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E4" w:rsidRPr="00563CA6" w:rsidRDefault="00B418E4" w:rsidP="00B418E4">
      <w:pPr>
        <w:autoSpaceDE w:val="0"/>
        <w:autoSpaceDN w:val="0"/>
        <w:adjustRightInd w:val="0"/>
        <w:spacing w:after="0" w:line="240" w:lineRule="auto"/>
        <w:jc w:val="center"/>
        <w:rPr>
          <w:rFonts w:ascii="Calibri" w:eastAsia="Times New Roman" w:hAnsi="Calibri" w:cs="Times New Roman"/>
          <w:sz w:val="28"/>
          <w:szCs w:val="28"/>
          <w:lang w:eastAsia="ru-RU"/>
        </w:rPr>
      </w:pPr>
    </w:p>
    <w:p w:rsidR="00B418E4" w:rsidRPr="00B418E4" w:rsidRDefault="00B418E4" w:rsidP="00B418E4">
      <w:pPr>
        <w:autoSpaceDE w:val="0"/>
        <w:autoSpaceDN w:val="0"/>
        <w:adjustRightInd w:val="0"/>
        <w:spacing w:after="0" w:line="240" w:lineRule="auto"/>
        <w:jc w:val="center"/>
        <w:rPr>
          <w:rFonts w:ascii="Pragmatica" w:eastAsia="Times New Roman" w:hAnsi="Pragmatica" w:cs="Times New Roman"/>
          <w:i/>
          <w:sz w:val="28"/>
          <w:szCs w:val="28"/>
          <w:lang w:eastAsia="ru-RU"/>
        </w:rPr>
      </w:pPr>
      <w:r w:rsidRPr="00B418E4">
        <w:rPr>
          <w:rFonts w:ascii="Pragmatica" w:eastAsia="Times New Roman" w:hAnsi="Pragmatica" w:cs="Times New Roman"/>
          <w:noProof/>
          <w:sz w:val="20"/>
          <w:szCs w:val="20"/>
          <w:lang w:eastAsia="ru-RU"/>
        </w:rPr>
        <w:drawing>
          <wp:anchor distT="0" distB="0" distL="114300" distR="114300" simplePos="0" relativeHeight="251659264" behindDoc="1" locked="0" layoutInCell="1" allowOverlap="1">
            <wp:simplePos x="0" y="0"/>
            <wp:positionH relativeFrom="column">
              <wp:posOffset>2739390</wp:posOffset>
            </wp:positionH>
            <wp:positionV relativeFrom="paragraph">
              <wp:posOffset>-258445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18E4" w:rsidRPr="00B418E4" w:rsidRDefault="00B418E4" w:rsidP="00B418E4">
      <w:pPr>
        <w:autoSpaceDE w:val="0"/>
        <w:autoSpaceDN w:val="0"/>
        <w:adjustRightInd w:val="0"/>
        <w:spacing w:after="0" w:line="240" w:lineRule="auto"/>
        <w:jc w:val="center"/>
        <w:rPr>
          <w:rFonts w:ascii="Pragmatica" w:eastAsia="Times New Roman" w:hAnsi="Pragmatica" w:cs="Times New Roman"/>
          <w:b/>
          <w:sz w:val="28"/>
          <w:szCs w:val="28"/>
          <w:lang w:eastAsia="ru-RU"/>
        </w:rPr>
      </w:pPr>
    </w:p>
    <w:p w:rsidR="00B418E4" w:rsidRPr="00B418E4" w:rsidRDefault="00B418E4" w:rsidP="00B418E4">
      <w:pPr>
        <w:autoSpaceDE w:val="0"/>
        <w:autoSpaceDN w:val="0"/>
        <w:adjustRightInd w:val="0"/>
        <w:spacing w:after="0" w:line="240" w:lineRule="auto"/>
        <w:rPr>
          <w:rFonts w:ascii="Times New Roman" w:eastAsia="Calibri" w:hAnsi="Times New Roman" w:cs="Times New Roman"/>
          <w:sz w:val="28"/>
          <w:szCs w:val="28"/>
          <w:lang w:eastAsia="ru-RU"/>
        </w:rPr>
      </w:pPr>
    </w:p>
    <w:p w:rsidR="00B418E4" w:rsidRPr="00B418E4" w:rsidRDefault="00B418E4" w:rsidP="00B418E4">
      <w:pPr>
        <w:autoSpaceDE w:val="0"/>
        <w:autoSpaceDN w:val="0"/>
        <w:adjustRightInd w:val="0"/>
        <w:spacing w:after="0" w:line="240" w:lineRule="auto"/>
        <w:jc w:val="center"/>
        <w:outlineLvl w:val="0"/>
        <w:rPr>
          <w:rFonts w:ascii="Times New Roman" w:eastAsia="Calibri" w:hAnsi="Times New Roman" w:cs="Times New Roman"/>
          <w:b/>
          <w:sz w:val="32"/>
          <w:szCs w:val="32"/>
          <w:lang w:eastAsia="ru-RU"/>
        </w:rPr>
      </w:pPr>
    </w:p>
    <w:p w:rsidR="00F534B2" w:rsidRPr="007118D5" w:rsidRDefault="00F534B2" w:rsidP="00F534B2">
      <w:pPr>
        <w:pStyle w:val="1"/>
        <w:jc w:val="center"/>
        <w:rPr>
          <w:rFonts w:ascii="Times New Roman" w:hAnsi="Times New Roman"/>
          <w:b/>
          <w:sz w:val="32"/>
          <w:szCs w:val="32"/>
        </w:rPr>
      </w:pPr>
      <w:r w:rsidRPr="007118D5">
        <w:rPr>
          <w:rFonts w:ascii="Times New Roman" w:hAnsi="Times New Roman"/>
          <w:b/>
          <w:sz w:val="32"/>
          <w:szCs w:val="32"/>
        </w:rPr>
        <w:t>АДМИНИСТРАЦИЯ ГОРОДА НЕФТЕЮГАНСКА</w:t>
      </w:r>
    </w:p>
    <w:p w:rsidR="00F534B2" w:rsidRPr="007118D5" w:rsidRDefault="00F534B2" w:rsidP="00F534B2">
      <w:pPr>
        <w:pStyle w:val="1"/>
        <w:jc w:val="center"/>
        <w:rPr>
          <w:rFonts w:ascii="Times New Roman" w:hAnsi="Times New Roman"/>
          <w:b/>
          <w:sz w:val="10"/>
          <w:szCs w:val="10"/>
        </w:rPr>
      </w:pPr>
    </w:p>
    <w:p w:rsidR="00F534B2" w:rsidRPr="00AF4D38" w:rsidRDefault="00F534B2" w:rsidP="00F534B2">
      <w:pPr>
        <w:pStyle w:val="1"/>
        <w:jc w:val="center"/>
        <w:rPr>
          <w:rFonts w:ascii="Times New Roman" w:hAnsi="Times New Roman"/>
          <w:b/>
          <w:caps/>
          <w:sz w:val="28"/>
          <w:szCs w:val="40"/>
        </w:rPr>
      </w:pPr>
      <w:r w:rsidRPr="007118D5">
        <w:rPr>
          <w:rFonts w:ascii="Times New Roman" w:hAnsi="Times New Roman"/>
          <w:b/>
          <w:caps/>
          <w:sz w:val="40"/>
          <w:szCs w:val="40"/>
        </w:rPr>
        <w:t>постановление</w:t>
      </w:r>
    </w:p>
    <w:p w:rsidR="00F534B2" w:rsidRPr="00491864" w:rsidRDefault="00F534B2" w:rsidP="00F534B2">
      <w:pPr>
        <w:pStyle w:val="1"/>
        <w:rPr>
          <w:rFonts w:ascii="Times New Roman" w:hAnsi="Times New Roman"/>
          <w:caps/>
          <w:sz w:val="24"/>
          <w:szCs w:val="28"/>
        </w:rPr>
      </w:pPr>
    </w:p>
    <w:tbl>
      <w:tblPr>
        <w:tblW w:w="31540" w:type="dxa"/>
        <w:tblInd w:w="210" w:type="dxa"/>
        <w:tblCellMar>
          <w:left w:w="70" w:type="dxa"/>
          <w:right w:w="70" w:type="dxa"/>
        </w:tblCellMar>
        <w:tblLook w:val="04A0" w:firstRow="1" w:lastRow="0" w:firstColumn="1" w:lastColumn="0" w:noHBand="0" w:noVBand="1"/>
      </w:tblPr>
      <w:tblGrid>
        <w:gridCol w:w="10490"/>
        <w:gridCol w:w="10490"/>
        <w:gridCol w:w="10490"/>
      </w:tblGrid>
      <w:tr w:rsidR="00BA1A47" w:rsidRPr="001A64AB" w:rsidTr="00006607">
        <w:trPr>
          <w:cantSplit/>
          <w:trHeight w:val="271"/>
        </w:trPr>
        <w:tc>
          <w:tcPr>
            <w:tcW w:w="10604" w:type="dxa"/>
            <w:hideMark/>
          </w:tcPr>
          <w:tbl>
            <w:tblPr>
              <w:tblW w:w="19184" w:type="dxa"/>
              <w:tblInd w:w="140" w:type="dxa"/>
              <w:tblCellMar>
                <w:left w:w="70" w:type="dxa"/>
                <w:right w:w="70" w:type="dxa"/>
              </w:tblCellMar>
              <w:tblLook w:val="04A0" w:firstRow="1" w:lastRow="0" w:firstColumn="1" w:lastColumn="0" w:noHBand="0" w:noVBand="1"/>
            </w:tblPr>
            <w:tblGrid>
              <w:gridCol w:w="2411"/>
              <w:gridCol w:w="2411"/>
              <w:gridCol w:w="4747"/>
              <w:gridCol w:w="2411"/>
              <w:gridCol w:w="5404"/>
              <w:gridCol w:w="1800"/>
            </w:tblGrid>
            <w:tr w:rsidR="00BA1A47" w:rsidRPr="001A64AB" w:rsidTr="00006607">
              <w:trPr>
                <w:cantSplit/>
                <w:trHeight w:val="271"/>
              </w:trPr>
              <w:tc>
                <w:tcPr>
                  <w:tcW w:w="2411" w:type="dxa"/>
                </w:tcPr>
                <w:p w:rsidR="00BA1A47" w:rsidRPr="001A64AB" w:rsidRDefault="00BA1A47" w:rsidP="00006607">
                  <w:pPr>
                    <w:jc w:val="both"/>
                    <w:rPr>
                      <w:rFonts w:ascii="Times New Roman" w:hAnsi="Times New Roman"/>
                      <w:sz w:val="28"/>
                      <w:szCs w:val="28"/>
                    </w:rPr>
                  </w:pPr>
                  <w:r w:rsidRPr="001A64AB">
                    <w:rPr>
                      <w:rFonts w:ascii="Times New Roman" w:hAnsi="Times New Roman"/>
                      <w:sz w:val="28"/>
                      <w:szCs w:val="28"/>
                    </w:rPr>
                    <w:t>25.09.2023</w:t>
                  </w:r>
                </w:p>
              </w:tc>
              <w:tc>
                <w:tcPr>
                  <w:tcW w:w="2411" w:type="dxa"/>
                </w:tcPr>
                <w:p w:rsidR="00BA1A47" w:rsidRPr="001A64AB" w:rsidRDefault="00BA1A47" w:rsidP="00006607">
                  <w:pPr>
                    <w:jc w:val="both"/>
                    <w:rPr>
                      <w:rFonts w:ascii="Times New Roman" w:hAnsi="Times New Roman"/>
                      <w:sz w:val="28"/>
                      <w:szCs w:val="28"/>
                    </w:rPr>
                  </w:pPr>
                </w:p>
              </w:tc>
              <w:tc>
                <w:tcPr>
                  <w:tcW w:w="4747" w:type="dxa"/>
                </w:tcPr>
                <w:p w:rsidR="00BA1A47" w:rsidRPr="001A64AB" w:rsidRDefault="00BA1A47" w:rsidP="00006607">
                  <w:pPr>
                    <w:jc w:val="both"/>
                    <w:rPr>
                      <w:rFonts w:ascii="Times New Roman" w:hAnsi="Times New Roman"/>
                      <w:sz w:val="28"/>
                      <w:szCs w:val="28"/>
                    </w:rPr>
                  </w:pPr>
                  <w:r w:rsidRPr="001A64AB">
                    <w:rPr>
                      <w:rFonts w:ascii="Times New Roman" w:hAnsi="Times New Roman"/>
                      <w:sz w:val="28"/>
                      <w:szCs w:val="28"/>
                    </w:rPr>
                    <w:t xml:space="preserve">                                             № 122</w:t>
                  </w:r>
                  <w:r>
                    <w:rPr>
                      <w:rFonts w:ascii="Times New Roman" w:hAnsi="Times New Roman"/>
                      <w:sz w:val="28"/>
                      <w:szCs w:val="28"/>
                    </w:rPr>
                    <w:t>2</w:t>
                  </w:r>
                  <w:r w:rsidRPr="001A64AB">
                    <w:rPr>
                      <w:rFonts w:ascii="Times New Roman" w:hAnsi="Times New Roman"/>
                      <w:sz w:val="28"/>
                      <w:szCs w:val="28"/>
                    </w:rPr>
                    <w:t>-п</w:t>
                  </w:r>
                </w:p>
              </w:tc>
              <w:tc>
                <w:tcPr>
                  <w:tcW w:w="2411" w:type="dxa"/>
                  <w:hideMark/>
                </w:tcPr>
                <w:p w:rsidR="00BA1A47" w:rsidRPr="001A64AB" w:rsidRDefault="00BA1A47" w:rsidP="00006607">
                  <w:pPr>
                    <w:autoSpaceDE w:val="0"/>
                    <w:autoSpaceDN w:val="0"/>
                    <w:adjustRightInd w:val="0"/>
                    <w:jc w:val="both"/>
                    <w:rPr>
                      <w:rFonts w:ascii="Times New Roman" w:hAnsi="Times New Roman"/>
                      <w:sz w:val="28"/>
                      <w:szCs w:val="28"/>
                    </w:rPr>
                  </w:pPr>
                </w:p>
              </w:tc>
              <w:tc>
                <w:tcPr>
                  <w:tcW w:w="5404" w:type="dxa"/>
                </w:tcPr>
                <w:p w:rsidR="00BA1A47" w:rsidRPr="001A64AB" w:rsidRDefault="00BA1A47" w:rsidP="00006607">
                  <w:pPr>
                    <w:autoSpaceDE w:val="0"/>
                    <w:autoSpaceDN w:val="0"/>
                    <w:adjustRightInd w:val="0"/>
                    <w:jc w:val="both"/>
                    <w:rPr>
                      <w:rFonts w:ascii="Times New Roman" w:hAnsi="Times New Roman"/>
                      <w:sz w:val="28"/>
                      <w:szCs w:val="28"/>
                    </w:rPr>
                  </w:pPr>
                </w:p>
              </w:tc>
              <w:tc>
                <w:tcPr>
                  <w:tcW w:w="1800" w:type="dxa"/>
                  <w:hideMark/>
                </w:tcPr>
                <w:p w:rsidR="00BA1A47" w:rsidRPr="001A64AB" w:rsidRDefault="00BA1A47" w:rsidP="00006607">
                  <w:pPr>
                    <w:autoSpaceDE w:val="0"/>
                    <w:autoSpaceDN w:val="0"/>
                    <w:adjustRightInd w:val="0"/>
                    <w:jc w:val="both"/>
                    <w:rPr>
                      <w:rFonts w:ascii="Times New Roman" w:hAnsi="Times New Roman"/>
                      <w:sz w:val="28"/>
                      <w:szCs w:val="28"/>
                    </w:rPr>
                  </w:pPr>
                  <w:r w:rsidRPr="001A64AB">
                    <w:rPr>
                      <w:rFonts w:ascii="Times New Roman" w:hAnsi="Times New Roman"/>
                      <w:sz w:val="28"/>
                      <w:szCs w:val="28"/>
                    </w:rPr>
                    <w:t xml:space="preserve">      </w:t>
                  </w:r>
                </w:p>
              </w:tc>
            </w:tr>
          </w:tbl>
          <w:p w:rsidR="00BA1A47" w:rsidRPr="001A64AB" w:rsidRDefault="00BA1A47" w:rsidP="00006607"/>
        </w:tc>
        <w:tc>
          <w:tcPr>
            <w:tcW w:w="10468" w:type="dxa"/>
          </w:tcPr>
          <w:tbl>
            <w:tblPr>
              <w:tblW w:w="19184" w:type="dxa"/>
              <w:tblInd w:w="140" w:type="dxa"/>
              <w:tblCellMar>
                <w:left w:w="70" w:type="dxa"/>
                <w:right w:w="70" w:type="dxa"/>
              </w:tblCellMar>
              <w:tblLook w:val="04A0" w:firstRow="1" w:lastRow="0" w:firstColumn="1" w:lastColumn="0" w:noHBand="0" w:noVBand="1"/>
            </w:tblPr>
            <w:tblGrid>
              <w:gridCol w:w="2411"/>
              <w:gridCol w:w="2411"/>
              <w:gridCol w:w="4747"/>
              <w:gridCol w:w="2411"/>
              <w:gridCol w:w="5404"/>
              <w:gridCol w:w="1800"/>
            </w:tblGrid>
            <w:tr w:rsidR="00BA1A47" w:rsidRPr="001A64AB" w:rsidTr="00006607">
              <w:trPr>
                <w:cantSplit/>
                <w:trHeight w:val="271"/>
              </w:trPr>
              <w:tc>
                <w:tcPr>
                  <w:tcW w:w="2411" w:type="dxa"/>
                </w:tcPr>
                <w:p w:rsidR="00BA1A47" w:rsidRPr="001A64AB" w:rsidRDefault="00BA1A47" w:rsidP="00006607">
                  <w:pPr>
                    <w:jc w:val="both"/>
                    <w:rPr>
                      <w:rFonts w:ascii="Times New Roman" w:hAnsi="Times New Roman"/>
                      <w:sz w:val="28"/>
                      <w:szCs w:val="28"/>
                    </w:rPr>
                  </w:pPr>
                  <w:r w:rsidRPr="001A64AB">
                    <w:rPr>
                      <w:rFonts w:ascii="Times New Roman" w:hAnsi="Times New Roman"/>
                      <w:sz w:val="28"/>
                      <w:szCs w:val="28"/>
                    </w:rPr>
                    <w:t>25.09.2023</w:t>
                  </w:r>
                </w:p>
              </w:tc>
              <w:tc>
                <w:tcPr>
                  <w:tcW w:w="2411" w:type="dxa"/>
                </w:tcPr>
                <w:p w:rsidR="00BA1A47" w:rsidRPr="001A64AB" w:rsidRDefault="00BA1A47" w:rsidP="00006607">
                  <w:pPr>
                    <w:jc w:val="both"/>
                    <w:rPr>
                      <w:rFonts w:ascii="Times New Roman" w:hAnsi="Times New Roman"/>
                      <w:sz w:val="28"/>
                      <w:szCs w:val="28"/>
                    </w:rPr>
                  </w:pPr>
                </w:p>
              </w:tc>
              <w:tc>
                <w:tcPr>
                  <w:tcW w:w="4747" w:type="dxa"/>
                </w:tcPr>
                <w:p w:rsidR="00BA1A47" w:rsidRPr="001A64AB" w:rsidRDefault="00BA1A47" w:rsidP="00006607">
                  <w:pPr>
                    <w:jc w:val="both"/>
                    <w:rPr>
                      <w:rFonts w:ascii="Times New Roman" w:hAnsi="Times New Roman"/>
                      <w:sz w:val="28"/>
                      <w:szCs w:val="28"/>
                    </w:rPr>
                  </w:pPr>
                  <w:r w:rsidRPr="001A64AB">
                    <w:rPr>
                      <w:rFonts w:ascii="Times New Roman" w:hAnsi="Times New Roman"/>
                      <w:sz w:val="28"/>
                      <w:szCs w:val="28"/>
                    </w:rPr>
                    <w:t xml:space="preserve">                                                 № 1217-п</w:t>
                  </w:r>
                </w:p>
              </w:tc>
              <w:tc>
                <w:tcPr>
                  <w:tcW w:w="2411" w:type="dxa"/>
                  <w:hideMark/>
                </w:tcPr>
                <w:p w:rsidR="00BA1A47" w:rsidRPr="001A64AB" w:rsidRDefault="00BA1A47" w:rsidP="00006607">
                  <w:pPr>
                    <w:autoSpaceDE w:val="0"/>
                    <w:autoSpaceDN w:val="0"/>
                    <w:adjustRightInd w:val="0"/>
                    <w:jc w:val="both"/>
                    <w:rPr>
                      <w:rFonts w:ascii="Times New Roman" w:hAnsi="Times New Roman"/>
                      <w:sz w:val="28"/>
                      <w:szCs w:val="28"/>
                    </w:rPr>
                  </w:pPr>
                </w:p>
              </w:tc>
              <w:tc>
                <w:tcPr>
                  <w:tcW w:w="5404" w:type="dxa"/>
                </w:tcPr>
                <w:p w:rsidR="00BA1A47" w:rsidRPr="001A64AB" w:rsidRDefault="00BA1A47" w:rsidP="00006607">
                  <w:pPr>
                    <w:autoSpaceDE w:val="0"/>
                    <w:autoSpaceDN w:val="0"/>
                    <w:adjustRightInd w:val="0"/>
                    <w:jc w:val="both"/>
                    <w:rPr>
                      <w:rFonts w:ascii="Times New Roman" w:hAnsi="Times New Roman"/>
                      <w:sz w:val="28"/>
                      <w:szCs w:val="28"/>
                    </w:rPr>
                  </w:pPr>
                </w:p>
              </w:tc>
              <w:tc>
                <w:tcPr>
                  <w:tcW w:w="1800" w:type="dxa"/>
                  <w:hideMark/>
                </w:tcPr>
                <w:p w:rsidR="00BA1A47" w:rsidRPr="001A64AB" w:rsidRDefault="00BA1A47" w:rsidP="00006607">
                  <w:pPr>
                    <w:autoSpaceDE w:val="0"/>
                    <w:autoSpaceDN w:val="0"/>
                    <w:adjustRightInd w:val="0"/>
                    <w:jc w:val="both"/>
                    <w:rPr>
                      <w:rFonts w:ascii="Times New Roman" w:hAnsi="Times New Roman"/>
                      <w:sz w:val="28"/>
                      <w:szCs w:val="28"/>
                    </w:rPr>
                  </w:pPr>
                  <w:r w:rsidRPr="001A64AB">
                    <w:rPr>
                      <w:rFonts w:ascii="Times New Roman" w:hAnsi="Times New Roman"/>
                      <w:sz w:val="28"/>
                      <w:szCs w:val="28"/>
                    </w:rPr>
                    <w:t xml:space="preserve">      </w:t>
                  </w:r>
                </w:p>
              </w:tc>
            </w:tr>
          </w:tbl>
          <w:p w:rsidR="00BA1A47" w:rsidRPr="001A64AB" w:rsidRDefault="00BA1A47" w:rsidP="00006607"/>
        </w:tc>
        <w:tc>
          <w:tcPr>
            <w:tcW w:w="10468" w:type="dxa"/>
            <w:hideMark/>
          </w:tcPr>
          <w:tbl>
            <w:tblPr>
              <w:tblW w:w="19184" w:type="dxa"/>
              <w:tblInd w:w="140" w:type="dxa"/>
              <w:tblCellMar>
                <w:left w:w="70" w:type="dxa"/>
                <w:right w:w="70" w:type="dxa"/>
              </w:tblCellMar>
              <w:tblLook w:val="04A0" w:firstRow="1" w:lastRow="0" w:firstColumn="1" w:lastColumn="0" w:noHBand="0" w:noVBand="1"/>
            </w:tblPr>
            <w:tblGrid>
              <w:gridCol w:w="2411"/>
              <w:gridCol w:w="2411"/>
              <w:gridCol w:w="4747"/>
              <w:gridCol w:w="2411"/>
              <w:gridCol w:w="5404"/>
              <w:gridCol w:w="1800"/>
            </w:tblGrid>
            <w:tr w:rsidR="00BA1A47" w:rsidRPr="001A64AB" w:rsidTr="00006607">
              <w:trPr>
                <w:cantSplit/>
                <w:trHeight w:val="271"/>
              </w:trPr>
              <w:tc>
                <w:tcPr>
                  <w:tcW w:w="2411" w:type="dxa"/>
                </w:tcPr>
                <w:p w:rsidR="00BA1A47" w:rsidRPr="001A64AB" w:rsidRDefault="00BA1A47" w:rsidP="00006607">
                  <w:pPr>
                    <w:jc w:val="both"/>
                    <w:rPr>
                      <w:rFonts w:ascii="Times New Roman" w:hAnsi="Times New Roman"/>
                      <w:sz w:val="28"/>
                      <w:szCs w:val="28"/>
                    </w:rPr>
                  </w:pPr>
                  <w:r w:rsidRPr="001A64AB">
                    <w:rPr>
                      <w:rFonts w:ascii="Times New Roman" w:hAnsi="Times New Roman"/>
                      <w:sz w:val="28"/>
                      <w:szCs w:val="28"/>
                    </w:rPr>
                    <w:t>25.09.2023</w:t>
                  </w:r>
                </w:p>
              </w:tc>
              <w:tc>
                <w:tcPr>
                  <w:tcW w:w="2411" w:type="dxa"/>
                </w:tcPr>
                <w:p w:rsidR="00BA1A47" w:rsidRPr="001A64AB" w:rsidRDefault="00BA1A47" w:rsidP="00006607">
                  <w:pPr>
                    <w:jc w:val="both"/>
                    <w:rPr>
                      <w:rFonts w:ascii="Times New Roman" w:hAnsi="Times New Roman"/>
                      <w:sz w:val="28"/>
                      <w:szCs w:val="28"/>
                    </w:rPr>
                  </w:pPr>
                </w:p>
              </w:tc>
              <w:tc>
                <w:tcPr>
                  <w:tcW w:w="4747" w:type="dxa"/>
                </w:tcPr>
                <w:p w:rsidR="00BA1A47" w:rsidRPr="001A64AB" w:rsidRDefault="00BA1A47" w:rsidP="00006607">
                  <w:pPr>
                    <w:jc w:val="both"/>
                    <w:rPr>
                      <w:rFonts w:ascii="Times New Roman" w:hAnsi="Times New Roman"/>
                      <w:sz w:val="28"/>
                      <w:szCs w:val="28"/>
                    </w:rPr>
                  </w:pPr>
                  <w:r w:rsidRPr="001A64AB">
                    <w:rPr>
                      <w:rFonts w:ascii="Times New Roman" w:hAnsi="Times New Roman"/>
                      <w:sz w:val="28"/>
                      <w:szCs w:val="28"/>
                    </w:rPr>
                    <w:t xml:space="preserve">                                                 № 1217-п</w:t>
                  </w:r>
                </w:p>
              </w:tc>
              <w:tc>
                <w:tcPr>
                  <w:tcW w:w="2411" w:type="dxa"/>
                  <w:hideMark/>
                </w:tcPr>
                <w:p w:rsidR="00BA1A47" w:rsidRPr="001A64AB" w:rsidRDefault="00BA1A47" w:rsidP="00006607">
                  <w:pPr>
                    <w:autoSpaceDE w:val="0"/>
                    <w:autoSpaceDN w:val="0"/>
                    <w:adjustRightInd w:val="0"/>
                    <w:jc w:val="both"/>
                    <w:rPr>
                      <w:rFonts w:ascii="Times New Roman" w:hAnsi="Times New Roman"/>
                      <w:sz w:val="28"/>
                      <w:szCs w:val="28"/>
                    </w:rPr>
                  </w:pPr>
                </w:p>
              </w:tc>
              <w:tc>
                <w:tcPr>
                  <w:tcW w:w="5404" w:type="dxa"/>
                </w:tcPr>
                <w:p w:rsidR="00BA1A47" w:rsidRPr="001A64AB" w:rsidRDefault="00BA1A47" w:rsidP="00006607">
                  <w:pPr>
                    <w:autoSpaceDE w:val="0"/>
                    <w:autoSpaceDN w:val="0"/>
                    <w:adjustRightInd w:val="0"/>
                    <w:jc w:val="both"/>
                    <w:rPr>
                      <w:rFonts w:ascii="Times New Roman" w:hAnsi="Times New Roman"/>
                      <w:sz w:val="28"/>
                      <w:szCs w:val="28"/>
                    </w:rPr>
                  </w:pPr>
                </w:p>
              </w:tc>
              <w:tc>
                <w:tcPr>
                  <w:tcW w:w="1800" w:type="dxa"/>
                  <w:hideMark/>
                </w:tcPr>
                <w:p w:rsidR="00BA1A47" w:rsidRPr="001A64AB" w:rsidRDefault="00BA1A47" w:rsidP="00006607">
                  <w:pPr>
                    <w:autoSpaceDE w:val="0"/>
                    <w:autoSpaceDN w:val="0"/>
                    <w:adjustRightInd w:val="0"/>
                    <w:jc w:val="both"/>
                    <w:rPr>
                      <w:rFonts w:ascii="Times New Roman" w:hAnsi="Times New Roman"/>
                      <w:sz w:val="28"/>
                      <w:szCs w:val="28"/>
                    </w:rPr>
                  </w:pPr>
                  <w:r w:rsidRPr="001A64AB">
                    <w:rPr>
                      <w:rFonts w:ascii="Times New Roman" w:hAnsi="Times New Roman"/>
                      <w:sz w:val="28"/>
                      <w:szCs w:val="28"/>
                    </w:rPr>
                    <w:t xml:space="preserve">      </w:t>
                  </w:r>
                </w:p>
              </w:tc>
            </w:tr>
          </w:tbl>
          <w:p w:rsidR="00BA1A47" w:rsidRPr="001A64AB" w:rsidRDefault="00BA1A47" w:rsidP="00006607"/>
        </w:tc>
      </w:tr>
    </w:tbl>
    <w:p w:rsidR="00F534B2" w:rsidRDefault="00F534B2" w:rsidP="00F534B2">
      <w:pPr>
        <w:pStyle w:val="1"/>
        <w:jc w:val="center"/>
        <w:rPr>
          <w:rFonts w:ascii="Times New Roman" w:hAnsi="Times New Roman"/>
          <w:sz w:val="24"/>
          <w:szCs w:val="24"/>
        </w:rPr>
      </w:pPr>
      <w:r w:rsidRPr="007118D5">
        <w:rPr>
          <w:rFonts w:ascii="Times New Roman" w:hAnsi="Times New Roman"/>
          <w:sz w:val="24"/>
          <w:szCs w:val="24"/>
        </w:rPr>
        <w:t>г.Нефтеюганск</w:t>
      </w:r>
    </w:p>
    <w:p w:rsidR="00B418E4" w:rsidRPr="00B418E4" w:rsidRDefault="00B418E4" w:rsidP="00B418E4">
      <w:pPr>
        <w:widowControl w:val="0"/>
        <w:tabs>
          <w:tab w:val="left" w:pos="709"/>
        </w:tabs>
        <w:autoSpaceDE w:val="0"/>
        <w:autoSpaceDN w:val="0"/>
        <w:adjustRightInd w:val="0"/>
        <w:spacing w:after="0" w:line="240" w:lineRule="auto"/>
        <w:jc w:val="center"/>
        <w:rPr>
          <w:rFonts w:ascii="Arial" w:eastAsia="Times New Roman" w:hAnsi="Arial" w:cs="Arial"/>
          <w:b/>
          <w:bCs/>
          <w:sz w:val="28"/>
          <w:szCs w:val="28"/>
          <w:lang w:eastAsia="ru-RU"/>
        </w:rPr>
      </w:pPr>
    </w:p>
    <w:p w:rsidR="00B418E4" w:rsidRPr="00B418E4" w:rsidRDefault="00B418E4" w:rsidP="00B418E4">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418E4">
        <w:rPr>
          <w:rFonts w:ascii="Times New Roman" w:eastAsia="Times New Roman" w:hAnsi="Times New Roman" w:cs="Times New Roman"/>
          <w:b/>
          <w:bCs/>
          <w:sz w:val="28"/>
          <w:szCs w:val="28"/>
          <w:lang w:eastAsia="ru-RU"/>
        </w:rPr>
        <w:t xml:space="preserve">О внесении изменений в постановление администрации города Нефтеюганска от 15.11.2018 № 606-п </w:t>
      </w:r>
      <w:r w:rsidRPr="00B418E4">
        <w:rPr>
          <w:rFonts w:ascii="Times New Roman" w:eastAsia="Times New Roman" w:hAnsi="Times New Roman" w:cs="Times New Roman"/>
          <w:b/>
          <w:bCs/>
          <w:sz w:val="28"/>
          <w:szCs w:val="28"/>
          <w:shd w:val="clear" w:color="auto" w:fill="FFFFFF"/>
          <w:lang w:eastAsia="ru-RU"/>
        </w:rPr>
        <w:t>«</w:t>
      </w:r>
      <w:r w:rsidRPr="00B418E4">
        <w:rPr>
          <w:rFonts w:ascii="Times New Roman" w:eastAsia="Times New Roman" w:hAnsi="Times New Roman" w:cs="Times New Roman"/>
          <w:b/>
          <w:bCs/>
          <w:sz w:val="28"/>
          <w:szCs w:val="28"/>
          <w:lang w:eastAsia="ru-RU"/>
        </w:rPr>
        <w:t>Об утверждении муниципальной программы города Нефтеюганска «Управление муниципальным имуществом города Нефтеюганска»</w:t>
      </w:r>
    </w:p>
    <w:p w:rsidR="00B418E4" w:rsidRPr="00B418E4" w:rsidRDefault="00B418E4" w:rsidP="00B418E4">
      <w:pPr>
        <w:spacing w:after="0" w:line="240" w:lineRule="auto"/>
        <w:rPr>
          <w:rFonts w:ascii="Pragmatica" w:eastAsia="Times New Roman" w:hAnsi="Pragmatica" w:cs="Times New Roman"/>
          <w:b/>
          <w:sz w:val="20"/>
          <w:szCs w:val="20"/>
          <w:lang w:eastAsia="ru-RU"/>
        </w:rPr>
      </w:pPr>
    </w:p>
    <w:p w:rsidR="00B418E4" w:rsidRPr="00B418E4" w:rsidRDefault="00B418E4" w:rsidP="00B418E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18E4">
        <w:rPr>
          <w:rFonts w:ascii="Times New Roman" w:eastAsia="Times New Roman" w:hAnsi="Times New Roman" w:cs="Times New Roman"/>
          <w:sz w:val="28"/>
          <w:szCs w:val="28"/>
          <w:lang w:eastAsia="ru-RU"/>
        </w:rPr>
        <w:t xml:space="preserve">В соответствии 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2023 год и плановый период 2024 и 2025 годов администрация города Нефтеюганска постановляет: </w:t>
      </w:r>
    </w:p>
    <w:p w:rsidR="00B418E4" w:rsidRPr="00B418E4" w:rsidRDefault="00B418E4" w:rsidP="00B418E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418E4">
        <w:rPr>
          <w:rFonts w:ascii="Times New Roman" w:eastAsia="Times New Roman" w:hAnsi="Times New Roman" w:cs="Times New Roman"/>
          <w:bCs/>
          <w:sz w:val="28"/>
          <w:szCs w:val="28"/>
          <w:lang w:eastAsia="ru-RU"/>
        </w:rPr>
        <w:tab/>
        <w:t>1.Внести изменения в постановление администрации города Нефтеюганска от 15.11.2018 № 606-п</w:t>
      </w:r>
      <w:r w:rsidRPr="00B418E4">
        <w:rPr>
          <w:rFonts w:ascii="Times New Roman" w:eastAsia="Times New Roman" w:hAnsi="Times New Roman" w:cs="Times New Roman"/>
          <w:bCs/>
          <w:sz w:val="20"/>
          <w:szCs w:val="20"/>
          <w:lang w:eastAsia="ru-RU"/>
        </w:rPr>
        <w:t xml:space="preserve"> </w:t>
      </w:r>
      <w:r w:rsidRPr="00B418E4">
        <w:rPr>
          <w:rFonts w:ascii="Times New Roman" w:eastAsia="Times New Roman" w:hAnsi="Times New Roman" w:cs="Times New Roman"/>
          <w:bCs/>
          <w:sz w:val="28"/>
          <w:szCs w:val="28"/>
          <w:shd w:val="clear" w:color="auto" w:fill="FFFFFF"/>
          <w:lang w:eastAsia="ru-RU"/>
        </w:rPr>
        <w:t>«</w:t>
      </w:r>
      <w:r w:rsidRPr="00B418E4">
        <w:rPr>
          <w:rFonts w:ascii="Times New Roman" w:eastAsia="Times New Roman" w:hAnsi="Times New Roman" w:cs="Times New Roman"/>
          <w:bCs/>
          <w:sz w:val="28"/>
          <w:szCs w:val="28"/>
          <w:lang w:eastAsia="ru-RU"/>
        </w:rPr>
        <w:t>Об утверждении муниципальной программы города Нефтеюганска «Управление муниципальным имуществом города Нефтеюганска» (с изменениями, внесенными постановлениями администрации города Нефтеюганска от 05.02.2019 № 49-п, от 21.03.2019 № 119-п, от 14.05.2019 № 244-п, от 18.06.2019 № 459-п, от 11.10.2019 № 1086-п, от 31.10.2019 № 1203-п, от 11.11.2019 № 1250-п, от 12.12.2019 № 1399-п, от 06.02.2020 № 132-п, от 15.05.2020 № 738-п, от 07.09.2020 № 1456-п, от 10.11.2020 № 1956-п, от 11.12.2020 № 2177-п, от 26.02.2021 № 242-п, от 19.04.2021 № 535-п, от 20.07.2021 № 1201-п, от 09.08.2021 № 1321-п, от 24.08.2021 № 1421-п, от 23.11.2021 № 1981-п, от 25.11.2021 № 1985-п, от 15.03.2022 № 423-п, от 15.06.2022 № 1106, от 05.08.2022 № 1559-п, от 02.11.2022 № 2269-п, от 23.11.2022 № 2380-п, от 06.12.2022 № 2488-п</w:t>
      </w:r>
      <w:r w:rsidR="0004556A">
        <w:rPr>
          <w:rFonts w:ascii="Times New Roman" w:eastAsia="Times New Roman" w:hAnsi="Times New Roman" w:cs="Times New Roman"/>
          <w:bCs/>
          <w:sz w:val="28"/>
          <w:szCs w:val="28"/>
          <w:lang w:eastAsia="ru-RU"/>
        </w:rPr>
        <w:t>, от 25.04.2023 № 514-п</w:t>
      </w:r>
      <w:r w:rsidR="00941BA1">
        <w:rPr>
          <w:rFonts w:ascii="Times New Roman" w:eastAsia="Times New Roman" w:hAnsi="Times New Roman" w:cs="Times New Roman"/>
          <w:bCs/>
          <w:sz w:val="28"/>
          <w:szCs w:val="28"/>
          <w:lang w:eastAsia="ru-RU"/>
        </w:rPr>
        <w:t>, от 29.</w:t>
      </w:r>
      <w:r w:rsidR="00A95E09">
        <w:rPr>
          <w:rFonts w:ascii="Times New Roman" w:eastAsia="Times New Roman" w:hAnsi="Times New Roman" w:cs="Times New Roman"/>
          <w:bCs/>
          <w:sz w:val="28"/>
          <w:szCs w:val="28"/>
          <w:lang w:eastAsia="ru-RU"/>
        </w:rPr>
        <w:t>05.2023 №</w:t>
      </w:r>
      <w:r w:rsidR="009B5A5C">
        <w:rPr>
          <w:rFonts w:ascii="Times New Roman" w:eastAsia="Times New Roman" w:hAnsi="Times New Roman" w:cs="Times New Roman"/>
          <w:bCs/>
          <w:sz w:val="28"/>
          <w:szCs w:val="28"/>
          <w:lang w:eastAsia="ru-RU"/>
        </w:rPr>
        <w:t xml:space="preserve"> </w:t>
      </w:r>
      <w:r w:rsidR="00A95E09">
        <w:rPr>
          <w:rFonts w:ascii="Times New Roman" w:eastAsia="Times New Roman" w:hAnsi="Times New Roman" w:cs="Times New Roman"/>
          <w:bCs/>
          <w:sz w:val="28"/>
          <w:szCs w:val="28"/>
          <w:lang w:eastAsia="ru-RU"/>
        </w:rPr>
        <w:t>657-п</w:t>
      </w:r>
      <w:r w:rsidR="00995D90">
        <w:rPr>
          <w:rFonts w:ascii="Times New Roman" w:eastAsia="Times New Roman" w:hAnsi="Times New Roman" w:cs="Times New Roman"/>
          <w:bCs/>
          <w:sz w:val="28"/>
          <w:szCs w:val="28"/>
          <w:lang w:eastAsia="ru-RU"/>
        </w:rPr>
        <w:t>, от 22.06.2023 № 784-п</w:t>
      </w:r>
      <w:r w:rsidR="00521DA1">
        <w:rPr>
          <w:rFonts w:ascii="Times New Roman" w:eastAsia="Times New Roman" w:hAnsi="Times New Roman" w:cs="Times New Roman"/>
          <w:bCs/>
          <w:sz w:val="28"/>
          <w:szCs w:val="28"/>
          <w:lang w:eastAsia="ru-RU"/>
        </w:rPr>
        <w:t>, от 17.08.2023 № 1029-п</w:t>
      </w:r>
      <w:r w:rsidR="00D05AB5">
        <w:rPr>
          <w:rFonts w:ascii="Times New Roman" w:eastAsia="Times New Roman" w:hAnsi="Times New Roman" w:cs="Times New Roman"/>
          <w:bCs/>
          <w:sz w:val="28"/>
          <w:szCs w:val="28"/>
          <w:lang w:eastAsia="ru-RU"/>
        </w:rPr>
        <w:t>, от 25.08.2023 № 1073-п</w:t>
      </w:r>
      <w:r w:rsidRPr="00B418E4">
        <w:rPr>
          <w:rFonts w:ascii="Times New Roman" w:eastAsia="Times New Roman" w:hAnsi="Times New Roman" w:cs="Times New Roman"/>
          <w:bCs/>
          <w:sz w:val="28"/>
          <w:szCs w:val="28"/>
          <w:lang w:eastAsia="ru-RU"/>
        </w:rPr>
        <w:t>),</w:t>
      </w:r>
      <w:r w:rsidR="00BC7DB5">
        <w:rPr>
          <w:rFonts w:ascii="Times New Roman" w:eastAsia="Times New Roman" w:hAnsi="Times New Roman" w:cs="Times New Roman"/>
          <w:bCs/>
          <w:sz w:val="28"/>
          <w:szCs w:val="28"/>
          <w:lang w:eastAsia="ru-RU"/>
        </w:rPr>
        <w:t xml:space="preserve"> а</w:t>
      </w:r>
      <w:r w:rsidRPr="00B418E4">
        <w:rPr>
          <w:rFonts w:ascii="Times New Roman" w:eastAsia="Times New Roman" w:hAnsi="Times New Roman" w:cs="Times New Roman"/>
          <w:bCs/>
          <w:sz w:val="28"/>
          <w:szCs w:val="28"/>
          <w:lang w:eastAsia="ru-RU"/>
        </w:rPr>
        <w:t xml:space="preserve"> именн</w:t>
      </w:r>
      <w:r w:rsidR="005F08A1">
        <w:rPr>
          <w:rFonts w:ascii="Times New Roman" w:eastAsia="Times New Roman" w:hAnsi="Times New Roman" w:cs="Times New Roman"/>
          <w:bCs/>
          <w:sz w:val="28"/>
          <w:szCs w:val="28"/>
          <w:lang w:eastAsia="ru-RU"/>
        </w:rPr>
        <w:t>о:</w:t>
      </w:r>
    </w:p>
    <w:p w:rsidR="005F08A1" w:rsidRDefault="00F534B2" w:rsidP="00B418E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B418E4" w:rsidRPr="00B418E4">
        <w:rPr>
          <w:rFonts w:ascii="Times New Roman" w:eastAsia="Times New Roman" w:hAnsi="Times New Roman" w:cs="Times New Roman"/>
          <w:bCs/>
          <w:sz w:val="28"/>
          <w:szCs w:val="28"/>
          <w:lang w:eastAsia="ru-RU"/>
        </w:rPr>
        <w:t>1.</w:t>
      </w:r>
      <w:proofErr w:type="gramStart"/>
      <w:r w:rsidR="00B418E4" w:rsidRPr="00B418E4">
        <w:rPr>
          <w:rFonts w:ascii="Times New Roman" w:eastAsia="Times New Roman" w:hAnsi="Times New Roman" w:cs="Times New Roman"/>
          <w:bCs/>
          <w:sz w:val="28"/>
          <w:szCs w:val="28"/>
          <w:lang w:eastAsia="ru-RU"/>
        </w:rPr>
        <w:t>1.</w:t>
      </w:r>
      <w:r w:rsidR="005F08A1">
        <w:rPr>
          <w:rFonts w:ascii="Times New Roman" w:eastAsia="Times New Roman" w:hAnsi="Times New Roman" w:cs="Times New Roman"/>
          <w:bCs/>
          <w:sz w:val="28"/>
          <w:szCs w:val="28"/>
          <w:lang w:eastAsia="ru-RU"/>
        </w:rPr>
        <w:t>Паспорт</w:t>
      </w:r>
      <w:proofErr w:type="gramEnd"/>
      <w:r w:rsidR="005F08A1">
        <w:rPr>
          <w:rFonts w:ascii="Times New Roman" w:eastAsia="Times New Roman" w:hAnsi="Times New Roman" w:cs="Times New Roman"/>
          <w:bCs/>
          <w:sz w:val="28"/>
          <w:szCs w:val="28"/>
          <w:lang w:eastAsia="ru-RU"/>
        </w:rPr>
        <w:t xml:space="preserve"> муниципальной программы изложить согласно приложению</w:t>
      </w:r>
      <w:r w:rsidR="00FA0054">
        <w:rPr>
          <w:rFonts w:ascii="Times New Roman" w:eastAsia="Times New Roman" w:hAnsi="Times New Roman" w:cs="Times New Roman"/>
          <w:bCs/>
          <w:sz w:val="28"/>
          <w:szCs w:val="28"/>
          <w:lang w:eastAsia="ru-RU"/>
        </w:rPr>
        <w:t xml:space="preserve"> 1</w:t>
      </w:r>
      <w:r w:rsidR="005F08A1">
        <w:rPr>
          <w:rFonts w:ascii="Times New Roman" w:eastAsia="Times New Roman" w:hAnsi="Times New Roman" w:cs="Times New Roman"/>
          <w:bCs/>
          <w:sz w:val="28"/>
          <w:szCs w:val="28"/>
          <w:lang w:eastAsia="ru-RU"/>
        </w:rPr>
        <w:t xml:space="preserve"> к постановлению.</w:t>
      </w:r>
    </w:p>
    <w:p w:rsidR="00B418E4" w:rsidRDefault="00F534B2" w:rsidP="00B418E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B418E4" w:rsidRPr="00B418E4">
        <w:rPr>
          <w:rFonts w:ascii="Times New Roman" w:eastAsia="Times New Roman" w:hAnsi="Times New Roman" w:cs="Times New Roman"/>
          <w:bCs/>
          <w:sz w:val="28"/>
          <w:szCs w:val="28"/>
          <w:lang w:eastAsia="ru-RU"/>
        </w:rPr>
        <w:t>1.</w:t>
      </w:r>
      <w:proofErr w:type="gramStart"/>
      <w:r w:rsidR="00B418E4" w:rsidRPr="00B418E4">
        <w:rPr>
          <w:rFonts w:ascii="Times New Roman" w:eastAsia="Times New Roman" w:hAnsi="Times New Roman" w:cs="Times New Roman"/>
          <w:bCs/>
          <w:sz w:val="28"/>
          <w:szCs w:val="28"/>
          <w:lang w:eastAsia="ru-RU"/>
        </w:rPr>
        <w:t>2.</w:t>
      </w:r>
      <w:r w:rsidR="00B418E4" w:rsidRPr="00B418E4">
        <w:rPr>
          <w:rFonts w:ascii="Times New Roman" w:eastAsia="Times New Roman" w:hAnsi="Times New Roman" w:cs="Times New Roman" w:hint="eastAsia"/>
          <w:bCs/>
          <w:sz w:val="28"/>
          <w:szCs w:val="28"/>
          <w:lang w:eastAsia="ru-RU"/>
        </w:rPr>
        <w:t>Таблицу</w:t>
      </w:r>
      <w:proofErr w:type="gramEnd"/>
      <w:r w:rsidR="00B418E4" w:rsidRPr="00B418E4">
        <w:rPr>
          <w:rFonts w:ascii="Times New Roman" w:eastAsia="Times New Roman" w:hAnsi="Times New Roman" w:cs="Times New Roman"/>
          <w:bCs/>
          <w:sz w:val="28"/>
          <w:szCs w:val="28"/>
          <w:lang w:eastAsia="ru-RU"/>
        </w:rPr>
        <w:t xml:space="preserve"> </w:t>
      </w:r>
      <w:r w:rsidR="005F08A1">
        <w:rPr>
          <w:rFonts w:ascii="Times New Roman" w:eastAsia="Times New Roman" w:hAnsi="Times New Roman" w:cs="Times New Roman"/>
          <w:bCs/>
          <w:sz w:val="28"/>
          <w:szCs w:val="28"/>
          <w:lang w:eastAsia="ru-RU"/>
        </w:rPr>
        <w:t>1</w:t>
      </w:r>
      <w:r w:rsidR="00B418E4" w:rsidRPr="00B418E4">
        <w:rPr>
          <w:rFonts w:ascii="Times New Roman" w:eastAsia="Times New Roman" w:hAnsi="Times New Roman" w:cs="Times New Roman"/>
          <w:bCs/>
          <w:sz w:val="28"/>
          <w:szCs w:val="28"/>
          <w:lang w:eastAsia="ru-RU"/>
        </w:rPr>
        <w:t xml:space="preserve"> </w:t>
      </w:r>
      <w:r w:rsidR="00B418E4" w:rsidRPr="00B418E4">
        <w:rPr>
          <w:rFonts w:ascii="Times New Roman" w:eastAsia="Times New Roman" w:hAnsi="Times New Roman" w:cs="Times New Roman" w:hint="eastAsia"/>
          <w:bCs/>
          <w:sz w:val="28"/>
          <w:szCs w:val="28"/>
          <w:lang w:eastAsia="ru-RU"/>
        </w:rPr>
        <w:t>муниципальной</w:t>
      </w:r>
      <w:r w:rsidR="00B418E4" w:rsidRPr="00B418E4">
        <w:rPr>
          <w:rFonts w:ascii="Times New Roman" w:eastAsia="Times New Roman" w:hAnsi="Times New Roman" w:cs="Times New Roman"/>
          <w:bCs/>
          <w:sz w:val="28"/>
          <w:szCs w:val="28"/>
          <w:lang w:eastAsia="ru-RU"/>
        </w:rPr>
        <w:t xml:space="preserve"> </w:t>
      </w:r>
      <w:r w:rsidR="00B418E4" w:rsidRPr="00B418E4">
        <w:rPr>
          <w:rFonts w:ascii="Times New Roman" w:eastAsia="Times New Roman" w:hAnsi="Times New Roman" w:cs="Times New Roman" w:hint="eastAsia"/>
          <w:bCs/>
          <w:sz w:val="28"/>
          <w:szCs w:val="28"/>
          <w:lang w:eastAsia="ru-RU"/>
        </w:rPr>
        <w:t>программы</w:t>
      </w:r>
      <w:r w:rsidR="00B418E4" w:rsidRPr="00B418E4">
        <w:rPr>
          <w:rFonts w:ascii="Times New Roman" w:eastAsia="Times New Roman" w:hAnsi="Times New Roman" w:cs="Times New Roman"/>
          <w:bCs/>
          <w:sz w:val="28"/>
          <w:szCs w:val="28"/>
          <w:lang w:eastAsia="ru-RU"/>
        </w:rPr>
        <w:t xml:space="preserve"> </w:t>
      </w:r>
      <w:r w:rsidR="00B418E4" w:rsidRPr="00B418E4">
        <w:rPr>
          <w:rFonts w:ascii="Times New Roman" w:eastAsia="Times New Roman" w:hAnsi="Times New Roman" w:cs="Times New Roman" w:hint="eastAsia"/>
          <w:bCs/>
          <w:sz w:val="28"/>
          <w:szCs w:val="28"/>
          <w:lang w:eastAsia="ru-RU"/>
        </w:rPr>
        <w:t>изложить</w:t>
      </w:r>
      <w:r w:rsidR="00B418E4" w:rsidRPr="00B418E4">
        <w:rPr>
          <w:rFonts w:ascii="Times New Roman" w:eastAsia="Times New Roman" w:hAnsi="Times New Roman" w:cs="Times New Roman"/>
          <w:bCs/>
          <w:sz w:val="28"/>
          <w:szCs w:val="28"/>
          <w:lang w:eastAsia="ru-RU"/>
        </w:rPr>
        <w:t xml:space="preserve"> </w:t>
      </w:r>
      <w:r w:rsidR="00B418E4" w:rsidRPr="00B418E4">
        <w:rPr>
          <w:rFonts w:ascii="Times New Roman" w:eastAsia="Times New Roman" w:hAnsi="Times New Roman" w:cs="Times New Roman" w:hint="eastAsia"/>
          <w:bCs/>
          <w:sz w:val="28"/>
          <w:szCs w:val="28"/>
          <w:lang w:eastAsia="ru-RU"/>
        </w:rPr>
        <w:t>согласно</w:t>
      </w:r>
      <w:r w:rsidR="00B418E4" w:rsidRPr="00B418E4">
        <w:rPr>
          <w:rFonts w:ascii="Times New Roman" w:eastAsia="Times New Roman" w:hAnsi="Times New Roman" w:cs="Times New Roman"/>
          <w:bCs/>
          <w:sz w:val="28"/>
          <w:szCs w:val="28"/>
          <w:lang w:eastAsia="ru-RU"/>
        </w:rPr>
        <w:t xml:space="preserve"> </w:t>
      </w:r>
      <w:r w:rsidR="00B418E4" w:rsidRPr="00B418E4">
        <w:rPr>
          <w:rFonts w:ascii="Times New Roman" w:eastAsia="Times New Roman" w:hAnsi="Times New Roman" w:cs="Times New Roman" w:hint="eastAsia"/>
          <w:bCs/>
          <w:sz w:val="28"/>
          <w:szCs w:val="28"/>
          <w:lang w:eastAsia="ru-RU"/>
        </w:rPr>
        <w:t>приложению</w:t>
      </w:r>
      <w:r w:rsidR="005F08A1">
        <w:rPr>
          <w:rFonts w:ascii="Times New Roman" w:eastAsia="Times New Roman" w:hAnsi="Times New Roman" w:cs="Times New Roman"/>
          <w:bCs/>
          <w:sz w:val="28"/>
          <w:szCs w:val="28"/>
          <w:lang w:eastAsia="ru-RU"/>
        </w:rPr>
        <w:t xml:space="preserve"> </w:t>
      </w:r>
      <w:r w:rsidR="00FA0054">
        <w:rPr>
          <w:rFonts w:ascii="Times New Roman" w:eastAsia="Times New Roman" w:hAnsi="Times New Roman" w:cs="Times New Roman"/>
          <w:bCs/>
          <w:sz w:val="28"/>
          <w:szCs w:val="28"/>
          <w:lang w:eastAsia="ru-RU"/>
        </w:rPr>
        <w:t>2</w:t>
      </w:r>
      <w:r w:rsidR="00B418E4" w:rsidRPr="00B418E4">
        <w:rPr>
          <w:rFonts w:ascii="Times New Roman" w:eastAsia="Times New Roman" w:hAnsi="Times New Roman" w:cs="Times New Roman"/>
          <w:bCs/>
          <w:sz w:val="28"/>
          <w:szCs w:val="28"/>
          <w:lang w:eastAsia="ru-RU"/>
        </w:rPr>
        <w:t xml:space="preserve"> </w:t>
      </w:r>
      <w:r w:rsidR="00B418E4" w:rsidRPr="00B418E4">
        <w:rPr>
          <w:rFonts w:ascii="Times New Roman" w:eastAsia="Times New Roman" w:hAnsi="Times New Roman" w:cs="Times New Roman" w:hint="eastAsia"/>
          <w:bCs/>
          <w:sz w:val="28"/>
          <w:szCs w:val="28"/>
          <w:lang w:eastAsia="ru-RU"/>
        </w:rPr>
        <w:t>к</w:t>
      </w:r>
      <w:r w:rsidR="00B418E4" w:rsidRPr="00B418E4">
        <w:rPr>
          <w:rFonts w:ascii="Times New Roman" w:eastAsia="Times New Roman" w:hAnsi="Times New Roman" w:cs="Times New Roman"/>
          <w:bCs/>
          <w:sz w:val="28"/>
          <w:szCs w:val="28"/>
          <w:lang w:eastAsia="ru-RU"/>
        </w:rPr>
        <w:t xml:space="preserve"> </w:t>
      </w:r>
      <w:r w:rsidR="00B418E4" w:rsidRPr="00B418E4">
        <w:rPr>
          <w:rFonts w:ascii="Times New Roman" w:eastAsia="Times New Roman" w:hAnsi="Times New Roman" w:cs="Times New Roman" w:hint="eastAsia"/>
          <w:bCs/>
          <w:sz w:val="28"/>
          <w:szCs w:val="28"/>
          <w:lang w:eastAsia="ru-RU"/>
        </w:rPr>
        <w:t>постановлению</w:t>
      </w:r>
      <w:r w:rsidR="00B418E4" w:rsidRPr="00B418E4">
        <w:rPr>
          <w:rFonts w:ascii="Times New Roman" w:eastAsia="Times New Roman" w:hAnsi="Times New Roman" w:cs="Times New Roman"/>
          <w:bCs/>
          <w:sz w:val="28"/>
          <w:szCs w:val="28"/>
          <w:lang w:eastAsia="ru-RU"/>
        </w:rPr>
        <w:t>.</w:t>
      </w:r>
    </w:p>
    <w:p w:rsidR="005F08A1" w:rsidRDefault="005F08A1" w:rsidP="00B418E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1.3.</w:t>
      </w:r>
      <w:r w:rsidRPr="005F08A1">
        <w:t xml:space="preserve"> </w:t>
      </w:r>
      <w:r w:rsidRPr="005F08A1">
        <w:rPr>
          <w:rFonts w:ascii="Times New Roman" w:eastAsia="Times New Roman" w:hAnsi="Times New Roman" w:cs="Times New Roman"/>
          <w:bCs/>
          <w:sz w:val="28"/>
          <w:szCs w:val="28"/>
          <w:lang w:eastAsia="ru-RU"/>
        </w:rPr>
        <w:t xml:space="preserve">Таблицу </w:t>
      </w:r>
      <w:r>
        <w:rPr>
          <w:rFonts w:ascii="Times New Roman" w:eastAsia="Times New Roman" w:hAnsi="Times New Roman" w:cs="Times New Roman"/>
          <w:bCs/>
          <w:sz w:val="28"/>
          <w:szCs w:val="28"/>
          <w:lang w:eastAsia="ru-RU"/>
        </w:rPr>
        <w:t>2</w:t>
      </w:r>
      <w:r w:rsidRPr="005F08A1">
        <w:rPr>
          <w:rFonts w:ascii="Times New Roman" w:eastAsia="Times New Roman" w:hAnsi="Times New Roman" w:cs="Times New Roman"/>
          <w:bCs/>
          <w:sz w:val="28"/>
          <w:szCs w:val="28"/>
          <w:lang w:eastAsia="ru-RU"/>
        </w:rPr>
        <w:t xml:space="preserve"> муниципальной программы изложить согласно приложению </w:t>
      </w:r>
      <w:r w:rsidR="00FA0054">
        <w:rPr>
          <w:rFonts w:ascii="Times New Roman" w:eastAsia="Times New Roman" w:hAnsi="Times New Roman" w:cs="Times New Roman"/>
          <w:bCs/>
          <w:sz w:val="28"/>
          <w:szCs w:val="28"/>
          <w:lang w:eastAsia="ru-RU"/>
        </w:rPr>
        <w:t>3</w:t>
      </w:r>
      <w:r w:rsidRPr="005F08A1">
        <w:rPr>
          <w:rFonts w:ascii="Times New Roman" w:eastAsia="Times New Roman" w:hAnsi="Times New Roman" w:cs="Times New Roman"/>
          <w:bCs/>
          <w:sz w:val="28"/>
          <w:szCs w:val="28"/>
          <w:lang w:eastAsia="ru-RU"/>
        </w:rPr>
        <w:t xml:space="preserve"> к постановлению.</w:t>
      </w:r>
    </w:p>
    <w:p w:rsidR="005F08A1" w:rsidRDefault="005F08A1" w:rsidP="00B418E4">
      <w:pPr>
        <w:widowControl w:val="0"/>
        <w:tabs>
          <w:tab w:val="left" w:pos="709"/>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1.</w:t>
      </w:r>
      <w:proofErr w:type="gramStart"/>
      <w:r>
        <w:rPr>
          <w:rFonts w:ascii="Times New Roman" w:eastAsia="Times New Roman" w:hAnsi="Times New Roman" w:cs="Times New Roman"/>
          <w:bCs/>
          <w:sz w:val="28"/>
          <w:szCs w:val="28"/>
          <w:lang w:eastAsia="ru-RU"/>
        </w:rPr>
        <w:t>4.</w:t>
      </w:r>
      <w:r w:rsidRPr="005F08A1">
        <w:rPr>
          <w:rFonts w:ascii="Times New Roman" w:eastAsia="Times New Roman" w:hAnsi="Times New Roman" w:cs="Times New Roman"/>
          <w:bCs/>
          <w:sz w:val="28"/>
          <w:szCs w:val="28"/>
          <w:lang w:eastAsia="ru-RU"/>
        </w:rPr>
        <w:t>Таблицу</w:t>
      </w:r>
      <w:proofErr w:type="gramEnd"/>
      <w:r w:rsidRPr="005F08A1">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3</w:t>
      </w:r>
      <w:r w:rsidRPr="005F08A1">
        <w:rPr>
          <w:rFonts w:ascii="Times New Roman" w:eastAsia="Times New Roman" w:hAnsi="Times New Roman" w:cs="Times New Roman"/>
          <w:bCs/>
          <w:sz w:val="28"/>
          <w:szCs w:val="28"/>
          <w:lang w:eastAsia="ru-RU"/>
        </w:rPr>
        <w:t xml:space="preserve"> муниципальной программы изложить согласно приложению </w:t>
      </w:r>
      <w:r w:rsidR="00FA0054">
        <w:rPr>
          <w:rFonts w:ascii="Times New Roman" w:eastAsia="Times New Roman" w:hAnsi="Times New Roman" w:cs="Times New Roman"/>
          <w:bCs/>
          <w:sz w:val="28"/>
          <w:szCs w:val="28"/>
          <w:lang w:eastAsia="ru-RU"/>
        </w:rPr>
        <w:lastRenderedPageBreak/>
        <w:t>4</w:t>
      </w:r>
      <w:r w:rsidRPr="005F08A1">
        <w:rPr>
          <w:rFonts w:ascii="Times New Roman" w:eastAsia="Times New Roman" w:hAnsi="Times New Roman" w:cs="Times New Roman"/>
          <w:bCs/>
          <w:sz w:val="28"/>
          <w:szCs w:val="28"/>
          <w:lang w:eastAsia="ru-RU"/>
        </w:rPr>
        <w:t xml:space="preserve"> к постановлению.</w:t>
      </w:r>
    </w:p>
    <w:p w:rsidR="00B418E4" w:rsidRPr="00B418E4" w:rsidRDefault="001C36D7" w:rsidP="00B418E4">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r>
      <w:r w:rsidR="005F08A1">
        <w:rPr>
          <w:rFonts w:ascii="Times New Roman" w:eastAsia="Times New Roman" w:hAnsi="Times New Roman" w:cs="Times New Roman"/>
          <w:bCs/>
          <w:sz w:val="28"/>
          <w:szCs w:val="28"/>
          <w:lang w:eastAsia="ru-RU"/>
        </w:rPr>
        <w:t>2</w:t>
      </w:r>
      <w:r w:rsidR="00B418E4" w:rsidRPr="00B418E4">
        <w:rPr>
          <w:rFonts w:ascii="Times New Roman" w:eastAsia="Times New Roman" w:hAnsi="Times New Roman" w:cs="Times New Roman"/>
          <w:sz w:val="28"/>
          <w:szCs w:val="28"/>
          <w:lang w:eastAsia="ru-RU"/>
        </w:rPr>
        <w:t>.Департаменту по делам администрации города (</w:t>
      </w:r>
      <w:r w:rsidR="00FA0054">
        <w:rPr>
          <w:rFonts w:ascii="Times New Roman" w:hAnsi="Times New Roman" w:cs="Times New Roman"/>
          <w:color w:val="000000"/>
          <w:sz w:val="28"/>
          <w:szCs w:val="28"/>
          <w:lang w:val="x-none"/>
        </w:rPr>
        <w:t>Филинова</w:t>
      </w:r>
      <w:r w:rsidR="00F547DC">
        <w:rPr>
          <w:rFonts w:ascii="Times New Roman" w:hAnsi="Times New Roman" w:cs="Times New Roman"/>
          <w:color w:val="000000"/>
          <w:sz w:val="28"/>
          <w:szCs w:val="28"/>
        </w:rPr>
        <w:t xml:space="preserve"> </w:t>
      </w:r>
      <w:r w:rsidR="001D436E">
        <w:rPr>
          <w:rFonts w:ascii="Times New Roman" w:hAnsi="Times New Roman" w:cs="Times New Roman"/>
          <w:color w:val="000000"/>
          <w:sz w:val="28"/>
          <w:szCs w:val="28"/>
          <w:lang w:val="x-none"/>
        </w:rPr>
        <w:t>Н</w:t>
      </w:r>
      <w:r w:rsidR="00F547DC" w:rsidRPr="00F547DC">
        <w:rPr>
          <w:rFonts w:ascii="Times New Roman" w:hAnsi="Times New Roman" w:cs="Times New Roman"/>
          <w:color w:val="000000"/>
          <w:sz w:val="28"/>
          <w:szCs w:val="28"/>
          <w:lang w:val="x-none"/>
        </w:rPr>
        <w:t>.В.</w:t>
      </w:r>
      <w:r w:rsidR="00B418E4" w:rsidRPr="00B418E4">
        <w:rPr>
          <w:rFonts w:ascii="Times New Roman" w:eastAsia="Times New Roman" w:hAnsi="Times New Roman" w:cs="Times New Roman"/>
          <w:sz w:val="28"/>
          <w:szCs w:val="28"/>
          <w:lang w:eastAsia="ru-RU"/>
        </w:rPr>
        <w:t>) разместить постановление на официальном сайте органов местного самоуправления города Нефтеюганска.</w:t>
      </w:r>
    </w:p>
    <w:p w:rsidR="00B418E4" w:rsidRPr="00B418E4" w:rsidRDefault="00B418E4" w:rsidP="00B418E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B418E4" w:rsidRPr="00B418E4" w:rsidRDefault="00B418E4" w:rsidP="00B418E4">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B418E4" w:rsidRPr="00B418E4" w:rsidRDefault="00B418E4" w:rsidP="00B418E4">
      <w:pPr>
        <w:suppressAutoHyphens/>
        <w:spacing w:after="0" w:line="240" w:lineRule="auto"/>
        <w:jc w:val="both"/>
        <w:rPr>
          <w:rFonts w:ascii="Times New Roman" w:eastAsia="Times New Roman" w:hAnsi="Times New Roman" w:cs="Times New Roman"/>
          <w:sz w:val="28"/>
          <w:szCs w:val="28"/>
          <w:lang w:eastAsia="ru-RU"/>
        </w:rPr>
      </w:pPr>
      <w:r w:rsidRPr="00B418E4">
        <w:rPr>
          <w:rFonts w:ascii="Times New Roman" w:eastAsia="Times New Roman" w:hAnsi="Times New Roman" w:cs="Times New Roman"/>
          <w:sz w:val="28"/>
          <w:szCs w:val="28"/>
          <w:lang w:eastAsia="ru-RU"/>
        </w:rPr>
        <w:t>Глава города Нефтеюганска</w:t>
      </w:r>
      <w:r w:rsidR="00AF73B9">
        <w:rPr>
          <w:rFonts w:ascii="Times New Roman" w:eastAsia="Times New Roman" w:hAnsi="Times New Roman" w:cs="Times New Roman"/>
          <w:sz w:val="28"/>
          <w:szCs w:val="28"/>
          <w:lang w:eastAsia="ru-RU"/>
        </w:rPr>
        <w:tab/>
      </w:r>
      <w:r w:rsidR="00AF73B9">
        <w:rPr>
          <w:rFonts w:ascii="Times New Roman" w:eastAsia="Times New Roman" w:hAnsi="Times New Roman" w:cs="Times New Roman"/>
          <w:sz w:val="28"/>
          <w:szCs w:val="28"/>
          <w:lang w:eastAsia="ru-RU"/>
        </w:rPr>
        <w:tab/>
      </w:r>
      <w:r w:rsidR="00AF73B9">
        <w:rPr>
          <w:rFonts w:ascii="Times New Roman" w:eastAsia="Times New Roman" w:hAnsi="Times New Roman" w:cs="Times New Roman"/>
          <w:sz w:val="28"/>
          <w:szCs w:val="28"/>
          <w:lang w:eastAsia="ru-RU"/>
        </w:rPr>
        <w:tab/>
      </w:r>
      <w:r w:rsidR="00AF73B9">
        <w:rPr>
          <w:rFonts w:ascii="Times New Roman" w:eastAsia="Times New Roman" w:hAnsi="Times New Roman" w:cs="Times New Roman"/>
          <w:sz w:val="28"/>
          <w:szCs w:val="28"/>
          <w:lang w:eastAsia="ru-RU"/>
        </w:rPr>
        <w:tab/>
      </w:r>
      <w:r w:rsidR="00AF73B9">
        <w:rPr>
          <w:rFonts w:ascii="Times New Roman" w:eastAsia="Times New Roman" w:hAnsi="Times New Roman" w:cs="Times New Roman"/>
          <w:sz w:val="28"/>
          <w:szCs w:val="28"/>
          <w:lang w:eastAsia="ru-RU"/>
        </w:rPr>
        <w:tab/>
      </w:r>
      <w:r w:rsidR="00AF73B9">
        <w:rPr>
          <w:rFonts w:ascii="Times New Roman" w:eastAsia="Times New Roman" w:hAnsi="Times New Roman" w:cs="Times New Roman"/>
          <w:sz w:val="28"/>
          <w:szCs w:val="28"/>
          <w:lang w:eastAsia="ru-RU"/>
        </w:rPr>
        <w:tab/>
      </w:r>
      <w:r w:rsidR="00AF73B9">
        <w:rPr>
          <w:rFonts w:ascii="Times New Roman" w:eastAsia="Times New Roman" w:hAnsi="Times New Roman" w:cs="Times New Roman"/>
          <w:sz w:val="28"/>
          <w:szCs w:val="28"/>
          <w:lang w:eastAsia="ru-RU"/>
        </w:rPr>
        <w:tab/>
        <w:t xml:space="preserve">      </w:t>
      </w:r>
      <w:r w:rsidR="00FA0054">
        <w:rPr>
          <w:rFonts w:ascii="Times New Roman" w:eastAsia="Times New Roman" w:hAnsi="Times New Roman" w:cs="Times New Roman"/>
          <w:sz w:val="28"/>
          <w:szCs w:val="28"/>
          <w:lang w:eastAsia="ru-RU"/>
        </w:rPr>
        <w:t xml:space="preserve"> </w:t>
      </w:r>
      <w:r w:rsidR="00AF73B9">
        <w:rPr>
          <w:rFonts w:ascii="Times New Roman" w:eastAsia="Times New Roman" w:hAnsi="Times New Roman" w:cs="Times New Roman"/>
          <w:sz w:val="28"/>
          <w:szCs w:val="28"/>
          <w:lang w:eastAsia="ru-RU"/>
        </w:rPr>
        <w:t xml:space="preserve">  </w:t>
      </w:r>
      <w:proofErr w:type="spellStart"/>
      <w:r w:rsidRPr="00B418E4">
        <w:rPr>
          <w:rFonts w:ascii="Times New Roman" w:eastAsia="Times New Roman" w:hAnsi="Times New Roman" w:cs="Times New Roman"/>
          <w:sz w:val="28"/>
          <w:szCs w:val="28"/>
          <w:lang w:eastAsia="ru-RU"/>
        </w:rPr>
        <w:t>Э.Х.Бугай</w:t>
      </w:r>
      <w:proofErr w:type="spellEnd"/>
    </w:p>
    <w:p w:rsidR="00B418E4" w:rsidRPr="00B418E4" w:rsidRDefault="00B418E4" w:rsidP="00B418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2EB6" w:rsidRDefault="00BB2EB6" w:rsidP="00B418E4">
      <w:pPr>
        <w:widowControl w:val="0"/>
        <w:autoSpaceDE w:val="0"/>
        <w:autoSpaceDN w:val="0"/>
        <w:spacing w:after="0" w:line="240" w:lineRule="auto"/>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Pr="00BB2EB6" w:rsidRDefault="00BB2EB6" w:rsidP="00BB2EB6">
      <w:pPr>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B2EB6" w:rsidRPr="00BB2EB6" w:rsidRDefault="00BB2EB6" w:rsidP="00FA0054">
      <w:pPr>
        <w:spacing w:after="0" w:line="240" w:lineRule="auto"/>
        <w:ind w:left="6372"/>
        <w:jc w:val="right"/>
        <w:rPr>
          <w:rFonts w:ascii="Calibri" w:eastAsia="Times New Roman" w:hAnsi="Calibri" w:cs="Times New Roman"/>
          <w:color w:val="000000"/>
          <w:sz w:val="28"/>
          <w:szCs w:val="28"/>
          <w:lang w:eastAsia="ru-RU"/>
        </w:rPr>
      </w:pPr>
      <w:r w:rsidRPr="00BB2EB6">
        <w:rPr>
          <w:rFonts w:ascii="Calibri" w:eastAsia="Times New Roman" w:hAnsi="Calibri" w:cs="Times New Roman"/>
          <w:color w:val="000000"/>
          <w:sz w:val="28"/>
          <w:szCs w:val="28"/>
          <w:lang w:eastAsia="ru-RU"/>
        </w:rPr>
        <w:t xml:space="preserve">  </w:t>
      </w:r>
      <w:r w:rsidRPr="00BB2EB6">
        <w:rPr>
          <w:rFonts w:ascii="Pragmatica" w:eastAsia="Times New Roman" w:hAnsi="Pragmatica" w:cs="Times New Roman"/>
          <w:color w:val="000000"/>
          <w:sz w:val="28"/>
          <w:szCs w:val="28"/>
          <w:lang w:eastAsia="ru-RU"/>
        </w:rPr>
        <w:t>Приложение</w:t>
      </w:r>
      <w:r w:rsidR="00FA0054" w:rsidRPr="00FA0054">
        <w:rPr>
          <w:rFonts w:ascii="Times New Roman" w:eastAsia="Times New Roman" w:hAnsi="Times New Roman" w:cs="Times New Roman"/>
          <w:color w:val="000000"/>
          <w:sz w:val="28"/>
          <w:szCs w:val="28"/>
          <w:lang w:eastAsia="ru-RU"/>
        </w:rPr>
        <w:t>1</w:t>
      </w:r>
      <w:r w:rsidRPr="00BB2EB6">
        <w:rPr>
          <w:rFonts w:ascii="Pragmatica" w:eastAsia="Times New Roman" w:hAnsi="Pragmatica" w:cs="Times New Roman"/>
          <w:color w:val="000000"/>
          <w:sz w:val="28"/>
          <w:szCs w:val="28"/>
          <w:lang w:eastAsia="ru-RU"/>
        </w:rPr>
        <w:t xml:space="preserve"> </w:t>
      </w:r>
    </w:p>
    <w:p w:rsidR="00BB2EB6" w:rsidRPr="00BB2EB6" w:rsidRDefault="00BB2EB6" w:rsidP="00FA0054">
      <w:pPr>
        <w:spacing w:after="0" w:line="240" w:lineRule="auto"/>
        <w:ind w:left="6372"/>
        <w:jc w:val="right"/>
        <w:rPr>
          <w:rFonts w:ascii="Times New Roman" w:eastAsia="Times New Roman" w:hAnsi="Times New Roman" w:cs="Times New Roman"/>
          <w:color w:val="000000"/>
          <w:sz w:val="28"/>
          <w:szCs w:val="28"/>
          <w:lang w:eastAsia="ru-RU"/>
        </w:rPr>
      </w:pPr>
      <w:r w:rsidRPr="00BB2EB6">
        <w:rPr>
          <w:rFonts w:ascii="Calibri" w:eastAsia="Times New Roman" w:hAnsi="Calibri" w:cs="Times New Roman"/>
          <w:color w:val="000000"/>
          <w:sz w:val="28"/>
          <w:szCs w:val="28"/>
          <w:lang w:eastAsia="ru-RU"/>
        </w:rPr>
        <w:t xml:space="preserve">  </w:t>
      </w:r>
      <w:r w:rsidRPr="00BB2EB6">
        <w:rPr>
          <w:rFonts w:ascii="Pragmatica" w:eastAsia="Times New Roman" w:hAnsi="Pragmatica" w:cs="Times New Roman"/>
          <w:color w:val="000000"/>
          <w:sz w:val="28"/>
          <w:szCs w:val="28"/>
          <w:lang w:eastAsia="ru-RU"/>
        </w:rPr>
        <w:t xml:space="preserve">к </w:t>
      </w:r>
      <w:r w:rsidRPr="00BB2EB6">
        <w:rPr>
          <w:rFonts w:ascii="Times New Roman" w:eastAsia="Times New Roman" w:hAnsi="Times New Roman" w:cs="Times New Roman"/>
          <w:color w:val="000000"/>
          <w:sz w:val="28"/>
          <w:szCs w:val="28"/>
          <w:lang w:eastAsia="ru-RU"/>
        </w:rPr>
        <w:t>постановлению</w:t>
      </w:r>
    </w:p>
    <w:p w:rsidR="00BB2EB6" w:rsidRPr="00BB2EB6" w:rsidRDefault="00BB2EB6" w:rsidP="00FA0054">
      <w:pPr>
        <w:spacing w:after="0" w:line="240" w:lineRule="auto"/>
        <w:ind w:left="6372"/>
        <w:jc w:val="right"/>
        <w:rPr>
          <w:rFonts w:ascii="Times New Roman" w:eastAsia="Times New Roman" w:hAnsi="Times New Roman" w:cs="Times New Roman"/>
          <w:color w:val="000000"/>
          <w:sz w:val="28"/>
          <w:szCs w:val="28"/>
          <w:lang w:eastAsia="ru-RU"/>
        </w:rPr>
      </w:pPr>
      <w:r w:rsidRPr="00BB2EB6">
        <w:rPr>
          <w:rFonts w:ascii="Times New Roman" w:eastAsia="Times New Roman" w:hAnsi="Times New Roman" w:cs="Times New Roman"/>
          <w:color w:val="000000"/>
          <w:sz w:val="28"/>
          <w:szCs w:val="28"/>
          <w:lang w:eastAsia="ru-RU"/>
        </w:rPr>
        <w:t xml:space="preserve">  администрации города</w:t>
      </w:r>
    </w:p>
    <w:p w:rsidR="00BB2EB6" w:rsidRPr="00BB2EB6" w:rsidRDefault="00BB2EB6" w:rsidP="00FA0054">
      <w:pPr>
        <w:spacing w:after="0" w:line="240" w:lineRule="auto"/>
        <w:ind w:left="6372"/>
        <w:jc w:val="right"/>
        <w:rPr>
          <w:rFonts w:ascii="Times New Roman" w:eastAsia="Times New Roman" w:hAnsi="Times New Roman" w:cs="Times New Roman"/>
          <w:color w:val="000000"/>
          <w:sz w:val="28"/>
          <w:szCs w:val="28"/>
          <w:lang w:eastAsia="ru-RU"/>
        </w:rPr>
      </w:pPr>
      <w:r w:rsidRPr="00BB2EB6">
        <w:rPr>
          <w:rFonts w:ascii="Times New Roman" w:eastAsia="Times New Roman" w:hAnsi="Times New Roman" w:cs="Times New Roman"/>
          <w:color w:val="000000"/>
          <w:sz w:val="28"/>
          <w:szCs w:val="28"/>
          <w:lang w:eastAsia="ru-RU"/>
        </w:rPr>
        <w:t xml:space="preserve">  от </w:t>
      </w:r>
      <w:r w:rsidR="00BA1A47" w:rsidRPr="001A64AB">
        <w:rPr>
          <w:rFonts w:ascii="Times New Roman" w:hAnsi="Times New Roman"/>
          <w:sz w:val="28"/>
          <w:szCs w:val="28"/>
        </w:rPr>
        <w:t>25.09.2023</w:t>
      </w:r>
      <w:r w:rsidRPr="00BB2EB6">
        <w:rPr>
          <w:rFonts w:ascii="Times New Roman" w:eastAsia="Times New Roman" w:hAnsi="Times New Roman" w:cs="Times New Roman"/>
          <w:color w:val="000000"/>
          <w:sz w:val="28"/>
          <w:szCs w:val="28"/>
          <w:lang w:eastAsia="ru-RU"/>
        </w:rPr>
        <w:t xml:space="preserve"> № </w:t>
      </w:r>
      <w:r w:rsidR="00BA1A47">
        <w:rPr>
          <w:rFonts w:ascii="Times New Roman" w:eastAsia="Times New Roman" w:hAnsi="Times New Roman" w:cs="Times New Roman"/>
          <w:color w:val="000000"/>
          <w:sz w:val="28"/>
          <w:szCs w:val="28"/>
          <w:lang w:eastAsia="ru-RU"/>
        </w:rPr>
        <w:t>1222-п</w:t>
      </w:r>
      <w:r w:rsidRPr="00BB2EB6">
        <w:rPr>
          <w:rFonts w:ascii="Times New Roman" w:eastAsia="Times New Roman" w:hAnsi="Times New Roman" w:cs="Times New Roman"/>
          <w:color w:val="000000"/>
          <w:sz w:val="28"/>
          <w:szCs w:val="28"/>
          <w:lang w:eastAsia="ru-RU"/>
        </w:rPr>
        <w:t xml:space="preserve">          </w:t>
      </w:r>
    </w:p>
    <w:p w:rsidR="00BB2EB6" w:rsidRPr="00BB2EB6" w:rsidRDefault="00BB2EB6" w:rsidP="00BB2EB6">
      <w:pPr>
        <w:widowControl w:val="0"/>
        <w:autoSpaceDE w:val="0"/>
        <w:autoSpaceDN w:val="0"/>
        <w:spacing w:after="0" w:line="240" w:lineRule="auto"/>
        <w:outlineLvl w:val="1"/>
        <w:rPr>
          <w:rFonts w:ascii="Times New Roman" w:eastAsia="Times New Roman" w:hAnsi="Times New Roman" w:cs="Times New Roman"/>
          <w:sz w:val="28"/>
          <w:szCs w:val="28"/>
          <w:lang w:eastAsia="ru-RU"/>
        </w:rPr>
      </w:pPr>
    </w:p>
    <w:p w:rsidR="00BB2EB6" w:rsidRPr="00BB2EB6" w:rsidRDefault="00BB2EB6" w:rsidP="00BB2EB6">
      <w:pPr>
        <w:widowControl w:val="0"/>
        <w:autoSpaceDE w:val="0"/>
        <w:autoSpaceDN w:val="0"/>
        <w:spacing w:after="0" w:line="240" w:lineRule="auto"/>
        <w:outlineLvl w:val="1"/>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 xml:space="preserve">                                                               Паспорт</w:t>
      </w:r>
    </w:p>
    <w:p w:rsidR="00BB2EB6" w:rsidRPr="00BB2EB6" w:rsidRDefault="00BB2EB6" w:rsidP="00BB2EB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муниципальной программы</w:t>
      </w:r>
      <w:r w:rsidRPr="00BB2EB6">
        <w:rPr>
          <w:rFonts w:ascii="Pragmatica" w:eastAsia="Times New Roman" w:hAnsi="Pragmatica" w:cs="Times New Roman" w:hint="eastAsia"/>
          <w:b/>
          <w:sz w:val="20"/>
          <w:szCs w:val="20"/>
          <w:lang w:eastAsia="ru-RU"/>
        </w:rPr>
        <w:t xml:space="preserve"> </w:t>
      </w:r>
      <w:r w:rsidRPr="00BB2EB6">
        <w:rPr>
          <w:rFonts w:ascii="Times New Roman" w:eastAsia="Times New Roman" w:hAnsi="Times New Roman" w:cs="Times New Roman" w:hint="eastAsia"/>
          <w:sz w:val="28"/>
          <w:szCs w:val="28"/>
          <w:lang w:eastAsia="ru-RU"/>
        </w:rPr>
        <w:t>города</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Нефтеюганска</w:t>
      </w:r>
    </w:p>
    <w:p w:rsidR="00BB2EB6" w:rsidRPr="00BB2EB6" w:rsidRDefault="00BB2EB6" w:rsidP="00BB2EB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далее</w:t>
      </w:r>
      <w:r w:rsidRPr="00BB2EB6">
        <w:rPr>
          <w:rFonts w:ascii="Times New Roman" w:eastAsia="Times New Roman" w:hAnsi="Times New Roman" w:cs="Times New Roman"/>
          <w:sz w:val="28"/>
          <w:szCs w:val="28"/>
          <w:lang w:eastAsia="ru-RU"/>
        </w:rPr>
        <w:t xml:space="preserve"> – </w:t>
      </w:r>
      <w:r w:rsidRPr="00BB2EB6">
        <w:rPr>
          <w:rFonts w:ascii="Times New Roman" w:eastAsia="Times New Roman" w:hAnsi="Times New Roman" w:cs="Times New Roman" w:hint="eastAsia"/>
          <w:sz w:val="28"/>
          <w:szCs w:val="28"/>
          <w:lang w:eastAsia="ru-RU"/>
        </w:rPr>
        <w:t>муниципальная</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программа</w:t>
      </w:r>
      <w:r w:rsidRPr="00BB2EB6">
        <w:rPr>
          <w:rFonts w:ascii="Times New Roman" w:eastAsia="Times New Roman" w:hAnsi="Times New Roman" w:cs="Times New Roman"/>
          <w:sz w:val="28"/>
          <w:szCs w:val="28"/>
          <w:lang w:eastAsia="ru-RU"/>
        </w:rPr>
        <w:t>)</w:t>
      </w:r>
    </w:p>
    <w:p w:rsidR="00BB2EB6" w:rsidRPr="00BB2EB6" w:rsidRDefault="00BB2EB6" w:rsidP="00BB2EB6">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Наименование муниципальной программы</w:t>
            </w:r>
          </w:p>
        </w:tc>
        <w:tc>
          <w:tcPr>
            <w:tcW w:w="4820"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Pragmatica" w:eastAsia="Times New Roman" w:hAnsi="Pragmatica" w:cs="Times New Roman"/>
                <w:sz w:val="28"/>
                <w:szCs w:val="28"/>
                <w:lang w:eastAsia="ru-RU"/>
              </w:rPr>
              <w:t xml:space="preserve">Управление муниципальным имуществом города Нефтеюганска </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Сроки реализации муниципальной программы (разрабатывается на срок от трех лет)</w:t>
            </w:r>
          </w:p>
        </w:tc>
        <w:tc>
          <w:tcPr>
            <w:tcW w:w="4820" w:type="dxa"/>
            <w:shd w:val="clear" w:color="auto" w:fill="auto"/>
          </w:tcPr>
          <w:p w:rsidR="00BB2EB6" w:rsidRPr="00BB2EB6" w:rsidRDefault="00BB2EB6" w:rsidP="00BB2EB6">
            <w:pPr>
              <w:spacing w:after="0" w:line="240" w:lineRule="auto"/>
              <w:rPr>
                <w:rFonts w:ascii="Pragmatica" w:eastAsia="Times New Roman" w:hAnsi="Pragmatica" w:cs="Times New Roman"/>
                <w:sz w:val="28"/>
                <w:szCs w:val="28"/>
                <w:lang w:eastAsia="ru-RU"/>
              </w:rPr>
            </w:pPr>
            <w:r w:rsidRPr="00BB2EB6">
              <w:rPr>
                <w:rFonts w:ascii="Times New Roman" w:eastAsia="Times New Roman" w:hAnsi="Times New Roman" w:cs="Times New Roman"/>
                <w:sz w:val="28"/>
                <w:szCs w:val="28"/>
                <w:lang w:eastAsia="ru-RU"/>
              </w:rPr>
              <w:t>на 2022 - 2025 годы и на период до 2030 года</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 xml:space="preserve">Дата утверждения </w:t>
            </w:r>
          </w:p>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 xml:space="preserve">муниципальной программы </w:t>
            </w:r>
          </w:p>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 xml:space="preserve">(наименование и номер соответствующего нормативного правового акта)* </w:t>
            </w:r>
          </w:p>
        </w:tc>
        <w:tc>
          <w:tcPr>
            <w:tcW w:w="4820"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Постановление администрации города Нефтеюганска от 15.11.2018 № 606-п «Об утверждении муниципальной программы города Нефтеюганска «Управление муниципальным имуществом города Нефтеюганска»</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Куратор муниципальной программы (куратор комплексной муниципальной программы)</w:t>
            </w:r>
          </w:p>
        </w:tc>
        <w:tc>
          <w:tcPr>
            <w:tcW w:w="4820"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Заместитель главы города Нефтеюганска координирующий деятельность департамента муниципального имущества</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Ответственный исполнитель муниципальной программы</w:t>
            </w:r>
          </w:p>
        </w:tc>
        <w:tc>
          <w:tcPr>
            <w:tcW w:w="4820"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Департамент муниципального имущества администрации города Нефтеюганска</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 xml:space="preserve">Соисполнители </w:t>
            </w:r>
          </w:p>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муниципальной программы</w:t>
            </w:r>
          </w:p>
        </w:tc>
        <w:tc>
          <w:tcPr>
            <w:tcW w:w="4820"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Департамент градостроительства и земельных отношений администрации города Нефтеюганска</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Цель муниципальной программы</w:t>
            </w:r>
          </w:p>
        </w:tc>
        <w:tc>
          <w:tcPr>
            <w:tcW w:w="4820"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Times New Roman" w:hAnsi="Times New Roman" w:cs="Times New Roman"/>
                <w:sz w:val="28"/>
                <w:szCs w:val="28"/>
                <w:lang w:eastAsia="ru-RU"/>
              </w:rPr>
              <w:t>Формирование системы направленной на повышение результативности управления муниципальным имуществом города Нефтеюганска, позволяющей обеспечить оптимальный состав имущества, необходимого для исполнения полномочий органами местного самоуправления, а также достоверный учет и контроль использования такого имущества</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Задачи муниципальной программы</w:t>
            </w:r>
          </w:p>
        </w:tc>
        <w:tc>
          <w:tcPr>
            <w:tcW w:w="4820" w:type="dxa"/>
            <w:shd w:val="clear" w:color="auto" w:fill="auto"/>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1.Совершенствование системы управления муниципальным имуществом муниципального образования город Нефтеюганск.</w:t>
            </w:r>
          </w:p>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Times New Roman" w:hAnsi="Times New Roman" w:cs="Times New Roman"/>
                <w:sz w:val="28"/>
                <w:szCs w:val="28"/>
                <w:lang w:eastAsia="ru-RU"/>
              </w:rPr>
              <w:t>2. Обеспечение условий для выполнения функций органов местного самоуправления муниципального образования город Нефтеюганск.</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Подпрограммы или основные мероприятия</w:t>
            </w:r>
          </w:p>
        </w:tc>
        <w:tc>
          <w:tcPr>
            <w:tcW w:w="4820" w:type="dxa"/>
            <w:shd w:val="clear" w:color="auto" w:fill="auto"/>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Основными мероприятиями муниципальной программы являются:</w:t>
            </w:r>
          </w:p>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1. Управление и распоряжение муниципальным имуществом города Нефтеюганска.</w:t>
            </w:r>
          </w:p>
          <w:p w:rsidR="00BB2EB6" w:rsidRPr="00BB2EB6" w:rsidRDefault="00BB2EB6" w:rsidP="00BB2EB6">
            <w:pPr>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 xml:space="preserve">2. </w:t>
            </w:r>
            <w:r w:rsidRPr="00BB2EB6">
              <w:rPr>
                <w:rFonts w:ascii="Pragmatica" w:eastAsia="Times New Roman" w:hAnsi="Pragmatica" w:cs="Times New Roman"/>
                <w:sz w:val="28"/>
                <w:szCs w:val="28"/>
                <w:lang w:eastAsia="ru-RU"/>
              </w:rPr>
              <w:t>Обеспечение деятельности департамента муниципального имущества</w:t>
            </w:r>
            <w:r w:rsidRPr="00BB2EB6">
              <w:rPr>
                <w:rFonts w:ascii="Pragmatica" w:eastAsia="Calibri" w:hAnsi="Pragmatica" w:cs="Times New Roman"/>
                <w:sz w:val="28"/>
                <w:szCs w:val="28"/>
                <w:lang w:eastAsia="ar-SA"/>
              </w:rPr>
              <w:t xml:space="preserve"> администрации города Нефтеюганска</w:t>
            </w:r>
            <w:r w:rsidRPr="00BB2EB6">
              <w:rPr>
                <w:rFonts w:ascii="Calibri" w:eastAsia="Calibri" w:hAnsi="Calibri" w:cs="Times New Roman"/>
                <w:sz w:val="28"/>
                <w:szCs w:val="28"/>
                <w:lang w:eastAsia="ar-SA"/>
              </w:rPr>
              <w:t>.</w:t>
            </w:r>
            <w:r w:rsidRPr="00BB2EB6">
              <w:rPr>
                <w:rFonts w:ascii="Times New Roman" w:eastAsia="Times New Roman" w:hAnsi="Times New Roman" w:cs="Times New Roman"/>
                <w:sz w:val="28"/>
                <w:szCs w:val="28"/>
                <w:lang w:eastAsia="ru-RU"/>
              </w:rPr>
              <w:t xml:space="preserve"> </w:t>
            </w:r>
          </w:p>
          <w:p w:rsidR="00BB2EB6" w:rsidRPr="00BB2EB6" w:rsidRDefault="00BB2EB6" w:rsidP="00BB2EB6">
            <w:pPr>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3. 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 органам администрации города Нефтеюганска,</w:t>
            </w:r>
            <w:r w:rsidRPr="00BB2EB6">
              <w:rPr>
                <w:rFonts w:ascii="Pragmatica" w:eastAsia="Times New Roman" w:hAnsi="Pragmatica" w:cs="Times New Roman"/>
                <w:b/>
                <w:sz w:val="20"/>
                <w:szCs w:val="28"/>
                <w:lang w:eastAsia="ru-RU"/>
              </w:rPr>
              <w:t xml:space="preserve"> </w:t>
            </w:r>
            <w:r w:rsidRPr="00BB2EB6">
              <w:rPr>
                <w:rFonts w:ascii="Times New Roman" w:eastAsia="Times New Roman" w:hAnsi="Times New Roman" w:cs="Times New Roman"/>
                <w:sz w:val="28"/>
                <w:szCs w:val="28"/>
                <w:lang w:eastAsia="ru-RU"/>
              </w:rPr>
              <w:t>за исключением переданного в пользование муниципальным учреждениям.</w:t>
            </w:r>
          </w:p>
          <w:p w:rsidR="00BB2EB6" w:rsidRPr="00BB2EB6" w:rsidRDefault="00BB2EB6" w:rsidP="00BB2EB6">
            <w:pPr>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4.Осуществление сноса (демонтажа) нежилых объектов/сооружений недвижимости, за исключением объектов коммунальной инфраструктуры.</w:t>
            </w:r>
          </w:p>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Times New Roman" w:hAnsi="Times New Roman" w:cs="Times New Roman"/>
                <w:bCs/>
                <w:sz w:val="28"/>
                <w:szCs w:val="28"/>
                <w:lang w:eastAsia="ru-RU"/>
              </w:rPr>
              <w:t>5.Проведение ремонтных работ по восстановлению нежилых помещений, находящихся в пользовании, в результате наступления страховых случаев.</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Целевые показатели муниципальной программы</w:t>
            </w:r>
          </w:p>
        </w:tc>
        <w:tc>
          <w:tcPr>
            <w:tcW w:w="4820" w:type="dxa"/>
            <w:shd w:val="clear" w:color="auto" w:fill="auto"/>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1.Доля объектов муниципального имущества города Нефтеюганска, для которых определена целевая функция, в том числе:</w:t>
            </w:r>
          </w:p>
          <w:p w:rsidR="00BB2EB6" w:rsidRPr="00BB2EB6" w:rsidRDefault="00BB2EB6" w:rsidP="00BB2EB6">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муниципальные унитарные предприятия города Нефтеюганска (100%);</w:t>
            </w:r>
          </w:p>
          <w:p w:rsidR="00BB2EB6" w:rsidRPr="00BB2EB6" w:rsidRDefault="00BB2EB6" w:rsidP="00BB2EB6">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хозяйственные общества, акции (доли) которых находятся в собственности муниципального образования (100%);</w:t>
            </w:r>
          </w:p>
          <w:p w:rsidR="00BB2EB6" w:rsidRPr="00BB2EB6" w:rsidRDefault="00BB2EB6" w:rsidP="00BB2EB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 xml:space="preserve">2.Снижение доли неиспользуемого недвижимого имущества в общем количестве недвижимого имущества муниципального образования, за исключением жилых помещений           </w:t>
            </w:r>
            <w:proofErr w:type="gramStart"/>
            <w:r w:rsidRPr="00BB2EB6">
              <w:rPr>
                <w:rFonts w:ascii="Times New Roman" w:eastAsia="Times New Roman" w:hAnsi="Times New Roman" w:cs="Times New Roman"/>
                <w:sz w:val="28"/>
                <w:szCs w:val="28"/>
                <w:lang w:eastAsia="ru-RU"/>
              </w:rPr>
              <w:t xml:space="preserve">   (</w:t>
            </w:r>
            <w:proofErr w:type="gramEnd"/>
            <w:r w:rsidRPr="00BB2EB6">
              <w:rPr>
                <w:rFonts w:ascii="Times New Roman" w:eastAsia="Times New Roman" w:hAnsi="Times New Roman" w:cs="Times New Roman"/>
                <w:sz w:val="28"/>
                <w:szCs w:val="28"/>
                <w:lang w:eastAsia="ru-RU"/>
              </w:rPr>
              <w:t>с 6,0% до 2%);</w:t>
            </w:r>
          </w:p>
          <w:p w:rsidR="00BB2EB6" w:rsidRPr="00BB2EB6" w:rsidRDefault="00BB2EB6" w:rsidP="00BB2EB6">
            <w:pPr>
              <w:tabs>
                <w:tab w:val="left" w:pos="459"/>
              </w:tabs>
              <w:autoSpaceDE w:val="0"/>
              <w:autoSpaceDN w:val="0"/>
              <w:adjustRightInd w:val="0"/>
              <w:spacing w:after="0" w:line="240" w:lineRule="auto"/>
              <w:ind w:left="34"/>
              <w:rPr>
                <w:rFonts w:ascii="Times New Roman" w:eastAsia="Times New Roman" w:hAnsi="Times New Roman" w:cs="Times New Roman"/>
                <w:color w:val="000000"/>
                <w:sz w:val="28"/>
                <w:szCs w:val="28"/>
                <w:lang w:eastAsia="ru-RU"/>
              </w:rPr>
            </w:pPr>
            <w:r w:rsidRPr="00BB2EB6">
              <w:rPr>
                <w:rFonts w:ascii="Pragmatica" w:eastAsia="Times New Roman" w:hAnsi="Pragmatica" w:cs="Times New Roman"/>
                <w:sz w:val="28"/>
                <w:szCs w:val="28"/>
                <w:lang w:eastAsia="ru-RU"/>
              </w:rPr>
              <w:t>3.</w:t>
            </w:r>
            <w:r w:rsidRPr="00BB2EB6">
              <w:rPr>
                <w:rFonts w:ascii="Pragmatica" w:eastAsia="Times New Roman" w:hAnsi="Pragmatica" w:cs="Times New Roman"/>
                <w:color w:val="000000"/>
                <w:sz w:val="28"/>
                <w:szCs w:val="28"/>
                <w:lang w:eastAsia="ru-RU"/>
              </w:rPr>
              <w:t xml:space="preserve">Увеличение доли объектов недвижимого имущества, на которые зарегистрировано право </w:t>
            </w:r>
            <w:proofErr w:type="gramStart"/>
            <w:r w:rsidRPr="00BB2EB6">
              <w:rPr>
                <w:rFonts w:ascii="Pragmatica" w:eastAsia="Times New Roman" w:hAnsi="Pragmatica" w:cs="Times New Roman"/>
                <w:color w:val="000000"/>
                <w:sz w:val="28"/>
                <w:szCs w:val="28"/>
                <w:lang w:eastAsia="ru-RU"/>
              </w:rPr>
              <w:t>собственности  муниципального</w:t>
            </w:r>
            <w:proofErr w:type="gramEnd"/>
            <w:r w:rsidRPr="00BB2EB6">
              <w:rPr>
                <w:rFonts w:ascii="Pragmatica" w:eastAsia="Times New Roman" w:hAnsi="Pragmatica" w:cs="Times New Roman"/>
                <w:color w:val="000000"/>
                <w:sz w:val="28"/>
                <w:szCs w:val="28"/>
                <w:lang w:eastAsia="ru-RU"/>
              </w:rPr>
              <w:t xml:space="preserve"> образования в общем объеме объектов, подлежащих государственной регистрации за исключением земельных участков </w:t>
            </w:r>
          </w:p>
          <w:p w:rsidR="00BB2EB6" w:rsidRPr="00BB2EB6" w:rsidRDefault="00BB2EB6" w:rsidP="00BB2EB6">
            <w:pPr>
              <w:tabs>
                <w:tab w:val="left" w:pos="459"/>
              </w:tabs>
              <w:autoSpaceDE w:val="0"/>
              <w:autoSpaceDN w:val="0"/>
              <w:adjustRightInd w:val="0"/>
              <w:spacing w:after="0" w:line="240" w:lineRule="auto"/>
              <w:ind w:left="34"/>
              <w:rPr>
                <w:rFonts w:ascii="Pragmatica" w:eastAsia="Times New Roman" w:hAnsi="Pragmatica" w:cs="Times New Roman"/>
                <w:color w:val="000000"/>
                <w:sz w:val="28"/>
                <w:szCs w:val="28"/>
                <w:lang w:eastAsia="ru-RU"/>
              </w:rPr>
            </w:pPr>
            <w:r w:rsidRPr="00BB2EB6">
              <w:rPr>
                <w:rFonts w:ascii="Pragmatica" w:eastAsia="Times New Roman" w:hAnsi="Pragmatica" w:cs="Times New Roman"/>
                <w:color w:val="000000"/>
                <w:sz w:val="28"/>
                <w:szCs w:val="28"/>
                <w:lang w:eastAsia="ru-RU"/>
              </w:rPr>
              <w:t>(100%);</w:t>
            </w:r>
          </w:p>
          <w:p w:rsidR="00BB2EB6" w:rsidRPr="00BB2EB6" w:rsidRDefault="00BB2EB6" w:rsidP="00BB2EB6">
            <w:pPr>
              <w:tabs>
                <w:tab w:val="left" w:pos="459"/>
              </w:tabs>
              <w:autoSpaceDE w:val="0"/>
              <w:autoSpaceDN w:val="0"/>
              <w:adjustRightInd w:val="0"/>
              <w:spacing w:after="0" w:line="240" w:lineRule="auto"/>
              <w:ind w:left="34"/>
              <w:rPr>
                <w:rFonts w:ascii="Times New Roman" w:eastAsia="Times New Roman" w:hAnsi="Times New Roman" w:cs="Times New Roman"/>
                <w:color w:val="000000"/>
                <w:sz w:val="28"/>
                <w:szCs w:val="28"/>
                <w:lang w:eastAsia="ru-RU"/>
              </w:rPr>
            </w:pPr>
            <w:r w:rsidRPr="00BB2EB6">
              <w:rPr>
                <w:rFonts w:ascii="Pragmatica" w:eastAsia="Times New Roman" w:hAnsi="Pragmatica" w:cs="Times New Roman"/>
                <w:color w:val="000000"/>
                <w:sz w:val="28"/>
                <w:szCs w:val="28"/>
                <w:lang w:eastAsia="ru-RU"/>
              </w:rPr>
              <w:t xml:space="preserve">4.Увеличение </w:t>
            </w:r>
            <w:r w:rsidRPr="00BB2EB6">
              <w:rPr>
                <w:rFonts w:ascii="Times New Roman" w:eastAsia="Times New Roman" w:hAnsi="Times New Roman" w:cs="Times New Roman"/>
                <w:color w:val="000000"/>
                <w:sz w:val="28"/>
                <w:szCs w:val="28"/>
                <w:lang w:eastAsia="ru-RU"/>
              </w:rPr>
              <w:t>доли объектов</w:t>
            </w:r>
            <w:r w:rsidRPr="00BB2EB6">
              <w:rPr>
                <w:rFonts w:ascii="Pragmatica" w:eastAsia="Times New Roman" w:hAnsi="Pragmatica" w:cs="Times New Roman"/>
                <w:color w:val="000000"/>
                <w:sz w:val="28"/>
                <w:szCs w:val="28"/>
                <w:lang w:eastAsia="ru-RU"/>
              </w:rPr>
              <w:t xml:space="preserve"> недвижимого имущества, на которое зарегистрировано право оперативного управления в общем количестве объектов, по которым принято решение о передаче в оперативное управление </w:t>
            </w:r>
          </w:p>
          <w:p w:rsidR="00BB2EB6" w:rsidRPr="00BB2EB6" w:rsidRDefault="00BB2EB6" w:rsidP="00BB2EB6">
            <w:pPr>
              <w:tabs>
                <w:tab w:val="left" w:pos="459"/>
              </w:tabs>
              <w:autoSpaceDE w:val="0"/>
              <w:autoSpaceDN w:val="0"/>
              <w:adjustRightInd w:val="0"/>
              <w:spacing w:after="0" w:line="240" w:lineRule="auto"/>
              <w:ind w:left="34"/>
              <w:rPr>
                <w:rFonts w:ascii="Pragmatica" w:eastAsia="Times New Roman" w:hAnsi="Pragmatica" w:cs="Times New Roman"/>
                <w:color w:val="000000"/>
                <w:sz w:val="28"/>
                <w:szCs w:val="28"/>
                <w:lang w:eastAsia="ru-RU"/>
              </w:rPr>
            </w:pPr>
            <w:r w:rsidRPr="00BB2EB6">
              <w:rPr>
                <w:rFonts w:ascii="Pragmatica" w:eastAsia="Times New Roman" w:hAnsi="Pragmatica" w:cs="Times New Roman"/>
                <w:color w:val="000000"/>
                <w:sz w:val="28"/>
                <w:szCs w:val="28"/>
                <w:lang w:eastAsia="ru-RU"/>
              </w:rPr>
              <w:t>(100%);</w:t>
            </w:r>
          </w:p>
          <w:p w:rsidR="00BB2EB6" w:rsidRPr="00BB2EB6" w:rsidRDefault="00BB2EB6" w:rsidP="00BB2EB6">
            <w:pPr>
              <w:spacing w:after="0" w:line="240" w:lineRule="auto"/>
              <w:rPr>
                <w:rFonts w:ascii="Times New Roman" w:eastAsia="Times New Roman" w:hAnsi="Times New Roman" w:cs="Times New Roman"/>
                <w:bCs/>
                <w:sz w:val="28"/>
                <w:szCs w:val="28"/>
                <w:lang w:eastAsia="ru-RU"/>
              </w:rPr>
            </w:pPr>
            <w:r w:rsidRPr="00BB2EB6">
              <w:rPr>
                <w:rFonts w:ascii="Times New Roman" w:eastAsia="Times New Roman" w:hAnsi="Times New Roman" w:cs="Times New Roman"/>
                <w:sz w:val="28"/>
                <w:szCs w:val="28"/>
                <w:lang w:eastAsia="ru-RU"/>
              </w:rPr>
              <w:t xml:space="preserve">5. Увеличение доли отремонтированных объектов недвижимого имущества, переданного на праве оперативного управления администрации города Нефтеюганска, органам администрации города </w:t>
            </w:r>
            <w:proofErr w:type="gramStart"/>
            <w:r w:rsidRPr="00BB2EB6">
              <w:rPr>
                <w:rFonts w:ascii="Times New Roman" w:eastAsia="Times New Roman" w:hAnsi="Times New Roman" w:cs="Times New Roman"/>
                <w:sz w:val="28"/>
                <w:szCs w:val="28"/>
                <w:lang w:eastAsia="ru-RU"/>
              </w:rPr>
              <w:t>Нефтеюганска,</w:t>
            </w:r>
            <w:r w:rsidRPr="00BB2EB6">
              <w:rPr>
                <w:rFonts w:ascii="Pragmatica" w:eastAsia="Times New Roman" w:hAnsi="Pragmatica" w:cs="Times New Roman"/>
                <w:b/>
                <w:sz w:val="20"/>
                <w:szCs w:val="28"/>
                <w:lang w:eastAsia="ru-RU"/>
              </w:rPr>
              <w:t xml:space="preserve"> </w:t>
            </w:r>
            <w:r w:rsidRPr="00BB2EB6">
              <w:rPr>
                <w:rFonts w:ascii="Times New Roman" w:eastAsia="Times New Roman" w:hAnsi="Times New Roman" w:cs="Times New Roman"/>
                <w:sz w:val="28"/>
                <w:szCs w:val="28"/>
                <w:lang w:eastAsia="ru-RU"/>
              </w:rPr>
              <w:t xml:space="preserve"> к</w:t>
            </w:r>
            <w:proofErr w:type="gramEnd"/>
            <w:r w:rsidRPr="00BB2EB6">
              <w:rPr>
                <w:rFonts w:ascii="Times New Roman" w:eastAsia="Times New Roman" w:hAnsi="Times New Roman" w:cs="Times New Roman"/>
                <w:sz w:val="28"/>
                <w:szCs w:val="28"/>
                <w:lang w:eastAsia="ru-RU"/>
              </w:rPr>
              <w:t xml:space="preserve"> объектам, переданным на праве оперативного управления администрации города Нефтеюганска, органам администрации города Нефтеюганска,</w:t>
            </w:r>
            <w:r w:rsidRPr="00BB2EB6">
              <w:rPr>
                <w:rFonts w:ascii="Pragmatica" w:eastAsia="Times New Roman" w:hAnsi="Pragmatica" w:cs="Times New Roman"/>
                <w:b/>
                <w:sz w:val="20"/>
                <w:szCs w:val="28"/>
                <w:lang w:eastAsia="ru-RU"/>
              </w:rPr>
              <w:t xml:space="preserve"> </w:t>
            </w:r>
            <w:r w:rsidRPr="00BB2EB6">
              <w:rPr>
                <w:rFonts w:ascii="Times New Roman" w:eastAsia="Times New Roman" w:hAnsi="Times New Roman" w:cs="Times New Roman"/>
                <w:bCs/>
                <w:sz w:val="28"/>
                <w:szCs w:val="28"/>
                <w:lang w:eastAsia="ru-RU"/>
              </w:rPr>
              <w:t>требующих проведения капитального ремонта, реконструкции (с 89% до 100%);</w:t>
            </w:r>
          </w:p>
          <w:p w:rsidR="00BB2EB6" w:rsidRPr="00BB2EB6" w:rsidRDefault="00BB2EB6" w:rsidP="00BB2EB6">
            <w:pPr>
              <w:spacing w:after="0" w:line="240" w:lineRule="auto"/>
              <w:rPr>
                <w:rFonts w:ascii="Times New Roman" w:eastAsia="Times New Roman" w:hAnsi="Times New Roman" w:cs="Times New Roman"/>
                <w:bCs/>
                <w:sz w:val="28"/>
                <w:szCs w:val="28"/>
                <w:lang w:eastAsia="ru-RU"/>
              </w:rPr>
            </w:pPr>
            <w:r w:rsidRPr="00BB2EB6">
              <w:rPr>
                <w:rFonts w:ascii="Times New Roman" w:eastAsia="Times New Roman" w:hAnsi="Times New Roman" w:cs="Times New Roman"/>
                <w:bCs/>
                <w:sz w:val="28"/>
                <w:szCs w:val="28"/>
                <w:lang w:eastAsia="ru-RU"/>
              </w:rPr>
              <w:t>6.Количество освобождённых земельных участков, не связанных с жилищным строительством (2).</w:t>
            </w:r>
          </w:p>
          <w:p w:rsidR="00BB2EB6" w:rsidRPr="00BB2EB6" w:rsidRDefault="00BB2EB6" w:rsidP="00BB2EB6">
            <w:pPr>
              <w:spacing w:after="0" w:line="240" w:lineRule="auto"/>
              <w:rPr>
                <w:rFonts w:ascii="Times New Roman" w:eastAsia="Calibri" w:hAnsi="Times New Roman" w:cs="Times New Roman"/>
                <w:sz w:val="24"/>
                <w:szCs w:val="24"/>
                <w:lang w:eastAsia="ru-RU"/>
              </w:rPr>
            </w:pPr>
            <w:r w:rsidRPr="00BB2EB6">
              <w:rPr>
                <w:rFonts w:ascii="Times New Roman" w:eastAsia="Times New Roman" w:hAnsi="Times New Roman" w:cs="Times New Roman"/>
                <w:bCs/>
                <w:sz w:val="28"/>
                <w:szCs w:val="28"/>
                <w:lang w:eastAsia="ru-RU"/>
              </w:rPr>
              <w:t xml:space="preserve">7.Количество отремонтированных помещений, </w:t>
            </w:r>
            <w:r w:rsidR="00D13D57" w:rsidRPr="00BB2EB6">
              <w:rPr>
                <w:rFonts w:ascii="Times New Roman" w:eastAsia="Times New Roman" w:hAnsi="Times New Roman" w:cs="Times New Roman"/>
                <w:bCs/>
                <w:sz w:val="28"/>
                <w:szCs w:val="28"/>
                <w:lang w:eastAsia="ru-RU"/>
              </w:rPr>
              <w:t>находящихся в пользовании</w:t>
            </w:r>
            <w:r w:rsidRPr="00BB2EB6">
              <w:rPr>
                <w:rFonts w:ascii="Times New Roman" w:eastAsia="Times New Roman" w:hAnsi="Times New Roman" w:cs="Times New Roman"/>
                <w:bCs/>
                <w:sz w:val="28"/>
                <w:szCs w:val="28"/>
                <w:lang w:eastAsia="ru-RU"/>
              </w:rPr>
              <w:t>, в результате наступления страховых случаев (1).</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 xml:space="preserve">Параметры финансового обеспечения муниципальной программы    </w:t>
            </w:r>
          </w:p>
        </w:tc>
        <w:tc>
          <w:tcPr>
            <w:tcW w:w="4820" w:type="dxa"/>
            <w:shd w:val="clear" w:color="auto" w:fill="auto"/>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hint="eastAsia"/>
                <w:sz w:val="28"/>
                <w:szCs w:val="28"/>
                <w:lang w:eastAsia="ru-RU"/>
              </w:rPr>
              <w:t>Общий</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объем</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финансирования</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муниципальной</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программы</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на</w:t>
            </w:r>
            <w:r w:rsidRPr="00BB2EB6">
              <w:rPr>
                <w:rFonts w:ascii="Times New Roman" w:eastAsia="Times New Roman" w:hAnsi="Times New Roman" w:cs="Times New Roman"/>
                <w:sz w:val="28"/>
                <w:szCs w:val="28"/>
                <w:lang w:eastAsia="ru-RU"/>
              </w:rPr>
              <w:t xml:space="preserve"> 2022- 2025 </w:t>
            </w:r>
            <w:r w:rsidRPr="00BB2EB6">
              <w:rPr>
                <w:rFonts w:ascii="Times New Roman" w:eastAsia="Times New Roman" w:hAnsi="Times New Roman" w:cs="Times New Roman" w:hint="eastAsia"/>
                <w:sz w:val="28"/>
                <w:szCs w:val="28"/>
                <w:lang w:eastAsia="ru-RU"/>
              </w:rPr>
              <w:t>годы</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и</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на</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период</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до</w:t>
            </w:r>
            <w:r w:rsidRPr="00BB2EB6">
              <w:rPr>
                <w:rFonts w:ascii="Times New Roman" w:eastAsia="Times New Roman" w:hAnsi="Times New Roman" w:cs="Times New Roman"/>
                <w:sz w:val="28"/>
                <w:szCs w:val="28"/>
                <w:lang w:eastAsia="ru-RU"/>
              </w:rPr>
              <w:t xml:space="preserve"> 2030 </w:t>
            </w:r>
            <w:r w:rsidRPr="00BB2EB6">
              <w:rPr>
                <w:rFonts w:ascii="Times New Roman" w:eastAsia="Times New Roman" w:hAnsi="Times New Roman" w:cs="Times New Roman" w:hint="eastAsia"/>
                <w:sz w:val="28"/>
                <w:szCs w:val="28"/>
                <w:lang w:eastAsia="ru-RU"/>
              </w:rPr>
              <w:t>года</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составит</w:t>
            </w:r>
            <w:r w:rsidRPr="00BB2EB6">
              <w:rPr>
                <w:rFonts w:ascii="Times New Roman" w:eastAsia="Times New Roman" w:hAnsi="Times New Roman" w:cs="Times New Roman"/>
                <w:sz w:val="28"/>
                <w:szCs w:val="28"/>
                <w:lang w:eastAsia="ru-RU"/>
              </w:rPr>
              <w:t xml:space="preserve"> </w:t>
            </w:r>
            <w:r w:rsidR="002D5F58" w:rsidRPr="002D5F58">
              <w:rPr>
                <w:rFonts w:ascii="Times New Roman" w:eastAsia="Times New Roman" w:hAnsi="Times New Roman" w:cs="Times New Roman"/>
                <w:sz w:val="28"/>
                <w:szCs w:val="28"/>
                <w:lang w:eastAsia="ru-RU"/>
              </w:rPr>
              <w:t>761 875,617</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тыс</w:t>
            </w:r>
            <w:r w:rsidRPr="00BB2EB6">
              <w:rPr>
                <w:rFonts w:ascii="Times New Roman" w:eastAsia="Times New Roman" w:hAnsi="Times New Roman" w:cs="Times New Roman"/>
                <w:sz w:val="28"/>
                <w:szCs w:val="28"/>
                <w:lang w:eastAsia="ru-RU"/>
              </w:rPr>
              <w:t xml:space="preserve">. </w:t>
            </w:r>
            <w:proofErr w:type="gramStart"/>
            <w:r w:rsidRPr="00BB2EB6">
              <w:rPr>
                <w:rFonts w:ascii="Times New Roman" w:eastAsia="Times New Roman" w:hAnsi="Times New Roman" w:cs="Times New Roman" w:hint="eastAsia"/>
                <w:sz w:val="28"/>
                <w:szCs w:val="28"/>
                <w:lang w:eastAsia="ru-RU"/>
              </w:rPr>
              <w:t>рублей</w:t>
            </w:r>
            <w:r w:rsidRPr="00BB2EB6">
              <w:rPr>
                <w:rFonts w:ascii="Times New Roman" w:eastAsia="Times New Roman" w:hAnsi="Times New Roman" w:cs="Times New Roman"/>
                <w:sz w:val="28"/>
                <w:szCs w:val="28"/>
                <w:lang w:eastAsia="ru-RU"/>
              </w:rPr>
              <w:t xml:space="preserve">,   </w:t>
            </w:r>
            <w:proofErr w:type="gramEnd"/>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из</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них</w:t>
            </w:r>
            <w:r w:rsidRPr="00BB2EB6">
              <w:rPr>
                <w:rFonts w:ascii="Times New Roman" w:eastAsia="Times New Roman" w:hAnsi="Times New Roman" w:cs="Times New Roman"/>
                <w:sz w:val="28"/>
                <w:szCs w:val="28"/>
                <w:lang w:eastAsia="ru-RU"/>
              </w:rPr>
              <w:t>:</w:t>
            </w:r>
          </w:p>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hint="eastAsia"/>
                <w:sz w:val="28"/>
                <w:szCs w:val="28"/>
                <w:lang w:eastAsia="ru-RU"/>
              </w:rPr>
              <w:t>в</w:t>
            </w:r>
            <w:r w:rsidRPr="00BB2EB6">
              <w:rPr>
                <w:rFonts w:ascii="Times New Roman" w:eastAsia="Times New Roman" w:hAnsi="Times New Roman" w:cs="Times New Roman"/>
                <w:sz w:val="28"/>
                <w:szCs w:val="28"/>
                <w:lang w:eastAsia="ru-RU"/>
              </w:rPr>
              <w:t xml:space="preserve"> 2022 </w:t>
            </w:r>
            <w:r w:rsidRPr="00BB2EB6">
              <w:rPr>
                <w:rFonts w:ascii="Times New Roman" w:eastAsia="Times New Roman" w:hAnsi="Times New Roman" w:cs="Times New Roman" w:hint="eastAsia"/>
                <w:sz w:val="28"/>
                <w:szCs w:val="28"/>
                <w:lang w:eastAsia="ru-RU"/>
              </w:rPr>
              <w:t>году</w:t>
            </w:r>
            <w:r w:rsidRPr="00BB2EB6">
              <w:rPr>
                <w:rFonts w:ascii="Times New Roman" w:eastAsia="Times New Roman" w:hAnsi="Times New Roman" w:cs="Times New Roman"/>
                <w:sz w:val="28"/>
                <w:szCs w:val="28"/>
                <w:lang w:eastAsia="ru-RU"/>
              </w:rPr>
              <w:t xml:space="preserve"> – 66 842,675 </w:t>
            </w:r>
            <w:r w:rsidRPr="00BB2EB6">
              <w:rPr>
                <w:rFonts w:ascii="Times New Roman" w:eastAsia="Times New Roman" w:hAnsi="Times New Roman" w:cs="Times New Roman" w:hint="eastAsia"/>
                <w:sz w:val="28"/>
                <w:szCs w:val="28"/>
                <w:lang w:eastAsia="ru-RU"/>
              </w:rPr>
              <w:t>тыс</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рублей</w:t>
            </w:r>
            <w:r w:rsidRPr="00BB2EB6">
              <w:rPr>
                <w:rFonts w:ascii="Times New Roman" w:eastAsia="Times New Roman" w:hAnsi="Times New Roman" w:cs="Times New Roman"/>
                <w:sz w:val="28"/>
                <w:szCs w:val="28"/>
                <w:lang w:eastAsia="ru-RU"/>
              </w:rPr>
              <w:t>;</w:t>
            </w:r>
          </w:p>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hint="eastAsia"/>
                <w:sz w:val="28"/>
                <w:szCs w:val="28"/>
                <w:lang w:eastAsia="ru-RU"/>
              </w:rPr>
              <w:t>в</w:t>
            </w:r>
            <w:r w:rsidRPr="00BB2EB6">
              <w:rPr>
                <w:rFonts w:ascii="Times New Roman" w:eastAsia="Times New Roman" w:hAnsi="Times New Roman" w:cs="Times New Roman"/>
                <w:sz w:val="28"/>
                <w:szCs w:val="28"/>
                <w:lang w:eastAsia="ru-RU"/>
              </w:rPr>
              <w:t xml:space="preserve"> 2023 </w:t>
            </w:r>
            <w:r w:rsidRPr="00BB2EB6">
              <w:rPr>
                <w:rFonts w:ascii="Times New Roman" w:eastAsia="Times New Roman" w:hAnsi="Times New Roman" w:cs="Times New Roman" w:hint="eastAsia"/>
                <w:sz w:val="28"/>
                <w:szCs w:val="28"/>
                <w:lang w:eastAsia="ru-RU"/>
              </w:rPr>
              <w:t>году</w:t>
            </w:r>
            <w:r w:rsidRPr="00BB2EB6">
              <w:rPr>
                <w:rFonts w:ascii="Times New Roman" w:eastAsia="Times New Roman" w:hAnsi="Times New Roman" w:cs="Times New Roman"/>
                <w:sz w:val="28"/>
                <w:szCs w:val="28"/>
                <w:lang w:eastAsia="ru-RU"/>
              </w:rPr>
              <w:t xml:space="preserve"> – </w:t>
            </w:r>
            <w:r w:rsidR="002D5F58" w:rsidRPr="002D5F58">
              <w:rPr>
                <w:rFonts w:ascii="Times New Roman" w:eastAsia="Times New Roman" w:hAnsi="Times New Roman" w:cs="Times New Roman"/>
                <w:sz w:val="28"/>
                <w:szCs w:val="28"/>
                <w:lang w:eastAsia="ru-RU"/>
              </w:rPr>
              <w:t>93 716,238</w:t>
            </w:r>
            <w:r w:rsidRPr="00BB2EB6">
              <w:rPr>
                <w:rFonts w:ascii="Times New Roman" w:eastAsia="Times New Roman" w:hAnsi="Times New Roman" w:cs="Times New Roman" w:hint="eastAsia"/>
                <w:sz w:val="28"/>
                <w:szCs w:val="28"/>
                <w:lang w:eastAsia="ru-RU"/>
              </w:rPr>
              <w:t>тыс</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рублей</w:t>
            </w:r>
            <w:r w:rsidRPr="00BB2EB6">
              <w:rPr>
                <w:rFonts w:ascii="Times New Roman" w:eastAsia="Times New Roman" w:hAnsi="Times New Roman" w:cs="Times New Roman"/>
                <w:sz w:val="28"/>
                <w:szCs w:val="28"/>
                <w:lang w:eastAsia="ru-RU"/>
              </w:rPr>
              <w:t>;</w:t>
            </w:r>
          </w:p>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hint="eastAsia"/>
                <w:sz w:val="28"/>
                <w:szCs w:val="28"/>
                <w:lang w:eastAsia="ru-RU"/>
              </w:rPr>
              <w:t>в</w:t>
            </w:r>
            <w:r w:rsidRPr="00BB2EB6">
              <w:rPr>
                <w:rFonts w:ascii="Times New Roman" w:eastAsia="Times New Roman" w:hAnsi="Times New Roman" w:cs="Times New Roman"/>
                <w:sz w:val="28"/>
                <w:szCs w:val="28"/>
                <w:lang w:eastAsia="ru-RU"/>
              </w:rPr>
              <w:t xml:space="preserve"> 2024 </w:t>
            </w:r>
            <w:r w:rsidRPr="00BB2EB6">
              <w:rPr>
                <w:rFonts w:ascii="Times New Roman" w:eastAsia="Times New Roman" w:hAnsi="Times New Roman" w:cs="Times New Roman" w:hint="eastAsia"/>
                <w:sz w:val="28"/>
                <w:szCs w:val="28"/>
                <w:lang w:eastAsia="ru-RU"/>
              </w:rPr>
              <w:t>году</w:t>
            </w:r>
            <w:r w:rsidRPr="00BB2EB6">
              <w:rPr>
                <w:rFonts w:ascii="Times New Roman" w:eastAsia="Times New Roman" w:hAnsi="Times New Roman" w:cs="Times New Roman"/>
                <w:sz w:val="28"/>
                <w:szCs w:val="28"/>
                <w:lang w:eastAsia="ru-RU"/>
              </w:rPr>
              <w:t xml:space="preserve"> – </w:t>
            </w:r>
            <w:r w:rsidR="002D5F58" w:rsidRPr="002D5F58">
              <w:rPr>
                <w:rFonts w:ascii="Times New Roman" w:eastAsia="Times New Roman" w:hAnsi="Times New Roman" w:cs="Times New Roman"/>
                <w:sz w:val="28"/>
                <w:szCs w:val="28"/>
                <w:lang w:eastAsia="ru-RU"/>
              </w:rPr>
              <w:t>86 841,352</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тыс</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рублей</w:t>
            </w:r>
            <w:r w:rsidRPr="00BB2EB6">
              <w:rPr>
                <w:rFonts w:ascii="Times New Roman" w:eastAsia="Times New Roman" w:hAnsi="Times New Roman" w:cs="Times New Roman"/>
                <w:sz w:val="28"/>
                <w:szCs w:val="28"/>
                <w:lang w:eastAsia="ru-RU"/>
              </w:rPr>
              <w:t>;</w:t>
            </w:r>
          </w:p>
          <w:p w:rsidR="00BB2EB6" w:rsidRPr="00BB2EB6" w:rsidRDefault="00BB2EB6" w:rsidP="00363842">
            <w:pPr>
              <w:spacing w:after="0" w:line="240" w:lineRule="auto"/>
              <w:rPr>
                <w:rFonts w:ascii="Times New Roman" w:eastAsia="Calibri" w:hAnsi="Times New Roman" w:cs="Times New Roman"/>
                <w:sz w:val="28"/>
                <w:szCs w:val="28"/>
                <w:lang w:eastAsia="ru-RU"/>
              </w:rPr>
            </w:pPr>
            <w:r w:rsidRPr="00BB2EB6">
              <w:rPr>
                <w:rFonts w:ascii="Times New Roman" w:eastAsia="Times New Roman" w:hAnsi="Times New Roman" w:cs="Times New Roman" w:hint="eastAsia"/>
                <w:sz w:val="28"/>
                <w:szCs w:val="28"/>
                <w:lang w:eastAsia="ru-RU"/>
              </w:rPr>
              <w:t>в</w:t>
            </w:r>
            <w:r w:rsidRPr="00BB2EB6">
              <w:rPr>
                <w:rFonts w:ascii="Times New Roman" w:eastAsia="Times New Roman" w:hAnsi="Times New Roman" w:cs="Times New Roman"/>
                <w:sz w:val="28"/>
                <w:szCs w:val="28"/>
                <w:lang w:eastAsia="ru-RU"/>
              </w:rPr>
              <w:t xml:space="preserve"> 2025 </w:t>
            </w:r>
            <w:r w:rsidRPr="00BB2EB6">
              <w:rPr>
                <w:rFonts w:ascii="Times New Roman" w:eastAsia="Times New Roman" w:hAnsi="Times New Roman" w:cs="Times New Roman" w:hint="eastAsia"/>
                <w:sz w:val="28"/>
                <w:szCs w:val="28"/>
                <w:lang w:eastAsia="ru-RU"/>
              </w:rPr>
              <w:t>году</w:t>
            </w:r>
            <w:r w:rsidRPr="00BB2EB6">
              <w:rPr>
                <w:rFonts w:ascii="Times New Roman" w:eastAsia="Times New Roman" w:hAnsi="Times New Roman" w:cs="Times New Roman"/>
                <w:sz w:val="28"/>
                <w:szCs w:val="28"/>
                <w:lang w:eastAsia="ru-RU"/>
              </w:rPr>
              <w:t xml:space="preserve"> – 85 745,892 </w:t>
            </w:r>
            <w:r w:rsidRPr="00BB2EB6">
              <w:rPr>
                <w:rFonts w:ascii="Times New Roman" w:eastAsia="Times New Roman" w:hAnsi="Times New Roman" w:cs="Times New Roman" w:hint="eastAsia"/>
                <w:sz w:val="28"/>
                <w:szCs w:val="28"/>
                <w:lang w:eastAsia="ru-RU"/>
              </w:rPr>
              <w:t>тыс</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рублей</w:t>
            </w:r>
            <w:r w:rsidRPr="00BB2EB6">
              <w:rPr>
                <w:rFonts w:ascii="Times New Roman" w:eastAsia="Times New Roman" w:hAnsi="Times New Roman" w:cs="Times New Roman"/>
                <w:sz w:val="28"/>
                <w:szCs w:val="28"/>
                <w:lang w:eastAsia="ru-RU"/>
              </w:rPr>
              <w:t>; в 2026 - 2030 годы – 428 7</w:t>
            </w:r>
            <w:r w:rsidR="00363842">
              <w:rPr>
                <w:rFonts w:ascii="Times New Roman" w:eastAsia="Times New Roman" w:hAnsi="Times New Roman" w:cs="Times New Roman"/>
                <w:sz w:val="28"/>
                <w:szCs w:val="28"/>
                <w:lang w:eastAsia="ru-RU"/>
              </w:rPr>
              <w:t>29</w:t>
            </w:r>
            <w:r w:rsidRPr="00BB2EB6">
              <w:rPr>
                <w:rFonts w:ascii="Times New Roman" w:eastAsia="Times New Roman" w:hAnsi="Times New Roman" w:cs="Times New Roman"/>
                <w:sz w:val="28"/>
                <w:szCs w:val="28"/>
                <w:lang w:eastAsia="ru-RU"/>
              </w:rPr>
              <w:t>,460 тыс. рублей.</w:t>
            </w: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Параметры финансового обеспечения национальных (региональных) проектов</w:t>
            </w:r>
          </w:p>
        </w:tc>
        <w:tc>
          <w:tcPr>
            <w:tcW w:w="4820"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p>
        </w:tc>
      </w:tr>
      <w:tr w:rsidR="00BB2EB6" w:rsidRPr="00BB2EB6" w:rsidTr="00BB2EB6">
        <w:tc>
          <w:tcPr>
            <w:tcW w:w="4786" w:type="dxa"/>
            <w:shd w:val="clear" w:color="auto" w:fill="auto"/>
          </w:tcPr>
          <w:p w:rsidR="00BB2EB6" w:rsidRPr="00BB2EB6" w:rsidRDefault="00BB2EB6" w:rsidP="00BB2EB6">
            <w:pPr>
              <w:spacing w:after="0" w:line="240" w:lineRule="auto"/>
              <w:rPr>
                <w:rFonts w:ascii="Times New Roman" w:eastAsia="Calibri" w:hAnsi="Times New Roman" w:cs="Times New Roman"/>
                <w:sz w:val="28"/>
                <w:szCs w:val="28"/>
                <w:lang w:eastAsia="ru-RU"/>
              </w:rPr>
            </w:pPr>
            <w:r w:rsidRPr="00BB2EB6">
              <w:rPr>
                <w:rFonts w:ascii="Times New Roman" w:eastAsia="Calibri" w:hAnsi="Times New Roman" w:cs="Times New Roman"/>
                <w:sz w:val="28"/>
                <w:szCs w:val="28"/>
                <w:lang w:eastAsia="ru-RU"/>
              </w:rPr>
              <w:t xml:space="preserve">Объем налоговых расходов города Нефтеюганска </w:t>
            </w:r>
          </w:p>
        </w:tc>
        <w:tc>
          <w:tcPr>
            <w:tcW w:w="4820" w:type="dxa"/>
            <w:shd w:val="clear" w:color="auto" w:fill="auto"/>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 xml:space="preserve">                                -</w:t>
            </w:r>
          </w:p>
        </w:tc>
      </w:tr>
    </w:tbl>
    <w:p w:rsidR="00BB2EB6" w:rsidRPr="00BB2EB6" w:rsidRDefault="00BB2EB6" w:rsidP="00BB2E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B2EB6" w:rsidRPr="00BB2EB6" w:rsidRDefault="00BB2EB6" w:rsidP="00BB2EB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 xml:space="preserve">           </w:t>
      </w:r>
      <w:r w:rsidR="00370E30">
        <w:rPr>
          <w:rFonts w:ascii="Times New Roman" w:eastAsia="Times New Roman" w:hAnsi="Times New Roman" w:cs="Times New Roman"/>
          <w:sz w:val="28"/>
          <w:szCs w:val="28"/>
          <w:lang w:eastAsia="ru-RU"/>
        </w:rPr>
        <w:t xml:space="preserve">   </w:t>
      </w:r>
    </w:p>
    <w:p w:rsidR="00BB2EB6" w:rsidRPr="00D13D57" w:rsidRDefault="00BB2EB6" w:rsidP="00D13D57">
      <w:pPr>
        <w:widowControl w:val="0"/>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BB2EB6" w:rsidRDefault="00BB2EB6" w:rsidP="00BB2EB6">
      <w:pPr>
        <w:tabs>
          <w:tab w:val="left" w:pos="2409"/>
        </w:tabs>
        <w:rPr>
          <w:rFonts w:ascii="Times New Roman" w:eastAsia="Times New Roman" w:hAnsi="Times New Roman" w:cs="Times New Roman"/>
          <w:sz w:val="28"/>
          <w:szCs w:val="28"/>
          <w:lang w:eastAsia="ru-RU"/>
        </w:rPr>
      </w:pPr>
    </w:p>
    <w:p w:rsidR="00B418E4" w:rsidRPr="00BB2EB6" w:rsidRDefault="00BB2EB6" w:rsidP="00BB2EB6">
      <w:pPr>
        <w:tabs>
          <w:tab w:val="left" w:pos="2409"/>
        </w:tabs>
        <w:rPr>
          <w:rFonts w:ascii="Times New Roman" w:eastAsia="Times New Roman" w:hAnsi="Times New Roman" w:cs="Times New Roman"/>
          <w:sz w:val="28"/>
          <w:szCs w:val="28"/>
          <w:lang w:eastAsia="ru-RU"/>
        </w:rPr>
        <w:sectPr w:rsidR="00B418E4" w:rsidRPr="00BB2EB6" w:rsidSect="00B418E4">
          <w:headerReference w:type="default" r:id="rId9"/>
          <w:pgSz w:w="11905" w:h="16838" w:code="9"/>
          <w:pgMar w:top="1021" w:right="567" w:bottom="851" w:left="1701" w:header="709" w:footer="0" w:gutter="0"/>
          <w:pgNumType w:start="1"/>
          <w:cols w:space="708"/>
          <w:titlePg/>
          <w:docGrid w:linePitch="326"/>
        </w:sectPr>
      </w:pPr>
      <w:r>
        <w:rPr>
          <w:rFonts w:ascii="Times New Roman" w:eastAsia="Times New Roman" w:hAnsi="Times New Roman" w:cs="Times New Roman"/>
          <w:sz w:val="28"/>
          <w:szCs w:val="28"/>
          <w:lang w:eastAsia="ru-RU"/>
        </w:rPr>
        <w:tab/>
      </w:r>
    </w:p>
    <w:p w:rsidR="00BB2EB6" w:rsidRPr="00BB2EB6" w:rsidRDefault="00BB2EB6" w:rsidP="00FA0054">
      <w:pPr>
        <w:widowControl w:val="0"/>
        <w:autoSpaceDE w:val="0"/>
        <w:autoSpaceDN w:val="0"/>
        <w:spacing w:after="0" w:line="240" w:lineRule="auto"/>
        <w:ind w:left="14317" w:hanging="1701"/>
        <w:jc w:val="right"/>
        <w:rPr>
          <w:rFonts w:ascii="Times New Roman" w:eastAsia="Times New Roman" w:hAnsi="Times New Roman" w:cs="Times New Roman"/>
          <w:sz w:val="28"/>
          <w:szCs w:val="28"/>
          <w:lang w:eastAsia="ru-RU"/>
        </w:rPr>
      </w:pPr>
      <w:r w:rsidRPr="00BB2EB6">
        <w:rPr>
          <w:rFonts w:ascii="Times New Roman" w:eastAsia="Times New Roman" w:hAnsi="Times New Roman" w:cs="Times New Roman" w:hint="eastAsia"/>
          <w:sz w:val="28"/>
          <w:szCs w:val="28"/>
          <w:lang w:eastAsia="ru-RU"/>
        </w:rPr>
        <w:t>Приложен</w:t>
      </w:r>
      <w:r w:rsidRPr="00BB2EB6">
        <w:rPr>
          <w:rFonts w:ascii="Times New Roman" w:eastAsia="Times New Roman" w:hAnsi="Times New Roman" w:cs="Times New Roman"/>
          <w:sz w:val="28"/>
          <w:szCs w:val="28"/>
          <w:lang w:eastAsia="ru-RU"/>
        </w:rPr>
        <w:t xml:space="preserve">ие </w:t>
      </w:r>
      <w:r w:rsidR="00FA0054">
        <w:rPr>
          <w:rFonts w:ascii="Times New Roman" w:eastAsia="Times New Roman" w:hAnsi="Times New Roman" w:cs="Times New Roman"/>
          <w:sz w:val="28"/>
          <w:szCs w:val="28"/>
          <w:lang w:eastAsia="ru-RU"/>
        </w:rPr>
        <w:t>2</w:t>
      </w:r>
    </w:p>
    <w:p w:rsidR="00BB2EB6" w:rsidRPr="00BB2EB6" w:rsidRDefault="00BB2EB6" w:rsidP="00FA0054">
      <w:pPr>
        <w:widowControl w:val="0"/>
        <w:autoSpaceDE w:val="0"/>
        <w:autoSpaceDN w:val="0"/>
        <w:spacing w:after="0" w:line="240" w:lineRule="auto"/>
        <w:ind w:left="14317" w:hanging="1701"/>
        <w:jc w:val="right"/>
        <w:rPr>
          <w:rFonts w:ascii="Times New Roman" w:eastAsia="Times New Roman" w:hAnsi="Times New Roman" w:cs="Times New Roman"/>
          <w:sz w:val="28"/>
          <w:szCs w:val="28"/>
          <w:lang w:eastAsia="ru-RU"/>
        </w:rPr>
      </w:pPr>
      <w:r w:rsidRPr="00BB2EB6">
        <w:rPr>
          <w:rFonts w:ascii="Times New Roman" w:eastAsia="Times New Roman" w:hAnsi="Times New Roman" w:cs="Times New Roman" w:hint="eastAsia"/>
          <w:sz w:val="28"/>
          <w:szCs w:val="28"/>
          <w:lang w:eastAsia="ru-RU"/>
        </w:rPr>
        <w:t>к</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постановлению</w:t>
      </w:r>
    </w:p>
    <w:p w:rsidR="00BB2EB6" w:rsidRPr="00BB2EB6" w:rsidRDefault="00BB2EB6" w:rsidP="00FA0054">
      <w:pPr>
        <w:widowControl w:val="0"/>
        <w:autoSpaceDE w:val="0"/>
        <w:autoSpaceDN w:val="0"/>
        <w:spacing w:after="0" w:line="240" w:lineRule="auto"/>
        <w:ind w:left="14317" w:hanging="1701"/>
        <w:jc w:val="right"/>
        <w:rPr>
          <w:rFonts w:ascii="Times New Roman" w:eastAsia="Times New Roman" w:hAnsi="Times New Roman" w:cs="Times New Roman"/>
          <w:sz w:val="28"/>
          <w:szCs w:val="28"/>
          <w:lang w:eastAsia="ru-RU"/>
        </w:rPr>
      </w:pPr>
      <w:r w:rsidRPr="00BB2EB6">
        <w:rPr>
          <w:rFonts w:ascii="Times New Roman" w:eastAsia="Times New Roman" w:hAnsi="Times New Roman" w:cs="Times New Roman" w:hint="eastAsia"/>
          <w:sz w:val="28"/>
          <w:szCs w:val="28"/>
          <w:lang w:eastAsia="ru-RU"/>
        </w:rPr>
        <w:t>администрации</w:t>
      </w:r>
      <w:r w:rsidRPr="00BB2EB6">
        <w:rPr>
          <w:rFonts w:ascii="Times New Roman" w:eastAsia="Times New Roman" w:hAnsi="Times New Roman" w:cs="Times New Roman"/>
          <w:sz w:val="28"/>
          <w:szCs w:val="28"/>
          <w:lang w:eastAsia="ru-RU"/>
        </w:rPr>
        <w:t xml:space="preserve"> </w:t>
      </w:r>
      <w:r w:rsidRPr="00BB2EB6">
        <w:rPr>
          <w:rFonts w:ascii="Times New Roman" w:eastAsia="Times New Roman" w:hAnsi="Times New Roman" w:cs="Times New Roman" w:hint="eastAsia"/>
          <w:sz w:val="28"/>
          <w:szCs w:val="28"/>
          <w:lang w:eastAsia="ru-RU"/>
        </w:rPr>
        <w:t>города</w:t>
      </w:r>
    </w:p>
    <w:p w:rsidR="00BB2EB6" w:rsidRPr="00BB2EB6" w:rsidRDefault="00BA1A47" w:rsidP="00FA0054">
      <w:pPr>
        <w:widowControl w:val="0"/>
        <w:autoSpaceDE w:val="0"/>
        <w:autoSpaceDN w:val="0"/>
        <w:spacing w:after="0" w:line="240" w:lineRule="auto"/>
        <w:ind w:left="14317" w:hanging="1701"/>
        <w:jc w:val="right"/>
        <w:rPr>
          <w:rFonts w:ascii="Times New Roman" w:eastAsia="Times New Roman" w:hAnsi="Times New Roman" w:cs="Times New Roman"/>
          <w:sz w:val="28"/>
          <w:szCs w:val="28"/>
          <w:lang w:eastAsia="ru-RU"/>
        </w:rPr>
      </w:pPr>
      <w:r w:rsidRPr="00BB2EB6">
        <w:rPr>
          <w:rFonts w:ascii="Times New Roman" w:eastAsia="Times New Roman" w:hAnsi="Times New Roman" w:cs="Times New Roman"/>
          <w:color w:val="000000"/>
          <w:sz w:val="28"/>
          <w:szCs w:val="28"/>
          <w:lang w:eastAsia="ru-RU"/>
        </w:rPr>
        <w:t xml:space="preserve">  от </w:t>
      </w:r>
      <w:r w:rsidRPr="001A64AB">
        <w:rPr>
          <w:rFonts w:ascii="Times New Roman" w:hAnsi="Times New Roman"/>
          <w:sz w:val="28"/>
          <w:szCs w:val="28"/>
        </w:rPr>
        <w:t>25.09.2023</w:t>
      </w:r>
      <w:r w:rsidRPr="00BB2EB6">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1222-п</w:t>
      </w:r>
      <w:r w:rsidR="00BB2EB6" w:rsidRPr="00BB2EB6">
        <w:rPr>
          <w:rFonts w:ascii="Times New Roman" w:eastAsia="Times New Roman" w:hAnsi="Times New Roman" w:cs="Times New Roman"/>
          <w:sz w:val="28"/>
          <w:szCs w:val="28"/>
          <w:lang w:eastAsia="ru-RU"/>
        </w:rPr>
        <w:t xml:space="preserve">        </w:t>
      </w:r>
    </w:p>
    <w:p w:rsidR="00BB2EB6" w:rsidRPr="00BB2EB6" w:rsidRDefault="00BB2EB6" w:rsidP="00BB2EB6">
      <w:pPr>
        <w:widowControl w:val="0"/>
        <w:autoSpaceDE w:val="0"/>
        <w:autoSpaceDN w:val="0"/>
        <w:spacing w:after="0" w:line="240" w:lineRule="auto"/>
        <w:ind w:left="14317" w:hanging="1701"/>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 xml:space="preserve">                         Т</w:t>
      </w:r>
      <w:r w:rsidRPr="00BB2EB6">
        <w:rPr>
          <w:rFonts w:ascii="Pragmatica" w:eastAsia="Times New Roman" w:hAnsi="Pragmatica" w:cs="Times New Roman"/>
          <w:sz w:val="28"/>
          <w:szCs w:val="28"/>
          <w:lang w:eastAsia="ru-RU"/>
        </w:rPr>
        <w:t xml:space="preserve">аблица </w:t>
      </w:r>
      <w:r w:rsidRPr="00BB2EB6">
        <w:rPr>
          <w:rFonts w:ascii="Pragmatica" w:eastAsia="Times New Roman" w:hAnsi="Pragmatica" w:cs="Times New Roman"/>
          <w:sz w:val="28"/>
          <w:szCs w:val="28"/>
          <w:lang w:eastAsia="ru-RU"/>
        </w:rPr>
        <w:fldChar w:fldCharType="begin"/>
      </w:r>
      <w:r w:rsidRPr="00BB2EB6">
        <w:rPr>
          <w:rFonts w:ascii="Pragmatica" w:eastAsia="Times New Roman" w:hAnsi="Pragmatica" w:cs="Times New Roman"/>
          <w:sz w:val="28"/>
          <w:szCs w:val="28"/>
          <w:lang w:eastAsia="ru-RU"/>
        </w:rPr>
        <w:instrText xml:space="preserve"> SEQ Таблица \* ARABIC </w:instrText>
      </w:r>
      <w:r w:rsidRPr="00BB2EB6">
        <w:rPr>
          <w:rFonts w:ascii="Pragmatica" w:eastAsia="Times New Roman" w:hAnsi="Pragmatica" w:cs="Times New Roman"/>
          <w:sz w:val="28"/>
          <w:szCs w:val="28"/>
          <w:lang w:eastAsia="ru-RU"/>
        </w:rPr>
        <w:fldChar w:fldCharType="separate"/>
      </w:r>
      <w:r w:rsidR="00085DD8">
        <w:rPr>
          <w:rFonts w:ascii="Pragmatica" w:eastAsia="Times New Roman" w:hAnsi="Pragmatica" w:cs="Times New Roman"/>
          <w:noProof/>
          <w:sz w:val="28"/>
          <w:szCs w:val="28"/>
          <w:lang w:eastAsia="ru-RU"/>
        </w:rPr>
        <w:t>1</w:t>
      </w:r>
      <w:r w:rsidRPr="00BB2EB6">
        <w:rPr>
          <w:rFonts w:ascii="Pragmatica" w:eastAsia="Times New Roman" w:hAnsi="Pragmatica" w:cs="Times New Roman"/>
          <w:sz w:val="28"/>
          <w:szCs w:val="28"/>
          <w:lang w:eastAsia="ru-RU"/>
        </w:rPr>
        <w:fldChar w:fldCharType="end"/>
      </w:r>
    </w:p>
    <w:p w:rsidR="00BB2EB6" w:rsidRPr="00BB2EB6" w:rsidRDefault="00BB2EB6" w:rsidP="00BB2EB6">
      <w:pPr>
        <w:spacing w:after="0" w:line="240" w:lineRule="auto"/>
        <w:jc w:val="center"/>
        <w:rPr>
          <w:rFonts w:ascii="Times New Roman" w:eastAsia="Times New Roman" w:hAnsi="Times New Roman" w:cs="Times New Roman"/>
          <w:sz w:val="28"/>
          <w:szCs w:val="28"/>
          <w:lang w:val="x-none"/>
        </w:rPr>
      </w:pPr>
      <w:r w:rsidRPr="00BB2EB6">
        <w:rPr>
          <w:rFonts w:ascii="Times New Roman" w:eastAsia="Times New Roman" w:hAnsi="Times New Roman" w:cs="Times New Roman"/>
          <w:sz w:val="28"/>
          <w:szCs w:val="28"/>
          <w:lang w:val="x-none"/>
        </w:rPr>
        <w:t>Целевые показатели муниципальной программы</w:t>
      </w:r>
    </w:p>
    <w:tbl>
      <w:tblPr>
        <w:tblpPr w:leftFromText="180" w:rightFromText="180" w:vertAnchor="text" w:horzAnchor="margin" w:tblpY="495"/>
        <w:tblW w:w="1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5382"/>
        <w:gridCol w:w="1134"/>
        <w:gridCol w:w="952"/>
        <w:gridCol w:w="1316"/>
        <w:gridCol w:w="1276"/>
        <w:gridCol w:w="1275"/>
        <w:gridCol w:w="1293"/>
        <w:gridCol w:w="1320"/>
        <w:gridCol w:w="1080"/>
      </w:tblGrid>
      <w:tr w:rsidR="00BB2EB6" w:rsidRPr="00BB2EB6" w:rsidTr="00BB2EB6">
        <w:trPr>
          <w:trHeight w:val="1300"/>
        </w:trPr>
        <w:tc>
          <w:tcPr>
            <w:tcW w:w="634" w:type="dxa"/>
            <w:vMerge w:val="restart"/>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 показателя</w:t>
            </w:r>
          </w:p>
        </w:tc>
        <w:tc>
          <w:tcPr>
            <w:tcW w:w="5382" w:type="dxa"/>
            <w:vMerge w:val="restart"/>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 xml:space="preserve">Наименование целевых показателей </w:t>
            </w:r>
          </w:p>
        </w:tc>
        <w:tc>
          <w:tcPr>
            <w:tcW w:w="1134" w:type="dxa"/>
            <w:vMerge w:val="restart"/>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Ответственный исполнитель/соисполнитель за достижение показателя</w:t>
            </w:r>
          </w:p>
        </w:tc>
        <w:tc>
          <w:tcPr>
            <w:tcW w:w="952" w:type="dxa"/>
            <w:vMerge w:val="restart"/>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Базовый показатель на начало реализации муниципальной программы</w:t>
            </w:r>
          </w:p>
        </w:tc>
        <w:tc>
          <w:tcPr>
            <w:tcW w:w="6480" w:type="dxa"/>
            <w:gridSpan w:val="5"/>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Значения показателя по годам</w:t>
            </w:r>
          </w:p>
        </w:tc>
        <w:tc>
          <w:tcPr>
            <w:tcW w:w="1080" w:type="dxa"/>
            <w:vMerge w:val="restart"/>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Целевое значение показателя на момент окончания реализации муниципальной программы</w:t>
            </w:r>
          </w:p>
        </w:tc>
      </w:tr>
      <w:tr w:rsidR="00BB2EB6" w:rsidRPr="00BB2EB6" w:rsidTr="00BB2EB6">
        <w:trPr>
          <w:trHeight w:val="783"/>
        </w:trPr>
        <w:tc>
          <w:tcPr>
            <w:tcW w:w="634" w:type="dxa"/>
            <w:vMerge/>
          </w:tcPr>
          <w:p w:rsidR="00BB2EB6" w:rsidRPr="00BB2EB6" w:rsidRDefault="00BB2EB6" w:rsidP="00BB2EB6">
            <w:pPr>
              <w:spacing w:after="0" w:line="240" w:lineRule="auto"/>
              <w:rPr>
                <w:rFonts w:ascii="Times New Roman" w:eastAsia="Times New Roman" w:hAnsi="Times New Roman" w:cs="Times New Roman"/>
                <w:b/>
                <w:sz w:val="20"/>
                <w:szCs w:val="20"/>
                <w:lang w:eastAsia="ru-RU"/>
              </w:rPr>
            </w:pPr>
          </w:p>
        </w:tc>
        <w:tc>
          <w:tcPr>
            <w:tcW w:w="5382" w:type="dxa"/>
            <w:vMerge/>
          </w:tcPr>
          <w:p w:rsidR="00BB2EB6" w:rsidRPr="00BB2EB6" w:rsidRDefault="00BB2EB6" w:rsidP="00BB2EB6">
            <w:pPr>
              <w:spacing w:after="0" w:line="240" w:lineRule="auto"/>
              <w:rPr>
                <w:rFonts w:ascii="Times New Roman" w:eastAsia="Times New Roman" w:hAnsi="Times New Roman" w:cs="Times New Roman"/>
                <w:b/>
                <w:sz w:val="20"/>
                <w:szCs w:val="20"/>
                <w:lang w:eastAsia="ru-RU"/>
              </w:rPr>
            </w:pPr>
          </w:p>
        </w:tc>
        <w:tc>
          <w:tcPr>
            <w:tcW w:w="1134" w:type="dxa"/>
            <w:vMerge/>
          </w:tcPr>
          <w:p w:rsidR="00BB2EB6" w:rsidRPr="00BB2EB6" w:rsidRDefault="00BB2EB6" w:rsidP="00BB2EB6">
            <w:pPr>
              <w:spacing w:after="0" w:line="240" w:lineRule="auto"/>
              <w:rPr>
                <w:rFonts w:ascii="Times New Roman" w:eastAsia="Times New Roman" w:hAnsi="Times New Roman" w:cs="Times New Roman"/>
                <w:b/>
                <w:sz w:val="20"/>
                <w:szCs w:val="20"/>
                <w:lang w:eastAsia="ru-RU"/>
              </w:rPr>
            </w:pPr>
          </w:p>
        </w:tc>
        <w:tc>
          <w:tcPr>
            <w:tcW w:w="952" w:type="dxa"/>
            <w:vMerge/>
          </w:tcPr>
          <w:p w:rsidR="00BB2EB6" w:rsidRPr="00BB2EB6" w:rsidRDefault="00BB2EB6" w:rsidP="00BB2EB6">
            <w:pPr>
              <w:spacing w:after="0" w:line="240" w:lineRule="auto"/>
              <w:rPr>
                <w:rFonts w:ascii="Times New Roman" w:eastAsia="Times New Roman" w:hAnsi="Times New Roman" w:cs="Times New Roman"/>
                <w:b/>
                <w:sz w:val="20"/>
                <w:szCs w:val="20"/>
                <w:lang w:eastAsia="ru-RU"/>
              </w:rPr>
            </w:pPr>
          </w:p>
        </w:tc>
        <w:tc>
          <w:tcPr>
            <w:tcW w:w="1316"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2022 г.</w:t>
            </w:r>
          </w:p>
        </w:tc>
        <w:tc>
          <w:tcPr>
            <w:tcW w:w="1276"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2023 г.</w:t>
            </w:r>
          </w:p>
        </w:tc>
        <w:tc>
          <w:tcPr>
            <w:tcW w:w="1275"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2024 г.</w:t>
            </w:r>
          </w:p>
        </w:tc>
        <w:tc>
          <w:tcPr>
            <w:tcW w:w="1293"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2025 г.</w:t>
            </w:r>
          </w:p>
        </w:tc>
        <w:tc>
          <w:tcPr>
            <w:tcW w:w="1320"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2026-2030 гг.</w:t>
            </w:r>
          </w:p>
        </w:tc>
        <w:tc>
          <w:tcPr>
            <w:tcW w:w="1080" w:type="dxa"/>
            <w:vMerge/>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BB2EB6" w:rsidRPr="00BB2EB6" w:rsidTr="00BB2EB6">
        <w:trPr>
          <w:trHeight w:val="106"/>
        </w:trPr>
        <w:tc>
          <w:tcPr>
            <w:tcW w:w="634" w:type="dxa"/>
          </w:tcPr>
          <w:p w:rsidR="00BB2EB6" w:rsidRPr="00BB2EB6" w:rsidRDefault="00BB2EB6" w:rsidP="00BB2EB6">
            <w:pPr>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1</w:t>
            </w:r>
          </w:p>
        </w:tc>
        <w:tc>
          <w:tcPr>
            <w:tcW w:w="5382" w:type="dxa"/>
          </w:tcPr>
          <w:p w:rsidR="00BB2EB6" w:rsidRPr="00BB2EB6" w:rsidRDefault="00BB2EB6" w:rsidP="00BB2EB6">
            <w:pPr>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2</w:t>
            </w:r>
          </w:p>
        </w:tc>
        <w:tc>
          <w:tcPr>
            <w:tcW w:w="1134" w:type="dxa"/>
          </w:tcPr>
          <w:p w:rsidR="00BB2EB6" w:rsidRPr="00BB2EB6" w:rsidRDefault="00BB2EB6" w:rsidP="00BB2EB6">
            <w:pPr>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3</w:t>
            </w:r>
          </w:p>
        </w:tc>
        <w:tc>
          <w:tcPr>
            <w:tcW w:w="952" w:type="dxa"/>
          </w:tcPr>
          <w:p w:rsidR="00BB2EB6" w:rsidRPr="00BB2EB6" w:rsidRDefault="00BB2EB6" w:rsidP="00BB2EB6">
            <w:pPr>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4</w:t>
            </w:r>
          </w:p>
        </w:tc>
        <w:tc>
          <w:tcPr>
            <w:tcW w:w="1316"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5</w:t>
            </w:r>
          </w:p>
        </w:tc>
        <w:tc>
          <w:tcPr>
            <w:tcW w:w="1276"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6</w:t>
            </w:r>
          </w:p>
        </w:tc>
        <w:tc>
          <w:tcPr>
            <w:tcW w:w="1275"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7</w:t>
            </w:r>
          </w:p>
        </w:tc>
        <w:tc>
          <w:tcPr>
            <w:tcW w:w="1293"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8</w:t>
            </w:r>
          </w:p>
        </w:tc>
        <w:tc>
          <w:tcPr>
            <w:tcW w:w="1320"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9</w:t>
            </w:r>
          </w:p>
        </w:tc>
        <w:tc>
          <w:tcPr>
            <w:tcW w:w="1080"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10</w:t>
            </w:r>
          </w:p>
        </w:tc>
      </w:tr>
      <w:tr w:rsidR="00BB2EB6" w:rsidRPr="00BB2EB6" w:rsidTr="00BB2EB6">
        <w:trPr>
          <w:trHeight w:val="681"/>
        </w:trPr>
        <w:tc>
          <w:tcPr>
            <w:tcW w:w="634" w:type="dxa"/>
            <w:vMerge w:val="restart"/>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w:t>
            </w:r>
          </w:p>
        </w:tc>
        <w:tc>
          <w:tcPr>
            <w:tcW w:w="5382" w:type="dxa"/>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Доля объектов муниципального имущества города Нефтеюганска, для которых определена целевая функция, в том числе:</w:t>
            </w:r>
          </w:p>
        </w:tc>
        <w:tc>
          <w:tcPr>
            <w:tcW w:w="1134" w:type="dxa"/>
            <w:vAlign w:val="center"/>
          </w:tcPr>
          <w:p w:rsidR="00BB2EB6" w:rsidRPr="00BB2EB6" w:rsidRDefault="00BB2EB6" w:rsidP="00BB2EB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52" w:type="dxa"/>
          </w:tcPr>
          <w:p w:rsidR="00BB2EB6" w:rsidRPr="00BB2EB6" w:rsidRDefault="00BB2EB6" w:rsidP="00BB2EB6">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316" w:type="dxa"/>
          </w:tcPr>
          <w:p w:rsidR="00BB2EB6" w:rsidRPr="00BB2EB6" w:rsidRDefault="00BB2EB6" w:rsidP="00BB2EB6">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76" w:type="dxa"/>
          </w:tcPr>
          <w:p w:rsidR="00BB2EB6" w:rsidRPr="00BB2EB6" w:rsidRDefault="00BB2EB6" w:rsidP="00BB2EB6">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75" w:type="dxa"/>
          </w:tcPr>
          <w:p w:rsidR="00BB2EB6" w:rsidRPr="00BB2EB6" w:rsidRDefault="00BB2EB6" w:rsidP="00BB2EB6">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293" w:type="dxa"/>
          </w:tcPr>
          <w:p w:rsidR="00BB2EB6" w:rsidRPr="00BB2EB6" w:rsidRDefault="00BB2EB6" w:rsidP="00BB2EB6">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320" w:type="dxa"/>
          </w:tcPr>
          <w:p w:rsidR="00BB2EB6" w:rsidRPr="00BB2EB6" w:rsidRDefault="00BB2EB6" w:rsidP="00BB2EB6">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080" w:type="dxa"/>
          </w:tcPr>
          <w:p w:rsidR="00BB2EB6" w:rsidRPr="00BB2EB6" w:rsidRDefault="00BB2EB6" w:rsidP="00BB2EB6">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BB2EB6" w:rsidRPr="00BB2EB6" w:rsidTr="00BB2EB6">
        <w:trPr>
          <w:trHeight w:val="197"/>
        </w:trPr>
        <w:tc>
          <w:tcPr>
            <w:tcW w:w="634" w:type="dxa"/>
            <w:vMerge/>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82" w:type="dxa"/>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 xml:space="preserve">муниципальные унитарные предприятия, </w:t>
            </w:r>
            <w:r w:rsidRPr="00BB2EB6">
              <w:rPr>
                <w:rFonts w:ascii="Times New Roman" w:eastAsia="Times New Roman" w:hAnsi="Times New Roman" w:cs="Times New Roman"/>
                <w:color w:val="000000"/>
                <w:sz w:val="20"/>
                <w:szCs w:val="20"/>
                <w:lang w:eastAsia="ru-RU"/>
              </w:rPr>
              <w:t>(%)</w:t>
            </w:r>
          </w:p>
        </w:tc>
        <w:tc>
          <w:tcPr>
            <w:tcW w:w="1134"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proofErr w:type="spellStart"/>
            <w:r w:rsidRPr="00BB2EB6">
              <w:rPr>
                <w:rFonts w:ascii="Times New Roman" w:eastAsia="Times New Roman" w:hAnsi="Times New Roman" w:cs="Times New Roman"/>
                <w:sz w:val="20"/>
                <w:szCs w:val="20"/>
                <w:lang w:eastAsia="ru-RU"/>
              </w:rPr>
              <w:t>дми</w:t>
            </w:r>
            <w:proofErr w:type="spellEnd"/>
          </w:p>
        </w:tc>
        <w:tc>
          <w:tcPr>
            <w:tcW w:w="952"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31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27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275"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293"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32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08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r>
      <w:tr w:rsidR="00BB2EB6" w:rsidRPr="00BB2EB6" w:rsidTr="00BB2EB6">
        <w:trPr>
          <w:trHeight w:val="600"/>
        </w:trPr>
        <w:tc>
          <w:tcPr>
            <w:tcW w:w="634" w:type="dxa"/>
            <w:vMerge/>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382" w:type="dxa"/>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хозяйственные общества, акции (доли) которых находятся в собственности муниципального образования город Нефтеюганск (компании с муниципальным участием)</w:t>
            </w:r>
            <w:r w:rsidRPr="00BB2EB6">
              <w:rPr>
                <w:rFonts w:ascii="Times New Roman" w:eastAsia="Times New Roman" w:hAnsi="Times New Roman" w:cs="Times New Roman"/>
                <w:color w:val="000000"/>
                <w:sz w:val="20"/>
                <w:szCs w:val="20"/>
                <w:lang w:eastAsia="ru-RU"/>
              </w:rPr>
              <w:t>, (%)</w:t>
            </w:r>
          </w:p>
        </w:tc>
        <w:tc>
          <w:tcPr>
            <w:tcW w:w="1134"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proofErr w:type="spellStart"/>
            <w:r w:rsidRPr="00BB2EB6">
              <w:rPr>
                <w:rFonts w:ascii="Times New Roman" w:eastAsia="Times New Roman" w:hAnsi="Times New Roman" w:cs="Times New Roman"/>
                <w:sz w:val="20"/>
                <w:szCs w:val="20"/>
                <w:lang w:eastAsia="ru-RU"/>
              </w:rPr>
              <w:t>дми</w:t>
            </w:r>
            <w:proofErr w:type="spellEnd"/>
          </w:p>
        </w:tc>
        <w:tc>
          <w:tcPr>
            <w:tcW w:w="952"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36</w:t>
            </w:r>
          </w:p>
        </w:tc>
        <w:tc>
          <w:tcPr>
            <w:tcW w:w="131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40</w:t>
            </w:r>
          </w:p>
        </w:tc>
        <w:tc>
          <w:tcPr>
            <w:tcW w:w="127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40</w:t>
            </w:r>
          </w:p>
        </w:tc>
        <w:tc>
          <w:tcPr>
            <w:tcW w:w="1275"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40</w:t>
            </w:r>
          </w:p>
        </w:tc>
        <w:tc>
          <w:tcPr>
            <w:tcW w:w="1293"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40</w:t>
            </w:r>
          </w:p>
        </w:tc>
        <w:tc>
          <w:tcPr>
            <w:tcW w:w="132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08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r>
      <w:tr w:rsidR="00BB2EB6" w:rsidRPr="00BB2EB6" w:rsidTr="00BB2EB6">
        <w:trPr>
          <w:trHeight w:val="699"/>
        </w:trPr>
        <w:tc>
          <w:tcPr>
            <w:tcW w:w="634"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2</w:t>
            </w:r>
          </w:p>
        </w:tc>
        <w:tc>
          <w:tcPr>
            <w:tcW w:w="5382" w:type="dxa"/>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Доля неиспользуемого недвижимого имущества в общем количестве недвижимого имущества муниципального образования, за исключением жилых помещений</w:t>
            </w:r>
            <w:r w:rsidRPr="00BB2EB6">
              <w:rPr>
                <w:rFonts w:ascii="Times New Roman" w:eastAsia="Times New Roman" w:hAnsi="Times New Roman" w:cs="Times New Roman"/>
                <w:color w:val="000000"/>
                <w:sz w:val="20"/>
                <w:szCs w:val="20"/>
                <w:lang w:eastAsia="ru-RU"/>
              </w:rPr>
              <w:t>, (%)</w:t>
            </w:r>
          </w:p>
        </w:tc>
        <w:tc>
          <w:tcPr>
            <w:tcW w:w="1134"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proofErr w:type="spellStart"/>
            <w:r w:rsidRPr="00BB2EB6">
              <w:rPr>
                <w:rFonts w:ascii="Times New Roman" w:eastAsia="Times New Roman" w:hAnsi="Times New Roman" w:cs="Times New Roman"/>
                <w:sz w:val="20"/>
                <w:szCs w:val="20"/>
                <w:lang w:eastAsia="ru-RU"/>
              </w:rPr>
              <w:t>дми</w:t>
            </w:r>
            <w:proofErr w:type="spellEnd"/>
          </w:p>
        </w:tc>
        <w:tc>
          <w:tcPr>
            <w:tcW w:w="952"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6,0</w:t>
            </w:r>
          </w:p>
        </w:tc>
        <w:tc>
          <w:tcPr>
            <w:tcW w:w="131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5,1</w:t>
            </w:r>
          </w:p>
        </w:tc>
        <w:tc>
          <w:tcPr>
            <w:tcW w:w="127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4,2</w:t>
            </w:r>
          </w:p>
        </w:tc>
        <w:tc>
          <w:tcPr>
            <w:tcW w:w="1275"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3,3</w:t>
            </w:r>
          </w:p>
        </w:tc>
        <w:tc>
          <w:tcPr>
            <w:tcW w:w="1293"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2,4</w:t>
            </w:r>
          </w:p>
        </w:tc>
        <w:tc>
          <w:tcPr>
            <w:tcW w:w="132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2</w:t>
            </w:r>
          </w:p>
        </w:tc>
        <w:tc>
          <w:tcPr>
            <w:tcW w:w="108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2</w:t>
            </w:r>
          </w:p>
        </w:tc>
      </w:tr>
      <w:tr w:rsidR="00BB2EB6" w:rsidRPr="00BB2EB6" w:rsidTr="00BB2EB6">
        <w:trPr>
          <w:trHeight w:val="28"/>
        </w:trPr>
        <w:tc>
          <w:tcPr>
            <w:tcW w:w="634"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3</w:t>
            </w:r>
          </w:p>
        </w:tc>
        <w:tc>
          <w:tcPr>
            <w:tcW w:w="5382" w:type="dxa"/>
          </w:tcPr>
          <w:p w:rsidR="00BB2EB6" w:rsidRPr="00BB2EB6" w:rsidRDefault="00BB2EB6" w:rsidP="00BB2EB6">
            <w:pPr>
              <w:tabs>
                <w:tab w:val="left" w:pos="459"/>
              </w:tabs>
              <w:autoSpaceDE w:val="0"/>
              <w:autoSpaceDN w:val="0"/>
              <w:adjustRightInd w:val="0"/>
              <w:spacing w:after="0" w:line="240" w:lineRule="auto"/>
              <w:ind w:left="34"/>
              <w:rPr>
                <w:rFonts w:ascii="Times New Roman" w:eastAsia="Times New Roman" w:hAnsi="Times New Roman" w:cs="Times New Roman"/>
                <w:sz w:val="20"/>
                <w:szCs w:val="20"/>
                <w:lang w:eastAsia="ru-RU"/>
              </w:rPr>
            </w:pPr>
            <w:r w:rsidRPr="00BB2EB6">
              <w:rPr>
                <w:rFonts w:ascii="Times New Roman" w:eastAsia="Times New Roman" w:hAnsi="Times New Roman" w:cs="Times New Roman"/>
                <w:color w:val="000000"/>
                <w:sz w:val="20"/>
                <w:szCs w:val="20"/>
                <w:lang w:eastAsia="ru-RU"/>
              </w:rPr>
              <w:t xml:space="preserve">Доля объектов недвижимого имущества, на которые зарегистрировано право собственности  муниципального образования в общем объеме объектов, подлежащих государственной регистрации за исключением земельных участков, (%) </w:t>
            </w:r>
          </w:p>
        </w:tc>
        <w:tc>
          <w:tcPr>
            <w:tcW w:w="1134"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proofErr w:type="spellStart"/>
            <w:r w:rsidRPr="00BB2EB6">
              <w:rPr>
                <w:rFonts w:ascii="Times New Roman" w:eastAsia="Times New Roman" w:hAnsi="Times New Roman" w:cs="Times New Roman"/>
                <w:sz w:val="20"/>
                <w:szCs w:val="20"/>
                <w:lang w:eastAsia="ru-RU"/>
              </w:rPr>
              <w:t>дми</w:t>
            </w:r>
            <w:proofErr w:type="spellEnd"/>
          </w:p>
        </w:tc>
        <w:tc>
          <w:tcPr>
            <w:tcW w:w="952"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31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27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275"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293"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32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08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r>
      <w:tr w:rsidR="00BB2EB6" w:rsidRPr="00BB2EB6" w:rsidTr="00BB2EB6">
        <w:trPr>
          <w:trHeight w:val="173"/>
        </w:trPr>
        <w:tc>
          <w:tcPr>
            <w:tcW w:w="634" w:type="dxa"/>
            <w:vAlign w:val="center"/>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w:t>
            </w:r>
          </w:p>
        </w:tc>
        <w:tc>
          <w:tcPr>
            <w:tcW w:w="5382" w:type="dxa"/>
            <w:vAlign w:val="center"/>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BB2EB6">
              <w:rPr>
                <w:rFonts w:ascii="Times New Roman" w:eastAsia="Times New Roman" w:hAnsi="Times New Roman" w:cs="Times New Roman"/>
                <w:color w:val="000000"/>
                <w:sz w:val="20"/>
                <w:szCs w:val="20"/>
                <w:lang w:eastAsia="ru-RU"/>
              </w:rPr>
              <w:t>2</w:t>
            </w:r>
          </w:p>
        </w:tc>
        <w:tc>
          <w:tcPr>
            <w:tcW w:w="1134"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3</w:t>
            </w:r>
          </w:p>
        </w:tc>
        <w:tc>
          <w:tcPr>
            <w:tcW w:w="952"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4</w:t>
            </w:r>
          </w:p>
        </w:tc>
        <w:tc>
          <w:tcPr>
            <w:tcW w:w="131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5</w:t>
            </w:r>
          </w:p>
        </w:tc>
        <w:tc>
          <w:tcPr>
            <w:tcW w:w="127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6</w:t>
            </w:r>
          </w:p>
        </w:tc>
        <w:tc>
          <w:tcPr>
            <w:tcW w:w="1275"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7</w:t>
            </w:r>
          </w:p>
        </w:tc>
        <w:tc>
          <w:tcPr>
            <w:tcW w:w="1293"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8</w:t>
            </w:r>
          </w:p>
        </w:tc>
        <w:tc>
          <w:tcPr>
            <w:tcW w:w="132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9</w:t>
            </w:r>
          </w:p>
        </w:tc>
        <w:tc>
          <w:tcPr>
            <w:tcW w:w="108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w:t>
            </w:r>
          </w:p>
        </w:tc>
      </w:tr>
      <w:tr w:rsidR="00BB2EB6" w:rsidRPr="00BB2EB6" w:rsidTr="00BB2EB6">
        <w:trPr>
          <w:trHeight w:val="655"/>
        </w:trPr>
        <w:tc>
          <w:tcPr>
            <w:tcW w:w="634"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4</w:t>
            </w:r>
          </w:p>
        </w:tc>
        <w:tc>
          <w:tcPr>
            <w:tcW w:w="5382" w:type="dxa"/>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2EB6">
              <w:rPr>
                <w:rFonts w:ascii="Times New Roman" w:eastAsia="Times New Roman" w:hAnsi="Times New Roman" w:cs="Times New Roman"/>
                <w:color w:val="000000"/>
                <w:sz w:val="20"/>
                <w:szCs w:val="20"/>
                <w:lang w:eastAsia="ru-RU"/>
              </w:rPr>
              <w:t xml:space="preserve">Доля объектов недвижимого имущества, на которое зарегистрировано право оперативного управления в общем количестве объектов, по которым принято решение о передаче в оперативное управление, (%) </w:t>
            </w:r>
          </w:p>
        </w:tc>
        <w:tc>
          <w:tcPr>
            <w:tcW w:w="1134"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proofErr w:type="spellStart"/>
            <w:r w:rsidRPr="00BB2EB6">
              <w:rPr>
                <w:rFonts w:ascii="Times New Roman" w:eastAsia="Times New Roman" w:hAnsi="Times New Roman" w:cs="Times New Roman"/>
                <w:sz w:val="20"/>
                <w:szCs w:val="20"/>
                <w:lang w:eastAsia="ru-RU"/>
              </w:rPr>
              <w:t>дми</w:t>
            </w:r>
            <w:proofErr w:type="spellEnd"/>
          </w:p>
        </w:tc>
        <w:tc>
          <w:tcPr>
            <w:tcW w:w="952"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31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276"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275"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293"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32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c>
          <w:tcPr>
            <w:tcW w:w="1080"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100</w:t>
            </w:r>
          </w:p>
        </w:tc>
      </w:tr>
      <w:tr w:rsidR="00BB2EB6" w:rsidRPr="00BB2EB6" w:rsidTr="00BB2EB6">
        <w:trPr>
          <w:trHeight w:val="1544"/>
        </w:trPr>
        <w:tc>
          <w:tcPr>
            <w:tcW w:w="634"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5</w:t>
            </w:r>
          </w:p>
        </w:tc>
        <w:tc>
          <w:tcPr>
            <w:tcW w:w="5382" w:type="dxa"/>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Доля отремонтированных объектов недвижимого имущества, переданного на праве оперативного управления администрации города Нефтеюганска, органам администрации города Нефтеюганска</w:t>
            </w:r>
            <w:r w:rsidRPr="00BB2EB6">
              <w:rPr>
                <w:rFonts w:ascii="Pragmatica" w:eastAsia="Times New Roman" w:hAnsi="Pragmatica" w:cs="Times New Roman"/>
                <w:b/>
                <w:sz w:val="20"/>
                <w:szCs w:val="28"/>
                <w:lang w:eastAsia="ru-RU"/>
              </w:rPr>
              <w:t xml:space="preserve"> </w:t>
            </w:r>
            <w:r w:rsidRPr="00BB2EB6">
              <w:rPr>
                <w:rFonts w:ascii="Times New Roman" w:eastAsia="Times New Roman" w:hAnsi="Times New Roman" w:cs="Times New Roman"/>
                <w:sz w:val="20"/>
                <w:szCs w:val="20"/>
                <w:lang w:eastAsia="ru-RU"/>
              </w:rPr>
              <w:t xml:space="preserve">к объектам, переданным на праве оперативного управления администрации города Нефтеюганска, органам администрации города Нефтеюганска, </w:t>
            </w:r>
            <w:r w:rsidRPr="00BB2EB6">
              <w:rPr>
                <w:rFonts w:ascii="Times New Roman" w:eastAsia="Times New Roman" w:hAnsi="Times New Roman" w:cs="Times New Roman"/>
                <w:bCs/>
                <w:sz w:val="20"/>
                <w:szCs w:val="20"/>
                <w:lang w:eastAsia="ru-RU"/>
              </w:rPr>
              <w:t xml:space="preserve">требующих проведения капитального ремонта, реконструкции, </w:t>
            </w:r>
            <w:r w:rsidRPr="00BB2EB6">
              <w:rPr>
                <w:rFonts w:ascii="Times New Roman" w:eastAsia="Times New Roman" w:hAnsi="Times New Roman" w:cs="Times New Roman"/>
                <w:color w:val="000000"/>
                <w:sz w:val="20"/>
                <w:szCs w:val="20"/>
                <w:lang w:eastAsia="ru-RU"/>
              </w:rPr>
              <w:t>(%)</w:t>
            </w:r>
          </w:p>
        </w:tc>
        <w:tc>
          <w:tcPr>
            <w:tcW w:w="1134"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proofErr w:type="spellStart"/>
            <w:r w:rsidRPr="00BB2EB6">
              <w:rPr>
                <w:rFonts w:ascii="Times New Roman" w:eastAsia="Times New Roman" w:hAnsi="Times New Roman" w:cs="Times New Roman"/>
                <w:sz w:val="20"/>
                <w:szCs w:val="20"/>
                <w:lang w:eastAsia="ru-RU"/>
              </w:rPr>
              <w:t>дгизо</w:t>
            </w:r>
            <w:proofErr w:type="spellEnd"/>
          </w:p>
        </w:tc>
        <w:tc>
          <w:tcPr>
            <w:tcW w:w="952"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89</w:t>
            </w:r>
          </w:p>
        </w:tc>
        <w:tc>
          <w:tcPr>
            <w:tcW w:w="1316"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89</w:t>
            </w:r>
          </w:p>
        </w:tc>
        <w:tc>
          <w:tcPr>
            <w:tcW w:w="1276"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89</w:t>
            </w:r>
          </w:p>
        </w:tc>
        <w:tc>
          <w:tcPr>
            <w:tcW w:w="1275"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89</w:t>
            </w:r>
          </w:p>
        </w:tc>
        <w:tc>
          <w:tcPr>
            <w:tcW w:w="1293"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89</w:t>
            </w:r>
          </w:p>
        </w:tc>
        <w:tc>
          <w:tcPr>
            <w:tcW w:w="1320"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100</w:t>
            </w:r>
          </w:p>
        </w:tc>
        <w:tc>
          <w:tcPr>
            <w:tcW w:w="1080"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100</w:t>
            </w:r>
          </w:p>
        </w:tc>
      </w:tr>
      <w:tr w:rsidR="00BB2EB6" w:rsidRPr="00BB2EB6" w:rsidTr="00BB2EB6">
        <w:trPr>
          <w:trHeight w:val="789"/>
        </w:trPr>
        <w:tc>
          <w:tcPr>
            <w:tcW w:w="634"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6</w:t>
            </w:r>
          </w:p>
        </w:tc>
        <w:tc>
          <w:tcPr>
            <w:tcW w:w="5382" w:type="dxa"/>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2EB6">
              <w:rPr>
                <w:rFonts w:ascii="Times New Roman" w:eastAsia="Times New Roman" w:hAnsi="Times New Roman" w:cs="Times New Roman" w:hint="eastAsia"/>
                <w:sz w:val="20"/>
                <w:szCs w:val="20"/>
                <w:lang w:eastAsia="ru-RU"/>
              </w:rPr>
              <w:t>Количество</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освобождённых</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земельных</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участков</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не</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связанных</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с</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жилищным</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строительством</w:t>
            </w:r>
            <w:r w:rsidR="0021068C">
              <w:rPr>
                <w:rFonts w:ascii="Times New Roman" w:eastAsia="Times New Roman" w:hAnsi="Times New Roman" w:cs="Times New Roman"/>
                <w:sz w:val="20"/>
                <w:szCs w:val="20"/>
                <w:lang w:eastAsia="ru-RU"/>
              </w:rPr>
              <w:t>,</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шт</w:t>
            </w:r>
            <w:r w:rsidRPr="00BB2EB6">
              <w:rPr>
                <w:rFonts w:ascii="Times New Roman" w:eastAsia="Times New Roman" w:hAnsi="Times New Roman" w:cs="Times New Roman"/>
                <w:sz w:val="20"/>
                <w:szCs w:val="20"/>
                <w:lang w:eastAsia="ru-RU"/>
              </w:rPr>
              <w:t>.)</w:t>
            </w:r>
          </w:p>
        </w:tc>
        <w:tc>
          <w:tcPr>
            <w:tcW w:w="1134"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proofErr w:type="spellStart"/>
            <w:r w:rsidRPr="00BB2EB6">
              <w:rPr>
                <w:rFonts w:ascii="Times New Roman" w:eastAsia="Times New Roman" w:hAnsi="Times New Roman" w:cs="Times New Roman" w:hint="eastAsia"/>
                <w:sz w:val="20"/>
                <w:szCs w:val="20"/>
                <w:lang w:eastAsia="ru-RU"/>
              </w:rPr>
              <w:t>дгизо</w:t>
            </w:r>
            <w:proofErr w:type="spellEnd"/>
          </w:p>
        </w:tc>
        <w:tc>
          <w:tcPr>
            <w:tcW w:w="952"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1</w:t>
            </w:r>
          </w:p>
        </w:tc>
        <w:tc>
          <w:tcPr>
            <w:tcW w:w="1316"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2</w:t>
            </w:r>
          </w:p>
        </w:tc>
        <w:tc>
          <w:tcPr>
            <w:tcW w:w="1276"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0</w:t>
            </w:r>
          </w:p>
        </w:tc>
        <w:tc>
          <w:tcPr>
            <w:tcW w:w="1275"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0</w:t>
            </w:r>
          </w:p>
        </w:tc>
        <w:tc>
          <w:tcPr>
            <w:tcW w:w="1293"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0</w:t>
            </w:r>
          </w:p>
        </w:tc>
        <w:tc>
          <w:tcPr>
            <w:tcW w:w="1320"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0</w:t>
            </w:r>
          </w:p>
        </w:tc>
        <w:tc>
          <w:tcPr>
            <w:tcW w:w="1080"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2</w:t>
            </w:r>
          </w:p>
        </w:tc>
      </w:tr>
      <w:tr w:rsidR="00BB2EB6" w:rsidRPr="00BB2EB6" w:rsidTr="00BB2EB6">
        <w:trPr>
          <w:trHeight w:val="789"/>
        </w:trPr>
        <w:tc>
          <w:tcPr>
            <w:tcW w:w="634" w:type="dxa"/>
          </w:tcPr>
          <w:p w:rsidR="00BB2EB6" w:rsidRPr="00BB2EB6" w:rsidRDefault="00BB2EB6" w:rsidP="00BB2EB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B2EB6">
              <w:rPr>
                <w:rFonts w:ascii="Times New Roman" w:eastAsia="Times New Roman" w:hAnsi="Times New Roman" w:cs="Times New Roman"/>
                <w:sz w:val="20"/>
                <w:szCs w:val="20"/>
                <w:lang w:eastAsia="ru-RU"/>
              </w:rPr>
              <w:t>7</w:t>
            </w:r>
          </w:p>
        </w:tc>
        <w:tc>
          <w:tcPr>
            <w:tcW w:w="5382" w:type="dxa"/>
          </w:tcPr>
          <w:p w:rsidR="00BB2EB6" w:rsidRPr="00BB2EB6" w:rsidRDefault="00BB2EB6" w:rsidP="00BB2EB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2EB6">
              <w:rPr>
                <w:rFonts w:ascii="Times New Roman" w:eastAsia="Times New Roman" w:hAnsi="Times New Roman" w:cs="Times New Roman" w:hint="eastAsia"/>
                <w:sz w:val="20"/>
                <w:szCs w:val="20"/>
                <w:lang w:eastAsia="ru-RU"/>
              </w:rPr>
              <w:t>Количество</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отремонтированных</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помещений</w:t>
            </w:r>
            <w:r w:rsidRPr="00BB2EB6">
              <w:rPr>
                <w:rFonts w:ascii="Times New Roman" w:eastAsia="Times New Roman" w:hAnsi="Times New Roman" w:cs="Times New Roman"/>
                <w:sz w:val="20"/>
                <w:szCs w:val="20"/>
                <w:lang w:eastAsia="ru-RU"/>
              </w:rPr>
              <w:t xml:space="preserve">, </w:t>
            </w:r>
            <w:r w:rsidR="00627222">
              <w:t xml:space="preserve"> </w:t>
            </w:r>
            <w:r w:rsidR="00627222" w:rsidRPr="00627222">
              <w:rPr>
                <w:rFonts w:ascii="Times New Roman" w:eastAsia="Times New Roman" w:hAnsi="Times New Roman" w:cs="Times New Roman"/>
                <w:sz w:val="20"/>
                <w:szCs w:val="20"/>
                <w:lang w:eastAsia="ru-RU"/>
              </w:rPr>
              <w:t>находящихся в пользовании</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в</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результате</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наступления</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страховых</w:t>
            </w:r>
            <w:r w:rsidRPr="00BB2EB6">
              <w:rPr>
                <w:rFonts w:ascii="Times New Roman" w:eastAsia="Times New Roman" w:hAnsi="Times New Roman" w:cs="Times New Roman"/>
                <w:sz w:val="20"/>
                <w:szCs w:val="20"/>
                <w:lang w:eastAsia="ru-RU"/>
              </w:rPr>
              <w:t xml:space="preserve"> </w:t>
            </w:r>
            <w:r w:rsidRPr="00BB2EB6">
              <w:rPr>
                <w:rFonts w:ascii="Times New Roman" w:eastAsia="Times New Roman" w:hAnsi="Times New Roman" w:cs="Times New Roman" w:hint="eastAsia"/>
                <w:sz w:val="20"/>
                <w:szCs w:val="20"/>
                <w:lang w:eastAsia="ru-RU"/>
              </w:rPr>
              <w:t>случаев</w:t>
            </w:r>
            <w:r w:rsidR="0021068C">
              <w:rPr>
                <w:rFonts w:ascii="Times New Roman" w:eastAsia="Times New Roman" w:hAnsi="Times New Roman" w:cs="Times New Roman"/>
                <w:sz w:val="20"/>
                <w:szCs w:val="20"/>
                <w:lang w:eastAsia="ru-RU"/>
              </w:rPr>
              <w:t>, (шт.).</w:t>
            </w:r>
          </w:p>
        </w:tc>
        <w:tc>
          <w:tcPr>
            <w:tcW w:w="1134" w:type="dxa"/>
            <w:vAlign w:val="center"/>
          </w:tcPr>
          <w:p w:rsidR="00BB2EB6" w:rsidRPr="00BB2EB6" w:rsidRDefault="00BB2EB6" w:rsidP="00BB2EB6">
            <w:pPr>
              <w:spacing w:after="0" w:line="240" w:lineRule="auto"/>
              <w:jc w:val="center"/>
              <w:rPr>
                <w:rFonts w:ascii="Times New Roman" w:eastAsia="Times New Roman" w:hAnsi="Times New Roman" w:cs="Times New Roman"/>
                <w:sz w:val="20"/>
                <w:szCs w:val="20"/>
                <w:lang w:eastAsia="ru-RU"/>
              </w:rPr>
            </w:pPr>
            <w:proofErr w:type="spellStart"/>
            <w:r w:rsidRPr="00BB2EB6">
              <w:rPr>
                <w:rFonts w:ascii="Times New Roman" w:eastAsia="Times New Roman" w:hAnsi="Times New Roman" w:cs="Times New Roman" w:hint="eastAsia"/>
                <w:sz w:val="20"/>
                <w:szCs w:val="20"/>
                <w:lang w:eastAsia="ru-RU"/>
              </w:rPr>
              <w:t>дми</w:t>
            </w:r>
            <w:proofErr w:type="spellEnd"/>
          </w:p>
        </w:tc>
        <w:tc>
          <w:tcPr>
            <w:tcW w:w="952"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0</w:t>
            </w:r>
          </w:p>
        </w:tc>
        <w:tc>
          <w:tcPr>
            <w:tcW w:w="1316"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0</w:t>
            </w:r>
          </w:p>
        </w:tc>
        <w:tc>
          <w:tcPr>
            <w:tcW w:w="1276"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1</w:t>
            </w:r>
          </w:p>
        </w:tc>
        <w:tc>
          <w:tcPr>
            <w:tcW w:w="1275"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0</w:t>
            </w:r>
          </w:p>
        </w:tc>
        <w:tc>
          <w:tcPr>
            <w:tcW w:w="1293"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0</w:t>
            </w:r>
          </w:p>
        </w:tc>
        <w:tc>
          <w:tcPr>
            <w:tcW w:w="1320"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0</w:t>
            </w:r>
          </w:p>
        </w:tc>
        <w:tc>
          <w:tcPr>
            <w:tcW w:w="1080" w:type="dxa"/>
            <w:vAlign w:val="center"/>
          </w:tcPr>
          <w:p w:rsidR="00BB2EB6" w:rsidRPr="00BB2EB6" w:rsidRDefault="00BB2EB6" w:rsidP="00BB2EB6">
            <w:pPr>
              <w:spacing w:after="0" w:line="240" w:lineRule="auto"/>
              <w:jc w:val="center"/>
              <w:rPr>
                <w:rFonts w:ascii="Times New Roman" w:eastAsia="Times New Roman" w:hAnsi="Times New Roman" w:cs="Times New Roman"/>
                <w:bCs/>
                <w:sz w:val="20"/>
                <w:szCs w:val="20"/>
                <w:lang w:eastAsia="ru-RU"/>
              </w:rPr>
            </w:pPr>
            <w:r w:rsidRPr="00BB2EB6">
              <w:rPr>
                <w:rFonts w:ascii="Times New Roman" w:eastAsia="Times New Roman" w:hAnsi="Times New Roman" w:cs="Times New Roman"/>
                <w:bCs/>
                <w:sz w:val="20"/>
                <w:szCs w:val="20"/>
                <w:lang w:eastAsia="ru-RU"/>
              </w:rPr>
              <w:t>1</w:t>
            </w:r>
          </w:p>
        </w:tc>
      </w:tr>
    </w:tbl>
    <w:p w:rsidR="00BB2EB6" w:rsidRPr="00BB2EB6" w:rsidRDefault="00BB2EB6" w:rsidP="00BB2EB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0"/>
          <w:lang w:eastAsia="ru-RU"/>
        </w:rPr>
      </w:pPr>
    </w:p>
    <w:p w:rsidR="00BB2EB6" w:rsidRPr="00BB2EB6" w:rsidRDefault="00BB2EB6" w:rsidP="00BB2EB6">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8"/>
          <w:szCs w:val="20"/>
          <w:lang w:eastAsia="ru-RU"/>
        </w:rPr>
      </w:pPr>
    </w:p>
    <w:p w:rsidR="00BB2EB6" w:rsidRPr="00BB2EB6" w:rsidRDefault="00BB2EB6" w:rsidP="00BB2EB6">
      <w:pPr>
        <w:widowControl w:val="0"/>
        <w:autoSpaceDE w:val="0"/>
        <w:autoSpaceDN w:val="0"/>
        <w:spacing w:after="0" w:line="240" w:lineRule="auto"/>
        <w:rPr>
          <w:rFonts w:ascii="Times New Roman" w:eastAsia="Times New Roman" w:hAnsi="Times New Roman" w:cs="Times New Roman"/>
          <w:sz w:val="28"/>
          <w:szCs w:val="28"/>
          <w:lang w:eastAsia="ru-RU"/>
        </w:rPr>
      </w:pPr>
      <w:r w:rsidRPr="00BB2EB6">
        <w:rPr>
          <w:rFonts w:ascii="Times New Roman" w:eastAsia="Times New Roman" w:hAnsi="Times New Roman" w:cs="Times New Roman"/>
          <w:sz w:val="28"/>
          <w:szCs w:val="28"/>
          <w:lang w:eastAsia="ru-RU"/>
        </w:rPr>
        <w:t xml:space="preserve">                                                                                                                                                                     </w:t>
      </w:r>
    </w:p>
    <w:p w:rsidR="00BB2EB6" w:rsidRPr="00BB2EB6" w:rsidRDefault="00BB2EB6" w:rsidP="00BB2EB6">
      <w:pPr>
        <w:widowControl w:val="0"/>
        <w:autoSpaceDE w:val="0"/>
        <w:autoSpaceDN w:val="0"/>
        <w:spacing w:after="0" w:line="240" w:lineRule="auto"/>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B2EB6" w:rsidRDefault="00BB2EB6" w:rsidP="00405BA0">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p>
    <w:p w:rsidR="00B418E4" w:rsidRPr="00B418E4" w:rsidRDefault="00B418E4" w:rsidP="00FA0054">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r w:rsidRPr="00B418E4">
        <w:rPr>
          <w:rFonts w:ascii="Times New Roman" w:eastAsia="Times New Roman" w:hAnsi="Times New Roman" w:cs="Times New Roman" w:hint="eastAsia"/>
          <w:sz w:val="28"/>
          <w:szCs w:val="28"/>
          <w:lang w:eastAsia="ru-RU"/>
        </w:rPr>
        <w:t>Приложение</w:t>
      </w:r>
      <w:r w:rsidR="00370E30">
        <w:rPr>
          <w:rFonts w:ascii="Times New Roman" w:eastAsia="Times New Roman" w:hAnsi="Times New Roman" w:cs="Times New Roman"/>
          <w:sz w:val="28"/>
          <w:szCs w:val="28"/>
          <w:lang w:eastAsia="ru-RU"/>
        </w:rPr>
        <w:t xml:space="preserve"> </w:t>
      </w:r>
      <w:r w:rsidR="00FA0054">
        <w:rPr>
          <w:rFonts w:ascii="Times New Roman" w:eastAsia="Times New Roman" w:hAnsi="Times New Roman" w:cs="Times New Roman"/>
          <w:sz w:val="28"/>
          <w:szCs w:val="28"/>
          <w:lang w:eastAsia="ru-RU"/>
        </w:rPr>
        <w:t>3</w:t>
      </w:r>
    </w:p>
    <w:p w:rsidR="00B418E4" w:rsidRPr="00B418E4" w:rsidRDefault="00B418E4" w:rsidP="00FA0054">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r w:rsidRPr="00B418E4">
        <w:rPr>
          <w:rFonts w:ascii="Times New Roman" w:eastAsia="Times New Roman" w:hAnsi="Times New Roman" w:cs="Times New Roman" w:hint="eastAsia"/>
          <w:sz w:val="28"/>
          <w:szCs w:val="28"/>
          <w:lang w:eastAsia="ru-RU"/>
        </w:rPr>
        <w:t>к</w:t>
      </w:r>
      <w:r w:rsidRPr="00B418E4">
        <w:rPr>
          <w:rFonts w:ascii="Times New Roman" w:eastAsia="Times New Roman" w:hAnsi="Times New Roman" w:cs="Times New Roman"/>
          <w:sz w:val="28"/>
          <w:szCs w:val="28"/>
          <w:lang w:eastAsia="ru-RU"/>
        </w:rPr>
        <w:t xml:space="preserve"> </w:t>
      </w:r>
      <w:r w:rsidRPr="00B418E4">
        <w:rPr>
          <w:rFonts w:ascii="Times New Roman" w:eastAsia="Times New Roman" w:hAnsi="Times New Roman" w:cs="Times New Roman" w:hint="eastAsia"/>
          <w:sz w:val="28"/>
          <w:szCs w:val="28"/>
          <w:lang w:eastAsia="ru-RU"/>
        </w:rPr>
        <w:t>постановлению</w:t>
      </w:r>
    </w:p>
    <w:p w:rsidR="00B418E4" w:rsidRPr="00B418E4" w:rsidRDefault="00B418E4" w:rsidP="00FA0054">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r w:rsidRPr="00B418E4">
        <w:rPr>
          <w:rFonts w:ascii="Times New Roman" w:eastAsia="Times New Roman" w:hAnsi="Times New Roman" w:cs="Times New Roman" w:hint="eastAsia"/>
          <w:sz w:val="28"/>
          <w:szCs w:val="28"/>
          <w:lang w:eastAsia="ru-RU"/>
        </w:rPr>
        <w:t>администрации</w:t>
      </w:r>
      <w:r w:rsidRPr="00B418E4">
        <w:rPr>
          <w:rFonts w:ascii="Times New Roman" w:eastAsia="Times New Roman" w:hAnsi="Times New Roman" w:cs="Times New Roman"/>
          <w:sz w:val="28"/>
          <w:szCs w:val="28"/>
          <w:lang w:eastAsia="ru-RU"/>
        </w:rPr>
        <w:t xml:space="preserve"> </w:t>
      </w:r>
      <w:r w:rsidRPr="00B418E4">
        <w:rPr>
          <w:rFonts w:ascii="Times New Roman" w:eastAsia="Times New Roman" w:hAnsi="Times New Roman" w:cs="Times New Roman" w:hint="eastAsia"/>
          <w:sz w:val="28"/>
          <w:szCs w:val="28"/>
          <w:lang w:eastAsia="ru-RU"/>
        </w:rPr>
        <w:t>города</w:t>
      </w:r>
    </w:p>
    <w:p w:rsidR="00B418E4" w:rsidRPr="00B418E4" w:rsidRDefault="00BA1A47" w:rsidP="00FA0054">
      <w:pPr>
        <w:widowControl w:val="0"/>
        <w:autoSpaceDE w:val="0"/>
        <w:autoSpaceDN w:val="0"/>
        <w:spacing w:after="0" w:line="240" w:lineRule="auto"/>
        <w:ind w:left="12333"/>
        <w:jc w:val="right"/>
        <w:rPr>
          <w:rFonts w:ascii="Times New Roman" w:eastAsia="Times New Roman" w:hAnsi="Times New Roman" w:cs="Times New Roman"/>
          <w:sz w:val="28"/>
          <w:szCs w:val="28"/>
          <w:lang w:eastAsia="ru-RU"/>
        </w:rPr>
      </w:pPr>
      <w:r w:rsidRPr="00BB2EB6">
        <w:rPr>
          <w:rFonts w:ascii="Times New Roman" w:eastAsia="Times New Roman" w:hAnsi="Times New Roman" w:cs="Times New Roman"/>
          <w:color w:val="000000"/>
          <w:sz w:val="28"/>
          <w:szCs w:val="28"/>
          <w:lang w:eastAsia="ru-RU"/>
        </w:rPr>
        <w:t xml:space="preserve">  от </w:t>
      </w:r>
      <w:r w:rsidRPr="001A64AB">
        <w:rPr>
          <w:rFonts w:ascii="Times New Roman" w:hAnsi="Times New Roman"/>
          <w:sz w:val="28"/>
          <w:szCs w:val="28"/>
        </w:rPr>
        <w:t>25.09.2023</w:t>
      </w:r>
      <w:r w:rsidRPr="00BB2EB6">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1222-п</w:t>
      </w:r>
    </w:p>
    <w:p w:rsidR="00B418E4" w:rsidRPr="00B418E4" w:rsidRDefault="00B418E4" w:rsidP="00405BA0">
      <w:pPr>
        <w:tabs>
          <w:tab w:val="left" w:pos="11160"/>
        </w:tabs>
        <w:spacing w:after="0" w:line="0" w:lineRule="atLeast"/>
        <w:jc w:val="right"/>
        <w:rPr>
          <w:rFonts w:ascii="Times New Roman" w:eastAsia="Times New Roman" w:hAnsi="Times New Roman" w:cs="Times New Roman"/>
          <w:sz w:val="28"/>
          <w:szCs w:val="20"/>
          <w:lang w:eastAsia="ru-RU"/>
        </w:rPr>
      </w:pPr>
      <w:r w:rsidRPr="00B418E4">
        <w:rPr>
          <w:rFonts w:ascii="Times New Roman" w:eastAsia="Times New Roman" w:hAnsi="Times New Roman" w:cs="Times New Roman"/>
          <w:sz w:val="28"/>
          <w:szCs w:val="20"/>
          <w:lang w:eastAsia="ru-RU"/>
        </w:rPr>
        <w:t>Таблица 2</w:t>
      </w:r>
    </w:p>
    <w:p w:rsidR="00BB2EB6" w:rsidRPr="00BB2EB6" w:rsidRDefault="00BB2EB6" w:rsidP="00BB2EB6">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0" w:name="P503"/>
      <w:bookmarkEnd w:id="0"/>
      <w:r w:rsidRPr="00BB2EB6">
        <w:rPr>
          <w:rFonts w:ascii="Times New Roman" w:eastAsia="Times New Roman" w:hAnsi="Times New Roman" w:cs="Times New Roman"/>
          <w:sz w:val="28"/>
          <w:szCs w:val="28"/>
          <w:lang w:eastAsia="ru-RU"/>
        </w:rPr>
        <w:t>Распределение финансовых ресурсов муниципальной программы (по годам)</w:t>
      </w:r>
    </w:p>
    <w:p w:rsidR="00BB2EB6" w:rsidRPr="00BB2EB6" w:rsidRDefault="00BB2EB6" w:rsidP="00BB2EB6">
      <w:pPr>
        <w:widowControl w:val="0"/>
        <w:tabs>
          <w:tab w:val="left" w:pos="10490"/>
        </w:tabs>
        <w:autoSpaceDE w:val="0"/>
        <w:autoSpaceDN w:val="0"/>
        <w:adjustRightInd w:val="0"/>
        <w:spacing w:after="0" w:line="240" w:lineRule="auto"/>
        <w:jc w:val="center"/>
        <w:rPr>
          <w:rFonts w:ascii="Times New Roman" w:eastAsia="Times New Roman" w:hAnsi="Times New Roman" w:cs="Times New Roman"/>
          <w:bCs/>
          <w:sz w:val="16"/>
          <w:szCs w:val="16"/>
          <w:lang w:eastAsia="ru-RU"/>
        </w:rPr>
      </w:pPr>
    </w:p>
    <w:tbl>
      <w:tblPr>
        <w:tblW w:w="15701" w:type="dxa"/>
        <w:tblLayout w:type="fixed"/>
        <w:tblLook w:val="00A0" w:firstRow="1" w:lastRow="0" w:firstColumn="1" w:lastColumn="0" w:noHBand="0" w:noVBand="0"/>
      </w:tblPr>
      <w:tblGrid>
        <w:gridCol w:w="814"/>
        <w:gridCol w:w="224"/>
        <w:gridCol w:w="1928"/>
        <w:gridCol w:w="976"/>
        <w:gridCol w:w="1680"/>
        <w:gridCol w:w="1320"/>
        <w:gridCol w:w="1800"/>
        <w:gridCol w:w="7"/>
        <w:gridCol w:w="1703"/>
        <w:gridCol w:w="1695"/>
        <w:gridCol w:w="6"/>
        <w:gridCol w:w="1988"/>
        <w:gridCol w:w="1560"/>
      </w:tblGrid>
      <w:tr w:rsidR="00BB2EB6" w:rsidRPr="00BB2EB6" w:rsidTr="00BB2EB6">
        <w:trPr>
          <w:trHeight w:val="321"/>
        </w:trPr>
        <w:tc>
          <w:tcPr>
            <w:tcW w:w="814" w:type="dxa"/>
            <w:vMerge w:val="restart"/>
            <w:tcBorders>
              <w:top w:val="single" w:sz="4" w:space="0" w:color="auto"/>
              <w:left w:val="single" w:sz="4" w:space="0" w:color="auto"/>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 структурного элемента (основного</w:t>
            </w:r>
          </w:p>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мероприятия)</w:t>
            </w:r>
          </w:p>
        </w:tc>
        <w:tc>
          <w:tcPr>
            <w:tcW w:w="2152"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Структурный элемент</w:t>
            </w:r>
          </w:p>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 xml:space="preserve">(основное мероприятие) </w:t>
            </w:r>
          </w:p>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(их связь с целевыми показателями муниципальной программы)</w:t>
            </w:r>
          </w:p>
        </w:tc>
        <w:tc>
          <w:tcPr>
            <w:tcW w:w="976" w:type="dxa"/>
            <w:vMerge w:val="restart"/>
            <w:tcBorders>
              <w:top w:val="single" w:sz="4" w:space="0" w:color="auto"/>
              <w:left w:val="single" w:sz="4" w:space="0" w:color="auto"/>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Ответственный исполнитель/</w:t>
            </w:r>
          </w:p>
          <w:p w:rsidR="00BB2EB6" w:rsidRPr="00BB2EB6" w:rsidRDefault="00BB2EB6" w:rsidP="00BB2EB6">
            <w:pPr>
              <w:widowControl w:val="0"/>
              <w:tabs>
                <w:tab w:val="left" w:pos="851"/>
                <w:tab w:val="left" w:pos="1168"/>
              </w:tabs>
              <w:autoSpaceDE w:val="0"/>
              <w:autoSpaceDN w:val="0"/>
              <w:adjustRightInd w:val="0"/>
              <w:spacing w:after="0" w:line="240" w:lineRule="auto"/>
              <w:ind w:left="-108"/>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соисполнитель</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Источники финансирования</w:t>
            </w:r>
          </w:p>
        </w:tc>
        <w:tc>
          <w:tcPr>
            <w:tcW w:w="10079" w:type="dxa"/>
            <w:gridSpan w:val="8"/>
            <w:tcBorders>
              <w:top w:val="single" w:sz="4" w:space="0" w:color="auto"/>
              <w:left w:val="nil"/>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Calibri" w:hAnsi="Times New Roman" w:cs="Times New Roman"/>
                <w:sz w:val="18"/>
                <w:szCs w:val="18"/>
              </w:rPr>
              <w:t>Финансовые затраты на реализацию (тыс. рублей)</w:t>
            </w:r>
          </w:p>
        </w:tc>
      </w:tr>
      <w:tr w:rsidR="00BB2EB6" w:rsidRPr="00BB2EB6" w:rsidTr="00BB2EB6">
        <w:trPr>
          <w:trHeight w:val="327"/>
        </w:trPr>
        <w:tc>
          <w:tcPr>
            <w:tcW w:w="814" w:type="dxa"/>
            <w:vMerge/>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320" w:type="dxa"/>
            <w:vMerge w:val="restart"/>
            <w:tcBorders>
              <w:top w:val="nil"/>
              <w:left w:val="single" w:sz="4" w:space="0" w:color="auto"/>
              <w:bottom w:val="single" w:sz="4" w:space="0" w:color="000000"/>
              <w:right w:val="nil"/>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всего</w:t>
            </w:r>
          </w:p>
        </w:tc>
        <w:tc>
          <w:tcPr>
            <w:tcW w:w="875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jc w:val="both"/>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в том числе</w:t>
            </w:r>
          </w:p>
        </w:tc>
      </w:tr>
      <w:tr w:rsidR="00BB2EB6" w:rsidRPr="00BB2EB6" w:rsidTr="00BB2EB6">
        <w:trPr>
          <w:trHeight w:val="1007"/>
        </w:trPr>
        <w:tc>
          <w:tcPr>
            <w:tcW w:w="814" w:type="dxa"/>
            <w:vMerge/>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320" w:type="dxa"/>
            <w:vMerge/>
            <w:tcBorders>
              <w:top w:val="nil"/>
              <w:left w:val="single" w:sz="4" w:space="0" w:color="auto"/>
              <w:bottom w:val="single" w:sz="4" w:space="0" w:color="000000"/>
              <w:right w:val="nil"/>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807" w:type="dxa"/>
            <w:gridSpan w:val="2"/>
            <w:tcBorders>
              <w:top w:val="nil"/>
              <w:left w:val="single" w:sz="4" w:space="0" w:color="auto"/>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2022 год</w:t>
            </w:r>
          </w:p>
        </w:tc>
        <w:tc>
          <w:tcPr>
            <w:tcW w:w="1703" w:type="dxa"/>
            <w:tcBorders>
              <w:top w:val="nil"/>
              <w:left w:val="nil"/>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2023 год</w:t>
            </w:r>
          </w:p>
        </w:tc>
        <w:tc>
          <w:tcPr>
            <w:tcW w:w="1701" w:type="dxa"/>
            <w:gridSpan w:val="2"/>
            <w:tcBorders>
              <w:top w:val="nil"/>
              <w:left w:val="nil"/>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2024 год</w:t>
            </w:r>
          </w:p>
        </w:tc>
        <w:tc>
          <w:tcPr>
            <w:tcW w:w="1988" w:type="dxa"/>
            <w:tcBorders>
              <w:top w:val="nil"/>
              <w:left w:val="nil"/>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2025 год</w:t>
            </w:r>
          </w:p>
        </w:tc>
        <w:tc>
          <w:tcPr>
            <w:tcW w:w="1560" w:type="dxa"/>
            <w:tcBorders>
              <w:top w:val="nil"/>
              <w:left w:val="nil"/>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2026-2030 годы</w:t>
            </w:r>
          </w:p>
        </w:tc>
      </w:tr>
      <w:tr w:rsidR="00BB2EB6" w:rsidRPr="00BB2EB6" w:rsidTr="00BB2EB6">
        <w:trPr>
          <w:trHeight w:val="255"/>
        </w:trPr>
        <w:tc>
          <w:tcPr>
            <w:tcW w:w="81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1</w:t>
            </w:r>
          </w:p>
        </w:tc>
        <w:tc>
          <w:tcPr>
            <w:tcW w:w="215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2</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3</w:t>
            </w:r>
          </w:p>
        </w:tc>
        <w:tc>
          <w:tcPr>
            <w:tcW w:w="1680" w:type="dxa"/>
            <w:tcBorders>
              <w:top w:val="nil"/>
              <w:left w:val="nil"/>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4</w:t>
            </w:r>
          </w:p>
        </w:tc>
        <w:tc>
          <w:tcPr>
            <w:tcW w:w="1320" w:type="dxa"/>
            <w:tcBorders>
              <w:top w:val="nil"/>
              <w:left w:val="nil"/>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5</w:t>
            </w:r>
          </w:p>
        </w:tc>
        <w:tc>
          <w:tcPr>
            <w:tcW w:w="1807" w:type="dxa"/>
            <w:gridSpan w:val="2"/>
            <w:tcBorders>
              <w:top w:val="nil"/>
              <w:left w:val="nil"/>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w:t>
            </w:r>
          </w:p>
        </w:tc>
        <w:tc>
          <w:tcPr>
            <w:tcW w:w="1703" w:type="dxa"/>
            <w:tcBorders>
              <w:top w:val="nil"/>
              <w:left w:val="nil"/>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7</w:t>
            </w:r>
          </w:p>
        </w:tc>
        <w:tc>
          <w:tcPr>
            <w:tcW w:w="1701" w:type="dxa"/>
            <w:gridSpan w:val="2"/>
            <w:tcBorders>
              <w:top w:val="nil"/>
              <w:left w:val="nil"/>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w:t>
            </w:r>
          </w:p>
        </w:tc>
        <w:tc>
          <w:tcPr>
            <w:tcW w:w="1988" w:type="dxa"/>
            <w:tcBorders>
              <w:top w:val="nil"/>
              <w:left w:val="nil"/>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9</w:t>
            </w:r>
          </w:p>
        </w:tc>
        <w:tc>
          <w:tcPr>
            <w:tcW w:w="1560" w:type="dxa"/>
            <w:tcBorders>
              <w:top w:val="nil"/>
              <w:left w:val="nil"/>
              <w:bottom w:val="single" w:sz="4" w:space="0" w:color="auto"/>
              <w:right w:val="single" w:sz="4" w:space="0" w:color="auto"/>
            </w:tcBorders>
            <w:shd w:val="clear" w:color="000000" w:fill="FFFFFF"/>
            <w:noWrap/>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10</w:t>
            </w:r>
          </w:p>
        </w:tc>
      </w:tr>
      <w:tr w:rsidR="00BB2EB6" w:rsidRPr="00BB2EB6" w:rsidTr="00BB2EB6">
        <w:trPr>
          <w:trHeight w:val="261"/>
        </w:trPr>
        <w:tc>
          <w:tcPr>
            <w:tcW w:w="814" w:type="dxa"/>
            <w:vMerge w:val="restart"/>
            <w:tcBorders>
              <w:top w:val="single" w:sz="4" w:space="0" w:color="auto"/>
              <w:left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1.1</w:t>
            </w:r>
          </w:p>
        </w:tc>
        <w:tc>
          <w:tcPr>
            <w:tcW w:w="2152" w:type="dxa"/>
            <w:gridSpan w:val="2"/>
            <w:vMerge w:val="restart"/>
            <w:tcBorders>
              <w:top w:val="single" w:sz="4" w:space="0" w:color="auto"/>
              <w:left w:val="single" w:sz="4" w:space="0" w:color="auto"/>
              <w:right w:val="single" w:sz="4" w:space="0" w:color="auto"/>
            </w:tcBorders>
            <w:shd w:val="clear" w:color="000000" w:fill="FFFFFF"/>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sz w:val="18"/>
                <w:szCs w:val="18"/>
                <w:lang w:eastAsia="ru-RU"/>
              </w:rPr>
              <w:t>Управление и распоряжение муниципальным имуществом города Нефтеюганска</w:t>
            </w:r>
            <w:r w:rsidRPr="00BB2EB6">
              <w:rPr>
                <w:rFonts w:ascii="Times New Roman" w:eastAsia="Times New Roman" w:hAnsi="Times New Roman" w:cs="Times New Roman"/>
                <w:color w:val="000000"/>
                <w:sz w:val="18"/>
                <w:szCs w:val="18"/>
                <w:lang w:eastAsia="ru-RU"/>
              </w:rPr>
              <w:t xml:space="preserve"> (показатели 1, 2,3,4)</w:t>
            </w:r>
          </w:p>
        </w:tc>
        <w:tc>
          <w:tcPr>
            <w:tcW w:w="976" w:type="dxa"/>
            <w:vMerge w:val="restart"/>
            <w:tcBorders>
              <w:top w:val="single" w:sz="4" w:space="0" w:color="auto"/>
              <w:left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ДМИ</w:t>
            </w: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w:t>
            </w:r>
          </w:p>
        </w:tc>
        <w:tc>
          <w:tcPr>
            <w:tcW w:w="1320"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36 271,442</w:t>
            </w:r>
          </w:p>
        </w:tc>
        <w:tc>
          <w:tcPr>
            <w:tcW w:w="1807"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5 457,483</w:t>
            </w:r>
          </w:p>
        </w:tc>
        <w:tc>
          <w:tcPr>
            <w:tcW w:w="1703"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6 815,859</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3 428,300</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3 428,300</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ind w:right="-108"/>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17 141,500</w:t>
            </w:r>
          </w:p>
        </w:tc>
      </w:tr>
      <w:tr w:rsidR="00BB2EB6" w:rsidRPr="00BB2EB6" w:rsidTr="00BB2EB6">
        <w:trPr>
          <w:trHeight w:val="510"/>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1320"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807"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3"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7"/>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1320"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807"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3"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430"/>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1320"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36 271,442</w:t>
            </w:r>
          </w:p>
        </w:tc>
        <w:tc>
          <w:tcPr>
            <w:tcW w:w="1807"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5 457,483</w:t>
            </w:r>
          </w:p>
        </w:tc>
        <w:tc>
          <w:tcPr>
            <w:tcW w:w="1703"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6 815,859</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3 428,300</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3 428,300</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ind w:right="-108"/>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17 141,500</w:t>
            </w:r>
          </w:p>
        </w:tc>
      </w:tr>
      <w:tr w:rsidR="00BB2EB6" w:rsidRPr="00BB2EB6" w:rsidTr="00BB2EB6">
        <w:trPr>
          <w:trHeight w:val="697"/>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vMerge w:val="restart"/>
            <w:tcBorders>
              <w:top w:val="nil"/>
              <w:left w:val="nil"/>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b/>
                <w:sz w:val="18"/>
                <w:szCs w:val="18"/>
              </w:rPr>
            </w:pPr>
            <w:r w:rsidRPr="00BB2EB6">
              <w:rPr>
                <w:rFonts w:ascii="Times New Roman" w:eastAsia="Calibri" w:hAnsi="Times New Roman" w:cs="Times New Roman"/>
                <w:sz w:val="18"/>
                <w:szCs w:val="18"/>
              </w:rPr>
              <w:t>иные источники финансирования</w:t>
            </w:r>
          </w:p>
        </w:tc>
        <w:tc>
          <w:tcPr>
            <w:tcW w:w="1320" w:type="dxa"/>
            <w:vMerge w:val="restart"/>
            <w:tcBorders>
              <w:top w:val="nil"/>
              <w:left w:val="nil"/>
              <w:right w:val="single" w:sz="4" w:space="0" w:color="auto"/>
            </w:tcBorders>
            <w:shd w:val="clear" w:color="000000" w:fill="FFFFFF"/>
            <w:vAlign w:val="center"/>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807" w:type="dxa"/>
            <w:gridSpan w:val="2"/>
            <w:tcBorders>
              <w:top w:val="nil"/>
              <w:left w:val="nil"/>
              <w:right w:val="single" w:sz="4" w:space="0" w:color="auto"/>
            </w:tcBorders>
            <w:shd w:val="clear" w:color="000000" w:fill="FFFFFF"/>
            <w:vAlign w:val="center"/>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3" w:type="dxa"/>
            <w:tcBorders>
              <w:top w:val="nil"/>
              <w:left w:val="nil"/>
              <w:right w:val="single" w:sz="4" w:space="0" w:color="auto"/>
            </w:tcBorders>
            <w:shd w:val="clear" w:color="000000" w:fill="FFFFFF"/>
            <w:vAlign w:val="center"/>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1" w:type="dxa"/>
            <w:gridSpan w:val="2"/>
            <w:tcBorders>
              <w:top w:val="nil"/>
              <w:left w:val="nil"/>
              <w:right w:val="single" w:sz="4" w:space="0" w:color="auto"/>
            </w:tcBorders>
            <w:shd w:val="clear" w:color="000000" w:fill="FFFFFF"/>
            <w:vAlign w:val="center"/>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988" w:type="dxa"/>
            <w:tcBorders>
              <w:top w:val="nil"/>
              <w:left w:val="nil"/>
              <w:right w:val="single" w:sz="4" w:space="0" w:color="auto"/>
            </w:tcBorders>
            <w:shd w:val="clear" w:color="000000" w:fill="FFFFFF"/>
            <w:vAlign w:val="center"/>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vMerge w:val="restart"/>
            <w:tcBorders>
              <w:top w:val="nil"/>
              <w:left w:val="nil"/>
              <w:right w:val="single" w:sz="4" w:space="0" w:color="auto"/>
            </w:tcBorders>
            <w:shd w:val="clear" w:color="000000" w:fill="FFFFFF"/>
            <w:vAlign w:val="center"/>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80"/>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680" w:type="dxa"/>
            <w:vMerge/>
            <w:tcBorders>
              <w:left w:val="single" w:sz="4" w:space="0" w:color="auto"/>
              <w:right w:val="single" w:sz="4" w:space="0" w:color="auto"/>
            </w:tcBorders>
            <w:vAlign w:val="center"/>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320" w:type="dxa"/>
            <w:vMerge/>
            <w:tcBorders>
              <w:left w:val="single" w:sz="4" w:space="0" w:color="auto"/>
              <w:right w:val="single" w:sz="4" w:space="0" w:color="auto"/>
            </w:tcBorders>
            <w:vAlign w:val="center"/>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800" w:type="dxa"/>
            <w:tcBorders>
              <w:left w:val="single" w:sz="4" w:space="0" w:color="auto"/>
              <w:right w:val="single" w:sz="4" w:space="0" w:color="auto"/>
            </w:tcBorders>
            <w:vAlign w:val="center"/>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710" w:type="dxa"/>
            <w:gridSpan w:val="2"/>
            <w:tcBorders>
              <w:left w:val="single" w:sz="4" w:space="0" w:color="auto"/>
              <w:right w:val="single" w:sz="4" w:space="0" w:color="auto"/>
            </w:tcBorders>
            <w:vAlign w:val="center"/>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695" w:type="dxa"/>
            <w:tcBorders>
              <w:left w:val="single" w:sz="4" w:space="0" w:color="auto"/>
              <w:right w:val="single" w:sz="4" w:space="0" w:color="auto"/>
            </w:tcBorders>
            <w:vAlign w:val="center"/>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994" w:type="dxa"/>
            <w:gridSpan w:val="2"/>
            <w:tcBorders>
              <w:left w:val="single" w:sz="4" w:space="0" w:color="auto"/>
              <w:right w:val="single" w:sz="4" w:space="0" w:color="auto"/>
            </w:tcBorders>
            <w:vAlign w:val="center"/>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560" w:type="dxa"/>
            <w:vMerge/>
            <w:tcBorders>
              <w:left w:val="single" w:sz="4" w:space="0" w:color="auto"/>
              <w:right w:val="single" w:sz="4" w:space="0" w:color="auto"/>
            </w:tcBorders>
            <w:vAlign w:val="center"/>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r>
      <w:tr w:rsidR="00BB2EB6" w:rsidRPr="00BB2EB6" w:rsidTr="00BB2EB6">
        <w:trPr>
          <w:trHeight w:val="335"/>
        </w:trPr>
        <w:tc>
          <w:tcPr>
            <w:tcW w:w="814" w:type="dxa"/>
            <w:vMerge w:val="restart"/>
            <w:tcBorders>
              <w:top w:val="single" w:sz="4" w:space="0" w:color="auto"/>
              <w:left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1.2</w:t>
            </w:r>
          </w:p>
        </w:tc>
        <w:tc>
          <w:tcPr>
            <w:tcW w:w="2152" w:type="dxa"/>
            <w:gridSpan w:val="2"/>
            <w:vMerge w:val="restart"/>
            <w:tcBorders>
              <w:top w:val="single" w:sz="4" w:space="0" w:color="auto"/>
              <w:left w:val="single" w:sz="4" w:space="0" w:color="auto"/>
              <w:right w:val="single" w:sz="4" w:space="0" w:color="auto"/>
            </w:tcBorders>
            <w:shd w:val="clear" w:color="000000" w:fill="FFFFFF"/>
            <w:vAlign w:val="center"/>
          </w:tcPr>
          <w:p w:rsidR="00BB2EB6" w:rsidRPr="00BB2EB6" w:rsidRDefault="00BB2EB6" w:rsidP="00BB2EB6">
            <w:pPr>
              <w:spacing w:after="24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sz w:val="18"/>
                <w:szCs w:val="18"/>
                <w:lang w:eastAsia="ru-RU"/>
              </w:rPr>
              <w:t>Обеспечение деятельности департамента муниципального имущества</w:t>
            </w:r>
            <w:r w:rsidRPr="00BB2EB6">
              <w:rPr>
                <w:rFonts w:ascii="Times New Roman" w:eastAsia="Calibri" w:hAnsi="Times New Roman" w:cs="Times New Roman"/>
                <w:sz w:val="18"/>
                <w:szCs w:val="18"/>
                <w:lang w:eastAsia="ar-SA"/>
              </w:rPr>
              <w:t xml:space="preserve"> администрации города Нефтеюганска </w:t>
            </w:r>
            <w:r w:rsidRPr="00BB2EB6">
              <w:rPr>
                <w:rFonts w:ascii="Times New Roman" w:eastAsia="Times New Roman" w:hAnsi="Times New Roman" w:cs="Times New Roman"/>
                <w:color w:val="000000"/>
                <w:sz w:val="18"/>
                <w:szCs w:val="18"/>
                <w:lang w:eastAsia="ru-RU"/>
              </w:rPr>
              <w:t>(показатели 1, 2,3,4)</w:t>
            </w:r>
          </w:p>
        </w:tc>
        <w:tc>
          <w:tcPr>
            <w:tcW w:w="976" w:type="dxa"/>
            <w:vMerge w:val="restart"/>
            <w:tcBorders>
              <w:top w:val="single" w:sz="4" w:space="0" w:color="auto"/>
              <w:left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ДМИ</w:t>
            </w: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34065E" w:rsidRDefault="003B6547"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721 663,082</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61 385,192</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34065E" w:rsidRDefault="00BB2EB6" w:rsidP="003B6547">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84</w:t>
            </w:r>
            <w:r w:rsidR="003B6547" w:rsidRPr="0034065E">
              <w:rPr>
                <w:rFonts w:ascii="Times New Roman" w:eastAsia="Times New Roman" w:hAnsi="Times New Roman" w:cs="Times New Roman"/>
                <w:color w:val="000000"/>
                <w:sz w:val="18"/>
                <w:szCs w:val="18"/>
                <w:lang w:eastAsia="ru-RU"/>
              </w:rPr>
              <w:t> 867,946</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81 504,392</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82 317,592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411 587,960</w:t>
            </w:r>
          </w:p>
        </w:tc>
      </w:tr>
      <w:tr w:rsidR="00BB2EB6" w:rsidRPr="00BB2EB6" w:rsidTr="00BB2EB6">
        <w:trPr>
          <w:trHeight w:val="502"/>
        </w:trPr>
        <w:tc>
          <w:tcPr>
            <w:tcW w:w="814" w:type="dxa"/>
            <w:vMerge/>
            <w:tcBorders>
              <w:left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tc>
        <w:tc>
          <w:tcPr>
            <w:tcW w:w="1320"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807"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3" w:type="dxa"/>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625"/>
        </w:trPr>
        <w:tc>
          <w:tcPr>
            <w:tcW w:w="814" w:type="dxa"/>
            <w:vMerge/>
            <w:tcBorders>
              <w:left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132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807" w:type="dxa"/>
            <w:gridSpan w:val="2"/>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77"/>
        </w:trPr>
        <w:tc>
          <w:tcPr>
            <w:tcW w:w="814" w:type="dxa"/>
            <w:vMerge/>
            <w:tcBorders>
              <w:left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3B6547"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721 663,082</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61 385,192</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3B6547">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84</w:t>
            </w:r>
            <w:r w:rsidR="003B6547">
              <w:rPr>
                <w:rFonts w:ascii="Times New Roman" w:eastAsia="Times New Roman" w:hAnsi="Times New Roman" w:cs="Times New Roman"/>
                <w:color w:val="000000"/>
                <w:sz w:val="18"/>
                <w:szCs w:val="18"/>
                <w:lang w:eastAsia="ru-RU"/>
              </w:rPr>
              <w:t> 867,946</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81 504,392</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82 317,592</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411 587,960</w:t>
            </w:r>
          </w:p>
        </w:tc>
      </w:tr>
      <w:tr w:rsidR="00BB2EB6" w:rsidRPr="00BB2EB6" w:rsidTr="00BB2EB6">
        <w:trPr>
          <w:trHeight w:val="134"/>
        </w:trPr>
        <w:tc>
          <w:tcPr>
            <w:tcW w:w="814" w:type="dxa"/>
            <w:vMerge/>
            <w:tcBorders>
              <w:left w:val="single" w:sz="4" w:space="0" w:color="auto"/>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bottom w:val="single" w:sz="4" w:space="0" w:color="auto"/>
              <w:right w:val="single" w:sz="4" w:space="0" w:color="auto"/>
            </w:tcBorders>
            <w:shd w:val="clear" w:color="000000" w:fill="FFFFFF"/>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иные источники финансирования</w:t>
            </w: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r>
      <w:tr w:rsidR="00BB2EB6" w:rsidRPr="00BB2EB6" w:rsidTr="00BB2EB6">
        <w:trPr>
          <w:trHeight w:val="134"/>
        </w:trPr>
        <w:tc>
          <w:tcPr>
            <w:tcW w:w="814" w:type="dxa"/>
            <w:tcBorders>
              <w:top w:val="single" w:sz="4" w:space="0" w:color="auto"/>
              <w:left w:val="single" w:sz="4" w:space="0" w:color="auto"/>
              <w:bottom w:val="single" w:sz="4" w:space="0" w:color="auto"/>
              <w:right w:val="single" w:sz="4" w:space="0" w:color="auto"/>
            </w:tcBorders>
            <w:shd w:val="clear" w:color="000000" w:fill="FFFFFF"/>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1</w:t>
            </w:r>
          </w:p>
        </w:tc>
        <w:tc>
          <w:tcPr>
            <w:tcW w:w="2152" w:type="dxa"/>
            <w:gridSpan w:val="2"/>
            <w:tcBorders>
              <w:top w:val="single" w:sz="4" w:space="0" w:color="auto"/>
              <w:left w:val="single" w:sz="4" w:space="0" w:color="auto"/>
              <w:bottom w:val="single" w:sz="4" w:space="0" w:color="auto"/>
              <w:right w:val="single" w:sz="4" w:space="0" w:color="auto"/>
            </w:tcBorders>
            <w:shd w:val="clear" w:color="000000" w:fill="FFFFFF"/>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2</w:t>
            </w:r>
          </w:p>
        </w:tc>
        <w:tc>
          <w:tcPr>
            <w:tcW w:w="976" w:type="dxa"/>
            <w:tcBorders>
              <w:top w:val="single" w:sz="4" w:space="0" w:color="auto"/>
              <w:left w:val="single" w:sz="4" w:space="0" w:color="auto"/>
              <w:bottom w:val="single" w:sz="4" w:space="0" w:color="auto"/>
              <w:right w:val="single" w:sz="4" w:space="0" w:color="auto"/>
            </w:tcBorders>
            <w:shd w:val="clear" w:color="000000" w:fill="FFFFFF"/>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3</w:t>
            </w: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4</w:t>
            </w:r>
          </w:p>
        </w:tc>
        <w:tc>
          <w:tcPr>
            <w:tcW w:w="132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5</w:t>
            </w:r>
          </w:p>
        </w:tc>
        <w:tc>
          <w:tcPr>
            <w:tcW w:w="1807" w:type="dxa"/>
            <w:gridSpan w:val="2"/>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w:t>
            </w:r>
          </w:p>
        </w:tc>
        <w:tc>
          <w:tcPr>
            <w:tcW w:w="1703"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7</w:t>
            </w:r>
          </w:p>
        </w:tc>
        <w:tc>
          <w:tcPr>
            <w:tcW w:w="1701" w:type="dxa"/>
            <w:gridSpan w:val="2"/>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w:t>
            </w:r>
          </w:p>
        </w:tc>
        <w:tc>
          <w:tcPr>
            <w:tcW w:w="1988"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9</w:t>
            </w:r>
          </w:p>
        </w:tc>
        <w:tc>
          <w:tcPr>
            <w:tcW w:w="156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10</w:t>
            </w:r>
          </w:p>
        </w:tc>
      </w:tr>
      <w:tr w:rsidR="00BB2EB6" w:rsidRPr="00BB2EB6" w:rsidTr="00BB2EB6">
        <w:trPr>
          <w:trHeight w:val="251"/>
        </w:trPr>
        <w:tc>
          <w:tcPr>
            <w:tcW w:w="814" w:type="dxa"/>
            <w:vMerge w:val="restart"/>
            <w:tcBorders>
              <w:top w:val="single" w:sz="4" w:space="0" w:color="auto"/>
              <w:left w:val="single" w:sz="4" w:space="0" w:color="auto"/>
              <w:right w:val="single" w:sz="4" w:space="0" w:color="auto"/>
            </w:tcBorders>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1.3</w:t>
            </w:r>
          </w:p>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w:t>
            </w:r>
          </w:p>
        </w:tc>
        <w:tc>
          <w:tcPr>
            <w:tcW w:w="2152" w:type="dxa"/>
            <w:gridSpan w:val="2"/>
            <w:vMerge w:val="restart"/>
            <w:tcBorders>
              <w:top w:val="single" w:sz="4" w:space="0" w:color="auto"/>
              <w:left w:val="single" w:sz="4" w:space="0" w:color="auto"/>
              <w:right w:val="single" w:sz="4" w:space="0" w:color="auto"/>
            </w:tcBorders>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sz w:val="18"/>
                <w:szCs w:val="18"/>
                <w:lang w:eastAsia="ru-RU"/>
              </w:rPr>
              <w:t>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 органам администрации города Нефтеюганска,</w:t>
            </w:r>
            <w:r w:rsidRPr="00BB2EB6">
              <w:rPr>
                <w:rFonts w:ascii="Times New Roman" w:eastAsia="Times New Roman" w:hAnsi="Times New Roman" w:cs="Times New Roman" w:hint="eastAsia"/>
                <w:sz w:val="18"/>
                <w:szCs w:val="18"/>
                <w:lang w:eastAsia="ru-RU"/>
              </w:rPr>
              <w:t xml:space="preserve"> за</w:t>
            </w:r>
            <w:r w:rsidRPr="00BB2EB6">
              <w:rPr>
                <w:rFonts w:ascii="Times New Roman" w:eastAsia="Times New Roman" w:hAnsi="Times New Roman" w:cs="Times New Roman"/>
                <w:sz w:val="18"/>
                <w:szCs w:val="18"/>
                <w:lang w:eastAsia="ru-RU"/>
              </w:rPr>
              <w:t xml:space="preserve"> </w:t>
            </w:r>
            <w:r w:rsidRPr="00BB2EB6">
              <w:rPr>
                <w:rFonts w:ascii="Times New Roman" w:eastAsia="Times New Roman" w:hAnsi="Times New Roman" w:cs="Times New Roman" w:hint="eastAsia"/>
                <w:sz w:val="18"/>
                <w:szCs w:val="18"/>
                <w:lang w:eastAsia="ru-RU"/>
              </w:rPr>
              <w:t>исключением</w:t>
            </w:r>
            <w:r w:rsidRPr="00BB2EB6">
              <w:rPr>
                <w:rFonts w:ascii="Times New Roman" w:eastAsia="Times New Roman" w:hAnsi="Times New Roman" w:cs="Times New Roman"/>
                <w:sz w:val="18"/>
                <w:szCs w:val="18"/>
                <w:lang w:eastAsia="ru-RU"/>
              </w:rPr>
              <w:t xml:space="preserve"> </w:t>
            </w:r>
            <w:r w:rsidRPr="00BB2EB6">
              <w:rPr>
                <w:rFonts w:ascii="Times New Roman" w:eastAsia="Times New Roman" w:hAnsi="Times New Roman" w:cs="Times New Roman" w:hint="eastAsia"/>
                <w:sz w:val="18"/>
                <w:szCs w:val="18"/>
                <w:lang w:eastAsia="ru-RU"/>
              </w:rPr>
              <w:t>переданного</w:t>
            </w:r>
            <w:r w:rsidRPr="00BB2EB6">
              <w:rPr>
                <w:rFonts w:ascii="Times New Roman" w:eastAsia="Times New Roman" w:hAnsi="Times New Roman" w:cs="Times New Roman"/>
                <w:sz w:val="18"/>
                <w:szCs w:val="18"/>
                <w:lang w:eastAsia="ru-RU"/>
              </w:rPr>
              <w:t xml:space="preserve"> </w:t>
            </w:r>
            <w:r w:rsidRPr="00BB2EB6">
              <w:rPr>
                <w:rFonts w:ascii="Times New Roman" w:eastAsia="Times New Roman" w:hAnsi="Times New Roman" w:cs="Times New Roman" w:hint="eastAsia"/>
                <w:sz w:val="18"/>
                <w:szCs w:val="18"/>
                <w:lang w:eastAsia="ru-RU"/>
              </w:rPr>
              <w:t>в</w:t>
            </w:r>
            <w:r w:rsidRPr="00BB2EB6">
              <w:rPr>
                <w:rFonts w:ascii="Times New Roman" w:eastAsia="Times New Roman" w:hAnsi="Times New Roman" w:cs="Times New Roman"/>
                <w:sz w:val="18"/>
                <w:szCs w:val="18"/>
                <w:lang w:eastAsia="ru-RU"/>
              </w:rPr>
              <w:t xml:space="preserve"> </w:t>
            </w:r>
            <w:r w:rsidRPr="00BB2EB6">
              <w:rPr>
                <w:rFonts w:ascii="Times New Roman" w:eastAsia="Times New Roman" w:hAnsi="Times New Roman" w:cs="Times New Roman" w:hint="eastAsia"/>
                <w:sz w:val="18"/>
                <w:szCs w:val="18"/>
                <w:lang w:eastAsia="ru-RU"/>
              </w:rPr>
              <w:t>пользование</w:t>
            </w:r>
            <w:r w:rsidRPr="00BB2EB6">
              <w:rPr>
                <w:rFonts w:ascii="Times New Roman" w:eastAsia="Times New Roman" w:hAnsi="Times New Roman" w:cs="Times New Roman"/>
                <w:sz w:val="18"/>
                <w:szCs w:val="18"/>
                <w:lang w:eastAsia="ru-RU"/>
              </w:rPr>
              <w:t xml:space="preserve"> </w:t>
            </w:r>
            <w:r w:rsidRPr="00BB2EB6">
              <w:rPr>
                <w:rFonts w:ascii="Times New Roman" w:eastAsia="Times New Roman" w:hAnsi="Times New Roman" w:cs="Times New Roman" w:hint="eastAsia"/>
                <w:sz w:val="18"/>
                <w:szCs w:val="18"/>
                <w:lang w:eastAsia="ru-RU"/>
              </w:rPr>
              <w:t>муниципальным</w:t>
            </w:r>
            <w:r w:rsidRPr="00BB2EB6">
              <w:rPr>
                <w:rFonts w:ascii="Times New Roman" w:eastAsia="Times New Roman" w:hAnsi="Times New Roman" w:cs="Times New Roman"/>
                <w:sz w:val="18"/>
                <w:szCs w:val="18"/>
                <w:lang w:eastAsia="ru-RU"/>
              </w:rPr>
              <w:t xml:space="preserve"> </w:t>
            </w:r>
            <w:r w:rsidRPr="00BB2EB6">
              <w:rPr>
                <w:rFonts w:ascii="Times New Roman" w:eastAsia="Times New Roman" w:hAnsi="Times New Roman" w:cs="Times New Roman" w:hint="eastAsia"/>
                <w:sz w:val="18"/>
                <w:szCs w:val="18"/>
                <w:lang w:eastAsia="ru-RU"/>
              </w:rPr>
              <w:t>учреждениям</w:t>
            </w:r>
            <w:r w:rsidRPr="00BB2EB6">
              <w:rPr>
                <w:rFonts w:ascii="Times New Roman" w:eastAsia="Times New Roman" w:hAnsi="Times New Roman" w:cs="Times New Roman"/>
                <w:color w:val="000000"/>
                <w:sz w:val="18"/>
                <w:szCs w:val="18"/>
                <w:lang w:eastAsia="ru-RU"/>
              </w:rPr>
              <w:t xml:space="preserve"> (показатель 5)</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ДГиЗО</w:t>
            </w:r>
          </w:p>
        </w:tc>
        <w:tc>
          <w:tcPr>
            <w:tcW w:w="1680" w:type="dxa"/>
            <w:tcBorders>
              <w:top w:val="single" w:sz="4" w:space="0" w:color="auto"/>
              <w:left w:val="single" w:sz="4" w:space="0" w:color="auto"/>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5D346F"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3 555,372</w:t>
            </w: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single" w:sz="4" w:space="0" w:color="auto"/>
              <w:bottom w:val="single" w:sz="4" w:space="0" w:color="auto"/>
              <w:right w:val="single" w:sz="4" w:space="0" w:color="auto"/>
            </w:tcBorders>
            <w:shd w:val="clear" w:color="000000" w:fill="FFFFFF"/>
            <w:vAlign w:val="bottom"/>
          </w:tcPr>
          <w:p w:rsidR="005D346F" w:rsidRPr="00BB2EB6" w:rsidRDefault="005D346F" w:rsidP="005D346F">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1 646,712</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5D346F"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1 908,660</w:t>
            </w:r>
          </w:p>
        </w:tc>
        <w:tc>
          <w:tcPr>
            <w:tcW w:w="1988" w:type="dxa"/>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483"/>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single" w:sz="4" w:space="0" w:color="auto"/>
              <w:left w:val="single" w:sz="4" w:space="0" w:color="auto"/>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694"/>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top w:val="single" w:sz="4" w:space="0" w:color="auto"/>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18"/>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5D346F"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3 555,372</w:t>
            </w:r>
          </w:p>
        </w:tc>
        <w:tc>
          <w:tcPr>
            <w:tcW w:w="1807"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single" w:sz="4" w:space="0" w:color="auto"/>
              <w:bottom w:val="single" w:sz="4" w:space="0" w:color="auto"/>
              <w:right w:val="single" w:sz="4" w:space="0" w:color="auto"/>
            </w:tcBorders>
            <w:shd w:val="clear" w:color="000000" w:fill="FFFFFF"/>
            <w:vAlign w:val="bottom"/>
          </w:tcPr>
          <w:p w:rsidR="00BB2EB6" w:rsidRPr="00BB2EB6" w:rsidRDefault="005D346F"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1 646,712</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BB2EB6" w:rsidRDefault="005D346F"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1 908,660</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694"/>
        </w:trPr>
        <w:tc>
          <w:tcPr>
            <w:tcW w:w="814" w:type="dxa"/>
            <w:vMerge/>
            <w:tcBorders>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иные источники финансирования</w:t>
            </w:r>
          </w:p>
        </w:tc>
        <w:tc>
          <w:tcPr>
            <w:tcW w:w="132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46"/>
        </w:trPr>
        <w:tc>
          <w:tcPr>
            <w:tcW w:w="814" w:type="dxa"/>
            <w:vMerge w:val="restart"/>
            <w:tcBorders>
              <w:top w:val="single" w:sz="4" w:space="0" w:color="auto"/>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1.4</w:t>
            </w:r>
          </w:p>
        </w:tc>
        <w:tc>
          <w:tcPr>
            <w:tcW w:w="2152" w:type="dxa"/>
            <w:gridSpan w:val="2"/>
            <w:vMerge w:val="restart"/>
            <w:tcBorders>
              <w:top w:val="single" w:sz="4" w:space="0" w:color="auto"/>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Осуществление сноса (демонтажа) нежилых объектов/сооружений недвижимости, за исключением объектов коммунальной инфраструктуры (показатель 6)</w:t>
            </w:r>
          </w:p>
        </w:tc>
        <w:tc>
          <w:tcPr>
            <w:tcW w:w="976" w:type="dxa"/>
            <w:vMerge w:val="restart"/>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ДГиЗО</w:t>
            </w: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w:t>
            </w:r>
          </w:p>
        </w:tc>
        <w:tc>
          <w:tcPr>
            <w:tcW w:w="132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0,000</w:t>
            </w:r>
          </w:p>
        </w:tc>
        <w:tc>
          <w:tcPr>
            <w:tcW w:w="1703"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30"/>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60"/>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30"/>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60"/>
        </w:trPr>
        <w:tc>
          <w:tcPr>
            <w:tcW w:w="814" w:type="dxa"/>
            <w:vMerge/>
            <w:tcBorders>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иные источники финансирования</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63"/>
        </w:trPr>
        <w:tc>
          <w:tcPr>
            <w:tcW w:w="814" w:type="dxa"/>
            <w:vMerge w:val="restart"/>
            <w:tcBorders>
              <w:top w:val="single" w:sz="4" w:space="0" w:color="auto"/>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1.5</w:t>
            </w:r>
          </w:p>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val="restart"/>
            <w:tcBorders>
              <w:top w:val="single" w:sz="4" w:space="0" w:color="auto"/>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hint="eastAsia"/>
                <w:color w:val="000000"/>
                <w:sz w:val="18"/>
                <w:szCs w:val="18"/>
                <w:lang w:eastAsia="ru-RU"/>
              </w:rPr>
              <w:t>Проведение</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ремонтных</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работ</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по</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восстановлению</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нежилых</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помещений</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находящихся</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в</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пользовании</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в</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результате</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наступления</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страховых</w:t>
            </w:r>
            <w:r w:rsidRPr="00BB2EB6">
              <w:rPr>
                <w:rFonts w:ascii="Times New Roman" w:eastAsia="Times New Roman" w:hAnsi="Times New Roman" w:cs="Times New Roman"/>
                <w:color w:val="000000"/>
                <w:sz w:val="18"/>
                <w:szCs w:val="18"/>
                <w:lang w:eastAsia="ru-RU"/>
              </w:rPr>
              <w:t xml:space="preserve"> </w:t>
            </w:r>
            <w:r w:rsidRPr="00BB2EB6">
              <w:rPr>
                <w:rFonts w:ascii="Times New Roman" w:eastAsia="Times New Roman" w:hAnsi="Times New Roman" w:cs="Times New Roman" w:hint="eastAsia"/>
                <w:color w:val="000000"/>
                <w:sz w:val="18"/>
                <w:szCs w:val="18"/>
                <w:lang w:eastAsia="ru-RU"/>
              </w:rPr>
              <w:t>случаев</w:t>
            </w:r>
            <w:r w:rsidR="003472B4">
              <w:rPr>
                <w:rFonts w:ascii="Times New Roman" w:eastAsia="Times New Roman" w:hAnsi="Times New Roman" w:cs="Times New Roman"/>
                <w:color w:val="000000"/>
                <w:sz w:val="18"/>
                <w:szCs w:val="18"/>
                <w:lang w:eastAsia="ru-RU"/>
              </w:rPr>
              <w:t xml:space="preserve"> (7)</w:t>
            </w:r>
          </w:p>
        </w:tc>
        <w:tc>
          <w:tcPr>
            <w:tcW w:w="976" w:type="dxa"/>
            <w:vMerge w:val="restart"/>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24"/>
                <w:szCs w:val="24"/>
                <w:lang w:eastAsia="ru-RU"/>
              </w:rPr>
            </w:pPr>
            <w:r w:rsidRPr="00BB2EB6">
              <w:rPr>
                <w:rFonts w:ascii="Times New Roman" w:eastAsia="Times New Roman" w:hAnsi="Times New Roman" w:cs="Times New Roman"/>
                <w:color w:val="000000"/>
                <w:sz w:val="24"/>
                <w:szCs w:val="24"/>
                <w:lang w:eastAsia="ru-RU"/>
              </w:rPr>
              <w:t xml:space="preserve">   </w:t>
            </w:r>
            <w:proofErr w:type="spellStart"/>
            <w:r w:rsidRPr="00BB2EB6">
              <w:rPr>
                <w:rFonts w:ascii="Times New Roman" w:eastAsia="Times New Roman" w:hAnsi="Times New Roman" w:cs="Times New Roman"/>
                <w:color w:val="000000"/>
                <w:sz w:val="24"/>
                <w:szCs w:val="24"/>
                <w:lang w:eastAsia="ru-RU"/>
              </w:rPr>
              <w:t>дми</w:t>
            </w:r>
            <w:proofErr w:type="spellEnd"/>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385,721</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385,721</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05"/>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24"/>
                <w:szCs w:val="24"/>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63"/>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24"/>
                <w:szCs w:val="24"/>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74"/>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24"/>
                <w:szCs w:val="24"/>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385,721</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385,721</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402"/>
        </w:trPr>
        <w:tc>
          <w:tcPr>
            <w:tcW w:w="814"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2152" w:type="dxa"/>
            <w:gridSpan w:val="2"/>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24"/>
                <w:szCs w:val="24"/>
                <w:lang w:eastAsia="ru-RU"/>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иные источники финансирования</w:t>
            </w:r>
          </w:p>
        </w:tc>
        <w:tc>
          <w:tcPr>
            <w:tcW w:w="132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00"/>
        </w:trPr>
        <w:tc>
          <w:tcPr>
            <w:tcW w:w="2966" w:type="dxa"/>
            <w:gridSpan w:val="3"/>
            <w:vMerge w:val="restart"/>
            <w:tcBorders>
              <w:top w:val="single" w:sz="4" w:space="0" w:color="auto"/>
              <w:left w:val="single" w:sz="4" w:space="0" w:color="auto"/>
              <w:right w:val="single" w:sz="4" w:space="0" w:color="000000"/>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 по муниципальной программе:</w:t>
            </w:r>
          </w:p>
          <w:p w:rsidR="00BB2EB6" w:rsidRPr="00BB2EB6" w:rsidRDefault="00BB2EB6" w:rsidP="00BB2EB6">
            <w:pPr>
              <w:spacing w:after="0" w:line="240" w:lineRule="auto"/>
              <w:rPr>
                <w:rFonts w:ascii="Times New Roman" w:eastAsia="Calibri" w:hAnsi="Times New Roman" w:cs="Times New Roman"/>
                <w:b/>
                <w:sz w:val="18"/>
                <w:szCs w:val="18"/>
              </w:rPr>
            </w:pPr>
          </w:p>
          <w:p w:rsidR="00BB2EB6" w:rsidRPr="00BB2EB6" w:rsidRDefault="00BB2EB6" w:rsidP="00BB2EB6">
            <w:pPr>
              <w:spacing w:after="0" w:line="240" w:lineRule="auto"/>
              <w:jc w:val="right"/>
              <w:rPr>
                <w:rFonts w:ascii="Times New Roman" w:eastAsia="Calibri" w:hAnsi="Times New Roman" w:cs="Times New Roman"/>
                <w:b/>
                <w:sz w:val="18"/>
                <w:szCs w:val="18"/>
              </w:rPr>
            </w:pPr>
          </w:p>
        </w:tc>
        <w:tc>
          <w:tcPr>
            <w:tcW w:w="976" w:type="dxa"/>
            <w:vMerge w:val="restart"/>
            <w:tcBorders>
              <w:top w:val="nil"/>
              <w:left w:val="single" w:sz="4" w:space="0" w:color="auto"/>
              <w:right w:val="single" w:sz="4" w:space="0" w:color="auto"/>
            </w:tcBorders>
            <w:shd w:val="clear" w:color="000000" w:fill="FFFFFF"/>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noWrap/>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 xml:space="preserve">всего </w:t>
            </w: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1320" w:type="dxa"/>
            <w:tcBorders>
              <w:top w:val="nil"/>
              <w:left w:val="nil"/>
              <w:bottom w:val="single" w:sz="4" w:space="0" w:color="auto"/>
              <w:right w:val="single" w:sz="4" w:space="0" w:color="auto"/>
            </w:tcBorders>
            <w:shd w:val="clear" w:color="000000" w:fill="FFFFFF"/>
            <w:vAlign w:val="bottom"/>
          </w:tcPr>
          <w:p w:rsidR="00BB2EB6" w:rsidRPr="00BB2EB6" w:rsidRDefault="000F335B"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761 875,617</w:t>
            </w:r>
          </w:p>
        </w:tc>
        <w:tc>
          <w:tcPr>
            <w:tcW w:w="1807" w:type="dxa"/>
            <w:gridSpan w:val="2"/>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66 842,675</w:t>
            </w:r>
          </w:p>
        </w:tc>
        <w:tc>
          <w:tcPr>
            <w:tcW w:w="1703" w:type="dxa"/>
            <w:tcBorders>
              <w:top w:val="nil"/>
              <w:left w:val="nil"/>
              <w:bottom w:val="single" w:sz="4" w:space="0" w:color="auto"/>
              <w:right w:val="single" w:sz="4" w:space="0" w:color="auto"/>
            </w:tcBorders>
            <w:shd w:val="clear" w:color="000000" w:fill="FFFFFF"/>
            <w:vAlign w:val="bottom"/>
          </w:tcPr>
          <w:p w:rsidR="00BB2EB6" w:rsidRPr="0034065E" w:rsidRDefault="005D346F"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93 716,238</w:t>
            </w:r>
          </w:p>
        </w:tc>
        <w:tc>
          <w:tcPr>
            <w:tcW w:w="1701" w:type="dxa"/>
            <w:gridSpan w:val="2"/>
            <w:tcBorders>
              <w:top w:val="nil"/>
              <w:left w:val="nil"/>
              <w:bottom w:val="single" w:sz="4" w:space="0" w:color="auto"/>
              <w:right w:val="single" w:sz="4" w:space="0" w:color="auto"/>
            </w:tcBorders>
            <w:shd w:val="clear" w:color="000000" w:fill="FFFFFF"/>
            <w:vAlign w:val="bottom"/>
          </w:tcPr>
          <w:p w:rsidR="00BB2EB6" w:rsidRPr="0034065E" w:rsidRDefault="000F335B"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86 841,352</w:t>
            </w:r>
          </w:p>
        </w:tc>
        <w:tc>
          <w:tcPr>
            <w:tcW w:w="1988"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85 745,892</w:t>
            </w:r>
          </w:p>
        </w:tc>
        <w:tc>
          <w:tcPr>
            <w:tcW w:w="156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ind w:left="-165"/>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428 729,460</w:t>
            </w:r>
          </w:p>
        </w:tc>
      </w:tr>
      <w:tr w:rsidR="00BB2EB6" w:rsidRPr="00BB2EB6" w:rsidTr="00BB2EB6">
        <w:trPr>
          <w:trHeight w:val="362"/>
        </w:trPr>
        <w:tc>
          <w:tcPr>
            <w:tcW w:w="2966" w:type="dxa"/>
            <w:gridSpan w:val="3"/>
            <w:vMerge/>
            <w:tcBorders>
              <w:left w:val="single" w:sz="4" w:space="0" w:color="auto"/>
              <w:right w:val="single" w:sz="4" w:space="0" w:color="000000"/>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tc>
        <w:tc>
          <w:tcPr>
            <w:tcW w:w="1320" w:type="dxa"/>
            <w:tcBorders>
              <w:top w:val="nil"/>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13"/>
        </w:trPr>
        <w:tc>
          <w:tcPr>
            <w:tcW w:w="2966" w:type="dxa"/>
            <w:gridSpan w:val="3"/>
            <w:vMerge/>
            <w:tcBorders>
              <w:left w:val="single" w:sz="4" w:space="0" w:color="auto"/>
              <w:right w:val="single" w:sz="4" w:space="0" w:color="000000"/>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tc>
        <w:tc>
          <w:tcPr>
            <w:tcW w:w="1320"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61"/>
        </w:trPr>
        <w:tc>
          <w:tcPr>
            <w:tcW w:w="2966" w:type="dxa"/>
            <w:gridSpan w:val="3"/>
            <w:vMerge/>
            <w:tcBorders>
              <w:left w:val="single" w:sz="4" w:space="0" w:color="auto"/>
              <w:right w:val="single" w:sz="4" w:space="0" w:color="000000"/>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tc>
        <w:tc>
          <w:tcPr>
            <w:tcW w:w="1320" w:type="dxa"/>
            <w:tcBorders>
              <w:top w:val="nil"/>
              <w:left w:val="nil"/>
              <w:bottom w:val="single" w:sz="4" w:space="0" w:color="auto"/>
              <w:right w:val="single" w:sz="4" w:space="0" w:color="auto"/>
            </w:tcBorders>
            <w:shd w:val="clear" w:color="000000" w:fill="FFFFFF"/>
            <w:noWrap/>
            <w:vAlign w:val="bottom"/>
          </w:tcPr>
          <w:p w:rsidR="00BB2EB6" w:rsidRPr="00BB2EB6" w:rsidRDefault="000F335B"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761 875,617</w:t>
            </w:r>
          </w:p>
        </w:tc>
        <w:tc>
          <w:tcPr>
            <w:tcW w:w="1807" w:type="dxa"/>
            <w:gridSpan w:val="2"/>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66 842,675</w:t>
            </w:r>
          </w:p>
        </w:tc>
        <w:tc>
          <w:tcPr>
            <w:tcW w:w="1703" w:type="dxa"/>
            <w:tcBorders>
              <w:top w:val="nil"/>
              <w:left w:val="nil"/>
              <w:bottom w:val="single" w:sz="4" w:space="0" w:color="auto"/>
              <w:right w:val="single" w:sz="4" w:space="0" w:color="auto"/>
            </w:tcBorders>
            <w:shd w:val="clear" w:color="000000" w:fill="FFFFFF"/>
            <w:noWrap/>
            <w:vAlign w:val="bottom"/>
          </w:tcPr>
          <w:p w:rsidR="00BB2EB6" w:rsidRPr="00BB2EB6" w:rsidRDefault="000F335B" w:rsidP="00BB2EB6">
            <w:pPr>
              <w:spacing w:after="0" w:line="240" w:lineRule="auto"/>
              <w:jc w:val="right"/>
              <w:rPr>
                <w:rFonts w:ascii="Times New Roman" w:eastAsia="Times New Roman" w:hAnsi="Times New Roman" w:cs="Times New Roman"/>
                <w:color w:val="000000"/>
                <w:sz w:val="18"/>
                <w:szCs w:val="18"/>
                <w:lang w:eastAsia="ru-RU"/>
              </w:rPr>
            </w:pPr>
            <w:r w:rsidRPr="000F335B">
              <w:rPr>
                <w:rFonts w:ascii="Times New Roman" w:eastAsia="Times New Roman" w:hAnsi="Times New Roman" w:cs="Times New Roman"/>
                <w:color w:val="000000"/>
                <w:sz w:val="18"/>
                <w:szCs w:val="18"/>
                <w:lang w:eastAsia="ru-RU"/>
              </w:rPr>
              <w:t>93 716,238</w:t>
            </w:r>
          </w:p>
        </w:tc>
        <w:tc>
          <w:tcPr>
            <w:tcW w:w="1701" w:type="dxa"/>
            <w:gridSpan w:val="2"/>
            <w:tcBorders>
              <w:top w:val="nil"/>
              <w:left w:val="nil"/>
              <w:bottom w:val="single" w:sz="4" w:space="0" w:color="auto"/>
              <w:right w:val="single" w:sz="4" w:space="0" w:color="auto"/>
            </w:tcBorders>
            <w:shd w:val="clear" w:color="000000" w:fill="FFFFFF"/>
            <w:noWrap/>
            <w:vAlign w:val="bottom"/>
          </w:tcPr>
          <w:p w:rsidR="00BB2EB6" w:rsidRPr="00BB2EB6" w:rsidRDefault="000F335B" w:rsidP="00BB2EB6">
            <w:pPr>
              <w:spacing w:after="0" w:line="240" w:lineRule="auto"/>
              <w:jc w:val="right"/>
              <w:rPr>
                <w:rFonts w:ascii="Times New Roman" w:eastAsia="Times New Roman" w:hAnsi="Times New Roman" w:cs="Times New Roman"/>
                <w:color w:val="000000"/>
                <w:sz w:val="18"/>
                <w:szCs w:val="18"/>
                <w:lang w:eastAsia="ru-RU"/>
              </w:rPr>
            </w:pPr>
            <w:r w:rsidRPr="000F335B">
              <w:rPr>
                <w:rFonts w:ascii="Times New Roman" w:eastAsia="Times New Roman" w:hAnsi="Times New Roman" w:cs="Times New Roman"/>
                <w:color w:val="000000"/>
                <w:sz w:val="18"/>
                <w:szCs w:val="18"/>
                <w:lang w:eastAsia="ru-RU"/>
              </w:rPr>
              <w:t>86 841,352</w:t>
            </w:r>
          </w:p>
        </w:tc>
        <w:tc>
          <w:tcPr>
            <w:tcW w:w="1988"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85 745,892</w:t>
            </w:r>
          </w:p>
        </w:tc>
        <w:tc>
          <w:tcPr>
            <w:tcW w:w="1560"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ind w:left="-165"/>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428 729,460</w:t>
            </w:r>
          </w:p>
        </w:tc>
      </w:tr>
      <w:tr w:rsidR="00BB2EB6" w:rsidRPr="00BB2EB6" w:rsidTr="00BB2EB6">
        <w:trPr>
          <w:trHeight w:val="435"/>
        </w:trPr>
        <w:tc>
          <w:tcPr>
            <w:tcW w:w="2966" w:type="dxa"/>
            <w:gridSpan w:val="3"/>
            <w:vMerge/>
            <w:tcBorders>
              <w:left w:val="single" w:sz="4" w:space="0" w:color="auto"/>
              <w:bottom w:val="single" w:sz="4" w:space="0" w:color="auto"/>
              <w:right w:val="single" w:sz="4" w:space="0" w:color="000000"/>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976" w:type="dxa"/>
            <w:vMerge/>
            <w:tcBorders>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p>
        </w:tc>
        <w:tc>
          <w:tcPr>
            <w:tcW w:w="1680" w:type="dxa"/>
            <w:tcBorders>
              <w:top w:val="nil"/>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иные источники финансирования</w:t>
            </w:r>
          </w:p>
        </w:tc>
        <w:tc>
          <w:tcPr>
            <w:tcW w:w="1320"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nil"/>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r>
      <w:tr w:rsidR="00BB2EB6" w:rsidRPr="00BB2EB6" w:rsidTr="00BB2EB6">
        <w:trPr>
          <w:trHeight w:val="238"/>
        </w:trPr>
        <w:tc>
          <w:tcPr>
            <w:tcW w:w="2966" w:type="dxa"/>
            <w:gridSpan w:val="3"/>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В том числе:</w:t>
            </w:r>
          </w:p>
        </w:tc>
        <w:tc>
          <w:tcPr>
            <w:tcW w:w="976" w:type="dxa"/>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p>
        </w:tc>
        <w:tc>
          <w:tcPr>
            <w:tcW w:w="168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rPr>
                <w:rFonts w:ascii="Times New Roman" w:eastAsia="Times New Roman" w:hAnsi="Times New Roman" w:cs="Times New Roman"/>
                <w:color w:val="000000"/>
                <w:sz w:val="18"/>
                <w:szCs w:val="18"/>
                <w:highlight w:val="yellow"/>
                <w:lang w:eastAsia="ru-RU"/>
              </w:rPr>
            </w:pP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r>
      <w:tr w:rsidR="00BB2EB6" w:rsidRPr="00BB2EB6" w:rsidTr="00BB2EB6">
        <w:trPr>
          <w:trHeight w:val="238"/>
        </w:trPr>
        <w:tc>
          <w:tcPr>
            <w:tcW w:w="1038" w:type="dxa"/>
            <w:gridSpan w:val="2"/>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1</w:t>
            </w:r>
          </w:p>
        </w:tc>
        <w:tc>
          <w:tcPr>
            <w:tcW w:w="1928" w:type="dxa"/>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2</w:t>
            </w:r>
          </w:p>
        </w:tc>
        <w:tc>
          <w:tcPr>
            <w:tcW w:w="976" w:type="dxa"/>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3</w:t>
            </w:r>
          </w:p>
        </w:tc>
        <w:tc>
          <w:tcPr>
            <w:tcW w:w="1680" w:type="dxa"/>
            <w:tcBorders>
              <w:top w:val="single" w:sz="4" w:space="0" w:color="auto"/>
              <w:left w:val="nil"/>
              <w:bottom w:val="single" w:sz="4" w:space="0" w:color="auto"/>
              <w:right w:val="single" w:sz="4" w:space="0" w:color="auto"/>
            </w:tcBorders>
            <w:shd w:val="clear" w:color="000000" w:fill="FFFFFF"/>
            <w:vAlign w:val="bottom"/>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highlight w:val="yellow"/>
                <w:lang w:eastAsia="ru-RU"/>
              </w:rPr>
            </w:pPr>
            <w:r w:rsidRPr="00BB2EB6">
              <w:rPr>
                <w:rFonts w:ascii="Times New Roman" w:eastAsia="Times New Roman" w:hAnsi="Times New Roman" w:cs="Times New Roman"/>
                <w:color w:val="000000"/>
                <w:sz w:val="18"/>
                <w:szCs w:val="18"/>
                <w:lang w:eastAsia="ru-RU"/>
              </w:rPr>
              <w:t>4</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5</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7</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9</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10</w:t>
            </w:r>
          </w:p>
        </w:tc>
      </w:tr>
      <w:tr w:rsidR="00BB2EB6" w:rsidRPr="00BB2EB6" w:rsidTr="00BB2EB6">
        <w:trPr>
          <w:trHeight w:val="307"/>
        </w:trPr>
        <w:tc>
          <w:tcPr>
            <w:tcW w:w="2966" w:type="dxa"/>
            <w:gridSpan w:val="3"/>
            <w:vMerge w:val="restart"/>
            <w:tcBorders>
              <w:top w:val="single" w:sz="4" w:space="0" w:color="auto"/>
              <w:left w:val="single" w:sz="4" w:space="0" w:color="auto"/>
              <w:right w:val="single" w:sz="4" w:space="0" w:color="auto"/>
            </w:tcBorders>
            <w:shd w:val="clear" w:color="auto" w:fill="auto"/>
          </w:tcPr>
          <w:p w:rsidR="00BB2EB6" w:rsidRPr="00BB2EB6" w:rsidRDefault="00BB2EB6" w:rsidP="00BB2EB6">
            <w:pPr>
              <w:widowControl w:val="0"/>
              <w:autoSpaceDE w:val="0"/>
              <w:autoSpaceDN w:val="0"/>
              <w:spacing w:after="0" w:line="240" w:lineRule="auto"/>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976" w:type="dxa"/>
            <w:vMerge w:val="restart"/>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tcBorders>
              <w:left w:val="single" w:sz="4" w:space="0" w:color="auto"/>
              <w:right w:val="single" w:sz="4" w:space="0" w:color="auto"/>
            </w:tcBorders>
            <w:shd w:val="clear" w:color="auto" w:fill="auto"/>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tcBorders>
              <w:left w:val="single" w:sz="4" w:space="0" w:color="auto"/>
              <w:right w:val="single" w:sz="4" w:space="0" w:color="auto"/>
            </w:tcBorders>
            <w:shd w:val="clear" w:color="auto" w:fill="auto"/>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tcBorders>
              <w:left w:val="single" w:sz="4" w:space="0" w:color="auto"/>
              <w:right w:val="single" w:sz="4" w:space="0" w:color="auto"/>
            </w:tcBorders>
            <w:shd w:val="clear" w:color="auto" w:fill="auto"/>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tcBorders>
              <w:left w:val="single" w:sz="4" w:space="0" w:color="auto"/>
              <w:bottom w:val="single" w:sz="4" w:space="0" w:color="auto"/>
              <w:right w:val="single" w:sz="4" w:space="0" w:color="auto"/>
            </w:tcBorders>
            <w:shd w:val="clear" w:color="auto" w:fill="auto"/>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иные источники финансирования</w:t>
            </w: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649FA" w:rsidRPr="00BB2EB6" w:rsidTr="00BB2EB6">
        <w:trPr>
          <w:trHeight w:val="286"/>
        </w:trPr>
        <w:tc>
          <w:tcPr>
            <w:tcW w:w="2966" w:type="dxa"/>
            <w:gridSpan w:val="3"/>
            <w:vMerge w:val="restart"/>
            <w:tcBorders>
              <w:top w:val="single" w:sz="4" w:space="0" w:color="auto"/>
              <w:left w:val="single" w:sz="4" w:space="0" w:color="auto"/>
              <w:bottom w:val="single" w:sz="4" w:space="0" w:color="auto"/>
              <w:right w:val="single" w:sz="4" w:space="0" w:color="auto"/>
            </w:tcBorders>
          </w:tcPr>
          <w:p w:rsidR="00B649FA" w:rsidRPr="00BB2EB6" w:rsidRDefault="00B649FA" w:rsidP="00B649FA">
            <w:pPr>
              <w:widowControl w:val="0"/>
              <w:autoSpaceDE w:val="0"/>
              <w:autoSpaceDN w:val="0"/>
              <w:spacing w:after="0" w:line="240" w:lineRule="auto"/>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Прочие расходы</w:t>
            </w:r>
          </w:p>
        </w:tc>
        <w:tc>
          <w:tcPr>
            <w:tcW w:w="976" w:type="dxa"/>
            <w:vMerge w:val="restart"/>
            <w:tcBorders>
              <w:top w:val="single" w:sz="4" w:space="0" w:color="auto"/>
              <w:left w:val="single" w:sz="4" w:space="0" w:color="auto"/>
              <w:bottom w:val="single" w:sz="4" w:space="0" w:color="auto"/>
              <w:right w:val="single" w:sz="4" w:space="0" w:color="auto"/>
            </w:tcBorders>
          </w:tcPr>
          <w:p w:rsidR="00B649FA" w:rsidRPr="00BB2EB6" w:rsidRDefault="00B649FA" w:rsidP="00B649FA">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649FA" w:rsidRPr="00BB2EB6" w:rsidRDefault="00B649FA" w:rsidP="00B649F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w:t>
            </w:r>
          </w:p>
        </w:tc>
        <w:tc>
          <w:tcPr>
            <w:tcW w:w="1320" w:type="dxa"/>
            <w:tcBorders>
              <w:top w:val="nil"/>
              <w:left w:val="nil"/>
              <w:bottom w:val="single" w:sz="4" w:space="0" w:color="auto"/>
              <w:right w:val="single" w:sz="4" w:space="0" w:color="auto"/>
            </w:tcBorders>
            <w:shd w:val="clear" w:color="000000" w:fill="FFFFFF"/>
            <w:noWrap/>
            <w:vAlign w:val="bottom"/>
          </w:tcPr>
          <w:p w:rsidR="00B649FA" w:rsidRPr="00BB2EB6" w:rsidRDefault="00B649FA" w:rsidP="00B649FA">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761 875,617</w:t>
            </w:r>
          </w:p>
        </w:tc>
        <w:tc>
          <w:tcPr>
            <w:tcW w:w="1807" w:type="dxa"/>
            <w:gridSpan w:val="2"/>
            <w:tcBorders>
              <w:top w:val="nil"/>
              <w:left w:val="nil"/>
              <w:bottom w:val="single" w:sz="4" w:space="0" w:color="auto"/>
              <w:right w:val="single" w:sz="4" w:space="0" w:color="auto"/>
            </w:tcBorders>
            <w:shd w:val="clear" w:color="000000" w:fill="FFFFFF"/>
            <w:noWrap/>
            <w:vAlign w:val="bottom"/>
          </w:tcPr>
          <w:p w:rsidR="00B649FA" w:rsidRPr="00BB2EB6" w:rsidRDefault="00B649FA" w:rsidP="00B649FA">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66 842,675</w:t>
            </w:r>
          </w:p>
        </w:tc>
        <w:tc>
          <w:tcPr>
            <w:tcW w:w="1703" w:type="dxa"/>
            <w:tcBorders>
              <w:top w:val="nil"/>
              <w:left w:val="nil"/>
              <w:bottom w:val="single" w:sz="4" w:space="0" w:color="auto"/>
              <w:right w:val="single" w:sz="4" w:space="0" w:color="auto"/>
            </w:tcBorders>
            <w:shd w:val="clear" w:color="000000" w:fill="FFFFFF"/>
            <w:noWrap/>
            <w:vAlign w:val="bottom"/>
          </w:tcPr>
          <w:p w:rsidR="00B649FA" w:rsidRPr="0034065E" w:rsidRDefault="00B649FA" w:rsidP="00B649FA">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93 716,238</w:t>
            </w:r>
          </w:p>
        </w:tc>
        <w:tc>
          <w:tcPr>
            <w:tcW w:w="1701" w:type="dxa"/>
            <w:gridSpan w:val="2"/>
            <w:tcBorders>
              <w:top w:val="nil"/>
              <w:left w:val="nil"/>
              <w:bottom w:val="single" w:sz="4" w:space="0" w:color="auto"/>
              <w:right w:val="single" w:sz="4" w:space="0" w:color="auto"/>
            </w:tcBorders>
            <w:shd w:val="clear" w:color="000000" w:fill="FFFFFF"/>
            <w:noWrap/>
            <w:vAlign w:val="bottom"/>
          </w:tcPr>
          <w:p w:rsidR="00B649FA" w:rsidRPr="0034065E" w:rsidRDefault="00B649FA" w:rsidP="00B649FA">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86 841,352</w:t>
            </w:r>
          </w:p>
        </w:tc>
        <w:tc>
          <w:tcPr>
            <w:tcW w:w="1988" w:type="dxa"/>
            <w:tcBorders>
              <w:top w:val="nil"/>
              <w:left w:val="nil"/>
              <w:bottom w:val="single" w:sz="4" w:space="0" w:color="auto"/>
              <w:right w:val="single" w:sz="4" w:space="0" w:color="auto"/>
            </w:tcBorders>
            <w:shd w:val="clear" w:color="000000" w:fill="FFFFFF"/>
            <w:noWrap/>
            <w:vAlign w:val="bottom"/>
          </w:tcPr>
          <w:p w:rsidR="00B649FA" w:rsidRPr="00BB2EB6" w:rsidRDefault="00B649FA" w:rsidP="00B649FA">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85 745,892</w:t>
            </w:r>
          </w:p>
        </w:tc>
        <w:tc>
          <w:tcPr>
            <w:tcW w:w="1560" w:type="dxa"/>
            <w:tcBorders>
              <w:top w:val="nil"/>
              <w:left w:val="nil"/>
              <w:bottom w:val="single" w:sz="4" w:space="0" w:color="auto"/>
              <w:right w:val="single" w:sz="4" w:space="0" w:color="auto"/>
            </w:tcBorders>
            <w:shd w:val="clear" w:color="000000" w:fill="FFFFFF"/>
            <w:noWrap/>
            <w:vAlign w:val="bottom"/>
          </w:tcPr>
          <w:p w:rsidR="00B649FA" w:rsidRPr="00BB2EB6" w:rsidRDefault="00B649FA" w:rsidP="00B649FA">
            <w:pPr>
              <w:spacing w:after="0" w:line="240" w:lineRule="auto"/>
              <w:ind w:left="-165"/>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428 729,460</w:t>
            </w:r>
          </w:p>
        </w:tc>
      </w:tr>
      <w:tr w:rsidR="00BB2EB6" w:rsidRPr="00BB2EB6" w:rsidTr="00BB2EB6">
        <w:trPr>
          <w:trHeight w:val="286"/>
        </w:trPr>
        <w:tc>
          <w:tcPr>
            <w:tcW w:w="2966" w:type="dxa"/>
            <w:gridSpan w:val="3"/>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649FA" w:rsidRPr="00BB2EB6" w:rsidTr="00BB2EB6">
        <w:trPr>
          <w:trHeight w:val="286"/>
        </w:trPr>
        <w:tc>
          <w:tcPr>
            <w:tcW w:w="2966" w:type="dxa"/>
            <w:gridSpan w:val="3"/>
            <w:vMerge/>
            <w:tcBorders>
              <w:top w:val="single" w:sz="4" w:space="0" w:color="auto"/>
              <w:left w:val="single" w:sz="4" w:space="0" w:color="auto"/>
              <w:bottom w:val="single" w:sz="4" w:space="0" w:color="auto"/>
              <w:right w:val="single" w:sz="4" w:space="0" w:color="auto"/>
            </w:tcBorders>
          </w:tcPr>
          <w:p w:rsidR="00B649FA" w:rsidRPr="00BB2EB6" w:rsidRDefault="00B649FA" w:rsidP="00B649F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649FA" w:rsidRPr="00BB2EB6" w:rsidRDefault="00B649FA" w:rsidP="00B649FA">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649FA" w:rsidRPr="00BB2EB6" w:rsidRDefault="00B649FA" w:rsidP="00B649FA">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tc>
        <w:tc>
          <w:tcPr>
            <w:tcW w:w="1320" w:type="dxa"/>
            <w:tcBorders>
              <w:top w:val="nil"/>
              <w:left w:val="nil"/>
              <w:bottom w:val="single" w:sz="4" w:space="0" w:color="auto"/>
              <w:right w:val="single" w:sz="4" w:space="0" w:color="auto"/>
            </w:tcBorders>
            <w:shd w:val="clear" w:color="000000" w:fill="FFFFFF"/>
            <w:noWrap/>
            <w:vAlign w:val="bottom"/>
          </w:tcPr>
          <w:p w:rsidR="00B649FA" w:rsidRPr="00BB2EB6" w:rsidRDefault="00B649FA" w:rsidP="00B649FA">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761 875,617</w:t>
            </w:r>
          </w:p>
        </w:tc>
        <w:tc>
          <w:tcPr>
            <w:tcW w:w="1807" w:type="dxa"/>
            <w:gridSpan w:val="2"/>
            <w:tcBorders>
              <w:top w:val="nil"/>
              <w:left w:val="nil"/>
              <w:bottom w:val="single" w:sz="4" w:space="0" w:color="auto"/>
              <w:right w:val="single" w:sz="4" w:space="0" w:color="auto"/>
            </w:tcBorders>
            <w:shd w:val="clear" w:color="000000" w:fill="FFFFFF"/>
            <w:noWrap/>
            <w:vAlign w:val="bottom"/>
          </w:tcPr>
          <w:p w:rsidR="00B649FA" w:rsidRPr="00BB2EB6" w:rsidRDefault="00B649FA" w:rsidP="00B649FA">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66 842,675</w:t>
            </w:r>
          </w:p>
        </w:tc>
        <w:tc>
          <w:tcPr>
            <w:tcW w:w="1703" w:type="dxa"/>
            <w:tcBorders>
              <w:top w:val="nil"/>
              <w:left w:val="nil"/>
              <w:bottom w:val="single" w:sz="4" w:space="0" w:color="auto"/>
              <w:right w:val="single" w:sz="4" w:space="0" w:color="auto"/>
            </w:tcBorders>
            <w:shd w:val="clear" w:color="000000" w:fill="FFFFFF"/>
            <w:noWrap/>
            <w:vAlign w:val="bottom"/>
          </w:tcPr>
          <w:p w:rsidR="00B649FA" w:rsidRPr="0034065E" w:rsidRDefault="00B649FA" w:rsidP="00B649FA">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93 716,238</w:t>
            </w:r>
          </w:p>
        </w:tc>
        <w:tc>
          <w:tcPr>
            <w:tcW w:w="1701" w:type="dxa"/>
            <w:gridSpan w:val="2"/>
            <w:tcBorders>
              <w:top w:val="nil"/>
              <w:left w:val="nil"/>
              <w:bottom w:val="single" w:sz="4" w:space="0" w:color="auto"/>
              <w:right w:val="single" w:sz="4" w:space="0" w:color="auto"/>
            </w:tcBorders>
            <w:shd w:val="clear" w:color="000000" w:fill="FFFFFF"/>
            <w:noWrap/>
            <w:vAlign w:val="bottom"/>
          </w:tcPr>
          <w:p w:rsidR="00B649FA" w:rsidRPr="0034065E" w:rsidRDefault="00B649FA" w:rsidP="00B649FA">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86 841,352</w:t>
            </w:r>
          </w:p>
        </w:tc>
        <w:tc>
          <w:tcPr>
            <w:tcW w:w="1988" w:type="dxa"/>
            <w:tcBorders>
              <w:top w:val="nil"/>
              <w:left w:val="nil"/>
              <w:bottom w:val="single" w:sz="4" w:space="0" w:color="auto"/>
              <w:right w:val="single" w:sz="4" w:space="0" w:color="auto"/>
            </w:tcBorders>
            <w:shd w:val="clear" w:color="000000" w:fill="FFFFFF"/>
            <w:noWrap/>
            <w:vAlign w:val="bottom"/>
          </w:tcPr>
          <w:p w:rsidR="00B649FA" w:rsidRPr="00BB2EB6" w:rsidRDefault="00B649FA" w:rsidP="00B649FA">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85 745,892</w:t>
            </w:r>
          </w:p>
        </w:tc>
        <w:tc>
          <w:tcPr>
            <w:tcW w:w="1560" w:type="dxa"/>
            <w:tcBorders>
              <w:top w:val="nil"/>
              <w:left w:val="nil"/>
              <w:bottom w:val="single" w:sz="4" w:space="0" w:color="auto"/>
              <w:right w:val="single" w:sz="4" w:space="0" w:color="auto"/>
            </w:tcBorders>
            <w:shd w:val="clear" w:color="000000" w:fill="FFFFFF"/>
            <w:noWrap/>
            <w:vAlign w:val="bottom"/>
          </w:tcPr>
          <w:p w:rsidR="00B649FA" w:rsidRPr="00BB2EB6" w:rsidRDefault="00B649FA" w:rsidP="00B649FA">
            <w:pPr>
              <w:spacing w:after="0" w:line="240" w:lineRule="auto"/>
              <w:ind w:left="-165"/>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428 729,460</w:t>
            </w:r>
          </w:p>
        </w:tc>
      </w:tr>
      <w:tr w:rsidR="00BB2EB6" w:rsidRPr="00BB2EB6" w:rsidTr="00BB2EB6">
        <w:trPr>
          <w:trHeight w:val="286"/>
        </w:trPr>
        <w:tc>
          <w:tcPr>
            <w:tcW w:w="2966" w:type="dxa"/>
            <w:gridSpan w:val="3"/>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иные источники финансирования</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175"/>
        </w:trPr>
        <w:tc>
          <w:tcPr>
            <w:tcW w:w="2966" w:type="dxa"/>
            <w:gridSpan w:val="3"/>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Times New Roman" w:hAnsi="Times New Roman" w:cs="Times New Roman"/>
                <w:color w:val="000000"/>
                <w:sz w:val="18"/>
                <w:szCs w:val="18"/>
                <w:lang w:eastAsia="ru-RU"/>
              </w:rPr>
              <w:t>В том числе:</w:t>
            </w:r>
          </w:p>
        </w:tc>
        <w:tc>
          <w:tcPr>
            <w:tcW w:w="976" w:type="dxa"/>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highlight w:val="yellow"/>
              </w:rPr>
            </w:pP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r>
      <w:tr w:rsidR="00BB2EB6" w:rsidRPr="00BB2EB6" w:rsidTr="00BB2EB6">
        <w:trPr>
          <w:trHeight w:val="286"/>
        </w:trPr>
        <w:tc>
          <w:tcPr>
            <w:tcW w:w="2966" w:type="dxa"/>
            <w:gridSpan w:val="3"/>
            <w:vMerge w:val="restart"/>
            <w:tcBorders>
              <w:top w:val="single" w:sz="4" w:space="0" w:color="auto"/>
              <w:left w:val="single" w:sz="4" w:space="0" w:color="auto"/>
              <w:right w:val="single" w:sz="4" w:space="0" w:color="auto"/>
            </w:tcBorders>
          </w:tcPr>
          <w:p w:rsidR="00BB2EB6" w:rsidRPr="00BB2EB6" w:rsidRDefault="00BB2EB6" w:rsidP="00BB2EB6">
            <w:pPr>
              <w:widowControl w:val="0"/>
              <w:autoSpaceDE w:val="0"/>
              <w:autoSpaceDN w:val="0"/>
              <w:spacing w:after="0" w:line="240" w:lineRule="auto"/>
              <w:rPr>
                <w:rFonts w:ascii="Times New Roman" w:eastAsia="Times New Roman" w:hAnsi="Times New Roman" w:cs="Times New Roman"/>
                <w:sz w:val="18"/>
                <w:szCs w:val="18"/>
                <w:lang w:eastAsia="ru-RU"/>
              </w:rPr>
            </w:pPr>
            <w:r w:rsidRPr="00BB2EB6">
              <w:rPr>
                <w:rFonts w:ascii="Times New Roman" w:eastAsia="Times New Roman" w:hAnsi="Times New Roman" w:cs="Times New Roman"/>
                <w:sz w:val="18"/>
                <w:szCs w:val="18"/>
                <w:lang w:eastAsia="ru-RU"/>
              </w:rPr>
              <w:t>Ответственный исполнитель</w:t>
            </w:r>
          </w:p>
        </w:tc>
        <w:tc>
          <w:tcPr>
            <w:tcW w:w="976" w:type="dxa"/>
            <w:vMerge w:val="restart"/>
            <w:tcBorders>
              <w:top w:val="single" w:sz="4" w:space="0" w:color="auto"/>
              <w:left w:val="single" w:sz="4" w:space="0" w:color="auto"/>
              <w:right w:val="single" w:sz="4" w:space="0" w:color="auto"/>
            </w:tcBorders>
            <w:vAlign w:val="center"/>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ДМИ</w:t>
            </w: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CC6602">
            <w:pPr>
              <w:spacing w:after="0" w:line="240" w:lineRule="auto"/>
              <w:jc w:val="center"/>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 xml:space="preserve">    </w:t>
            </w:r>
            <w:r w:rsidR="00CC6602" w:rsidRPr="0034065E">
              <w:rPr>
                <w:rFonts w:ascii="Times New Roman" w:eastAsia="Times New Roman" w:hAnsi="Times New Roman" w:cs="Times New Roman"/>
                <w:color w:val="000000"/>
                <w:sz w:val="18"/>
                <w:szCs w:val="18"/>
                <w:lang w:eastAsia="ru-RU"/>
              </w:rPr>
              <w:t>758 320,245</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66 842,675</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D527B4" w:rsidP="00BB2EB6">
            <w:pPr>
              <w:spacing w:after="0" w:line="240" w:lineRule="auto"/>
              <w:jc w:val="right"/>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92 069,526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34065E"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34065E">
              <w:rPr>
                <w:rFonts w:ascii="Times New Roman" w:eastAsia="Times New Roman" w:hAnsi="Times New Roman" w:cs="Times New Roman"/>
                <w:color w:val="000000"/>
                <w:sz w:val="18"/>
                <w:szCs w:val="18"/>
                <w:lang w:eastAsia="ru-RU"/>
              </w:rPr>
              <w:t xml:space="preserve">               84 932,692</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85 745,892</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ind w:left="-165"/>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428 729,460</w:t>
            </w:r>
          </w:p>
        </w:tc>
      </w:tr>
      <w:tr w:rsidR="00BB2EB6" w:rsidRPr="00BB2EB6" w:rsidTr="00BB2EB6">
        <w:trPr>
          <w:trHeight w:val="286"/>
        </w:trPr>
        <w:tc>
          <w:tcPr>
            <w:tcW w:w="2966" w:type="dxa"/>
            <w:gridSpan w:val="3"/>
            <w:vMerge/>
            <w:tcBorders>
              <w:left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left w:val="single" w:sz="4" w:space="0" w:color="auto"/>
              <w:right w:val="single" w:sz="4" w:space="0" w:color="auto"/>
            </w:tcBorders>
            <w:vAlign w:val="center"/>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tcBorders>
              <w:left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left w:val="single" w:sz="4" w:space="0" w:color="auto"/>
              <w:right w:val="single" w:sz="4" w:space="0" w:color="auto"/>
            </w:tcBorders>
            <w:vAlign w:val="center"/>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tcBorders>
              <w:left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left w:val="single" w:sz="4" w:space="0" w:color="auto"/>
              <w:right w:val="single" w:sz="4" w:space="0" w:color="auto"/>
            </w:tcBorders>
            <w:vAlign w:val="center"/>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39312B">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w:t>
            </w:r>
            <w:r w:rsidR="0039312B">
              <w:rPr>
                <w:rFonts w:ascii="Times New Roman" w:eastAsia="Times New Roman" w:hAnsi="Times New Roman" w:cs="Times New Roman"/>
                <w:color w:val="000000"/>
                <w:sz w:val="18"/>
                <w:szCs w:val="18"/>
                <w:lang w:eastAsia="ru-RU"/>
              </w:rPr>
              <w:t>758 320,245</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66 842,675</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39312B"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92 069,526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center"/>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 xml:space="preserve">               84 932,692</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85 745,892</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ind w:left="-165"/>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428 729,460</w:t>
            </w:r>
          </w:p>
        </w:tc>
      </w:tr>
      <w:tr w:rsidR="00BB2EB6" w:rsidRPr="00BB2EB6" w:rsidTr="00BB2EB6">
        <w:trPr>
          <w:trHeight w:val="286"/>
        </w:trPr>
        <w:tc>
          <w:tcPr>
            <w:tcW w:w="2966" w:type="dxa"/>
            <w:gridSpan w:val="3"/>
            <w:vMerge/>
            <w:tcBorders>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left w:val="single" w:sz="4" w:space="0" w:color="auto"/>
              <w:bottom w:val="single" w:sz="4" w:space="0" w:color="auto"/>
              <w:right w:val="single" w:sz="4" w:space="0" w:color="auto"/>
            </w:tcBorders>
            <w:vAlign w:val="center"/>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иные источники финансирования</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val="restart"/>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Times New Roman" w:hAnsi="Times New Roman" w:cs="Times New Roman"/>
                <w:sz w:val="18"/>
                <w:szCs w:val="18"/>
                <w:lang w:eastAsia="ru-RU"/>
              </w:rPr>
              <w:t>Соисполнитель 1</w:t>
            </w:r>
          </w:p>
        </w:tc>
        <w:tc>
          <w:tcPr>
            <w:tcW w:w="976" w:type="dxa"/>
            <w:vMerge w:val="restart"/>
            <w:tcBorders>
              <w:top w:val="single" w:sz="4" w:space="0" w:color="auto"/>
              <w:left w:val="single" w:sz="4" w:space="0" w:color="auto"/>
              <w:bottom w:val="single" w:sz="4" w:space="0" w:color="auto"/>
              <w:right w:val="single" w:sz="4" w:space="0" w:color="auto"/>
            </w:tcBorders>
            <w:vAlign w:val="center"/>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r w:rsidRPr="00BB2EB6">
              <w:rPr>
                <w:rFonts w:ascii="Times New Roman" w:eastAsia="Calibri" w:hAnsi="Times New Roman" w:cs="Times New Roman"/>
                <w:sz w:val="18"/>
                <w:szCs w:val="18"/>
              </w:rPr>
              <w:t>ДГиЗО</w:t>
            </w: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всего</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39312B"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3 555,372</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39312B"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1 646,712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980041"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1 908,660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федеральный бюджет</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286"/>
        </w:trPr>
        <w:tc>
          <w:tcPr>
            <w:tcW w:w="2966" w:type="dxa"/>
            <w:gridSpan w:val="3"/>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бюджет автономного округа</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378"/>
        </w:trPr>
        <w:tc>
          <w:tcPr>
            <w:tcW w:w="2966" w:type="dxa"/>
            <w:gridSpan w:val="3"/>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местный бюджет</w:t>
            </w: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p w:rsidR="00BB2EB6" w:rsidRPr="00BB2EB6" w:rsidRDefault="0039312B"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3 555,372</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39312B"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1 646,712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980041" w:rsidP="00BB2EB6">
            <w:pPr>
              <w:spacing w:after="0" w:line="240" w:lineRule="auto"/>
              <w:jc w:val="right"/>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1 908,660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r>
      <w:tr w:rsidR="00BB2EB6" w:rsidRPr="00BB2EB6" w:rsidTr="00BB2EB6">
        <w:trPr>
          <w:trHeight w:val="1025"/>
        </w:trPr>
        <w:tc>
          <w:tcPr>
            <w:tcW w:w="2966" w:type="dxa"/>
            <w:gridSpan w:val="3"/>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976" w:type="dxa"/>
            <w:vMerge/>
            <w:tcBorders>
              <w:top w:val="single" w:sz="4" w:space="0" w:color="auto"/>
              <w:left w:val="single" w:sz="4" w:space="0" w:color="auto"/>
              <w:bottom w:val="single" w:sz="4" w:space="0" w:color="auto"/>
              <w:right w:val="single" w:sz="4" w:space="0" w:color="auto"/>
            </w:tcBorders>
          </w:tcPr>
          <w:p w:rsidR="00BB2EB6" w:rsidRPr="00BB2EB6" w:rsidRDefault="00BB2EB6" w:rsidP="00BB2EB6">
            <w:pPr>
              <w:widowControl w:val="0"/>
              <w:tabs>
                <w:tab w:val="left" w:pos="851"/>
                <w:tab w:val="left" w:pos="1134"/>
              </w:tabs>
              <w:autoSpaceDE w:val="0"/>
              <w:autoSpaceDN w:val="0"/>
              <w:adjustRightInd w:val="0"/>
              <w:spacing w:after="0" w:line="240" w:lineRule="auto"/>
              <w:jc w:val="center"/>
              <w:rPr>
                <w:rFonts w:ascii="Times New Roman" w:eastAsia="Calibri" w:hAnsi="Times New Roman" w:cs="Times New Roman"/>
                <w:sz w:val="18"/>
                <w:szCs w:val="18"/>
              </w:rPr>
            </w:pPr>
          </w:p>
        </w:tc>
        <w:tc>
          <w:tcPr>
            <w:tcW w:w="1680" w:type="dxa"/>
            <w:tcBorders>
              <w:top w:val="single" w:sz="4" w:space="0" w:color="auto"/>
              <w:left w:val="nil"/>
              <w:bottom w:val="single" w:sz="4" w:space="0" w:color="auto"/>
              <w:right w:val="single" w:sz="4" w:space="0" w:color="auto"/>
            </w:tcBorders>
            <w:shd w:val="clear" w:color="000000" w:fill="FFFFFF"/>
          </w:tcPr>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r w:rsidRPr="00BB2EB6">
              <w:rPr>
                <w:rFonts w:ascii="Times New Roman" w:eastAsia="Calibri" w:hAnsi="Times New Roman" w:cs="Times New Roman"/>
                <w:sz w:val="18"/>
                <w:szCs w:val="18"/>
              </w:rPr>
              <w:t>иные источники финансирования</w:t>
            </w: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p w:rsidR="00BB2EB6" w:rsidRPr="00BB2EB6" w:rsidRDefault="00BB2EB6" w:rsidP="00BB2EB6">
            <w:pPr>
              <w:widowControl w:val="0"/>
              <w:tabs>
                <w:tab w:val="left" w:pos="851"/>
                <w:tab w:val="left" w:pos="1134"/>
              </w:tabs>
              <w:autoSpaceDE w:val="0"/>
              <w:autoSpaceDN w:val="0"/>
              <w:adjustRightInd w:val="0"/>
              <w:spacing w:after="0" w:line="240" w:lineRule="auto"/>
              <w:rPr>
                <w:rFonts w:ascii="Times New Roman" w:eastAsia="Calibri" w:hAnsi="Times New Roman" w:cs="Times New Roman"/>
                <w:sz w:val="18"/>
                <w:szCs w:val="18"/>
              </w:rPr>
            </w:pPr>
          </w:p>
        </w:tc>
        <w:tc>
          <w:tcPr>
            <w:tcW w:w="132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807"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3"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988"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tc>
        <w:tc>
          <w:tcPr>
            <w:tcW w:w="1560" w:type="dxa"/>
            <w:tcBorders>
              <w:top w:val="single" w:sz="4" w:space="0" w:color="auto"/>
              <w:left w:val="nil"/>
              <w:bottom w:val="single" w:sz="4" w:space="0" w:color="auto"/>
              <w:right w:val="single" w:sz="4" w:space="0" w:color="auto"/>
            </w:tcBorders>
            <w:shd w:val="clear" w:color="000000" w:fill="FFFFFF"/>
            <w:noWrap/>
            <w:vAlign w:val="bottom"/>
          </w:tcPr>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r w:rsidRPr="00BB2EB6">
              <w:rPr>
                <w:rFonts w:ascii="Times New Roman" w:eastAsia="Times New Roman" w:hAnsi="Times New Roman" w:cs="Times New Roman"/>
                <w:color w:val="000000"/>
                <w:sz w:val="18"/>
                <w:szCs w:val="18"/>
                <w:lang w:eastAsia="ru-RU"/>
              </w:rPr>
              <w:t>0,000</w:t>
            </w:r>
          </w:p>
          <w:p w:rsidR="00BB2EB6" w:rsidRPr="00BB2EB6" w:rsidRDefault="00BB2EB6" w:rsidP="00BB2EB6">
            <w:pPr>
              <w:spacing w:after="0" w:line="240" w:lineRule="auto"/>
              <w:jc w:val="right"/>
              <w:rPr>
                <w:rFonts w:ascii="Times New Roman" w:eastAsia="Times New Roman" w:hAnsi="Times New Roman" w:cs="Times New Roman"/>
                <w:color w:val="000000"/>
                <w:sz w:val="18"/>
                <w:szCs w:val="18"/>
                <w:lang w:eastAsia="ru-RU"/>
              </w:rPr>
            </w:pPr>
          </w:p>
        </w:tc>
      </w:tr>
    </w:tbl>
    <w:p w:rsidR="00370E30" w:rsidRDefault="00370E30" w:rsidP="00370E30">
      <w:pPr>
        <w:widowControl w:val="0"/>
        <w:tabs>
          <w:tab w:val="left" w:pos="13455"/>
        </w:tabs>
        <w:autoSpaceDE w:val="0"/>
        <w:autoSpaceDN w:val="0"/>
        <w:spacing w:after="0" w:line="240" w:lineRule="auto"/>
        <w:rPr>
          <w:rFonts w:ascii="Times New Roman" w:eastAsia="Times New Roman" w:hAnsi="Times New Roman" w:cs="Times New Roman"/>
          <w:sz w:val="28"/>
          <w:szCs w:val="28"/>
          <w:lang w:eastAsia="ru-RU"/>
        </w:rPr>
      </w:pPr>
      <w:r w:rsidRPr="00370E30">
        <w:rPr>
          <w:rFonts w:ascii="Times New Roman" w:eastAsia="Times New Roman" w:hAnsi="Times New Roman" w:cs="Times New Roman"/>
          <w:sz w:val="28"/>
          <w:szCs w:val="28"/>
          <w:lang w:eastAsia="ru-RU"/>
        </w:rPr>
        <w:t xml:space="preserve">                                                                                                                                                                                      </w:t>
      </w:r>
    </w:p>
    <w:p w:rsidR="00085DD8" w:rsidRDefault="00370E30" w:rsidP="00FA0054">
      <w:pPr>
        <w:widowControl w:val="0"/>
        <w:tabs>
          <w:tab w:val="left" w:pos="13455"/>
        </w:tabs>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70E30" w:rsidRPr="00370E30" w:rsidRDefault="00370E30" w:rsidP="00FA0054">
      <w:pPr>
        <w:widowControl w:val="0"/>
        <w:tabs>
          <w:tab w:val="left" w:pos="13455"/>
        </w:tabs>
        <w:autoSpaceDE w:val="0"/>
        <w:autoSpaceDN w:val="0"/>
        <w:spacing w:after="0" w:line="240" w:lineRule="auto"/>
        <w:jc w:val="right"/>
        <w:rPr>
          <w:rFonts w:ascii="Times New Roman" w:eastAsia="Times New Roman" w:hAnsi="Times New Roman" w:cs="Times New Roman"/>
          <w:sz w:val="28"/>
          <w:szCs w:val="28"/>
          <w:lang w:eastAsia="ru-RU"/>
        </w:rPr>
      </w:pPr>
      <w:r w:rsidRPr="00370E30">
        <w:rPr>
          <w:rFonts w:ascii="Times New Roman" w:eastAsia="Times New Roman" w:hAnsi="Times New Roman" w:cs="Times New Roman" w:hint="eastAsia"/>
          <w:sz w:val="28"/>
          <w:szCs w:val="28"/>
          <w:lang w:eastAsia="ru-RU"/>
        </w:rPr>
        <w:t>Приложение</w:t>
      </w:r>
      <w:r w:rsidRPr="00370E30">
        <w:rPr>
          <w:rFonts w:ascii="Times New Roman" w:eastAsia="Times New Roman" w:hAnsi="Times New Roman" w:cs="Times New Roman"/>
          <w:sz w:val="28"/>
          <w:szCs w:val="28"/>
          <w:lang w:eastAsia="ru-RU"/>
        </w:rPr>
        <w:t xml:space="preserve"> </w:t>
      </w:r>
      <w:r w:rsidR="00FA0054">
        <w:rPr>
          <w:rFonts w:ascii="Times New Roman" w:eastAsia="Times New Roman" w:hAnsi="Times New Roman" w:cs="Times New Roman"/>
          <w:sz w:val="28"/>
          <w:szCs w:val="28"/>
          <w:lang w:eastAsia="ru-RU"/>
        </w:rPr>
        <w:t>4</w:t>
      </w:r>
    </w:p>
    <w:p w:rsidR="00370E30" w:rsidRPr="00370E30" w:rsidRDefault="00370E30" w:rsidP="00FA0054">
      <w:pPr>
        <w:widowControl w:val="0"/>
        <w:tabs>
          <w:tab w:val="left" w:pos="13455"/>
        </w:tabs>
        <w:autoSpaceDE w:val="0"/>
        <w:autoSpaceDN w:val="0"/>
        <w:spacing w:after="0" w:line="240" w:lineRule="auto"/>
        <w:jc w:val="right"/>
        <w:rPr>
          <w:rFonts w:ascii="Times New Roman" w:eastAsia="Times New Roman" w:hAnsi="Times New Roman" w:cs="Times New Roman"/>
          <w:sz w:val="28"/>
          <w:szCs w:val="28"/>
          <w:lang w:eastAsia="ru-RU"/>
        </w:rPr>
      </w:pPr>
      <w:r w:rsidRPr="00370E30">
        <w:rPr>
          <w:rFonts w:ascii="Times New Roman" w:eastAsia="Times New Roman" w:hAnsi="Times New Roman" w:cs="Times New Roman"/>
          <w:sz w:val="28"/>
          <w:szCs w:val="28"/>
          <w:lang w:eastAsia="ru-RU"/>
        </w:rPr>
        <w:t xml:space="preserve">                                                                                                                                                                                      </w:t>
      </w:r>
      <w:r w:rsidRPr="00370E30">
        <w:rPr>
          <w:rFonts w:ascii="Times New Roman" w:eastAsia="Times New Roman" w:hAnsi="Times New Roman" w:cs="Times New Roman" w:hint="eastAsia"/>
          <w:sz w:val="28"/>
          <w:szCs w:val="28"/>
          <w:lang w:eastAsia="ru-RU"/>
        </w:rPr>
        <w:t>к</w:t>
      </w:r>
      <w:r w:rsidRPr="00370E30">
        <w:rPr>
          <w:rFonts w:ascii="Times New Roman" w:eastAsia="Times New Roman" w:hAnsi="Times New Roman" w:cs="Times New Roman"/>
          <w:sz w:val="28"/>
          <w:szCs w:val="28"/>
          <w:lang w:eastAsia="ru-RU"/>
        </w:rPr>
        <w:t xml:space="preserve"> </w:t>
      </w:r>
      <w:r w:rsidRPr="00370E30">
        <w:rPr>
          <w:rFonts w:ascii="Times New Roman" w:eastAsia="Times New Roman" w:hAnsi="Times New Roman" w:cs="Times New Roman" w:hint="eastAsia"/>
          <w:sz w:val="28"/>
          <w:szCs w:val="28"/>
          <w:lang w:eastAsia="ru-RU"/>
        </w:rPr>
        <w:t>постановлению</w:t>
      </w:r>
    </w:p>
    <w:p w:rsidR="00370E30" w:rsidRPr="00370E30" w:rsidRDefault="00370E30" w:rsidP="00FA0054">
      <w:pPr>
        <w:widowControl w:val="0"/>
        <w:tabs>
          <w:tab w:val="left" w:pos="13455"/>
        </w:tabs>
        <w:autoSpaceDE w:val="0"/>
        <w:autoSpaceDN w:val="0"/>
        <w:spacing w:after="0" w:line="240" w:lineRule="auto"/>
        <w:jc w:val="right"/>
        <w:rPr>
          <w:rFonts w:ascii="Times New Roman" w:eastAsia="Times New Roman" w:hAnsi="Times New Roman" w:cs="Times New Roman"/>
          <w:sz w:val="28"/>
          <w:szCs w:val="28"/>
          <w:lang w:eastAsia="ru-RU"/>
        </w:rPr>
      </w:pPr>
      <w:r w:rsidRPr="00370E30">
        <w:rPr>
          <w:rFonts w:ascii="Times New Roman" w:eastAsia="Times New Roman" w:hAnsi="Times New Roman" w:cs="Times New Roman"/>
          <w:sz w:val="28"/>
          <w:szCs w:val="28"/>
          <w:lang w:eastAsia="ru-RU"/>
        </w:rPr>
        <w:t xml:space="preserve">                                                                                                                                                                                      </w:t>
      </w:r>
      <w:r w:rsidRPr="00370E30">
        <w:rPr>
          <w:rFonts w:ascii="Times New Roman" w:eastAsia="Times New Roman" w:hAnsi="Times New Roman" w:cs="Times New Roman" w:hint="eastAsia"/>
          <w:sz w:val="28"/>
          <w:szCs w:val="28"/>
          <w:lang w:eastAsia="ru-RU"/>
        </w:rPr>
        <w:t>администрации</w:t>
      </w:r>
      <w:r w:rsidRPr="00370E30">
        <w:rPr>
          <w:rFonts w:ascii="Times New Roman" w:eastAsia="Times New Roman" w:hAnsi="Times New Roman" w:cs="Times New Roman"/>
          <w:sz w:val="28"/>
          <w:szCs w:val="28"/>
          <w:lang w:eastAsia="ru-RU"/>
        </w:rPr>
        <w:t xml:space="preserve"> </w:t>
      </w:r>
      <w:r w:rsidRPr="00370E30">
        <w:rPr>
          <w:rFonts w:ascii="Times New Roman" w:eastAsia="Times New Roman" w:hAnsi="Times New Roman" w:cs="Times New Roman" w:hint="eastAsia"/>
          <w:sz w:val="28"/>
          <w:szCs w:val="28"/>
          <w:lang w:eastAsia="ru-RU"/>
        </w:rPr>
        <w:t>города</w:t>
      </w:r>
    </w:p>
    <w:p w:rsidR="00370E30" w:rsidRPr="00370E30" w:rsidRDefault="00370E30" w:rsidP="00370E30">
      <w:pPr>
        <w:widowControl w:val="0"/>
        <w:tabs>
          <w:tab w:val="left" w:pos="13455"/>
        </w:tabs>
        <w:autoSpaceDE w:val="0"/>
        <w:autoSpaceDN w:val="0"/>
        <w:spacing w:after="0" w:line="240" w:lineRule="auto"/>
        <w:rPr>
          <w:rFonts w:ascii="Times New Roman" w:eastAsia="Times New Roman" w:hAnsi="Times New Roman" w:cs="Times New Roman"/>
          <w:sz w:val="28"/>
          <w:szCs w:val="28"/>
          <w:lang w:eastAsia="ru-RU"/>
        </w:rPr>
      </w:pPr>
      <w:r w:rsidRPr="00370E30">
        <w:rPr>
          <w:rFonts w:ascii="Times New Roman" w:eastAsia="Times New Roman" w:hAnsi="Times New Roman" w:cs="Times New Roman"/>
          <w:sz w:val="28"/>
          <w:szCs w:val="28"/>
          <w:lang w:eastAsia="ru-RU"/>
        </w:rPr>
        <w:t xml:space="preserve">                                                                                                                                                      </w:t>
      </w:r>
      <w:r w:rsidR="00BA1A47">
        <w:rPr>
          <w:rFonts w:ascii="Times New Roman" w:eastAsia="Times New Roman" w:hAnsi="Times New Roman" w:cs="Times New Roman"/>
          <w:sz w:val="28"/>
          <w:szCs w:val="28"/>
          <w:lang w:eastAsia="ru-RU"/>
        </w:rPr>
        <w:t xml:space="preserve">                               </w:t>
      </w:r>
      <w:r w:rsidR="00BA1A47" w:rsidRPr="00BB2EB6">
        <w:rPr>
          <w:rFonts w:ascii="Times New Roman" w:eastAsia="Times New Roman" w:hAnsi="Times New Roman" w:cs="Times New Roman"/>
          <w:color w:val="000000"/>
          <w:sz w:val="28"/>
          <w:szCs w:val="28"/>
          <w:lang w:eastAsia="ru-RU"/>
        </w:rPr>
        <w:t xml:space="preserve"> от </w:t>
      </w:r>
      <w:r w:rsidR="00BA1A47" w:rsidRPr="001A64AB">
        <w:rPr>
          <w:rFonts w:ascii="Times New Roman" w:hAnsi="Times New Roman"/>
          <w:sz w:val="28"/>
          <w:szCs w:val="28"/>
        </w:rPr>
        <w:t>25.09.2023</w:t>
      </w:r>
      <w:r w:rsidR="00BA1A47" w:rsidRPr="00BB2EB6">
        <w:rPr>
          <w:rFonts w:ascii="Times New Roman" w:eastAsia="Times New Roman" w:hAnsi="Times New Roman" w:cs="Times New Roman"/>
          <w:color w:val="000000"/>
          <w:sz w:val="28"/>
          <w:szCs w:val="28"/>
          <w:lang w:eastAsia="ru-RU"/>
        </w:rPr>
        <w:t xml:space="preserve"> № </w:t>
      </w:r>
      <w:r w:rsidR="00BA1A47">
        <w:rPr>
          <w:rFonts w:ascii="Times New Roman" w:eastAsia="Times New Roman" w:hAnsi="Times New Roman" w:cs="Times New Roman"/>
          <w:color w:val="000000"/>
          <w:sz w:val="28"/>
          <w:szCs w:val="28"/>
          <w:lang w:eastAsia="ru-RU"/>
        </w:rPr>
        <w:t>1222-п</w:t>
      </w:r>
      <w:r w:rsidRPr="00370E30">
        <w:rPr>
          <w:rFonts w:ascii="Times New Roman" w:eastAsia="Times New Roman" w:hAnsi="Times New Roman" w:cs="Times New Roman"/>
          <w:sz w:val="28"/>
          <w:szCs w:val="28"/>
          <w:lang w:eastAsia="ru-RU"/>
        </w:rPr>
        <w:t xml:space="preserve">       </w:t>
      </w:r>
    </w:p>
    <w:p w:rsidR="00370E30" w:rsidRPr="00370E30" w:rsidRDefault="00370E30" w:rsidP="00370E30">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370E30">
        <w:rPr>
          <w:rFonts w:ascii="Times New Roman" w:eastAsia="Times New Roman" w:hAnsi="Times New Roman" w:cs="Times New Roman"/>
          <w:sz w:val="28"/>
          <w:szCs w:val="28"/>
          <w:lang w:eastAsia="ru-RU"/>
        </w:rPr>
        <w:t xml:space="preserve">Таблица 3 </w:t>
      </w:r>
    </w:p>
    <w:p w:rsidR="00325092" w:rsidRPr="00325092" w:rsidRDefault="00370E30" w:rsidP="00325092">
      <w:pPr>
        <w:rPr>
          <w:rFonts w:ascii="Times New Roman" w:eastAsia="Times New Roman" w:hAnsi="Times New Roman" w:cs="Times New Roman"/>
          <w:sz w:val="28"/>
          <w:szCs w:val="28"/>
          <w:lang w:eastAsia="ru-RU"/>
        </w:rPr>
      </w:pPr>
      <w:r w:rsidRPr="00370E30">
        <w:rPr>
          <w:rFonts w:ascii="Times New Roman" w:eastAsia="Times New Roman" w:hAnsi="Times New Roman" w:cs="Times New Roman"/>
          <w:sz w:val="28"/>
          <w:szCs w:val="28"/>
          <w:lang w:eastAsia="ru-RU"/>
        </w:rPr>
        <w:t xml:space="preserve">       </w:t>
      </w:r>
      <w:r w:rsidR="00F0360F">
        <w:rPr>
          <w:rFonts w:ascii="Times New Roman" w:eastAsia="Times New Roman" w:hAnsi="Times New Roman" w:cs="Times New Roman"/>
          <w:sz w:val="28"/>
          <w:szCs w:val="28"/>
          <w:lang w:eastAsia="ru-RU"/>
        </w:rPr>
        <w:t xml:space="preserve">                              </w:t>
      </w:r>
      <w:r w:rsidR="00325092" w:rsidRPr="00325092">
        <w:rPr>
          <w:rFonts w:ascii="Times New Roman" w:eastAsia="Times New Roman" w:hAnsi="Times New Roman" w:cs="Times New Roman"/>
          <w:sz w:val="28"/>
          <w:szCs w:val="28"/>
          <w:lang w:eastAsia="ru-RU"/>
        </w:rPr>
        <w:t xml:space="preserve"> Перечень структурных элементов (основных мероприятий) муниципальной программы</w:t>
      </w:r>
    </w:p>
    <w:p w:rsidR="00325092" w:rsidRPr="00325092" w:rsidRDefault="00325092" w:rsidP="00325092">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6975"/>
        <w:gridCol w:w="6665"/>
      </w:tblGrid>
      <w:tr w:rsidR="00325092" w:rsidRPr="00325092" w:rsidTr="00325092">
        <w:tc>
          <w:tcPr>
            <w:tcW w:w="920"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Calibri" w:hAnsi="Times New Roman" w:cs="Times New Roman"/>
                <w:sz w:val="28"/>
                <w:szCs w:val="28"/>
              </w:rPr>
              <w:t>№ п/п</w:t>
            </w:r>
          </w:p>
        </w:tc>
        <w:tc>
          <w:tcPr>
            <w:tcW w:w="697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Calibri" w:hAnsi="Times New Roman" w:cs="Times New Roman"/>
                <w:sz w:val="28"/>
                <w:szCs w:val="28"/>
              </w:rPr>
              <w:t xml:space="preserve">                                     Наименование </w:t>
            </w:r>
          </w:p>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Calibri" w:hAnsi="Times New Roman" w:cs="Times New Roman"/>
                <w:sz w:val="28"/>
                <w:szCs w:val="28"/>
              </w:rPr>
              <w:t xml:space="preserve">         структурного элемента (основного мероприятия)</w:t>
            </w:r>
          </w:p>
        </w:tc>
        <w:tc>
          <w:tcPr>
            <w:tcW w:w="666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Calibri" w:hAnsi="Times New Roman" w:cs="Times New Roman"/>
                <w:sz w:val="28"/>
                <w:szCs w:val="28"/>
              </w:rPr>
              <w:t xml:space="preserve">           Направления расходов структурного элемента</w:t>
            </w:r>
          </w:p>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Calibri" w:hAnsi="Times New Roman" w:cs="Times New Roman"/>
                <w:sz w:val="28"/>
                <w:szCs w:val="28"/>
              </w:rPr>
              <w:t xml:space="preserve">                               (основного мероприятия)</w:t>
            </w:r>
          </w:p>
        </w:tc>
      </w:tr>
      <w:tr w:rsidR="00325092" w:rsidRPr="00325092" w:rsidTr="00325092">
        <w:tc>
          <w:tcPr>
            <w:tcW w:w="920"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Calibri" w:hAnsi="Times New Roman" w:cs="Times New Roman"/>
                <w:sz w:val="28"/>
                <w:szCs w:val="28"/>
              </w:rPr>
              <w:t xml:space="preserve">    1</w:t>
            </w:r>
          </w:p>
        </w:tc>
        <w:tc>
          <w:tcPr>
            <w:tcW w:w="697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Calibri" w:hAnsi="Times New Roman" w:cs="Times New Roman"/>
                <w:sz w:val="28"/>
                <w:szCs w:val="28"/>
              </w:rPr>
              <w:t xml:space="preserve">                                                2</w:t>
            </w:r>
          </w:p>
        </w:tc>
        <w:tc>
          <w:tcPr>
            <w:tcW w:w="666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Calibri" w:hAnsi="Times New Roman" w:cs="Times New Roman"/>
                <w:sz w:val="28"/>
                <w:szCs w:val="28"/>
              </w:rPr>
              <w:t xml:space="preserve">                                                 3</w:t>
            </w:r>
          </w:p>
        </w:tc>
      </w:tr>
      <w:tr w:rsidR="00325092" w:rsidRPr="00325092" w:rsidTr="00325092">
        <w:tc>
          <w:tcPr>
            <w:tcW w:w="14560" w:type="dxa"/>
            <w:gridSpan w:val="3"/>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Times New Roman" w:hAnsi="Times New Roman" w:cs="Times New Roman"/>
                <w:sz w:val="18"/>
                <w:szCs w:val="18"/>
              </w:rPr>
              <w:t>Цель: Формирование системы направленной на повышение результативности управления муниципальным имуществом города Нефтеюганска, позволяющей обеспечить оптимальный состав имущества, необходимого для исполнения полномочий органами местного самоуправления, а также достоверный учет и контроль использования такого имущества</w:t>
            </w:r>
          </w:p>
        </w:tc>
      </w:tr>
      <w:tr w:rsidR="00325092" w:rsidRPr="00325092" w:rsidTr="00325092">
        <w:tc>
          <w:tcPr>
            <w:tcW w:w="14560" w:type="dxa"/>
            <w:gridSpan w:val="3"/>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Calibri" w:hAnsi="Times New Roman" w:cs="Times New Roman"/>
                <w:sz w:val="18"/>
                <w:szCs w:val="18"/>
              </w:rPr>
              <w:t>Задача</w:t>
            </w:r>
            <w:r w:rsidRPr="00325092">
              <w:rPr>
                <w:rFonts w:ascii="Times New Roman" w:eastAsia="Times New Roman" w:hAnsi="Times New Roman" w:cs="Times New Roman"/>
                <w:sz w:val="18"/>
                <w:szCs w:val="18"/>
              </w:rPr>
              <w:t>. Совершенствование системы управления муниципальным имуществом муниципального образования город Нефтеюганск</w:t>
            </w:r>
          </w:p>
        </w:tc>
      </w:tr>
      <w:tr w:rsidR="00325092" w:rsidRPr="00325092" w:rsidTr="00325092">
        <w:tc>
          <w:tcPr>
            <w:tcW w:w="920"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4"/>
                <w:szCs w:val="24"/>
              </w:rPr>
            </w:pPr>
            <w:r w:rsidRPr="00325092">
              <w:rPr>
                <w:rFonts w:ascii="Times New Roman" w:eastAsia="Calibri" w:hAnsi="Times New Roman" w:cs="Times New Roman"/>
                <w:sz w:val="24"/>
                <w:szCs w:val="24"/>
              </w:rPr>
              <w:t xml:space="preserve">  1.1</w:t>
            </w:r>
          </w:p>
        </w:tc>
        <w:tc>
          <w:tcPr>
            <w:tcW w:w="697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4"/>
                <w:szCs w:val="24"/>
              </w:rPr>
            </w:pPr>
            <w:r w:rsidRPr="00325092">
              <w:rPr>
                <w:rFonts w:ascii="Times New Roman" w:eastAsia="Calibri" w:hAnsi="Times New Roman" w:cs="Times New Roman"/>
                <w:sz w:val="24"/>
                <w:szCs w:val="24"/>
              </w:rPr>
              <w:t>Управление и распоряжение муниципальным имуществом города Нефтеюганска (показатели 1,2,3,4)</w:t>
            </w:r>
          </w:p>
        </w:tc>
        <w:tc>
          <w:tcPr>
            <w:tcW w:w="666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widowControl w:val="0"/>
              <w:numPr>
                <w:ilvl w:val="1"/>
                <w:numId w:val="2"/>
              </w:numPr>
              <w:autoSpaceDE w:val="0"/>
              <w:autoSpaceDN w:val="0"/>
              <w:spacing w:after="0" w:line="256" w:lineRule="auto"/>
              <w:ind w:left="13" w:firstLine="347"/>
              <w:jc w:val="both"/>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Определение целей управления объектами муниципального имущества посредством:</w:t>
            </w:r>
          </w:p>
          <w:p w:rsidR="00325092" w:rsidRPr="00325092" w:rsidRDefault="00325092" w:rsidP="00325092">
            <w:pPr>
              <w:widowControl w:val="0"/>
              <w:autoSpaceDE w:val="0"/>
              <w:autoSpaceDN w:val="0"/>
              <w:adjustRightInd w:val="0"/>
              <w:spacing w:after="0" w:line="256" w:lineRule="auto"/>
              <w:ind w:firstLine="612"/>
              <w:jc w:val="both"/>
              <w:rPr>
                <w:rFonts w:ascii="Times New Roman" w:eastAsia="Times New Roman" w:hAnsi="Times New Roman" w:cs="Times New Roman"/>
                <w:color w:val="FF0000"/>
                <w:sz w:val="18"/>
                <w:szCs w:val="18"/>
              </w:rPr>
            </w:pPr>
            <w:r w:rsidRPr="00325092">
              <w:rPr>
                <w:rFonts w:ascii="Times New Roman" w:eastAsia="Times New Roman" w:hAnsi="Times New Roman" w:cs="Times New Roman"/>
                <w:sz w:val="18"/>
                <w:szCs w:val="18"/>
              </w:rPr>
              <w:t>определения целевой функции управления объектом, исходя из презумпции того, что подлежат разгосударствлению все объекты муниципального имущества, за исключением тех, которые определены как необходимые для выполнения полномочий органов местного самоуправления (принцип «продавай либо объясняй»);</w:t>
            </w:r>
          </w:p>
          <w:p w:rsidR="00325092" w:rsidRPr="00325092" w:rsidRDefault="00325092" w:rsidP="00325092">
            <w:pPr>
              <w:widowControl w:val="0"/>
              <w:autoSpaceDE w:val="0"/>
              <w:autoSpaceDN w:val="0"/>
              <w:adjustRightInd w:val="0"/>
              <w:spacing w:after="0" w:line="256" w:lineRule="auto"/>
              <w:ind w:firstLine="539"/>
              <w:jc w:val="both"/>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сопоставления объектов управления с задачами и интересами муниципального образования как публично-правового образования, в том числе с полномочиями, которые возложены на органы местного самоуправления;</w:t>
            </w:r>
          </w:p>
          <w:p w:rsidR="00325092" w:rsidRPr="00325092" w:rsidRDefault="00325092" w:rsidP="00325092">
            <w:pPr>
              <w:widowControl w:val="0"/>
              <w:autoSpaceDE w:val="0"/>
              <w:autoSpaceDN w:val="0"/>
              <w:adjustRightInd w:val="0"/>
              <w:spacing w:after="0" w:line="256" w:lineRule="auto"/>
              <w:ind w:firstLine="539"/>
              <w:jc w:val="both"/>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достижения конечной цели управления: разгосударствления или стратегического развития объектов муниципального имущества для наиболее полной реализации функций муниципального управления и развития города.</w:t>
            </w:r>
          </w:p>
          <w:p w:rsidR="00325092" w:rsidRPr="00325092" w:rsidRDefault="00325092" w:rsidP="00325092">
            <w:pPr>
              <w:widowControl w:val="0"/>
              <w:autoSpaceDE w:val="0"/>
              <w:autoSpaceDN w:val="0"/>
              <w:adjustRightInd w:val="0"/>
              <w:spacing w:after="0" w:line="256" w:lineRule="auto"/>
              <w:ind w:firstLine="296"/>
              <w:jc w:val="both"/>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1.</w:t>
            </w:r>
            <w:proofErr w:type="gramStart"/>
            <w:r w:rsidRPr="00325092">
              <w:rPr>
                <w:rFonts w:ascii="Times New Roman" w:eastAsia="Times New Roman" w:hAnsi="Times New Roman" w:cs="Times New Roman"/>
                <w:sz w:val="18"/>
                <w:szCs w:val="18"/>
              </w:rPr>
              <w:t>2.Оптимизация</w:t>
            </w:r>
            <w:proofErr w:type="gramEnd"/>
            <w:r w:rsidRPr="00325092">
              <w:rPr>
                <w:rFonts w:ascii="Times New Roman" w:eastAsia="Times New Roman" w:hAnsi="Times New Roman" w:cs="Times New Roman"/>
                <w:sz w:val="18"/>
                <w:szCs w:val="18"/>
              </w:rPr>
              <w:t xml:space="preserve"> состава и структуры имущества учреждений, унитарных предприятий и казны муниципального образования посредством:</w:t>
            </w:r>
          </w:p>
          <w:p w:rsidR="00325092" w:rsidRPr="00325092" w:rsidRDefault="00325092" w:rsidP="00325092">
            <w:pPr>
              <w:widowControl w:val="0"/>
              <w:autoSpaceDE w:val="0"/>
              <w:autoSpaceDN w:val="0"/>
              <w:adjustRightInd w:val="0"/>
              <w:spacing w:after="0" w:line="256" w:lineRule="auto"/>
              <w:ind w:firstLine="539"/>
              <w:jc w:val="both"/>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разграничения собственности между бюджетами различных уровней;</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обеспечения имущественной основы деятельности органов местного самоуправления, а также иных организаций в случаях, установленных нормативными правовыми актами, в том числе проведению мероприятий по размещению соответствующих организаций в зданиях, отвечающих современным требованиям к эксплуатации, реализации возложенных на органы местного самоуправления полномочий и нормативного урегулирования случаев создания либо приобретения объектов движимого или недвижимого имущества в муниципальную собственность с определением целей, для достижения которых осуществляется строительство либо приобретение;</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приватизации муниципального имущества, в том числе осуществлению необходимых предпродажных мероприятий по объектам (технической инвентаризации, оценки, обеспечения сохранности до реализации, раскрытия информации о подлежащих продаже объектов с использованием современных информационных технологий), а также организации и проведению торгов.</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1.3. Повышение эффективности управления хозяйственными обществами, акции (доля) в уставных капиталах которых находятся в муниципальной собственности города Нефтеюганска, объектами муниципального имущества, закрепленными на праве хозяйственного ведения и оперативного управления за муниципальными унитарными предприятиями города Нефтеюганска, муниципальными учреждениями, находящимися в собственности города Нефтеюганска, а также иными объектами муниципального имущества, в том числе составляющими имущество казны города Нефтеюганска.</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Направление по повышению эффективности управления хозяйственными обществами, акции (доля) в уставных капиталах которых находятся в собственности города Нефтеюганска, муниципальными учреждениями предполагает:</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осуществление департаментом муниципального имущества администрации города полномочий учредителя (участника) коммерческих и некоммерческих организаций;</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внедрение механизмов оценки качества корпоративного управления хозяйственными обществами с участием муниципального образования, доля в которых составляет 50 и более процентов с участием муниципального образования, основанных на принципах открытости и сопоставимости;</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 xml:space="preserve">утверждение перечня хозяйственных обществ, муниципальных предприятий подлежащих сохранению </w:t>
            </w:r>
            <w:proofErr w:type="gramStart"/>
            <w:r w:rsidRPr="00325092">
              <w:rPr>
                <w:rFonts w:ascii="Times New Roman" w:eastAsia="Times New Roman" w:hAnsi="Times New Roman" w:cs="Times New Roman"/>
                <w:sz w:val="18"/>
                <w:szCs w:val="18"/>
              </w:rPr>
              <w:t>в  собственности</w:t>
            </w:r>
            <w:proofErr w:type="gramEnd"/>
            <w:r w:rsidRPr="00325092">
              <w:rPr>
                <w:rFonts w:ascii="Times New Roman" w:eastAsia="Times New Roman" w:hAnsi="Times New Roman" w:cs="Times New Roman"/>
                <w:sz w:val="18"/>
                <w:szCs w:val="18"/>
              </w:rPr>
              <w:t xml:space="preserve"> муниципального образования город Нефтеюганск на определенный период для обеспечения полномочий муниципального образования.</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 xml:space="preserve">Направление по повышению эффективности управления объектами муниципального     имущества, закрепленными на праве хозяйственного </w:t>
            </w:r>
            <w:proofErr w:type="gramStart"/>
            <w:r w:rsidRPr="00325092">
              <w:rPr>
                <w:rFonts w:ascii="Times New Roman" w:eastAsia="Times New Roman" w:hAnsi="Times New Roman" w:cs="Times New Roman"/>
                <w:sz w:val="18"/>
                <w:szCs w:val="18"/>
              </w:rPr>
              <w:t>ведения  и</w:t>
            </w:r>
            <w:proofErr w:type="gramEnd"/>
            <w:r w:rsidRPr="00325092">
              <w:rPr>
                <w:rFonts w:ascii="Times New Roman" w:eastAsia="Times New Roman" w:hAnsi="Times New Roman" w:cs="Times New Roman"/>
                <w:sz w:val="18"/>
                <w:szCs w:val="18"/>
              </w:rPr>
              <w:t xml:space="preserve"> оперативного управления за муниципальными унитарными предприятиями и муниципальными учреждениями, находящимися в собственности города Нефтеюганска, а также иными объектами муниципального имущества, в том числе составляющими имущество казны города Нефтеюганска, предполагает:</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обеспечение вовлечения имущества, составляющего казну города Нефтеюганска, в том числе объектов незавершенного строительства, в хозяйственный оборот путем передачи в государственную собственность Российской Федерации, собственность автономного округа для обеспечения экономической основы их деятельности, а также продажи на конкурсной основе;</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1.4. Обеспечение контроля, учета, сохранности, содержания и иной защиты имущественных интересов муниципального образования.</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Данное направление предполагает:</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проведение инвентаризаций и проверок использования муниципального имущества;</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внедрение механизмов регулярного контроля и анализа использования муниципального имущества;</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обеспечение заключения муниципальных контрактов (договоров) на охрану и оказание услуг;</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обеспечение государственной регистрации прав муниципального образования на объекты недвижимости, а также обеспечение оформления государственной регистрации прав долгосрочной аренды, оперативного управления, хозяйственного ведения;</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создание условий по недопущению проявления коррупционных нарушений в процессе управления муниципальным имуществом города Нефтеюганска;</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уплата налогов, сборов и других обязательных платежей, установленных законодательством в отношении муниципального имущества города Нефтеюганска;</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организация и обеспечение проведения оценки муниципального имущества города Нефтеюганска;</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претензионная и исковая работа по взысканию задолженности по доходам за использование имущества, представление интересов муниципального образования город Нефтеюганск в делах о несостоятельности (банкротстве).</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1.5. Совершенствование системы учета и мониторинга муниципального имущества включает в себя:</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организацию и осуществление учета муниципального имущества посредством ведения реестра муниципального имущества, в котором учитывается имущество, составляющее муниципальную казну города Нефтеюганска, имущество, находящееся в хозяйственном ведении муниципальных предприятий города Нефтеюганска и оперативном управлении муниципальных учреждений, органов местного самоуправления, органов администрации города Нефтеюганска;</w:t>
            </w:r>
          </w:p>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Times New Roman" w:hAnsi="Times New Roman" w:cs="Times New Roman"/>
                <w:sz w:val="18"/>
                <w:szCs w:val="18"/>
              </w:rPr>
              <w:t>совершенствование программного и нормативного обеспечения в целях формирования достоверного реестра муниципального имущества, установления необходимых информационных и технологических связей в части заполнения реестра муниципального имущества сведениями из существующих разнотипных баз данных федеральных, муниципальных структур, проведения комплекса мероприятий по выявлению и учету имущества, формирования в отношении него полных и достоверных сведений в рамках инвентаризации муниципального имущества.</w:t>
            </w:r>
          </w:p>
        </w:tc>
      </w:tr>
      <w:tr w:rsidR="00325092" w:rsidRPr="00325092" w:rsidTr="00325092">
        <w:tc>
          <w:tcPr>
            <w:tcW w:w="14560" w:type="dxa"/>
            <w:gridSpan w:val="3"/>
            <w:tcBorders>
              <w:top w:val="single" w:sz="4" w:space="0" w:color="auto"/>
              <w:left w:val="single" w:sz="4" w:space="0" w:color="auto"/>
              <w:bottom w:val="single" w:sz="4" w:space="0" w:color="auto"/>
              <w:right w:val="single" w:sz="4" w:space="0" w:color="auto"/>
            </w:tcBorders>
          </w:tcPr>
          <w:p w:rsidR="00325092" w:rsidRPr="00325092" w:rsidRDefault="00325092" w:rsidP="00325092">
            <w:pPr>
              <w:widowControl w:val="0"/>
              <w:autoSpaceDE w:val="0"/>
              <w:autoSpaceDN w:val="0"/>
              <w:spacing w:after="0" w:line="256" w:lineRule="auto"/>
              <w:jc w:val="both"/>
              <w:rPr>
                <w:rFonts w:ascii="Times New Roman" w:eastAsia="Times New Roman" w:hAnsi="Times New Roman" w:cs="Times New Roman"/>
                <w:sz w:val="18"/>
                <w:szCs w:val="18"/>
              </w:rPr>
            </w:pPr>
          </w:p>
          <w:p w:rsidR="00325092" w:rsidRPr="00325092" w:rsidRDefault="00325092" w:rsidP="00325092">
            <w:pPr>
              <w:widowControl w:val="0"/>
              <w:autoSpaceDE w:val="0"/>
              <w:autoSpaceDN w:val="0"/>
              <w:spacing w:after="0" w:line="256" w:lineRule="auto"/>
              <w:jc w:val="both"/>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Задача. Обеспечение условий для выполнения функций органов местного самоуправления муниципального образования город Нефтеюганск.</w:t>
            </w:r>
          </w:p>
        </w:tc>
      </w:tr>
      <w:tr w:rsidR="00325092" w:rsidRPr="00325092" w:rsidTr="00325092">
        <w:tc>
          <w:tcPr>
            <w:tcW w:w="920"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4"/>
                <w:szCs w:val="24"/>
              </w:rPr>
            </w:pPr>
            <w:r w:rsidRPr="00325092">
              <w:rPr>
                <w:rFonts w:ascii="Times New Roman" w:eastAsia="Calibri" w:hAnsi="Times New Roman" w:cs="Times New Roman"/>
                <w:sz w:val="24"/>
                <w:szCs w:val="24"/>
              </w:rPr>
              <w:t xml:space="preserve">  1.2</w:t>
            </w:r>
          </w:p>
        </w:tc>
        <w:tc>
          <w:tcPr>
            <w:tcW w:w="697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4"/>
                <w:szCs w:val="24"/>
              </w:rPr>
            </w:pPr>
            <w:r w:rsidRPr="00325092">
              <w:rPr>
                <w:rFonts w:ascii="Times New Roman" w:eastAsia="Calibri" w:hAnsi="Times New Roman" w:cs="Times New Roman"/>
                <w:sz w:val="24"/>
                <w:szCs w:val="24"/>
              </w:rPr>
              <w:t>Обеспечение деятельности департамента муниципального имущества администрации города Нефтеюганска (показатели 1, 2,3,4)</w:t>
            </w:r>
          </w:p>
        </w:tc>
        <w:tc>
          <w:tcPr>
            <w:tcW w:w="6665" w:type="dxa"/>
            <w:tcBorders>
              <w:top w:val="single" w:sz="4" w:space="0" w:color="auto"/>
              <w:left w:val="single" w:sz="4" w:space="0" w:color="auto"/>
              <w:bottom w:val="single" w:sz="4" w:space="0" w:color="auto"/>
              <w:right w:val="single" w:sz="4" w:space="0" w:color="auto"/>
            </w:tcBorders>
          </w:tcPr>
          <w:p w:rsidR="00325092" w:rsidRPr="00325092" w:rsidRDefault="00325092" w:rsidP="00325092">
            <w:pPr>
              <w:widowControl w:val="0"/>
              <w:autoSpaceDE w:val="0"/>
              <w:autoSpaceDN w:val="0"/>
              <w:adjustRightInd w:val="0"/>
              <w:spacing w:after="0" w:line="256" w:lineRule="auto"/>
              <w:jc w:val="both"/>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 xml:space="preserve">    Данное мероприятие предполагает финансовое обеспечение департамента муниципального имущества администрации города на содержание муниципальных служащих, оплату стоимости проезда к месту использования отпуска и обратно; оплату услуг связи, почтовые расходы; расходы на выполнение работ, оказание услуг; приобретение офисной мебели и материальных запасов.</w:t>
            </w:r>
          </w:p>
          <w:p w:rsidR="00325092" w:rsidRPr="00325092" w:rsidRDefault="00325092" w:rsidP="00325092">
            <w:pPr>
              <w:spacing w:after="0" w:line="256" w:lineRule="auto"/>
              <w:rPr>
                <w:rFonts w:ascii="Times New Roman" w:eastAsia="Calibri" w:hAnsi="Times New Roman" w:cs="Times New Roman"/>
                <w:sz w:val="28"/>
                <w:szCs w:val="28"/>
              </w:rPr>
            </w:pPr>
          </w:p>
        </w:tc>
      </w:tr>
      <w:tr w:rsidR="00325092" w:rsidRPr="00325092" w:rsidTr="00325092">
        <w:tc>
          <w:tcPr>
            <w:tcW w:w="920"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4"/>
                <w:szCs w:val="24"/>
              </w:rPr>
            </w:pPr>
            <w:r w:rsidRPr="00325092">
              <w:rPr>
                <w:rFonts w:ascii="Times New Roman" w:eastAsia="Calibri" w:hAnsi="Times New Roman" w:cs="Times New Roman"/>
                <w:sz w:val="24"/>
                <w:szCs w:val="24"/>
              </w:rPr>
              <w:t xml:space="preserve">  1.3</w:t>
            </w:r>
          </w:p>
        </w:tc>
        <w:tc>
          <w:tcPr>
            <w:tcW w:w="697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4"/>
                <w:szCs w:val="24"/>
              </w:rPr>
            </w:pPr>
            <w:r w:rsidRPr="00325092">
              <w:rPr>
                <w:rFonts w:ascii="Times New Roman" w:eastAsia="Times New Roman" w:hAnsi="Times New Roman" w:cs="Times New Roman"/>
                <w:sz w:val="24"/>
                <w:szCs w:val="24"/>
              </w:rPr>
              <w:t>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 органам администрации города Нефтеюганска, за исключением переданного в пользование муниципальным учреждениям</w:t>
            </w:r>
            <w:r w:rsidRPr="00325092">
              <w:rPr>
                <w:rFonts w:ascii="Times New Roman" w:eastAsia="Times New Roman" w:hAnsi="Times New Roman" w:cs="Times New Roman"/>
                <w:color w:val="000000"/>
                <w:sz w:val="24"/>
                <w:szCs w:val="24"/>
              </w:rPr>
              <w:t xml:space="preserve"> (показатель 5)</w:t>
            </w:r>
          </w:p>
        </w:tc>
        <w:tc>
          <w:tcPr>
            <w:tcW w:w="666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8"/>
                <w:szCs w:val="28"/>
              </w:rPr>
            </w:pPr>
            <w:r w:rsidRPr="00325092">
              <w:rPr>
                <w:rFonts w:ascii="Times New Roman" w:eastAsia="Times New Roman" w:hAnsi="Times New Roman" w:cs="Times New Roman"/>
                <w:sz w:val="18"/>
                <w:szCs w:val="18"/>
              </w:rPr>
              <w:t xml:space="preserve">    Проведение капитального ремонта, реконструкции, объектов недвижимого имущества</w:t>
            </w:r>
            <w:r w:rsidRPr="00325092">
              <w:rPr>
                <w:rFonts w:ascii="Times New Roman" w:eastAsia="Times New Roman" w:hAnsi="Times New Roman" w:cs="Times New Roman"/>
                <w:color w:val="FF0000"/>
                <w:sz w:val="18"/>
                <w:szCs w:val="18"/>
              </w:rPr>
              <w:t xml:space="preserve">. </w:t>
            </w:r>
            <w:r w:rsidRPr="00325092">
              <w:rPr>
                <w:rFonts w:ascii="Times New Roman" w:eastAsia="Times New Roman" w:hAnsi="Times New Roman" w:cs="Times New Roman"/>
                <w:sz w:val="18"/>
                <w:szCs w:val="18"/>
              </w:rPr>
              <w:t xml:space="preserve">Мероприятие включает проведение </w:t>
            </w:r>
            <w:proofErr w:type="spellStart"/>
            <w:r w:rsidRPr="00325092">
              <w:rPr>
                <w:rFonts w:ascii="Times New Roman" w:eastAsia="Times New Roman" w:hAnsi="Times New Roman" w:cs="Times New Roman"/>
                <w:sz w:val="18"/>
                <w:szCs w:val="18"/>
              </w:rPr>
              <w:t>предпроектного</w:t>
            </w:r>
            <w:proofErr w:type="spellEnd"/>
            <w:r w:rsidRPr="00325092">
              <w:rPr>
                <w:rFonts w:ascii="Times New Roman" w:eastAsia="Times New Roman" w:hAnsi="Times New Roman" w:cs="Times New Roman"/>
                <w:sz w:val="18"/>
                <w:szCs w:val="18"/>
              </w:rPr>
              <w:t xml:space="preserve"> обследования, составление дефектных ведомостей для определения видов и объемов необходимых ремонтных работ и/или разработку проектно-сметной документации с учетом действующих нормативных требований. Выполнение строительно-монтажных (ремонтных) работ подрядным способом с устранением неисправностей изношенных элементов зданий, нежилых помещений и/или восстановлением или заменой их на более долговечные и экономичные конструкции, улучшением эксплуатационных показателей зданий, нежилых помещений с применением современных строительных технологий, обеспечивающих нормативный срок службы ремонтируемых элементов и систем, рациональное энергопотребление.</w:t>
            </w:r>
          </w:p>
        </w:tc>
      </w:tr>
      <w:tr w:rsidR="00325092" w:rsidRPr="00325092" w:rsidTr="00325092">
        <w:tc>
          <w:tcPr>
            <w:tcW w:w="14560" w:type="dxa"/>
            <w:gridSpan w:val="3"/>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Calibri" w:hAnsi="Times New Roman" w:cs="Times New Roman"/>
                <w:sz w:val="18"/>
                <w:szCs w:val="18"/>
              </w:rPr>
              <w:t>Задача</w:t>
            </w:r>
            <w:r w:rsidRPr="00325092">
              <w:rPr>
                <w:rFonts w:ascii="Times New Roman" w:eastAsia="Times New Roman" w:hAnsi="Times New Roman" w:cs="Times New Roman"/>
                <w:sz w:val="18"/>
                <w:szCs w:val="18"/>
              </w:rPr>
              <w:t>. Совершенствование системы управления муниципальным имуществом муниципального образования город Нефтеюганск</w:t>
            </w:r>
          </w:p>
        </w:tc>
      </w:tr>
      <w:tr w:rsidR="00325092" w:rsidRPr="00325092" w:rsidTr="00325092">
        <w:tc>
          <w:tcPr>
            <w:tcW w:w="920"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4"/>
                <w:szCs w:val="24"/>
              </w:rPr>
            </w:pPr>
            <w:r w:rsidRPr="00325092">
              <w:rPr>
                <w:rFonts w:ascii="Times New Roman" w:eastAsia="Calibri" w:hAnsi="Times New Roman" w:cs="Times New Roman"/>
                <w:sz w:val="24"/>
                <w:szCs w:val="24"/>
              </w:rPr>
              <w:t>1.4</w:t>
            </w:r>
          </w:p>
        </w:tc>
        <w:tc>
          <w:tcPr>
            <w:tcW w:w="697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Times New Roman" w:hAnsi="Times New Roman" w:cs="Times New Roman"/>
                <w:sz w:val="24"/>
                <w:szCs w:val="24"/>
              </w:rPr>
            </w:pPr>
            <w:r w:rsidRPr="00325092">
              <w:rPr>
                <w:rFonts w:ascii="Times New Roman" w:eastAsia="Times New Roman" w:hAnsi="Times New Roman" w:cs="Times New Roman"/>
                <w:sz w:val="24"/>
                <w:szCs w:val="24"/>
              </w:rPr>
              <w:t>Осуществление сноса (демонтажа) нежилых объектов/сооружений недвижимости, за исключением объектов коммунальной инфраструктуры (показатель 6)</w:t>
            </w:r>
          </w:p>
        </w:tc>
        <w:tc>
          <w:tcPr>
            <w:tcW w:w="666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 xml:space="preserve">Под реализацией мероприятия по осуществлению сноса (демонтажа) нежилых объектов недвижимости, за исключением </w:t>
            </w:r>
            <w:proofErr w:type="gramStart"/>
            <w:r w:rsidRPr="00325092">
              <w:rPr>
                <w:rFonts w:ascii="Times New Roman" w:eastAsia="Times New Roman" w:hAnsi="Times New Roman" w:cs="Times New Roman"/>
                <w:sz w:val="18"/>
                <w:szCs w:val="18"/>
              </w:rPr>
              <w:t>объектов недвижимости</w:t>
            </w:r>
            <w:proofErr w:type="gramEnd"/>
            <w:r w:rsidRPr="00325092">
              <w:rPr>
                <w:rFonts w:ascii="Times New Roman" w:eastAsia="Times New Roman" w:hAnsi="Times New Roman" w:cs="Times New Roman"/>
                <w:sz w:val="18"/>
                <w:szCs w:val="18"/>
              </w:rPr>
              <w:t xml:space="preserve"> переданных в пользование, а также за исключением объектов недвижимости расположенных на земельных участках, переданных на праве постоянного (бессрочного) пользования, понимается следующее:</w:t>
            </w:r>
          </w:p>
          <w:p w:rsidR="00325092" w:rsidRPr="00325092" w:rsidRDefault="00325092" w:rsidP="00325092">
            <w:pPr>
              <w:spacing w:after="0" w:line="256" w:lineRule="auto"/>
              <w:rPr>
                <w:rFonts w:ascii="Times New Roman" w:eastAsia="Times New Roman" w:hAnsi="Times New Roman" w:cs="Times New Roman"/>
                <w:sz w:val="18"/>
                <w:szCs w:val="18"/>
              </w:rPr>
            </w:pPr>
            <w:r w:rsidRPr="00325092">
              <w:rPr>
                <w:rFonts w:ascii="Times New Roman" w:eastAsia="Times New Roman" w:hAnsi="Times New Roman" w:cs="Times New Roman"/>
                <w:sz w:val="18"/>
                <w:szCs w:val="18"/>
              </w:rPr>
              <w:t>-снос (демонтаж) объектов, утративших технологическую необходимость, в том числе разработка проекта по демонтажу и прохождение экспертизы сметной стоимости.</w:t>
            </w:r>
          </w:p>
        </w:tc>
      </w:tr>
      <w:tr w:rsidR="00325092" w:rsidRPr="00325092" w:rsidTr="00325092">
        <w:tc>
          <w:tcPr>
            <w:tcW w:w="920"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4"/>
                <w:szCs w:val="24"/>
              </w:rPr>
            </w:pPr>
            <w:r w:rsidRPr="00325092">
              <w:rPr>
                <w:rFonts w:ascii="Times New Roman" w:eastAsia="Calibri" w:hAnsi="Times New Roman" w:cs="Times New Roman"/>
                <w:sz w:val="24"/>
                <w:szCs w:val="24"/>
              </w:rPr>
              <w:t>1.5</w:t>
            </w:r>
          </w:p>
        </w:tc>
        <w:tc>
          <w:tcPr>
            <w:tcW w:w="6975" w:type="dxa"/>
            <w:tcBorders>
              <w:top w:val="single" w:sz="4" w:space="0" w:color="auto"/>
              <w:left w:val="single" w:sz="4" w:space="0" w:color="auto"/>
              <w:bottom w:val="single" w:sz="4" w:space="0" w:color="auto"/>
              <w:right w:val="single" w:sz="4" w:space="0" w:color="auto"/>
            </w:tcBorders>
          </w:tcPr>
          <w:p w:rsidR="00325092" w:rsidRPr="00325092" w:rsidRDefault="00325092" w:rsidP="00325092">
            <w:pPr>
              <w:spacing w:after="0" w:line="256" w:lineRule="auto"/>
              <w:rPr>
                <w:rFonts w:ascii="Times New Roman" w:eastAsia="Times New Roman" w:hAnsi="Times New Roman" w:cs="Times New Roman"/>
                <w:sz w:val="24"/>
                <w:szCs w:val="24"/>
              </w:rPr>
            </w:pPr>
            <w:r w:rsidRPr="00325092">
              <w:rPr>
                <w:rFonts w:ascii="Times New Roman" w:eastAsia="Times New Roman" w:hAnsi="Times New Roman" w:cs="Times New Roman"/>
                <w:sz w:val="24"/>
                <w:szCs w:val="24"/>
              </w:rPr>
              <w:t>Проведение ремонтных работ по восстановлению нежилых помещений, находящихся в пользовании, в результате наступления страховых случаев (показатель 7)</w:t>
            </w:r>
          </w:p>
          <w:p w:rsidR="00325092" w:rsidRPr="00325092" w:rsidRDefault="00325092" w:rsidP="00325092">
            <w:pPr>
              <w:spacing w:after="0" w:line="256" w:lineRule="auto"/>
              <w:rPr>
                <w:rFonts w:ascii="Times New Roman" w:eastAsia="Times New Roman" w:hAnsi="Times New Roman" w:cs="Times New Roman"/>
                <w:sz w:val="24"/>
                <w:szCs w:val="24"/>
              </w:rPr>
            </w:pPr>
          </w:p>
        </w:tc>
        <w:tc>
          <w:tcPr>
            <w:tcW w:w="6665" w:type="dxa"/>
            <w:tcBorders>
              <w:top w:val="single" w:sz="4" w:space="0" w:color="auto"/>
              <w:left w:val="single" w:sz="4" w:space="0" w:color="auto"/>
              <w:bottom w:val="single" w:sz="4" w:space="0" w:color="auto"/>
              <w:right w:val="single" w:sz="4" w:space="0" w:color="auto"/>
            </w:tcBorders>
            <w:hideMark/>
          </w:tcPr>
          <w:p w:rsidR="00325092" w:rsidRPr="00325092" w:rsidRDefault="00325092" w:rsidP="00325092">
            <w:pPr>
              <w:spacing w:after="0" w:line="256" w:lineRule="auto"/>
              <w:rPr>
                <w:rFonts w:ascii="Times New Roman" w:eastAsia="Calibri" w:hAnsi="Times New Roman" w:cs="Times New Roman"/>
                <w:sz w:val="24"/>
                <w:szCs w:val="24"/>
              </w:rPr>
            </w:pPr>
            <w:r w:rsidRPr="00325092">
              <w:rPr>
                <w:rFonts w:ascii="Times New Roman" w:eastAsia="Times New Roman" w:hAnsi="Times New Roman" w:cs="Times New Roman"/>
                <w:sz w:val="18"/>
                <w:szCs w:val="18"/>
              </w:rPr>
              <w:t>Данное мероприятие предполагает финансовое обеспечение департамента муниципального имущества администрации города</w:t>
            </w:r>
            <w:r w:rsidRPr="00325092">
              <w:rPr>
                <w:rFonts w:ascii="Times New Roman" w:eastAsia="Times New Roman" w:hAnsi="Times New Roman" w:cs="Times New Roman"/>
                <w:sz w:val="24"/>
                <w:szCs w:val="24"/>
              </w:rPr>
              <w:t xml:space="preserve"> </w:t>
            </w:r>
            <w:r w:rsidRPr="00325092">
              <w:rPr>
                <w:rFonts w:ascii="Times New Roman" w:eastAsia="Times New Roman" w:hAnsi="Times New Roman" w:cs="Times New Roman"/>
                <w:sz w:val="18"/>
                <w:szCs w:val="18"/>
              </w:rPr>
              <w:t>для проведение ремонтных работ по восстановлению нежилых помещений, находящихся в пользовании, в результате наступления страховых случаев.</w:t>
            </w:r>
          </w:p>
        </w:tc>
      </w:tr>
    </w:tbl>
    <w:p w:rsidR="00325092" w:rsidRPr="00325092" w:rsidRDefault="00325092" w:rsidP="00325092">
      <w:pPr>
        <w:spacing w:after="0" w:line="240" w:lineRule="auto"/>
        <w:rPr>
          <w:rFonts w:ascii="Pragmatica" w:eastAsia="Times New Roman" w:hAnsi="Pragmatica" w:cs="Times New Roman"/>
          <w:b/>
          <w:sz w:val="20"/>
          <w:szCs w:val="20"/>
          <w:lang w:eastAsia="ru-RU"/>
        </w:rPr>
      </w:pPr>
    </w:p>
    <w:p w:rsidR="00BB2EB6" w:rsidRPr="00BB2EB6" w:rsidRDefault="00BB2EB6" w:rsidP="00325092">
      <w:pPr>
        <w:spacing w:after="0" w:line="240" w:lineRule="auto"/>
        <w:rPr>
          <w:rFonts w:ascii="Times New Roman" w:eastAsia="Times New Roman" w:hAnsi="Times New Roman" w:cs="Times New Roman"/>
          <w:sz w:val="28"/>
          <w:szCs w:val="28"/>
          <w:lang w:eastAsia="ru-RU"/>
        </w:rPr>
      </w:pPr>
    </w:p>
    <w:p w:rsidR="00BB2EB6" w:rsidRPr="00BB2EB6" w:rsidRDefault="00BB2EB6" w:rsidP="00BB2EB6">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sectPr w:rsidR="00BB2EB6" w:rsidRPr="00BB2EB6" w:rsidSect="00BB2EB6">
          <w:pgSz w:w="16838" w:h="11905" w:orient="landscape" w:code="9"/>
          <w:pgMar w:top="567" w:right="397" w:bottom="397" w:left="851" w:header="567" w:footer="0" w:gutter="0"/>
          <w:cols w:space="708"/>
          <w:docGrid w:linePitch="326"/>
        </w:sectPr>
      </w:pPr>
    </w:p>
    <w:p w:rsidR="00893D42" w:rsidRPr="001863D4" w:rsidRDefault="00893D42" w:rsidP="00A96177">
      <w:pPr>
        <w:autoSpaceDE w:val="0"/>
        <w:autoSpaceDN w:val="0"/>
        <w:adjustRightInd w:val="0"/>
        <w:spacing w:after="0" w:line="240" w:lineRule="auto"/>
        <w:rPr>
          <w:rFonts w:ascii="Times New Roman" w:eastAsia="Times New Roman" w:hAnsi="Times New Roman" w:cs="Times New Roman"/>
          <w:sz w:val="28"/>
          <w:szCs w:val="28"/>
          <w:lang w:eastAsia="ru-RU"/>
        </w:rPr>
      </w:pPr>
      <w:bookmarkStart w:id="1" w:name="_GoBack"/>
      <w:bookmarkEnd w:id="1"/>
    </w:p>
    <w:sectPr w:rsidR="00893D42" w:rsidRPr="001863D4" w:rsidSect="00893D42">
      <w:headerReference w:type="default" r:id="rId10"/>
      <w:pgSz w:w="11905" w:h="16838" w:code="9"/>
      <w:pgMar w:top="1134" w:right="567" w:bottom="851" w:left="1701"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EF3" w:rsidRDefault="002E5EF3" w:rsidP="00B418E4">
      <w:pPr>
        <w:spacing w:after="0" w:line="240" w:lineRule="auto"/>
      </w:pPr>
      <w:r>
        <w:separator/>
      </w:r>
    </w:p>
  </w:endnote>
  <w:endnote w:type="continuationSeparator" w:id="0">
    <w:p w:rsidR="002E5EF3" w:rsidRDefault="002E5EF3" w:rsidP="00B4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EF3" w:rsidRDefault="002E5EF3" w:rsidP="00B418E4">
      <w:pPr>
        <w:spacing w:after="0" w:line="240" w:lineRule="auto"/>
      </w:pPr>
      <w:r>
        <w:separator/>
      </w:r>
    </w:p>
  </w:footnote>
  <w:footnote w:type="continuationSeparator" w:id="0">
    <w:p w:rsidR="002E5EF3" w:rsidRDefault="002E5EF3" w:rsidP="00B4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230672"/>
      <w:docPartObj>
        <w:docPartGallery w:val="Page Numbers (Top of Page)"/>
        <w:docPartUnique/>
      </w:docPartObj>
    </w:sdtPr>
    <w:sdtEndPr/>
    <w:sdtContent>
      <w:p w:rsidR="00F0360F" w:rsidRDefault="00F0360F">
        <w:pPr>
          <w:pStyle w:val="a3"/>
          <w:jc w:val="center"/>
        </w:pPr>
        <w:r>
          <w:fldChar w:fldCharType="begin"/>
        </w:r>
        <w:r>
          <w:instrText>PAGE   \* MERGEFORMAT</w:instrText>
        </w:r>
        <w:r>
          <w:fldChar w:fldCharType="separate"/>
        </w:r>
        <w:r w:rsidR="00A96177" w:rsidRPr="00A96177">
          <w:rPr>
            <w:noProof/>
            <w:lang w:val="ru-RU"/>
          </w:rPr>
          <w:t>15</w:t>
        </w:r>
        <w:r>
          <w:fldChar w:fldCharType="end"/>
        </w:r>
      </w:p>
    </w:sdtContent>
  </w:sdt>
  <w:p w:rsidR="00F0360F" w:rsidRPr="007149F1" w:rsidRDefault="00F0360F" w:rsidP="00893D42">
    <w:pPr>
      <w:pStyle w:val="a3"/>
      <w:jc w:val="center"/>
      <w:rPr>
        <w:rFonts w:ascii="Times New Roman" w:hAnsi="Times New Roman"/>
        <w:lang w:val="ru-RU"/>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60F" w:rsidRDefault="00F0360F">
    <w:pPr>
      <w:pStyle w:val="a3"/>
      <w:jc w:val="center"/>
      <w:rPr>
        <w:rFonts w:asciiTheme="minorHAnsi" w:hAnsiTheme="minorHAns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87328"/>
    <w:multiLevelType w:val="multilevel"/>
    <w:tmpl w:val="13CA9A7E"/>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54"/>
    <w:rsid w:val="00002A84"/>
    <w:rsid w:val="00003819"/>
    <w:rsid w:val="00015603"/>
    <w:rsid w:val="0004556A"/>
    <w:rsid w:val="00056055"/>
    <w:rsid w:val="00056CDC"/>
    <w:rsid w:val="00085DD8"/>
    <w:rsid w:val="000E0DA1"/>
    <w:rsid w:val="000F335B"/>
    <w:rsid w:val="001111F3"/>
    <w:rsid w:val="00111646"/>
    <w:rsid w:val="00111E27"/>
    <w:rsid w:val="00181057"/>
    <w:rsid w:val="001863D4"/>
    <w:rsid w:val="001A1B02"/>
    <w:rsid w:val="001B5323"/>
    <w:rsid w:val="001C36D7"/>
    <w:rsid w:val="001D1BF4"/>
    <w:rsid w:val="001D436E"/>
    <w:rsid w:val="002023DE"/>
    <w:rsid w:val="0021068C"/>
    <w:rsid w:val="0021250C"/>
    <w:rsid w:val="0026476E"/>
    <w:rsid w:val="00281C99"/>
    <w:rsid w:val="002A3DB9"/>
    <w:rsid w:val="002B7ECB"/>
    <w:rsid w:val="002D5F58"/>
    <w:rsid w:val="002E5EF3"/>
    <w:rsid w:val="002F42A1"/>
    <w:rsid w:val="00311ACF"/>
    <w:rsid w:val="00317D69"/>
    <w:rsid w:val="0032338B"/>
    <w:rsid w:val="00325092"/>
    <w:rsid w:val="0034065E"/>
    <w:rsid w:val="003472B4"/>
    <w:rsid w:val="00363842"/>
    <w:rsid w:val="00363BBD"/>
    <w:rsid w:val="00370E30"/>
    <w:rsid w:val="0039312B"/>
    <w:rsid w:val="003B24B2"/>
    <w:rsid w:val="003B6547"/>
    <w:rsid w:val="003B724B"/>
    <w:rsid w:val="003F57BD"/>
    <w:rsid w:val="00405BA0"/>
    <w:rsid w:val="0045117E"/>
    <w:rsid w:val="004517F5"/>
    <w:rsid w:val="0048029E"/>
    <w:rsid w:val="00481C2C"/>
    <w:rsid w:val="004B75A7"/>
    <w:rsid w:val="004C2348"/>
    <w:rsid w:val="00521DA1"/>
    <w:rsid w:val="00563CA6"/>
    <w:rsid w:val="00582E00"/>
    <w:rsid w:val="005D346F"/>
    <w:rsid w:val="005D6A50"/>
    <w:rsid w:val="005E007F"/>
    <w:rsid w:val="005F08A1"/>
    <w:rsid w:val="00610124"/>
    <w:rsid w:val="00627222"/>
    <w:rsid w:val="00654CD2"/>
    <w:rsid w:val="00666E86"/>
    <w:rsid w:val="006C7BCA"/>
    <w:rsid w:val="006D6052"/>
    <w:rsid w:val="0070305E"/>
    <w:rsid w:val="007042D3"/>
    <w:rsid w:val="0071277C"/>
    <w:rsid w:val="00771C21"/>
    <w:rsid w:val="00776093"/>
    <w:rsid w:val="007965BB"/>
    <w:rsid w:val="00796B83"/>
    <w:rsid w:val="007B4959"/>
    <w:rsid w:val="007E5DB6"/>
    <w:rsid w:val="007F3C20"/>
    <w:rsid w:val="00805541"/>
    <w:rsid w:val="00815C0D"/>
    <w:rsid w:val="00822727"/>
    <w:rsid w:val="008251BA"/>
    <w:rsid w:val="00836762"/>
    <w:rsid w:val="00847EC1"/>
    <w:rsid w:val="00864F5B"/>
    <w:rsid w:val="0088583C"/>
    <w:rsid w:val="00893D42"/>
    <w:rsid w:val="008B3C3F"/>
    <w:rsid w:val="008F09D6"/>
    <w:rsid w:val="00941BA1"/>
    <w:rsid w:val="009706B6"/>
    <w:rsid w:val="00980041"/>
    <w:rsid w:val="009927E0"/>
    <w:rsid w:val="00995D90"/>
    <w:rsid w:val="009A2ED8"/>
    <w:rsid w:val="009A5808"/>
    <w:rsid w:val="009B5A5C"/>
    <w:rsid w:val="009B5F22"/>
    <w:rsid w:val="009D49D7"/>
    <w:rsid w:val="009E04DC"/>
    <w:rsid w:val="009F4BF3"/>
    <w:rsid w:val="009F5146"/>
    <w:rsid w:val="00A11802"/>
    <w:rsid w:val="00A2462C"/>
    <w:rsid w:val="00A53E79"/>
    <w:rsid w:val="00A82AC4"/>
    <w:rsid w:val="00A875C8"/>
    <w:rsid w:val="00A91B7E"/>
    <w:rsid w:val="00A95E09"/>
    <w:rsid w:val="00A96177"/>
    <w:rsid w:val="00AB058D"/>
    <w:rsid w:val="00AD4BD7"/>
    <w:rsid w:val="00AD51F3"/>
    <w:rsid w:val="00AD531E"/>
    <w:rsid w:val="00AF73B9"/>
    <w:rsid w:val="00B063F4"/>
    <w:rsid w:val="00B418E4"/>
    <w:rsid w:val="00B62943"/>
    <w:rsid w:val="00B649FA"/>
    <w:rsid w:val="00B66020"/>
    <w:rsid w:val="00B94F14"/>
    <w:rsid w:val="00BA1A47"/>
    <w:rsid w:val="00BB2EB6"/>
    <w:rsid w:val="00BC7DB5"/>
    <w:rsid w:val="00BD2B8B"/>
    <w:rsid w:val="00BD2E23"/>
    <w:rsid w:val="00BD698C"/>
    <w:rsid w:val="00BE0A2C"/>
    <w:rsid w:val="00BE0C8E"/>
    <w:rsid w:val="00C03F85"/>
    <w:rsid w:val="00C150A6"/>
    <w:rsid w:val="00C15436"/>
    <w:rsid w:val="00C7123F"/>
    <w:rsid w:val="00CA37EA"/>
    <w:rsid w:val="00CA7B24"/>
    <w:rsid w:val="00CC6602"/>
    <w:rsid w:val="00CE15B0"/>
    <w:rsid w:val="00CE2054"/>
    <w:rsid w:val="00CE47EF"/>
    <w:rsid w:val="00CE5F31"/>
    <w:rsid w:val="00D05AB5"/>
    <w:rsid w:val="00D13D57"/>
    <w:rsid w:val="00D34119"/>
    <w:rsid w:val="00D527B4"/>
    <w:rsid w:val="00DC7DFC"/>
    <w:rsid w:val="00DE610B"/>
    <w:rsid w:val="00E02290"/>
    <w:rsid w:val="00E442B1"/>
    <w:rsid w:val="00E55E6B"/>
    <w:rsid w:val="00E65B5F"/>
    <w:rsid w:val="00E91365"/>
    <w:rsid w:val="00EE5081"/>
    <w:rsid w:val="00F0360F"/>
    <w:rsid w:val="00F534B2"/>
    <w:rsid w:val="00F547DC"/>
    <w:rsid w:val="00F66A87"/>
    <w:rsid w:val="00F84929"/>
    <w:rsid w:val="00FA0054"/>
    <w:rsid w:val="00FA5C75"/>
    <w:rsid w:val="00FB07FB"/>
    <w:rsid w:val="00FB697C"/>
    <w:rsid w:val="00FC1DFD"/>
    <w:rsid w:val="00FF7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71A3E8-1216-4EB7-9E5D-9323A9F5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418E4"/>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4">
    <w:name w:val="Верхний колонтитул Знак"/>
    <w:basedOn w:val="a0"/>
    <w:link w:val="a3"/>
    <w:uiPriority w:val="99"/>
    <w:rsid w:val="00B418E4"/>
    <w:rPr>
      <w:rFonts w:ascii="Pragmatica" w:eastAsia="Times New Roman" w:hAnsi="Pragmatica" w:cs="Times New Roman"/>
      <w:b/>
      <w:sz w:val="20"/>
      <w:szCs w:val="20"/>
      <w:lang w:val="x-none" w:eastAsia="x-none"/>
    </w:rPr>
  </w:style>
  <w:style w:type="paragraph" w:styleId="a5">
    <w:name w:val="footer"/>
    <w:basedOn w:val="a"/>
    <w:link w:val="a6"/>
    <w:rsid w:val="00B418E4"/>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6">
    <w:name w:val="Нижний колонтитул Знак"/>
    <w:basedOn w:val="a0"/>
    <w:link w:val="a5"/>
    <w:rsid w:val="00B418E4"/>
    <w:rPr>
      <w:rFonts w:ascii="Pragmatica" w:eastAsia="Times New Roman" w:hAnsi="Pragmatica" w:cs="Times New Roman"/>
      <w:b/>
      <w:sz w:val="20"/>
      <w:szCs w:val="20"/>
      <w:lang w:val="x-none" w:eastAsia="x-none"/>
    </w:rPr>
  </w:style>
  <w:style w:type="paragraph" w:customStyle="1" w:styleId="1">
    <w:name w:val="Без интервала1"/>
    <w:qFormat/>
    <w:rsid w:val="00F534B2"/>
    <w:pPr>
      <w:spacing w:after="0" w:line="240" w:lineRule="auto"/>
    </w:pPr>
    <w:rPr>
      <w:rFonts w:ascii="Calibri" w:eastAsia="Calibri" w:hAnsi="Calibri" w:cs="Times New Roman"/>
      <w:lang w:eastAsia="ru-RU"/>
    </w:rPr>
  </w:style>
  <w:style w:type="paragraph" w:styleId="a7">
    <w:name w:val="Balloon Text"/>
    <w:basedOn w:val="a"/>
    <w:link w:val="a8"/>
    <w:uiPriority w:val="99"/>
    <w:semiHidden/>
    <w:unhideWhenUsed/>
    <w:rsid w:val="00654CD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5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0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775-FD21-4300-8975-E957CB91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3908</Words>
  <Characters>22280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Фомина Лариса Михайловна</dc:creator>
  <cp:keywords/>
  <dc:description/>
  <cp:lastModifiedBy>Сергей Владимирович Гужва</cp:lastModifiedBy>
  <cp:revision>4</cp:revision>
  <cp:lastPrinted>2023-09-08T04:27:00Z</cp:lastPrinted>
  <dcterms:created xsi:type="dcterms:W3CDTF">2023-09-13T10:02:00Z</dcterms:created>
  <dcterms:modified xsi:type="dcterms:W3CDTF">2023-09-26T05:37:00Z</dcterms:modified>
</cp:coreProperties>
</file>