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90E" w:rsidRDefault="004B00F0" w:rsidP="0026590E">
      <w:pPr>
        <w:pBdr>
          <w:bottom w:val="single" w:sz="6" w:space="2" w:color="DDDDDD"/>
        </w:pBdr>
        <w:shd w:val="clear" w:color="auto" w:fill="FFFFFF"/>
        <w:spacing w:after="0" w:line="240" w:lineRule="auto"/>
        <w:jc w:val="center"/>
        <w:outlineLvl w:val="0"/>
        <w:rPr>
          <w:rFonts w:ascii="Times New Roman" w:eastAsia="Times New Roman" w:hAnsi="Times New Roman" w:cs="Times New Roman"/>
          <w:b/>
          <w:bCs/>
          <w:caps/>
          <w:kern w:val="36"/>
          <w:sz w:val="28"/>
          <w:szCs w:val="28"/>
          <w:lang w:eastAsia="ru-RU"/>
        </w:rPr>
      </w:pPr>
      <w:r w:rsidRPr="0026590E">
        <w:rPr>
          <w:rFonts w:ascii="Times New Roman" w:eastAsia="Times New Roman" w:hAnsi="Times New Roman" w:cs="Times New Roman"/>
          <w:b/>
          <w:bCs/>
          <w:caps/>
          <w:kern w:val="36"/>
          <w:sz w:val="28"/>
          <w:szCs w:val="28"/>
          <w:lang w:eastAsia="ru-RU"/>
        </w:rPr>
        <w:t xml:space="preserve">РАЗЪЯСНЕНИЕ ПО НАЧИСЛЕНИЮ КОММУНАЛЬНОЙ </w:t>
      </w:r>
    </w:p>
    <w:p w:rsidR="004B00F0" w:rsidRPr="0026590E" w:rsidRDefault="004B00F0" w:rsidP="0026590E">
      <w:pPr>
        <w:pBdr>
          <w:bottom w:val="single" w:sz="6" w:space="2" w:color="DDDDDD"/>
        </w:pBdr>
        <w:shd w:val="clear" w:color="auto" w:fill="FFFFFF"/>
        <w:spacing w:after="0" w:line="240" w:lineRule="auto"/>
        <w:jc w:val="center"/>
        <w:outlineLvl w:val="0"/>
        <w:rPr>
          <w:rFonts w:ascii="Times New Roman" w:eastAsia="Times New Roman" w:hAnsi="Times New Roman" w:cs="Times New Roman"/>
          <w:b/>
          <w:bCs/>
          <w:caps/>
          <w:kern w:val="36"/>
          <w:sz w:val="28"/>
          <w:szCs w:val="28"/>
          <w:lang w:eastAsia="ru-RU"/>
        </w:rPr>
      </w:pPr>
      <w:r w:rsidRPr="0026590E">
        <w:rPr>
          <w:rFonts w:ascii="Times New Roman" w:eastAsia="Times New Roman" w:hAnsi="Times New Roman" w:cs="Times New Roman"/>
          <w:b/>
          <w:bCs/>
          <w:caps/>
          <w:kern w:val="36"/>
          <w:sz w:val="28"/>
          <w:szCs w:val="28"/>
          <w:lang w:eastAsia="ru-RU"/>
        </w:rPr>
        <w:t>УСЛУГИ ЗА ОТОПЛЕНИЕ</w:t>
      </w:r>
    </w:p>
    <w:p w:rsidR="0026590E" w:rsidRPr="0026590E" w:rsidRDefault="0026590E" w:rsidP="004B00F0">
      <w:pPr>
        <w:shd w:val="clear" w:color="auto" w:fill="FFFFFF"/>
        <w:spacing w:after="0" w:line="285" w:lineRule="atLeast"/>
        <w:jc w:val="both"/>
        <w:rPr>
          <w:rFonts w:ascii="Times New Roman" w:eastAsia="Times New Roman" w:hAnsi="Times New Roman" w:cs="Times New Roman"/>
          <w:color w:val="000000"/>
          <w:sz w:val="28"/>
          <w:szCs w:val="28"/>
          <w:lang w:eastAsia="ru-RU"/>
        </w:rPr>
      </w:pPr>
    </w:p>
    <w:p w:rsidR="004B00F0" w:rsidRPr="0026590E" w:rsidRDefault="004B00F0" w:rsidP="0026590E">
      <w:pPr>
        <w:shd w:val="clear" w:color="auto" w:fill="FFFFFF"/>
        <w:spacing w:after="0" w:line="285" w:lineRule="atLeast"/>
        <w:ind w:firstLine="567"/>
        <w:jc w:val="both"/>
        <w:rPr>
          <w:rFonts w:ascii="Times New Roman" w:eastAsia="Times New Roman" w:hAnsi="Times New Roman" w:cs="Times New Roman"/>
          <w:color w:val="000000"/>
          <w:sz w:val="28"/>
          <w:szCs w:val="28"/>
          <w:lang w:eastAsia="ru-RU"/>
        </w:rPr>
      </w:pPr>
      <w:r w:rsidRPr="0026590E">
        <w:rPr>
          <w:rFonts w:ascii="Times New Roman" w:eastAsia="Times New Roman" w:hAnsi="Times New Roman" w:cs="Times New Roman"/>
          <w:color w:val="000000"/>
          <w:sz w:val="28"/>
          <w:szCs w:val="28"/>
          <w:lang w:eastAsia="ru-RU"/>
        </w:rPr>
        <w:t>В соответствии с абз.2 п.40 Правил №</w:t>
      </w:r>
      <w:r w:rsidR="0026590E">
        <w:rPr>
          <w:rFonts w:ascii="Times New Roman" w:eastAsia="Times New Roman" w:hAnsi="Times New Roman" w:cs="Times New Roman"/>
          <w:color w:val="000000"/>
          <w:sz w:val="28"/>
          <w:szCs w:val="28"/>
          <w:lang w:eastAsia="ru-RU"/>
        </w:rPr>
        <w:t xml:space="preserve"> </w:t>
      </w:r>
      <w:bookmarkStart w:id="0" w:name="_GoBack"/>
      <w:bookmarkEnd w:id="0"/>
      <w:r w:rsidRPr="0026590E">
        <w:rPr>
          <w:rFonts w:ascii="Times New Roman" w:eastAsia="Times New Roman" w:hAnsi="Times New Roman" w:cs="Times New Roman"/>
          <w:color w:val="000000"/>
          <w:sz w:val="28"/>
          <w:szCs w:val="28"/>
          <w:lang w:eastAsia="ru-RU"/>
        </w:rPr>
        <w:t>354 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пунктами 42(1), 42(2), 43 и 54 Правил №354.</w:t>
      </w:r>
    </w:p>
    <w:p w:rsidR="004B00F0" w:rsidRPr="0026590E" w:rsidRDefault="004B00F0" w:rsidP="0026590E">
      <w:pPr>
        <w:shd w:val="clear" w:color="auto" w:fill="FFFFFF"/>
        <w:spacing w:after="0" w:line="285" w:lineRule="atLeast"/>
        <w:ind w:firstLine="567"/>
        <w:jc w:val="both"/>
        <w:rPr>
          <w:rFonts w:ascii="Times New Roman" w:eastAsia="Times New Roman" w:hAnsi="Times New Roman" w:cs="Times New Roman"/>
          <w:color w:val="000000"/>
          <w:sz w:val="28"/>
          <w:szCs w:val="28"/>
          <w:lang w:eastAsia="ru-RU"/>
        </w:rPr>
      </w:pPr>
      <w:r w:rsidRPr="0026590E">
        <w:rPr>
          <w:rFonts w:ascii="Times New Roman" w:eastAsia="Times New Roman" w:hAnsi="Times New Roman" w:cs="Times New Roman"/>
          <w:color w:val="000000"/>
          <w:sz w:val="28"/>
          <w:szCs w:val="28"/>
          <w:lang w:eastAsia="ru-RU"/>
        </w:rPr>
        <w:t>Согласно абз.2 п.42(1) Правил №354 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формулам 2, 2(1), 2(3) и 2(4) приложения № 2 к Правилам №354 исходя из норматива потребления коммунальной услуги по отоплению.</w:t>
      </w:r>
    </w:p>
    <w:p w:rsidR="004B00F0" w:rsidRPr="0026590E" w:rsidRDefault="004B00F0" w:rsidP="0026590E">
      <w:pPr>
        <w:shd w:val="clear" w:color="auto" w:fill="FFFFFF"/>
        <w:spacing w:after="0" w:line="285" w:lineRule="atLeast"/>
        <w:ind w:firstLine="567"/>
        <w:jc w:val="both"/>
        <w:rPr>
          <w:rFonts w:ascii="Times New Roman" w:eastAsia="Times New Roman" w:hAnsi="Times New Roman" w:cs="Times New Roman"/>
          <w:color w:val="000000"/>
          <w:sz w:val="28"/>
          <w:szCs w:val="28"/>
          <w:lang w:eastAsia="ru-RU"/>
        </w:rPr>
      </w:pPr>
      <w:r w:rsidRPr="0026590E">
        <w:rPr>
          <w:rFonts w:ascii="Times New Roman" w:eastAsia="Times New Roman" w:hAnsi="Times New Roman" w:cs="Times New Roman"/>
          <w:color w:val="000000"/>
          <w:sz w:val="28"/>
          <w:szCs w:val="28"/>
          <w:lang w:eastAsia="ru-RU"/>
        </w:rPr>
        <w:t>Норматив потребления коммунальной услуги по отоплению утвержден приказом ДЖКХ и энергетики ХМАО от 09.12.2013 №26-нп (далее – Приказ №26-нп). Пунктами 4 каждого приложения к Приказу №26-нп предусмотрено, что утвержденный норматив применяется при расчетах либо в течение отопительного периода равными долями за каждый полный и неполный месяц в отопительном периоде, либо в течение календарного года равными долями за каждый месяц.</w:t>
      </w:r>
    </w:p>
    <w:p w:rsidR="004B00F0" w:rsidRPr="0026590E" w:rsidRDefault="004B00F0" w:rsidP="0026590E">
      <w:pPr>
        <w:shd w:val="clear" w:color="auto" w:fill="FFFFFF"/>
        <w:spacing w:after="0" w:line="285" w:lineRule="atLeast"/>
        <w:ind w:firstLine="567"/>
        <w:jc w:val="both"/>
        <w:rPr>
          <w:rFonts w:ascii="Times New Roman" w:eastAsia="Times New Roman" w:hAnsi="Times New Roman" w:cs="Times New Roman"/>
          <w:color w:val="000000"/>
          <w:sz w:val="28"/>
          <w:szCs w:val="28"/>
          <w:lang w:eastAsia="ru-RU"/>
        </w:rPr>
      </w:pPr>
      <w:r w:rsidRPr="0026590E">
        <w:rPr>
          <w:rFonts w:ascii="Times New Roman" w:eastAsia="Times New Roman" w:hAnsi="Times New Roman" w:cs="Times New Roman"/>
          <w:color w:val="000000"/>
          <w:sz w:val="28"/>
          <w:szCs w:val="28"/>
          <w:lang w:eastAsia="ru-RU"/>
        </w:rPr>
        <w:t>В первом случае в расчетные периоды начала и окончания периода (как правило, май, сентябрь) начисление производится за полный расчетный месяц независимо от даты фактического начала или окончания отопительного периода. Например, окончание отопительного периода 2019/2020 годов 10 мая 2020 года дает исполнителю коммунальной услуги по отоплению право произвести начисление платы за отопление за май 2020 года в полном объеме, а не пропорционально количеству дней, в течение которых фактически предоставлялась коммунальная услуга по отоплению.</w:t>
      </w:r>
    </w:p>
    <w:p w:rsidR="004B00F0" w:rsidRPr="0026590E" w:rsidRDefault="004B00F0" w:rsidP="0026590E">
      <w:pPr>
        <w:shd w:val="clear" w:color="auto" w:fill="FFFFFF"/>
        <w:spacing w:after="0" w:line="285" w:lineRule="atLeast"/>
        <w:ind w:firstLine="567"/>
        <w:jc w:val="both"/>
        <w:rPr>
          <w:rFonts w:ascii="Times New Roman" w:eastAsia="Times New Roman" w:hAnsi="Times New Roman" w:cs="Times New Roman"/>
          <w:color w:val="000000"/>
          <w:sz w:val="28"/>
          <w:szCs w:val="28"/>
          <w:lang w:eastAsia="ru-RU"/>
        </w:rPr>
      </w:pPr>
      <w:r w:rsidRPr="0026590E">
        <w:rPr>
          <w:rFonts w:ascii="Times New Roman" w:eastAsia="Times New Roman" w:hAnsi="Times New Roman" w:cs="Times New Roman"/>
          <w:color w:val="000000"/>
          <w:sz w:val="28"/>
          <w:szCs w:val="28"/>
          <w:lang w:eastAsia="ru-RU"/>
        </w:rPr>
        <w:t>Во втором случае начисление производится в течение всего календарного года равными долями, независимо от даты фактического прекращения подачи коммунальной услуги по отоплению в многоквартирный дом, дом.</w:t>
      </w:r>
    </w:p>
    <w:p w:rsidR="004B00F0" w:rsidRPr="0026590E" w:rsidRDefault="004B00F0" w:rsidP="0026590E">
      <w:pPr>
        <w:shd w:val="clear" w:color="auto" w:fill="FFFFFF"/>
        <w:spacing w:after="0" w:line="285" w:lineRule="atLeast"/>
        <w:ind w:firstLine="567"/>
        <w:jc w:val="both"/>
        <w:rPr>
          <w:rFonts w:ascii="Times New Roman" w:eastAsia="Times New Roman" w:hAnsi="Times New Roman" w:cs="Times New Roman"/>
          <w:color w:val="000000"/>
          <w:sz w:val="28"/>
          <w:szCs w:val="28"/>
          <w:lang w:eastAsia="ru-RU"/>
        </w:rPr>
      </w:pPr>
      <w:r w:rsidRPr="0026590E">
        <w:rPr>
          <w:rFonts w:ascii="Times New Roman" w:eastAsia="Times New Roman" w:hAnsi="Times New Roman" w:cs="Times New Roman"/>
          <w:color w:val="000000"/>
          <w:sz w:val="28"/>
          <w:szCs w:val="28"/>
          <w:lang w:eastAsia="ru-RU"/>
        </w:rPr>
        <w:t>Абзацами 3-7 п.42(1) Правил №354 установлен порядок определения размера платы за отопление в случае оборудования многоквартирного дома, дома коллективным (общедомовым) прибором учета тепловой энергии.</w:t>
      </w:r>
    </w:p>
    <w:p w:rsidR="004B00F0" w:rsidRPr="0026590E" w:rsidRDefault="004B00F0" w:rsidP="0026590E">
      <w:pPr>
        <w:shd w:val="clear" w:color="auto" w:fill="FFFFFF"/>
        <w:spacing w:after="0" w:line="285" w:lineRule="atLeast"/>
        <w:ind w:firstLine="567"/>
        <w:jc w:val="both"/>
        <w:rPr>
          <w:rFonts w:ascii="Times New Roman" w:eastAsia="Times New Roman" w:hAnsi="Times New Roman" w:cs="Times New Roman"/>
          <w:color w:val="000000"/>
          <w:sz w:val="28"/>
          <w:szCs w:val="28"/>
          <w:lang w:eastAsia="ru-RU"/>
        </w:rPr>
      </w:pPr>
      <w:r w:rsidRPr="0026590E">
        <w:rPr>
          <w:rFonts w:ascii="Times New Roman" w:eastAsia="Times New Roman" w:hAnsi="Times New Roman" w:cs="Times New Roman"/>
          <w:color w:val="000000"/>
          <w:sz w:val="28"/>
          <w:szCs w:val="28"/>
          <w:lang w:eastAsia="ru-RU"/>
        </w:rPr>
        <w:t xml:space="preserve">При осуществлении расчетов существенно важным является не дата принятия органом местного самоуправления решения об окончании отопительного периода в соответствии с п.5 Правил №354 (например, 12 мая 2020 года), а дата фактического прекращения подачи теплоносителя на многоквартирный дом, дом для целей отопления. Дата прекращения подачи теплоносителя подтверждается соответствующей документацией исполнителя услуги (например, акт о прекращении подачи на многоквартирный дом, дом теплоносителя для целей отопления, или иной подобного содержания документ), а также включаемого в состав такой документации отчета о потреблении тепловой энергии (посуточного, почасового), из которого будет </w:t>
      </w:r>
      <w:r w:rsidRPr="0026590E">
        <w:rPr>
          <w:rFonts w:ascii="Times New Roman" w:eastAsia="Times New Roman" w:hAnsi="Times New Roman" w:cs="Times New Roman"/>
          <w:color w:val="000000"/>
          <w:sz w:val="28"/>
          <w:szCs w:val="28"/>
          <w:lang w:eastAsia="ru-RU"/>
        </w:rPr>
        <w:lastRenderedPageBreak/>
        <w:t>видно значительное снижение подачи на многоквартирный дом, дом тепловой энергии для целей отопления.</w:t>
      </w:r>
    </w:p>
    <w:p w:rsidR="004B00F0" w:rsidRPr="0026590E" w:rsidRDefault="004B00F0" w:rsidP="0026590E">
      <w:pPr>
        <w:shd w:val="clear" w:color="auto" w:fill="FFFFFF"/>
        <w:spacing w:line="285" w:lineRule="atLeast"/>
        <w:ind w:firstLine="567"/>
        <w:jc w:val="both"/>
        <w:rPr>
          <w:rFonts w:ascii="Times New Roman" w:eastAsia="Times New Roman" w:hAnsi="Times New Roman" w:cs="Times New Roman"/>
          <w:color w:val="000000"/>
          <w:sz w:val="28"/>
          <w:szCs w:val="28"/>
          <w:lang w:eastAsia="ru-RU"/>
        </w:rPr>
      </w:pPr>
      <w:r w:rsidRPr="0026590E">
        <w:rPr>
          <w:rFonts w:ascii="Times New Roman" w:eastAsia="Times New Roman" w:hAnsi="Times New Roman" w:cs="Times New Roman"/>
          <w:color w:val="000000"/>
          <w:sz w:val="28"/>
          <w:szCs w:val="28"/>
          <w:lang w:eastAsia="ru-RU"/>
        </w:rPr>
        <w:t xml:space="preserve">Обращаю Ваше внимание, </w:t>
      </w:r>
      <w:proofErr w:type="gramStart"/>
      <w:r w:rsidRPr="0026590E">
        <w:rPr>
          <w:rFonts w:ascii="Times New Roman" w:eastAsia="Times New Roman" w:hAnsi="Times New Roman" w:cs="Times New Roman"/>
          <w:color w:val="000000"/>
          <w:sz w:val="28"/>
          <w:szCs w:val="28"/>
          <w:lang w:eastAsia="ru-RU"/>
        </w:rPr>
        <w:t>что</w:t>
      </w:r>
      <w:proofErr w:type="gramEnd"/>
      <w:r w:rsidRPr="0026590E">
        <w:rPr>
          <w:rFonts w:ascii="Times New Roman" w:eastAsia="Times New Roman" w:hAnsi="Times New Roman" w:cs="Times New Roman"/>
          <w:color w:val="000000"/>
          <w:sz w:val="28"/>
          <w:szCs w:val="28"/>
          <w:lang w:eastAsia="ru-RU"/>
        </w:rPr>
        <w:t xml:space="preserve"> если многоквартирный дом, дом оборудованы коллективным (общедомовым) прибором учета тепловой энергии, который, помимо тепловой энергии на нужды отопления, также учитывает объем тепловой энергии на нужды ГВС, показания прибора учета тепловой энергии в любом случае не будут равны 0.</w:t>
      </w:r>
    </w:p>
    <w:sectPr w:rsidR="004B00F0" w:rsidRPr="002659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49B"/>
    <w:rsid w:val="0006649B"/>
    <w:rsid w:val="00243F1B"/>
    <w:rsid w:val="0026590E"/>
    <w:rsid w:val="004B00F0"/>
    <w:rsid w:val="00B60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C5E1F-0370-4ACB-B977-6C0C01BE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575623">
      <w:bodyDiv w:val="1"/>
      <w:marLeft w:val="0"/>
      <w:marRight w:val="0"/>
      <w:marTop w:val="0"/>
      <w:marBottom w:val="0"/>
      <w:divBdr>
        <w:top w:val="none" w:sz="0" w:space="0" w:color="auto"/>
        <w:left w:val="none" w:sz="0" w:space="0" w:color="auto"/>
        <w:bottom w:val="none" w:sz="0" w:space="0" w:color="auto"/>
        <w:right w:val="none" w:sz="0" w:space="0" w:color="auto"/>
      </w:divBdr>
      <w:divsChild>
        <w:div w:id="986860042">
          <w:marLeft w:val="0"/>
          <w:marRight w:val="0"/>
          <w:marTop w:val="0"/>
          <w:marBottom w:val="0"/>
          <w:divBdr>
            <w:top w:val="none" w:sz="0" w:space="0" w:color="auto"/>
            <w:left w:val="none" w:sz="0" w:space="0" w:color="auto"/>
            <w:bottom w:val="none" w:sz="0" w:space="0" w:color="auto"/>
            <w:right w:val="none" w:sz="0" w:space="0" w:color="auto"/>
          </w:divBdr>
          <w:divsChild>
            <w:div w:id="207378413">
              <w:marLeft w:val="0"/>
              <w:marRight w:val="0"/>
              <w:marTop w:val="0"/>
              <w:marBottom w:val="0"/>
              <w:divBdr>
                <w:top w:val="none" w:sz="0" w:space="0" w:color="auto"/>
                <w:left w:val="none" w:sz="0" w:space="0" w:color="auto"/>
                <w:bottom w:val="none" w:sz="0" w:space="0" w:color="auto"/>
                <w:right w:val="none" w:sz="0" w:space="0" w:color="auto"/>
              </w:divBdr>
              <w:divsChild>
                <w:div w:id="1037007456">
                  <w:marLeft w:val="0"/>
                  <w:marRight w:val="0"/>
                  <w:marTop w:val="0"/>
                  <w:marBottom w:val="300"/>
                  <w:divBdr>
                    <w:top w:val="none" w:sz="0" w:space="0" w:color="auto"/>
                    <w:left w:val="none" w:sz="0" w:space="0" w:color="auto"/>
                    <w:bottom w:val="none" w:sz="0" w:space="0" w:color="auto"/>
                    <w:right w:val="none" w:sz="0" w:space="0" w:color="auto"/>
                  </w:divBdr>
                  <w:divsChild>
                    <w:div w:id="1406412711">
                      <w:marLeft w:val="0"/>
                      <w:marRight w:val="0"/>
                      <w:marTop w:val="0"/>
                      <w:marBottom w:val="0"/>
                      <w:divBdr>
                        <w:top w:val="none" w:sz="0" w:space="0" w:color="auto"/>
                        <w:left w:val="none" w:sz="0" w:space="0" w:color="auto"/>
                        <w:bottom w:val="none" w:sz="0" w:space="0" w:color="auto"/>
                        <w:right w:val="none" w:sz="0" w:space="0" w:color="auto"/>
                      </w:divBdr>
                    </w:div>
                  </w:divsChild>
                </w:div>
                <w:div w:id="1599479827">
                  <w:marLeft w:val="0"/>
                  <w:marRight w:val="0"/>
                  <w:marTop w:val="75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Суслова АА</dc:creator>
  <cp:keywords/>
  <dc:description/>
  <cp:lastModifiedBy>Суслова АА</cp:lastModifiedBy>
  <cp:revision>4</cp:revision>
  <dcterms:created xsi:type="dcterms:W3CDTF">2023-08-22T05:58:00Z</dcterms:created>
  <dcterms:modified xsi:type="dcterms:W3CDTF">2023-08-22T11:39:00Z</dcterms:modified>
</cp:coreProperties>
</file>