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651" w:rsidRDefault="0030630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6651" w:rsidRDefault="00B4665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6651" w:rsidRDefault="0030630D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 ГОРОДА НЕФТЕЮГАНСКА</w:t>
      </w:r>
    </w:p>
    <w:p w:rsidR="00B46651" w:rsidRDefault="00B46651">
      <w:pPr>
        <w:ind w:right="-1"/>
        <w:jc w:val="center"/>
        <w:rPr>
          <w:b/>
          <w:sz w:val="10"/>
          <w:szCs w:val="10"/>
        </w:rPr>
      </w:pPr>
    </w:p>
    <w:p w:rsidR="00B46651" w:rsidRDefault="0030630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 w:rsidR="00B46651" w:rsidRDefault="0030630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(Тюменская область), 628310, телефон: 20-30-55, факс: 20-30-63 е-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r>
        <w:rPr>
          <w:color w:val="0000FF"/>
          <w:sz w:val="22"/>
          <w:szCs w:val="22"/>
          <w:u w:val="single"/>
          <w:lang w:val="en-US"/>
        </w:rPr>
        <w:t>sp</w:t>
      </w:r>
      <w:r>
        <w:rPr>
          <w:color w:val="0000FF"/>
          <w:sz w:val="22"/>
          <w:szCs w:val="22"/>
          <w:u w:val="single"/>
        </w:rPr>
        <w:t>-</w:t>
      </w:r>
      <w:r>
        <w:rPr>
          <w:color w:val="0000FF"/>
          <w:sz w:val="22"/>
          <w:szCs w:val="22"/>
          <w:u w:val="single"/>
          <w:lang w:val="en-US"/>
        </w:rPr>
        <w:t>ugansk</w:t>
      </w:r>
      <w:r>
        <w:rPr>
          <w:color w:val="0000FF"/>
          <w:sz w:val="22"/>
          <w:szCs w:val="22"/>
          <w:u w:val="single"/>
        </w:rPr>
        <w:t>@</w:t>
      </w:r>
      <w:r>
        <w:rPr>
          <w:color w:val="0000FF"/>
          <w:sz w:val="22"/>
          <w:szCs w:val="22"/>
          <w:u w:val="single"/>
          <w:lang w:val="en-US"/>
        </w:rPr>
        <w:t>mail</w:t>
      </w:r>
      <w:r>
        <w:rPr>
          <w:color w:val="0000FF"/>
          <w:sz w:val="22"/>
          <w:szCs w:val="22"/>
          <w:u w:val="single"/>
        </w:rPr>
        <w:t>.</w:t>
      </w:r>
      <w:r>
        <w:rPr>
          <w:color w:val="0000FF"/>
          <w:sz w:val="22"/>
          <w:szCs w:val="22"/>
          <w:u w:val="single"/>
          <w:lang w:val="en-US"/>
        </w:rPr>
        <w:t>ru</w:t>
      </w:r>
    </w:p>
    <w:p w:rsidR="00B46651" w:rsidRDefault="0030630D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B46651" w:rsidRDefault="00B46651">
      <w:pPr>
        <w:tabs>
          <w:tab w:val="left" w:pos="6925"/>
        </w:tabs>
        <w:autoSpaceDE w:val="0"/>
        <w:autoSpaceDN w:val="0"/>
        <w:adjustRightInd w:val="0"/>
        <w:ind w:left="5670" w:hanging="5670"/>
        <w:jc w:val="both"/>
        <w:rPr>
          <w:rFonts w:eastAsia="SimSun"/>
          <w:color w:val="000000"/>
          <w:sz w:val="28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833"/>
      </w:tblGrid>
      <w:tr w:rsidR="00B46651">
        <w:tc>
          <w:tcPr>
            <w:tcW w:w="4927" w:type="dxa"/>
          </w:tcPr>
          <w:p w:rsidR="00B46651" w:rsidRDefault="0030630D" w:rsidP="00082FC7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8"/>
                <w:szCs w:val="20"/>
              </w:rPr>
            </w:pPr>
            <w:r>
              <w:rPr>
                <w:rFonts w:eastAsia="SimSun"/>
                <w:color w:val="000000"/>
                <w:sz w:val="28"/>
                <w:szCs w:val="20"/>
              </w:rPr>
              <w:t>Исх.СП-</w:t>
            </w:r>
            <w:r w:rsidR="00082FC7">
              <w:rPr>
                <w:rFonts w:eastAsia="SimSun"/>
                <w:color w:val="000000"/>
                <w:sz w:val="28"/>
                <w:szCs w:val="20"/>
                <w:lang w:val="en-US"/>
              </w:rPr>
              <w:t>481</w:t>
            </w:r>
            <w:r>
              <w:rPr>
                <w:rFonts w:eastAsia="SimSun"/>
                <w:color w:val="000000"/>
                <w:sz w:val="28"/>
                <w:szCs w:val="20"/>
              </w:rPr>
              <w:t>-3</w:t>
            </w:r>
            <w:r w:rsidR="00A045C5">
              <w:rPr>
                <w:rFonts w:eastAsia="SimSun"/>
                <w:color w:val="000000"/>
                <w:sz w:val="28"/>
                <w:szCs w:val="20"/>
              </w:rPr>
              <w:t xml:space="preserve"> от 23</w:t>
            </w:r>
            <w:r w:rsidR="0029768D">
              <w:rPr>
                <w:rFonts w:eastAsia="SimSun"/>
                <w:color w:val="000000"/>
                <w:sz w:val="28"/>
                <w:szCs w:val="20"/>
              </w:rPr>
              <w:t>.0</w:t>
            </w:r>
            <w:r w:rsidR="00626FBB">
              <w:rPr>
                <w:rFonts w:eastAsia="SimSun"/>
                <w:color w:val="000000"/>
                <w:sz w:val="28"/>
                <w:szCs w:val="20"/>
              </w:rPr>
              <w:t>8</w:t>
            </w:r>
            <w:r>
              <w:rPr>
                <w:rFonts w:eastAsia="SimSun"/>
                <w:color w:val="000000"/>
                <w:sz w:val="28"/>
                <w:szCs w:val="20"/>
              </w:rPr>
              <w:t>.2023</w:t>
            </w:r>
          </w:p>
        </w:tc>
        <w:tc>
          <w:tcPr>
            <w:tcW w:w="4928" w:type="dxa"/>
          </w:tcPr>
          <w:p w:rsidR="0029768D" w:rsidRDefault="00626FBB" w:rsidP="0029768D">
            <w:pPr>
              <w:tabs>
                <w:tab w:val="left" w:pos="1521"/>
              </w:tabs>
              <w:autoSpaceDE w:val="0"/>
              <w:autoSpaceDN w:val="0"/>
              <w:adjustRightInd w:val="0"/>
              <w:rPr>
                <w:rFonts w:eastAsia="SimSun"/>
                <w:color w:val="000000"/>
                <w:sz w:val="28"/>
                <w:szCs w:val="20"/>
              </w:rPr>
            </w:pPr>
            <w:r>
              <w:rPr>
                <w:rFonts w:eastAsia="SimSun"/>
                <w:color w:val="000000"/>
                <w:sz w:val="28"/>
                <w:szCs w:val="20"/>
              </w:rPr>
              <w:t>Директору департамента муниципального имущества администрации города Нефтеюганска</w:t>
            </w:r>
          </w:p>
        </w:tc>
      </w:tr>
      <w:tr w:rsidR="0029768D">
        <w:tc>
          <w:tcPr>
            <w:tcW w:w="4927" w:type="dxa"/>
          </w:tcPr>
          <w:p w:rsidR="0029768D" w:rsidRDefault="0029768D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8"/>
                <w:szCs w:val="20"/>
              </w:rPr>
            </w:pPr>
          </w:p>
        </w:tc>
        <w:tc>
          <w:tcPr>
            <w:tcW w:w="4928" w:type="dxa"/>
          </w:tcPr>
          <w:p w:rsidR="0029768D" w:rsidRDefault="00626FBB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8"/>
                <w:szCs w:val="20"/>
              </w:rPr>
            </w:pPr>
            <w:r>
              <w:rPr>
                <w:rFonts w:eastAsia="SimSun"/>
                <w:color w:val="000000"/>
                <w:sz w:val="28"/>
                <w:szCs w:val="20"/>
              </w:rPr>
              <w:t>Е.В. Сабанину</w:t>
            </w:r>
          </w:p>
        </w:tc>
      </w:tr>
    </w:tbl>
    <w:p w:rsidR="00B46651" w:rsidRDefault="00B46651">
      <w:pPr>
        <w:autoSpaceDE w:val="0"/>
        <w:autoSpaceDN w:val="0"/>
        <w:adjustRightInd w:val="0"/>
        <w:jc w:val="center"/>
        <w:rPr>
          <w:rFonts w:eastAsia="SimSun"/>
          <w:b/>
          <w:color w:val="000000"/>
          <w:sz w:val="28"/>
          <w:szCs w:val="20"/>
        </w:rPr>
      </w:pPr>
    </w:p>
    <w:p w:rsidR="00B46651" w:rsidRPr="00204662" w:rsidRDefault="0030630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204662">
        <w:rPr>
          <w:rFonts w:eastAsia="SimSun"/>
          <w:b/>
          <w:color w:val="000000"/>
          <w:sz w:val="28"/>
          <w:szCs w:val="20"/>
        </w:rPr>
        <w:t>ЗАКЛЮЧЕНИЕ</w:t>
      </w:r>
    </w:p>
    <w:p w:rsidR="00B46651" w:rsidRPr="00204662" w:rsidRDefault="0030630D">
      <w:pPr>
        <w:jc w:val="center"/>
        <w:rPr>
          <w:rFonts w:eastAsia="SimSun"/>
          <w:b/>
          <w:bCs/>
          <w:color w:val="000000"/>
          <w:sz w:val="28"/>
          <w:szCs w:val="20"/>
        </w:rPr>
      </w:pPr>
      <w:r w:rsidRPr="00204662">
        <w:rPr>
          <w:rFonts w:eastAsia="SimSun"/>
          <w:b/>
          <w:bCs/>
          <w:color w:val="000000"/>
          <w:sz w:val="28"/>
          <w:szCs w:val="20"/>
        </w:rPr>
        <w:t>на проект изменений в муниципальную программу</w:t>
      </w:r>
      <w:r w:rsidRPr="00204662">
        <w:rPr>
          <w:b/>
          <w:bCs/>
          <w:sz w:val="28"/>
          <w:szCs w:val="28"/>
        </w:rPr>
        <w:t xml:space="preserve"> </w:t>
      </w:r>
    </w:p>
    <w:p w:rsidR="00B46651" w:rsidRPr="00204662" w:rsidRDefault="0030630D">
      <w:pPr>
        <w:jc w:val="center"/>
        <w:rPr>
          <w:rFonts w:eastAsia="SimSun"/>
          <w:b/>
          <w:bCs/>
          <w:color w:val="000000"/>
          <w:sz w:val="28"/>
          <w:szCs w:val="20"/>
        </w:rPr>
      </w:pPr>
      <w:r w:rsidRPr="00204662">
        <w:rPr>
          <w:rFonts w:eastAsia="SimSun"/>
          <w:b/>
          <w:bCs/>
          <w:color w:val="000000"/>
          <w:sz w:val="28"/>
          <w:szCs w:val="20"/>
        </w:rPr>
        <w:t>«Управление муниципальным</w:t>
      </w:r>
      <w:r w:rsidR="00472380" w:rsidRPr="00204662">
        <w:rPr>
          <w:rFonts w:eastAsia="SimSun"/>
          <w:b/>
          <w:bCs/>
          <w:color w:val="000000"/>
          <w:sz w:val="28"/>
          <w:szCs w:val="20"/>
        </w:rPr>
        <w:t xml:space="preserve"> имуществом </w:t>
      </w:r>
      <w:r w:rsidRPr="00204662">
        <w:rPr>
          <w:rFonts w:eastAsia="SimSun"/>
          <w:b/>
          <w:bCs/>
          <w:color w:val="000000"/>
          <w:sz w:val="28"/>
          <w:szCs w:val="20"/>
        </w:rPr>
        <w:t>города Нефтеюганска»</w:t>
      </w:r>
    </w:p>
    <w:p w:rsidR="00B46651" w:rsidRDefault="00B46651">
      <w:pPr>
        <w:jc w:val="center"/>
        <w:rPr>
          <w:rFonts w:eastAsia="SimSun"/>
          <w:b/>
          <w:color w:val="000000"/>
          <w:sz w:val="28"/>
          <w:szCs w:val="20"/>
        </w:rPr>
      </w:pPr>
    </w:p>
    <w:p w:rsidR="00B46651" w:rsidRDefault="003063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Счётная палата города Нефтеюганска на основании статьи 157 Бюджетного кодекса Российской Ф</w:t>
      </w:r>
      <w:bookmarkStart w:id="0" w:name="_GoBack"/>
      <w:bookmarkEnd w:id="0"/>
      <w:r>
        <w:rPr>
          <w:color w:val="000000"/>
          <w:sz w:val="28"/>
          <w:szCs w:val="28"/>
        </w:rPr>
        <w:t>едерации, Положения о Счётной палате города Нефтеюганска,</w:t>
      </w:r>
      <w:r>
        <w:rPr>
          <w:rFonts w:eastAsia="Calibri"/>
          <w:sz w:val="28"/>
          <w:szCs w:val="28"/>
          <w:lang w:eastAsia="en-US"/>
        </w:rPr>
        <w:t xml:space="preserve"> утверждённого решением Думы города Нефтеюганска от 22.12.2021 № 56-</w:t>
      </w:r>
      <w:r>
        <w:rPr>
          <w:rFonts w:eastAsia="Calibri"/>
          <w:sz w:val="28"/>
          <w:szCs w:val="28"/>
          <w:lang w:val="en-US" w:eastAsia="en-US"/>
        </w:rPr>
        <w:t>VII</w:t>
      </w:r>
      <w:r>
        <w:rPr>
          <w:rFonts w:eastAsia="Calibri"/>
          <w:sz w:val="28"/>
          <w:szCs w:val="28"/>
          <w:lang w:eastAsia="en-US"/>
        </w:rPr>
        <w:t>,</w:t>
      </w:r>
      <w:r>
        <w:rPr>
          <w:color w:val="000000"/>
          <w:sz w:val="28"/>
          <w:szCs w:val="28"/>
        </w:rPr>
        <w:t xml:space="preserve"> рассмотрев </w:t>
      </w:r>
      <w:r>
        <w:rPr>
          <w:rFonts w:eastAsia="Calibri"/>
          <w:sz w:val="28"/>
          <w:szCs w:val="28"/>
          <w:lang w:eastAsia="en-US"/>
        </w:rPr>
        <w:t>проект изменений в муниципальную программу города Нефтеюганска</w:t>
      </w:r>
      <w:r>
        <w:rPr>
          <w:color w:val="000000"/>
          <w:sz w:val="28"/>
          <w:szCs w:val="28"/>
        </w:rPr>
        <w:t xml:space="preserve"> «Управление муниципальным</w:t>
      </w:r>
      <w:r w:rsidR="00472380">
        <w:rPr>
          <w:color w:val="000000"/>
          <w:sz w:val="28"/>
          <w:szCs w:val="28"/>
        </w:rPr>
        <w:t xml:space="preserve"> имуществом </w:t>
      </w:r>
      <w:r>
        <w:rPr>
          <w:color w:val="000000"/>
          <w:sz w:val="28"/>
          <w:szCs w:val="28"/>
        </w:rPr>
        <w:t>города Нефтеюганска» (далее – проект изменений), сообщает следующее:</w:t>
      </w:r>
    </w:p>
    <w:p w:rsidR="00B46651" w:rsidRDefault="003063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При проведении экспертно-аналитического мероприятия учитывалось наличие экспертизы:</w:t>
      </w:r>
    </w:p>
    <w:p w:rsidR="00B46651" w:rsidRPr="00082FC7" w:rsidRDefault="0030630D">
      <w:pPr>
        <w:ind w:firstLine="709"/>
        <w:jc w:val="both"/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eastAsia="en-US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B46651" w:rsidRDefault="003063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 Департамента экономического развития администрации города Нефтеюганска на предмет соответствия:</w:t>
      </w:r>
    </w:p>
    <w:p w:rsidR="00B46651" w:rsidRDefault="003063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Порядку</w:t>
      </w:r>
      <w:r>
        <w:rPr>
          <w:rFonts w:eastAsia="Calibri"/>
          <w:sz w:val="28"/>
          <w:szCs w:val="22"/>
          <w:lang w:eastAsia="en-US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Порядок)</w:t>
      </w:r>
      <w:r>
        <w:rPr>
          <w:rFonts w:eastAsia="Calibri"/>
          <w:sz w:val="28"/>
          <w:szCs w:val="28"/>
          <w:lang w:eastAsia="en-US"/>
        </w:rPr>
        <w:t>;</w:t>
      </w:r>
    </w:p>
    <w:p w:rsidR="00B46651" w:rsidRDefault="003063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>
        <w:rPr>
          <w:rFonts w:eastAsia="Calibri"/>
          <w:sz w:val="28"/>
          <w:szCs w:val="28"/>
          <w:lang w:val="en-US" w:eastAsia="en-US"/>
        </w:rPr>
        <w:t>VI</w:t>
      </w:r>
      <w:r>
        <w:rPr>
          <w:rFonts w:eastAsia="Calibri"/>
          <w:sz w:val="28"/>
          <w:szCs w:val="28"/>
          <w:lang w:eastAsia="en-US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B46651" w:rsidRDefault="003063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структурных элементов (основных мероприятий) целям муниципальной программы;</w:t>
      </w:r>
    </w:p>
    <w:p w:rsidR="00B46651" w:rsidRDefault="003063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 сроков её реализации задачам;</w:t>
      </w:r>
    </w:p>
    <w:p w:rsidR="00B46651" w:rsidRDefault="003063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B46651" w:rsidRDefault="003063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требованиям, установленным нормативными правовыми актами в сфере управления проектной деятельностью.</w:t>
      </w:r>
    </w:p>
    <w:p w:rsidR="00B46651" w:rsidRDefault="0030630D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>
        <w:rPr>
          <w:rFonts w:eastAsia="SimSun"/>
          <w:color w:val="000000"/>
          <w:sz w:val="28"/>
          <w:szCs w:val="20"/>
        </w:rPr>
        <w:t>Предоставленный проект изменений соответствует Порядку.</w:t>
      </w:r>
    </w:p>
    <w:p w:rsidR="005E2011" w:rsidRDefault="0030630D" w:rsidP="00375B50">
      <w:p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>
        <w:rPr>
          <w:rFonts w:eastAsia="SimSun"/>
          <w:color w:val="000000"/>
          <w:sz w:val="28"/>
          <w:szCs w:val="20"/>
        </w:rPr>
        <w:t xml:space="preserve">3. Проектом изменений планируется увеличить </w:t>
      </w:r>
      <w:r w:rsidR="00375B50">
        <w:rPr>
          <w:rFonts w:eastAsia="SimSun"/>
          <w:color w:val="000000"/>
          <w:sz w:val="28"/>
          <w:szCs w:val="20"/>
        </w:rPr>
        <w:t xml:space="preserve">объём финансирования муниципальной программы </w:t>
      </w:r>
      <w:r w:rsidR="00A045C5">
        <w:rPr>
          <w:rFonts w:eastAsia="SimSun"/>
          <w:color w:val="000000"/>
          <w:sz w:val="28"/>
          <w:szCs w:val="20"/>
        </w:rPr>
        <w:t xml:space="preserve">за счёт средств местного бюджета </w:t>
      </w:r>
      <w:r w:rsidR="00375B50">
        <w:rPr>
          <w:rFonts w:eastAsia="SimSun"/>
          <w:color w:val="000000"/>
          <w:sz w:val="28"/>
          <w:szCs w:val="20"/>
        </w:rPr>
        <w:t xml:space="preserve">на </w:t>
      </w:r>
      <w:r w:rsidR="00A045C5">
        <w:rPr>
          <w:rFonts w:eastAsia="SimSun"/>
          <w:color w:val="000000"/>
          <w:sz w:val="28"/>
          <w:szCs w:val="20"/>
        </w:rPr>
        <w:t>746,736</w:t>
      </w:r>
      <w:r w:rsidR="00375B50">
        <w:rPr>
          <w:rFonts w:eastAsia="SimSun"/>
          <w:color w:val="000000"/>
          <w:sz w:val="28"/>
          <w:szCs w:val="20"/>
        </w:rPr>
        <w:t xml:space="preserve"> тыс. рублей</w:t>
      </w:r>
      <w:r w:rsidR="00A045C5">
        <w:rPr>
          <w:rFonts w:eastAsia="SimSun"/>
          <w:color w:val="000000"/>
          <w:sz w:val="28"/>
          <w:szCs w:val="20"/>
        </w:rPr>
        <w:t xml:space="preserve"> по основному мероприятию </w:t>
      </w:r>
      <w:r w:rsidR="00375B50">
        <w:rPr>
          <w:rFonts w:eastAsia="SimSun"/>
          <w:color w:val="000000"/>
          <w:sz w:val="28"/>
          <w:szCs w:val="20"/>
        </w:rPr>
        <w:t>3.1. «</w:t>
      </w:r>
      <w:r w:rsidR="00375B50" w:rsidRPr="00375B50">
        <w:rPr>
          <w:rFonts w:eastAsia="SimSun"/>
          <w:color w:val="000000"/>
          <w:sz w:val="28"/>
          <w:szCs w:val="20"/>
        </w:rPr>
        <w:t>Обеспечение деятельности департамента муниципального имущества администрации города Нефтеюганска</w:t>
      </w:r>
      <w:r w:rsidR="00A045C5">
        <w:rPr>
          <w:rFonts w:eastAsia="SimSun"/>
          <w:color w:val="000000"/>
          <w:sz w:val="28"/>
          <w:szCs w:val="20"/>
        </w:rPr>
        <w:t>».</w:t>
      </w:r>
      <w:r w:rsidR="005E2011">
        <w:rPr>
          <w:rFonts w:eastAsia="SimSun"/>
          <w:color w:val="000000"/>
          <w:sz w:val="28"/>
          <w:szCs w:val="20"/>
        </w:rPr>
        <w:t xml:space="preserve"> </w:t>
      </w:r>
      <w:r w:rsidR="00A045C5">
        <w:rPr>
          <w:rFonts w:eastAsia="SimSun"/>
          <w:color w:val="000000"/>
          <w:sz w:val="28"/>
          <w:szCs w:val="20"/>
        </w:rPr>
        <w:t>Указанные средства планируется направить на заключение договора по сопровождению программы «1С-Предприятие» и</w:t>
      </w:r>
      <w:r w:rsidR="005E2011">
        <w:rPr>
          <w:rFonts w:eastAsia="SimSun"/>
          <w:color w:val="000000"/>
          <w:sz w:val="28"/>
          <w:szCs w:val="20"/>
        </w:rPr>
        <w:t xml:space="preserve"> поощрение муниципальной управленческой команды города Нефтеюганска</w:t>
      </w:r>
      <w:r w:rsidR="009D17EF">
        <w:rPr>
          <w:rFonts w:eastAsia="SimSun"/>
          <w:color w:val="000000"/>
          <w:sz w:val="28"/>
          <w:szCs w:val="20"/>
        </w:rPr>
        <w:t xml:space="preserve"> в 2023 году</w:t>
      </w:r>
      <w:r w:rsidR="005E2011">
        <w:rPr>
          <w:rFonts w:eastAsia="SimSun"/>
          <w:color w:val="000000"/>
          <w:sz w:val="28"/>
          <w:szCs w:val="20"/>
        </w:rPr>
        <w:t>.</w:t>
      </w:r>
    </w:p>
    <w:p w:rsidR="00B46651" w:rsidRDefault="0030630D">
      <w:pPr>
        <w:ind w:firstLine="709"/>
        <w:jc w:val="both"/>
        <w:rPr>
          <w:sz w:val="28"/>
        </w:rPr>
      </w:pPr>
      <w:r w:rsidRPr="003F535A">
        <w:rPr>
          <w:rFonts w:eastAsia="SimSun"/>
          <w:color w:val="000000"/>
          <w:sz w:val="28"/>
          <w:szCs w:val="20"/>
        </w:rPr>
        <w:t>4. Финансовые показатели, содержащиеся в проекте изменений, соответствуют расчётам, предоставленным на экспертизу</w:t>
      </w:r>
      <w:r>
        <w:rPr>
          <w:sz w:val="28"/>
        </w:rPr>
        <w:t>.</w:t>
      </w:r>
    </w:p>
    <w:p w:rsidR="00AB4C58" w:rsidRDefault="00720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экспертизы замечания и рекомендации отсутствуют. </w:t>
      </w:r>
    </w:p>
    <w:p w:rsidR="00B46651" w:rsidRDefault="00B46651" w:rsidP="00AB4C58">
      <w:pPr>
        <w:widowControl w:val="0"/>
        <w:tabs>
          <w:tab w:val="left" w:pos="709"/>
        </w:tabs>
        <w:jc w:val="both"/>
        <w:rPr>
          <w:rFonts w:eastAsia="SimSun"/>
          <w:color w:val="000000"/>
          <w:sz w:val="28"/>
          <w:szCs w:val="20"/>
        </w:rPr>
      </w:pPr>
    </w:p>
    <w:p w:rsidR="00B46651" w:rsidRDefault="00B4665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B46651" w:rsidRDefault="0030630D">
      <w:pPr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Председатель </w:t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  <w:t xml:space="preserve">                                           С.А. Гичкина</w:t>
      </w:r>
    </w:p>
    <w:p w:rsidR="00B46651" w:rsidRDefault="00B4665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B46651" w:rsidRDefault="00B4665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B46651" w:rsidRDefault="00B4665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B46651" w:rsidRDefault="00B46651" w:rsidP="00235B28">
      <w:pPr>
        <w:widowControl w:val="0"/>
        <w:tabs>
          <w:tab w:val="left" w:pos="709"/>
        </w:tabs>
        <w:jc w:val="both"/>
        <w:rPr>
          <w:rFonts w:eastAsia="SimSun"/>
          <w:color w:val="000000"/>
          <w:sz w:val="28"/>
          <w:szCs w:val="20"/>
        </w:rPr>
      </w:pPr>
    </w:p>
    <w:p w:rsidR="00B46651" w:rsidRDefault="00B4665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2F4C45" w:rsidRDefault="002F4C45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2F4C45" w:rsidRDefault="002F4C45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2F4C45" w:rsidRDefault="002F4C45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2F4C45" w:rsidRDefault="002F4C45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5E2011" w:rsidRDefault="005E201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5E2011" w:rsidRDefault="005E201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5E2011" w:rsidRDefault="005E201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5E2011" w:rsidRDefault="005E201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5E2011" w:rsidRDefault="005E201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5E2011" w:rsidRDefault="005E201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5E2011" w:rsidRDefault="005E201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5E2011" w:rsidRDefault="005E201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5E2011" w:rsidRDefault="005E201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5E2011" w:rsidRDefault="005E201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5E2011" w:rsidRDefault="005E201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B46651" w:rsidRPr="00992CDE" w:rsidRDefault="00B46651">
      <w:pPr>
        <w:widowControl w:val="0"/>
        <w:tabs>
          <w:tab w:val="left" w:pos="709"/>
        </w:tabs>
        <w:ind w:firstLine="709"/>
        <w:jc w:val="both"/>
        <w:rPr>
          <w:rFonts w:eastAsia="SimSun"/>
          <w:iCs/>
          <w:color w:val="000000"/>
          <w:sz w:val="28"/>
          <w:szCs w:val="20"/>
        </w:rPr>
      </w:pPr>
    </w:p>
    <w:p w:rsidR="00B46651" w:rsidRPr="00992CDE" w:rsidRDefault="0030630D">
      <w:pPr>
        <w:tabs>
          <w:tab w:val="left" w:pos="0"/>
        </w:tabs>
        <w:jc w:val="both"/>
        <w:rPr>
          <w:iCs/>
          <w:sz w:val="16"/>
          <w:szCs w:val="16"/>
        </w:rPr>
      </w:pPr>
      <w:r w:rsidRPr="00992CDE">
        <w:rPr>
          <w:iCs/>
          <w:sz w:val="16"/>
          <w:szCs w:val="16"/>
        </w:rPr>
        <w:t>Исполнитель:</w:t>
      </w:r>
    </w:p>
    <w:p w:rsidR="00B46651" w:rsidRPr="00992CDE" w:rsidRDefault="005E2011">
      <w:pPr>
        <w:tabs>
          <w:tab w:val="left" w:pos="0"/>
        </w:tabs>
        <w:jc w:val="both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инспектор </w:t>
      </w:r>
      <w:r w:rsidR="0030630D" w:rsidRPr="00992CDE">
        <w:rPr>
          <w:iCs/>
          <w:sz w:val="16"/>
          <w:szCs w:val="16"/>
        </w:rPr>
        <w:t xml:space="preserve">инспекторского отдела № </w:t>
      </w:r>
      <w:r>
        <w:rPr>
          <w:iCs/>
          <w:sz w:val="16"/>
          <w:szCs w:val="16"/>
        </w:rPr>
        <w:t>2</w:t>
      </w:r>
    </w:p>
    <w:p w:rsidR="00B46651" w:rsidRPr="00992CDE" w:rsidRDefault="005E2011">
      <w:pPr>
        <w:tabs>
          <w:tab w:val="left" w:pos="0"/>
        </w:tabs>
        <w:jc w:val="both"/>
        <w:rPr>
          <w:iCs/>
          <w:sz w:val="16"/>
          <w:szCs w:val="16"/>
        </w:rPr>
      </w:pPr>
      <w:r>
        <w:rPr>
          <w:iCs/>
          <w:sz w:val="16"/>
          <w:szCs w:val="16"/>
        </w:rPr>
        <w:t>Батаева Ларис</w:t>
      </w:r>
      <w:r w:rsidR="002F4C45">
        <w:rPr>
          <w:iCs/>
          <w:sz w:val="16"/>
          <w:szCs w:val="16"/>
        </w:rPr>
        <w:t xml:space="preserve">а Николаевна </w:t>
      </w:r>
    </w:p>
    <w:p w:rsidR="00B46651" w:rsidRPr="00992CDE" w:rsidRDefault="0030630D">
      <w:pPr>
        <w:tabs>
          <w:tab w:val="left" w:pos="0"/>
        </w:tabs>
        <w:jc w:val="both"/>
        <w:rPr>
          <w:iCs/>
          <w:sz w:val="16"/>
          <w:szCs w:val="16"/>
        </w:rPr>
      </w:pPr>
      <w:r w:rsidRPr="00992CDE">
        <w:rPr>
          <w:iCs/>
          <w:sz w:val="16"/>
          <w:szCs w:val="16"/>
        </w:rPr>
        <w:t>тел. 8 (3463) 20-3</w:t>
      </w:r>
      <w:r w:rsidR="005E2011">
        <w:rPr>
          <w:iCs/>
          <w:sz w:val="16"/>
          <w:szCs w:val="16"/>
        </w:rPr>
        <w:t>9</w:t>
      </w:r>
      <w:r w:rsidR="002F4C45">
        <w:rPr>
          <w:iCs/>
          <w:sz w:val="16"/>
          <w:szCs w:val="16"/>
        </w:rPr>
        <w:t>-</w:t>
      </w:r>
      <w:r w:rsidR="005E2011">
        <w:rPr>
          <w:iCs/>
          <w:sz w:val="16"/>
          <w:szCs w:val="16"/>
        </w:rPr>
        <w:t>48</w:t>
      </w:r>
    </w:p>
    <w:sectPr w:rsidR="00B46651" w:rsidRPr="00992CDE">
      <w:headerReference w:type="default" r:id="rId9"/>
      <w:pgSz w:w="11906" w:h="16838"/>
      <w:pgMar w:top="851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35A" w:rsidRDefault="003F535A">
      <w:r>
        <w:separator/>
      </w:r>
    </w:p>
  </w:endnote>
  <w:endnote w:type="continuationSeparator" w:id="0">
    <w:p w:rsidR="003F535A" w:rsidRDefault="003F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35A" w:rsidRDefault="003F535A">
      <w:r>
        <w:separator/>
      </w:r>
    </w:p>
  </w:footnote>
  <w:footnote w:type="continuationSeparator" w:id="0">
    <w:p w:rsidR="003F535A" w:rsidRDefault="003F5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561947"/>
      <w:docPartObj>
        <w:docPartGallery w:val="AutoText"/>
      </w:docPartObj>
    </w:sdtPr>
    <w:sdtEndPr/>
    <w:sdtContent>
      <w:p w:rsidR="003F535A" w:rsidRDefault="003F535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4D10">
          <w:rPr>
            <w:noProof/>
          </w:rPr>
          <w:t>2</w:t>
        </w:r>
        <w:r>
          <w:fldChar w:fldCharType="end"/>
        </w:r>
      </w:p>
    </w:sdtContent>
  </w:sdt>
  <w:p w:rsidR="003F535A" w:rsidRDefault="003F535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0FF"/>
    <w:rsid w:val="000024FC"/>
    <w:rsid w:val="00002746"/>
    <w:rsid w:val="00002A84"/>
    <w:rsid w:val="00002EA6"/>
    <w:rsid w:val="000030D8"/>
    <w:rsid w:val="00004178"/>
    <w:rsid w:val="00004B4D"/>
    <w:rsid w:val="00004C83"/>
    <w:rsid w:val="00005395"/>
    <w:rsid w:val="0000541F"/>
    <w:rsid w:val="00005552"/>
    <w:rsid w:val="000105B1"/>
    <w:rsid w:val="00011475"/>
    <w:rsid w:val="000146C3"/>
    <w:rsid w:val="00014778"/>
    <w:rsid w:val="00014DFA"/>
    <w:rsid w:val="00017342"/>
    <w:rsid w:val="000211C5"/>
    <w:rsid w:val="00021CC8"/>
    <w:rsid w:val="000220D3"/>
    <w:rsid w:val="000272F1"/>
    <w:rsid w:val="00031D0F"/>
    <w:rsid w:val="00032029"/>
    <w:rsid w:val="00033512"/>
    <w:rsid w:val="00041544"/>
    <w:rsid w:val="0004298C"/>
    <w:rsid w:val="00043335"/>
    <w:rsid w:val="00045F0A"/>
    <w:rsid w:val="0004638A"/>
    <w:rsid w:val="0004683F"/>
    <w:rsid w:val="00052A11"/>
    <w:rsid w:val="00052F23"/>
    <w:rsid w:val="00052FDB"/>
    <w:rsid w:val="000531C3"/>
    <w:rsid w:val="000534EB"/>
    <w:rsid w:val="00053F14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2FC7"/>
    <w:rsid w:val="00083D8B"/>
    <w:rsid w:val="000844FC"/>
    <w:rsid w:val="00084841"/>
    <w:rsid w:val="0008587E"/>
    <w:rsid w:val="000866D1"/>
    <w:rsid w:val="000869A0"/>
    <w:rsid w:val="00090E2A"/>
    <w:rsid w:val="0009267E"/>
    <w:rsid w:val="00093379"/>
    <w:rsid w:val="000938D6"/>
    <w:rsid w:val="00094414"/>
    <w:rsid w:val="00097796"/>
    <w:rsid w:val="0009792F"/>
    <w:rsid w:val="000979A4"/>
    <w:rsid w:val="000A2801"/>
    <w:rsid w:val="000A32DC"/>
    <w:rsid w:val="000A38D0"/>
    <w:rsid w:val="000A4CD3"/>
    <w:rsid w:val="000A5533"/>
    <w:rsid w:val="000A5678"/>
    <w:rsid w:val="000A605B"/>
    <w:rsid w:val="000B02E9"/>
    <w:rsid w:val="000B1D28"/>
    <w:rsid w:val="000B2AFE"/>
    <w:rsid w:val="000B2E9F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8F8"/>
    <w:rsid w:val="000C6ED9"/>
    <w:rsid w:val="000D3E33"/>
    <w:rsid w:val="000D4153"/>
    <w:rsid w:val="000D6094"/>
    <w:rsid w:val="000D79D3"/>
    <w:rsid w:val="000E2490"/>
    <w:rsid w:val="000E2BF6"/>
    <w:rsid w:val="000E2F74"/>
    <w:rsid w:val="000E384E"/>
    <w:rsid w:val="000E3D69"/>
    <w:rsid w:val="000E5509"/>
    <w:rsid w:val="000E5666"/>
    <w:rsid w:val="000E65AE"/>
    <w:rsid w:val="000E6ADD"/>
    <w:rsid w:val="000E6B34"/>
    <w:rsid w:val="000F17C3"/>
    <w:rsid w:val="000F197D"/>
    <w:rsid w:val="000F1FE1"/>
    <w:rsid w:val="000F2993"/>
    <w:rsid w:val="000F5F4A"/>
    <w:rsid w:val="000F61BE"/>
    <w:rsid w:val="0010194A"/>
    <w:rsid w:val="001019C2"/>
    <w:rsid w:val="001031AE"/>
    <w:rsid w:val="001039E0"/>
    <w:rsid w:val="0010570F"/>
    <w:rsid w:val="0011127A"/>
    <w:rsid w:val="00111717"/>
    <w:rsid w:val="00112C16"/>
    <w:rsid w:val="00113D1C"/>
    <w:rsid w:val="00113E6E"/>
    <w:rsid w:val="00115F9D"/>
    <w:rsid w:val="00117779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77AC"/>
    <w:rsid w:val="00137DBC"/>
    <w:rsid w:val="00141DD0"/>
    <w:rsid w:val="001453BF"/>
    <w:rsid w:val="0014629E"/>
    <w:rsid w:val="00147485"/>
    <w:rsid w:val="001522E1"/>
    <w:rsid w:val="00152B79"/>
    <w:rsid w:val="00152EB2"/>
    <w:rsid w:val="00154630"/>
    <w:rsid w:val="00154E93"/>
    <w:rsid w:val="001552E8"/>
    <w:rsid w:val="0015548E"/>
    <w:rsid w:val="00155C42"/>
    <w:rsid w:val="0015709A"/>
    <w:rsid w:val="00157258"/>
    <w:rsid w:val="001574E1"/>
    <w:rsid w:val="00157641"/>
    <w:rsid w:val="00161132"/>
    <w:rsid w:val="00161D40"/>
    <w:rsid w:val="001624DE"/>
    <w:rsid w:val="00163A2A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6209"/>
    <w:rsid w:val="001A519F"/>
    <w:rsid w:val="001A525A"/>
    <w:rsid w:val="001A6876"/>
    <w:rsid w:val="001B0218"/>
    <w:rsid w:val="001B1463"/>
    <w:rsid w:val="001B1525"/>
    <w:rsid w:val="001B21C4"/>
    <w:rsid w:val="001B34BA"/>
    <w:rsid w:val="001B40B6"/>
    <w:rsid w:val="001B488D"/>
    <w:rsid w:val="001B5719"/>
    <w:rsid w:val="001B57A5"/>
    <w:rsid w:val="001B6192"/>
    <w:rsid w:val="001B6986"/>
    <w:rsid w:val="001B7994"/>
    <w:rsid w:val="001C0B9B"/>
    <w:rsid w:val="001C2BF8"/>
    <w:rsid w:val="001C34FD"/>
    <w:rsid w:val="001C4790"/>
    <w:rsid w:val="001C4B6F"/>
    <w:rsid w:val="001C5B4A"/>
    <w:rsid w:val="001C71A5"/>
    <w:rsid w:val="001C78CE"/>
    <w:rsid w:val="001D2780"/>
    <w:rsid w:val="001D2B53"/>
    <w:rsid w:val="001E0773"/>
    <w:rsid w:val="001E11DF"/>
    <w:rsid w:val="001E14BC"/>
    <w:rsid w:val="001E6330"/>
    <w:rsid w:val="001E717D"/>
    <w:rsid w:val="001E7935"/>
    <w:rsid w:val="001F0351"/>
    <w:rsid w:val="001F115D"/>
    <w:rsid w:val="001F2ED4"/>
    <w:rsid w:val="001F363B"/>
    <w:rsid w:val="001F6F91"/>
    <w:rsid w:val="00201153"/>
    <w:rsid w:val="0020224E"/>
    <w:rsid w:val="00202442"/>
    <w:rsid w:val="00202EDA"/>
    <w:rsid w:val="00203D4F"/>
    <w:rsid w:val="00204662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5B28"/>
    <w:rsid w:val="00235B2E"/>
    <w:rsid w:val="00235C77"/>
    <w:rsid w:val="00236255"/>
    <w:rsid w:val="00236F07"/>
    <w:rsid w:val="00240DE3"/>
    <w:rsid w:val="00243159"/>
    <w:rsid w:val="002466CE"/>
    <w:rsid w:val="00250CCD"/>
    <w:rsid w:val="00251D70"/>
    <w:rsid w:val="00253337"/>
    <w:rsid w:val="002549D2"/>
    <w:rsid w:val="002553B9"/>
    <w:rsid w:val="00255BE9"/>
    <w:rsid w:val="00257CA0"/>
    <w:rsid w:val="00261573"/>
    <w:rsid w:val="002621A7"/>
    <w:rsid w:val="0026255F"/>
    <w:rsid w:val="00262AAE"/>
    <w:rsid w:val="00270C9B"/>
    <w:rsid w:val="002713B1"/>
    <w:rsid w:val="00273212"/>
    <w:rsid w:val="0027402A"/>
    <w:rsid w:val="00275550"/>
    <w:rsid w:val="00276003"/>
    <w:rsid w:val="00276824"/>
    <w:rsid w:val="00276F19"/>
    <w:rsid w:val="002779F1"/>
    <w:rsid w:val="00282D7F"/>
    <w:rsid w:val="00283162"/>
    <w:rsid w:val="002835A7"/>
    <w:rsid w:val="00283894"/>
    <w:rsid w:val="002905DE"/>
    <w:rsid w:val="00291816"/>
    <w:rsid w:val="002923CE"/>
    <w:rsid w:val="00292BEA"/>
    <w:rsid w:val="0029488A"/>
    <w:rsid w:val="0029768D"/>
    <w:rsid w:val="002A20A8"/>
    <w:rsid w:val="002A370F"/>
    <w:rsid w:val="002A3FBF"/>
    <w:rsid w:val="002A5211"/>
    <w:rsid w:val="002B043A"/>
    <w:rsid w:val="002B0615"/>
    <w:rsid w:val="002B3557"/>
    <w:rsid w:val="002B77EA"/>
    <w:rsid w:val="002C07A5"/>
    <w:rsid w:val="002C1AB7"/>
    <w:rsid w:val="002C283B"/>
    <w:rsid w:val="002C3897"/>
    <w:rsid w:val="002C3A73"/>
    <w:rsid w:val="002C4238"/>
    <w:rsid w:val="002C5D02"/>
    <w:rsid w:val="002C64E2"/>
    <w:rsid w:val="002C682B"/>
    <w:rsid w:val="002C775B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3AF"/>
    <w:rsid w:val="002F445E"/>
    <w:rsid w:val="002F4C45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679"/>
    <w:rsid w:val="00301B80"/>
    <w:rsid w:val="00302522"/>
    <w:rsid w:val="0030630D"/>
    <w:rsid w:val="00306C20"/>
    <w:rsid w:val="003109C0"/>
    <w:rsid w:val="00310DAC"/>
    <w:rsid w:val="0031314D"/>
    <w:rsid w:val="00313595"/>
    <w:rsid w:val="003138F4"/>
    <w:rsid w:val="00316170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A51"/>
    <w:rsid w:val="00332E8B"/>
    <w:rsid w:val="003336A2"/>
    <w:rsid w:val="00333EC0"/>
    <w:rsid w:val="003352E0"/>
    <w:rsid w:val="00336C62"/>
    <w:rsid w:val="00336C87"/>
    <w:rsid w:val="00340D08"/>
    <w:rsid w:val="00341CB3"/>
    <w:rsid w:val="0034249C"/>
    <w:rsid w:val="00343B93"/>
    <w:rsid w:val="00344DB2"/>
    <w:rsid w:val="00346823"/>
    <w:rsid w:val="003477ED"/>
    <w:rsid w:val="003503D6"/>
    <w:rsid w:val="00350A12"/>
    <w:rsid w:val="00353B9E"/>
    <w:rsid w:val="00353F24"/>
    <w:rsid w:val="003543BA"/>
    <w:rsid w:val="003576B6"/>
    <w:rsid w:val="00360205"/>
    <w:rsid w:val="003635CF"/>
    <w:rsid w:val="00366838"/>
    <w:rsid w:val="00367742"/>
    <w:rsid w:val="003706E3"/>
    <w:rsid w:val="00370DE5"/>
    <w:rsid w:val="00371952"/>
    <w:rsid w:val="00372253"/>
    <w:rsid w:val="00375B50"/>
    <w:rsid w:val="00377CE1"/>
    <w:rsid w:val="00383EB0"/>
    <w:rsid w:val="00384947"/>
    <w:rsid w:val="00385D48"/>
    <w:rsid w:val="00386705"/>
    <w:rsid w:val="0038716C"/>
    <w:rsid w:val="0038722D"/>
    <w:rsid w:val="0038742F"/>
    <w:rsid w:val="003902D1"/>
    <w:rsid w:val="003915E8"/>
    <w:rsid w:val="00393CC5"/>
    <w:rsid w:val="00394A06"/>
    <w:rsid w:val="00397C6B"/>
    <w:rsid w:val="003A1407"/>
    <w:rsid w:val="003A1970"/>
    <w:rsid w:val="003A1E40"/>
    <w:rsid w:val="003A2EB9"/>
    <w:rsid w:val="003A3192"/>
    <w:rsid w:val="003A3DF7"/>
    <w:rsid w:val="003A5090"/>
    <w:rsid w:val="003A7875"/>
    <w:rsid w:val="003B2088"/>
    <w:rsid w:val="003B3654"/>
    <w:rsid w:val="003B7133"/>
    <w:rsid w:val="003B7CB1"/>
    <w:rsid w:val="003B7E71"/>
    <w:rsid w:val="003C0045"/>
    <w:rsid w:val="003C0E5B"/>
    <w:rsid w:val="003C29E1"/>
    <w:rsid w:val="003C4B3E"/>
    <w:rsid w:val="003C657A"/>
    <w:rsid w:val="003C6B10"/>
    <w:rsid w:val="003D07A0"/>
    <w:rsid w:val="003D2013"/>
    <w:rsid w:val="003D2D54"/>
    <w:rsid w:val="003D3755"/>
    <w:rsid w:val="003D4DF6"/>
    <w:rsid w:val="003D5433"/>
    <w:rsid w:val="003D6B7E"/>
    <w:rsid w:val="003D6C67"/>
    <w:rsid w:val="003E119E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F03D2"/>
    <w:rsid w:val="003F0837"/>
    <w:rsid w:val="003F3DA8"/>
    <w:rsid w:val="003F42F2"/>
    <w:rsid w:val="003F484B"/>
    <w:rsid w:val="003F49C9"/>
    <w:rsid w:val="003F535A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B1D"/>
    <w:rsid w:val="00415042"/>
    <w:rsid w:val="00415322"/>
    <w:rsid w:val="004156FB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3BDD"/>
    <w:rsid w:val="0043410C"/>
    <w:rsid w:val="00434179"/>
    <w:rsid w:val="004401C5"/>
    <w:rsid w:val="0044070F"/>
    <w:rsid w:val="00444693"/>
    <w:rsid w:val="00447DD4"/>
    <w:rsid w:val="00451625"/>
    <w:rsid w:val="004538E6"/>
    <w:rsid w:val="004559B9"/>
    <w:rsid w:val="00455E2A"/>
    <w:rsid w:val="0045765E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2380"/>
    <w:rsid w:val="004742C7"/>
    <w:rsid w:val="00475D0E"/>
    <w:rsid w:val="0048070C"/>
    <w:rsid w:val="0048095F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4D16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D68"/>
    <w:rsid w:val="004B1ED0"/>
    <w:rsid w:val="004B3251"/>
    <w:rsid w:val="004B3F2B"/>
    <w:rsid w:val="004B4D1E"/>
    <w:rsid w:val="004B5983"/>
    <w:rsid w:val="004B5F9B"/>
    <w:rsid w:val="004C10E0"/>
    <w:rsid w:val="004C3CAE"/>
    <w:rsid w:val="004C44BD"/>
    <w:rsid w:val="004C4FEF"/>
    <w:rsid w:val="004D14EB"/>
    <w:rsid w:val="004D309D"/>
    <w:rsid w:val="004D3E42"/>
    <w:rsid w:val="004D3F73"/>
    <w:rsid w:val="004D46B2"/>
    <w:rsid w:val="004D4AD6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34FE"/>
    <w:rsid w:val="00503597"/>
    <w:rsid w:val="00504E99"/>
    <w:rsid w:val="00506123"/>
    <w:rsid w:val="00507D74"/>
    <w:rsid w:val="00510A44"/>
    <w:rsid w:val="005119F5"/>
    <w:rsid w:val="00514CA1"/>
    <w:rsid w:val="00514E1F"/>
    <w:rsid w:val="00515163"/>
    <w:rsid w:val="00515771"/>
    <w:rsid w:val="00515922"/>
    <w:rsid w:val="00515A3F"/>
    <w:rsid w:val="00516807"/>
    <w:rsid w:val="00520DF8"/>
    <w:rsid w:val="00521B6D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74E5"/>
    <w:rsid w:val="00537CAE"/>
    <w:rsid w:val="005401CC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4F7E"/>
    <w:rsid w:val="00555FA4"/>
    <w:rsid w:val="0055724B"/>
    <w:rsid w:val="005614CE"/>
    <w:rsid w:val="00561A86"/>
    <w:rsid w:val="0056589E"/>
    <w:rsid w:val="005662F4"/>
    <w:rsid w:val="005665D5"/>
    <w:rsid w:val="0056698C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3CB5"/>
    <w:rsid w:val="00584602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786"/>
    <w:rsid w:val="005A2D54"/>
    <w:rsid w:val="005A3B64"/>
    <w:rsid w:val="005A3DBC"/>
    <w:rsid w:val="005A7031"/>
    <w:rsid w:val="005A7219"/>
    <w:rsid w:val="005B2121"/>
    <w:rsid w:val="005B24D0"/>
    <w:rsid w:val="005B3915"/>
    <w:rsid w:val="005B4537"/>
    <w:rsid w:val="005B5C1D"/>
    <w:rsid w:val="005C2ACD"/>
    <w:rsid w:val="005C3415"/>
    <w:rsid w:val="005C40F2"/>
    <w:rsid w:val="005C4ADE"/>
    <w:rsid w:val="005C51FC"/>
    <w:rsid w:val="005C5518"/>
    <w:rsid w:val="005C5970"/>
    <w:rsid w:val="005C736A"/>
    <w:rsid w:val="005D032F"/>
    <w:rsid w:val="005D1A27"/>
    <w:rsid w:val="005D1B1E"/>
    <w:rsid w:val="005D253B"/>
    <w:rsid w:val="005D2BD9"/>
    <w:rsid w:val="005D48BD"/>
    <w:rsid w:val="005D4AB5"/>
    <w:rsid w:val="005D5D6B"/>
    <w:rsid w:val="005E2011"/>
    <w:rsid w:val="005E327B"/>
    <w:rsid w:val="005E3FC7"/>
    <w:rsid w:val="005E6D3A"/>
    <w:rsid w:val="005E74E2"/>
    <w:rsid w:val="005F1445"/>
    <w:rsid w:val="005F218F"/>
    <w:rsid w:val="005F3694"/>
    <w:rsid w:val="005F6F7A"/>
    <w:rsid w:val="005F7A4B"/>
    <w:rsid w:val="005F7CE7"/>
    <w:rsid w:val="005F7CF7"/>
    <w:rsid w:val="00600D6B"/>
    <w:rsid w:val="00600ED9"/>
    <w:rsid w:val="00601B1C"/>
    <w:rsid w:val="00602E33"/>
    <w:rsid w:val="006031A0"/>
    <w:rsid w:val="0060396A"/>
    <w:rsid w:val="00603B57"/>
    <w:rsid w:val="0060464C"/>
    <w:rsid w:val="00605E71"/>
    <w:rsid w:val="006074D4"/>
    <w:rsid w:val="00610A79"/>
    <w:rsid w:val="00613244"/>
    <w:rsid w:val="00613340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6FBB"/>
    <w:rsid w:val="00627ECF"/>
    <w:rsid w:val="00631C06"/>
    <w:rsid w:val="00631E3E"/>
    <w:rsid w:val="006322BC"/>
    <w:rsid w:val="0063457D"/>
    <w:rsid w:val="006346DF"/>
    <w:rsid w:val="00641262"/>
    <w:rsid w:val="006416A9"/>
    <w:rsid w:val="00641A82"/>
    <w:rsid w:val="00642A71"/>
    <w:rsid w:val="00644DF0"/>
    <w:rsid w:val="00645203"/>
    <w:rsid w:val="0065005E"/>
    <w:rsid w:val="00650D3A"/>
    <w:rsid w:val="00651324"/>
    <w:rsid w:val="0065156C"/>
    <w:rsid w:val="00651747"/>
    <w:rsid w:val="00651DE6"/>
    <w:rsid w:val="006570BC"/>
    <w:rsid w:val="00660372"/>
    <w:rsid w:val="00660F60"/>
    <w:rsid w:val="00662C38"/>
    <w:rsid w:val="0066398B"/>
    <w:rsid w:val="006640C2"/>
    <w:rsid w:val="00664ADF"/>
    <w:rsid w:val="00664E47"/>
    <w:rsid w:val="00666CEB"/>
    <w:rsid w:val="0066762D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86187"/>
    <w:rsid w:val="00691130"/>
    <w:rsid w:val="00693182"/>
    <w:rsid w:val="006942EF"/>
    <w:rsid w:val="006945B1"/>
    <w:rsid w:val="0069497E"/>
    <w:rsid w:val="00696221"/>
    <w:rsid w:val="006972BC"/>
    <w:rsid w:val="006A1863"/>
    <w:rsid w:val="006A1C91"/>
    <w:rsid w:val="006A2E47"/>
    <w:rsid w:val="006A5E0F"/>
    <w:rsid w:val="006A5E56"/>
    <w:rsid w:val="006A6F2E"/>
    <w:rsid w:val="006B04CD"/>
    <w:rsid w:val="006B0C13"/>
    <w:rsid w:val="006B1B8E"/>
    <w:rsid w:val="006B1FFC"/>
    <w:rsid w:val="006B29E1"/>
    <w:rsid w:val="006B3736"/>
    <w:rsid w:val="006B4E6D"/>
    <w:rsid w:val="006B5225"/>
    <w:rsid w:val="006B5517"/>
    <w:rsid w:val="006B66FE"/>
    <w:rsid w:val="006C3ED6"/>
    <w:rsid w:val="006C5A4E"/>
    <w:rsid w:val="006C608F"/>
    <w:rsid w:val="006C6EB4"/>
    <w:rsid w:val="006C7ABC"/>
    <w:rsid w:val="006C7F1C"/>
    <w:rsid w:val="006D3EF3"/>
    <w:rsid w:val="006D5DF4"/>
    <w:rsid w:val="006D6A01"/>
    <w:rsid w:val="006E020C"/>
    <w:rsid w:val="006E1426"/>
    <w:rsid w:val="006E3B1F"/>
    <w:rsid w:val="006E5BE8"/>
    <w:rsid w:val="006E7920"/>
    <w:rsid w:val="006E7B2D"/>
    <w:rsid w:val="006E7F87"/>
    <w:rsid w:val="006F0141"/>
    <w:rsid w:val="006F236B"/>
    <w:rsid w:val="006F2F13"/>
    <w:rsid w:val="006F3E3B"/>
    <w:rsid w:val="006F57C4"/>
    <w:rsid w:val="006F79ED"/>
    <w:rsid w:val="00700434"/>
    <w:rsid w:val="00700479"/>
    <w:rsid w:val="007037C5"/>
    <w:rsid w:val="007039FE"/>
    <w:rsid w:val="007045AF"/>
    <w:rsid w:val="00704A45"/>
    <w:rsid w:val="0070552B"/>
    <w:rsid w:val="0071068C"/>
    <w:rsid w:val="00710F30"/>
    <w:rsid w:val="00711351"/>
    <w:rsid w:val="00713681"/>
    <w:rsid w:val="00713928"/>
    <w:rsid w:val="00714120"/>
    <w:rsid w:val="00717114"/>
    <w:rsid w:val="00717E82"/>
    <w:rsid w:val="00720B7D"/>
    <w:rsid w:val="00722727"/>
    <w:rsid w:val="00723FC5"/>
    <w:rsid w:val="00726A95"/>
    <w:rsid w:val="00726DB6"/>
    <w:rsid w:val="00730F86"/>
    <w:rsid w:val="00731378"/>
    <w:rsid w:val="0073393A"/>
    <w:rsid w:val="007349D8"/>
    <w:rsid w:val="00736935"/>
    <w:rsid w:val="00742415"/>
    <w:rsid w:val="0074429A"/>
    <w:rsid w:val="0074586F"/>
    <w:rsid w:val="00745DE6"/>
    <w:rsid w:val="00746378"/>
    <w:rsid w:val="007479BB"/>
    <w:rsid w:val="00747E04"/>
    <w:rsid w:val="00750973"/>
    <w:rsid w:val="0075176A"/>
    <w:rsid w:val="007521FB"/>
    <w:rsid w:val="007527CC"/>
    <w:rsid w:val="00756FF7"/>
    <w:rsid w:val="00760F90"/>
    <w:rsid w:val="00761161"/>
    <w:rsid w:val="007643DC"/>
    <w:rsid w:val="0076596D"/>
    <w:rsid w:val="00766330"/>
    <w:rsid w:val="0076773A"/>
    <w:rsid w:val="00770F91"/>
    <w:rsid w:val="00773E60"/>
    <w:rsid w:val="007745D8"/>
    <w:rsid w:val="0077490C"/>
    <w:rsid w:val="0077575E"/>
    <w:rsid w:val="00776AA9"/>
    <w:rsid w:val="00776DA6"/>
    <w:rsid w:val="00786C5B"/>
    <w:rsid w:val="00786E31"/>
    <w:rsid w:val="007940B3"/>
    <w:rsid w:val="00795CBE"/>
    <w:rsid w:val="0079689F"/>
    <w:rsid w:val="00796CEA"/>
    <w:rsid w:val="007A0F75"/>
    <w:rsid w:val="007A1F60"/>
    <w:rsid w:val="007A39F0"/>
    <w:rsid w:val="007A4018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C026B"/>
    <w:rsid w:val="007C074F"/>
    <w:rsid w:val="007C23D8"/>
    <w:rsid w:val="007C391B"/>
    <w:rsid w:val="007C3CA0"/>
    <w:rsid w:val="007C4790"/>
    <w:rsid w:val="007C61BB"/>
    <w:rsid w:val="007D01AC"/>
    <w:rsid w:val="007D0540"/>
    <w:rsid w:val="007D1ACF"/>
    <w:rsid w:val="007D4892"/>
    <w:rsid w:val="007D7EFA"/>
    <w:rsid w:val="007E22F2"/>
    <w:rsid w:val="007E38BC"/>
    <w:rsid w:val="007E41A8"/>
    <w:rsid w:val="007E43F0"/>
    <w:rsid w:val="007E4BC5"/>
    <w:rsid w:val="007E538A"/>
    <w:rsid w:val="007E5CE0"/>
    <w:rsid w:val="007F10BF"/>
    <w:rsid w:val="007F1978"/>
    <w:rsid w:val="007F20CA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C7D"/>
    <w:rsid w:val="00810E9C"/>
    <w:rsid w:val="00813A77"/>
    <w:rsid w:val="0081653F"/>
    <w:rsid w:val="00817394"/>
    <w:rsid w:val="00820793"/>
    <w:rsid w:val="00820A1B"/>
    <w:rsid w:val="00821046"/>
    <w:rsid w:val="00821188"/>
    <w:rsid w:val="008212AC"/>
    <w:rsid w:val="00821CAB"/>
    <w:rsid w:val="0082325A"/>
    <w:rsid w:val="008261E6"/>
    <w:rsid w:val="00826C87"/>
    <w:rsid w:val="00827249"/>
    <w:rsid w:val="0082787E"/>
    <w:rsid w:val="00831CA8"/>
    <w:rsid w:val="008339B3"/>
    <w:rsid w:val="00835AC4"/>
    <w:rsid w:val="00835ACB"/>
    <w:rsid w:val="00835C78"/>
    <w:rsid w:val="00836096"/>
    <w:rsid w:val="008367F3"/>
    <w:rsid w:val="00836962"/>
    <w:rsid w:val="00836EA6"/>
    <w:rsid w:val="00837838"/>
    <w:rsid w:val="00837B9A"/>
    <w:rsid w:val="00840C31"/>
    <w:rsid w:val="008414A3"/>
    <w:rsid w:val="00841B67"/>
    <w:rsid w:val="00843526"/>
    <w:rsid w:val="00843542"/>
    <w:rsid w:val="008448F0"/>
    <w:rsid w:val="00844C35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7A65"/>
    <w:rsid w:val="00871AA2"/>
    <w:rsid w:val="008727FD"/>
    <w:rsid w:val="00881414"/>
    <w:rsid w:val="008837B9"/>
    <w:rsid w:val="008844CD"/>
    <w:rsid w:val="008850CA"/>
    <w:rsid w:val="00885503"/>
    <w:rsid w:val="00893A40"/>
    <w:rsid w:val="0089404E"/>
    <w:rsid w:val="00894498"/>
    <w:rsid w:val="00895F2C"/>
    <w:rsid w:val="008A02F0"/>
    <w:rsid w:val="008A1877"/>
    <w:rsid w:val="008A3BD9"/>
    <w:rsid w:val="008A3FF2"/>
    <w:rsid w:val="008A49AB"/>
    <w:rsid w:val="008A4A42"/>
    <w:rsid w:val="008B34E6"/>
    <w:rsid w:val="008B356A"/>
    <w:rsid w:val="008B660D"/>
    <w:rsid w:val="008B7545"/>
    <w:rsid w:val="008B7ECB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7E69"/>
    <w:rsid w:val="008E27E5"/>
    <w:rsid w:val="008E3280"/>
    <w:rsid w:val="008E40CC"/>
    <w:rsid w:val="008E5991"/>
    <w:rsid w:val="008E6473"/>
    <w:rsid w:val="008E68CA"/>
    <w:rsid w:val="008F1F21"/>
    <w:rsid w:val="008F29E9"/>
    <w:rsid w:val="008F6DE4"/>
    <w:rsid w:val="008F736F"/>
    <w:rsid w:val="00904B82"/>
    <w:rsid w:val="00906A88"/>
    <w:rsid w:val="00906E8C"/>
    <w:rsid w:val="0090762A"/>
    <w:rsid w:val="009077C1"/>
    <w:rsid w:val="009105C6"/>
    <w:rsid w:val="0091080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749C"/>
    <w:rsid w:val="00930BAD"/>
    <w:rsid w:val="00933285"/>
    <w:rsid w:val="009355ED"/>
    <w:rsid w:val="00942211"/>
    <w:rsid w:val="00944682"/>
    <w:rsid w:val="009447BD"/>
    <w:rsid w:val="009449CC"/>
    <w:rsid w:val="00945C2A"/>
    <w:rsid w:val="00945FFD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67A73"/>
    <w:rsid w:val="009701AB"/>
    <w:rsid w:val="00971AFC"/>
    <w:rsid w:val="00972171"/>
    <w:rsid w:val="0097245E"/>
    <w:rsid w:val="00973DF3"/>
    <w:rsid w:val="00973E88"/>
    <w:rsid w:val="00977377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2CDE"/>
    <w:rsid w:val="00993659"/>
    <w:rsid w:val="009938C8"/>
    <w:rsid w:val="0099581B"/>
    <w:rsid w:val="00996E17"/>
    <w:rsid w:val="00996EC4"/>
    <w:rsid w:val="0099716E"/>
    <w:rsid w:val="009A0C5E"/>
    <w:rsid w:val="009A1536"/>
    <w:rsid w:val="009A3DDC"/>
    <w:rsid w:val="009A4ABE"/>
    <w:rsid w:val="009A4BAC"/>
    <w:rsid w:val="009A5029"/>
    <w:rsid w:val="009A5D8B"/>
    <w:rsid w:val="009A72AA"/>
    <w:rsid w:val="009A7592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C166A"/>
    <w:rsid w:val="009C62A5"/>
    <w:rsid w:val="009C6BEF"/>
    <w:rsid w:val="009C7EDE"/>
    <w:rsid w:val="009D17EF"/>
    <w:rsid w:val="009D185A"/>
    <w:rsid w:val="009D41D1"/>
    <w:rsid w:val="009D7EB0"/>
    <w:rsid w:val="009E04EB"/>
    <w:rsid w:val="009E2E55"/>
    <w:rsid w:val="009E32F1"/>
    <w:rsid w:val="009E3643"/>
    <w:rsid w:val="009E55B2"/>
    <w:rsid w:val="009E67C1"/>
    <w:rsid w:val="009E7293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45C5"/>
    <w:rsid w:val="00A052F8"/>
    <w:rsid w:val="00A107F4"/>
    <w:rsid w:val="00A1129B"/>
    <w:rsid w:val="00A137D4"/>
    <w:rsid w:val="00A14128"/>
    <w:rsid w:val="00A14B66"/>
    <w:rsid w:val="00A1514C"/>
    <w:rsid w:val="00A1572C"/>
    <w:rsid w:val="00A16092"/>
    <w:rsid w:val="00A16198"/>
    <w:rsid w:val="00A16B23"/>
    <w:rsid w:val="00A203EF"/>
    <w:rsid w:val="00A2040F"/>
    <w:rsid w:val="00A207D3"/>
    <w:rsid w:val="00A2228F"/>
    <w:rsid w:val="00A2259D"/>
    <w:rsid w:val="00A231BD"/>
    <w:rsid w:val="00A2366E"/>
    <w:rsid w:val="00A27443"/>
    <w:rsid w:val="00A3380A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E3B"/>
    <w:rsid w:val="00A62899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837D4"/>
    <w:rsid w:val="00A90EFC"/>
    <w:rsid w:val="00A90FB8"/>
    <w:rsid w:val="00A929C1"/>
    <w:rsid w:val="00AA1747"/>
    <w:rsid w:val="00AA2608"/>
    <w:rsid w:val="00AA323F"/>
    <w:rsid w:val="00AA363A"/>
    <w:rsid w:val="00AA4C02"/>
    <w:rsid w:val="00AA7CC0"/>
    <w:rsid w:val="00AB09B8"/>
    <w:rsid w:val="00AB1B04"/>
    <w:rsid w:val="00AB2191"/>
    <w:rsid w:val="00AB4136"/>
    <w:rsid w:val="00AB4C58"/>
    <w:rsid w:val="00AB536A"/>
    <w:rsid w:val="00AB5986"/>
    <w:rsid w:val="00AC08DD"/>
    <w:rsid w:val="00AC0B46"/>
    <w:rsid w:val="00AC2499"/>
    <w:rsid w:val="00AC38F2"/>
    <w:rsid w:val="00AC44B5"/>
    <w:rsid w:val="00AC5BF2"/>
    <w:rsid w:val="00AC6969"/>
    <w:rsid w:val="00AD068E"/>
    <w:rsid w:val="00AD4BBA"/>
    <w:rsid w:val="00AD4FA5"/>
    <w:rsid w:val="00AD67A0"/>
    <w:rsid w:val="00AE1137"/>
    <w:rsid w:val="00AE13A4"/>
    <w:rsid w:val="00AE2552"/>
    <w:rsid w:val="00AE2A1D"/>
    <w:rsid w:val="00AE5A44"/>
    <w:rsid w:val="00AE69D3"/>
    <w:rsid w:val="00AF0E0B"/>
    <w:rsid w:val="00AF1035"/>
    <w:rsid w:val="00AF2694"/>
    <w:rsid w:val="00B0361A"/>
    <w:rsid w:val="00B04EFD"/>
    <w:rsid w:val="00B054BC"/>
    <w:rsid w:val="00B05A45"/>
    <w:rsid w:val="00B07082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30194"/>
    <w:rsid w:val="00B3268A"/>
    <w:rsid w:val="00B3319C"/>
    <w:rsid w:val="00B332F8"/>
    <w:rsid w:val="00B36F78"/>
    <w:rsid w:val="00B37ACD"/>
    <w:rsid w:val="00B41181"/>
    <w:rsid w:val="00B415B2"/>
    <w:rsid w:val="00B4415F"/>
    <w:rsid w:val="00B44E7F"/>
    <w:rsid w:val="00B45004"/>
    <w:rsid w:val="00B45AD2"/>
    <w:rsid w:val="00B45FA3"/>
    <w:rsid w:val="00B46651"/>
    <w:rsid w:val="00B47CFB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208E"/>
    <w:rsid w:val="00B74212"/>
    <w:rsid w:val="00B76453"/>
    <w:rsid w:val="00B77BF0"/>
    <w:rsid w:val="00B81418"/>
    <w:rsid w:val="00B81D24"/>
    <w:rsid w:val="00B82A52"/>
    <w:rsid w:val="00B859A2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B44"/>
    <w:rsid w:val="00BC6764"/>
    <w:rsid w:val="00BC77B1"/>
    <w:rsid w:val="00BD3229"/>
    <w:rsid w:val="00BD5927"/>
    <w:rsid w:val="00BD68E7"/>
    <w:rsid w:val="00BE0DBC"/>
    <w:rsid w:val="00BE4D7A"/>
    <w:rsid w:val="00BE55A2"/>
    <w:rsid w:val="00BE5D31"/>
    <w:rsid w:val="00BE70C5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48CF"/>
    <w:rsid w:val="00C264BB"/>
    <w:rsid w:val="00C2752D"/>
    <w:rsid w:val="00C31596"/>
    <w:rsid w:val="00C31FC1"/>
    <w:rsid w:val="00C3545E"/>
    <w:rsid w:val="00C35693"/>
    <w:rsid w:val="00C35872"/>
    <w:rsid w:val="00C37BDC"/>
    <w:rsid w:val="00C40115"/>
    <w:rsid w:val="00C449A3"/>
    <w:rsid w:val="00C451F4"/>
    <w:rsid w:val="00C46B29"/>
    <w:rsid w:val="00C47CD8"/>
    <w:rsid w:val="00C54044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2C5"/>
    <w:rsid w:val="00C756E0"/>
    <w:rsid w:val="00C767A2"/>
    <w:rsid w:val="00C76F4A"/>
    <w:rsid w:val="00C8111B"/>
    <w:rsid w:val="00C93815"/>
    <w:rsid w:val="00C9443C"/>
    <w:rsid w:val="00C94EDE"/>
    <w:rsid w:val="00CA3584"/>
    <w:rsid w:val="00CA452F"/>
    <w:rsid w:val="00CA7210"/>
    <w:rsid w:val="00CB020C"/>
    <w:rsid w:val="00CB0561"/>
    <w:rsid w:val="00CB0D79"/>
    <w:rsid w:val="00CB1100"/>
    <w:rsid w:val="00CC3051"/>
    <w:rsid w:val="00CC4C58"/>
    <w:rsid w:val="00CC564E"/>
    <w:rsid w:val="00CC68B4"/>
    <w:rsid w:val="00CC7152"/>
    <w:rsid w:val="00CD2B8A"/>
    <w:rsid w:val="00CD58EF"/>
    <w:rsid w:val="00CD69A9"/>
    <w:rsid w:val="00CE109A"/>
    <w:rsid w:val="00CE3064"/>
    <w:rsid w:val="00CE6879"/>
    <w:rsid w:val="00CE6B92"/>
    <w:rsid w:val="00CE716B"/>
    <w:rsid w:val="00CF281C"/>
    <w:rsid w:val="00CF3053"/>
    <w:rsid w:val="00CF3718"/>
    <w:rsid w:val="00CF40C8"/>
    <w:rsid w:val="00CF468B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66"/>
    <w:rsid w:val="00D246B0"/>
    <w:rsid w:val="00D2497D"/>
    <w:rsid w:val="00D24B11"/>
    <w:rsid w:val="00D24BD3"/>
    <w:rsid w:val="00D24D10"/>
    <w:rsid w:val="00D2523E"/>
    <w:rsid w:val="00D25A4C"/>
    <w:rsid w:val="00D25C03"/>
    <w:rsid w:val="00D27C44"/>
    <w:rsid w:val="00D27F37"/>
    <w:rsid w:val="00D30D6B"/>
    <w:rsid w:val="00D315D0"/>
    <w:rsid w:val="00D33A5F"/>
    <w:rsid w:val="00D3554E"/>
    <w:rsid w:val="00D41C0C"/>
    <w:rsid w:val="00D41E34"/>
    <w:rsid w:val="00D42F4B"/>
    <w:rsid w:val="00D43054"/>
    <w:rsid w:val="00D431EC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796B"/>
    <w:rsid w:val="00D70AA0"/>
    <w:rsid w:val="00D73938"/>
    <w:rsid w:val="00D7465E"/>
    <w:rsid w:val="00D7506D"/>
    <w:rsid w:val="00D778B6"/>
    <w:rsid w:val="00D8040A"/>
    <w:rsid w:val="00D83888"/>
    <w:rsid w:val="00D85169"/>
    <w:rsid w:val="00D85BD4"/>
    <w:rsid w:val="00D92CB5"/>
    <w:rsid w:val="00D93CF8"/>
    <w:rsid w:val="00D94395"/>
    <w:rsid w:val="00D95601"/>
    <w:rsid w:val="00D97190"/>
    <w:rsid w:val="00DA2593"/>
    <w:rsid w:val="00DA26C7"/>
    <w:rsid w:val="00DA4252"/>
    <w:rsid w:val="00DA427D"/>
    <w:rsid w:val="00DA5169"/>
    <w:rsid w:val="00DA652B"/>
    <w:rsid w:val="00DA73FF"/>
    <w:rsid w:val="00DA75D1"/>
    <w:rsid w:val="00DB164B"/>
    <w:rsid w:val="00DB4C10"/>
    <w:rsid w:val="00DB57BF"/>
    <w:rsid w:val="00DB6631"/>
    <w:rsid w:val="00DB6A40"/>
    <w:rsid w:val="00DC0EBD"/>
    <w:rsid w:val="00DC43A5"/>
    <w:rsid w:val="00DC5E99"/>
    <w:rsid w:val="00DC6416"/>
    <w:rsid w:val="00DD27A7"/>
    <w:rsid w:val="00DD31F8"/>
    <w:rsid w:val="00DD37B0"/>
    <w:rsid w:val="00DD4716"/>
    <w:rsid w:val="00DD4B12"/>
    <w:rsid w:val="00DD591C"/>
    <w:rsid w:val="00DE00D9"/>
    <w:rsid w:val="00DE0422"/>
    <w:rsid w:val="00DE1239"/>
    <w:rsid w:val="00DE143A"/>
    <w:rsid w:val="00DE189A"/>
    <w:rsid w:val="00DE464A"/>
    <w:rsid w:val="00DE65DF"/>
    <w:rsid w:val="00DE7FA6"/>
    <w:rsid w:val="00DF0332"/>
    <w:rsid w:val="00DF1D7C"/>
    <w:rsid w:val="00DF2C04"/>
    <w:rsid w:val="00DF56D1"/>
    <w:rsid w:val="00DF72E2"/>
    <w:rsid w:val="00E00301"/>
    <w:rsid w:val="00E00647"/>
    <w:rsid w:val="00E03BDE"/>
    <w:rsid w:val="00E03E58"/>
    <w:rsid w:val="00E0440E"/>
    <w:rsid w:val="00E05332"/>
    <w:rsid w:val="00E05E98"/>
    <w:rsid w:val="00E10BC3"/>
    <w:rsid w:val="00E14997"/>
    <w:rsid w:val="00E1558D"/>
    <w:rsid w:val="00E156A6"/>
    <w:rsid w:val="00E1708E"/>
    <w:rsid w:val="00E2164A"/>
    <w:rsid w:val="00E21FED"/>
    <w:rsid w:val="00E22F6E"/>
    <w:rsid w:val="00E23055"/>
    <w:rsid w:val="00E24370"/>
    <w:rsid w:val="00E26B61"/>
    <w:rsid w:val="00E31050"/>
    <w:rsid w:val="00E31642"/>
    <w:rsid w:val="00E31687"/>
    <w:rsid w:val="00E325BF"/>
    <w:rsid w:val="00E33017"/>
    <w:rsid w:val="00E33DFE"/>
    <w:rsid w:val="00E355A9"/>
    <w:rsid w:val="00E41B64"/>
    <w:rsid w:val="00E443F8"/>
    <w:rsid w:val="00E44F60"/>
    <w:rsid w:val="00E4663F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604B"/>
    <w:rsid w:val="00E96249"/>
    <w:rsid w:val="00E971C5"/>
    <w:rsid w:val="00EA066E"/>
    <w:rsid w:val="00EA1321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70B3"/>
    <w:rsid w:val="00EC717F"/>
    <w:rsid w:val="00ED15C8"/>
    <w:rsid w:val="00ED1848"/>
    <w:rsid w:val="00ED1A8B"/>
    <w:rsid w:val="00ED1C44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0FA8"/>
    <w:rsid w:val="00EF15FB"/>
    <w:rsid w:val="00EF31B9"/>
    <w:rsid w:val="00EF5D26"/>
    <w:rsid w:val="00F008DD"/>
    <w:rsid w:val="00F00B9D"/>
    <w:rsid w:val="00F00C12"/>
    <w:rsid w:val="00F01AF8"/>
    <w:rsid w:val="00F02081"/>
    <w:rsid w:val="00F021BE"/>
    <w:rsid w:val="00F059A6"/>
    <w:rsid w:val="00F06A21"/>
    <w:rsid w:val="00F06ED8"/>
    <w:rsid w:val="00F072D6"/>
    <w:rsid w:val="00F10371"/>
    <w:rsid w:val="00F105E3"/>
    <w:rsid w:val="00F107FE"/>
    <w:rsid w:val="00F11128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7DD7"/>
    <w:rsid w:val="00F302F7"/>
    <w:rsid w:val="00F30D54"/>
    <w:rsid w:val="00F322E1"/>
    <w:rsid w:val="00F3263A"/>
    <w:rsid w:val="00F32716"/>
    <w:rsid w:val="00F328A9"/>
    <w:rsid w:val="00F34CAC"/>
    <w:rsid w:val="00F35243"/>
    <w:rsid w:val="00F35D84"/>
    <w:rsid w:val="00F370B1"/>
    <w:rsid w:val="00F37764"/>
    <w:rsid w:val="00F40C87"/>
    <w:rsid w:val="00F425A8"/>
    <w:rsid w:val="00F42E6B"/>
    <w:rsid w:val="00F4342F"/>
    <w:rsid w:val="00F43EFB"/>
    <w:rsid w:val="00F43F22"/>
    <w:rsid w:val="00F4659E"/>
    <w:rsid w:val="00F4722A"/>
    <w:rsid w:val="00F50D14"/>
    <w:rsid w:val="00F51A0C"/>
    <w:rsid w:val="00F51A25"/>
    <w:rsid w:val="00F54089"/>
    <w:rsid w:val="00F56DF1"/>
    <w:rsid w:val="00F57BB9"/>
    <w:rsid w:val="00F60105"/>
    <w:rsid w:val="00F60ABF"/>
    <w:rsid w:val="00F60BB6"/>
    <w:rsid w:val="00F611F3"/>
    <w:rsid w:val="00F62894"/>
    <w:rsid w:val="00F6520C"/>
    <w:rsid w:val="00F65FF3"/>
    <w:rsid w:val="00F66CE1"/>
    <w:rsid w:val="00F66E94"/>
    <w:rsid w:val="00F6746F"/>
    <w:rsid w:val="00F70680"/>
    <w:rsid w:val="00F7112C"/>
    <w:rsid w:val="00F71949"/>
    <w:rsid w:val="00F7378B"/>
    <w:rsid w:val="00F73F70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92BD1"/>
    <w:rsid w:val="00F92D07"/>
    <w:rsid w:val="00F93519"/>
    <w:rsid w:val="00F94F40"/>
    <w:rsid w:val="00F96AAF"/>
    <w:rsid w:val="00F971B2"/>
    <w:rsid w:val="00F97873"/>
    <w:rsid w:val="00F97A26"/>
    <w:rsid w:val="00F97B58"/>
    <w:rsid w:val="00F97E4E"/>
    <w:rsid w:val="00FA39B3"/>
    <w:rsid w:val="00FA3D90"/>
    <w:rsid w:val="00FA4096"/>
    <w:rsid w:val="00FA4B13"/>
    <w:rsid w:val="00FA5856"/>
    <w:rsid w:val="00FA6713"/>
    <w:rsid w:val="00FB0923"/>
    <w:rsid w:val="00FB1066"/>
    <w:rsid w:val="00FB1BF6"/>
    <w:rsid w:val="00FB43E5"/>
    <w:rsid w:val="00FC20ED"/>
    <w:rsid w:val="00FC2B89"/>
    <w:rsid w:val="00FC3E30"/>
    <w:rsid w:val="00FC4B96"/>
    <w:rsid w:val="00FC4C09"/>
    <w:rsid w:val="00FC563F"/>
    <w:rsid w:val="00FC60DB"/>
    <w:rsid w:val="00FC7894"/>
    <w:rsid w:val="00FD00BE"/>
    <w:rsid w:val="00FD0BE9"/>
    <w:rsid w:val="00FD12F1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1210"/>
    <w:rsid w:val="00FF2991"/>
    <w:rsid w:val="00FF3DE3"/>
    <w:rsid w:val="00FF5413"/>
    <w:rsid w:val="00FF5931"/>
    <w:rsid w:val="16F52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0610"/>
  <w15:docId w15:val="{93EC71D2-D058-4440-B81C-EEA6E2DB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nhideWhenUsed/>
    <w:qFormat/>
    <w:rPr>
      <w:i/>
      <w:sz w:val="20"/>
      <w:szCs w:val="20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semiHidden/>
    <w:unhideWhenUsed/>
    <w:qFormat/>
    <w:pPr>
      <w:spacing w:before="100" w:beforeAutospacing="1" w:after="100" w:afterAutospacing="1"/>
    </w:p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 Знак"/>
    <w:basedOn w:val="a0"/>
    <w:link w:val="a9"/>
    <w:qFormat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pple-converted-space">
    <w:name w:val="apple-converted-space"/>
    <w:basedOn w:val="a0"/>
    <w:qFormat/>
  </w:style>
  <w:style w:type="paragraph" w:styleId="af0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4223F-3BA1-4F06-BA87-AEEA94E67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2023-08-23T09:51:00Z</cp:lastPrinted>
  <dcterms:created xsi:type="dcterms:W3CDTF">2023-08-23T11:13:00Z</dcterms:created>
  <dcterms:modified xsi:type="dcterms:W3CDTF">2023-08-23T11:13:00Z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FD72E8D1E10F4AEFBEDF4C6F5A1B15FB</vt:lpwstr>
  </property>
</Properties>
</file>