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91A" w:rsidRDefault="0055491A" w:rsidP="0055491A">
      <w:pPr>
        <w:spacing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2</w:t>
      </w:r>
    </w:p>
    <w:p w:rsidR="0055491A" w:rsidRDefault="0055491A" w:rsidP="004133CA">
      <w:pPr>
        <w:spacing w:after="0" w:line="240" w:lineRule="auto"/>
        <w:jc w:val="center"/>
        <w:rPr>
          <w:rFonts w:ascii="Times New Roman" w:hAnsi="Times New Roman" w:cs="Times New Roman"/>
          <w:b/>
          <w:sz w:val="28"/>
          <w:szCs w:val="28"/>
        </w:rPr>
      </w:pPr>
    </w:p>
    <w:p w:rsidR="00EE6872" w:rsidRPr="002F6110" w:rsidRDefault="007F7861" w:rsidP="004133CA">
      <w:pPr>
        <w:spacing w:after="0" w:line="240" w:lineRule="auto"/>
        <w:jc w:val="center"/>
        <w:rPr>
          <w:rFonts w:ascii="Times New Roman" w:hAnsi="Times New Roman" w:cs="Times New Roman"/>
          <w:b/>
          <w:sz w:val="28"/>
          <w:szCs w:val="28"/>
        </w:rPr>
      </w:pPr>
      <w:r w:rsidRPr="002F6110">
        <w:rPr>
          <w:rFonts w:ascii="Times New Roman" w:hAnsi="Times New Roman" w:cs="Times New Roman"/>
          <w:b/>
          <w:sz w:val="28"/>
          <w:szCs w:val="28"/>
        </w:rPr>
        <w:t>И</w:t>
      </w:r>
      <w:r w:rsidR="00FF240D" w:rsidRPr="002F6110">
        <w:rPr>
          <w:rFonts w:ascii="Times New Roman" w:hAnsi="Times New Roman" w:cs="Times New Roman"/>
          <w:b/>
          <w:sz w:val="28"/>
          <w:szCs w:val="28"/>
        </w:rPr>
        <w:t xml:space="preserve">тоги социально-экономического развития МО город </w:t>
      </w:r>
      <w:r w:rsidR="00D501AE" w:rsidRPr="002F6110">
        <w:rPr>
          <w:rFonts w:ascii="Times New Roman" w:hAnsi="Times New Roman" w:cs="Times New Roman"/>
          <w:b/>
          <w:sz w:val="28"/>
          <w:szCs w:val="28"/>
        </w:rPr>
        <w:t>Нефтеюганск</w:t>
      </w:r>
    </w:p>
    <w:p w:rsidR="00FF240D" w:rsidRPr="002F6110" w:rsidRDefault="00D501AE" w:rsidP="004133CA">
      <w:pPr>
        <w:spacing w:after="0" w:line="240" w:lineRule="auto"/>
        <w:jc w:val="center"/>
        <w:rPr>
          <w:rFonts w:ascii="Times New Roman" w:hAnsi="Times New Roman" w:cs="Times New Roman"/>
          <w:b/>
          <w:sz w:val="28"/>
          <w:szCs w:val="28"/>
        </w:rPr>
      </w:pPr>
      <w:r w:rsidRPr="002F6110">
        <w:rPr>
          <w:rFonts w:ascii="Times New Roman" w:hAnsi="Times New Roman" w:cs="Times New Roman"/>
          <w:b/>
          <w:sz w:val="28"/>
          <w:szCs w:val="28"/>
        </w:rPr>
        <w:t xml:space="preserve">за </w:t>
      </w:r>
      <w:r w:rsidR="002F6110" w:rsidRPr="002F6110">
        <w:rPr>
          <w:rFonts w:ascii="Times New Roman" w:hAnsi="Times New Roman" w:cs="Times New Roman"/>
          <w:b/>
          <w:sz w:val="28"/>
          <w:szCs w:val="28"/>
        </w:rPr>
        <w:t xml:space="preserve">январь-июнь </w:t>
      </w:r>
      <w:r w:rsidRPr="002F6110">
        <w:rPr>
          <w:rFonts w:ascii="Times New Roman" w:hAnsi="Times New Roman" w:cs="Times New Roman"/>
          <w:b/>
          <w:sz w:val="28"/>
          <w:szCs w:val="28"/>
        </w:rPr>
        <w:t>202</w:t>
      </w:r>
      <w:r w:rsidR="002F6110" w:rsidRPr="002F6110">
        <w:rPr>
          <w:rFonts w:ascii="Times New Roman" w:hAnsi="Times New Roman" w:cs="Times New Roman"/>
          <w:b/>
          <w:sz w:val="28"/>
          <w:szCs w:val="28"/>
        </w:rPr>
        <w:t>3</w:t>
      </w:r>
      <w:r w:rsidR="001B7717" w:rsidRPr="002F6110">
        <w:rPr>
          <w:rFonts w:ascii="Times New Roman" w:hAnsi="Times New Roman" w:cs="Times New Roman"/>
          <w:b/>
          <w:sz w:val="28"/>
          <w:szCs w:val="28"/>
        </w:rPr>
        <w:t xml:space="preserve"> год</w:t>
      </w:r>
      <w:r w:rsidR="002F6110">
        <w:rPr>
          <w:rFonts w:ascii="Times New Roman" w:hAnsi="Times New Roman" w:cs="Times New Roman"/>
          <w:b/>
          <w:sz w:val="28"/>
          <w:szCs w:val="28"/>
        </w:rPr>
        <w:t>а</w:t>
      </w:r>
    </w:p>
    <w:p w:rsidR="004133CA" w:rsidRDefault="004133CA" w:rsidP="00C12919">
      <w:pPr>
        <w:tabs>
          <w:tab w:val="left" w:pos="990"/>
        </w:tabs>
        <w:autoSpaceDE w:val="0"/>
        <w:autoSpaceDN w:val="0"/>
        <w:adjustRightInd w:val="0"/>
        <w:spacing w:after="0"/>
        <w:rPr>
          <w:rFonts w:ascii="Times New Roman" w:hAnsi="Times New Roman"/>
          <w:i/>
          <w:sz w:val="28"/>
          <w:szCs w:val="28"/>
          <w:u w:val="single"/>
        </w:rPr>
      </w:pPr>
    </w:p>
    <w:p w:rsidR="00E51E9C" w:rsidRPr="0046771F" w:rsidRDefault="00E51E9C" w:rsidP="00C12919">
      <w:pPr>
        <w:tabs>
          <w:tab w:val="left" w:pos="990"/>
        </w:tabs>
        <w:autoSpaceDE w:val="0"/>
        <w:autoSpaceDN w:val="0"/>
        <w:adjustRightInd w:val="0"/>
        <w:spacing w:after="0"/>
        <w:rPr>
          <w:rFonts w:ascii="Times New Roman" w:hAnsi="Times New Roman"/>
          <w:i/>
          <w:sz w:val="28"/>
          <w:szCs w:val="28"/>
          <w:u w:val="single"/>
        </w:rPr>
      </w:pPr>
      <w:r w:rsidRPr="0046771F">
        <w:rPr>
          <w:rFonts w:ascii="Times New Roman" w:hAnsi="Times New Roman"/>
          <w:i/>
          <w:sz w:val="28"/>
          <w:szCs w:val="28"/>
          <w:u w:val="single"/>
        </w:rPr>
        <w:t>Демографическая ситуация</w:t>
      </w:r>
    </w:p>
    <w:p w:rsidR="002F490C" w:rsidRPr="0046771F" w:rsidRDefault="002F490C" w:rsidP="00C12919">
      <w:pPr>
        <w:spacing w:after="0" w:line="240" w:lineRule="auto"/>
        <w:ind w:firstLine="708"/>
        <w:contextualSpacing/>
        <w:jc w:val="both"/>
        <w:rPr>
          <w:rFonts w:ascii="Times New Roman" w:hAnsi="Times New Roman"/>
          <w:sz w:val="28"/>
          <w:szCs w:val="28"/>
        </w:rPr>
      </w:pPr>
      <w:r w:rsidRPr="0046771F">
        <w:rPr>
          <w:rFonts w:ascii="Times New Roman" w:hAnsi="Times New Roman"/>
          <w:sz w:val="28"/>
          <w:szCs w:val="28"/>
        </w:rPr>
        <w:t xml:space="preserve">По состоянию на 1 </w:t>
      </w:r>
      <w:r w:rsidR="0046771F" w:rsidRPr="0046771F">
        <w:rPr>
          <w:rFonts w:ascii="Times New Roman" w:hAnsi="Times New Roman"/>
          <w:sz w:val="28"/>
          <w:szCs w:val="28"/>
        </w:rPr>
        <w:t>июля</w:t>
      </w:r>
      <w:r w:rsidRPr="0046771F">
        <w:rPr>
          <w:rFonts w:ascii="Times New Roman" w:hAnsi="Times New Roman"/>
          <w:sz w:val="28"/>
          <w:szCs w:val="28"/>
        </w:rPr>
        <w:t xml:space="preserve"> 2023 года численность населения составила</w:t>
      </w:r>
      <w:r w:rsidR="0046771F">
        <w:rPr>
          <w:rFonts w:ascii="Times New Roman" w:hAnsi="Times New Roman"/>
          <w:sz w:val="28"/>
          <w:szCs w:val="28"/>
        </w:rPr>
        <w:t xml:space="preserve">    </w:t>
      </w:r>
      <w:r w:rsidRPr="0046771F">
        <w:rPr>
          <w:rFonts w:ascii="Times New Roman" w:hAnsi="Times New Roman"/>
          <w:sz w:val="28"/>
          <w:szCs w:val="28"/>
        </w:rPr>
        <w:t xml:space="preserve"> </w:t>
      </w:r>
      <w:r w:rsidR="00C776AA" w:rsidRPr="0046771F">
        <w:rPr>
          <w:rFonts w:ascii="Times New Roman" w:hAnsi="Times New Roman"/>
          <w:sz w:val="28"/>
          <w:szCs w:val="28"/>
        </w:rPr>
        <w:t>12</w:t>
      </w:r>
      <w:r w:rsidR="0046771F" w:rsidRPr="0046771F">
        <w:rPr>
          <w:rFonts w:ascii="Times New Roman" w:hAnsi="Times New Roman"/>
          <w:sz w:val="28"/>
          <w:szCs w:val="28"/>
        </w:rPr>
        <w:t>5</w:t>
      </w:r>
      <w:r w:rsidR="00C776AA" w:rsidRPr="0046771F">
        <w:rPr>
          <w:rFonts w:ascii="Times New Roman" w:hAnsi="Times New Roman"/>
          <w:sz w:val="28"/>
          <w:szCs w:val="28"/>
        </w:rPr>
        <w:t xml:space="preserve"> </w:t>
      </w:r>
      <w:r w:rsidR="0046771F" w:rsidRPr="0046771F">
        <w:rPr>
          <w:rFonts w:ascii="Times New Roman" w:hAnsi="Times New Roman"/>
          <w:sz w:val="28"/>
          <w:szCs w:val="28"/>
        </w:rPr>
        <w:t>087</w:t>
      </w:r>
      <w:r w:rsidRPr="0046771F">
        <w:rPr>
          <w:rFonts w:ascii="Times New Roman" w:hAnsi="Times New Roman"/>
          <w:sz w:val="28"/>
          <w:szCs w:val="28"/>
        </w:rPr>
        <w:t xml:space="preserve"> человек. </w:t>
      </w:r>
    </w:p>
    <w:p w:rsidR="00E51E9C" w:rsidRPr="0046771F" w:rsidRDefault="003245EB" w:rsidP="00E51E9C">
      <w:pPr>
        <w:spacing w:after="0"/>
        <w:ind w:firstLine="709"/>
        <w:contextualSpacing/>
        <w:jc w:val="both"/>
        <w:rPr>
          <w:rFonts w:ascii="Times New Roman" w:hAnsi="Times New Roman"/>
          <w:sz w:val="28"/>
          <w:szCs w:val="28"/>
        </w:rPr>
      </w:pPr>
      <w:r w:rsidRPr="0046771F">
        <w:rPr>
          <w:rFonts w:ascii="Times New Roman" w:hAnsi="Times New Roman"/>
          <w:sz w:val="28"/>
          <w:szCs w:val="28"/>
        </w:rPr>
        <w:t>По данным отдела ЗАГС з</w:t>
      </w:r>
      <w:r w:rsidR="00993A5A" w:rsidRPr="0046771F">
        <w:rPr>
          <w:rFonts w:ascii="Times New Roman" w:hAnsi="Times New Roman"/>
          <w:sz w:val="28"/>
          <w:szCs w:val="28"/>
        </w:rPr>
        <w:t xml:space="preserve">а </w:t>
      </w:r>
      <w:r w:rsidR="0046771F" w:rsidRPr="0046771F">
        <w:rPr>
          <w:rFonts w:ascii="Times New Roman" w:hAnsi="Times New Roman"/>
          <w:sz w:val="28"/>
          <w:szCs w:val="28"/>
        </w:rPr>
        <w:t xml:space="preserve">1 полугодие </w:t>
      </w:r>
      <w:r w:rsidR="00E51E9C" w:rsidRPr="0046771F">
        <w:rPr>
          <w:rFonts w:ascii="Times New Roman" w:hAnsi="Times New Roman"/>
          <w:sz w:val="28"/>
          <w:szCs w:val="28"/>
        </w:rPr>
        <w:t>2</w:t>
      </w:r>
      <w:r w:rsidR="00E7371F" w:rsidRPr="0046771F">
        <w:rPr>
          <w:rFonts w:ascii="Times New Roman" w:hAnsi="Times New Roman"/>
          <w:sz w:val="28"/>
          <w:szCs w:val="28"/>
        </w:rPr>
        <w:t>02</w:t>
      </w:r>
      <w:r w:rsidR="0046771F" w:rsidRPr="0046771F">
        <w:rPr>
          <w:rFonts w:ascii="Times New Roman" w:hAnsi="Times New Roman"/>
          <w:sz w:val="28"/>
          <w:szCs w:val="28"/>
        </w:rPr>
        <w:t>3</w:t>
      </w:r>
      <w:r w:rsidR="00B20204" w:rsidRPr="0046771F">
        <w:rPr>
          <w:rFonts w:ascii="Times New Roman" w:hAnsi="Times New Roman"/>
          <w:sz w:val="28"/>
          <w:szCs w:val="28"/>
        </w:rPr>
        <w:t xml:space="preserve"> </w:t>
      </w:r>
      <w:r w:rsidR="00E7371F" w:rsidRPr="0046771F">
        <w:rPr>
          <w:rFonts w:ascii="Times New Roman" w:hAnsi="Times New Roman"/>
          <w:sz w:val="28"/>
          <w:szCs w:val="28"/>
        </w:rPr>
        <w:t>год</w:t>
      </w:r>
      <w:r w:rsidR="0046771F" w:rsidRPr="0046771F">
        <w:rPr>
          <w:rFonts w:ascii="Times New Roman" w:hAnsi="Times New Roman"/>
          <w:sz w:val="28"/>
          <w:szCs w:val="28"/>
        </w:rPr>
        <w:t>а</w:t>
      </w:r>
      <w:r w:rsidR="00E7371F" w:rsidRPr="0046771F">
        <w:rPr>
          <w:rFonts w:ascii="Times New Roman" w:hAnsi="Times New Roman"/>
          <w:sz w:val="28"/>
          <w:szCs w:val="28"/>
        </w:rPr>
        <w:t xml:space="preserve"> в городе родилось </w:t>
      </w:r>
      <w:r w:rsidR="0046771F" w:rsidRPr="0046771F">
        <w:rPr>
          <w:rFonts w:ascii="Times New Roman" w:hAnsi="Times New Roman"/>
          <w:sz w:val="28"/>
          <w:szCs w:val="28"/>
        </w:rPr>
        <w:t>592 ребенка</w:t>
      </w:r>
      <w:r w:rsidR="00C6179C" w:rsidRPr="0046771F">
        <w:rPr>
          <w:rFonts w:ascii="Times New Roman" w:hAnsi="Times New Roman"/>
          <w:sz w:val="28"/>
          <w:szCs w:val="28"/>
        </w:rPr>
        <w:t xml:space="preserve"> </w:t>
      </w:r>
      <w:r w:rsidR="00AE38AE" w:rsidRPr="0046771F">
        <w:rPr>
          <w:rFonts w:ascii="Times New Roman" w:hAnsi="Times New Roman"/>
          <w:sz w:val="28"/>
          <w:szCs w:val="28"/>
        </w:rPr>
        <w:t>(за</w:t>
      </w:r>
      <w:r w:rsidR="00505171" w:rsidRPr="0046771F">
        <w:rPr>
          <w:rFonts w:ascii="Times New Roman" w:hAnsi="Times New Roman"/>
          <w:sz w:val="28"/>
          <w:szCs w:val="28"/>
        </w:rPr>
        <w:t xml:space="preserve"> </w:t>
      </w:r>
      <w:r w:rsidR="0046771F" w:rsidRPr="0046771F">
        <w:rPr>
          <w:rFonts w:ascii="Times New Roman" w:hAnsi="Times New Roman"/>
          <w:sz w:val="28"/>
          <w:szCs w:val="28"/>
        </w:rPr>
        <w:t xml:space="preserve">1 полугодие </w:t>
      </w:r>
      <w:r w:rsidR="00505171" w:rsidRPr="0046771F">
        <w:rPr>
          <w:rFonts w:ascii="Times New Roman" w:hAnsi="Times New Roman"/>
          <w:sz w:val="28"/>
          <w:szCs w:val="28"/>
        </w:rPr>
        <w:t>202</w:t>
      </w:r>
      <w:r w:rsidR="0046771F" w:rsidRPr="0046771F">
        <w:rPr>
          <w:rFonts w:ascii="Times New Roman" w:hAnsi="Times New Roman"/>
          <w:sz w:val="28"/>
          <w:szCs w:val="28"/>
        </w:rPr>
        <w:t>2</w:t>
      </w:r>
      <w:r w:rsidR="00505171" w:rsidRPr="0046771F">
        <w:rPr>
          <w:rFonts w:ascii="Times New Roman" w:hAnsi="Times New Roman"/>
          <w:sz w:val="28"/>
          <w:szCs w:val="28"/>
        </w:rPr>
        <w:t xml:space="preserve"> год</w:t>
      </w:r>
      <w:r w:rsidR="0046771F" w:rsidRPr="0046771F">
        <w:rPr>
          <w:rFonts w:ascii="Times New Roman" w:hAnsi="Times New Roman"/>
          <w:sz w:val="28"/>
          <w:szCs w:val="28"/>
        </w:rPr>
        <w:t>а</w:t>
      </w:r>
      <w:r w:rsidR="00505171" w:rsidRPr="0046771F">
        <w:rPr>
          <w:rFonts w:ascii="Times New Roman" w:hAnsi="Times New Roman"/>
          <w:sz w:val="28"/>
          <w:szCs w:val="28"/>
        </w:rPr>
        <w:t xml:space="preserve"> – </w:t>
      </w:r>
      <w:r w:rsidR="0046771F" w:rsidRPr="0046771F">
        <w:rPr>
          <w:rFonts w:ascii="Times New Roman" w:hAnsi="Times New Roman"/>
          <w:sz w:val="28"/>
          <w:szCs w:val="28"/>
        </w:rPr>
        <w:t>638 детей</w:t>
      </w:r>
      <w:r w:rsidR="00E51E9C" w:rsidRPr="0046771F">
        <w:rPr>
          <w:rFonts w:ascii="Times New Roman" w:hAnsi="Times New Roman"/>
          <w:sz w:val="28"/>
          <w:szCs w:val="28"/>
        </w:rPr>
        <w:t>).</w:t>
      </w:r>
      <w:r w:rsidR="00E51E9C" w:rsidRPr="0046771F">
        <w:rPr>
          <w:rFonts w:ascii="Times New Roman" w:hAnsi="Times New Roman"/>
          <w:bCs/>
          <w:iCs/>
          <w:sz w:val="28"/>
          <w:szCs w:val="28"/>
        </w:rPr>
        <w:t xml:space="preserve"> </w:t>
      </w:r>
      <w:r w:rsidR="00E51E9C" w:rsidRPr="0046771F">
        <w:rPr>
          <w:rFonts w:ascii="Times New Roman" w:hAnsi="Times New Roman"/>
          <w:sz w:val="28"/>
          <w:szCs w:val="28"/>
        </w:rPr>
        <w:t>Есте</w:t>
      </w:r>
      <w:r w:rsidR="00993A5A" w:rsidRPr="0046771F">
        <w:rPr>
          <w:rFonts w:ascii="Times New Roman" w:hAnsi="Times New Roman"/>
          <w:sz w:val="28"/>
          <w:szCs w:val="28"/>
        </w:rPr>
        <w:t xml:space="preserve">ственный прирост населения </w:t>
      </w:r>
      <w:r w:rsidR="00E51E9C" w:rsidRPr="0046771F">
        <w:rPr>
          <w:rFonts w:ascii="Times New Roman" w:hAnsi="Times New Roman"/>
          <w:sz w:val="28"/>
          <w:szCs w:val="28"/>
        </w:rPr>
        <w:t>сост</w:t>
      </w:r>
      <w:r w:rsidR="008A7B42" w:rsidRPr="0046771F">
        <w:rPr>
          <w:rFonts w:ascii="Times New Roman" w:hAnsi="Times New Roman"/>
          <w:sz w:val="28"/>
          <w:szCs w:val="28"/>
        </w:rPr>
        <w:t xml:space="preserve">авил </w:t>
      </w:r>
      <w:r w:rsidR="0046771F" w:rsidRPr="0046771F">
        <w:rPr>
          <w:rFonts w:ascii="Times New Roman" w:hAnsi="Times New Roman"/>
          <w:sz w:val="28"/>
          <w:szCs w:val="28"/>
        </w:rPr>
        <w:t>195</w:t>
      </w:r>
      <w:r w:rsidR="00E51E9C" w:rsidRPr="0046771F">
        <w:rPr>
          <w:rFonts w:ascii="Times New Roman" w:hAnsi="Times New Roman"/>
          <w:sz w:val="28"/>
          <w:szCs w:val="28"/>
        </w:rPr>
        <w:t xml:space="preserve"> человек</w:t>
      </w:r>
      <w:r w:rsidR="008A7B42" w:rsidRPr="0046771F">
        <w:rPr>
          <w:rFonts w:ascii="Times New Roman" w:hAnsi="Times New Roman"/>
          <w:sz w:val="28"/>
          <w:szCs w:val="28"/>
        </w:rPr>
        <w:t xml:space="preserve"> (за </w:t>
      </w:r>
      <w:r w:rsidR="0046771F" w:rsidRPr="0046771F">
        <w:rPr>
          <w:rFonts w:ascii="Times New Roman" w:hAnsi="Times New Roman"/>
          <w:sz w:val="28"/>
          <w:szCs w:val="28"/>
        </w:rPr>
        <w:t xml:space="preserve">1 полугодие 2022 года </w:t>
      </w:r>
      <w:r w:rsidR="008A7B42" w:rsidRPr="0046771F">
        <w:rPr>
          <w:rFonts w:ascii="Times New Roman" w:hAnsi="Times New Roman"/>
          <w:sz w:val="28"/>
          <w:szCs w:val="28"/>
        </w:rPr>
        <w:t xml:space="preserve">– </w:t>
      </w:r>
      <w:r w:rsidR="0046771F" w:rsidRPr="0046771F">
        <w:rPr>
          <w:rFonts w:ascii="Times New Roman" w:hAnsi="Times New Roman"/>
          <w:sz w:val="28"/>
          <w:szCs w:val="28"/>
        </w:rPr>
        <w:t>218</w:t>
      </w:r>
      <w:r w:rsidR="00CB5DB2" w:rsidRPr="0046771F">
        <w:rPr>
          <w:rFonts w:ascii="Times New Roman" w:hAnsi="Times New Roman"/>
          <w:sz w:val="28"/>
          <w:szCs w:val="28"/>
        </w:rPr>
        <w:t xml:space="preserve"> человек)</w:t>
      </w:r>
      <w:r w:rsidR="00E51E9C" w:rsidRPr="0046771F">
        <w:rPr>
          <w:rFonts w:ascii="Times New Roman" w:hAnsi="Times New Roman"/>
          <w:sz w:val="28"/>
          <w:szCs w:val="28"/>
        </w:rPr>
        <w:t>.</w:t>
      </w:r>
    </w:p>
    <w:p w:rsidR="00CB5DB2" w:rsidRPr="0046771F" w:rsidRDefault="00E51E9C" w:rsidP="00CB5DB2">
      <w:pPr>
        <w:spacing w:after="0"/>
        <w:ind w:firstLine="708"/>
        <w:contextualSpacing/>
        <w:jc w:val="both"/>
        <w:rPr>
          <w:rFonts w:ascii="Times New Roman" w:hAnsi="Times New Roman"/>
          <w:sz w:val="28"/>
          <w:szCs w:val="28"/>
        </w:rPr>
      </w:pPr>
      <w:r w:rsidRPr="0046771F">
        <w:rPr>
          <w:rFonts w:ascii="Times New Roman" w:hAnsi="Times New Roman"/>
          <w:sz w:val="28"/>
          <w:szCs w:val="28"/>
        </w:rPr>
        <w:t>Число супружеских пар, оформивших</w:t>
      </w:r>
      <w:r w:rsidR="009F0795" w:rsidRPr="0046771F">
        <w:rPr>
          <w:rFonts w:ascii="Times New Roman" w:hAnsi="Times New Roman"/>
          <w:sz w:val="28"/>
          <w:szCs w:val="28"/>
        </w:rPr>
        <w:t xml:space="preserve"> семейные отношения </w:t>
      </w:r>
      <w:r w:rsidR="0046771F" w:rsidRPr="0046771F">
        <w:rPr>
          <w:rFonts w:ascii="Times New Roman" w:hAnsi="Times New Roman"/>
          <w:sz w:val="28"/>
          <w:szCs w:val="28"/>
        </w:rPr>
        <w:t xml:space="preserve">на 1 июля 2023 года </w:t>
      </w:r>
      <w:r w:rsidRPr="0046771F">
        <w:rPr>
          <w:rFonts w:ascii="Times New Roman" w:hAnsi="Times New Roman"/>
          <w:sz w:val="28"/>
          <w:szCs w:val="28"/>
        </w:rPr>
        <w:t>–</w:t>
      </w:r>
      <w:r w:rsidR="006D2B82" w:rsidRPr="0046771F">
        <w:rPr>
          <w:rFonts w:ascii="Times New Roman" w:hAnsi="Times New Roman"/>
          <w:sz w:val="28"/>
          <w:szCs w:val="28"/>
        </w:rPr>
        <w:t xml:space="preserve"> </w:t>
      </w:r>
      <w:r w:rsidR="0046771F" w:rsidRPr="0046771F">
        <w:rPr>
          <w:rFonts w:ascii="Times New Roman" w:hAnsi="Times New Roman"/>
          <w:sz w:val="28"/>
          <w:szCs w:val="28"/>
        </w:rPr>
        <w:t>288</w:t>
      </w:r>
      <w:r w:rsidRPr="0046771F">
        <w:rPr>
          <w:rFonts w:ascii="Times New Roman" w:hAnsi="Times New Roman"/>
          <w:sz w:val="28"/>
          <w:szCs w:val="28"/>
        </w:rPr>
        <w:t xml:space="preserve"> </w:t>
      </w:r>
      <w:r w:rsidR="00EE6F78" w:rsidRPr="0046771F">
        <w:rPr>
          <w:rFonts w:ascii="Times New Roman" w:hAnsi="Times New Roman"/>
          <w:sz w:val="28"/>
          <w:szCs w:val="28"/>
        </w:rPr>
        <w:t>(</w:t>
      </w:r>
      <w:r w:rsidR="0046771F" w:rsidRPr="0046771F">
        <w:rPr>
          <w:rFonts w:ascii="Times New Roman" w:hAnsi="Times New Roman"/>
          <w:sz w:val="28"/>
          <w:szCs w:val="28"/>
        </w:rPr>
        <w:t>за 1 полугодие 2022 года</w:t>
      </w:r>
      <w:r w:rsidR="00E14E8E" w:rsidRPr="0046771F">
        <w:rPr>
          <w:rFonts w:ascii="Times New Roman" w:hAnsi="Times New Roman"/>
          <w:sz w:val="28"/>
          <w:szCs w:val="28"/>
        </w:rPr>
        <w:t xml:space="preserve"> – </w:t>
      </w:r>
      <w:r w:rsidR="0046771F" w:rsidRPr="0046771F">
        <w:rPr>
          <w:rFonts w:ascii="Times New Roman" w:hAnsi="Times New Roman"/>
          <w:sz w:val="28"/>
          <w:szCs w:val="28"/>
        </w:rPr>
        <w:t>318</w:t>
      </w:r>
      <w:r w:rsidRPr="0046771F">
        <w:rPr>
          <w:rFonts w:ascii="Times New Roman" w:hAnsi="Times New Roman"/>
          <w:sz w:val="28"/>
          <w:szCs w:val="28"/>
        </w:rPr>
        <w:t xml:space="preserve">). Число супружеских пар, расторгнувших семейные отношения – </w:t>
      </w:r>
      <w:r w:rsidR="0046771F" w:rsidRPr="0046771F">
        <w:rPr>
          <w:rFonts w:ascii="Times New Roman" w:hAnsi="Times New Roman"/>
          <w:sz w:val="28"/>
          <w:szCs w:val="28"/>
        </w:rPr>
        <w:t>334</w:t>
      </w:r>
      <w:r w:rsidR="00AE3464" w:rsidRPr="0046771F">
        <w:rPr>
          <w:rFonts w:ascii="Times New Roman" w:hAnsi="Times New Roman"/>
          <w:sz w:val="28"/>
          <w:szCs w:val="28"/>
        </w:rPr>
        <w:t xml:space="preserve"> (</w:t>
      </w:r>
      <w:r w:rsidR="0046771F" w:rsidRPr="0046771F">
        <w:rPr>
          <w:rFonts w:ascii="Times New Roman" w:hAnsi="Times New Roman"/>
          <w:sz w:val="28"/>
          <w:szCs w:val="28"/>
        </w:rPr>
        <w:t xml:space="preserve">за 1 полугодие 2022 года </w:t>
      </w:r>
      <w:r w:rsidRPr="0046771F">
        <w:rPr>
          <w:rFonts w:ascii="Times New Roman" w:hAnsi="Times New Roman"/>
          <w:sz w:val="28"/>
          <w:szCs w:val="28"/>
        </w:rPr>
        <w:t xml:space="preserve">- </w:t>
      </w:r>
      <w:r w:rsidR="0046771F" w:rsidRPr="0046771F">
        <w:rPr>
          <w:rFonts w:ascii="Times New Roman" w:hAnsi="Times New Roman"/>
          <w:sz w:val="28"/>
          <w:szCs w:val="28"/>
        </w:rPr>
        <w:t>264</w:t>
      </w:r>
      <w:r w:rsidR="00CB5DB2" w:rsidRPr="0046771F">
        <w:rPr>
          <w:rFonts w:ascii="Times New Roman" w:hAnsi="Times New Roman"/>
          <w:sz w:val="28"/>
          <w:szCs w:val="28"/>
        </w:rPr>
        <w:t>).</w:t>
      </w:r>
    </w:p>
    <w:p w:rsidR="00D22EBB" w:rsidRPr="004918FF" w:rsidRDefault="00D22EBB" w:rsidP="00E51E9C">
      <w:pPr>
        <w:spacing w:after="0"/>
        <w:ind w:firstLine="708"/>
        <w:contextualSpacing/>
        <w:jc w:val="both"/>
        <w:rPr>
          <w:rFonts w:ascii="Times New Roman" w:hAnsi="Times New Roman"/>
          <w:sz w:val="28"/>
          <w:szCs w:val="28"/>
        </w:rPr>
      </w:pPr>
    </w:p>
    <w:p w:rsidR="004B75C2" w:rsidRPr="004918FF" w:rsidRDefault="004B75C2" w:rsidP="004B75C2">
      <w:pPr>
        <w:keepNext/>
        <w:spacing w:after="0"/>
        <w:jc w:val="both"/>
        <w:outlineLvl w:val="1"/>
        <w:rPr>
          <w:rFonts w:ascii="Times New Roman" w:hAnsi="Times New Roman" w:cs="Times New Roman"/>
          <w:bCs/>
          <w:i/>
          <w:iCs/>
          <w:sz w:val="28"/>
          <w:szCs w:val="28"/>
          <w:u w:val="single"/>
        </w:rPr>
      </w:pPr>
      <w:r w:rsidRPr="004918FF">
        <w:rPr>
          <w:rFonts w:ascii="Times New Roman" w:hAnsi="Times New Roman" w:cs="Times New Roman"/>
          <w:bCs/>
          <w:i/>
          <w:iCs/>
          <w:sz w:val="28"/>
          <w:szCs w:val="28"/>
          <w:u w:val="single"/>
        </w:rPr>
        <w:t>Рынок труда</w:t>
      </w:r>
    </w:p>
    <w:p w:rsidR="00832DC0" w:rsidRPr="004918FF" w:rsidRDefault="004B75C2" w:rsidP="00D22EBB">
      <w:pPr>
        <w:spacing w:after="0"/>
        <w:ind w:firstLine="708"/>
        <w:jc w:val="both"/>
        <w:rPr>
          <w:rFonts w:ascii="Times New Roman" w:hAnsi="Times New Roman" w:cs="Times New Roman"/>
          <w:sz w:val="28"/>
          <w:szCs w:val="28"/>
        </w:rPr>
      </w:pPr>
      <w:r w:rsidRPr="004918FF">
        <w:rPr>
          <w:rFonts w:ascii="Times New Roman" w:hAnsi="Times New Roman" w:cs="Times New Roman"/>
          <w:sz w:val="28"/>
          <w:szCs w:val="28"/>
        </w:rPr>
        <w:t>По данным казённого учреждения «Нефтеюганский центр з</w:t>
      </w:r>
      <w:r w:rsidR="00A90BE7" w:rsidRPr="004918FF">
        <w:rPr>
          <w:rFonts w:ascii="Times New Roman" w:hAnsi="Times New Roman" w:cs="Times New Roman"/>
          <w:sz w:val="28"/>
          <w:szCs w:val="28"/>
        </w:rPr>
        <w:t xml:space="preserve">анятости населения» на 1 </w:t>
      </w:r>
      <w:r w:rsidR="004918FF" w:rsidRPr="004918FF">
        <w:rPr>
          <w:rFonts w:ascii="Times New Roman" w:hAnsi="Times New Roman" w:cs="Times New Roman"/>
          <w:sz w:val="28"/>
          <w:szCs w:val="28"/>
        </w:rPr>
        <w:t>июля</w:t>
      </w:r>
      <w:r w:rsidRPr="004918FF">
        <w:rPr>
          <w:rFonts w:ascii="Times New Roman" w:hAnsi="Times New Roman" w:cs="Times New Roman"/>
          <w:sz w:val="28"/>
          <w:szCs w:val="28"/>
        </w:rPr>
        <w:t xml:space="preserve"> </w:t>
      </w:r>
      <w:r w:rsidR="00DE6BDF" w:rsidRPr="004918FF">
        <w:rPr>
          <w:rFonts w:ascii="Times New Roman" w:hAnsi="Times New Roman" w:cs="Times New Roman"/>
          <w:sz w:val="28"/>
          <w:szCs w:val="28"/>
        </w:rPr>
        <w:t>2023</w:t>
      </w:r>
      <w:r w:rsidRPr="004918FF">
        <w:rPr>
          <w:rFonts w:ascii="Times New Roman" w:hAnsi="Times New Roman" w:cs="Times New Roman"/>
          <w:sz w:val="28"/>
          <w:szCs w:val="28"/>
        </w:rPr>
        <w:t xml:space="preserve"> года численность официально зарегистрированных безработных составила </w:t>
      </w:r>
      <w:r w:rsidR="004918FF" w:rsidRPr="004918FF">
        <w:rPr>
          <w:rFonts w:ascii="Times New Roman" w:hAnsi="Times New Roman" w:cs="Times New Roman"/>
          <w:sz w:val="28"/>
          <w:szCs w:val="28"/>
        </w:rPr>
        <w:t>46</w:t>
      </w:r>
      <w:r w:rsidRPr="004918FF">
        <w:rPr>
          <w:rFonts w:ascii="Times New Roman" w:hAnsi="Times New Roman" w:cs="Times New Roman"/>
          <w:sz w:val="28"/>
          <w:szCs w:val="28"/>
        </w:rPr>
        <w:t xml:space="preserve"> человек.</w:t>
      </w:r>
      <w:r w:rsidR="00D22EBB" w:rsidRPr="004918FF">
        <w:rPr>
          <w:rFonts w:ascii="Times New Roman" w:hAnsi="Times New Roman" w:cs="Times New Roman"/>
          <w:sz w:val="28"/>
          <w:szCs w:val="28"/>
        </w:rPr>
        <w:t xml:space="preserve"> </w:t>
      </w:r>
      <w:r w:rsidRPr="004918FF">
        <w:rPr>
          <w:rFonts w:ascii="Times New Roman" w:hAnsi="Times New Roman" w:cs="Times New Roman"/>
          <w:sz w:val="28"/>
          <w:szCs w:val="28"/>
        </w:rPr>
        <w:t xml:space="preserve">Уровень безработицы составил </w:t>
      </w:r>
      <w:r w:rsidR="00DE6BDF" w:rsidRPr="004918FF">
        <w:rPr>
          <w:rFonts w:ascii="Times New Roman" w:hAnsi="Times New Roman" w:cs="Times New Roman"/>
          <w:sz w:val="28"/>
          <w:szCs w:val="28"/>
        </w:rPr>
        <w:t>0,08</w:t>
      </w:r>
      <w:r w:rsidR="004E53D9" w:rsidRPr="004918FF">
        <w:rPr>
          <w:rFonts w:ascii="Times New Roman" w:hAnsi="Times New Roman" w:cs="Times New Roman"/>
          <w:sz w:val="28"/>
          <w:szCs w:val="28"/>
        </w:rPr>
        <w:t xml:space="preserve"> </w:t>
      </w:r>
      <w:r w:rsidRPr="004918FF">
        <w:rPr>
          <w:rFonts w:ascii="Times New Roman" w:hAnsi="Times New Roman" w:cs="Times New Roman"/>
          <w:sz w:val="28"/>
          <w:szCs w:val="28"/>
        </w:rPr>
        <w:t xml:space="preserve">% </w:t>
      </w:r>
      <w:r w:rsidR="00DE6BDF" w:rsidRPr="004918FF">
        <w:rPr>
          <w:rFonts w:ascii="Times New Roman" w:hAnsi="Times New Roman" w:cs="Times New Roman"/>
          <w:sz w:val="28"/>
          <w:szCs w:val="28"/>
        </w:rPr>
        <w:br/>
        <w:t xml:space="preserve">(за </w:t>
      </w:r>
      <w:r w:rsidR="004918FF" w:rsidRPr="004918FF">
        <w:rPr>
          <w:rFonts w:ascii="Times New Roman" w:hAnsi="Times New Roman" w:cs="Times New Roman"/>
          <w:sz w:val="28"/>
          <w:szCs w:val="28"/>
        </w:rPr>
        <w:t xml:space="preserve">январь – июнь </w:t>
      </w:r>
      <w:r w:rsidR="00DE6BDF" w:rsidRPr="004918FF">
        <w:rPr>
          <w:rFonts w:ascii="Times New Roman" w:hAnsi="Times New Roman" w:cs="Times New Roman"/>
          <w:sz w:val="28"/>
          <w:szCs w:val="28"/>
        </w:rPr>
        <w:t>202</w:t>
      </w:r>
      <w:r w:rsidR="004918FF" w:rsidRPr="004918FF">
        <w:rPr>
          <w:rFonts w:ascii="Times New Roman" w:hAnsi="Times New Roman" w:cs="Times New Roman"/>
          <w:sz w:val="28"/>
          <w:szCs w:val="28"/>
        </w:rPr>
        <w:t>2</w:t>
      </w:r>
      <w:r w:rsidR="00DE6BDF" w:rsidRPr="004918FF">
        <w:rPr>
          <w:rFonts w:ascii="Times New Roman" w:hAnsi="Times New Roman" w:cs="Times New Roman"/>
          <w:sz w:val="28"/>
          <w:szCs w:val="28"/>
        </w:rPr>
        <w:t xml:space="preserve"> год</w:t>
      </w:r>
      <w:r w:rsidR="004918FF" w:rsidRPr="004918FF">
        <w:rPr>
          <w:rFonts w:ascii="Times New Roman" w:hAnsi="Times New Roman" w:cs="Times New Roman"/>
          <w:sz w:val="28"/>
          <w:szCs w:val="28"/>
        </w:rPr>
        <w:t>а</w:t>
      </w:r>
      <w:r w:rsidRPr="004918FF">
        <w:rPr>
          <w:rFonts w:ascii="Times New Roman" w:hAnsi="Times New Roman" w:cs="Times New Roman"/>
          <w:sz w:val="28"/>
          <w:szCs w:val="28"/>
        </w:rPr>
        <w:t xml:space="preserve"> </w:t>
      </w:r>
      <w:r w:rsidR="00E61646" w:rsidRPr="004918FF">
        <w:rPr>
          <w:rFonts w:ascii="Times New Roman" w:hAnsi="Times New Roman" w:cs="Times New Roman"/>
          <w:sz w:val="28"/>
          <w:szCs w:val="28"/>
        </w:rPr>
        <w:t xml:space="preserve">- </w:t>
      </w:r>
      <w:r w:rsidR="00DE6BDF" w:rsidRPr="004918FF">
        <w:rPr>
          <w:rFonts w:ascii="Times New Roman" w:hAnsi="Times New Roman" w:cs="Times New Roman"/>
          <w:sz w:val="28"/>
          <w:szCs w:val="28"/>
        </w:rPr>
        <w:t>0,</w:t>
      </w:r>
      <w:r w:rsidR="004918FF" w:rsidRPr="004918FF">
        <w:rPr>
          <w:rFonts w:ascii="Times New Roman" w:hAnsi="Times New Roman" w:cs="Times New Roman"/>
          <w:sz w:val="28"/>
          <w:szCs w:val="28"/>
        </w:rPr>
        <w:t>06</w:t>
      </w:r>
      <w:r w:rsidR="004E53D9" w:rsidRPr="004918FF">
        <w:rPr>
          <w:rFonts w:ascii="Times New Roman" w:hAnsi="Times New Roman" w:cs="Times New Roman"/>
          <w:sz w:val="28"/>
          <w:szCs w:val="28"/>
        </w:rPr>
        <w:t xml:space="preserve"> </w:t>
      </w:r>
      <w:r w:rsidRPr="004918FF">
        <w:rPr>
          <w:rFonts w:ascii="Times New Roman" w:hAnsi="Times New Roman" w:cs="Times New Roman"/>
          <w:sz w:val="28"/>
          <w:szCs w:val="28"/>
        </w:rPr>
        <w:t xml:space="preserve">%). </w:t>
      </w:r>
    </w:p>
    <w:p w:rsidR="00D22EBB" w:rsidRPr="004918FF" w:rsidRDefault="003F13DA" w:rsidP="00D22EBB">
      <w:pPr>
        <w:spacing w:after="0"/>
        <w:ind w:firstLine="708"/>
        <w:jc w:val="both"/>
        <w:rPr>
          <w:rFonts w:ascii="Times New Roman" w:hAnsi="Times New Roman" w:cs="Times New Roman"/>
          <w:bCs/>
          <w:sz w:val="28"/>
          <w:szCs w:val="28"/>
        </w:rPr>
      </w:pPr>
      <w:r w:rsidRPr="004918FF">
        <w:rPr>
          <w:rFonts w:ascii="Times New Roman" w:hAnsi="Times New Roman" w:cs="Times New Roman"/>
          <w:bCs/>
          <w:sz w:val="28"/>
          <w:szCs w:val="28"/>
        </w:rPr>
        <w:t xml:space="preserve">Вновь создано </w:t>
      </w:r>
      <w:r w:rsidR="004918FF" w:rsidRPr="004918FF">
        <w:rPr>
          <w:rFonts w:ascii="Times New Roman" w:hAnsi="Times New Roman" w:cs="Times New Roman"/>
          <w:bCs/>
          <w:sz w:val="28"/>
          <w:szCs w:val="28"/>
        </w:rPr>
        <w:t>3</w:t>
      </w:r>
      <w:r w:rsidRPr="004918FF">
        <w:rPr>
          <w:rFonts w:ascii="Times New Roman" w:hAnsi="Times New Roman" w:cs="Times New Roman"/>
          <w:bCs/>
          <w:sz w:val="28"/>
          <w:szCs w:val="28"/>
        </w:rPr>
        <w:t xml:space="preserve"> постоянных рабочих </w:t>
      </w:r>
      <w:r w:rsidR="00705684" w:rsidRPr="004918FF">
        <w:rPr>
          <w:rFonts w:ascii="Times New Roman" w:hAnsi="Times New Roman" w:cs="Times New Roman"/>
          <w:bCs/>
          <w:sz w:val="28"/>
          <w:szCs w:val="28"/>
        </w:rPr>
        <w:t>мест</w:t>
      </w:r>
      <w:r w:rsidR="004918FF" w:rsidRPr="004918FF">
        <w:rPr>
          <w:rFonts w:ascii="Times New Roman" w:hAnsi="Times New Roman" w:cs="Times New Roman"/>
          <w:bCs/>
          <w:sz w:val="28"/>
          <w:szCs w:val="28"/>
        </w:rPr>
        <w:t>а</w:t>
      </w:r>
      <w:r w:rsidR="00705684" w:rsidRPr="004918FF">
        <w:rPr>
          <w:rFonts w:ascii="Times New Roman" w:hAnsi="Times New Roman" w:cs="Times New Roman"/>
          <w:bCs/>
          <w:sz w:val="28"/>
          <w:szCs w:val="28"/>
        </w:rPr>
        <w:t xml:space="preserve"> и </w:t>
      </w:r>
      <w:r w:rsidR="004918FF" w:rsidRPr="004918FF">
        <w:rPr>
          <w:rFonts w:ascii="Times New Roman" w:hAnsi="Times New Roman" w:cs="Times New Roman"/>
          <w:bCs/>
          <w:sz w:val="28"/>
          <w:szCs w:val="28"/>
        </w:rPr>
        <w:t>740</w:t>
      </w:r>
      <w:r w:rsidR="00705684" w:rsidRPr="004918FF">
        <w:rPr>
          <w:rFonts w:ascii="Times New Roman" w:hAnsi="Times New Roman" w:cs="Times New Roman"/>
          <w:bCs/>
          <w:sz w:val="28"/>
          <w:szCs w:val="28"/>
        </w:rPr>
        <w:t xml:space="preserve"> временн</w:t>
      </w:r>
      <w:r w:rsidR="004918FF" w:rsidRPr="004918FF">
        <w:rPr>
          <w:rFonts w:ascii="Times New Roman" w:hAnsi="Times New Roman" w:cs="Times New Roman"/>
          <w:bCs/>
          <w:sz w:val="28"/>
          <w:szCs w:val="28"/>
        </w:rPr>
        <w:t>ых</w:t>
      </w:r>
      <w:r w:rsidR="00474980" w:rsidRPr="004918FF">
        <w:rPr>
          <w:rFonts w:ascii="Times New Roman" w:hAnsi="Times New Roman" w:cs="Times New Roman"/>
          <w:bCs/>
          <w:sz w:val="28"/>
          <w:szCs w:val="28"/>
        </w:rPr>
        <w:t xml:space="preserve"> мест</w:t>
      </w:r>
      <w:r w:rsidR="00D22EBB" w:rsidRPr="004918FF">
        <w:rPr>
          <w:rFonts w:ascii="Times New Roman" w:hAnsi="Times New Roman" w:cs="Times New Roman"/>
          <w:bCs/>
          <w:sz w:val="28"/>
          <w:szCs w:val="28"/>
        </w:rPr>
        <w:t>.</w:t>
      </w:r>
    </w:p>
    <w:p w:rsidR="004B75C2" w:rsidRPr="004918FF" w:rsidRDefault="004B75C2" w:rsidP="00E07B3F">
      <w:pPr>
        <w:spacing w:after="0"/>
        <w:ind w:firstLine="709"/>
        <w:jc w:val="both"/>
        <w:rPr>
          <w:rFonts w:ascii="Times New Roman" w:hAnsi="Times New Roman" w:cs="Times New Roman"/>
          <w:bCs/>
          <w:sz w:val="28"/>
          <w:szCs w:val="28"/>
        </w:rPr>
      </w:pPr>
      <w:r w:rsidRPr="004918FF">
        <w:rPr>
          <w:rFonts w:ascii="Times New Roman" w:hAnsi="Times New Roman" w:cs="Times New Roman"/>
          <w:bCs/>
          <w:sz w:val="28"/>
          <w:szCs w:val="28"/>
        </w:rPr>
        <w:t>Наиболее крупные предприятия города:</w:t>
      </w:r>
    </w:p>
    <w:tbl>
      <w:tblPr>
        <w:tblW w:w="0" w:type="auto"/>
        <w:tblInd w:w="250" w:type="dxa"/>
        <w:tblLook w:val="01E0" w:firstRow="1" w:lastRow="1" w:firstColumn="1" w:lastColumn="1" w:noHBand="0" w:noVBand="0"/>
      </w:tblPr>
      <w:tblGrid>
        <w:gridCol w:w="9604"/>
      </w:tblGrid>
      <w:tr w:rsidR="004B75C2" w:rsidRPr="004918FF" w:rsidTr="002A0744">
        <w:tc>
          <w:tcPr>
            <w:tcW w:w="0" w:type="auto"/>
          </w:tcPr>
          <w:p w:rsidR="004B75C2" w:rsidRPr="004918FF" w:rsidRDefault="004B75C2" w:rsidP="004B75C2">
            <w:pPr>
              <w:spacing w:after="0"/>
              <w:rPr>
                <w:rFonts w:ascii="Times New Roman" w:hAnsi="Times New Roman" w:cs="Times New Roman"/>
                <w:sz w:val="28"/>
                <w:szCs w:val="28"/>
              </w:rPr>
            </w:pPr>
            <w:r w:rsidRPr="004918FF">
              <w:rPr>
                <w:rFonts w:ascii="Times New Roman" w:hAnsi="Times New Roman" w:cs="Times New Roman"/>
                <w:sz w:val="28"/>
                <w:szCs w:val="28"/>
              </w:rPr>
              <w:t>ДОБЫЧА ПОЛЕЗНЫХ ИСКОПАЕМЫХ</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4B75C2" w:rsidRPr="004918FF">
              <w:rPr>
                <w:rFonts w:ascii="Times New Roman" w:hAnsi="Times New Roman" w:cs="Times New Roman"/>
                <w:sz w:val="28"/>
                <w:szCs w:val="28"/>
              </w:rPr>
              <w:t>ООО «РН-Юганскнефтегаз»</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4B75C2" w:rsidRPr="004918FF">
              <w:rPr>
                <w:rFonts w:ascii="Times New Roman" w:hAnsi="Times New Roman" w:cs="Times New Roman"/>
                <w:sz w:val="28"/>
                <w:szCs w:val="28"/>
              </w:rPr>
              <w:t>ООО «КанБайкал»</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4B75C2" w:rsidRPr="004918FF">
              <w:rPr>
                <w:rFonts w:ascii="Times New Roman" w:hAnsi="Times New Roman" w:cs="Times New Roman"/>
                <w:sz w:val="28"/>
                <w:szCs w:val="28"/>
              </w:rPr>
              <w:t>Нефтеюганский филиал ООО «Везерфорд»</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4B75C2" w:rsidRPr="004918FF">
              <w:rPr>
                <w:rFonts w:ascii="Times New Roman" w:hAnsi="Times New Roman" w:cs="Times New Roman"/>
                <w:sz w:val="28"/>
                <w:szCs w:val="28"/>
              </w:rPr>
              <w:t>Нефтеюган</w:t>
            </w:r>
            <w:r w:rsidR="008301E0" w:rsidRPr="004918FF">
              <w:rPr>
                <w:rFonts w:ascii="Times New Roman" w:hAnsi="Times New Roman" w:cs="Times New Roman"/>
                <w:sz w:val="28"/>
                <w:szCs w:val="28"/>
              </w:rPr>
              <w:t>ский филиал ООО «БКЕ</w:t>
            </w:r>
            <w:r w:rsidR="004B75C2" w:rsidRPr="004918FF">
              <w:rPr>
                <w:rFonts w:ascii="Times New Roman" w:hAnsi="Times New Roman" w:cs="Times New Roman"/>
                <w:sz w:val="28"/>
                <w:szCs w:val="28"/>
              </w:rPr>
              <w:t>»</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4B75C2" w:rsidRPr="004918FF">
              <w:rPr>
                <w:rFonts w:ascii="Times New Roman" w:hAnsi="Times New Roman" w:cs="Times New Roman"/>
                <w:sz w:val="28"/>
                <w:szCs w:val="28"/>
              </w:rPr>
              <w:t>Нефтеюганский филиал ООО «РН-Бурение»</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DE0C67" w:rsidRPr="004918FF">
              <w:rPr>
                <w:rFonts w:ascii="Times New Roman" w:hAnsi="Times New Roman" w:cs="Times New Roman"/>
                <w:sz w:val="28"/>
                <w:szCs w:val="28"/>
              </w:rPr>
              <w:t xml:space="preserve">Нефтеюганский филиал </w:t>
            </w:r>
            <w:r w:rsidR="004B75C2" w:rsidRPr="004918FF">
              <w:rPr>
                <w:rFonts w:ascii="Times New Roman" w:hAnsi="Times New Roman" w:cs="Times New Roman"/>
                <w:sz w:val="28"/>
                <w:szCs w:val="28"/>
              </w:rPr>
              <w:t>АО «ССК»</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597974" w:rsidRPr="004918FF">
              <w:rPr>
                <w:rFonts w:ascii="Times New Roman" w:hAnsi="Times New Roman" w:cs="Times New Roman"/>
                <w:sz w:val="28"/>
                <w:szCs w:val="28"/>
              </w:rPr>
              <w:t>ОО</w:t>
            </w:r>
            <w:r w:rsidR="004B75C2" w:rsidRPr="004918FF">
              <w:rPr>
                <w:rFonts w:ascii="Times New Roman" w:hAnsi="Times New Roman" w:cs="Times New Roman"/>
                <w:sz w:val="28"/>
                <w:szCs w:val="28"/>
              </w:rPr>
              <w:t>О «Технология -Сервис»</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A14911" w:rsidRPr="004918FF">
              <w:rPr>
                <w:rFonts w:ascii="Times New Roman" w:hAnsi="Times New Roman" w:cs="Times New Roman"/>
                <w:sz w:val="28"/>
                <w:szCs w:val="28"/>
              </w:rPr>
              <w:t>Нефтеюганский ф</w:t>
            </w:r>
            <w:r w:rsidR="00921470" w:rsidRPr="004918FF">
              <w:rPr>
                <w:rFonts w:ascii="Times New Roman" w:hAnsi="Times New Roman" w:cs="Times New Roman"/>
                <w:sz w:val="28"/>
                <w:szCs w:val="28"/>
              </w:rPr>
              <w:t>илиал</w:t>
            </w:r>
            <w:r w:rsidR="00A14911" w:rsidRPr="004918FF">
              <w:rPr>
                <w:rFonts w:ascii="Times New Roman" w:hAnsi="Times New Roman" w:cs="Times New Roman"/>
                <w:sz w:val="28"/>
                <w:szCs w:val="28"/>
              </w:rPr>
              <w:t xml:space="preserve"> корпорации </w:t>
            </w:r>
            <w:r w:rsidR="00F30B57" w:rsidRPr="004918FF">
              <w:rPr>
                <w:rFonts w:ascii="Times New Roman" w:hAnsi="Times New Roman" w:cs="Times New Roman"/>
                <w:sz w:val="28"/>
                <w:szCs w:val="28"/>
              </w:rPr>
              <w:t>«</w:t>
            </w:r>
            <w:r w:rsidR="00A14911" w:rsidRPr="004918FF">
              <w:rPr>
                <w:rFonts w:ascii="Times New Roman" w:hAnsi="Times New Roman" w:cs="Times New Roman"/>
                <w:sz w:val="28"/>
                <w:szCs w:val="28"/>
              </w:rPr>
              <w:t xml:space="preserve">Шлюмберже Лоджелко </w:t>
            </w:r>
            <w:r w:rsidR="00F30B57" w:rsidRPr="004918FF">
              <w:rPr>
                <w:rFonts w:ascii="Times New Roman" w:hAnsi="Times New Roman" w:cs="Times New Roman"/>
                <w:sz w:val="28"/>
                <w:szCs w:val="28"/>
              </w:rPr>
              <w:t>Инк.»</w:t>
            </w:r>
          </w:p>
        </w:tc>
      </w:tr>
      <w:tr w:rsidR="004B75C2" w:rsidRPr="004918FF" w:rsidTr="002A0744">
        <w:tc>
          <w:tcPr>
            <w:tcW w:w="0" w:type="auto"/>
          </w:tcPr>
          <w:p w:rsidR="004B75C2" w:rsidRPr="004918FF" w:rsidRDefault="004B75C2" w:rsidP="004B75C2">
            <w:pPr>
              <w:spacing w:after="0"/>
              <w:rPr>
                <w:rFonts w:ascii="Times New Roman" w:hAnsi="Times New Roman" w:cs="Times New Roman"/>
                <w:sz w:val="28"/>
                <w:szCs w:val="28"/>
              </w:rPr>
            </w:pPr>
            <w:r w:rsidRPr="004918FF">
              <w:rPr>
                <w:rFonts w:ascii="Times New Roman" w:hAnsi="Times New Roman" w:cs="Times New Roman"/>
                <w:sz w:val="28"/>
                <w:szCs w:val="28"/>
              </w:rPr>
              <w:t>ОБРАБАТЫВАЮЩИЕ ПРОИЗВОДСТВА</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4B75C2" w:rsidRPr="004918FF">
              <w:rPr>
                <w:rFonts w:ascii="Times New Roman" w:hAnsi="Times New Roman" w:cs="Times New Roman"/>
                <w:sz w:val="28"/>
                <w:szCs w:val="28"/>
              </w:rPr>
              <w:t>ООО «Нефтеюганскпромсервис»</w:t>
            </w:r>
          </w:p>
        </w:tc>
      </w:tr>
      <w:tr w:rsidR="004B75C2" w:rsidRPr="004918FF" w:rsidTr="002A0744">
        <w:tc>
          <w:tcPr>
            <w:tcW w:w="0" w:type="auto"/>
          </w:tcPr>
          <w:p w:rsidR="004B75C2" w:rsidRPr="004918FF" w:rsidRDefault="001B3AC3" w:rsidP="00721B4C">
            <w:pPr>
              <w:spacing w:after="0"/>
              <w:ind w:firstLine="596"/>
              <w:rPr>
                <w:rFonts w:ascii="Times New Roman" w:hAnsi="Times New Roman" w:cs="Times New Roman"/>
                <w:sz w:val="28"/>
                <w:szCs w:val="28"/>
              </w:rPr>
            </w:pPr>
            <w:r w:rsidRPr="004918FF">
              <w:rPr>
                <w:rFonts w:ascii="Times New Roman" w:hAnsi="Times New Roman" w:cs="Times New Roman"/>
                <w:sz w:val="28"/>
                <w:szCs w:val="28"/>
              </w:rPr>
              <w:t>ОБЕСПЕЧЕНИЕ ЭЛЕКТРИЧЕСКОЙ ЭНЕРГИЕЙ, ГАЗОМ И ПАРОМ; КОНДИЦИОНИРОВАНИЕ ВОЗДУХА</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4B75C2" w:rsidRPr="004918FF">
              <w:rPr>
                <w:rFonts w:ascii="Times New Roman" w:hAnsi="Times New Roman" w:cs="Times New Roman"/>
                <w:sz w:val="28"/>
                <w:szCs w:val="28"/>
              </w:rPr>
              <w:t>АО «Югансктранстеплосервис»</w:t>
            </w:r>
          </w:p>
        </w:tc>
      </w:tr>
      <w:tr w:rsidR="004B75C2" w:rsidRPr="004918FF" w:rsidTr="002A0744">
        <w:tc>
          <w:tcPr>
            <w:tcW w:w="0" w:type="auto"/>
          </w:tcPr>
          <w:p w:rsidR="004B75C2"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CA4E8D" w:rsidRPr="004918FF">
              <w:rPr>
                <w:rFonts w:ascii="Times New Roman" w:hAnsi="Times New Roman" w:cs="Times New Roman"/>
                <w:sz w:val="28"/>
                <w:szCs w:val="28"/>
              </w:rPr>
              <w:t>АО «</w:t>
            </w:r>
            <w:r w:rsidR="00A808C0" w:rsidRPr="004918FF">
              <w:rPr>
                <w:rFonts w:ascii="Times New Roman" w:hAnsi="Times New Roman" w:cs="Times New Roman"/>
                <w:sz w:val="28"/>
                <w:szCs w:val="28"/>
              </w:rPr>
              <w:t>Газпром энергосбыт Тюмень</w:t>
            </w:r>
            <w:r w:rsidR="004B75C2" w:rsidRPr="004918FF">
              <w:rPr>
                <w:rFonts w:ascii="Times New Roman" w:hAnsi="Times New Roman" w:cs="Times New Roman"/>
                <w:sz w:val="28"/>
                <w:szCs w:val="28"/>
              </w:rPr>
              <w:t>»</w:t>
            </w:r>
          </w:p>
        </w:tc>
      </w:tr>
      <w:tr w:rsidR="00AB2DC7" w:rsidRPr="004918FF" w:rsidTr="002A0744">
        <w:tc>
          <w:tcPr>
            <w:tcW w:w="0" w:type="auto"/>
          </w:tcPr>
          <w:p w:rsidR="00AB2DC7" w:rsidRPr="004918FF" w:rsidRDefault="00721B4C" w:rsidP="00721B4C">
            <w:pPr>
              <w:spacing w:after="0" w:line="240" w:lineRule="auto"/>
              <w:ind w:firstLine="596"/>
              <w:contextualSpacing/>
              <w:jc w:val="both"/>
              <w:rPr>
                <w:rFonts w:ascii="Times New Roman" w:eastAsia="Calibri" w:hAnsi="Times New Roman" w:cs="Times New Roman"/>
                <w:sz w:val="28"/>
                <w:szCs w:val="28"/>
              </w:rPr>
            </w:pPr>
            <w:r w:rsidRPr="004918FF">
              <w:rPr>
                <w:rFonts w:ascii="Times New Roman" w:hAnsi="Times New Roman" w:cs="Times New Roman"/>
                <w:sz w:val="28"/>
                <w:szCs w:val="28"/>
              </w:rPr>
              <w:t>-</w:t>
            </w:r>
            <w:r w:rsidR="00AB2DC7" w:rsidRPr="004918FF">
              <w:rPr>
                <w:rFonts w:ascii="Times New Roman" w:hAnsi="Times New Roman" w:cs="Times New Roman"/>
                <w:sz w:val="28"/>
                <w:szCs w:val="28"/>
              </w:rPr>
              <w:t>Нефтеюганский филиал ООО «Альянс - Энерджи»</w:t>
            </w:r>
          </w:p>
        </w:tc>
      </w:tr>
      <w:tr w:rsidR="00295095" w:rsidRPr="004918FF" w:rsidTr="002A0744">
        <w:tc>
          <w:tcPr>
            <w:tcW w:w="0" w:type="auto"/>
          </w:tcPr>
          <w:p w:rsidR="00295095" w:rsidRPr="004918FF" w:rsidRDefault="00295095" w:rsidP="00295095">
            <w:pPr>
              <w:spacing w:after="0" w:line="240" w:lineRule="auto"/>
              <w:contextualSpacing/>
              <w:jc w:val="both"/>
              <w:rPr>
                <w:rFonts w:ascii="Times New Roman" w:hAnsi="Times New Roman" w:cs="Times New Roman"/>
                <w:sz w:val="28"/>
                <w:szCs w:val="28"/>
              </w:rPr>
            </w:pPr>
            <w:r w:rsidRPr="004918FF">
              <w:rPr>
                <w:rFonts w:ascii="Times New Roman" w:hAnsi="Times New Roman" w:cs="Times New Roman"/>
                <w:sz w:val="28"/>
                <w:szCs w:val="28"/>
              </w:rPr>
              <w:t>ВОДОСНАБЖЕНИЕ; ВОДООТВЕДЕНИЕ, ОРГАНИЗАЦИЯ СБОРА И УТИЛИЗАЦИЯ ОТХОДОВ, ДЕЯТЕЛЬНОСТЬ ПО ЛИКВИДАЦИИ ЗАГРЯЗНЕНИЙ</w:t>
            </w:r>
          </w:p>
        </w:tc>
      </w:tr>
      <w:tr w:rsidR="00295095" w:rsidRPr="002F6110" w:rsidTr="002A0744">
        <w:tc>
          <w:tcPr>
            <w:tcW w:w="0" w:type="auto"/>
          </w:tcPr>
          <w:p w:rsidR="00295095" w:rsidRPr="004918FF" w:rsidRDefault="00721B4C" w:rsidP="00721B4C">
            <w:pPr>
              <w:spacing w:after="0" w:line="240" w:lineRule="auto"/>
              <w:ind w:firstLine="596"/>
              <w:rPr>
                <w:rFonts w:ascii="Times New Roman" w:hAnsi="Times New Roman" w:cs="Times New Roman"/>
                <w:sz w:val="28"/>
                <w:szCs w:val="28"/>
              </w:rPr>
            </w:pPr>
            <w:r w:rsidRPr="004918FF">
              <w:rPr>
                <w:rFonts w:ascii="Times New Roman" w:hAnsi="Times New Roman" w:cs="Times New Roman"/>
                <w:sz w:val="28"/>
                <w:szCs w:val="28"/>
              </w:rPr>
              <w:t>-</w:t>
            </w:r>
            <w:r w:rsidR="00295095" w:rsidRPr="004918FF">
              <w:rPr>
                <w:rFonts w:ascii="Times New Roman" w:hAnsi="Times New Roman" w:cs="Times New Roman"/>
                <w:sz w:val="28"/>
                <w:szCs w:val="28"/>
              </w:rPr>
              <w:t>АО «Юганскводоканал»</w:t>
            </w:r>
          </w:p>
        </w:tc>
      </w:tr>
    </w:tbl>
    <w:p w:rsidR="00C12919" w:rsidRPr="002F6110" w:rsidRDefault="00C12919" w:rsidP="00D95462">
      <w:pPr>
        <w:keepNext/>
        <w:spacing w:after="0" w:line="240" w:lineRule="auto"/>
        <w:contextualSpacing/>
        <w:jc w:val="both"/>
        <w:outlineLvl w:val="0"/>
        <w:rPr>
          <w:rFonts w:ascii="Times New Roman" w:hAnsi="Times New Roman"/>
          <w:bCs/>
          <w:i/>
          <w:kern w:val="32"/>
          <w:sz w:val="28"/>
          <w:szCs w:val="28"/>
          <w:highlight w:val="lightGray"/>
          <w:u w:val="single"/>
        </w:rPr>
      </w:pPr>
    </w:p>
    <w:p w:rsidR="00AB2DC7" w:rsidRPr="003A0D7C" w:rsidRDefault="00AB2DC7" w:rsidP="00D95462">
      <w:pPr>
        <w:keepNext/>
        <w:spacing w:after="0" w:line="240" w:lineRule="auto"/>
        <w:contextualSpacing/>
        <w:jc w:val="both"/>
        <w:outlineLvl w:val="0"/>
        <w:rPr>
          <w:rFonts w:ascii="Times New Roman" w:hAnsi="Times New Roman"/>
          <w:bCs/>
          <w:i/>
          <w:kern w:val="32"/>
          <w:sz w:val="28"/>
          <w:szCs w:val="28"/>
          <w:u w:val="single"/>
        </w:rPr>
      </w:pPr>
      <w:r w:rsidRPr="003A0D7C">
        <w:rPr>
          <w:rFonts w:ascii="Times New Roman" w:hAnsi="Times New Roman"/>
          <w:bCs/>
          <w:i/>
          <w:kern w:val="32"/>
          <w:sz w:val="28"/>
          <w:szCs w:val="28"/>
          <w:u w:val="single"/>
        </w:rPr>
        <w:t>Промышленность</w:t>
      </w:r>
    </w:p>
    <w:p w:rsidR="00AB2DC7" w:rsidRPr="00D00C2A" w:rsidRDefault="00E00C53" w:rsidP="00D95462">
      <w:pPr>
        <w:tabs>
          <w:tab w:val="left" w:pos="709"/>
        </w:tabs>
        <w:spacing w:after="0" w:line="240" w:lineRule="auto"/>
        <w:ind w:firstLine="708"/>
        <w:contextualSpacing/>
        <w:jc w:val="both"/>
        <w:rPr>
          <w:rFonts w:ascii="Times New Roman" w:hAnsi="Times New Roman"/>
          <w:sz w:val="28"/>
          <w:szCs w:val="28"/>
        </w:rPr>
      </w:pPr>
      <w:r w:rsidRPr="003A0D7C">
        <w:rPr>
          <w:rFonts w:ascii="Times New Roman" w:hAnsi="Times New Roman"/>
          <w:sz w:val="28"/>
          <w:szCs w:val="28"/>
        </w:rPr>
        <w:t>По предварительной оценке, о</w:t>
      </w:r>
      <w:r w:rsidR="00AB2DC7" w:rsidRPr="003A0D7C">
        <w:rPr>
          <w:rFonts w:ascii="Times New Roman" w:hAnsi="Times New Roman"/>
          <w:sz w:val="28"/>
          <w:szCs w:val="28"/>
        </w:rPr>
        <w:t xml:space="preserve">бъём отгруженных товаров собственного производства, выполненных работ и услуг собственными силами по крупным и средним </w:t>
      </w:r>
      <w:r w:rsidR="00AB2DC7" w:rsidRPr="00D00C2A">
        <w:rPr>
          <w:rFonts w:ascii="Times New Roman" w:hAnsi="Times New Roman"/>
          <w:sz w:val="28"/>
          <w:szCs w:val="28"/>
        </w:rPr>
        <w:t>организациям – произв</w:t>
      </w:r>
      <w:r w:rsidR="008265D7" w:rsidRPr="00D00C2A">
        <w:rPr>
          <w:rFonts w:ascii="Times New Roman" w:hAnsi="Times New Roman"/>
          <w:sz w:val="28"/>
          <w:szCs w:val="28"/>
        </w:rPr>
        <w:t>одителям промышленной продукции</w:t>
      </w:r>
      <w:r w:rsidR="0041043D" w:rsidRPr="00D00C2A">
        <w:rPr>
          <w:rFonts w:ascii="Times New Roman" w:hAnsi="Times New Roman"/>
          <w:sz w:val="28"/>
          <w:szCs w:val="28"/>
        </w:rPr>
        <w:t xml:space="preserve"> за </w:t>
      </w:r>
      <w:r w:rsidR="003A0D7C" w:rsidRPr="00D00C2A">
        <w:rPr>
          <w:rFonts w:ascii="Times New Roman" w:hAnsi="Times New Roman"/>
          <w:sz w:val="28"/>
          <w:szCs w:val="28"/>
        </w:rPr>
        <w:t>январь – июнь 2023</w:t>
      </w:r>
      <w:r w:rsidR="008265D7" w:rsidRPr="00D00C2A">
        <w:rPr>
          <w:rFonts w:ascii="Times New Roman" w:hAnsi="Times New Roman"/>
          <w:sz w:val="28"/>
          <w:szCs w:val="28"/>
        </w:rPr>
        <w:t xml:space="preserve"> год </w:t>
      </w:r>
      <w:r w:rsidR="00AB2DC7" w:rsidRPr="00D00C2A">
        <w:rPr>
          <w:rFonts w:ascii="Times New Roman" w:hAnsi="Times New Roman"/>
          <w:sz w:val="28"/>
          <w:szCs w:val="28"/>
        </w:rPr>
        <w:t xml:space="preserve">составил </w:t>
      </w:r>
      <w:r w:rsidR="003A0D7C" w:rsidRPr="00D00C2A">
        <w:rPr>
          <w:rFonts w:ascii="Times New Roman" w:hAnsi="Times New Roman"/>
          <w:sz w:val="28"/>
          <w:szCs w:val="28"/>
        </w:rPr>
        <w:t>60 214,16</w:t>
      </w:r>
      <w:r w:rsidR="00AB2DC7" w:rsidRPr="00D00C2A">
        <w:rPr>
          <w:rFonts w:ascii="Times New Roman" w:hAnsi="Times New Roman"/>
          <w:sz w:val="28"/>
          <w:szCs w:val="28"/>
        </w:rPr>
        <w:t xml:space="preserve"> млн. рублей</w:t>
      </w:r>
      <w:r w:rsidR="00240EDD" w:rsidRPr="00D00C2A">
        <w:rPr>
          <w:rFonts w:ascii="Times New Roman" w:hAnsi="Times New Roman"/>
          <w:sz w:val="28"/>
          <w:szCs w:val="28"/>
        </w:rPr>
        <w:t xml:space="preserve">, индекс промышленного производства сложился в размере </w:t>
      </w:r>
      <w:r w:rsidR="00D00C2A" w:rsidRPr="00D00C2A">
        <w:rPr>
          <w:rFonts w:ascii="Times New Roman" w:hAnsi="Times New Roman"/>
          <w:sz w:val="28"/>
          <w:szCs w:val="28"/>
        </w:rPr>
        <w:t>112,1</w:t>
      </w:r>
      <w:r w:rsidR="005D2142" w:rsidRPr="00D00C2A">
        <w:rPr>
          <w:rFonts w:ascii="Times New Roman" w:hAnsi="Times New Roman"/>
          <w:sz w:val="28"/>
          <w:szCs w:val="28"/>
        </w:rPr>
        <w:t xml:space="preserve"> </w:t>
      </w:r>
      <w:r w:rsidR="00AB2DC7" w:rsidRPr="00D00C2A">
        <w:rPr>
          <w:rFonts w:ascii="Times New Roman" w:hAnsi="Times New Roman"/>
          <w:sz w:val="28"/>
          <w:szCs w:val="28"/>
        </w:rPr>
        <w:t>%.</w:t>
      </w:r>
    </w:p>
    <w:p w:rsidR="00AB2DC7" w:rsidRPr="004872F6" w:rsidRDefault="00AB2DC7" w:rsidP="00AB2DC7">
      <w:pPr>
        <w:spacing w:after="0" w:line="240" w:lineRule="auto"/>
        <w:ind w:firstLine="709"/>
        <w:contextualSpacing/>
        <w:jc w:val="both"/>
        <w:rPr>
          <w:rFonts w:ascii="Times New Roman" w:hAnsi="Times New Roman"/>
          <w:sz w:val="28"/>
          <w:szCs w:val="28"/>
        </w:rPr>
      </w:pPr>
      <w:r w:rsidRPr="00D00C2A">
        <w:rPr>
          <w:rFonts w:ascii="Times New Roman" w:hAnsi="Times New Roman"/>
          <w:sz w:val="28"/>
          <w:szCs w:val="28"/>
        </w:rPr>
        <w:t xml:space="preserve">Характеристика динамики развития базовых видов промышленной </w:t>
      </w:r>
      <w:r w:rsidRPr="004872F6">
        <w:rPr>
          <w:rFonts w:ascii="Times New Roman" w:hAnsi="Times New Roman"/>
          <w:sz w:val="28"/>
          <w:szCs w:val="28"/>
        </w:rPr>
        <w:t xml:space="preserve">деятельности: </w:t>
      </w:r>
    </w:p>
    <w:p w:rsidR="00AB2DC7" w:rsidRPr="004872F6" w:rsidRDefault="009B608C" w:rsidP="009B608C">
      <w:pPr>
        <w:pStyle w:val="a3"/>
        <w:ind w:left="0" w:firstLine="709"/>
        <w:jc w:val="both"/>
        <w:rPr>
          <w:bCs/>
          <w:sz w:val="28"/>
          <w:szCs w:val="28"/>
        </w:rPr>
      </w:pPr>
      <w:r w:rsidRPr="004872F6">
        <w:rPr>
          <w:bCs/>
          <w:sz w:val="28"/>
          <w:szCs w:val="28"/>
        </w:rPr>
        <w:t>-</w:t>
      </w:r>
      <w:r w:rsidR="00AB2DC7" w:rsidRPr="004872F6">
        <w:rPr>
          <w:bCs/>
          <w:sz w:val="28"/>
          <w:szCs w:val="28"/>
        </w:rPr>
        <w:t xml:space="preserve">«добыча полезных ископаемых» </w:t>
      </w:r>
      <w:r w:rsidR="00D92375" w:rsidRPr="004872F6">
        <w:rPr>
          <w:sz w:val="28"/>
          <w:szCs w:val="28"/>
        </w:rPr>
        <w:t xml:space="preserve">- </w:t>
      </w:r>
      <w:r w:rsidR="004872F6" w:rsidRPr="004872F6">
        <w:rPr>
          <w:sz w:val="28"/>
          <w:szCs w:val="28"/>
        </w:rPr>
        <w:t>41</w:t>
      </w:r>
      <w:r w:rsidR="004872F6">
        <w:rPr>
          <w:sz w:val="28"/>
          <w:szCs w:val="28"/>
        </w:rPr>
        <w:t xml:space="preserve"> </w:t>
      </w:r>
      <w:r w:rsidR="004872F6" w:rsidRPr="004872F6">
        <w:rPr>
          <w:sz w:val="28"/>
          <w:szCs w:val="28"/>
        </w:rPr>
        <w:t>466,3</w:t>
      </w:r>
      <w:r w:rsidR="00AB2DC7" w:rsidRPr="004872F6">
        <w:rPr>
          <w:sz w:val="28"/>
          <w:szCs w:val="28"/>
        </w:rPr>
        <w:t xml:space="preserve"> млн. рублей</w:t>
      </w:r>
      <w:r w:rsidR="005164F4" w:rsidRPr="004872F6">
        <w:rPr>
          <w:sz w:val="28"/>
          <w:szCs w:val="28"/>
        </w:rPr>
        <w:t>, индекс пр</w:t>
      </w:r>
      <w:r w:rsidR="004116BB" w:rsidRPr="004872F6">
        <w:rPr>
          <w:sz w:val="28"/>
          <w:szCs w:val="28"/>
        </w:rPr>
        <w:t>о</w:t>
      </w:r>
      <w:r w:rsidR="00D92375" w:rsidRPr="004872F6">
        <w:rPr>
          <w:sz w:val="28"/>
          <w:szCs w:val="28"/>
        </w:rPr>
        <w:t xml:space="preserve">мышленного производства – </w:t>
      </w:r>
      <w:r w:rsidR="004872F6">
        <w:rPr>
          <w:sz w:val="28"/>
          <w:szCs w:val="28"/>
        </w:rPr>
        <w:t>122,2</w:t>
      </w:r>
      <w:r w:rsidR="005164F4" w:rsidRPr="004872F6">
        <w:rPr>
          <w:sz w:val="28"/>
          <w:szCs w:val="28"/>
        </w:rPr>
        <w:t>%</w:t>
      </w:r>
      <w:r w:rsidR="00AB2DC7" w:rsidRPr="004872F6">
        <w:rPr>
          <w:sz w:val="28"/>
          <w:szCs w:val="28"/>
        </w:rPr>
        <w:t>;</w:t>
      </w:r>
    </w:p>
    <w:p w:rsidR="00AB2DC7" w:rsidRPr="004872F6" w:rsidRDefault="009B608C" w:rsidP="009B608C">
      <w:pPr>
        <w:pStyle w:val="a3"/>
        <w:ind w:left="0" w:firstLine="709"/>
        <w:jc w:val="both"/>
        <w:rPr>
          <w:bCs/>
          <w:sz w:val="28"/>
          <w:szCs w:val="28"/>
        </w:rPr>
      </w:pPr>
      <w:r w:rsidRPr="004872F6">
        <w:rPr>
          <w:sz w:val="28"/>
          <w:szCs w:val="28"/>
        </w:rPr>
        <w:t>-</w:t>
      </w:r>
      <w:r w:rsidR="00AB2DC7" w:rsidRPr="004872F6">
        <w:rPr>
          <w:sz w:val="28"/>
          <w:szCs w:val="28"/>
        </w:rPr>
        <w:t>«обрабат</w:t>
      </w:r>
      <w:r w:rsidR="00573E81" w:rsidRPr="004872F6">
        <w:rPr>
          <w:sz w:val="28"/>
          <w:szCs w:val="28"/>
        </w:rPr>
        <w:t>ы</w:t>
      </w:r>
      <w:r w:rsidR="00A23CDE" w:rsidRPr="004872F6">
        <w:rPr>
          <w:sz w:val="28"/>
          <w:szCs w:val="28"/>
        </w:rPr>
        <w:t xml:space="preserve">вающие производства» - </w:t>
      </w:r>
      <w:r w:rsidR="004872F6" w:rsidRPr="004872F6">
        <w:rPr>
          <w:sz w:val="28"/>
          <w:szCs w:val="28"/>
        </w:rPr>
        <w:t>5</w:t>
      </w:r>
      <w:r w:rsidR="004872F6">
        <w:rPr>
          <w:sz w:val="28"/>
          <w:szCs w:val="28"/>
        </w:rPr>
        <w:t xml:space="preserve"> </w:t>
      </w:r>
      <w:r w:rsidR="004872F6" w:rsidRPr="004872F6">
        <w:rPr>
          <w:sz w:val="28"/>
          <w:szCs w:val="28"/>
        </w:rPr>
        <w:t>632,61</w:t>
      </w:r>
      <w:r w:rsidR="00AB2DC7" w:rsidRPr="004872F6">
        <w:rPr>
          <w:sz w:val="28"/>
          <w:szCs w:val="28"/>
        </w:rPr>
        <w:t xml:space="preserve"> млн. рублей</w:t>
      </w:r>
      <w:r w:rsidR="005164F4" w:rsidRPr="004872F6">
        <w:rPr>
          <w:sz w:val="28"/>
          <w:szCs w:val="28"/>
        </w:rPr>
        <w:t>,</w:t>
      </w:r>
      <w:r w:rsidR="00AB2DC7" w:rsidRPr="004872F6">
        <w:rPr>
          <w:sz w:val="28"/>
          <w:szCs w:val="28"/>
        </w:rPr>
        <w:t xml:space="preserve"> </w:t>
      </w:r>
      <w:r w:rsidRPr="004872F6">
        <w:rPr>
          <w:sz w:val="28"/>
          <w:szCs w:val="28"/>
        </w:rPr>
        <w:t xml:space="preserve">индекс </w:t>
      </w:r>
      <w:r w:rsidR="005164F4" w:rsidRPr="004872F6">
        <w:rPr>
          <w:sz w:val="28"/>
          <w:szCs w:val="28"/>
        </w:rPr>
        <w:t xml:space="preserve">промышленного производства – </w:t>
      </w:r>
      <w:r w:rsidR="004872F6" w:rsidRPr="004872F6">
        <w:rPr>
          <w:sz w:val="28"/>
          <w:szCs w:val="28"/>
        </w:rPr>
        <w:t>107,2</w:t>
      </w:r>
      <w:r w:rsidR="00CD0871" w:rsidRPr="004872F6">
        <w:rPr>
          <w:sz w:val="28"/>
          <w:szCs w:val="28"/>
        </w:rPr>
        <w:t xml:space="preserve"> </w:t>
      </w:r>
      <w:r w:rsidR="00AB2DC7" w:rsidRPr="004872F6">
        <w:rPr>
          <w:sz w:val="28"/>
          <w:szCs w:val="28"/>
        </w:rPr>
        <w:t>%;</w:t>
      </w:r>
    </w:p>
    <w:p w:rsidR="00AB2DC7" w:rsidRPr="004872F6" w:rsidRDefault="009B608C" w:rsidP="009B608C">
      <w:pPr>
        <w:pStyle w:val="a3"/>
        <w:ind w:left="0" w:firstLine="709"/>
        <w:jc w:val="both"/>
        <w:rPr>
          <w:bCs/>
          <w:sz w:val="28"/>
          <w:szCs w:val="28"/>
        </w:rPr>
      </w:pPr>
      <w:r w:rsidRPr="004872F6">
        <w:rPr>
          <w:bCs/>
          <w:sz w:val="28"/>
          <w:szCs w:val="28"/>
        </w:rPr>
        <w:t>-</w:t>
      </w:r>
      <w:r w:rsidR="00AB2DC7" w:rsidRPr="004872F6">
        <w:rPr>
          <w:bCs/>
          <w:sz w:val="28"/>
          <w:szCs w:val="28"/>
        </w:rPr>
        <w:t>«обеспечение электрической энергией, газом и паром; кондиционирование воздуха</w:t>
      </w:r>
      <w:r w:rsidR="00946A1D" w:rsidRPr="004872F6">
        <w:rPr>
          <w:sz w:val="28"/>
          <w:szCs w:val="28"/>
        </w:rPr>
        <w:t xml:space="preserve">» - </w:t>
      </w:r>
      <w:r w:rsidR="004872F6" w:rsidRPr="004872F6">
        <w:rPr>
          <w:sz w:val="28"/>
          <w:szCs w:val="28"/>
        </w:rPr>
        <w:t>8 121,47</w:t>
      </w:r>
      <w:r w:rsidR="00AB2DC7" w:rsidRPr="004872F6">
        <w:rPr>
          <w:sz w:val="28"/>
          <w:szCs w:val="28"/>
        </w:rPr>
        <w:t xml:space="preserve"> млн. рублей</w:t>
      </w:r>
      <w:r w:rsidR="005164F4" w:rsidRPr="004872F6">
        <w:rPr>
          <w:sz w:val="28"/>
          <w:szCs w:val="28"/>
        </w:rPr>
        <w:t>,</w:t>
      </w:r>
      <w:r w:rsidR="00AB2DC7" w:rsidRPr="004872F6">
        <w:rPr>
          <w:sz w:val="28"/>
          <w:szCs w:val="28"/>
        </w:rPr>
        <w:t xml:space="preserve"> </w:t>
      </w:r>
      <w:r w:rsidR="005164F4" w:rsidRPr="004872F6">
        <w:rPr>
          <w:sz w:val="28"/>
          <w:szCs w:val="28"/>
        </w:rPr>
        <w:t xml:space="preserve">индекс промышленного производства – </w:t>
      </w:r>
      <w:r w:rsidR="004872F6" w:rsidRPr="004872F6">
        <w:rPr>
          <w:sz w:val="28"/>
          <w:szCs w:val="28"/>
        </w:rPr>
        <w:t>101,8</w:t>
      </w:r>
      <w:r w:rsidR="007A6DD2" w:rsidRPr="004872F6">
        <w:rPr>
          <w:sz w:val="28"/>
          <w:szCs w:val="28"/>
        </w:rPr>
        <w:t xml:space="preserve"> </w:t>
      </w:r>
      <w:r w:rsidR="00AB2DC7" w:rsidRPr="004872F6">
        <w:rPr>
          <w:sz w:val="28"/>
          <w:szCs w:val="28"/>
        </w:rPr>
        <w:t>%;</w:t>
      </w:r>
    </w:p>
    <w:p w:rsidR="00AB2DC7" w:rsidRPr="004872F6" w:rsidRDefault="009B608C" w:rsidP="009B608C">
      <w:pPr>
        <w:pStyle w:val="a3"/>
        <w:ind w:left="0" w:firstLine="709"/>
        <w:jc w:val="both"/>
        <w:rPr>
          <w:bCs/>
          <w:sz w:val="28"/>
          <w:szCs w:val="28"/>
        </w:rPr>
      </w:pPr>
      <w:r w:rsidRPr="004872F6">
        <w:rPr>
          <w:bCs/>
          <w:sz w:val="28"/>
          <w:szCs w:val="28"/>
        </w:rPr>
        <w:t>-</w:t>
      </w:r>
      <w:r w:rsidR="00AB2DC7" w:rsidRPr="004872F6">
        <w:rPr>
          <w:bCs/>
          <w:sz w:val="28"/>
          <w:szCs w:val="28"/>
        </w:rPr>
        <w:t xml:space="preserve">«водоснабжение; водоотведение, организация сбора и утилизации отходов, деятельность по ликвидации загрязнений» - </w:t>
      </w:r>
      <w:r w:rsidR="004872F6" w:rsidRPr="004872F6">
        <w:rPr>
          <w:bCs/>
          <w:sz w:val="28"/>
          <w:szCs w:val="28"/>
        </w:rPr>
        <w:t>4 993,78</w:t>
      </w:r>
      <w:r w:rsidR="00AB2DC7" w:rsidRPr="004872F6">
        <w:rPr>
          <w:bCs/>
          <w:sz w:val="28"/>
          <w:szCs w:val="28"/>
        </w:rPr>
        <w:t xml:space="preserve"> </w:t>
      </w:r>
      <w:r w:rsidR="00AB2DC7" w:rsidRPr="004872F6">
        <w:rPr>
          <w:sz w:val="28"/>
          <w:szCs w:val="28"/>
        </w:rPr>
        <w:t>млн. рублей</w:t>
      </w:r>
      <w:r w:rsidR="005164F4" w:rsidRPr="004872F6">
        <w:rPr>
          <w:sz w:val="28"/>
          <w:szCs w:val="28"/>
        </w:rPr>
        <w:t>,</w:t>
      </w:r>
      <w:r w:rsidR="009F3D5F" w:rsidRPr="004872F6">
        <w:rPr>
          <w:sz w:val="28"/>
          <w:szCs w:val="28"/>
        </w:rPr>
        <w:t xml:space="preserve"> </w:t>
      </w:r>
      <w:r w:rsidR="005164F4" w:rsidRPr="004872F6">
        <w:rPr>
          <w:sz w:val="28"/>
          <w:szCs w:val="28"/>
        </w:rPr>
        <w:t xml:space="preserve">индекс промышленного производства – </w:t>
      </w:r>
      <w:r w:rsidR="004872F6" w:rsidRPr="004872F6">
        <w:rPr>
          <w:sz w:val="28"/>
          <w:szCs w:val="28"/>
        </w:rPr>
        <w:t>113,0</w:t>
      </w:r>
      <w:r w:rsidR="006920F2" w:rsidRPr="004872F6">
        <w:rPr>
          <w:sz w:val="28"/>
          <w:szCs w:val="28"/>
        </w:rPr>
        <w:t xml:space="preserve"> </w:t>
      </w:r>
      <w:r w:rsidR="00AB2DC7" w:rsidRPr="004872F6">
        <w:rPr>
          <w:sz w:val="28"/>
          <w:szCs w:val="28"/>
        </w:rPr>
        <w:t>%.</w:t>
      </w:r>
    </w:p>
    <w:p w:rsidR="00AB2DC7" w:rsidRPr="004872F6" w:rsidRDefault="00AB2DC7" w:rsidP="009B608C">
      <w:pPr>
        <w:pStyle w:val="a3"/>
        <w:ind w:left="0" w:firstLine="709"/>
        <w:jc w:val="both"/>
        <w:rPr>
          <w:sz w:val="28"/>
          <w:szCs w:val="28"/>
        </w:rPr>
      </w:pPr>
      <w:r w:rsidRPr="004872F6">
        <w:rPr>
          <w:sz w:val="28"/>
          <w:szCs w:val="28"/>
        </w:rPr>
        <w:t>Добыча полезных ископаемых остается определяющим вектором в экономике города.</w:t>
      </w:r>
    </w:p>
    <w:p w:rsidR="00AB2DC7" w:rsidRPr="002F6110" w:rsidRDefault="00AB2DC7" w:rsidP="00AB2DC7">
      <w:pPr>
        <w:ind w:left="34" w:firstLine="709"/>
        <w:contextualSpacing/>
        <w:jc w:val="both"/>
        <w:rPr>
          <w:rFonts w:ascii="Times New Roman" w:hAnsi="Times New Roman"/>
          <w:sz w:val="28"/>
          <w:szCs w:val="28"/>
          <w:highlight w:val="lightGray"/>
        </w:rPr>
      </w:pPr>
    </w:p>
    <w:p w:rsidR="00AB2DC7" w:rsidRPr="009A6CD2" w:rsidRDefault="00AB2DC7" w:rsidP="00AB2DC7">
      <w:pPr>
        <w:keepNext/>
        <w:spacing w:after="0" w:line="240" w:lineRule="auto"/>
        <w:contextualSpacing/>
        <w:jc w:val="both"/>
        <w:outlineLvl w:val="0"/>
        <w:rPr>
          <w:rFonts w:ascii="Times New Roman" w:hAnsi="Times New Roman" w:cs="Times New Roman"/>
          <w:bCs/>
          <w:i/>
          <w:kern w:val="32"/>
          <w:sz w:val="28"/>
          <w:szCs w:val="28"/>
          <w:u w:val="single"/>
        </w:rPr>
      </w:pPr>
      <w:r w:rsidRPr="009A6CD2">
        <w:rPr>
          <w:rFonts w:ascii="Times New Roman" w:hAnsi="Times New Roman" w:cs="Times New Roman"/>
          <w:bCs/>
          <w:i/>
          <w:kern w:val="32"/>
          <w:sz w:val="28"/>
          <w:szCs w:val="28"/>
          <w:u w:val="single"/>
        </w:rPr>
        <w:t>Инвестиции</w:t>
      </w:r>
    </w:p>
    <w:p w:rsidR="00AB2DC7" w:rsidRPr="009A6CD2" w:rsidRDefault="001E281F" w:rsidP="00AB2DC7">
      <w:pPr>
        <w:tabs>
          <w:tab w:val="left" w:pos="709"/>
        </w:tabs>
        <w:spacing w:after="0" w:line="240" w:lineRule="auto"/>
        <w:ind w:firstLine="709"/>
        <w:contextualSpacing/>
        <w:jc w:val="both"/>
        <w:rPr>
          <w:rFonts w:ascii="Times New Roman" w:hAnsi="Times New Roman" w:cs="Times New Roman"/>
          <w:color w:val="FF0000"/>
          <w:sz w:val="28"/>
          <w:szCs w:val="28"/>
        </w:rPr>
      </w:pPr>
      <w:r w:rsidRPr="009A6CD2">
        <w:rPr>
          <w:rFonts w:ascii="Times New Roman" w:hAnsi="Times New Roman" w:cs="Times New Roman"/>
          <w:sz w:val="28"/>
          <w:szCs w:val="28"/>
        </w:rPr>
        <w:t>По предварительным данным, о</w:t>
      </w:r>
      <w:r w:rsidR="00AB2DC7" w:rsidRPr="009A6CD2">
        <w:rPr>
          <w:rFonts w:ascii="Times New Roman" w:hAnsi="Times New Roman" w:cs="Times New Roman"/>
          <w:sz w:val="28"/>
          <w:szCs w:val="28"/>
        </w:rPr>
        <w:t>бъем инвестиций в основной капитал за счет всех источников фи</w:t>
      </w:r>
      <w:r w:rsidR="00AA312A" w:rsidRPr="009A6CD2">
        <w:rPr>
          <w:rFonts w:ascii="Times New Roman" w:hAnsi="Times New Roman" w:cs="Times New Roman"/>
          <w:sz w:val="28"/>
          <w:szCs w:val="28"/>
        </w:rPr>
        <w:t xml:space="preserve">нансирования </w:t>
      </w:r>
      <w:r w:rsidR="00BA62AE" w:rsidRPr="009A6CD2">
        <w:rPr>
          <w:rFonts w:ascii="Times New Roman" w:hAnsi="Times New Roman" w:cs="Times New Roman"/>
          <w:sz w:val="28"/>
          <w:szCs w:val="28"/>
        </w:rPr>
        <w:t xml:space="preserve">за </w:t>
      </w:r>
      <w:r w:rsidR="009A6CD2" w:rsidRPr="009A6CD2">
        <w:rPr>
          <w:rFonts w:ascii="Times New Roman" w:hAnsi="Times New Roman" w:cs="Times New Roman"/>
          <w:sz w:val="28"/>
          <w:szCs w:val="28"/>
        </w:rPr>
        <w:t xml:space="preserve">январь – июнь </w:t>
      </w:r>
      <w:r w:rsidR="00BA62AE" w:rsidRPr="009A6CD2">
        <w:rPr>
          <w:rFonts w:ascii="Times New Roman" w:hAnsi="Times New Roman" w:cs="Times New Roman"/>
          <w:sz w:val="28"/>
          <w:szCs w:val="28"/>
        </w:rPr>
        <w:t>202</w:t>
      </w:r>
      <w:r w:rsidR="009A6CD2" w:rsidRPr="009A6CD2">
        <w:rPr>
          <w:rFonts w:ascii="Times New Roman" w:hAnsi="Times New Roman" w:cs="Times New Roman"/>
          <w:sz w:val="28"/>
          <w:szCs w:val="28"/>
        </w:rPr>
        <w:t>3</w:t>
      </w:r>
      <w:r w:rsidRPr="009A6CD2">
        <w:rPr>
          <w:rFonts w:ascii="Times New Roman" w:hAnsi="Times New Roman" w:cs="Times New Roman"/>
          <w:sz w:val="28"/>
          <w:szCs w:val="28"/>
        </w:rPr>
        <w:t xml:space="preserve"> год</w:t>
      </w:r>
      <w:r w:rsidR="009A6CD2">
        <w:rPr>
          <w:rFonts w:ascii="Times New Roman" w:hAnsi="Times New Roman" w:cs="Times New Roman"/>
          <w:sz w:val="28"/>
          <w:szCs w:val="28"/>
        </w:rPr>
        <w:t>а</w:t>
      </w:r>
      <w:r w:rsidRPr="009A6CD2">
        <w:rPr>
          <w:rFonts w:ascii="Times New Roman" w:hAnsi="Times New Roman" w:cs="Times New Roman"/>
          <w:sz w:val="28"/>
          <w:szCs w:val="28"/>
        </w:rPr>
        <w:t xml:space="preserve"> </w:t>
      </w:r>
      <w:r w:rsidR="00AA312A" w:rsidRPr="009A6CD2">
        <w:rPr>
          <w:rFonts w:ascii="Times New Roman" w:hAnsi="Times New Roman" w:cs="Times New Roman"/>
          <w:sz w:val="28"/>
          <w:szCs w:val="28"/>
        </w:rPr>
        <w:t xml:space="preserve">составил </w:t>
      </w:r>
      <w:r w:rsidR="009A6CD2" w:rsidRPr="009A6CD2">
        <w:rPr>
          <w:rFonts w:ascii="Times New Roman" w:hAnsi="Times New Roman" w:cs="Times New Roman"/>
          <w:sz w:val="28"/>
          <w:szCs w:val="28"/>
        </w:rPr>
        <w:t>13 517,2</w:t>
      </w:r>
      <w:r w:rsidR="009D0035" w:rsidRPr="009A6CD2">
        <w:rPr>
          <w:rFonts w:ascii="Times New Roman" w:hAnsi="Times New Roman" w:cs="Times New Roman"/>
          <w:sz w:val="28"/>
          <w:szCs w:val="28"/>
        </w:rPr>
        <w:t xml:space="preserve"> млн. рублей</w:t>
      </w:r>
      <w:r w:rsidR="001F441D" w:rsidRPr="009A6CD2">
        <w:rPr>
          <w:rFonts w:ascii="Times New Roman" w:hAnsi="Times New Roman" w:cs="Times New Roman"/>
          <w:sz w:val="28"/>
          <w:szCs w:val="28"/>
        </w:rPr>
        <w:t>, индекс физического объема сложился в размере</w:t>
      </w:r>
      <w:r w:rsidR="009D0035" w:rsidRPr="009A6CD2">
        <w:rPr>
          <w:rFonts w:ascii="Times New Roman" w:hAnsi="Times New Roman" w:cs="Times New Roman"/>
          <w:sz w:val="28"/>
          <w:szCs w:val="28"/>
        </w:rPr>
        <w:t xml:space="preserve"> </w:t>
      </w:r>
      <w:r w:rsidR="009A6CD2" w:rsidRPr="009A6CD2">
        <w:rPr>
          <w:rFonts w:ascii="Times New Roman" w:hAnsi="Times New Roman" w:cs="Times New Roman"/>
          <w:sz w:val="28"/>
          <w:szCs w:val="28"/>
        </w:rPr>
        <w:t>96,5</w:t>
      </w:r>
      <w:r w:rsidR="000B4DEA" w:rsidRPr="009A6CD2">
        <w:rPr>
          <w:rFonts w:ascii="Times New Roman" w:hAnsi="Times New Roman" w:cs="Times New Roman"/>
          <w:sz w:val="28"/>
          <w:szCs w:val="28"/>
        </w:rPr>
        <w:t xml:space="preserve"> </w:t>
      </w:r>
      <w:r w:rsidR="00AB2DC7" w:rsidRPr="009A6CD2">
        <w:rPr>
          <w:rFonts w:ascii="Times New Roman" w:hAnsi="Times New Roman" w:cs="Times New Roman"/>
          <w:sz w:val="28"/>
          <w:szCs w:val="28"/>
        </w:rPr>
        <w:t>%</w:t>
      </w:r>
      <w:r w:rsidR="001F441D" w:rsidRPr="009A6CD2">
        <w:rPr>
          <w:rFonts w:ascii="Times New Roman" w:hAnsi="Times New Roman" w:cs="Times New Roman"/>
          <w:sz w:val="28"/>
          <w:szCs w:val="28"/>
        </w:rPr>
        <w:t>.</w:t>
      </w:r>
      <w:r w:rsidR="00AB2DC7" w:rsidRPr="009A6CD2">
        <w:rPr>
          <w:rFonts w:ascii="Times New Roman" w:hAnsi="Times New Roman" w:cs="Times New Roman"/>
          <w:sz w:val="28"/>
          <w:szCs w:val="28"/>
        </w:rPr>
        <w:t xml:space="preserve"> </w:t>
      </w:r>
    </w:p>
    <w:p w:rsidR="007F0F6C" w:rsidRPr="007F0F6C" w:rsidRDefault="002A2075" w:rsidP="007F0F6C">
      <w:pPr>
        <w:spacing w:after="0" w:line="240" w:lineRule="auto"/>
        <w:ind w:firstLine="709"/>
        <w:jc w:val="both"/>
        <w:rPr>
          <w:rFonts w:ascii="Times New Roman" w:eastAsia="Times New Roman" w:hAnsi="Times New Roman" w:cs="Times New Roman"/>
          <w:sz w:val="28"/>
          <w:szCs w:val="28"/>
          <w:lang w:eastAsia="ru-RU"/>
        </w:rPr>
      </w:pPr>
      <w:r w:rsidRPr="009A6CD2">
        <w:rPr>
          <w:rFonts w:ascii="Times New Roman" w:hAnsi="Times New Roman" w:cs="Times New Roman"/>
          <w:sz w:val="28"/>
          <w:szCs w:val="28"/>
        </w:rPr>
        <w:t xml:space="preserve">За </w:t>
      </w:r>
      <w:r w:rsidR="009A6CD2" w:rsidRPr="009A6CD2">
        <w:rPr>
          <w:rFonts w:ascii="Times New Roman" w:hAnsi="Times New Roman" w:cs="Times New Roman"/>
          <w:sz w:val="28"/>
          <w:szCs w:val="28"/>
        </w:rPr>
        <w:t xml:space="preserve">январь – июнь 2023 года </w:t>
      </w:r>
      <w:r w:rsidR="00AB2DC7" w:rsidRPr="009A6CD2">
        <w:rPr>
          <w:rFonts w:ascii="Times New Roman" w:hAnsi="Times New Roman" w:cs="Times New Roman"/>
          <w:sz w:val="28"/>
          <w:szCs w:val="28"/>
        </w:rPr>
        <w:t>введено в эксплуатацию объ</w:t>
      </w:r>
      <w:r w:rsidR="008B6C3E" w:rsidRPr="009A6CD2">
        <w:rPr>
          <w:rFonts w:ascii="Times New Roman" w:hAnsi="Times New Roman" w:cs="Times New Roman"/>
          <w:sz w:val="28"/>
          <w:szCs w:val="28"/>
        </w:rPr>
        <w:t xml:space="preserve">ектов жилья общей площадью </w:t>
      </w:r>
      <w:r w:rsidR="009A6CD2" w:rsidRPr="009A6CD2">
        <w:rPr>
          <w:rFonts w:ascii="Times New Roman" w:hAnsi="Times New Roman" w:cs="Times New Roman"/>
          <w:sz w:val="28"/>
          <w:szCs w:val="28"/>
        </w:rPr>
        <w:t>32,97</w:t>
      </w:r>
      <w:r w:rsidR="00AB2DC7" w:rsidRPr="009A6CD2">
        <w:rPr>
          <w:rFonts w:ascii="Times New Roman" w:hAnsi="Times New Roman" w:cs="Times New Roman"/>
          <w:sz w:val="28"/>
          <w:szCs w:val="28"/>
        </w:rPr>
        <w:t xml:space="preserve"> тыс. кв. метров</w:t>
      </w:r>
      <w:r w:rsidR="007F0F6C" w:rsidRPr="007F0F6C">
        <w:rPr>
          <w:rFonts w:ascii="Times New Roman" w:eastAsia="Times New Roman" w:hAnsi="Times New Roman" w:cs="Times New Roman"/>
          <w:sz w:val="28"/>
          <w:szCs w:val="28"/>
          <w:lang w:eastAsia="ru-RU"/>
        </w:rPr>
        <w:t>, в том числе 12 индивидуальных жилых домов общей площадью 1,37 тыс.</w:t>
      </w:r>
      <w:r w:rsidR="007F0F6C">
        <w:rPr>
          <w:rFonts w:ascii="Times New Roman" w:eastAsia="Times New Roman" w:hAnsi="Times New Roman" w:cs="Times New Roman"/>
          <w:sz w:val="28"/>
          <w:szCs w:val="28"/>
          <w:lang w:eastAsia="ru-RU"/>
        </w:rPr>
        <w:t xml:space="preserve"> </w:t>
      </w:r>
      <w:r w:rsidR="007F0F6C" w:rsidRPr="007F0F6C">
        <w:rPr>
          <w:rFonts w:ascii="Times New Roman" w:eastAsia="Times New Roman" w:hAnsi="Times New Roman" w:cs="Times New Roman"/>
          <w:sz w:val="28"/>
          <w:szCs w:val="28"/>
          <w:lang w:eastAsia="ru-RU"/>
        </w:rPr>
        <w:t>кв.</w:t>
      </w:r>
      <w:r w:rsidR="007F0F6C">
        <w:rPr>
          <w:rFonts w:ascii="Times New Roman" w:eastAsia="Times New Roman" w:hAnsi="Times New Roman" w:cs="Times New Roman"/>
          <w:sz w:val="28"/>
          <w:szCs w:val="28"/>
          <w:lang w:eastAsia="ru-RU"/>
        </w:rPr>
        <w:t xml:space="preserve"> </w:t>
      </w:r>
      <w:r w:rsidR="007F0F6C" w:rsidRPr="007F0F6C">
        <w:rPr>
          <w:rFonts w:ascii="Times New Roman" w:eastAsia="Times New Roman" w:hAnsi="Times New Roman" w:cs="Times New Roman"/>
          <w:sz w:val="28"/>
          <w:szCs w:val="28"/>
          <w:lang w:eastAsia="ru-RU"/>
        </w:rPr>
        <w:t>м.</w:t>
      </w:r>
    </w:p>
    <w:p w:rsidR="00AB2DC7" w:rsidRPr="009A6CD2" w:rsidRDefault="00AB2DC7" w:rsidP="00AB2DC7">
      <w:pPr>
        <w:spacing w:after="0" w:line="240" w:lineRule="auto"/>
        <w:ind w:firstLine="708"/>
        <w:contextualSpacing/>
        <w:jc w:val="both"/>
        <w:rPr>
          <w:rFonts w:ascii="Times New Roman" w:hAnsi="Times New Roman" w:cs="Times New Roman"/>
          <w:sz w:val="28"/>
          <w:szCs w:val="28"/>
        </w:rPr>
      </w:pPr>
    </w:p>
    <w:p w:rsidR="00AB2DC7" w:rsidRPr="0070742C" w:rsidRDefault="00AB2DC7" w:rsidP="00AB2DC7">
      <w:pPr>
        <w:spacing w:after="0" w:line="240" w:lineRule="auto"/>
        <w:rPr>
          <w:rFonts w:ascii="Times New Roman" w:hAnsi="Times New Roman" w:cs="Times New Roman"/>
          <w:i/>
          <w:sz w:val="28"/>
          <w:szCs w:val="28"/>
          <w:u w:val="single"/>
        </w:rPr>
      </w:pPr>
      <w:r w:rsidRPr="0070742C">
        <w:rPr>
          <w:rFonts w:ascii="Times New Roman" w:hAnsi="Times New Roman" w:cs="Times New Roman"/>
          <w:i/>
          <w:sz w:val="28"/>
          <w:szCs w:val="28"/>
          <w:u w:val="single"/>
        </w:rPr>
        <w:t>Бюджетная система</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За отчетный период объем доходов, поступивших в бюджет города составил </w:t>
      </w:r>
      <w:r w:rsidRPr="001F4CCF">
        <w:rPr>
          <w:rFonts w:ascii="Times New Roman" w:eastAsia="Times New Roman" w:hAnsi="Times New Roman" w:cs="Times New Roman"/>
          <w:bCs/>
          <w:sz w:val="28"/>
          <w:szCs w:val="28"/>
          <w:lang w:eastAsia="ru-RU"/>
        </w:rPr>
        <w:t xml:space="preserve">7 402 045 482,04 </w:t>
      </w:r>
      <w:r w:rsidRPr="001F4CCF">
        <w:rPr>
          <w:rFonts w:ascii="Times New Roman" w:eastAsia="Times New Roman" w:hAnsi="Times New Roman" w:cs="Times New Roman"/>
          <w:sz w:val="28"/>
          <w:szCs w:val="28"/>
          <w:lang w:eastAsia="ru-RU"/>
        </w:rPr>
        <w:t xml:space="preserve">рубля, или 48,3% к уточненному плану года. Показатели, прогнозируемые в кассовом плане за 1 полугодие 2023 года, выполнены на 95,0%.   </w:t>
      </w:r>
    </w:p>
    <w:p w:rsidR="001F4CCF" w:rsidRPr="001F4CCF" w:rsidRDefault="001F4CCF" w:rsidP="001F4CCF">
      <w:pPr>
        <w:spacing w:after="0" w:line="240" w:lineRule="auto"/>
        <w:ind w:firstLine="720"/>
        <w:jc w:val="right"/>
        <w:rPr>
          <w:rFonts w:ascii="Times New Roman" w:eastAsia="Times New Roman" w:hAnsi="Times New Roman" w:cs="Times New Roman"/>
          <w:sz w:val="20"/>
          <w:szCs w:val="20"/>
          <w:lang w:eastAsia="ru-RU"/>
        </w:rPr>
      </w:pPr>
      <w:r w:rsidRPr="001F4CCF">
        <w:rPr>
          <w:rFonts w:ascii="Times New Roman" w:eastAsia="Times New Roman" w:hAnsi="Times New Roman" w:cs="Times New Roman"/>
          <w:sz w:val="20"/>
          <w:szCs w:val="20"/>
          <w:lang w:eastAsia="ru-RU"/>
        </w:rPr>
        <w:t>(руб.)</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1701"/>
        <w:gridCol w:w="1701"/>
        <w:gridCol w:w="1275"/>
        <w:gridCol w:w="1277"/>
      </w:tblGrid>
      <w:tr w:rsidR="001F4CCF" w:rsidRPr="001F4CCF" w:rsidTr="00A757E4">
        <w:trPr>
          <w:trHeight w:val="700"/>
        </w:trPr>
        <w:tc>
          <w:tcPr>
            <w:tcW w:w="1843" w:type="dxa"/>
            <w:shd w:val="clear" w:color="auto" w:fill="auto"/>
            <w:vAlign w:val="center"/>
          </w:tcPr>
          <w:p w:rsidR="001F4CCF" w:rsidRPr="001F4CCF" w:rsidRDefault="001F4CCF" w:rsidP="001F4CCF">
            <w:pPr>
              <w:spacing w:after="0" w:line="240" w:lineRule="auto"/>
              <w:jc w:val="both"/>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Наименование</w:t>
            </w:r>
          </w:p>
        </w:tc>
        <w:tc>
          <w:tcPr>
            <w:tcW w:w="1843"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Уточненный план за год</w:t>
            </w:r>
          </w:p>
        </w:tc>
        <w:tc>
          <w:tcPr>
            <w:tcW w:w="1701"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План за                    1 полугодие</w:t>
            </w:r>
          </w:p>
        </w:tc>
        <w:tc>
          <w:tcPr>
            <w:tcW w:w="1701"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Исполнение за   1 полугодие</w:t>
            </w:r>
          </w:p>
        </w:tc>
        <w:tc>
          <w:tcPr>
            <w:tcW w:w="1275"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sz w:val="20"/>
                <w:szCs w:val="20"/>
                <w:lang w:eastAsia="ru-RU"/>
              </w:rPr>
              <w:t> % исполнения к полугодию</w:t>
            </w:r>
          </w:p>
        </w:tc>
        <w:tc>
          <w:tcPr>
            <w:tcW w:w="1277"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исполнения к году</w:t>
            </w:r>
          </w:p>
        </w:tc>
      </w:tr>
      <w:tr w:rsidR="001F4CCF" w:rsidRPr="001F4CCF" w:rsidTr="00A757E4">
        <w:trPr>
          <w:trHeight w:val="413"/>
        </w:trPr>
        <w:tc>
          <w:tcPr>
            <w:tcW w:w="1843" w:type="dxa"/>
            <w:shd w:val="clear" w:color="auto" w:fill="auto"/>
          </w:tcPr>
          <w:p w:rsidR="001F4CCF" w:rsidRPr="001F4CCF" w:rsidRDefault="001F4CCF" w:rsidP="001F4CCF">
            <w:pPr>
              <w:spacing w:after="0" w:line="240" w:lineRule="auto"/>
              <w:jc w:val="both"/>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Налоговые доходы</w:t>
            </w:r>
          </w:p>
        </w:tc>
        <w:tc>
          <w:tcPr>
            <w:tcW w:w="1843"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4 055 245 900,00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1 824 857 700,00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2 020 443 112,70</w:t>
            </w:r>
          </w:p>
        </w:tc>
        <w:tc>
          <w:tcPr>
            <w:tcW w:w="127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110,7</w:t>
            </w:r>
          </w:p>
        </w:tc>
        <w:tc>
          <w:tcPr>
            <w:tcW w:w="127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50,2</w:t>
            </w:r>
          </w:p>
        </w:tc>
      </w:tr>
      <w:tr w:rsidR="001F4CCF" w:rsidRPr="001F4CCF" w:rsidTr="00A757E4">
        <w:trPr>
          <w:trHeight w:val="323"/>
        </w:trPr>
        <w:tc>
          <w:tcPr>
            <w:tcW w:w="1843" w:type="dxa"/>
            <w:shd w:val="clear" w:color="auto" w:fill="auto"/>
          </w:tcPr>
          <w:p w:rsidR="001F4CCF" w:rsidRPr="001F4CCF" w:rsidRDefault="001F4CCF" w:rsidP="001F4CCF">
            <w:pPr>
              <w:spacing w:after="0" w:line="240" w:lineRule="auto"/>
              <w:jc w:val="both"/>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xml:space="preserve">Неналоговые доходы </w:t>
            </w:r>
          </w:p>
        </w:tc>
        <w:tc>
          <w:tcPr>
            <w:tcW w:w="1843"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549 790 103,00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270 499 314,00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291 682 523,03</w:t>
            </w:r>
          </w:p>
        </w:tc>
        <w:tc>
          <w:tcPr>
            <w:tcW w:w="127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107,8</w:t>
            </w:r>
          </w:p>
        </w:tc>
        <w:tc>
          <w:tcPr>
            <w:tcW w:w="127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53,1</w:t>
            </w:r>
          </w:p>
        </w:tc>
      </w:tr>
      <w:tr w:rsidR="001F4CCF" w:rsidRPr="001F4CCF" w:rsidTr="00A757E4">
        <w:trPr>
          <w:trHeight w:val="525"/>
        </w:trPr>
        <w:tc>
          <w:tcPr>
            <w:tcW w:w="1843" w:type="dxa"/>
            <w:shd w:val="clear" w:color="auto" w:fill="auto"/>
          </w:tcPr>
          <w:p w:rsidR="001F4CCF" w:rsidRPr="001F4CCF" w:rsidRDefault="001F4CCF" w:rsidP="001F4CCF">
            <w:pPr>
              <w:spacing w:after="0" w:line="240" w:lineRule="auto"/>
              <w:jc w:val="both"/>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Безвозмездные поступления</w:t>
            </w:r>
          </w:p>
        </w:tc>
        <w:tc>
          <w:tcPr>
            <w:tcW w:w="1843"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10 718 132 443,35</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5 693 807 351,77</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5 089 919 846,31</w:t>
            </w:r>
          </w:p>
        </w:tc>
        <w:tc>
          <w:tcPr>
            <w:tcW w:w="127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89,4</w:t>
            </w:r>
          </w:p>
        </w:tc>
        <w:tc>
          <w:tcPr>
            <w:tcW w:w="127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47,5</w:t>
            </w:r>
          </w:p>
        </w:tc>
      </w:tr>
      <w:tr w:rsidR="001F4CCF" w:rsidRPr="001F4CCF" w:rsidTr="00A757E4">
        <w:trPr>
          <w:trHeight w:val="315"/>
        </w:trPr>
        <w:tc>
          <w:tcPr>
            <w:tcW w:w="1843" w:type="dxa"/>
            <w:shd w:val="clear" w:color="auto" w:fill="auto"/>
          </w:tcPr>
          <w:p w:rsidR="001F4CCF" w:rsidRPr="001F4CCF" w:rsidRDefault="001F4CCF" w:rsidP="001F4CCF">
            <w:pPr>
              <w:spacing w:after="0" w:line="240" w:lineRule="auto"/>
              <w:jc w:val="both"/>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Итого</w:t>
            </w:r>
          </w:p>
        </w:tc>
        <w:tc>
          <w:tcPr>
            <w:tcW w:w="1843"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15 323 168 446,35</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7 789 164 365,77</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7 402 045 482,04</w:t>
            </w:r>
          </w:p>
        </w:tc>
        <w:tc>
          <w:tcPr>
            <w:tcW w:w="127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95,0</w:t>
            </w:r>
          </w:p>
        </w:tc>
        <w:tc>
          <w:tcPr>
            <w:tcW w:w="127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48,3</w:t>
            </w:r>
          </w:p>
        </w:tc>
      </w:tr>
    </w:tbl>
    <w:p w:rsidR="001F4CCF" w:rsidRPr="001F4CCF" w:rsidRDefault="001F4CCF" w:rsidP="001F4CCF">
      <w:pPr>
        <w:spacing w:after="0" w:line="240" w:lineRule="auto"/>
        <w:jc w:val="both"/>
        <w:rPr>
          <w:rFonts w:ascii="Times New Roman" w:eastAsia="Times New Roman" w:hAnsi="Times New Roman" w:cs="Times New Roman"/>
          <w:sz w:val="28"/>
          <w:szCs w:val="28"/>
          <w:lang w:eastAsia="ru-RU"/>
        </w:rPr>
      </w:pP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lastRenderedPageBreak/>
        <w:t xml:space="preserve">В общей сумме поступивших доходов в бюджет города, удельный вес налоговых доходов составляет 27,3%, неналоговых доходов 3,9%, безвозмездных поступлений 68,8%. </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Доходы по поступлениям от налоговых платежей составили  </w:t>
      </w:r>
      <w:r w:rsidRPr="00160C22">
        <w:rPr>
          <w:rFonts w:ascii="Times New Roman" w:eastAsia="Times New Roman" w:hAnsi="Times New Roman" w:cs="Times New Roman"/>
          <w:sz w:val="28"/>
          <w:szCs w:val="28"/>
          <w:lang w:eastAsia="ru-RU"/>
        </w:rPr>
        <w:t xml:space="preserve">   </w:t>
      </w:r>
      <w:r w:rsidRPr="001F4CCF">
        <w:rPr>
          <w:rFonts w:ascii="Times New Roman" w:eastAsia="Times New Roman" w:hAnsi="Times New Roman" w:cs="Times New Roman"/>
          <w:sz w:val="28"/>
          <w:szCs w:val="28"/>
          <w:lang w:eastAsia="ru-RU"/>
        </w:rPr>
        <w:t xml:space="preserve">                   </w:t>
      </w:r>
      <w:r w:rsidRPr="001F4CCF">
        <w:rPr>
          <w:rFonts w:ascii="Times New Roman" w:eastAsia="Times New Roman" w:hAnsi="Times New Roman" w:cs="Times New Roman"/>
          <w:color w:val="000000"/>
          <w:sz w:val="28"/>
          <w:szCs w:val="28"/>
          <w:lang w:eastAsia="ru-RU"/>
        </w:rPr>
        <w:t>2 020 443 112,70</w:t>
      </w:r>
      <w:r w:rsidRPr="001F4CCF">
        <w:rPr>
          <w:rFonts w:ascii="Times New Roman" w:eastAsia="Times New Roman" w:hAnsi="Times New Roman" w:cs="Times New Roman"/>
          <w:sz w:val="28"/>
          <w:szCs w:val="28"/>
          <w:lang w:eastAsia="ru-RU"/>
        </w:rPr>
        <w:t xml:space="preserve"> рублей, 50,2% к уточненному плану года. Показатели, прогнозируемые в кассовом плане за 1 полугодие, выполнены на 110,7%.  </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 </w:t>
      </w:r>
    </w:p>
    <w:p w:rsidR="001F4CCF" w:rsidRPr="001F4CCF" w:rsidRDefault="001F4CCF" w:rsidP="001F4CCF">
      <w:pPr>
        <w:spacing w:after="0" w:line="240" w:lineRule="auto"/>
        <w:ind w:firstLine="720"/>
        <w:jc w:val="right"/>
        <w:rPr>
          <w:rFonts w:ascii="Times New Roman" w:eastAsia="Times New Roman" w:hAnsi="Times New Roman" w:cs="Times New Roman"/>
          <w:sz w:val="18"/>
          <w:szCs w:val="18"/>
          <w:lang w:eastAsia="ru-RU"/>
        </w:rPr>
      </w:pPr>
      <w:r w:rsidRPr="001F4CCF">
        <w:rPr>
          <w:rFonts w:ascii="Times New Roman" w:eastAsia="Times New Roman" w:hAnsi="Times New Roman" w:cs="Times New Roman"/>
          <w:sz w:val="18"/>
          <w:szCs w:val="18"/>
          <w:lang w:eastAsia="ru-RU"/>
        </w:rPr>
        <w:t>(руб.)</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440"/>
        <w:gridCol w:w="1395"/>
        <w:gridCol w:w="1701"/>
        <w:gridCol w:w="1134"/>
        <w:gridCol w:w="1417"/>
      </w:tblGrid>
      <w:tr w:rsidR="001F4CCF" w:rsidRPr="001F4CCF" w:rsidTr="001F4CCF">
        <w:trPr>
          <w:trHeight w:val="835"/>
        </w:trPr>
        <w:tc>
          <w:tcPr>
            <w:tcW w:w="2694"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Наименование</w:t>
            </w:r>
          </w:p>
        </w:tc>
        <w:tc>
          <w:tcPr>
            <w:tcW w:w="1440"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Уточненный план на год</w:t>
            </w:r>
          </w:p>
        </w:tc>
        <w:tc>
          <w:tcPr>
            <w:tcW w:w="1395"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Кассовый план за               1 полугодие</w:t>
            </w:r>
          </w:p>
        </w:tc>
        <w:tc>
          <w:tcPr>
            <w:tcW w:w="1701"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Поступление</w:t>
            </w:r>
          </w:p>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xml:space="preserve">за 1 полугодие </w:t>
            </w:r>
          </w:p>
        </w:tc>
        <w:tc>
          <w:tcPr>
            <w:tcW w:w="1134"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исполнения к полугодию</w:t>
            </w:r>
          </w:p>
        </w:tc>
        <w:tc>
          <w:tcPr>
            <w:tcW w:w="1417"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исполнения к году</w:t>
            </w:r>
          </w:p>
        </w:tc>
      </w:tr>
      <w:tr w:rsidR="001F4CCF" w:rsidRPr="001F4CCF" w:rsidTr="001F4CCF">
        <w:trPr>
          <w:trHeight w:val="339"/>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НАЛОГОВЫЕ ДОХОДЫ,                          в том числе:</w:t>
            </w:r>
          </w:p>
        </w:tc>
        <w:tc>
          <w:tcPr>
            <w:tcW w:w="1440"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4 055 245 900</w:t>
            </w:r>
          </w:p>
        </w:tc>
        <w:tc>
          <w:tcPr>
            <w:tcW w:w="1395"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1 824 857 700</w:t>
            </w:r>
          </w:p>
        </w:tc>
        <w:tc>
          <w:tcPr>
            <w:tcW w:w="1701"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2 020 443 112,70</w:t>
            </w:r>
          </w:p>
        </w:tc>
        <w:tc>
          <w:tcPr>
            <w:tcW w:w="1134"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110,7</w:t>
            </w:r>
          </w:p>
        </w:tc>
        <w:tc>
          <w:tcPr>
            <w:tcW w:w="1417"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50,2</w:t>
            </w:r>
          </w:p>
        </w:tc>
      </w:tr>
      <w:tr w:rsidR="001F4CCF" w:rsidRPr="001F4CCF" w:rsidTr="001F4CCF">
        <w:trPr>
          <w:trHeight w:val="230"/>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Налог на доходы физических лиц</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3 167 941 800</w:t>
            </w: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1 376 023 300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1 584 444 057,82</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115,1</w:t>
            </w: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50,0</w:t>
            </w:r>
          </w:p>
        </w:tc>
      </w:tr>
      <w:tr w:rsidR="001F4CCF" w:rsidRPr="001F4CCF" w:rsidTr="001F4CCF">
        <w:trPr>
          <w:trHeight w:val="215"/>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Акцизы на нефтепродукты</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8 192 400</w:t>
            </w:r>
          </w:p>
        </w:tc>
        <w:tc>
          <w:tcPr>
            <w:tcW w:w="1395" w:type="dxa"/>
            <w:tcBorders>
              <w:top w:val="single" w:sz="4" w:space="0" w:color="auto"/>
              <w:left w:val="nil"/>
              <w:bottom w:val="single" w:sz="4" w:space="0" w:color="auto"/>
              <w:right w:val="single" w:sz="4"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4 096 200</w:t>
            </w:r>
          </w:p>
        </w:tc>
        <w:tc>
          <w:tcPr>
            <w:tcW w:w="1701" w:type="dxa"/>
            <w:tcBorders>
              <w:top w:val="single" w:sz="4" w:space="0" w:color="auto"/>
              <w:left w:val="nil"/>
              <w:bottom w:val="single" w:sz="4" w:space="0" w:color="auto"/>
              <w:right w:val="single" w:sz="4"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5 888 319,30</w:t>
            </w:r>
          </w:p>
        </w:tc>
        <w:tc>
          <w:tcPr>
            <w:tcW w:w="1134" w:type="dxa"/>
            <w:tcBorders>
              <w:top w:val="single" w:sz="4" w:space="0" w:color="auto"/>
              <w:left w:val="nil"/>
              <w:bottom w:val="single" w:sz="4" w:space="0" w:color="auto"/>
              <w:right w:val="single" w:sz="4"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143,8</w:t>
            </w:r>
          </w:p>
        </w:tc>
        <w:tc>
          <w:tcPr>
            <w:tcW w:w="1417" w:type="dxa"/>
            <w:tcBorders>
              <w:top w:val="single" w:sz="4" w:space="0" w:color="auto"/>
              <w:left w:val="nil"/>
              <w:bottom w:val="single" w:sz="4" w:space="0" w:color="auto"/>
              <w:right w:val="single" w:sz="4"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71,9</w:t>
            </w:r>
          </w:p>
        </w:tc>
      </w:tr>
      <w:tr w:rsidR="001F4CCF" w:rsidRPr="001F4CCF" w:rsidTr="001F4CCF">
        <w:trPr>
          <w:trHeight w:val="285"/>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Налоги на совокупный доход</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653 327 200</w:t>
            </w: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383 615 600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349 137 106,52</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91,0</w:t>
            </w: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53,4</w:t>
            </w:r>
          </w:p>
        </w:tc>
      </w:tr>
      <w:tr w:rsidR="001F4CCF" w:rsidRPr="001F4CCF" w:rsidTr="001F4CCF">
        <w:trPr>
          <w:trHeight w:val="510"/>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Налоги на имущество                                 из них:</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201 341 400</w:t>
            </w: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49 772 600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70 830 269,33</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142,3</w:t>
            </w: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35,2</w:t>
            </w:r>
          </w:p>
        </w:tc>
      </w:tr>
      <w:tr w:rsidR="001F4CCF" w:rsidRPr="001F4CCF" w:rsidTr="001F4CCF">
        <w:trPr>
          <w:trHeight w:val="281"/>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xml:space="preserve">Налог на имущество физических лиц </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74 731 700</w:t>
            </w: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8 126 000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6 691 021,27</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82,3</w:t>
            </w: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9,0</w:t>
            </w:r>
          </w:p>
        </w:tc>
      </w:tr>
      <w:tr w:rsidR="001F4CCF" w:rsidRPr="001F4CCF" w:rsidTr="001F4CCF">
        <w:trPr>
          <w:trHeight w:val="281"/>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Транспортный налог</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59 000 000</w:t>
            </w: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17 237 200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18 202 923,16</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105,6</w:t>
            </w: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30,9</w:t>
            </w:r>
          </w:p>
        </w:tc>
      </w:tr>
      <w:tr w:rsidR="001F4CCF" w:rsidRPr="001F4CCF" w:rsidTr="001F4CCF">
        <w:trPr>
          <w:trHeight w:val="265"/>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Земельный налог</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67 609 700</w:t>
            </w: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24 409 400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45 936 324,90</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188,2</w:t>
            </w: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67,9</w:t>
            </w:r>
          </w:p>
        </w:tc>
      </w:tr>
      <w:tr w:rsidR="001F4CCF" w:rsidRPr="001F4CCF" w:rsidTr="001F4CCF">
        <w:trPr>
          <w:trHeight w:val="114"/>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Государственная пошлина</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24 443 100</w:t>
            </w: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11 350 000</w:t>
            </w: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10 143 158,31</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89,4</w:t>
            </w: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41,5</w:t>
            </w:r>
          </w:p>
        </w:tc>
      </w:tr>
      <w:tr w:rsidR="001F4CCF" w:rsidRPr="001F4CCF" w:rsidTr="001F4CCF">
        <w:trPr>
          <w:trHeight w:val="114"/>
        </w:trPr>
        <w:tc>
          <w:tcPr>
            <w:tcW w:w="2694"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Задолженность и перерасчеты по отмененным налогам, сборам и иным обязательным платежам</w:t>
            </w:r>
          </w:p>
        </w:tc>
        <w:tc>
          <w:tcPr>
            <w:tcW w:w="1440"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p>
        </w:tc>
        <w:tc>
          <w:tcPr>
            <w:tcW w:w="1395"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p>
        </w:tc>
        <w:tc>
          <w:tcPr>
            <w:tcW w:w="1701"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201,42</w:t>
            </w:r>
          </w:p>
        </w:tc>
        <w:tc>
          <w:tcPr>
            <w:tcW w:w="1134"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p>
        </w:tc>
        <w:tc>
          <w:tcPr>
            <w:tcW w:w="1417" w:type="dxa"/>
            <w:shd w:val="clear" w:color="auto" w:fill="auto"/>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p>
        </w:tc>
      </w:tr>
    </w:tbl>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Наибольший удельный вес в общей сумме налоговых доходов         по прежнему составляет налог на доходы физических лиц (78,4%), поступления по которому сложились в сумме </w:t>
      </w:r>
      <w:r w:rsidRPr="001F4CCF">
        <w:rPr>
          <w:rFonts w:ascii="Times New Roman" w:eastAsia="Times New Roman" w:hAnsi="Times New Roman" w:cs="Times New Roman"/>
          <w:color w:val="000000"/>
          <w:sz w:val="28"/>
          <w:szCs w:val="28"/>
          <w:lang w:eastAsia="ru-RU"/>
        </w:rPr>
        <w:t>1 584 444 057,82</w:t>
      </w:r>
      <w:r w:rsidRPr="001F4CCF">
        <w:rPr>
          <w:rFonts w:ascii="Times New Roman" w:eastAsia="Times New Roman" w:hAnsi="Times New Roman" w:cs="Times New Roman"/>
          <w:sz w:val="28"/>
          <w:szCs w:val="28"/>
          <w:lang w:eastAsia="ru-RU"/>
        </w:rPr>
        <w:t xml:space="preserve"> рублей. Показатели, прогнозируемые в кассовом плане за 1 полугодие, выполнены на 115,1%, к годовым назначениям составили 50,0%. </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val="x-none" w:eastAsia="x-none"/>
        </w:rPr>
      </w:pPr>
      <w:r w:rsidRPr="001F4CCF">
        <w:rPr>
          <w:rFonts w:ascii="Times New Roman" w:eastAsia="Times New Roman" w:hAnsi="Times New Roman" w:cs="Times New Roman"/>
          <w:sz w:val="28"/>
          <w:szCs w:val="28"/>
          <w:lang w:val="x-none" w:eastAsia="x-none"/>
        </w:rPr>
        <w:t xml:space="preserve">Акцизы на нефтепродукты, рассчитываемые исходя из протяженности автомобильных дорог местного значения, поступили в сумме </w:t>
      </w:r>
      <w:r w:rsidRPr="001F4CCF">
        <w:rPr>
          <w:rFonts w:ascii="Times New Roman" w:eastAsia="Times New Roman" w:hAnsi="Times New Roman" w:cs="Times New Roman"/>
          <w:color w:val="000000"/>
          <w:sz w:val="28"/>
          <w:szCs w:val="28"/>
          <w:lang w:val="x-none" w:eastAsia="x-none"/>
        </w:rPr>
        <w:t>5 888 319,30</w:t>
      </w:r>
      <w:r w:rsidRPr="001F4CCF">
        <w:rPr>
          <w:rFonts w:ascii="Times New Roman" w:eastAsia="Times New Roman" w:hAnsi="Times New Roman" w:cs="Times New Roman"/>
          <w:color w:val="000000"/>
          <w:sz w:val="28"/>
          <w:szCs w:val="28"/>
          <w:lang w:eastAsia="x-none"/>
        </w:rPr>
        <w:t xml:space="preserve"> </w:t>
      </w:r>
      <w:r w:rsidRPr="001F4CCF">
        <w:rPr>
          <w:rFonts w:ascii="Times New Roman" w:eastAsia="Times New Roman" w:hAnsi="Times New Roman" w:cs="Times New Roman"/>
          <w:sz w:val="28"/>
          <w:szCs w:val="28"/>
          <w:lang w:val="x-none" w:eastAsia="x-none"/>
        </w:rPr>
        <w:t>рубл</w:t>
      </w:r>
      <w:r w:rsidRPr="001F4CCF">
        <w:rPr>
          <w:rFonts w:ascii="Times New Roman" w:eastAsia="Times New Roman" w:hAnsi="Times New Roman" w:cs="Times New Roman"/>
          <w:sz w:val="28"/>
          <w:szCs w:val="28"/>
          <w:lang w:eastAsia="x-none"/>
        </w:rPr>
        <w:t>ей</w:t>
      </w:r>
      <w:r w:rsidRPr="001F4CCF">
        <w:rPr>
          <w:rFonts w:ascii="Times New Roman" w:eastAsia="Times New Roman" w:hAnsi="Times New Roman" w:cs="Times New Roman"/>
          <w:sz w:val="28"/>
          <w:szCs w:val="28"/>
          <w:lang w:val="x-none" w:eastAsia="x-none"/>
        </w:rPr>
        <w:t xml:space="preserve">, которые составили </w:t>
      </w:r>
      <w:r w:rsidRPr="001F4CCF">
        <w:rPr>
          <w:rFonts w:ascii="Times New Roman" w:eastAsia="Times New Roman" w:hAnsi="Times New Roman" w:cs="Times New Roman"/>
          <w:sz w:val="28"/>
          <w:szCs w:val="28"/>
          <w:lang w:eastAsia="x-none"/>
        </w:rPr>
        <w:t>71,9</w:t>
      </w:r>
      <w:r w:rsidRPr="001F4CCF">
        <w:rPr>
          <w:rFonts w:ascii="Times New Roman" w:eastAsia="Times New Roman" w:hAnsi="Times New Roman" w:cs="Times New Roman"/>
          <w:sz w:val="28"/>
          <w:szCs w:val="28"/>
          <w:lang w:val="x-none" w:eastAsia="x-none"/>
        </w:rPr>
        <w:t xml:space="preserve">% к годовым назначениям, или </w:t>
      </w:r>
      <w:r w:rsidRPr="001F4CCF">
        <w:rPr>
          <w:rFonts w:ascii="Times New Roman" w:eastAsia="Times New Roman" w:hAnsi="Times New Roman" w:cs="Times New Roman"/>
          <w:sz w:val="28"/>
          <w:szCs w:val="28"/>
          <w:lang w:eastAsia="x-none"/>
        </w:rPr>
        <w:t>143,8</w:t>
      </w:r>
      <w:r w:rsidRPr="001F4CCF">
        <w:rPr>
          <w:rFonts w:ascii="Times New Roman" w:eastAsia="Times New Roman" w:hAnsi="Times New Roman" w:cs="Times New Roman"/>
          <w:sz w:val="28"/>
          <w:szCs w:val="28"/>
          <w:lang w:val="x-none" w:eastAsia="x-none"/>
        </w:rPr>
        <w:t>%  к кассовому плану 1 полугодия.</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По налогу на совокупный доход, занимающему 17,3% в общей сумме налоговых доходов, поступления составили </w:t>
      </w:r>
      <w:r w:rsidRPr="001F4CCF">
        <w:rPr>
          <w:rFonts w:ascii="Times New Roman" w:eastAsia="Times New Roman" w:hAnsi="Times New Roman" w:cs="Times New Roman"/>
          <w:color w:val="000000"/>
          <w:sz w:val="28"/>
          <w:szCs w:val="28"/>
          <w:lang w:eastAsia="ru-RU"/>
        </w:rPr>
        <w:t>349 137 106,52</w:t>
      </w:r>
      <w:r w:rsidRPr="001F4CCF">
        <w:rPr>
          <w:rFonts w:ascii="Times New Roman" w:eastAsia="Times New Roman" w:hAnsi="Times New Roman" w:cs="Times New Roman"/>
          <w:sz w:val="28"/>
          <w:szCs w:val="28"/>
          <w:lang w:eastAsia="ru-RU"/>
        </w:rPr>
        <w:t xml:space="preserve"> рублей.  Кассовый план за 1 полугодие выполнен на 91,0%, поступления к годовому плану составили 53,4%.</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По налогам на имущество поступления составили 70 830 269,33 рублей, план за 1 полугодие выполнен на 142,3%, поступления к годовому плану составили 35,2% из них:</w:t>
      </w:r>
    </w:p>
    <w:p w:rsidR="001F4CCF" w:rsidRPr="001F4CCF" w:rsidRDefault="001F4CCF" w:rsidP="001F4CCF">
      <w:pPr>
        <w:numPr>
          <w:ilvl w:val="0"/>
          <w:numId w:val="2"/>
        </w:numPr>
        <w:spacing w:after="0" w:line="240" w:lineRule="auto"/>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налог на имущество физических лиц, доля которого составляет 0,3%,</w:t>
      </w:r>
    </w:p>
    <w:p w:rsidR="001F4CCF" w:rsidRPr="001F4CCF" w:rsidRDefault="001F4CCF" w:rsidP="001F4CCF">
      <w:pPr>
        <w:spacing w:after="0" w:line="240" w:lineRule="auto"/>
        <w:ind w:left="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поступил в сумме 6 691 021,27 рубль;</w:t>
      </w:r>
    </w:p>
    <w:p w:rsidR="001F4CCF" w:rsidRPr="001F4CCF" w:rsidRDefault="001F4CCF" w:rsidP="001F4CCF">
      <w:pPr>
        <w:numPr>
          <w:ilvl w:val="0"/>
          <w:numId w:val="2"/>
        </w:numPr>
        <w:spacing w:after="0" w:line="240" w:lineRule="auto"/>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lastRenderedPageBreak/>
        <w:t>транспортный налог, доля которого составляет 0,9%, поступил в сумме 18 202 923,16 рубля;</w:t>
      </w:r>
    </w:p>
    <w:p w:rsidR="001F4CCF" w:rsidRPr="001F4CCF" w:rsidRDefault="001F4CCF" w:rsidP="001F4CCF">
      <w:pPr>
        <w:numPr>
          <w:ilvl w:val="0"/>
          <w:numId w:val="2"/>
        </w:numPr>
        <w:spacing w:after="0" w:line="240" w:lineRule="auto"/>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земельный налог, доля которого составляет 2,3%, поступил в сумме</w:t>
      </w:r>
    </w:p>
    <w:p w:rsidR="001F4CCF" w:rsidRPr="001F4CCF" w:rsidRDefault="001F4CCF" w:rsidP="001F4CCF">
      <w:pPr>
        <w:spacing w:after="0" w:line="240" w:lineRule="auto"/>
        <w:ind w:left="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45 936 324,90 рубля.</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Государственная пошлина поступила в сумме 10 143 158,31 рублей, что составляет 89,4% к кассовому плану за 1 полугодие, или 41,5% к годовым назначениям.</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Задолженность и перерасчеты по отмененным налогам, сборам и иным обязательным платежам поступила в сумме 201,42 рубль. Данная задолженность не планировалась в доходах бюджета.</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Неналоговые доходы исполнены в сумме 291 682 523,03 рубля, 53,1% к уточненному плану года. Показатели, прогнозируемые в кассовом плане за 1 полугодие 2023 года, выполнены на 107,8 %. </w:t>
      </w:r>
    </w:p>
    <w:p w:rsidR="001F4CCF" w:rsidRPr="001F4CCF" w:rsidRDefault="001F4CCF" w:rsidP="001F4CCF">
      <w:pPr>
        <w:spacing w:after="0" w:line="240" w:lineRule="auto"/>
        <w:jc w:val="right"/>
        <w:rPr>
          <w:rFonts w:ascii="Times New Roman" w:eastAsia="Times New Roman" w:hAnsi="Times New Roman" w:cs="Times New Roman"/>
          <w:sz w:val="18"/>
          <w:szCs w:val="18"/>
          <w:lang w:eastAsia="ru-RU"/>
        </w:rPr>
      </w:pPr>
      <w:r w:rsidRPr="001F4CCF">
        <w:rPr>
          <w:rFonts w:ascii="Times New Roman" w:eastAsia="Times New Roman" w:hAnsi="Times New Roman" w:cs="Times New Roman"/>
          <w:sz w:val="18"/>
          <w:szCs w:val="18"/>
          <w:lang w:eastAsia="ru-RU"/>
        </w:rPr>
        <w:t xml:space="preserve">  (руб.)</w:t>
      </w: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418"/>
        <w:gridCol w:w="1418"/>
        <w:gridCol w:w="1559"/>
        <w:gridCol w:w="1276"/>
        <w:gridCol w:w="1276"/>
      </w:tblGrid>
      <w:tr w:rsidR="001F4CCF" w:rsidRPr="001F4CCF" w:rsidTr="001F4CCF">
        <w:trPr>
          <w:trHeight w:val="854"/>
        </w:trPr>
        <w:tc>
          <w:tcPr>
            <w:tcW w:w="311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Наименование</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Уточненный план на год</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xml:space="preserve">Кассовый план за                  1 полугодие </w:t>
            </w:r>
          </w:p>
        </w:tc>
        <w:tc>
          <w:tcPr>
            <w:tcW w:w="155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xml:space="preserve">Поступление за 1 полугодие </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исполнения к полугодию</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исполнения к году</w:t>
            </w:r>
          </w:p>
        </w:tc>
      </w:tr>
      <w:tr w:rsidR="001F4CCF" w:rsidRPr="001F4CCF" w:rsidTr="001F4CCF">
        <w:trPr>
          <w:trHeight w:val="510"/>
        </w:trPr>
        <w:tc>
          <w:tcPr>
            <w:tcW w:w="3119"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bCs/>
                <w:color w:val="000000"/>
                <w:sz w:val="20"/>
                <w:szCs w:val="20"/>
                <w:highlight w:val="yellow"/>
                <w:lang w:eastAsia="ru-RU"/>
              </w:rPr>
            </w:pPr>
            <w:r w:rsidRPr="001F4CCF">
              <w:rPr>
                <w:rFonts w:ascii="Times New Roman" w:eastAsia="Times New Roman" w:hAnsi="Times New Roman" w:cs="Times New Roman"/>
                <w:bCs/>
                <w:color w:val="000000"/>
                <w:sz w:val="20"/>
                <w:szCs w:val="20"/>
                <w:lang w:eastAsia="ru-RU"/>
              </w:rPr>
              <w:t>НЕНАЛОГОВЫЕ ДОХОДЫ, в том числе:</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549 790 103</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270 499 314</w:t>
            </w:r>
          </w:p>
        </w:tc>
        <w:tc>
          <w:tcPr>
            <w:tcW w:w="155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291 682 523,03</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107,8</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53,1</w:t>
            </w:r>
          </w:p>
        </w:tc>
      </w:tr>
      <w:tr w:rsidR="001F4CCF" w:rsidRPr="001F4CCF" w:rsidTr="001F4CCF">
        <w:trPr>
          <w:trHeight w:val="734"/>
        </w:trPr>
        <w:tc>
          <w:tcPr>
            <w:tcW w:w="3119"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428 679 697</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203 120 663</w:t>
            </w:r>
          </w:p>
        </w:tc>
        <w:tc>
          <w:tcPr>
            <w:tcW w:w="155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213 740 742,32</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105,2</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49,9</w:t>
            </w:r>
          </w:p>
        </w:tc>
      </w:tr>
      <w:tr w:rsidR="001F4CCF" w:rsidRPr="001F4CCF" w:rsidTr="001F4CCF">
        <w:trPr>
          <w:trHeight w:val="510"/>
        </w:trPr>
        <w:tc>
          <w:tcPr>
            <w:tcW w:w="3119"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Платежи при пользовании природными ресурсами</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21 492 867</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10 746 299</w:t>
            </w:r>
          </w:p>
        </w:tc>
        <w:tc>
          <w:tcPr>
            <w:tcW w:w="155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13 230 048,04</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123,1</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61,6</w:t>
            </w:r>
          </w:p>
        </w:tc>
      </w:tr>
      <w:tr w:rsidR="001F4CCF" w:rsidRPr="001F4CCF" w:rsidTr="001F4CCF">
        <w:trPr>
          <w:trHeight w:val="415"/>
        </w:trPr>
        <w:tc>
          <w:tcPr>
            <w:tcW w:w="3119"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sz w:val="20"/>
                <w:szCs w:val="20"/>
                <w:lang w:eastAsia="ru-RU"/>
              </w:rPr>
            </w:pPr>
            <w:r w:rsidRPr="001F4CCF">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7 853 495</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4 537 395</w:t>
            </w:r>
          </w:p>
        </w:tc>
        <w:tc>
          <w:tcPr>
            <w:tcW w:w="155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3 423 520,32</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75,5</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43,6</w:t>
            </w:r>
          </w:p>
        </w:tc>
      </w:tr>
      <w:tr w:rsidR="001F4CCF" w:rsidRPr="001F4CCF" w:rsidTr="001F4CCF">
        <w:trPr>
          <w:trHeight w:val="379"/>
        </w:trPr>
        <w:tc>
          <w:tcPr>
            <w:tcW w:w="3119"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Доходы от продажи материальных и нематериальных активов</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74 140 302</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43 312 865</w:t>
            </w:r>
          </w:p>
        </w:tc>
        <w:tc>
          <w:tcPr>
            <w:tcW w:w="155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48 890 441,67</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112,9</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65,9</w:t>
            </w:r>
          </w:p>
        </w:tc>
      </w:tr>
      <w:tr w:rsidR="001F4CCF" w:rsidRPr="001F4CCF" w:rsidTr="001F4CCF">
        <w:trPr>
          <w:trHeight w:val="510"/>
        </w:trPr>
        <w:tc>
          <w:tcPr>
            <w:tcW w:w="3119"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highlight w:val="yellow"/>
                <w:lang w:eastAsia="ru-RU"/>
              </w:rPr>
            </w:pPr>
            <w:r w:rsidRPr="001F4CCF">
              <w:rPr>
                <w:rFonts w:ascii="Times New Roman" w:eastAsia="Times New Roman" w:hAnsi="Times New Roman" w:cs="Times New Roman"/>
                <w:color w:val="000000"/>
                <w:sz w:val="20"/>
                <w:szCs w:val="20"/>
                <w:lang w:eastAsia="ru-RU"/>
              </w:rPr>
              <w:t>Штрафы, санкции, возмещение ущерба</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17 527 354</w:t>
            </w:r>
          </w:p>
        </w:tc>
        <w:tc>
          <w:tcPr>
            <w:tcW w:w="1418"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8 685 704</w:t>
            </w:r>
          </w:p>
        </w:tc>
        <w:tc>
          <w:tcPr>
            <w:tcW w:w="1559"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12 261 785,09</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141,2</w:t>
            </w:r>
          </w:p>
        </w:tc>
        <w:tc>
          <w:tcPr>
            <w:tcW w:w="1276" w:type="dxa"/>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70,0</w:t>
            </w:r>
          </w:p>
        </w:tc>
      </w:tr>
      <w:tr w:rsidR="001F4CCF" w:rsidRPr="001F4CCF" w:rsidTr="001F4CCF">
        <w:trPr>
          <w:trHeight w:val="209"/>
        </w:trPr>
        <w:tc>
          <w:tcPr>
            <w:tcW w:w="3119" w:type="dxa"/>
            <w:shd w:val="clear" w:color="auto" w:fill="auto"/>
            <w:vAlign w:val="bottom"/>
          </w:tcPr>
          <w:p w:rsidR="001F4CCF" w:rsidRPr="001F4CCF" w:rsidRDefault="001F4CCF" w:rsidP="001F4CCF">
            <w:pPr>
              <w:spacing w:after="0" w:line="240" w:lineRule="auto"/>
              <w:rPr>
                <w:rFonts w:ascii="Times New Roman" w:eastAsia="Times New Roman" w:hAnsi="Times New Roman" w:cs="Times New Roman"/>
                <w:color w:val="000000"/>
                <w:sz w:val="20"/>
                <w:szCs w:val="20"/>
                <w:highlight w:val="yellow"/>
                <w:lang w:eastAsia="ru-RU"/>
              </w:rPr>
            </w:pPr>
            <w:r w:rsidRPr="001F4CCF">
              <w:rPr>
                <w:rFonts w:ascii="Times New Roman" w:eastAsia="Times New Roman" w:hAnsi="Times New Roman" w:cs="Times New Roman"/>
                <w:color w:val="000000"/>
                <w:sz w:val="20"/>
                <w:szCs w:val="20"/>
                <w:lang w:eastAsia="ru-RU"/>
              </w:rPr>
              <w:t>Прочие неналоговые доходы</w:t>
            </w:r>
          </w:p>
        </w:tc>
        <w:tc>
          <w:tcPr>
            <w:tcW w:w="1418" w:type="dxa"/>
            <w:shd w:val="clear" w:color="auto" w:fill="auto"/>
            <w:vAlign w:val="bottom"/>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highlight w:val="yellow"/>
                <w:lang w:eastAsia="ru-RU"/>
              </w:rPr>
            </w:pPr>
            <w:r w:rsidRPr="001F4CCF">
              <w:rPr>
                <w:rFonts w:ascii="Times New Roman" w:eastAsia="Times New Roman" w:hAnsi="Times New Roman" w:cs="Times New Roman"/>
                <w:color w:val="000000"/>
                <w:sz w:val="20"/>
                <w:szCs w:val="20"/>
                <w:lang w:eastAsia="ru-RU"/>
              </w:rPr>
              <w:t>96 388</w:t>
            </w:r>
          </w:p>
        </w:tc>
        <w:tc>
          <w:tcPr>
            <w:tcW w:w="1418" w:type="dxa"/>
            <w:shd w:val="clear" w:color="auto" w:fill="auto"/>
            <w:vAlign w:val="bottom"/>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highlight w:val="yellow"/>
                <w:lang w:eastAsia="ru-RU"/>
              </w:rPr>
            </w:pPr>
            <w:r w:rsidRPr="001F4CCF">
              <w:rPr>
                <w:rFonts w:ascii="Times New Roman" w:eastAsia="Times New Roman" w:hAnsi="Times New Roman" w:cs="Times New Roman"/>
                <w:color w:val="000000"/>
                <w:sz w:val="20"/>
                <w:szCs w:val="20"/>
                <w:lang w:eastAsia="ru-RU"/>
              </w:rPr>
              <w:t>96 388</w:t>
            </w:r>
          </w:p>
        </w:tc>
        <w:tc>
          <w:tcPr>
            <w:tcW w:w="1559" w:type="dxa"/>
            <w:shd w:val="clear" w:color="auto" w:fill="auto"/>
            <w:vAlign w:val="bottom"/>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highlight w:val="yellow"/>
                <w:lang w:eastAsia="ru-RU"/>
              </w:rPr>
            </w:pPr>
            <w:r w:rsidRPr="001F4CCF">
              <w:rPr>
                <w:rFonts w:ascii="Times New Roman" w:eastAsia="Times New Roman" w:hAnsi="Times New Roman" w:cs="Times New Roman"/>
                <w:sz w:val="24"/>
                <w:szCs w:val="24"/>
                <w:lang w:eastAsia="ru-RU"/>
              </w:rPr>
              <w:t xml:space="preserve"> </w:t>
            </w:r>
            <w:r w:rsidRPr="001F4CCF">
              <w:rPr>
                <w:rFonts w:ascii="Times New Roman" w:eastAsia="Times New Roman" w:hAnsi="Times New Roman" w:cs="Times New Roman"/>
                <w:color w:val="000000"/>
                <w:sz w:val="20"/>
                <w:szCs w:val="20"/>
                <w:lang w:eastAsia="ru-RU"/>
              </w:rPr>
              <w:t>135 985,59</w:t>
            </w:r>
          </w:p>
        </w:tc>
        <w:tc>
          <w:tcPr>
            <w:tcW w:w="1276" w:type="dxa"/>
            <w:shd w:val="clear" w:color="auto" w:fill="auto"/>
            <w:vAlign w:val="bottom"/>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highlight w:val="yellow"/>
                <w:lang w:eastAsia="ru-RU"/>
              </w:rPr>
            </w:pPr>
            <w:r w:rsidRPr="001F4CCF">
              <w:rPr>
                <w:rFonts w:ascii="Times New Roman" w:eastAsia="Times New Roman" w:hAnsi="Times New Roman" w:cs="Times New Roman"/>
                <w:bCs/>
                <w:color w:val="000000"/>
                <w:sz w:val="20"/>
                <w:szCs w:val="20"/>
                <w:lang w:eastAsia="ru-RU"/>
              </w:rPr>
              <w:t>141,1</w:t>
            </w:r>
          </w:p>
        </w:tc>
        <w:tc>
          <w:tcPr>
            <w:tcW w:w="1276" w:type="dxa"/>
            <w:shd w:val="clear" w:color="auto" w:fill="auto"/>
            <w:vAlign w:val="bottom"/>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highlight w:val="yellow"/>
                <w:lang w:eastAsia="ru-RU"/>
              </w:rPr>
            </w:pPr>
            <w:r w:rsidRPr="001F4CCF">
              <w:rPr>
                <w:rFonts w:ascii="Times New Roman" w:eastAsia="Times New Roman" w:hAnsi="Times New Roman" w:cs="Times New Roman"/>
                <w:bCs/>
                <w:color w:val="000000"/>
                <w:sz w:val="20"/>
                <w:szCs w:val="20"/>
                <w:lang w:eastAsia="ru-RU"/>
              </w:rPr>
              <w:t>141,1</w:t>
            </w:r>
          </w:p>
        </w:tc>
      </w:tr>
    </w:tbl>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Основную часть 73,3% неналоговых доходов составляют поступления от использования имущества находящегося в муниципальной собственности.</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Доходы от использования имущества, находящегося в муниципальной собственности выполнены на 49,9% к годовому плану, к плану полугодия на 105,2 %. </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Платежи при пользовании природными ресурсами выполнены на 61,6% к годовому плану, к кассовому плану 1 полугодия на 123,1%, в связи уточнением, перераспределением и зачетом, ранее уплаченных сумм платы.</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Доходы от оказания платных услуг и компенсации затрат государства выполнены на 43,6% к годовому плану, кассовый план              1 полугодия выполнен на 75,5%, в основном за счет возврата дебиторской задолженности прошлых лет, которую невозможно спрогнозировать. </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Доходы от продажи материальных и нематериальных активов выполнены на 65,9% к годовому плану и кассовый план 1 полугодия на 112,9%, в связи </w:t>
      </w:r>
      <w:r w:rsidRPr="001F4CCF">
        <w:rPr>
          <w:rFonts w:ascii="Times New Roman" w:eastAsia="Times New Roman" w:hAnsi="Times New Roman" w:cs="Times New Roman"/>
          <w:sz w:val="28"/>
          <w:szCs w:val="28"/>
          <w:lang w:eastAsia="ru-RU"/>
        </w:rPr>
        <w:lastRenderedPageBreak/>
        <w:t>своевременной оплаты по договорам мены квартир и поступлением доходов в результате утилизации муниципального имущества (сдача металлолома).</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Штрафы, санкции, возмещение ущерба выполнены на 70,0% к годовому плану,</w:t>
      </w:r>
      <w:r w:rsidRPr="001F4CCF">
        <w:rPr>
          <w:rFonts w:ascii="Times New Roman" w:eastAsia="Times New Roman" w:hAnsi="Times New Roman" w:cs="Times New Roman"/>
          <w:sz w:val="24"/>
          <w:szCs w:val="24"/>
          <w:lang w:eastAsia="ru-RU"/>
        </w:rPr>
        <w:t xml:space="preserve"> </w:t>
      </w:r>
      <w:r w:rsidRPr="001F4CCF">
        <w:rPr>
          <w:rFonts w:ascii="Times New Roman" w:eastAsia="Times New Roman" w:hAnsi="Times New Roman" w:cs="Times New Roman"/>
          <w:sz w:val="28"/>
          <w:szCs w:val="28"/>
          <w:lang w:eastAsia="ru-RU"/>
        </w:rPr>
        <w:t>исполнение за 1 полугодие составляет 141,2%. Согласно административному законодательству, данные суммы (штрафы, пени, сборы) являются принудительными и оплачиваются в добровольном порядке в течение месяца после вынесенных решений.</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Сумма безвозмездных поступлений составляет </w:t>
      </w:r>
      <w:r w:rsidRPr="001F4CCF">
        <w:rPr>
          <w:rFonts w:ascii="Times New Roman" w:eastAsia="Times New Roman" w:hAnsi="Times New Roman" w:cs="Times New Roman"/>
          <w:bCs/>
          <w:sz w:val="28"/>
          <w:szCs w:val="28"/>
          <w:lang w:eastAsia="ru-RU"/>
        </w:rPr>
        <w:t xml:space="preserve">5 089 919 846,31 </w:t>
      </w:r>
      <w:r w:rsidRPr="001F4CCF">
        <w:rPr>
          <w:rFonts w:ascii="Times New Roman" w:eastAsia="Times New Roman" w:hAnsi="Times New Roman" w:cs="Times New Roman"/>
          <w:sz w:val="28"/>
          <w:szCs w:val="28"/>
          <w:lang w:eastAsia="ru-RU"/>
        </w:rPr>
        <w:t xml:space="preserve">рублей. </w:t>
      </w:r>
    </w:p>
    <w:p w:rsidR="001F4CCF" w:rsidRPr="001F4CCF" w:rsidRDefault="001F4CCF" w:rsidP="001F4CCF">
      <w:pPr>
        <w:spacing w:after="0" w:line="240" w:lineRule="auto"/>
        <w:ind w:firstLine="709"/>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Безвозмездные поступления из бюджета автономного округа составили в сумме 5 116 185 107,38 рублей, в том числе:</w:t>
      </w:r>
    </w:p>
    <w:p w:rsidR="001F4CCF" w:rsidRPr="001F4CCF" w:rsidRDefault="001F4CCF" w:rsidP="001F4CCF">
      <w:pPr>
        <w:numPr>
          <w:ilvl w:val="0"/>
          <w:numId w:val="1"/>
        </w:numPr>
        <w:spacing w:after="0" w:line="240" w:lineRule="auto"/>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дотации                                                            93 981 600,00 рублей,</w:t>
      </w:r>
    </w:p>
    <w:p w:rsidR="001F4CCF" w:rsidRPr="001F4CCF" w:rsidRDefault="001F4CCF" w:rsidP="001F4CCF">
      <w:pPr>
        <w:numPr>
          <w:ilvl w:val="0"/>
          <w:numId w:val="1"/>
        </w:numPr>
        <w:spacing w:after="0" w:line="240" w:lineRule="auto"/>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субвенции                                                   2 019 968 766,83 рублей,</w:t>
      </w:r>
    </w:p>
    <w:p w:rsidR="001F4CCF" w:rsidRPr="001F4CCF" w:rsidRDefault="001F4CCF" w:rsidP="001F4CCF">
      <w:pPr>
        <w:numPr>
          <w:ilvl w:val="0"/>
          <w:numId w:val="1"/>
        </w:numPr>
        <w:spacing w:after="0" w:line="240" w:lineRule="auto"/>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субсидии                                                     2 944 293 799,31 рублей, </w:t>
      </w:r>
    </w:p>
    <w:p w:rsidR="001F4CCF" w:rsidRPr="001F4CCF" w:rsidRDefault="001F4CCF" w:rsidP="001F4CCF">
      <w:pPr>
        <w:numPr>
          <w:ilvl w:val="0"/>
          <w:numId w:val="1"/>
        </w:numPr>
        <w:spacing w:after="0" w:line="240" w:lineRule="auto"/>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прочие межбюджетные трансферты               57 940 941,24 рубль.</w:t>
      </w:r>
    </w:p>
    <w:p w:rsidR="001F4CCF" w:rsidRPr="001F4CCF" w:rsidRDefault="001F4CCF" w:rsidP="0070742C">
      <w:pPr>
        <w:autoSpaceDE w:val="0"/>
        <w:autoSpaceDN w:val="0"/>
        <w:adjustRightInd w:val="0"/>
        <w:spacing w:after="0" w:line="240" w:lineRule="auto"/>
        <w:jc w:val="both"/>
        <w:rPr>
          <w:rFonts w:ascii="Times New Roman" w:eastAsia="Times New Roman" w:hAnsi="Times New Roman" w:cs="Times New Roman"/>
          <w:bCs/>
          <w:iCs/>
          <w:sz w:val="28"/>
          <w:szCs w:val="28"/>
          <w:lang w:val="x-none" w:eastAsia="x-none"/>
        </w:rPr>
      </w:pPr>
      <w:r w:rsidRPr="001F4CCF">
        <w:rPr>
          <w:rFonts w:ascii="Times New Roman" w:eastAsia="Times New Roman" w:hAnsi="Times New Roman" w:cs="Times New Roman"/>
          <w:sz w:val="28"/>
          <w:szCs w:val="28"/>
          <w:lang w:eastAsia="ru-RU"/>
        </w:rPr>
        <w:tab/>
      </w:r>
      <w:r w:rsidRPr="001F4CCF">
        <w:rPr>
          <w:rFonts w:ascii="Times New Roman" w:eastAsia="Times New Roman" w:hAnsi="Times New Roman" w:cs="Times New Roman"/>
          <w:bCs/>
          <w:iCs/>
          <w:sz w:val="28"/>
          <w:szCs w:val="28"/>
          <w:lang w:val="x-none" w:eastAsia="x-none"/>
        </w:rPr>
        <w:t>Возврат неиспользованных остатков денежных средств по договорам пожертвования ООО «РН-Юганскнефтегаз» в сумме 5 928 373,25 рубля.</w:t>
      </w:r>
    </w:p>
    <w:p w:rsidR="001F4CCF" w:rsidRPr="001F4CCF" w:rsidRDefault="001F4CCF" w:rsidP="001F4CCF">
      <w:pPr>
        <w:spacing w:after="0" w:line="240" w:lineRule="auto"/>
        <w:ind w:firstLine="709"/>
        <w:jc w:val="both"/>
        <w:rPr>
          <w:rFonts w:ascii="Times New Roman" w:eastAsia="Times New Roman" w:hAnsi="Times New Roman" w:cs="Times New Roman"/>
          <w:bCs/>
          <w:iCs/>
          <w:sz w:val="28"/>
          <w:szCs w:val="28"/>
          <w:lang w:val="x-none" w:eastAsia="x-none"/>
        </w:rPr>
      </w:pPr>
      <w:r w:rsidRPr="001F4CCF">
        <w:rPr>
          <w:rFonts w:ascii="Times New Roman" w:eastAsia="Times New Roman" w:hAnsi="Times New Roman" w:cs="Times New Roman"/>
          <w:bCs/>
          <w:iCs/>
          <w:sz w:val="28"/>
          <w:szCs w:val="28"/>
          <w:lang w:val="x-none" w:eastAsia="x-none"/>
        </w:rPr>
        <w:t>Доходы бюджетов городских округов от возврата бюджетными учреждениями остатков субсидий прошлых лет составили 347 662,72 рубл</w:t>
      </w:r>
      <w:r w:rsidRPr="001F4CCF">
        <w:rPr>
          <w:rFonts w:ascii="Times New Roman" w:eastAsia="Times New Roman" w:hAnsi="Times New Roman" w:cs="Times New Roman"/>
          <w:bCs/>
          <w:iCs/>
          <w:sz w:val="28"/>
          <w:szCs w:val="28"/>
          <w:lang w:eastAsia="x-none"/>
        </w:rPr>
        <w:t>я</w:t>
      </w:r>
      <w:r w:rsidRPr="001F4CCF">
        <w:rPr>
          <w:rFonts w:ascii="Times New Roman" w:eastAsia="Times New Roman" w:hAnsi="Times New Roman" w:cs="Times New Roman"/>
          <w:bCs/>
          <w:iCs/>
          <w:sz w:val="28"/>
          <w:szCs w:val="28"/>
          <w:lang w:val="x-none" w:eastAsia="x-none"/>
        </w:rPr>
        <w:t>.</w:t>
      </w:r>
    </w:p>
    <w:p w:rsidR="001F4CCF" w:rsidRPr="001F4CCF" w:rsidRDefault="001F4CCF" w:rsidP="001F4CCF">
      <w:pPr>
        <w:spacing w:after="0" w:line="240" w:lineRule="auto"/>
        <w:ind w:firstLine="709"/>
        <w:jc w:val="both"/>
        <w:rPr>
          <w:rFonts w:ascii="Times New Roman" w:eastAsia="Times New Roman" w:hAnsi="Times New Roman" w:cs="Times New Roman"/>
          <w:bCs/>
          <w:iCs/>
          <w:sz w:val="28"/>
          <w:szCs w:val="28"/>
          <w:lang w:val="x-none" w:eastAsia="x-none"/>
        </w:rPr>
      </w:pPr>
      <w:r w:rsidRPr="001F4CCF">
        <w:rPr>
          <w:rFonts w:ascii="Times New Roman" w:eastAsia="Times New Roman" w:hAnsi="Times New Roman" w:cs="Times New Roman"/>
          <w:bCs/>
          <w:iCs/>
          <w:sz w:val="28"/>
          <w:szCs w:val="28"/>
          <w:lang w:val="x-none" w:eastAsia="x-none"/>
        </w:rPr>
        <w:t xml:space="preserve">В бюджет Ханты - Мансийского автономного округа осуществлен возврат остатков субсидий и субвенций, имеющих целевое назначение  прошлых лет в сумме </w:t>
      </w:r>
      <w:r w:rsidRPr="001F4CCF">
        <w:rPr>
          <w:rFonts w:ascii="Times New Roman" w:eastAsia="Times New Roman" w:hAnsi="Times New Roman" w:cs="Times New Roman"/>
          <w:bCs/>
          <w:iCs/>
          <w:sz w:val="28"/>
          <w:szCs w:val="28"/>
          <w:lang w:eastAsia="x-none"/>
        </w:rPr>
        <w:t xml:space="preserve">20 684 550,54 </w:t>
      </w:r>
      <w:r w:rsidRPr="001F4CCF">
        <w:rPr>
          <w:rFonts w:ascii="Times New Roman" w:eastAsia="Times New Roman" w:hAnsi="Times New Roman" w:cs="Times New Roman"/>
          <w:bCs/>
          <w:iCs/>
          <w:sz w:val="28"/>
          <w:szCs w:val="28"/>
          <w:lang w:val="x-none" w:eastAsia="x-none"/>
        </w:rPr>
        <w:t>рубл</w:t>
      </w:r>
      <w:r w:rsidRPr="001F4CCF">
        <w:rPr>
          <w:rFonts w:ascii="Times New Roman" w:eastAsia="Times New Roman" w:hAnsi="Times New Roman" w:cs="Times New Roman"/>
          <w:bCs/>
          <w:iCs/>
          <w:sz w:val="28"/>
          <w:szCs w:val="28"/>
          <w:lang w:eastAsia="x-none"/>
        </w:rPr>
        <w:t>ей</w:t>
      </w:r>
      <w:r w:rsidRPr="001F4CCF">
        <w:rPr>
          <w:rFonts w:ascii="Times New Roman" w:eastAsia="Times New Roman" w:hAnsi="Times New Roman" w:cs="Times New Roman"/>
          <w:bCs/>
          <w:iCs/>
          <w:sz w:val="28"/>
          <w:szCs w:val="28"/>
          <w:lang w:val="x-none" w:eastAsia="x-none"/>
        </w:rPr>
        <w:t>.</w:t>
      </w:r>
    </w:p>
    <w:p w:rsidR="001F4CCF" w:rsidRPr="001F4CCF" w:rsidRDefault="001F4CCF" w:rsidP="001F4CCF">
      <w:pPr>
        <w:spacing w:after="0" w:line="240" w:lineRule="auto"/>
        <w:ind w:firstLine="720"/>
        <w:jc w:val="center"/>
        <w:rPr>
          <w:rFonts w:ascii="Times New Roman" w:eastAsia="Times New Roman" w:hAnsi="Times New Roman" w:cs="Times New Roman"/>
          <w:sz w:val="16"/>
          <w:szCs w:val="16"/>
          <w:highlight w:val="yellow"/>
          <w:lang w:val="x-none" w:eastAsia="ru-RU"/>
        </w:rPr>
      </w:pPr>
    </w:p>
    <w:p w:rsidR="001F4CCF" w:rsidRPr="001F4CCF" w:rsidRDefault="001F4CCF" w:rsidP="001F4CCF">
      <w:pPr>
        <w:spacing w:after="0" w:line="240" w:lineRule="auto"/>
        <w:ind w:firstLine="720"/>
        <w:jc w:val="center"/>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Сравнительная динамика поступлений с аналогичным периодом прошлого года</w:t>
      </w:r>
    </w:p>
    <w:p w:rsidR="001F4CCF" w:rsidRPr="001F4CCF" w:rsidRDefault="001F4CCF" w:rsidP="001F4CCF">
      <w:pPr>
        <w:spacing w:after="0" w:line="240" w:lineRule="auto"/>
        <w:jc w:val="right"/>
        <w:rPr>
          <w:rFonts w:ascii="Times New Roman" w:eastAsia="Times New Roman" w:hAnsi="Times New Roman" w:cs="Times New Roman"/>
          <w:sz w:val="18"/>
          <w:szCs w:val="18"/>
          <w:lang w:eastAsia="ru-RU"/>
        </w:rPr>
      </w:pPr>
      <w:r w:rsidRPr="001F4CCF">
        <w:rPr>
          <w:rFonts w:ascii="Times New Roman" w:eastAsia="Times New Roman" w:hAnsi="Times New Roman" w:cs="Times New Roman"/>
          <w:sz w:val="18"/>
          <w:szCs w:val="18"/>
          <w:lang w:eastAsia="ru-RU"/>
        </w:rPr>
        <w:t>(руб.)</w:t>
      </w:r>
    </w:p>
    <w:tbl>
      <w:tblPr>
        <w:tblW w:w="9073" w:type="dxa"/>
        <w:tblInd w:w="108" w:type="dxa"/>
        <w:tblLayout w:type="fixed"/>
        <w:tblLook w:val="04A0" w:firstRow="1" w:lastRow="0" w:firstColumn="1" w:lastColumn="0" w:noHBand="0" w:noVBand="1"/>
      </w:tblPr>
      <w:tblGrid>
        <w:gridCol w:w="2977"/>
        <w:gridCol w:w="1701"/>
        <w:gridCol w:w="1701"/>
        <w:gridCol w:w="991"/>
        <w:gridCol w:w="1703"/>
      </w:tblGrid>
      <w:tr w:rsidR="001F4CCF" w:rsidRPr="001F4CCF" w:rsidTr="00A757E4">
        <w:trPr>
          <w:trHeight w:val="1035"/>
        </w:trPr>
        <w:tc>
          <w:tcPr>
            <w:tcW w:w="297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Наименование</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Поступление                   за 1 полугодие 2022 года</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Поступление                   за 1 полугодие 2023 года</w:t>
            </w:r>
          </w:p>
        </w:tc>
        <w:tc>
          <w:tcPr>
            <w:tcW w:w="991" w:type="dxa"/>
            <w:tcBorders>
              <w:top w:val="single" w:sz="8"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Темп роста (снижения), %</w:t>
            </w:r>
          </w:p>
        </w:tc>
        <w:tc>
          <w:tcPr>
            <w:tcW w:w="1703" w:type="dxa"/>
            <w:tcBorders>
              <w:top w:val="single" w:sz="8"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Отклонение 2023/2022 года</w:t>
            </w:r>
          </w:p>
        </w:tc>
      </w:tr>
      <w:tr w:rsidR="001F4CCF" w:rsidRPr="001F4CCF" w:rsidTr="00A757E4">
        <w:trPr>
          <w:trHeight w:val="560"/>
        </w:trPr>
        <w:tc>
          <w:tcPr>
            <w:tcW w:w="2977" w:type="dxa"/>
            <w:tcBorders>
              <w:top w:val="single" w:sz="4" w:space="0" w:color="auto"/>
              <w:left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НАЛОГОВЫЕ ДОХОДЫ,</w:t>
            </w:r>
          </w:p>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 xml:space="preserve"> в том числе:</w:t>
            </w:r>
          </w:p>
        </w:tc>
        <w:tc>
          <w:tcPr>
            <w:tcW w:w="1701" w:type="dxa"/>
            <w:tcBorders>
              <w:top w:val="nil"/>
              <w:left w:val="single" w:sz="4" w:space="0" w:color="auto"/>
              <w:bottom w:val="single" w:sz="8" w:space="0" w:color="000000"/>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1 870 002 093,17</w:t>
            </w:r>
          </w:p>
        </w:tc>
        <w:tc>
          <w:tcPr>
            <w:tcW w:w="1701" w:type="dxa"/>
            <w:tcBorders>
              <w:top w:val="nil"/>
              <w:left w:val="single" w:sz="8" w:space="0" w:color="auto"/>
              <w:bottom w:val="single" w:sz="8" w:space="0" w:color="000000"/>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2 020 443 112,70</w:t>
            </w:r>
          </w:p>
        </w:tc>
        <w:tc>
          <w:tcPr>
            <w:tcW w:w="991"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108,0</w:t>
            </w:r>
          </w:p>
        </w:tc>
        <w:tc>
          <w:tcPr>
            <w:tcW w:w="170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150 441 019,53</w:t>
            </w:r>
          </w:p>
        </w:tc>
      </w:tr>
      <w:tr w:rsidR="001F4CCF" w:rsidRPr="001F4CCF" w:rsidTr="00A757E4">
        <w:trPr>
          <w:trHeight w:val="270"/>
        </w:trPr>
        <w:tc>
          <w:tcPr>
            <w:tcW w:w="297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Налог на доходы физических лиц</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1 389 636 586,07</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1 584 444 057,82</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114,0</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194 807 471,75</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Акцизы на нефтепродукты</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5 433 535,18</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5 888 319,30</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108,4</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454 784,12</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Налоги на совокупный доход</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403 990 833,62</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349 137 106,52</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86,4</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-54 853 727,10</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Налоги на имущество                                в том числе:</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56 681 796,42</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70 830 269,33</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125,0</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14 148 472,91</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iCs/>
                <w:color w:val="000000"/>
                <w:sz w:val="20"/>
                <w:szCs w:val="20"/>
                <w:lang w:eastAsia="ru-RU"/>
              </w:rPr>
            </w:pPr>
            <w:r w:rsidRPr="001F4CCF">
              <w:rPr>
                <w:rFonts w:ascii="Times New Roman" w:eastAsia="Times New Roman" w:hAnsi="Times New Roman" w:cs="Times New Roman"/>
                <w:iCs/>
                <w:color w:val="000000"/>
                <w:sz w:val="20"/>
                <w:szCs w:val="20"/>
                <w:lang w:eastAsia="ru-RU"/>
              </w:rPr>
              <w:t xml:space="preserve">Налог на имущество физических лиц </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8 996 021,22</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6 691 021,27</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74,4</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-2 304 999,95</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iCs/>
                <w:color w:val="000000"/>
                <w:sz w:val="20"/>
                <w:szCs w:val="20"/>
                <w:lang w:eastAsia="ru-RU"/>
              </w:rPr>
            </w:pPr>
            <w:r w:rsidRPr="001F4CCF">
              <w:rPr>
                <w:rFonts w:ascii="Times New Roman" w:eastAsia="Times New Roman" w:hAnsi="Times New Roman" w:cs="Times New Roman"/>
                <w:iCs/>
                <w:color w:val="000000"/>
                <w:sz w:val="20"/>
                <w:szCs w:val="20"/>
                <w:lang w:eastAsia="ru-RU"/>
              </w:rPr>
              <w:t>Транспортный налог</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18 183 968,06</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18 202 923,16</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100,1</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18 955,10</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iCs/>
                <w:color w:val="000000"/>
                <w:sz w:val="20"/>
                <w:szCs w:val="20"/>
                <w:lang w:eastAsia="ru-RU"/>
              </w:rPr>
            </w:pPr>
            <w:r w:rsidRPr="001F4CCF">
              <w:rPr>
                <w:rFonts w:ascii="Times New Roman" w:eastAsia="Times New Roman" w:hAnsi="Times New Roman" w:cs="Times New Roman"/>
                <w:iCs/>
                <w:color w:val="000000"/>
                <w:sz w:val="20"/>
                <w:szCs w:val="20"/>
                <w:lang w:eastAsia="ru-RU"/>
              </w:rPr>
              <w:t>Земельный налог</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29 501 807,14</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45 936 324,90</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155,7</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16 434 517,76</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Государственная пошлина</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14 259 341,88</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10 143 158,31</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71,1</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-4 116 183,57</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Задолженность и перерасчеты по отмененным налогам, сборам и иным обязательным платежам</w:t>
            </w:r>
          </w:p>
        </w:tc>
        <w:tc>
          <w:tcPr>
            <w:tcW w:w="1701" w:type="dxa"/>
            <w:tcBorders>
              <w:top w:val="nil"/>
              <w:left w:val="nil"/>
              <w:bottom w:val="single" w:sz="8" w:space="0" w:color="auto"/>
              <w:right w:val="single" w:sz="8"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8" w:space="0" w:color="auto"/>
              <w:right w:val="single" w:sz="8"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201,42</w:t>
            </w:r>
          </w:p>
        </w:tc>
        <w:tc>
          <w:tcPr>
            <w:tcW w:w="991" w:type="dxa"/>
            <w:tcBorders>
              <w:top w:val="nil"/>
              <w:left w:val="nil"/>
              <w:bottom w:val="single" w:sz="8" w:space="0" w:color="auto"/>
              <w:right w:val="single" w:sz="8" w:space="0" w:color="auto"/>
            </w:tcBorders>
            <w:shd w:val="clear" w:color="auto" w:fill="auto"/>
            <w:vAlign w:val="center"/>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w:t>
            </w:r>
          </w:p>
        </w:tc>
        <w:tc>
          <w:tcPr>
            <w:tcW w:w="1703" w:type="dxa"/>
            <w:tcBorders>
              <w:top w:val="nil"/>
              <w:left w:val="nil"/>
              <w:bottom w:val="single" w:sz="8" w:space="0" w:color="auto"/>
              <w:right w:val="single" w:sz="8" w:space="0" w:color="auto"/>
            </w:tcBorders>
            <w:shd w:val="clear" w:color="auto" w:fill="auto"/>
            <w:vAlign w:val="center"/>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201,42</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НЕНАЛОГОВЫЕ ДОХОДЫ,                в том числе:</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306 401 481,82</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291 682 523,03</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95,2</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-14 718 958,79</w:t>
            </w:r>
          </w:p>
        </w:tc>
      </w:tr>
      <w:tr w:rsidR="001F4CCF" w:rsidRPr="001F4CCF" w:rsidTr="00A757E4">
        <w:trPr>
          <w:trHeight w:val="52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187 329 048,65</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213 740 742,32</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114,1</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26 411 693,67</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lastRenderedPageBreak/>
              <w:t>Платежи при пользовании природными ресурсами</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8 223 066,10</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13 230 048,04</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160,9</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5 006 981,94</w:t>
            </w:r>
          </w:p>
        </w:tc>
      </w:tr>
      <w:tr w:rsidR="001F4CCF" w:rsidRPr="001F4CCF" w:rsidTr="00A757E4">
        <w:trPr>
          <w:trHeight w:val="52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Доходы от оказания платных услуг и компенсации затрат государства</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5 590 976,76</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3 423 520,32</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61,2</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-2 167 456,44</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Доходы от продажи материальных и нематериальных активов</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67 574 797,97</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48 890 441,67</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72,4</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-18 684 356,30</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Штрафы, санкции, возмещение ущерба</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38 309 026,64</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12 261 785,09</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32,0</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-26 047 241,55</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Прочие неналоговые доходы</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-625 434,30</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135 985,59</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-21,7</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761 419,89</w:t>
            </w:r>
          </w:p>
        </w:tc>
      </w:tr>
      <w:tr w:rsidR="001F4CCF" w:rsidRPr="001F4CCF" w:rsidTr="00A757E4">
        <w:trPr>
          <w:trHeight w:val="270"/>
        </w:trPr>
        <w:tc>
          <w:tcPr>
            <w:tcW w:w="2977" w:type="dxa"/>
            <w:tcBorders>
              <w:top w:val="nil"/>
              <w:left w:val="single" w:sz="8" w:space="0" w:color="auto"/>
              <w:bottom w:val="single" w:sz="4"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Безвозмездные поступления,</w:t>
            </w:r>
          </w:p>
        </w:tc>
        <w:tc>
          <w:tcPr>
            <w:tcW w:w="1701" w:type="dxa"/>
            <w:vMerge w:val="restart"/>
            <w:tcBorders>
              <w:top w:val="nil"/>
              <w:left w:val="single" w:sz="8" w:space="0" w:color="auto"/>
              <w:bottom w:val="single" w:sz="4"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bCs/>
                <w:sz w:val="20"/>
                <w:szCs w:val="20"/>
                <w:lang w:eastAsia="ru-RU"/>
              </w:rPr>
            </w:pPr>
            <w:r w:rsidRPr="001F4CCF">
              <w:rPr>
                <w:rFonts w:ascii="Times New Roman" w:eastAsia="Times New Roman" w:hAnsi="Times New Roman" w:cs="Times New Roman"/>
                <w:bCs/>
                <w:sz w:val="20"/>
                <w:szCs w:val="20"/>
                <w:lang w:eastAsia="ru-RU"/>
              </w:rPr>
              <w:t>2 684 713 633,44</w:t>
            </w:r>
          </w:p>
        </w:tc>
        <w:tc>
          <w:tcPr>
            <w:tcW w:w="1701" w:type="dxa"/>
            <w:vMerge w:val="restart"/>
            <w:tcBorders>
              <w:top w:val="nil"/>
              <w:left w:val="single" w:sz="8" w:space="0" w:color="auto"/>
              <w:bottom w:val="single" w:sz="4"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bCs/>
                <w:sz w:val="20"/>
                <w:szCs w:val="20"/>
                <w:lang w:eastAsia="ru-RU"/>
              </w:rPr>
            </w:pPr>
            <w:r w:rsidRPr="001F4CCF">
              <w:rPr>
                <w:rFonts w:ascii="Times New Roman" w:eastAsia="Times New Roman" w:hAnsi="Times New Roman" w:cs="Times New Roman"/>
                <w:bCs/>
                <w:sz w:val="20"/>
                <w:szCs w:val="20"/>
                <w:lang w:eastAsia="ru-RU"/>
              </w:rPr>
              <w:t>5 089 919 846,31</w:t>
            </w:r>
          </w:p>
        </w:tc>
        <w:tc>
          <w:tcPr>
            <w:tcW w:w="991" w:type="dxa"/>
            <w:vMerge w:val="restart"/>
            <w:tcBorders>
              <w:top w:val="nil"/>
              <w:left w:val="single" w:sz="8" w:space="0" w:color="auto"/>
              <w:bottom w:val="single" w:sz="8" w:space="0" w:color="000000"/>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189,6</w:t>
            </w:r>
          </w:p>
        </w:tc>
        <w:tc>
          <w:tcPr>
            <w:tcW w:w="1703" w:type="dxa"/>
            <w:vMerge w:val="restart"/>
            <w:tcBorders>
              <w:top w:val="nil"/>
              <w:left w:val="single" w:sz="8" w:space="0" w:color="auto"/>
              <w:bottom w:val="single" w:sz="8" w:space="0" w:color="000000"/>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2 405 206 212,87</w:t>
            </w:r>
          </w:p>
        </w:tc>
      </w:tr>
      <w:tr w:rsidR="001F4CCF" w:rsidRPr="001F4CCF" w:rsidTr="00A757E4">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 xml:space="preserve"> в том числе: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F4CCF" w:rsidRPr="001F4CCF" w:rsidRDefault="001F4CCF" w:rsidP="001F4CCF">
            <w:pPr>
              <w:spacing w:after="0" w:line="240" w:lineRule="auto"/>
              <w:rPr>
                <w:rFonts w:ascii="Times New Roman" w:eastAsia="Times New Roman" w:hAnsi="Times New Roman" w:cs="Times New Roman"/>
                <w:bCs/>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F4CCF" w:rsidRPr="001F4CCF" w:rsidRDefault="001F4CCF" w:rsidP="001F4CCF">
            <w:pPr>
              <w:spacing w:after="0" w:line="240" w:lineRule="auto"/>
              <w:rPr>
                <w:rFonts w:ascii="Times New Roman" w:eastAsia="Times New Roman" w:hAnsi="Times New Roman" w:cs="Times New Roman"/>
                <w:bCs/>
                <w:sz w:val="20"/>
                <w:szCs w:val="20"/>
                <w:lang w:eastAsia="ru-RU"/>
              </w:rPr>
            </w:pPr>
          </w:p>
        </w:tc>
        <w:tc>
          <w:tcPr>
            <w:tcW w:w="991" w:type="dxa"/>
            <w:vMerge/>
            <w:tcBorders>
              <w:top w:val="nil"/>
              <w:left w:val="single" w:sz="8" w:space="0" w:color="auto"/>
              <w:bottom w:val="single" w:sz="4" w:space="0" w:color="auto"/>
              <w:right w:val="single" w:sz="8" w:space="0" w:color="auto"/>
            </w:tcBorders>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p>
        </w:tc>
        <w:tc>
          <w:tcPr>
            <w:tcW w:w="1703" w:type="dxa"/>
            <w:vMerge/>
            <w:tcBorders>
              <w:top w:val="nil"/>
              <w:left w:val="single" w:sz="8" w:space="0" w:color="auto"/>
              <w:bottom w:val="single" w:sz="4" w:space="0" w:color="auto"/>
              <w:right w:val="single" w:sz="8" w:space="0" w:color="auto"/>
            </w:tcBorders>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p>
        </w:tc>
      </w:tr>
      <w:tr w:rsidR="001F4CCF" w:rsidRPr="001F4CCF" w:rsidTr="00A757E4">
        <w:trPr>
          <w:trHeight w:val="27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 xml:space="preserve">Дотации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29 349 900,00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93 981 600,00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320,2</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64 631 700,00</w:t>
            </w:r>
          </w:p>
        </w:tc>
      </w:tr>
      <w:tr w:rsidR="001F4CCF" w:rsidRPr="001F4CCF" w:rsidTr="00A757E4">
        <w:trPr>
          <w:trHeight w:val="270"/>
        </w:trPr>
        <w:tc>
          <w:tcPr>
            <w:tcW w:w="297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Субсидии</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512 086 027,16</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2 944 293 799,31</w:t>
            </w:r>
          </w:p>
        </w:tc>
        <w:tc>
          <w:tcPr>
            <w:tcW w:w="991" w:type="dxa"/>
            <w:tcBorders>
              <w:top w:val="single" w:sz="4"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575,0</w:t>
            </w:r>
          </w:p>
        </w:tc>
        <w:tc>
          <w:tcPr>
            <w:tcW w:w="1703" w:type="dxa"/>
            <w:tcBorders>
              <w:top w:val="single" w:sz="4" w:space="0" w:color="auto"/>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2 432 207 772,15</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Субвенции</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2 203 040 240,70</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2 019 968 766,83</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91,7</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-183 071 473,87</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Иные межбюджетные трансферты</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64 441 393,86</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57 940 941,24</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89,9</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-6 500 452,62</w:t>
            </w:r>
          </w:p>
        </w:tc>
      </w:tr>
      <w:tr w:rsidR="001F4CCF" w:rsidRPr="001F4CCF" w:rsidTr="00A757E4">
        <w:trPr>
          <w:trHeight w:val="52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Безвозмездные поступления от негосударственных организаций в бюджеты городских округов</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-24 110 945,16</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-5 928 373,25</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24,6</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18 182 571,91</w:t>
            </w:r>
          </w:p>
        </w:tc>
      </w:tr>
      <w:tr w:rsidR="001F4CCF" w:rsidRPr="001F4CCF" w:rsidTr="00A757E4">
        <w:trPr>
          <w:trHeight w:val="64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both"/>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Доходы бюджетов городских округов от возврата организациями остатков субсидий прошлых</w:t>
            </w:r>
            <w:r w:rsidRPr="001F4CCF">
              <w:rPr>
                <w:rFonts w:ascii="Times New Roman" w:eastAsia="Times New Roman" w:hAnsi="Times New Roman" w:cs="Times New Roman"/>
                <w:sz w:val="28"/>
                <w:szCs w:val="28"/>
                <w:lang w:eastAsia="ru-RU"/>
              </w:rPr>
              <w:t xml:space="preserve"> </w:t>
            </w:r>
            <w:r w:rsidRPr="001F4CCF">
              <w:rPr>
                <w:rFonts w:ascii="Times New Roman" w:eastAsia="Times New Roman" w:hAnsi="Times New Roman" w:cs="Times New Roman"/>
                <w:sz w:val="20"/>
                <w:szCs w:val="20"/>
                <w:lang w:eastAsia="ru-RU"/>
              </w:rPr>
              <w:t>лет</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492 211,41</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347 662,72</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70,6</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-144 548,69</w:t>
            </w:r>
          </w:p>
        </w:tc>
      </w:tr>
      <w:tr w:rsidR="001F4CCF" w:rsidRPr="001F4CCF" w:rsidTr="00A757E4">
        <w:trPr>
          <w:trHeight w:val="525"/>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sz w:val="20"/>
                <w:szCs w:val="20"/>
                <w:lang w:eastAsia="ru-RU"/>
              </w:rPr>
            </w:pPr>
            <w:r w:rsidRPr="001F4CCF">
              <w:rPr>
                <w:rFonts w:ascii="Times New Roman" w:eastAsia="Times New Roman" w:hAnsi="Times New Roman" w:cs="Times New Roman"/>
                <w:bCs/>
                <w:sz w:val="20"/>
                <w:szCs w:val="20"/>
                <w:lang w:eastAsia="ru-RU"/>
              </w:rPr>
              <w:t>Возврат остатков субсидий, субвенций и иных межбюджетных трансфертов прошлых лет</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sz w:val="20"/>
                <w:szCs w:val="20"/>
                <w:lang w:eastAsia="ru-RU"/>
              </w:rPr>
            </w:pPr>
            <w:r w:rsidRPr="001F4CCF">
              <w:rPr>
                <w:rFonts w:ascii="Times New Roman" w:eastAsia="Times New Roman" w:hAnsi="Times New Roman" w:cs="Times New Roman"/>
                <w:sz w:val="20"/>
                <w:szCs w:val="20"/>
                <w:lang w:eastAsia="ru-RU"/>
              </w:rPr>
              <w:t>-100 585 194,53</w:t>
            </w:r>
          </w:p>
        </w:tc>
        <w:tc>
          <w:tcPr>
            <w:tcW w:w="170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sz w:val="20"/>
                <w:szCs w:val="20"/>
                <w:lang w:eastAsia="ru-RU"/>
              </w:rPr>
            </w:pPr>
            <w:r w:rsidRPr="001F4CCF">
              <w:rPr>
                <w:rFonts w:ascii="Times New Roman" w:eastAsia="Times New Roman" w:hAnsi="Times New Roman" w:cs="Times New Roman"/>
                <w:sz w:val="20"/>
                <w:szCs w:val="20"/>
                <w:lang w:eastAsia="ru-RU"/>
              </w:rPr>
              <w:t>-20 684 550,54</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20,6</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color w:val="000000"/>
                <w:sz w:val="20"/>
                <w:szCs w:val="20"/>
                <w:lang w:eastAsia="ru-RU"/>
              </w:rPr>
            </w:pPr>
            <w:r w:rsidRPr="001F4CCF">
              <w:rPr>
                <w:rFonts w:ascii="Times New Roman" w:eastAsia="Times New Roman" w:hAnsi="Times New Roman" w:cs="Times New Roman"/>
                <w:color w:val="000000"/>
                <w:sz w:val="20"/>
                <w:szCs w:val="20"/>
                <w:lang w:eastAsia="ru-RU"/>
              </w:rPr>
              <w:t>79 900 643,99</w:t>
            </w:r>
          </w:p>
        </w:tc>
      </w:tr>
      <w:tr w:rsidR="001F4CCF" w:rsidRPr="001F4CCF" w:rsidTr="00A757E4">
        <w:trPr>
          <w:trHeight w:val="270"/>
        </w:trPr>
        <w:tc>
          <w:tcPr>
            <w:tcW w:w="2977" w:type="dxa"/>
            <w:tcBorders>
              <w:top w:val="nil"/>
              <w:left w:val="single" w:sz="8" w:space="0" w:color="auto"/>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Итого</w:t>
            </w:r>
          </w:p>
        </w:tc>
        <w:tc>
          <w:tcPr>
            <w:tcW w:w="1701" w:type="dxa"/>
            <w:tcBorders>
              <w:top w:val="nil"/>
              <w:left w:val="nil"/>
              <w:bottom w:val="single" w:sz="8" w:space="0" w:color="auto"/>
              <w:right w:val="single" w:sz="8" w:space="0" w:color="auto"/>
            </w:tcBorders>
            <w:shd w:val="clear" w:color="auto" w:fill="auto"/>
            <w:noWrap/>
            <w:vAlign w:val="center"/>
            <w:hideMark/>
          </w:tcPr>
          <w:p w:rsidR="001F4CCF" w:rsidRPr="001F4CCF" w:rsidRDefault="001F4CCF" w:rsidP="001F4CCF">
            <w:pPr>
              <w:spacing w:after="0" w:line="240" w:lineRule="auto"/>
              <w:jc w:val="right"/>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4 861 117 208,43</w:t>
            </w:r>
          </w:p>
        </w:tc>
        <w:tc>
          <w:tcPr>
            <w:tcW w:w="1701" w:type="dxa"/>
            <w:tcBorders>
              <w:top w:val="nil"/>
              <w:left w:val="nil"/>
              <w:bottom w:val="single" w:sz="8" w:space="0" w:color="auto"/>
              <w:right w:val="single" w:sz="8" w:space="0" w:color="auto"/>
            </w:tcBorders>
            <w:shd w:val="clear" w:color="auto" w:fill="auto"/>
            <w:noWrap/>
            <w:vAlign w:val="center"/>
            <w:hideMark/>
          </w:tcPr>
          <w:p w:rsidR="001F4CCF" w:rsidRPr="001F4CCF" w:rsidRDefault="001F4CCF" w:rsidP="001F4CCF">
            <w:pPr>
              <w:spacing w:after="0" w:line="240" w:lineRule="auto"/>
              <w:jc w:val="right"/>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7 402 045 482,04</w:t>
            </w:r>
          </w:p>
        </w:tc>
        <w:tc>
          <w:tcPr>
            <w:tcW w:w="991"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152,3</w:t>
            </w:r>
          </w:p>
        </w:tc>
        <w:tc>
          <w:tcPr>
            <w:tcW w:w="1703" w:type="dxa"/>
            <w:tcBorders>
              <w:top w:val="nil"/>
              <w:left w:val="nil"/>
              <w:bottom w:val="single" w:sz="8" w:space="0" w:color="auto"/>
              <w:right w:val="single" w:sz="8" w:space="0" w:color="auto"/>
            </w:tcBorders>
            <w:shd w:val="clear" w:color="auto" w:fill="auto"/>
            <w:vAlign w:val="center"/>
            <w:hideMark/>
          </w:tcPr>
          <w:p w:rsidR="001F4CCF" w:rsidRPr="001F4CCF" w:rsidRDefault="001F4CCF" w:rsidP="001F4CCF">
            <w:pPr>
              <w:spacing w:after="0" w:line="240" w:lineRule="auto"/>
              <w:jc w:val="right"/>
              <w:rPr>
                <w:rFonts w:ascii="Times New Roman" w:eastAsia="Times New Roman" w:hAnsi="Times New Roman" w:cs="Times New Roman"/>
                <w:bCs/>
                <w:color w:val="000000"/>
                <w:sz w:val="20"/>
                <w:szCs w:val="20"/>
                <w:lang w:eastAsia="ru-RU"/>
              </w:rPr>
            </w:pPr>
            <w:r w:rsidRPr="001F4CCF">
              <w:rPr>
                <w:rFonts w:ascii="Times New Roman" w:eastAsia="Times New Roman" w:hAnsi="Times New Roman" w:cs="Times New Roman"/>
                <w:bCs/>
                <w:color w:val="000000"/>
                <w:sz w:val="20"/>
                <w:szCs w:val="20"/>
                <w:lang w:eastAsia="ru-RU"/>
              </w:rPr>
              <w:t>2 540 928 273,61</w:t>
            </w:r>
          </w:p>
        </w:tc>
      </w:tr>
    </w:tbl>
    <w:p w:rsidR="001F4CCF" w:rsidRPr="001F4CCF" w:rsidRDefault="001F4CCF" w:rsidP="001F4CCF">
      <w:pPr>
        <w:spacing w:after="0" w:line="240" w:lineRule="auto"/>
        <w:jc w:val="right"/>
        <w:rPr>
          <w:rFonts w:ascii="Times New Roman" w:eastAsia="Times New Roman" w:hAnsi="Times New Roman" w:cs="Times New Roman"/>
          <w:sz w:val="18"/>
          <w:szCs w:val="18"/>
          <w:lang w:eastAsia="ru-RU"/>
        </w:rPr>
      </w:pP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Поступления в доход бюджета в отчетном периоде больше аналогичного периода прошлого года на </w:t>
      </w:r>
      <w:r w:rsidRPr="001F4CCF">
        <w:rPr>
          <w:rFonts w:ascii="Times New Roman" w:eastAsia="Times New Roman" w:hAnsi="Times New Roman" w:cs="Times New Roman"/>
          <w:bCs/>
          <w:color w:val="000000"/>
          <w:sz w:val="28"/>
          <w:szCs w:val="28"/>
          <w:lang w:eastAsia="ru-RU"/>
        </w:rPr>
        <w:t>2 540 928 273,61</w:t>
      </w:r>
      <w:r w:rsidRPr="001F4CCF">
        <w:rPr>
          <w:rFonts w:ascii="Times New Roman" w:eastAsia="Times New Roman" w:hAnsi="Times New Roman" w:cs="Times New Roman"/>
          <w:sz w:val="28"/>
          <w:szCs w:val="28"/>
          <w:lang w:eastAsia="ru-RU"/>
        </w:rPr>
        <w:t xml:space="preserve">рубля. </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Увеличение налога на доходы физических лиц связано с ростом поступлений от ряда предприятий, индексацией заработной платы. </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Увеличение акцизов на нефтепродукты, в связи с своевременной оплатой.</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Уменьшение налогов на совокупный доход, связано с представлением налогоплательщиками уточненных налоговых деклараций с применением пониженной налоговой ставки.</w:t>
      </w: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По налогу на имущество физических лиц в соответствии с Налоговым кодексом Российской Федерации установлен</w:t>
      </w:r>
      <w:r w:rsidRPr="001F4CCF">
        <w:rPr>
          <w:rFonts w:ascii="Times New Roman" w:eastAsia="Times New Roman" w:hAnsi="Times New Roman" w:cs="Times New Roman"/>
          <w:sz w:val="24"/>
          <w:szCs w:val="24"/>
          <w:lang w:eastAsia="ru-RU"/>
        </w:rPr>
        <w:t xml:space="preserve"> </w:t>
      </w:r>
      <w:r w:rsidRPr="001F4CCF">
        <w:rPr>
          <w:rFonts w:ascii="Times New Roman" w:eastAsia="Times New Roman" w:hAnsi="Times New Roman" w:cs="Times New Roman"/>
          <w:sz w:val="28"/>
          <w:szCs w:val="28"/>
          <w:lang w:eastAsia="ru-RU"/>
        </w:rPr>
        <w:t xml:space="preserve">срок уплаты                  в 4 квартале 2023 года, поступления в 1 полугодии 2023 года составляет недоимка прошлых лет и авансовые платежи. </w:t>
      </w: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Увеличение</w:t>
      </w:r>
      <w:r w:rsidRPr="001F4CCF">
        <w:rPr>
          <w:rFonts w:ascii="Times New Roman" w:eastAsia="Times New Roman" w:hAnsi="Times New Roman" w:cs="Times New Roman"/>
          <w:sz w:val="24"/>
          <w:szCs w:val="24"/>
          <w:lang w:eastAsia="ru-RU"/>
        </w:rPr>
        <w:t xml:space="preserve"> </w:t>
      </w:r>
      <w:r w:rsidRPr="001F4CCF">
        <w:rPr>
          <w:rFonts w:ascii="Times New Roman" w:eastAsia="Times New Roman" w:hAnsi="Times New Roman" w:cs="Times New Roman"/>
          <w:sz w:val="28"/>
          <w:szCs w:val="28"/>
          <w:lang w:eastAsia="ru-RU"/>
        </w:rPr>
        <w:t>земельного налога составляют недоимка прошлых лет и авансовые платежи.</w:t>
      </w: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Уплата государственной пошлины носит заявительный характер.</w:t>
      </w: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Увеличение доходов от использования имущества, находящегося в государственной и муниципальной собственности, сложилось в результате своевременной оплаты по договорам арендной платы за земельные участки, срок оплаты которых до 10 числа месяца, следующего за истекшим периодом.</w:t>
      </w: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Увеличение платежей при пользовании природными ресурсами, в связи уточнением, перераспределением и зачетом, ранее уплаченных сумм.</w:t>
      </w: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Уменьшение доходов от оказания платных услуг и компенсации затрат государства, за счет возврата дебиторской задолженности прошлых лет, которую невозможно спрогнозировать.</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Уменьшение по доходам от продажи материальных и нематериальных активов в соответствии с периодом прошлого года, связано с тем, что в 2022 году были заключены договоры купли-продажи, по которым была произведена оплата в полном объеме. </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Уменьшение штрафов, санкции, возмещение ущерба, в связи с заменой административного наказания в виде административного штрафа предупреждением и оплачиваются в добровольном порядке в течение месяца после вынесенных решений.</w:t>
      </w:r>
    </w:p>
    <w:p w:rsidR="001F4CCF" w:rsidRPr="001F4CCF" w:rsidRDefault="001F4CCF" w:rsidP="001F4CCF">
      <w:pPr>
        <w:spacing w:after="0" w:line="240" w:lineRule="auto"/>
        <w:ind w:firstLine="709"/>
        <w:jc w:val="both"/>
        <w:rPr>
          <w:rFonts w:ascii="Times New Roman" w:eastAsia="Times New Roman" w:hAnsi="Times New Roman" w:cs="Times New Roman"/>
          <w:bCs/>
          <w:iCs/>
          <w:sz w:val="28"/>
          <w:szCs w:val="28"/>
          <w:lang w:val="x-none" w:eastAsia="x-none"/>
        </w:rPr>
      </w:pPr>
      <w:r w:rsidRPr="001F4CCF">
        <w:rPr>
          <w:rFonts w:ascii="Times New Roman" w:eastAsia="Times New Roman" w:hAnsi="Times New Roman" w:cs="Times New Roman"/>
          <w:bCs/>
          <w:iCs/>
          <w:sz w:val="28"/>
          <w:szCs w:val="28"/>
          <w:lang w:val="x-none" w:eastAsia="x-none"/>
        </w:rPr>
        <w:t xml:space="preserve">Прочие неналоговые доходы, к ним отнесены невыясненные поступления, зачисляемые в бюджеты городских округов, которые не планируются. </w:t>
      </w:r>
    </w:p>
    <w:p w:rsidR="001F4CCF" w:rsidRPr="001F4CCF" w:rsidRDefault="001F4CCF" w:rsidP="001F4CCF">
      <w:pPr>
        <w:spacing w:after="0" w:line="240" w:lineRule="auto"/>
        <w:ind w:firstLine="720"/>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Общий объем расходов бюджета города, произведенных за   </w:t>
      </w:r>
      <w:r w:rsidRPr="00160C22">
        <w:rPr>
          <w:rFonts w:ascii="Times New Roman" w:eastAsia="Times New Roman" w:hAnsi="Times New Roman" w:cs="Times New Roman"/>
          <w:sz w:val="28"/>
          <w:szCs w:val="28"/>
          <w:lang w:eastAsia="ru-RU"/>
        </w:rPr>
        <w:t xml:space="preserve">        </w:t>
      </w:r>
      <w:r w:rsidRPr="001F4CCF">
        <w:rPr>
          <w:rFonts w:ascii="Times New Roman" w:eastAsia="Times New Roman" w:hAnsi="Times New Roman" w:cs="Times New Roman"/>
          <w:sz w:val="28"/>
          <w:szCs w:val="28"/>
          <w:lang w:eastAsia="ru-RU"/>
        </w:rPr>
        <w:t xml:space="preserve">             1 полугодие 2023 года, составил 7 632 030 668,2 рублей или 45,3% к уточненному годовому плану. Назначения по кассовому плану за  </w:t>
      </w:r>
      <w:r w:rsidRPr="00160C22">
        <w:rPr>
          <w:rFonts w:ascii="Times New Roman" w:eastAsia="Times New Roman" w:hAnsi="Times New Roman" w:cs="Times New Roman"/>
          <w:sz w:val="28"/>
          <w:szCs w:val="28"/>
          <w:lang w:eastAsia="ru-RU"/>
        </w:rPr>
        <w:t xml:space="preserve">        </w:t>
      </w:r>
      <w:r w:rsidRPr="001F4CCF">
        <w:rPr>
          <w:rFonts w:ascii="Times New Roman" w:eastAsia="Times New Roman" w:hAnsi="Times New Roman" w:cs="Times New Roman"/>
          <w:sz w:val="28"/>
          <w:szCs w:val="28"/>
          <w:lang w:eastAsia="ru-RU"/>
        </w:rPr>
        <w:t xml:space="preserve">               1 полугодие исполнены на 88,5%.</w:t>
      </w:r>
    </w:p>
    <w:p w:rsidR="001F4CCF" w:rsidRPr="001F4CCF" w:rsidRDefault="001F4CCF" w:rsidP="001F4CCF">
      <w:pPr>
        <w:spacing w:after="0" w:line="240" w:lineRule="auto"/>
        <w:jc w:val="center"/>
        <w:rPr>
          <w:rFonts w:ascii="Times New Roman" w:eastAsia="Times New Roman" w:hAnsi="Times New Roman" w:cs="Times New Roman"/>
          <w:sz w:val="18"/>
          <w:szCs w:val="18"/>
          <w:lang w:eastAsia="ru-RU"/>
        </w:rPr>
      </w:pPr>
      <w:r w:rsidRPr="001F4CCF">
        <w:rPr>
          <w:rFonts w:ascii="Times New Roman" w:eastAsia="Times New Roman" w:hAnsi="Times New Roman" w:cs="Times New Roman"/>
          <w:sz w:val="28"/>
          <w:szCs w:val="28"/>
          <w:lang w:eastAsia="ru-RU"/>
        </w:rPr>
        <w:t xml:space="preserve">Анализ исполнения расходов за </w:t>
      </w:r>
      <w:r w:rsidRPr="001F4CCF">
        <w:rPr>
          <w:rFonts w:ascii="Times New Roman" w:eastAsia="Times New Roman" w:hAnsi="Times New Roman" w:cs="Times New Roman"/>
          <w:sz w:val="28"/>
          <w:szCs w:val="28"/>
          <w:lang w:val="en-US" w:eastAsia="ru-RU"/>
        </w:rPr>
        <w:t>I</w:t>
      </w:r>
      <w:r w:rsidRPr="001F4CCF">
        <w:rPr>
          <w:rFonts w:ascii="Times New Roman" w:eastAsia="Times New Roman" w:hAnsi="Times New Roman" w:cs="Times New Roman"/>
          <w:sz w:val="28"/>
          <w:szCs w:val="28"/>
          <w:lang w:eastAsia="ru-RU"/>
        </w:rPr>
        <w:t xml:space="preserve"> полугодие 2023 года в функциональном        разрезе:                                                                                                        </w:t>
      </w:r>
      <w:r w:rsidRPr="001F4CCF">
        <w:rPr>
          <w:rFonts w:ascii="Times New Roman" w:eastAsia="Times New Roman" w:hAnsi="Times New Roman" w:cs="Times New Roman"/>
          <w:sz w:val="18"/>
          <w:szCs w:val="18"/>
          <w:lang w:eastAsia="ru-RU"/>
        </w:rPr>
        <w:t xml:space="preserve">         (руб.)</w:t>
      </w:r>
    </w:p>
    <w:tbl>
      <w:tblPr>
        <w:tblW w:w="9498" w:type="dxa"/>
        <w:tblInd w:w="-34" w:type="dxa"/>
        <w:tblLook w:val="04A0" w:firstRow="1" w:lastRow="0" w:firstColumn="1" w:lastColumn="0" w:noHBand="0" w:noVBand="1"/>
      </w:tblPr>
      <w:tblGrid>
        <w:gridCol w:w="1730"/>
        <w:gridCol w:w="1658"/>
        <w:gridCol w:w="1520"/>
        <w:gridCol w:w="1658"/>
        <w:gridCol w:w="1107"/>
        <w:gridCol w:w="1245"/>
        <w:gridCol w:w="970"/>
      </w:tblGrid>
      <w:tr w:rsidR="001F4CCF" w:rsidRPr="001F4CCF" w:rsidTr="001F4CCF">
        <w:trPr>
          <w:trHeight w:val="67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уточненный план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план 1 полугодие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исполнение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исполнения к году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 исполнения к 1 полугодию</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удельный вес, %</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Итого</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 xml:space="preserve">16 853 217 555,35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 xml:space="preserve">8 625 652 424,30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 xml:space="preserve">7 632 030 668,20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45,3%</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88,5%</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bCs/>
                <w:color w:val="000000"/>
                <w:sz w:val="16"/>
                <w:szCs w:val="16"/>
                <w:lang w:eastAsia="ru-RU"/>
              </w:rPr>
            </w:pPr>
            <w:r w:rsidRPr="001F4CCF">
              <w:rPr>
                <w:rFonts w:ascii="Times New Roman" w:eastAsia="Times New Roman" w:hAnsi="Times New Roman" w:cs="Times New Roman"/>
                <w:bCs/>
                <w:color w:val="000000"/>
                <w:sz w:val="16"/>
                <w:szCs w:val="16"/>
                <w:lang w:eastAsia="ru-RU"/>
              </w:rPr>
              <w:t>100,0%</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Общегосударственные вопросы</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1 000 008 006,00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454 188 865,81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395 107 812,66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39,5%</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87,0%</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5,2%</w:t>
            </w:r>
          </w:p>
        </w:tc>
      </w:tr>
      <w:tr w:rsidR="001F4CCF" w:rsidRPr="001F4CCF" w:rsidTr="001F4CCF">
        <w:trPr>
          <w:trHeight w:val="46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Национальная безопасность и правоохранительная деятельность</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85 274 740,00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37 507 436,00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33 731 789,61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39,6%</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89,9%</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0,5%</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Национальная экономика</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1 150 617 655,00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390 391 748,00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355 301 573,31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30,9%</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91,0%</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4,7%</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Жилищно-коммунальное хозяйство</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6 501 959 629,00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3 628 094 799,45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3 342 993 603,17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51,4%</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92,1%</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43,8%</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Охрана окружающей среды</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157 991 439,00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38 405 900,09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37 495 172,70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23,7%</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97,6%</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0,5%</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Образование</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5 967 285 552,00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3 293 038 195,52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2 777 211 212,60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46,5%</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84,3%</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36,4%</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Культура, кинематография</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598 594 268,00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271 365 482,08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261 503 377,11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43,7%</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96,4%</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3,4%</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Здравоохранение</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7 566 800,00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4 000 000,00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bottom"/>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noWrap/>
            <w:vAlign w:val="bottom"/>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Социальная политика</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122 623 773,35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64 978 262,35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48 451 603,94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39,5%</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74,6%</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0,6%</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Физическая культура и спорт</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1 213 821 710,00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423 042 435,00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361 867 333,91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29,8%</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85,5%</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4,7%</w:t>
            </w:r>
          </w:p>
        </w:tc>
      </w:tr>
      <w:tr w:rsidR="001F4CCF" w:rsidRPr="001F4CCF" w:rsidTr="001F4CCF">
        <w:trPr>
          <w:trHeight w:val="30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1F4CCF" w:rsidRPr="001F4CCF" w:rsidRDefault="001F4CCF" w:rsidP="001F4CCF">
            <w:pPr>
              <w:spacing w:after="0" w:line="240" w:lineRule="auto"/>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Средства массовой информации</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47 473 983,00 </w:t>
            </w:r>
          </w:p>
        </w:tc>
        <w:tc>
          <w:tcPr>
            <w:tcW w:w="1559"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20 639 300,00 </w:t>
            </w:r>
          </w:p>
        </w:tc>
        <w:tc>
          <w:tcPr>
            <w:tcW w:w="1701" w:type="dxa"/>
            <w:tcBorders>
              <w:top w:val="nil"/>
              <w:left w:val="nil"/>
              <w:bottom w:val="single" w:sz="4" w:space="0" w:color="auto"/>
              <w:right w:val="single" w:sz="4" w:space="0" w:color="auto"/>
            </w:tcBorders>
            <w:shd w:val="clear" w:color="auto" w:fill="auto"/>
            <w:noWrap/>
            <w:vAlign w:val="center"/>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 xml:space="preserve">18 367 189,19 </w:t>
            </w:r>
          </w:p>
        </w:tc>
        <w:tc>
          <w:tcPr>
            <w:tcW w:w="1134"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38,7%</w:t>
            </w:r>
          </w:p>
        </w:tc>
        <w:tc>
          <w:tcPr>
            <w:tcW w:w="1276"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89,0%</w:t>
            </w:r>
          </w:p>
        </w:tc>
        <w:tc>
          <w:tcPr>
            <w:tcW w:w="992" w:type="dxa"/>
            <w:tcBorders>
              <w:top w:val="nil"/>
              <w:left w:val="nil"/>
              <w:bottom w:val="single" w:sz="4" w:space="0" w:color="auto"/>
              <w:right w:val="single" w:sz="4" w:space="0" w:color="auto"/>
            </w:tcBorders>
            <w:shd w:val="clear" w:color="auto" w:fill="auto"/>
            <w:noWrap/>
            <w:vAlign w:val="bottom"/>
            <w:hideMark/>
          </w:tcPr>
          <w:p w:rsidR="001F4CCF" w:rsidRPr="001F4CCF" w:rsidRDefault="001F4CCF" w:rsidP="001F4CCF">
            <w:pPr>
              <w:spacing w:after="0" w:line="240" w:lineRule="auto"/>
              <w:jc w:val="center"/>
              <w:rPr>
                <w:rFonts w:ascii="Times New Roman" w:eastAsia="Times New Roman" w:hAnsi="Times New Roman" w:cs="Times New Roman"/>
                <w:color w:val="000000"/>
                <w:sz w:val="16"/>
                <w:szCs w:val="16"/>
                <w:lang w:eastAsia="ru-RU"/>
              </w:rPr>
            </w:pPr>
            <w:r w:rsidRPr="001F4CCF">
              <w:rPr>
                <w:rFonts w:ascii="Times New Roman" w:eastAsia="Times New Roman" w:hAnsi="Times New Roman" w:cs="Times New Roman"/>
                <w:color w:val="000000"/>
                <w:sz w:val="16"/>
                <w:szCs w:val="16"/>
                <w:lang w:eastAsia="ru-RU"/>
              </w:rPr>
              <w:t>0,2%</w:t>
            </w:r>
          </w:p>
        </w:tc>
      </w:tr>
    </w:tbl>
    <w:p w:rsidR="001F4CCF" w:rsidRPr="001F4CCF" w:rsidRDefault="001F4CCF" w:rsidP="001F4CCF">
      <w:pPr>
        <w:spacing w:after="0" w:line="240" w:lineRule="auto"/>
        <w:jc w:val="center"/>
        <w:rPr>
          <w:rFonts w:ascii="Times New Roman" w:eastAsia="Times New Roman" w:hAnsi="Times New Roman" w:cs="Times New Roman"/>
          <w:sz w:val="18"/>
          <w:szCs w:val="18"/>
          <w:lang w:eastAsia="ru-RU"/>
        </w:rPr>
      </w:pP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Times New Roman" w:hAnsi="Times New Roman" w:cs="Times New Roman"/>
          <w:sz w:val="28"/>
          <w:szCs w:val="28"/>
          <w:lang w:eastAsia="ru-RU"/>
        </w:rPr>
        <w:t xml:space="preserve">Отсутствует исполнение по разделу «Здравоохранение», муниципальный контракт по дезинсекции и дератизации заключен 12 мая 2023 года, работы выполнены согласно графика, оплата после независимого заключения энтомологического обследования. </w:t>
      </w:r>
    </w:p>
    <w:p w:rsidR="001F4CCF" w:rsidRPr="001F4CCF" w:rsidRDefault="001F4CCF" w:rsidP="001F4CCF">
      <w:pPr>
        <w:spacing w:after="0" w:line="240" w:lineRule="auto"/>
        <w:ind w:firstLine="708"/>
        <w:jc w:val="both"/>
        <w:rPr>
          <w:rFonts w:ascii="Times New Roman" w:eastAsia="Arial" w:hAnsi="Times New Roman" w:cs="Times New Roman"/>
          <w:sz w:val="28"/>
          <w:szCs w:val="20"/>
          <w:lang w:eastAsia="ru-RU"/>
        </w:rPr>
      </w:pPr>
      <w:r w:rsidRPr="001F4CCF">
        <w:rPr>
          <w:rFonts w:ascii="Times New Roman" w:eastAsia="Arial" w:hAnsi="Times New Roman" w:cs="Times New Roman"/>
          <w:sz w:val="28"/>
          <w:szCs w:val="20"/>
          <w:lang w:eastAsia="ru-RU"/>
        </w:rPr>
        <w:t>Основной причиной низкого освоения бюджетных ассигнований по разделам «Охрана окружающей среды» и «Физическая культура и спорт», является планирование программных мероприятий на последующие кварталы.</w:t>
      </w:r>
    </w:p>
    <w:p w:rsidR="001F4CCF" w:rsidRPr="001F4CCF" w:rsidRDefault="001F4CCF" w:rsidP="001F4CCF">
      <w:pPr>
        <w:spacing w:after="0" w:line="240" w:lineRule="auto"/>
        <w:ind w:firstLine="708"/>
        <w:jc w:val="both"/>
        <w:rPr>
          <w:rFonts w:ascii="Times New Roman" w:eastAsia="Arial" w:hAnsi="Times New Roman" w:cs="Times New Roman"/>
          <w:sz w:val="28"/>
          <w:szCs w:val="20"/>
          <w:lang w:eastAsia="ru-RU"/>
        </w:rPr>
      </w:pPr>
      <w:r w:rsidRPr="001F4CCF">
        <w:rPr>
          <w:rFonts w:ascii="Times New Roman" w:eastAsia="Arial" w:hAnsi="Times New Roman" w:cs="Times New Roman"/>
          <w:sz w:val="28"/>
          <w:szCs w:val="20"/>
          <w:lang w:eastAsia="ru-RU"/>
        </w:rPr>
        <w:t>Наибольшую долю расходов в функциональном разрезе, как в абсолютном, так и в относительном выражении занимают расходы на жилищно-коммунальное хозяйство. По итогам 1 полугодия 2023 года они исполнены в сумме 3 342 993 603,17 рубля, что составляет 43,8 % в общих расходах бюджета.</w:t>
      </w:r>
    </w:p>
    <w:p w:rsidR="001F4CCF" w:rsidRPr="001F4CCF" w:rsidRDefault="001F4CCF" w:rsidP="001F4CCF">
      <w:pPr>
        <w:spacing w:after="0" w:line="240" w:lineRule="auto"/>
        <w:ind w:firstLine="708"/>
        <w:jc w:val="both"/>
        <w:rPr>
          <w:rFonts w:ascii="Times New Roman" w:eastAsia="Times New Roman" w:hAnsi="Times New Roman" w:cs="Times New Roman"/>
          <w:sz w:val="28"/>
          <w:szCs w:val="28"/>
          <w:lang w:eastAsia="ru-RU"/>
        </w:rPr>
      </w:pPr>
      <w:r w:rsidRPr="001F4CCF">
        <w:rPr>
          <w:rFonts w:ascii="Times New Roman" w:eastAsia="Arial" w:hAnsi="Times New Roman" w:cs="Times New Roman"/>
          <w:sz w:val="28"/>
          <w:szCs w:val="20"/>
          <w:lang w:eastAsia="ru-RU"/>
        </w:rPr>
        <w:t xml:space="preserve">Исходя из утвержденной функциональной структуры бюджета, за   </w:t>
      </w:r>
      <w:r w:rsidRPr="00160C22">
        <w:rPr>
          <w:rFonts w:ascii="Times New Roman" w:eastAsia="Arial" w:hAnsi="Times New Roman" w:cs="Times New Roman"/>
          <w:sz w:val="28"/>
          <w:szCs w:val="20"/>
          <w:lang w:eastAsia="ru-RU"/>
        </w:rPr>
        <w:t xml:space="preserve"> </w:t>
      </w:r>
      <w:r w:rsidRPr="001F4CCF">
        <w:rPr>
          <w:rFonts w:ascii="Times New Roman" w:eastAsia="Arial" w:hAnsi="Times New Roman" w:cs="Times New Roman"/>
          <w:sz w:val="28"/>
          <w:szCs w:val="20"/>
          <w:lang w:eastAsia="ru-RU"/>
        </w:rPr>
        <w:t xml:space="preserve">         </w:t>
      </w:r>
      <w:r w:rsidRPr="001F4CCF">
        <w:rPr>
          <w:rFonts w:ascii="Times New Roman" w:eastAsia="Times New Roman" w:hAnsi="Times New Roman" w:cs="Times New Roman"/>
          <w:sz w:val="28"/>
          <w:szCs w:val="28"/>
          <w:lang w:eastAsia="ru-RU"/>
        </w:rPr>
        <w:t>1 полугодие</w:t>
      </w:r>
      <w:r w:rsidRPr="001F4CCF">
        <w:rPr>
          <w:rFonts w:ascii="Times New Roman" w:eastAsia="Arial" w:hAnsi="Times New Roman" w:cs="Times New Roman"/>
          <w:sz w:val="28"/>
          <w:szCs w:val="20"/>
          <w:lang w:eastAsia="ru-RU"/>
        </w:rPr>
        <w:t xml:space="preserve">, бюджет города </w:t>
      </w:r>
      <w:r w:rsidRPr="001F4CCF">
        <w:rPr>
          <w:rFonts w:ascii="Times New Roman" w:eastAsia="Times New Roman" w:hAnsi="Times New Roman" w:cs="Times New Roman"/>
          <w:sz w:val="28"/>
          <w:szCs w:val="28"/>
          <w:lang w:eastAsia="ru-RU"/>
        </w:rPr>
        <w:t>традиционно</w:t>
      </w:r>
      <w:r w:rsidRPr="001F4CCF">
        <w:rPr>
          <w:rFonts w:ascii="Times New Roman" w:eastAsia="Arial" w:hAnsi="Times New Roman" w:cs="Times New Roman"/>
          <w:sz w:val="28"/>
          <w:szCs w:val="20"/>
          <w:lang w:eastAsia="ru-RU"/>
        </w:rPr>
        <w:t xml:space="preserve"> сохранил </w:t>
      </w:r>
      <w:r w:rsidRPr="001F4CCF">
        <w:rPr>
          <w:rFonts w:ascii="Times New Roman" w:eastAsia="Times New Roman" w:hAnsi="Times New Roman" w:cs="Times New Roman"/>
          <w:sz w:val="28"/>
          <w:szCs w:val="28"/>
          <w:lang w:eastAsia="ru-RU"/>
        </w:rPr>
        <w:t>свою</w:t>
      </w:r>
      <w:r w:rsidRPr="001F4CCF">
        <w:rPr>
          <w:rFonts w:ascii="Times New Roman" w:eastAsia="Arial" w:hAnsi="Times New Roman" w:cs="Times New Roman"/>
          <w:sz w:val="28"/>
          <w:szCs w:val="20"/>
          <w:lang w:eastAsia="ru-RU"/>
        </w:rPr>
        <w:t xml:space="preserve"> социальную</w:t>
      </w:r>
      <w:r w:rsidRPr="001F4CCF">
        <w:rPr>
          <w:rFonts w:ascii="Times New Roman" w:eastAsia="Times New Roman" w:hAnsi="Times New Roman" w:cs="Times New Roman"/>
          <w:color w:val="000000"/>
          <w:sz w:val="28"/>
          <w:szCs w:val="28"/>
          <w:lang w:eastAsia="ru-RU"/>
        </w:rPr>
        <w:t xml:space="preserve"> направленность.</w:t>
      </w:r>
      <w:r w:rsidRPr="001F4CCF">
        <w:rPr>
          <w:rFonts w:ascii="Times New Roman" w:eastAsia="Times New Roman" w:hAnsi="Times New Roman" w:cs="Times New Roman"/>
          <w:sz w:val="28"/>
          <w:szCs w:val="28"/>
          <w:lang w:eastAsia="ru-RU"/>
        </w:rPr>
        <w:t xml:space="preserve"> </w:t>
      </w:r>
      <w:r w:rsidRPr="001F4CCF">
        <w:rPr>
          <w:rFonts w:ascii="Times New Roman" w:eastAsia="Times New Roman" w:hAnsi="Times New Roman" w:cs="Times New Roman"/>
          <w:color w:val="000000"/>
          <w:sz w:val="28"/>
          <w:szCs w:val="28"/>
          <w:lang w:eastAsia="ru-RU"/>
        </w:rPr>
        <w:t>Н</w:t>
      </w:r>
      <w:r w:rsidRPr="001F4CCF">
        <w:rPr>
          <w:rFonts w:ascii="Times New Roman" w:eastAsia="Times New Roman" w:hAnsi="Times New Roman" w:cs="Times New Roman"/>
          <w:sz w:val="28"/>
          <w:szCs w:val="28"/>
          <w:lang w:eastAsia="ru-RU"/>
        </w:rPr>
        <w:t xml:space="preserve">а образование, культуру, здравоохранение, спорт и социальную политику направлено 45,2% всего расходов бюджета, которые составили 3 449 033 527,56 рублей. </w:t>
      </w:r>
    </w:p>
    <w:p w:rsidR="001F4CCF" w:rsidRPr="001F4CCF" w:rsidRDefault="001F4CCF" w:rsidP="001F4CCF">
      <w:pPr>
        <w:tabs>
          <w:tab w:val="left" w:pos="1701"/>
        </w:tabs>
        <w:spacing w:after="0" w:line="240" w:lineRule="auto"/>
        <w:ind w:firstLine="720"/>
        <w:jc w:val="both"/>
        <w:rPr>
          <w:rFonts w:ascii="Times New Roman" w:eastAsia="Times New Roman" w:hAnsi="Times New Roman" w:cs="Times New Roman"/>
          <w:sz w:val="28"/>
          <w:szCs w:val="28"/>
        </w:rPr>
      </w:pPr>
      <w:r w:rsidRPr="001F4CCF">
        <w:rPr>
          <w:rFonts w:ascii="Times New Roman" w:eastAsia="Times New Roman" w:hAnsi="Times New Roman" w:cs="Times New Roman"/>
          <w:sz w:val="28"/>
          <w:szCs w:val="28"/>
        </w:rPr>
        <w:t>Расходы бюджета города на 2023 год имеют программную структуру, основу которой составляют 15 муниципальных программ, охватывающих все сферы деятельности муниципального образования. На их реализацию в отчетном периоде 2023 года было направлено  7 585 409 352,06 рубля, что составляет 45,5% к уточненному плану на год. Удельный вес программно-целевых расходов сложился в размере 99,4% к общему объему исполненных расходов.</w:t>
      </w:r>
    </w:p>
    <w:p w:rsidR="001F4CCF" w:rsidRPr="001F4CCF" w:rsidRDefault="001F4CCF" w:rsidP="001F4CCF">
      <w:pPr>
        <w:tabs>
          <w:tab w:val="left" w:pos="1701"/>
        </w:tabs>
        <w:spacing w:after="0" w:line="240" w:lineRule="auto"/>
        <w:ind w:firstLine="720"/>
        <w:jc w:val="both"/>
        <w:rPr>
          <w:rFonts w:ascii="Times New Roman" w:eastAsia="Times New Roman" w:hAnsi="Times New Roman" w:cs="Times New Roman"/>
          <w:sz w:val="28"/>
          <w:szCs w:val="28"/>
        </w:rPr>
      </w:pPr>
      <w:r w:rsidRPr="001F4CCF">
        <w:rPr>
          <w:rFonts w:ascii="Times New Roman" w:eastAsia="Times New Roman" w:hAnsi="Times New Roman" w:cs="Times New Roman"/>
          <w:sz w:val="28"/>
          <w:szCs w:val="28"/>
        </w:rPr>
        <w:t>Непрограммные расходы исполнены в сумме 46 621 316,14 рублей, или на 26,1% к уточненному плану на год.</w:t>
      </w:r>
    </w:p>
    <w:p w:rsidR="001F4CCF" w:rsidRPr="001F4CCF" w:rsidRDefault="001F4CCF" w:rsidP="001F4CCF">
      <w:pPr>
        <w:tabs>
          <w:tab w:val="left" w:pos="1701"/>
        </w:tabs>
        <w:spacing w:after="0" w:line="240" w:lineRule="auto"/>
        <w:ind w:firstLine="720"/>
        <w:jc w:val="both"/>
        <w:rPr>
          <w:rFonts w:ascii="Times New Roman" w:eastAsia="Times New Roman" w:hAnsi="Times New Roman" w:cs="Times New Roman"/>
          <w:sz w:val="28"/>
          <w:szCs w:val="28"/>
        </w:rPr>
      </w:pPr>
      <w:r w:rsidRPr="001F4CCF">
        <w:rPr>
          <w:rFonts w:ascii="Times New Roman" w:eastAsia="Times New Roman" w:hAnsi="Times New Roman" w:cs="Times New Roman"/>
          <w:sz w:val="28"/>
          <w:szCs w:val="28"/>
        </w:rPr>
        <w:t xml:space="preserve">                                                                                                                   </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val="x-none" w:eastAsia="x-none"/>
        </w:rPr>
        <w:t xml:space="preserve">Средства резервного фонда администрации города </w:t>
      </w:r>
      <w:r w:rsidRPr="001F4CCF">
        <w:rPr>
          <w:rFonts w:ascii="Times New Roman" w:eastAsia="Times New Roman" w:hAnsi="Times New Roman" w:cs="Times New Roman"/>
          <w:sz w:val="28"/>
          <w:szCs w:val="28"/>
          <w:lang w:eastAsia="x-none"/>
        </w:rPr>
        <w:t xml:space="preserve">запланированы в сумме 41 299 653 рубля. </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В первоначальном плане он составил 5 000 000 рублей, прошло уточнение резервного фонда на сумму 65 111 473 рубля, в отчётном периоде выделено расходов в сумме 28 811 820 рублей, в том числе:</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 xml:space="preserve">- 2 376 187 рублей департаменту жилищно-коммунального хозяйства на проведение ремонтно-восстановительных работ в многоквартирном жилом доме 5 в 15 микрорайоне города Нефтеюганска, пострадавшего от пожара 11.01.2023, в целях обеспечения безопасного проживания граждан, проживающих в данном многоквартирном доме; </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- 14 960 530 рублей комитету физической культуры и спорта на выполнение работ по ремонту систем противопожарной защиты с целью устранения нарушений обязательных требований пожарной безопасности, восстановления работоспособности систем противопожарной защиты строения МБУ ЦФКиС «Жемчужина Югры»;</w:t>
      </w:r>
    </w:p>
    <w:p w:rsidR="001F4CCF" w:rsidRPr="001F4CCF" w:rsidRDefault="001F4CCF" w:rsidP="001F4CCF">
      <w:pPr>
        <w:tabs>
          <w:tab w:val="left" w:pos="709"/>
        </w:tabs>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- 11 475 103 рубля департаменту жилищно-коммунального хозяйства для целей реализации мероприятий по капитальному ремонту объектов централизованной системы водоснабжения, предусмотренных Региональной программой Ханты-Мансийского автономного округа – Югры «Модернизация систем коммунальной инфраструктуры на 2023-2027 годы», утвержденной постановлением Правительства Ханты-Мансийского автономного округа – Югры от 20.01.2023 № 27-п.</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Средства, иным образом зарезервированных денежных средств запланированы в сумме 38 308 439 рублей. В первоначальном плане они составили 13 114 000 рублей, прошло уточнение средств на сумму           183 126 906 рублей, в отчётном периоде выделено расхо</w:t>
      </w:r>
      <w:r w:rsidR="00160C22">
        <w:rPr>
          <w:rFonts w:ascii="Times New Roman" w:eastAsia="Times New Roman" w:hAnsi="Times New Roman" w:cs="Times New Roman"/>
          <w:sz w:val="28"/>
          <w:szCs w:val="28"/>
          <w:lang w:eastAsia="x-none"/>
        </w:rPr>
        <w:t xml:space="preserve">дов в сумме </w:t>
      </w:r>
      <w:r w:rsidRPr="001F4CCF">
        <w:rPr>
          <w:rFonts w:ascii="Times New Roman" w:eastAsia="Times New Roman" w:hAnsi="Times New Roman" w:cs="Times New Roman"/>
          <w:sz w:val="28"/>
          <w:szCs w:val="28"/>
          <w:lang w:eastAsia="x-none"/>
        </w:rPr>
        <w:t>157 932 467 рублей, в том числе:</w:t>
      </w:r>
    </w:p>
    <w:p w:rsidR="001F4CCF" w:rsidRPr="001F4CCF" w:rsidRDefault="001F4CCF" w:rsidP="001F4CCF">
      <w:pPr>
        <w:tabs>
          <w:tab w:val="left" w:pos="709"/>
        </w:tabs>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 xml:space="preserve"> - 112 305 400 рублей департаменту градостроительства и земельных отношений на обеспечение доли муниципального образования в соответствии с условием государственной программы Ханты-Мансийского автономного округа – Югры «Современная транспортная система» на выполнение строительно-монтажных работ по объекту «Автодорога по ул. Нефтяников (участок от ул. Романа Кузоваткина до ул. Набережная)»;</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 xml:space="preserve"> - 31 788 772 рубля департаменту муниципального имущества на обеспечение доли софинансирования из местного бюджета в рамках регионального проекта «Обеспечение устойчивого сокращения непригодного для проживания жилищного фонда» на приобретение жилых помещений; </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 xml:space="preserve"> - 5 464 700 рублей департаменту жилищно-коммунального хозяйства на обеспечение мероприятий по модернизации систем коммунальной инфраструктуры за счет средств бюджета Ханты-Мансийского автономного округа – Югры и за счет средств, поступивших от публично-правовой компании «Фонд развития территорий»;</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eastAsia="x-none"/>
        </w:rPr>
      </w:pPr>
      <w:r w:rsidRPr="001F4CCF">
        <w:rPr>
          <w:rFonts w:ascii="Times New Roman" w:eastAsia="Times New Roman" w:hAnsi="Times New Roman" w:cs="Times New Roman"/>
          <w:sz w:val="28"/>
          <w:szCs w:val="28"/>
          <w:lang w:eastAsia="x-none"/>
        </w:rPr>
        <w:t>- 5 096 890 рублей департаменту жилищно-коммунального хозяйства на реализацию инициативных проектов, в том числе: 1 503 130 рублей устройство парковки, стояночных мест и тротуаров между 19 и 45 домом 11А микрорайона; 639 300 рублей устройство детской площадки «Малыши-крепыши»; 2 954 460 рублей устройство детской площадки «Солнышко»;</w:t>
      </w:r>
    </w:p>
    <w:p w:rsidR="001F4CCF" w:rsidRPr="001F4CCF" w:rsidRDefault="001F4CCF" w:rsidP="001F4CCF">
      <w:pPr>
        <w:spacing w:after="0" w:line="240" w:lineRule="auto"/>
        <w:ind w:firstLine="680"/>
        <w:jc w:val="both"/>
        <w:rPr>
          <w:rFonts w:ascii="Times New Roman" w:eastAsia="Times New Roman" w:hAnsi="Times New Roman" w:cs="Times New Roman"/>
          <w:sz w:val="28"/>
          <w:szCs w:val="28"/>
          <w:lang w:val="x-none" w:eastAsia="x-none"/>
        </w:rPr>
      </w:pPr>
      <w:r w:rsidRPr="001F4CCF">
        <w:rPr>
          <w:rFonts w:ascii="Times New Roman" w:eastAsia="Times New Roman" w:hAnsi="Times New Roman" w:cs="Times New Roman"/>
          <w:sz w:val="28"/>
          <w:szCs w:val="28"/>
          <w:lang w:eastAsia="x-none"/>
        </w:rPr>
        <w:t>- 3 276 705 рублей департаменту образования на реализацию инициативных проектов, в том числе: 1 191 705 рублей «Фестиваль уличной культуры и спорта «Тепло»; 2 085 000 рублей «Молодёжное пространство «В_месте».</w:t>
      </w:r>
      <w:r w:rsidRPr="001F4CCF">
        <w:rPr>
          <w:rFonts w:ascii="Times New Roman" w:eastAsia="Times New Roman" w:hAnsi="Times New Roman" w:cs="Times New Roman"/>
          <w:sz w:val="28"/>
          <w:szCs w:val="28"/>
          <w:lang w:val="x-none" w:eastAsia="x-none"/>
        </w:rPr>
        <w:t xml:space="preserve">    </w:t>
      </w:r>
    </w:p>
    <w:p w:rsidR="00625C08" w:rsidRPr="004C3B92" w:rsidRDefault="00625C08" w:rsidP="00D934F4">
      <w:pPr>
        <w:spacing w:after="0" w:line="240" w:lineRule="auto"/>
        <w:ind w:firstLine="709"/>
        <w:jc w:val="both"/>
        <w:rPr>
          <w:rFonts w:ascii="Times New Roman" w:hAnsi="Times New Roman" w:cs="Times New Roman"/>
          <w:sz w:val="28"/>
          <w:szCs w:val="28"/>
        </w:rPr>
      </w:pPr>
    </w:p>
    <w:p w:rsidR="00AB2DC7" w:rsidRPr="00BD1EA8" w:rsidRDefault="00AB2DC7" w:rsidP="00D934F4">
      <w:pPr>
        <w:spacing w:after="0" w:line="240" w:lineRule="auto"/>
        <w:jc w:val="both"/>
        <w:rPr>
          <w:rFonts w:ascii="Times New Roman" w:hAnsi="Times New Roman" w:cs="Times New Roman"/>
          <w:sz w:val="28"/>
          <w:szCs w:val="28"/>
        </w:rPr>
      </w:pPr>
      <w:r w:rsidRPr="00BD1EA8">
        <w:rPr>
          <w:rFonts w:ascii="Times New Roman" w:hAnsi="Times New Roman"/>
          <w:bCs/>
          <w:i/>
          <w:iCs/>
          <w:sz w:val="28"/>
          <w:szCs w:val="28"/>
          <w:u w:val="single"/>
        </w:rPr>
        <w:t>Качество жизни населения</w:t>
      </w:r>
    </w:p>
    <w:p w:rsidR="00AB2DC7" w:rsidRPr="00BD1EA8" w:rsidRDefault="007F65E5" w:rsidP="00AB2DC7">
      <w:pPr>
        <w:spacing w:line="240" w:lineRule="auto"/>
        <w:ind w:firstLine="709"/>
        <w:contextualSpacing/>
        <w:jc w:val="both"/>
        <w:rPr>
          <w:rFonts w:ascii="Times New Roman" w:hAnsi="Times New Roman"/>
          <w:sz w:val="28"/>
          <w:szCs w:val="28"/>
        </w:rPr>
      </w:pPr>
      <w:r w:rsidRPr="00BD1EA8">
        <w:rPr>
          <w:rFonts w:ascii="Times New Roman" w:hAnsi="Times New Roman"/>
          <w:sz w:val="28"/>
          <w:szCs w:val="28"/>
        </w:rPr>
        <w:t xml:space="preserve">По </w:t>
      </w:r>
      <w:r w:rsidR="008265D7" w:rsidRPr="00BD1EA8">
        <w:rPr>
          <w:rFonts w:ascii="Times New Roman" w:hAnsi="Times New Roman"/>
          <w:sz w:val="28"/>
          <w:szCs w:val="28"/>
        </w:rPr>
        <w:t>предварительной оценке</w:t>
      </w:r>
      <w:r w:rsidR="0006080B" w:rsidRPr="00BD1EA8">
        <w:rPr>
          <w:rFonts w:ascii="Times New Roman" w:hAnsi="Times New Roman"/>
          <w:sz w:val="28"/>
          <w:szCs w:val="28"/>
        </w:rPr>
        <w:t>,</w:t>
      </w:r>
      <w:r w:rsidR="008265D7" w:rsidRPr="00BD1EA8">
        <w:rPr>
          <w:rFonts w:ascii="Times New Roman" w:hAnsi="Times New Roman"/>
          <w:sz w:val="28"/>
          <w:szCs w:val="28"/>
        </w:rPr>
        <w:t xml:space="preserve"> </w:t>
      </w:r>
      <w:r w:rsidR="007814E4" w:rsidRPr="00BD1EA8">
        <w:rPr>
          <w:rFonts w:ascii="Times New Roman" w:hAnsi="Times New Roman"/>
          <w:sz w:val="28"/>
          <w:szCs w:val="28"/>
        </w:rPr>
        <w:t xml:space="preserve">за </w:t>
      </w:r>
      <w:r w:rsidR="00BD1EA8" w:rsidRPr="00BD1EA8">
        <w:rPr>
          <w:rFonts w:ascii="Times New Roman" w:hAnsi="Times New Roman"/>
          <w:sz w:val="28"/>
          <w:szCs w:val="28"/>
        </w:rPr>
        <w:t xml:space="preserve">январь – июнь </w:t>
      </w:r>
      <w:r w:rsidR="007814E4" w:rsidRPr="00BD1EA8">
        <w:rPr>
          <w:rFonts w:ascii="Times New Roman" w:hAnsi="Times New Roman"/>
          <w:sz w:val="28"/>
          <w:szCs w:val="28"/>
        </w:rPr>
        <w:t>202</w:t>
      </w:r>
      <w:r w:rsidR="00BD1EA8" w:rsidRPr="00BD1EA8">
        <w:rPr>
          <w:rFonts w:ascii="Times New Roman" w:hAnsi="Times New Roman"/>
          <w:sz w:val="28"/>
          <w:szCs w:val="28"/>
        </w:rPr>
        <w:t>3</w:t>
      </w:r>
      <w:r w:rsidR="000029F0" w:rsidRPr="00BD1EA8">
        <w:rPr>
          <w:rFonts w:ascii="Times New Roman" w:hAnsi="Times New Roman"/>
          <w:sz w:val="28"/>
          <w:szCs w:val="28"/>
        </w:rPr>
        <w:t xml:space="preserve"> год</w:t>
      </w:r>
      <w:r w:rsidR="00BD1EA8" w:rsidRPr="00BD1EA8">
        <w:rPr>
          <w:rFonts w:ascii="Times New Roman" w:hAnsi="Times New Roman"/>
          <w:sz w:val="28"/>
          <w:szCs w:val="28"/>
        </w:rPr>
        <w:t>а</w:t>
      </w:r>
      <w:r w:rsidR="00AB2DC7" w:rsidRPr="00BD1EA8">
        <w:rPr>
          <w:rFonts w:ascii="Times New Roman" w:hAnsi="Times New Roman"/>
          <w:sz w:val="28"/>
          <w:szCs w:val="28"/>
        </w:rPr>
        <w:t xml:space="preserve"> среднедушевые денежные доходы населения составили </w:t>
      </w:r>
      <w:r w:rsidR="00BD1EA8" w:rsidRPr="00BD1EA8">
        <w:rPr>
          <w:rFonts w:ascii="Times New Roman" w:hAnsi="Times New Roman"/>
          <w:sz w:val="28"/>
          <w:szCs w:val="28"/>
        </w:rPr>
        <w:t>51 692,73</w:t>
      </w:r>
      <w:r w:rsidR="00547E1C" w:rsidRPr="00BD1EA8">
        <w:rPr>
          <w:rFonts w:ascii="Times New Roman" w:hAnsi="Times New Roman"/>
          <w:sz w:val="28"/>
          <w:szCs w:val="28"/>
        </w:rPr>
        <w:t xml:space="preserve"> </w:t>
      </w:r>
      <w:r w:rsidR="00AB2DC7" w:rsidRPr="00BD1EA8">
        <w:rPr>
          <w:rFonts w:ascii="Times New Roman" w:hAnsi="Times New Roman"/>
          <w:sz w:val="28"/>
          <w:szCs w:val="28"/>
        </w:rPr>
        <w:t xml:space="preserve">рублей. </w:t>
      </w:r>
    </w:p>
    <w:p w:rsidR="00AB2DC7" w:rsidRPr="00BD1EA8" w:rsidRDefault="00BD1EA8" w:rsidP="00AB2DC7">
      <w:pPr>
        <w:tabs>
          <w:tab w:val="left" w:pos="709"/>
        </w:tabs>
        <w:spacing w:line="240" w:lineRule="auto"/>
        <w:ind w:firstLine="709"/>
        <w:contextualSpacing/>
        <w:jc w:val="both"/>
        <w:rPr>
          <w:rFonts w:ascii="Times New Roman" w:hAnsi="Times New Roman"/>
          <w:sz w:val="28"/>
          <w:szCs w:val="28"/>
        </w:rPr>
      </w:pPr>
      <w:r w:rsidRPr="00BD1EA8">
        <w:rPr>
          <w:rFonts w:ascii="Times New Roman" w:hAnsi="Times New Roman"/>
          <w:sz w:val="28"/>
          <w:szCs w:val="28"/>
        </w:rPr>
        <w:t>Среднемесячная номинальная н</w:t>
      </w:r>
      <w:r w:rsidR="00AB2DC7" w:rsidRPr="00BD1EA8">
        <w:rPr>
          <w:rFonts w:ascii="Times New Roman" w:hAnsi="Times New Roman"/>
          <w:sz w:val="28"/>
          <w:szCs w:val="28"/>
        </w:rPr>
        <w:t>ачисленная заработная плата одного работающего по крупным и средним предпр</w:t>
      </w:r>
      <w:r w:rsidR="005C7FA6" w:rsidRPr="00BD1EA8">
        <w:rPr>
          <w:rFonts w:ascii="Times New Roman" w:hAnsi="Times New Roman"/>
          <w:sz w:val="28"/>
          <w:szCs w:val="28"/>
        </w:rPr>
        <w:t>иятиям сложилась в размере</w:t>
      </w:r>
      <w:r w:rsidR="00547E1C" w:rsidRPr="00BD1EA8">
        <w:rPr>
          <w:rFonts w:ascii="Times New Roman" w:hAnsi="Times New Roman"/>
          <w:sz w:val="28"/>
          <w:szCs w:val="28"/>
        </w:rPr>
        <w:t xml:space="preserve"> </w:t>
      </w:r>
      <w:r w:rsidR="007814E4" w:rsidRPr="00BD1EA8">
        <w:rPr>
          <w:rFonts w:ascii="Times New Roman" w:hAnsi="Times New Roman"/>
          <w:sz w:val="28"/>
          <w:szCs w:val="28"/>
        </w:rPr>
        <w:t>100 </w:t>
      </w:r>
      <w:r w:rsidRPr="00BD1EA8">
        <w:rPr>
          <w:rFonts w:ascii="Times New Roman" w:hAnsi="Times New Roman"/>
          <w:sz w:val="28"/>
          <w:szCs w:val="28"/>
        </w:rPr>
        <w:t>316</w:t>
      </w:r>
      <w:r w:rsidR="007814E4" w:rsidRPr="00BD1EA8">
        <w:rPr>
          <w:rFonts w:ascii="Times New Roman" w:hAnsi="Times New Roman"/>
          <w:sz w:val="28"/>
          <w:szCs w:val="28"/>
        </w:rPr>
        <w:t>,90</w:t>
      </w:r>
      <w:r w:rsidR="005C7FA6" w:rsidRPr="00BD1EA8">
        <w:rPr>
          <w:rFonts w:ascii="Times New Roman" w:hAnsi="Times New Roman"/>
          <w:sz w:val="28"/>
          <w:szCs w:val="28"/>
        </w:rPr>
        <w:t xml:space="preserve"> </w:t>
      </w:r>
      <w:r w:rsidR="00547E1C" w:rsidRPr="00BD1EA8">
        <w:rPr>
          <w:rFonts w:ascii="Times New Roman" w:hAnsi="Times New Roman"/>
          <w:sz w:val="28"/>
          <w:szCs w:val="28"/>
        </w:rPr>
        <w:t>рубл</w:t>
      </w:r>
      <w:r w:rsidR="005C7FA6" w:rsidRPr="00BD1EA8">
        <w:rPr>
          <w:rFonts w:ascii="Times New Roman" w:hAnsi="Times New Roman"/>
          <w:sz w:val="28"/>
          <w:szCs w:val="28"/>
        </w:rPr>
        <w:t>ей</w:t>
      </w:r>
      <w:r w:rsidR="00AB2DC7" w:rsidRPr="00BD1EA8">
        <w:rPr>
          <w:rFonts w:ascii="Times New Roman" w:hAnsi="Times New Roman"/>
          <w:sz w:val="28"/>
          <w:szCs w:val="28"/>
        </w:rPr>
        <w:t>.</w:t>
      </w:r>
    </w:p>
    <w:p w:rsidR="00AB2DC7" w:rsidRPr="00BD1EA8" w:rsidRDefault="00AB2DC7" w:rsidP="00AB2DC7">
      <w:pPr>
        <w:tabs>
          <w:tab w:val="left" w:pos="804"/>
        </w:tabs>
        <w:spacing w:line="240" w:lineRule="auto"/>
        <w:ind w:firstLine="709"/>
        <w:contextualSpacing/>
        <w:jc w:val="both"/>
        <w:rPr>
          <w:rFonts w:ascii="Times New Roman" w:hAnsi="Times New Roman"/>
          <w:sz w:val="28"/>
          <w:szCs w:val="28"/>
        </w:rPr>
      </w:pPr>
      <w:r w:rsidRPr="00BD1EA8">
        <w:rPr>
          <w:rFonts w:ascii="Times New Roman" w:hAnsi="Times New Roman"/>
          <w:sz w:val="28"/>
          <w:szCs w:val="28"/>
        </w:rPr>
        <w:t>Средний размер дохода пенси</w:t>
      </w:r>
      <w:r w:rsidR="007814E4" w:rsidRPr="00BD1EA8">
        <w:rPr>
          <w:rFonts w:ascii="Times New Roman" w:hAnsi="Times New Roman"/>
          <w:sz w:val="28"/>
          <w:szCs w:val="28"/>
        </w:rPr>
        <w:t>онера по состоянию на 01.0</w:t>
      </w:r>
      <w:r w:rsidR="00BD1EA8" w:rsidRPr="00BD1EA8">
        <w:rPr>
          <w:rFonts w:ascii="Times New Roman" w:hAnsi="Times New Roman"/>
          <w:sz w:val="28"/>
          <w:szCs w:val="28"/>
        </w:rPr>
        <w:t>7</w:t>
      </w:r>
      <w:r w:rsidR="007814E4" w:rsidRPr="00BD1EA8">
        <w:rPr>
          <w:rFonts w:ascii="Times New Roman" w:hAnsi="Times New Roman"/>
          <w:sz w:val="28"/>
          <w:szCs w:val="28"/>
        </w:rPr>
        <w:t xml:space="preserve">.2023 достиг </w:t>
      </w:r>
      <w:r w:rsidR="007814E4" w:rsidRPr="00BD1EA8">
        <w:rPr>
          <w:rFonts w:ascii="Times New Roman" w:hAnsi="Times New Roman"/>
          <w:sz w:val="28"/>
          <w:szCs w:val="28"/>
        </w:rPr>
        <w:br/>
        <w:t>2</w:t>
      </w:r>
      <w:r w:rsidR="00BD1EA8" w:rsidRPr="00BD1EA8">
        <w:rPr>
          <w:rFonts w:ascii="Times New Roman" w:hAnsi="Times New Roman"/>
          <w:sz w:val="28"/>
          <w:szCs w:val="28"/>
        </w:rPr>
        <w:t>8</w:t>
      </w:r>
      <w:r w:rsidR="007814E4" w:rsidRPr="00BD1EA8">
        <w:rPr>
          <w:rFonts w:ascii="Times New Roman" w:hAnsi="Times New Roman"/>
          <w:sz w:val="28"/>
          <w:szCs w:val="28"/>
        </w:rPr>
        <w:t> </w:t>
      </w:r>
      <w:r w:rsidR="00BD1EA8" w:rsidRPr="00BD1EA8">
        <w:rPr>
          <w:rFonts w:ascii="Times New Roman" w:hAnsi="Times New Roman"/>
          <w:sz w:val="28"/>
          <w:szCs w:val="28"/>
        </w:rPr>
        <w:t>340</w:t>
      </w:r>
      <w:r w:rsidR="007814E4" w:rsidRPr="00BD1EA8">
        <w:rPr>
          <w:rFonts w:ascii="Times New Roman" w:hAnsi="Times New Roman"/>
          <w:sz w:val="28"/>
          <w:szCs w:val="28"/>
        </w:rPr>
        <w:t>,</w:t>
      </w:r>
      <w:r w:rsidR="00BD1EA8" w:rsidRPr="00BD1EA8">
        <w:rPr>
          <w:rFonts w:ascii="Times New Roman" w:hAnsi="Times New Roman"/>
          <w:sz w:val="28"/>
          <w:szCs w:val="28"/>
        </w:rPr>
        <w:t>93</w:t>
      </w:r>
      <w:r w:rsidRPr="00BD1EA8">
        <w:rPr>
          <w:rFonts w:ascii="Times New Roman" w:hAnsi="Times New Roman"/>
          <w:sz w:val="28"/>
          <w:szCs w:val="28"/>
        </w:rPr>
        <w:t xml:space="preserve"> рублей. По сравнению с аналогичным периодом предыду</w:t>
      </w:r>
      <w:r w:rsidR="007814E4" w:rsidRPr="00BD1EA8">
        <w:rPr>
          <w:rFonts w:ascii="Times New Roman" w:hAnsi="Times New Roman"/>
          <w:sz w:val="28"/>
          <w:szCs w:val="28"/>
        </w:rPr>
        <w:t xml:space="preserve">щего года прирост составил </w:t>
      </w:r>
      <w:r w:rsidR="00BD1EA8" w:rsidRPr="00BD1EA8">
        <w:rPr>
          <w:rFonts w:ascii="Times New Roman" w:hAnsi="Times New Roman"/>
          <w:sz w:val="28"/>
          <w:szCs w:val="28"/>
        </w:rPr>
        <w:t>6,26</w:t>
      </w:r>
      <w:r w:rsidR="0006080B" w:rsidRPr="00BD1EA8">
        <w:rPr>
          <w:rFonts w:ascii="Times New Roman" w:hAnsi="Times New Roman"/>
          <w:sz w:val="28"/>
          <w:szCs w:val="28"/>
        </w:rPr>
        <w:t xml:space="preserve"> </w:t>
      </w:r>
      <w:r w:rsidRPr="00BD1EA8">
        <w:rPr>
          <w:rFonts w:ascii="Times New Roman" w:hAnsi="Times New Roman"/>
          <w:sz w:val="28"/>
          <w:szCs w:val="28"/>
        </w:rPr>
        <w:t xml:space="preserve">%. </w:t>
      </w:r>
    </w:p>
    <w:p w:rsidR="00AB2DC7" w:rsidRPr="00BD1EA8" w:rsidRDefault="00AB2DC7" w:rsidP="00AB2DC7">
      <w:pPr>
        <w:tabs>
          <w:tab w:val="left" w:pos="804"/>
        </w:tabs>
        <w:spacing w:line="240" w:lineRule="auto"/>
        <w:ind w:firstLine="709"/>
        <w:contextualSpacing/>
        <w:jc w:val="both"/>
        <w:rPr>
          <w:rFonts w:ascii="Times New Roman" w:hAnsi="Times New Roman"/>
          <w:sz w:val="28"/>
          <w:szCs w:val="28"/>
        </w:rPr>
      </w:pPr>
      <w:r w:rsidRPr="00BD1EA8">
        <w:rPr>
          <w:rFonts w:ascii="Times New Roman" w:hAnsi="Times New Roman"/>
          <w:sz w:val="28"/>
          <w:szCs w:val="28"/>
        </w:rPr>
        <w:t xml:space="preserve">Одной из приоритетных задач администрации города является повышение уровня жизни населения. В городе эффективно работает межведомственная комиссия по проблемам оплаты труда, цель которой – снижение напряженности в социально-трудовой сфере, ликвидация задолженности выплат заработной платы, легализация так называемых «серых» заработных плат, из-за ниже установленного минимального уровня. </w:t>
      </w:r>
    </w:p>
    <w:p w:rsidR="00483D25" w:rsidRPr="00BD1EA8" w:rsidRDefault="00AB2DC7" w:rsidP="00483D25">
      <w:pPr>
        <w:tabs>
          <w:tab w:val="left" w:pos="804"/>
        </w:tabs>
        <w:spacing w:line="240" w:lineRule="auto"/>
        <w:ind w:firstLine="709"/>
        <w:contextualSpacing/>
        <w:jc w:val="both"/>
        <w:rPr>
          <w:rFonts w:ascii="Times New Roman" w:hAnsi="Times New Roman"/>
          <w:sz w:val="28"/>
          <w:szCs w:val="28"/>
        </w:rPr>
      </w:pPr>
      <w:r w:rsidRPr="00BD1EA8">
        <w:rPr>
          <w:rFonts w:ascii="Times New Roman" w:hAnsi="Times New Roman"/>
          <w:sz w:val="28"/>
          <w:szCs w:val="28"/>
        </w:rPr>
        <w:t xml:space="preserve">Комиссия продолжает практику проведения совместных проверок предприятий, организаций, частных предпринимателей города по проблемам оплаты труда, по результатам которых рекомендовано устранить выявленные нарушения, повысить размер заработной платы и довести ее до уровня не ниже прожиточного минимума, установленного в регионе и постепенно довести </w:t>
      </w:r>
      <w:r w:rsidR="00E8515E" w:rsidRPr="00BD1EA8">
        <w:rPr>
          <w:rFonts w:ascii="Times New Roman" w:hAnsi="Times New Roman"/>
          <w:sz w:val="28"/>
          <w:szCs w:val="28"/>
        </w:rPr>
        <w:t>её до среднеотраслевого уровня.</w:t>
      </w:r>
    </w:p>
    <w:p w:rsidR="00483D25" w:rsidRPr="002F6110" w:rsidRDefault="00483D25" w:rsidP="00483D25">
      <w:pPr>
        <w:tabs>
          <w:tab w:val="left" w:pos="804"/>
        </w:tabs>
        <w:spacing w:line="240" w:lineRule="auto"/>
        <w:ind w:firstLine="709"/>
        <w:contextualSpacing/>
        <w:jc w:val="both"/>
        <w:rPr>
          <w:rFonts w:ascii="Times New Roman" w:hAnsi="Times New Roman"/>
          <w:sz w:val="28"/>
          <w:szCs w:val="28"/>
          <w:highlight w:val="lightGray"/>
        </w:rPr>
      </w:pPr>
    </w:p>
    <w:p w:rsidR="00AB2DC7" w:rsidRPr="003C78A7" w:rsidRDefault="00AB2DC7" w:rsidP="00EE6872">
      <w:pPr>
        <w:tabs>
          <w:tab w:val="left" w:pos="804"/>
        </w:tabs>
        <w:spacing w:line="240" w:lineRule="auto"/>
        <w:contextualSpacing/>
        <w:jc w:val="both"/>
        <w:rPr>
          <w:rFonts w:ascii="Times New Roman" w:hAnsi="Times New Roman"/>
          <w:bCs/>
          <w:i/>
          <w:iCs/>
          <w:sz w:val="28"/>
          <w:szCs w:val="28"/>
          <w:u w:val="single"/>
        </w:rPr>
      </w:pPr>
      <w:r w:rsidRPr="003C78A7">
        <w:rPr>
          <w:rFonts w:ascii="Times New Roman" w:hAnsi="Times New Roman"/>
          <w:bCs/>
          <w:i/>
          <w:iCs/>
          <w:sz w:val="28"/>
          <w:szCs w:val="28"/>
          <w:u w:val="single"/>
        </w:rPr>
        <w:t>Жилищно-коммунальное хозяйство</w:t>
      </w:r>
    </w:p>
    <w:p w:rsidR="00AB2DC7" w:rsidRPr="002F6110" w:rsidRDefault="003B6ECE" w:rsidP="00D823F9">
      <w:pPr>
        <w:spacing w:after="0" w:line="240" w:lineRule="auto"/>
        <w:ind w:firstLine="709"/>
        <w:contextualSpacing/>
        <w:jc w:val="both"/>
        <w:rPr>
          <w:rFonts w:ascii="Times New Roman" w:hAnsi="Times New Roman"/>
          <w:sz w:val="28"/>
          <w:szCs w:val="28"/>
          <w:highlight w:val="lightGray"/>
        </w:rPr>
      </w:pPr>
      <w:r w:rsidRPr="003B6ECE">
        <w:rPr>
          <w:rFonts w:ascii="Times New Roman" w:hAnsi="Times New Roman" w:cs="Times New Roman"/>
          <w:sz w:val="28"/>
          <w:szCs w:val="28"/>
        </w:rPr>
        <w:t xml:space="preserve">В муниципальном образовании город Нефтеюганск функционирует 25 организаций, оказывающих жилищно-коммунальные услуги: ООО УК «Сибирский дом», ООО «Югорская сервисная компания», ООО УК «Сибспецстрой», ТСЖ «Семерочка», ТСЖ «Соседи», ТСЖ «Северный берег», О ОО УК «Лучший дом», АО «МСК-Сервис», АО «Центральный участок», АО «Технологии комфорта», , ОАО «ЖЭУ-6», АО «Сфера Жилья», ООО «Сибирский двор и Компания», ООО «Эталон», ООО УК «Система» (Сибпромстрой № 30), ООО «УК «ПАНОРАМА», ООО УК «ЮниДом», ООО «Сибирский двор», ООО «Югория Капиталъ», ООО УК «СДК», ОАО «ТЭК», АО «Югансктранстеплосервис», АО «Юганскводоканал», ОАО НефтеюганскГаз», АО «Югра-Экология», из них 23 организации частной формы собственности. </w:t>
      </w:r>
    </w:p>
    <w:p w:rsidR="003B6ECE" w:rsidRDefault="00013F0A" w:rsidP="003B6ECE">
      <w:pPr>
        <w:keepNext/>
        <w:spacing w:line="240" w:lineRule="auto"/>
        <w:ind w:firstLine="708"/>
        <w:contextualSpacing/>
        <w:jc w:val="both"/>
        <w:outlineLvl w:val="1"/>
        <w:rPr>
          <w:rFonts w:ascii="Times New Roman" w:hAnsi="Times New Roman" w:cs="Times New Roman"/>
          <w:sz w:val="28"/>
          <w:szCs w:val="28"/>
        </w:rPr>
      </w:pPr>
      <w:r w:rsidRPr="003B6ECE">
        <w:rPr>
          <w:rFonts w:ascii="Times New Roman" w:hAnsi="Times New Roman" w:cs="Times New Roman"/>
          <w:sz w:val="28"/>
          <w:szCs w:val="28"/>
        </w:rPr>
        <w:t xml:space="preserve">По </w:t>
      </w:r>
      <w:r w:rsidR="003B6ECE" w:rsidRPr="003B6ECE">
        <w:rPr>
          <w:rFonts w:ascii="Times New Roman" w:hAnsi="Times New Roman" w:cs="Times New Roman"/>
          <w:sz w:val="28"/>
          <w:szCs w:val="28"/>
        </w:rPr>
        <w:t xml:space="preserve">итогам 1 полугодия </w:t>
      </w:r>
      <w:r w:rsidRPr="003B6ECE">
        <w:rPr>
          <w:rFonts w:ascii="Times New Roman" w:hAnsi="Times New Roman" w:cs="Times New Roman"/>
          <w:sz w:val="28"/>
          <w:szCs w:val="28"/>
        </w:rPr>
        <w:t>2023</w:t>
      </w:r>
      <w:r w:rsidR="003B6ECE" w:rsidRPr="003B6ECE">
        <w:rPr>
          <w:rFonts w:ascii="Times New Roman" w:hAnsi="Times New Roman" w:cs="Times New Roman"/>
          <w:sz w:val="28"/>
          <w:szCs w:val="28"/>
        </w:rPr>
        <w:t xml:space="preserve"> года</w:t>
      </w:r>
      <w:r w:rsidRPr="003B6ECE">
        <w:rPr>
          <w:rFonts w:ascii="Times New Roman" w:hAnsi="Times New Roman" w:cs="Times New Roman"/>
          <w:sz w:val="28"/>
          <w:szCs w:val="28"/>
        </w:rPr>
        <w:t xml:space="preserve"> общий объем задолженности населения города Нефтеюганска за предоставленные жилищно-коммунальные услуги составляет 739,1 млн. руб. в том числе просроченная задолженность более 2 месяцев составляет 458,5 млн. руб. Общий объем задолженности населения перед АО «Югансктранстеплосервис» и АО «Юганскводоканал» за коммунальные услуги (теплоснабжение, горячее и холодное водоснабжение, водоотведение) составляет 502,5 млн. руб., в том числе просроченная 347,7 млн., руб.:</w:t>
      </w:r>
    </w:p>
    <w:p w:rsidR="003B6ECE" w:rsidRDefault="00013F0A" w:rsidP="003B6ECE">
      <w:pPr>
        <w:keepNext/>
        <w:spacing w:line="240" w:lineRule="auto"/>
        <w:ind w:firstLine="708"/>
        <w:contextualSpacing/>
        <w:jc w:val="both"/>
        <w:outlineLvl w:val="1"/>
        <w:rPr>
          <w:rFonts w:ascii="Times New Roman" w:hAnsi="Times New Roman" w:cs="Times New Roman"/>
          <w:sz w:val="28"/>
          <w:szCs w:val="28"/>
        </w:rPr>
      </w:pPr>
      <w:r w:rsidRPr="003B6ECE">
        <w:rPr>
          <w:rFonts w:ascii="Times New Roman" w:hAnsi="Times New Roman" w:cs="Times New Roman"/>
          <w:sz w:val="28"/>
          <w:szCs w:val="28"/>
        </w:rPr>
        <w:t xml:space="preserve"> -перед АО «Югансктранстеплосервис» задолженность за потребленные услуги по теплоснабжению и горячему водоснабжению составляет 220,3 млн. руб., в том числе просроченная 78,7 млн., руб. </w:t>
      </w:r>
    </w:p>
    <w:p w:rsidR="003B6ECE" w:rsidRDefault="00013F0A" w:rsidP="003B6ECE">
      <w:pPr>
        <w:keepNext/>
        <w:spacing w:line="240" w:lineRule="auto"/>
        <w:ind w:firstLine="708"/>
        <w:contextualSpacing/>
        <w:jc w:val="both"/>
        <w:outlineLvl w:val="1"/>
        <w:rPr>
          <w:rFonts w:ascii="Times New Roman" w:hAnsi="Times New Roman" w:cs="Times New Roman"/>
          <w:sz w:val="28"/>
          <w:szCs w:val="28"/>
        </w:rPr>
      </w:pPr>
      <w:r w:rsidRPr="003B6ECE">
        <w:rPr>
          <w:rFonts w:ascii="Times New Roman" w:hAnsi="Times New Roman" w:cs="Times New Roman"/>
          <w:sz w:val="28"/>
          <w:szCs w:val="28"/>
        </w:rPr>
        <w:t xml:space="preserve">-перед АО «Юганскводоканал» задолженность за потребленные услуги по холодному водоснабжению и водоотведению составляет 282,2 млн., руб., в том числе просроченная 269,0 млн., руб. </w:t>
      </w:r>
    </w:p>
    <w:p w:rsidR="003B6ECE" w:rsidRDefault="00013F0A" w:rsidP="003B6ECE">
      <w:pPr>
        <w:keepNext/>
        <w:spacing w:line="240" w:lineRule="auto"/>
        <w:ind w:firstLine="708"/>
        <w:contextualSpacing/>
        <w:jc w:val="both"/>
        <w:outlineLvl w:val="1"/>
        <w:rPr>
          <w:rFonts w:ascii="Times New Roman" w:hAnsi="Times New Roman" w:cs="Times New Roman"/>
          <w:sz w:val="28"/>
          <w:szCs w:val="28"/>
        </w:rPr>
      </w:pPr>
      <w:r w:rsidRPr="003B6ECE">
        <w:rPr>
          <w:rFonts w:ascii="Times New Roman" w:hAnsi="Times New Roman" w:cs="Times New Roman"/>
          <w:sz w:val="28"/>
          <w:szCs w:val="28"/>
        </w:rPr>
        <w:t>Задолженность ресурсоснабжающих организаций за потребленные топливно-энергетические ресурсы по состоянию на 01.07.2023 отсутствует. В муниципальном образовании город Нефтеюганск реализуется комплекс мер, направленных на недопущение роста просроченной задолженности потребителей услуг</w:t>
      </w:r>
      <w:r w:rsidR="003B6ECE">
        <w:rPr>
          <w:rFonts w:ascii="Times New Roman" w:hAnsi="Times New Roman" w:cs="Times New Roman"/>
          <w:sz w:val="28"/>
          <w:szCs w:val="28"/>
        </w:rPr>
        <w:t xml:space="preserve"> жилищно-коммунального комплекса</w:t>
      </w:r>
      <w:r w:rsidRPr="003B6ECE">
        <w:rPr>
          <w:rFonts w:ascii="Times New Roman" w:hAnsi="Times New Roman" w:cs="Times New Roman"/>
          <w:sz w:val="28"/>
          <w:szCs w:val="28"/>
        </w:rPr>
        <w:t xml:space="preserve">. </w:t>
      </w:r>
      <w:r w:rsidR="003B6ECE">
        <w:rPr>
          <w:rFonts w:ascii="Times New Roman" w:hAnsi="Times New Roman" w:cs="Times New Roman"/>
          <w:sz w:val="28"/>
          <w:szCs w:val="28"/>
        </w:rPr>
        <w:t>Администрацией города</w:t>
      </w:r>
      <w:r w:rsidRPr="003B6ECE">
        <w:rPr>
          <w:rFonts w:ascii="Times New Roman" w:hAnsi="Times New Roman" w:cs="Times New Roman"/>
          <w:sz w:val="28"/>
          <w:szCs w:val="28"/>
        </w:rPr>
        <w:t xml:space="preserve"> разработан План мероприятий («Дорожная карта») направленный на недопущение роста задолженностей организаций коммунального комплекса и потребителей коммунальных услуг (ресурсов)</w:t>
      </w:r>
      <w:r w:rsidR="003B6ECE">
        <w:rPr>
          <w:rFonts w:ascii="Times New Roman" w:hAnsi="Times New Roman" w:cs="Times New Roman"/>
          <w:sz w:val="28"/>
          <w:szCs w:val="28"/>
        </w:rPr>
        <w:t>.</w:t>
      </w:r>
    </w:p>
    <w:p w:rsidR="00C556E6" w:rsidRPr="003B6ECE" w:rsidRDefault="00013F0A" w:rsidP="003B6ECE">
      <w:pPr>
        <w:keepNext/>
        <w:spacing w:line="240" w:lineRule="auto"/>
        <w:ind w:firstLine="708"/>
        <w:contextualSpacing/>
        <w:jc w:val="both"/>
        <w:outlineLvl w:val="1"/>
        <w:rPr>
          <w:rFonts w:ascii="Times New Roman" w:hAnsi="Times New Roman" w:cs="Times New Roman"/>
          <w:sz w:val="28"/>
          <w:szCs w:val="28"/>
          <w:highlight w:val="lightGray"/>
        </w:rPr>
      </w:pPr>
      <w:r w:rsidRPr="003B6ECE">
        <w:rPr>
          <w:rFonts w:ascii="Times New Roman" w:hAnsi="Times New Roman" w:cs="Times New Roman"/>
          <w:sz w:val="28"/>
          <w:szCs w:val="28"/>
        </w:rPr>
        <w:t xml:space="preserve"> План мероприятий содержит мероприятия по взаимодействию департамента ЖКХ с Общественным советом по вопросам жилищно</w:t>
      </w:r>
      <w:r w:rsidR="003B6ECE">
        <w:rPr>
          <w:rFonts w:ascii="Times New Roman" w:hAnsi="Times New Roman" w:cs="Times New Roman"/>
          <w:sz w:val="28"/>
          <w:szCs w:val="28"/>
        </w:rPr>
        <w:t>-</w:t>
      </w:r>
      <w:r w:rsidRPr="003B6ECE">
        <w:rPr>
          <w:rFonts w:ascii="Times New Roman" w:hAnsi="Times New Roman" w:cs="Times New Roman"/>
          <w:sz w:val="28"/>
          <w:szCs w:val="28"/>
        </w:rPr>
        <w:t>коммунального комплекса при Главе города Нефтеюганска, ресурсоснабжающими организациями, отделом судебных приставов по г. Нефтеюганску и Нефтеюганскому району ХМАО-Югры, расчетно-кассовыми центрами, направленные на недопущение роста и снижения задолженности ресурсоснабжающих организаций и потребителей жилищно-коммунальных услуг. Систематически проводятся совещания с руководителями управляющих и ресурсоснабжающих организаций, представителями судебных приставов в целях разработки предложений, рекомендаций и мероприятий по совершенствованию работы, связанной с взысканием и сокращением задолженности населения за жилищно-коммунальные услуги на территории города Нефтеюганска. Совещания проводятся по инициативе департамента ЖКХ, на каждом обсуждается вопрос о задолженности, причинах ее роста. Разрабатываются мероприятия, направленные на снижение и недопущение роста задолженности за ЖКУ. Привлека</w:t>
      </w:r>
      <w:r w:rsidR="003B6ECE">
        <w:rPr>
          <w:rFonts w:ascii="Times New Roman" w:hAnsi="Times New Roman" w:cs="Times New Roman"/>
          <w:sz w:val="28"/>
          <w:szCs w:val="28"/>
        </w:rPr>
        <w:t>ю</w:t>
      </w:r>
      <w:r w:rsidRPr="003B6ECE">
        <w:rPr>
          <w:rFonts w:ascii="Times New Roman" w:hAnsi="Times New Roman" w:cs="Times New Roman"/>
          <w:sz w:val="28"/>
          <w:szCs w:val="28"/>
        </w:rPr>
        <w:t xml:space="preserve">тся </w:t>
      </w:r>
      <w:r w:rsidR="003B6ECE">
        <w:rPr>
          <w:rFonts w:ascii="Times New Roman" w:hAnsi="Times New Roman" w:cs="Times New Roman"/>
          <w:sz w:val="28"/>
          <w:szCs w:val="28"/>
        </w:rPr>
        <w:t>средства массовой информации</w:t>
      </w:r>
      <w:r w:rsidRPr="003B6ECE">
        <w:rPr>
          <w:rFonts w:ascii="Times New Roman" w:hAnsi="Times New Roman" w:cs="Times New Roman"/>
          <w:sz w:val="28"/>
          <w:szCs w:val="28"/>
        </w:rPr>
        <w:t>, использ</w:t>
      </w:r>
      <w:r w:rsidR="003B6ECE">
        <w:rPr>
          <w:rFonts w:ascii="Times New Roman" w:hAnsi="Times New Roman" w:cs="Times New Roman"/>
          <w:sz w:val="28"/>
          <w:szCs w:val="28"/>
        </w:rPr>
        <w:t>уются ресурсы</w:t>
      </w:r>
      <w:r w:rsidRPr="003B6ECE">
        <w:rPr>
          <w:rFonts w:ascii="Times New Roman" w:hAnsi="Times New Roman" w:cs="Times New Roman"/>
          <w:sz w:val="28"/>
          <w:szCs w:val="28"/>
        </w:rPr>
        <w:t xml:space="preserve"> веб-сайтов, информационных стендов, листовок для информирования населения (прочих потребителей) о порядке начисления и оплаты платежей за </w:t>
      </w:r>
      <w:r w:rsidR="003B6ECE">
        <w:rPr>
          <w:rFonts w:ascii="Times New Roman" w:hAnsi="Times New Roman" w:cs="Times New Roman"/>
          <w:sz w:val="28"/>
          <w:szCs w:val="28"/>
        </w:rPr>
        <w:t>коммунальные услуги</w:t>
      </w:r>
      <w:r w:rsidRPr="003B6ECE">
        <w:rPr>
          <w:rFonts w:ascii="Times New Roman" w:hAnsi="Times New Roman" w:cs="Times New Roman"/>
          <w:sz w:val="28"/>
          <w:szCs w:val="28"/>
        </w:rPr>
        <w:t>, необходимости своевременной оплаты, а также последствиях не оплаты: -осуществляется размещение информации на информационных стендах (при этом соблюдается закон о защите персональных данных), на официальных сайтах управляющих организаций; -на каждом счет-извещении размещается информация об экономической выгоде при наличии ИПУ, о последствиях несвоевременной оплаты за предоставленные ЖКУ; -информация о тарифах за жилищно-коммунальные услуги на 2023 год размещена на официальном сайте органов местного самоуправления, актуализируется ежеквартально. Ресурсоснабжающими организациями, расчетно-кассовыми центрами проводятся претензионно-исковые мероприятия, направленные на снижение задолженности за коммунальные услуги проводится активная претензионно</w:t>
      </w:r>
      <w:r w:rsidR="003B6ECE">
        <w:rPr>
          <w:rFonts w:ascii="Times New Roman" w:hAnsi="Times New Roman" w:cs="Times New Roman"/>
          <w:sz w:val="28"/>
          <w:szCs w:val="28"/>
        </w:rPr>
        <w:t>-</w:t>
      </w:r>
      <w:r w:rsidRPr="003B6ECE">
        <w:rPr>
          <w:rFonts w:ascii="Times New Roman" w:hAnsi="Times New Roman" w:cs="Times New Roman"/>
          <w:sz w:val="28"/>
          <w:szCs w:val="28"/>
        </w:rPr>
        <w:t>исковая работа – оформляются претензии, иски в суд о взыскании задолженности, предъявляются на исполнение производства о взыскании задолженности. В заявлениях на выдачу судебного приказа ресурсоснабжающие организации указывают о необходимости направления документа в их адрес для предъявления в банки и в организации, выплачивающие должнику заработную плату (при наличии таких сведений). Кроме этого, оплата задолжен</w:t>
      </w:r>
      <w:r w:rsidR="003B6ECE">
        <w:rPr>
          <w:rFonts w:ascii="Times New Roman" w:hAnsi="Times New Roman" w:cs="Times New Roman"/>
          <w:sz w:val="28"/>
          <w:szCs w:val="28"/>
        </w:rPr>
        <w:t>ности за потребительные жилищно-</w:t>
      </w:r>
      <w:r w:rsidRPr="003B6ECE">
        <w:rPr>
          <w:rFonts w:ascii="Times New Roman" w:hAnsi="Times New Roman" w:cs="Times New Roman"/>
          <w:sz w:val="28"/>
          <w:szCs w:val="28"/>
        </w:rPr>
        <w:t>коммунальные услуги происходит на этапе досудебной работы, после направления претензии в адрес должника. Изменения показателей 14.15, 14.17 произошло по причине сноса аварийных многоквартирных домов и ввода в эксплуатацию 1 многоквартирного дома.</w:t>
      </w:r>
    </w:p>
    <w:p w:rsidR="00C5173C" w:rsidRDefault="00C5173C" w:rsidP="00AB2DC7">
      <w:pPr>
        <w:keepNext/>
        <w:spacing w:line="240" w:lineRule="auto"/>
        <w:contextualSpacing/>
        <w:jc w:val="both"/>
        <w:outlineLvl w:val="1"/>
        <w:rPr>
          <w:rFonts w:ascii="Times New Roman" w:hAnsi="Times New Roman"/>
          <w:bCs/>
          <w:i/>
          <w:iCs/>
          <w:sz w:val="28"/>
          <w:szCs w:val="28"/>
          <w:highlight w:val="lightGray"/>
          <w:u w:val="single"/>
        </w:rPr>
      </w:pPr>
    </w:p>
    <w:p w:rsidR="00AB2DC7" w:rsidRPr="001C11B7" w:rsidRDefault="00AB2DC7" w:rsidP="00AB2DC7">
      <w:pPr>
        <w:keepNext/>
        <w:spacing w:line="240" w:lineRule="auto"/>
        <w:contextualSpacing/>
        <w:jc w:val="both"/>
        <w:outlineLvl w:val="1"/>
        <w:rPr>
          <w:rFonts w:ascii="Times New Roman" w:hAnsi="Times New Roman"/>
          <w:bCs/>
          <w:i/>
          <w:iCs/>
          <w:sz w:val="28"/>
          <w:szCs w:val="28"/>
          <w:u w:val="single"/>
        </w:rPr>
      </w:pPr>
      <w:r w:rsidRPr="001C11B7">
        <w:rPr>
          <w:rFonts w:ascii="Times New Roman" w:hAnsi="Times New Roman"/>
          <w:bCs/>
          <w:i/>
          <w:iCs/>
          <w:sz w:val="28"/>
          <w:szCs w:val="28"/>
          <w:u w:val="single"/>
        </w:rPr>
        <w:t>Потребительский рынок</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имеются основные продукты питания, товары первой необходимости.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По состоянию на 01.07.2023, по оценке, на территории муниципального образования город Нефтеюганск обеспечивают население города товарами и услугами: 21 торговый центр (торговая площадь 72 616,01 кв. метр), 427 магазинов (торговая площадь 56 334,13 кв. метров), 15 оптовых предприятий, 1 городской рынок на 460 рабочих мест; 129 предприятий общественного питания на 7 838 посадочных мест; 340 объектов по оказанию различных видов услуг.</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Важным показателем развития торговой отрасли является обеспеченность населения площадью торговых объектов на 1 000 (тысячу) жителей.</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По состоянию на 01.07.2023, по оценке, обеспеченность торговыми площадями составила 998 кв. метров на 1 000 жителей (при нормативе 578 кв. метров на 1 000 жителей), или 173,00 % от установленного норматива обеспеченности населения площадью торговых объектов (норматив утверждён постановлением Правительства Ханты-Мансийского автономного округа - Югры от 05.08.2016 № 291-п «О нормативах минимальной обеспеченности населения площадью стационарных торговых объектов и торговых объектов местного значения в Ханты-Мансийском автономном округе - Югре»).</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таких, как «Пятерочка», «Магнит», «Монетка», «М-видео», «ДНС», «Детский мир», «Спортмастер», «Санлайт», «Много мебели», «Kari», «Галамарт», «RBT.ru», «Ostin», «Sela», «Zollo», «Светофор», «Fix Price». </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 городе увеличивается количество предприятий торговли более высокого уровня комфортности, отвечающие современным требованиям архитектурных, дизайнерских решений, с применением высокотехнологичного оборудования, с широким выбором товаров и максимальными удобствами для покупателей.</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Вновь открывающиеся магазины работают по методу самообслуживания, для комфорта покупателей внедряются самые новые технологии обслуживания - экспресс-кассами самообслуживания, которые позволяют приобрести товар самостоятельно, оплатив покупки, как наличными деньгами, так и банковскими картами.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Очень популярным стало у жителей города приобретение товаров в интернет-магазинах. В городе работает 22 пункта выдачи товара магазина Wildberries, 25 – Ozon, 1 – Emex, 1 – Exsist, а также пункты выдачи служб доставки для интернет-магазинов и других компаний дистанционной торговли Pick Point и Boxberry.</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 городе открываются уличные автоматы по очистке и продаже воды. Уличные автоматы для воды дают возможность недорого, в круглосуточном режиме и без приобретения специализированного оборудования иметь дома и в офисе качественно очищенную воду, что очень востребовано жителями города.</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 xml:space="preserve">Особое внимание администрация города Нефтеюганска уделяет упорядочению размещения объектов мелкорозничной торговли. </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 порядке реализации требований Федерального закона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Проводится работа по демонтажу киосков и павильонов старого образца, в которых продавались, в основном, пиво, табачные изделия, тонизирующие напитки. Упорядочение размещения мелкорозничной торговой сети – одно из направлений улучшения качества торгового обслуживания.</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Всего на территории города размещено на земельных участках, находящихся в муниципальной собственности, 60 объектов, в том числе:</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-19 объектов передвижной торговли, которая осуществляется с помощью специально оборудованных трейлеров по типу «Купава», с их помощью реализуется продукция, производимая местными предприятиями пищевой промышленности;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-39 торговых павильонов (цветы, продукты, непродовольственные товары);</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-2 торговых киоска (периодическая печать, непродовольственные товары).</w:t>
      </w:r>
    </w:p>
    <w:p w:rsidR="001C11B7" w:rsidRPr="001C11B7" w:rsidRDefault="001C11B7" w:rsidP="001C11B7">
      <w:pPr>
        <w:tabs>
          <w:tab w:val="left" w:pos="1134"/>
          <w:tab w:val="left" w:pos="1276"/>
          <w:tab w:val="left" w:pos="1418"/>
        </w:tabs>
        <w:jc w:val="both"/>
        <w:rPr>
          <w:rFonts w:ascii="Liberation Serif" w:eastAsia="Calibri" w:hAnsi="Liberation Serif" w:cs="Liberation Serif"/>
          <w:b/>
          <w:sz w:val="28"/>
          <w:szCs w:val="28"/>
          <w:lang w:eastAsia="ru-RU"/>
        </w:rPr>
      </w:pPr>
      <w:r w:rsidRPr="001C11B7">
        <w:rPr>
          <w:rFonts w:ascii="Times New Roman" w:hAnsi="Times New Roman"/>
          <w:sz w:val="28"/>
          <w:szCs w:val="28"/>
        </w:rPr>
        <w:t xml:space="preserve">          В  июне  2023 года проведен  один </w:t>
      </w:r>
      <w:r w:rsidRPr="001C11B7">
        <w:rPr>
          <w:rFonts w:ascii="Liberation Serif" w:eastAsia="Calibri" w:hAnsi="Liberation Serif" w:cs="Liberation Serif"/>
          <w:sz w:val="28"/>
          <w:szCs w:val="28"/>
          <w:lang w:eastAsia="ru-RU"/>
        </w:rPr>
        <w:t>открытый аукцион на право заключения договоров на размещение сезонных нестационарных торговых объектов и иных сезонных объектов по оказанию услуг населению на территории города Нефтеюганска на летний период 2023 года.</w:t>
      </w:r>
    </w:p>
    <w:p w:rsidR="001C11B7" w:rsidRPr="001C11B7" w:rsidRDefault="001C11B7" w:rsidP="001C11B7">
      <w:pPr>
        <w:tabs>
          <w:tab w:val="left" w:pos="1134"/>
          <w:tab w:val="left" w:pos="1276"/>
          <w:tab w:val="left" w:pos="1418"/>
        </w:tabs>
        <w:jc w:val="both"/>
        <w:rPr>
          <w:rFonts w:ascii="Liberation Serif" w:eastAsia="Calibri" w:hAnsi="Liberation Serif" w:cs="Liberation Serif"/>
          <w:b/>
          <w:sz w:val="28"/>
          <w:szCs w:val="28"/>
          <w:lang w:eastAsia="ru-RU"/>
        </w:rPr>
      </w:pPr>
      <w:r w:rsidRPr="001C11B7">
        <w:rPr>
          <w:rFonts w:ascii="Liberation Serif" w:eastAsia="Calibri" w:hAnsi="Liberation Serif" w:cs="Liberation Serif"/>
          <w:b/>
          <w:sz w:val="28"/>
          <w:szCs w:val="28"/>
          <w:lang w:eastAsia="ru-RU"/>
        </w:rPr>
        <w:tab/>
      </w:r>
      <w:r w:rsidRPr="001C11B7">
        <w:rPr>
          <w:rFonts w:ascii="Times New Roman" w:hAnsi="Times New Roman"/>
          <w:sz w:val="28"/>
          <w:szCs w:val="28"/>
        </w:rPr>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территории городского универсального рынка предоставляется 5,00 % от общего количества торговых мест (23 торговых места) для осуществления деятельности по продаже сельскохозяйственной продукции.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Для совершенствования инфраструктуры потребительского рынка, повышения доступности и качества услуг, торговля в городе развивается по следующим направлениям:</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-открытие новых объектов торговли различных форматов, в том числе торговых предприятий типа торгово-развлекательных комплексов и торговых центров, магазинов шаговой доступности, супермаркетов, объединение предпринимателей в торговые сети;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-создание условий для обеспечения жителей города качественными услугами торговли;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-повышение уровня сервиса и качества обслуживания потребителей путём внедрения современных форм обслуживания и обучения персонала;</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-содействие продвижению на потребительский рынок товаров местных производителей;</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-упорядочение и качественное улучшение объектов мелкорозничной торговой сети, ликвидация торговли в неустановленных местах;</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-организация ярмарочной деятельности как одной из форм обеспечения жителей города недорогими качественными товарами;</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-взаимодействие администрации города, предприятий потребительского рынка и профессиональных учебных учреждений по вопросам трудоустройства, переподготовки и повышения квалификации кадров с целью снижения снятия напряженности на рынке труда и повышения уровня обслуживания.</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 xml:space="preserve">Сфера услуг общественного питания не стоит на месте и под влиянием общей экономической ситуации на потребительском рынке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 </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 xml:space="preserve">В сфере общественного питания открываются специализированные предприятия питания, объекты с национальной кухней, кофейни и пиццерии. </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По состоянию на 01.07.2023 в городе функционирует 129 предприятий общественного питания на 7 838 посадочных мест.</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Показателем обеспеченности населения услугами общественного питания является показатель количества посадочных мест на 1 000 жителей. Обеспеченность общедоступной сетью жителей города на 01.07.2023 составляет 36 мест на 1 000 жителей (норматив на 1 000 жителей 40 мест) или 90,0 % от норматива.</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 xml:space="preserve">Несмотря на динамичное развитие общедоступной сети предприятий общественного питания, за истекший период наблюдается значительное закрытие общедоступной сети предприятий общественного питания. Причинами закрытия являются: возросшая арендная плата, запрет на курение в местах общественного питания, увеличение стоимости продуктов, падение покупательской способности, открытие крупных торговых центров с фаст-фудами, переоборудование помещений под другие цели и др. </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1C11B7" w:rsidRPr="001C11B7" w:rsidRDefault="001C11B7" w:rsidP="001C11B7">
      <w:pPr>
        <w:spacing w:line="240" w:lineRule="auto"/>
        <w:ind w:firstLine="709"/>
        <w:contextualSpacing/>
        <w:jc w:val="both"/>
        <w:rPr>
          <w:rFonts w:ascii="Times New Roman" w:hAnsi="Times New Roman"/>
          <w:sz w:val="28"/>
          <w:szCs w:val="28"/>
        </w:rPr>
      </w:pPr>
      <w:r w:rsidRPr="001C11B7">
        <w:rPr>
          <w:rFonts w:ascii="Times New Roman" w:hAnsi="Times New Roman"/>
          <w:sz w:val="28"/>
          <w:szCs w:val="28"/>
        </w:rPr>
        <w:t>В городе бытовые услуги населению предоставляются в 340 объектах.</w:t>
      </w:r>
    </w:p>
    <w:p w:rsidR="003B6831" w:rsidRPr="001C11B7" w:rsidRDefault="003B6831" w:rsidP="003B6831">
      <w:pPr>
        <w:widowControl w:val="0"/>
        <w:tabs>
          <w:tab w:val="left" w:pos="709"/>
        </w:tabs>
        <w:autoSpaceDE w:val="0"/>
        <w:autoSpaceDN w:val="0"/>
        <w:adjustRightInd w:val="0"/>
        <w:spacing w:after="0" w:line="240" w:lineRule="auto"/>
        <w:ind w:firstLine="709"/>
        <w:contextualSpacing/>
        <w:jc w:val="both"/>
        <w:rPr>
          <w:rFonts w:ascii="Times New Roman" w:hAnsi="Times New Roman"/>
          <w:sz w:val="28"/>
          <w:szCs w:val="28"/>
        </w:rPr>
      </w:pPr>
    </w:p>
    <w:p w:rsidR="00AB2DC7" w:rsidRPr="001C11B7" w:rsidRDefault="00AB2DC7" w:rsidP="00AB2DC7">
      <w:pPr>
        <w:keepNext/>
        <w:spacing w:line="240" w:lineRule="auto"/>
        <w:contextualSpacing/>
        <w:jc w:val="both"/>
        <w:outlineLvl w:val="0"/>
        <w:rPr>
          <w:rFonts w:ascii="Times New Roman" w:hAnsi="Times New Roman" w:cs="Times New Roman"/>
          <w:bCs/>
          <w:i/>
          <w:kern w:val="32"/>
          <w:sz w:val="28"/>
          <w:szCs w:val="28"/>
          <w:u w:val="single"/>
        </w:rPr>
      </w:pPr>
      <w:r w:rsidRPr="001C11B7">
        <w:rPr>
          <w:rFonts w:ascii="Times New Roman" w:hAnsi="Times New Roman" w:cs="Times New Roman"/>
          <w:bCs/>
          <w:i/>
          <w:kern w:val="32"/>
          <w:sz w:val="28"/>
          <w:szCs w:val="28"/>
          <w:u w:val="single"/>
        </w:rPr>
        <w:t>Малое предпринимательство</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Одним из инструментов поддержки и развития субъектов малого и среднего предпринимательства является национальный проект «Малое и среднее предпринимательство и поддержка индивидуальной предпринимательской инициативы» (далее по тексту – национальный проект).</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 xml:space="preserve">В 2023 году на реализацию национального проекта выделено </w:t>
      </w:r>
      <w:r w:rsidRPr="001C11B7">
        <w:rPr>
          <w:rFonts w:ascii="Times New Roman CYR" w:hAnsi="Times New Roman CYR" w:cs="Times New Roman CYR"/>
          <w:sz w:val="28"/>
          <w:szCs w:val="28"/>
        </w:rPr>
        <w:t xml:space="preserve">7 107,5 </w:t>
      </w:r>
      <w:r w:rsidRPr="001C11B7">
        <w:rPr>
          <w:rFonts w:ascii="Times New Roman" w:hAnsi="Times New Roman" w:cs="Times New Roman"/>
          <w:sz w:val="28"/>
          <w:szCs w:val="28"/>
        </w:rPr>
        <w:t>тыс. рублей, в том числе:</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-4 616,50 тыс. рублей – средства бюджета Ханты-Мансийского автономного округа – Югры;</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w:t>
      </w:r>
      <w:r w:rsidRPr="001C11B7">
        <w:rPr>
          <w:rFonts w:ascii="Times New Roman CYR" w:hAnsi="Times New Roman CYR" w:cs="Times New Roman CYR"/>
          <w:sz w:val="28"/>
          <w:szCs w:val="28"/>
        </w:rPr>
        <w:t xml:space="preserve">2 491,0 </w:t>
      </w:r>
      <w:r w:rsidRPr="001C11B7">
        <w:rPr>
          <w:rFonts w:ascii="Times New Roman" w:hAnsi="Times New Roman" w:cs="Times New Roman"/>
          <w:sz w:val="28"/>
          <w:szCs w:val="28"/>
        </w:rPr>
        <w:t xml:space="preserve">тыс. рублей – средства бюджета города Нефтеюганска. </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Национальный проект включает в себя:</w:t>
      </w:r>
    </w:p>
    <w:p w:rsidR="001C11B7" w:rsidRPr="001C11B7" w:rsidRDefault="001C11B7" w:rsidP="001C11B7">
      <w:pPr>
        <w:spacing w:after="0" w:line="240" w:lineRule="auto"/>
        <w:ind w:firstLine="709"/>
        <w:jc w:val="both"/>
        <w:rPr>
          <w:rFonts w:ascii="Times New Roman CYR" w:hAnsi="Times New Roman CYR" w:cs="Times New Roman CYR"/>
          <w:color w:val="000000"/>
          <w:sz w:val="28"/>
          <w:szCs w:val="28"/>
        </w:rPr>
      </w:pPr>
      <w:r w:rsidRPr="001C11B7">
        <w:rPr>
          <w:rFonts w:ascii="Times New Roman" w:hAnsi="Times New Roman" w:cs="Times New Roman"/>
          <w:sz w:val="28"/>
          <w:szCs w:val="28"/>
        </w:rPr>
        <w:t xml:space="preserve">-региональный проект «Акселерация субъектов малого и среднего предпринимательства»- </w:t>
      </w:r>
      <w:r w:rsidRPr="001C11B7">
        <w:rPr>
          <w:rFonts w:ascii="Times New Roman CYR" w:hAnsi="Times New Roman CYR" w:cs="Times New Roman CYR"/>
          <w:color w:val="000000"/>
          <w:sz w:val="28"/>
          <w:szCs w:val="28"/>
        </w:rPr>
        <w:t>5 981,3 тыс.рублей;</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 xml:space="preserve">-региональный проект «Создание условий для легкого старта и комфортного ведения бизнеса»- </w:t>
      </w:r>
      <w:r w:rsidRPr="001C11B7">
        <w:rPr>
          <w:rFonts w:ascii="Times New Roman CYR" w:hAnsi="Times New Roman CYR" w:cs="Times New Roman CYR"/>
          <w:color w:val="000000"/>
          <w:sz w:val="28"/>
          <w:szCs w:val="28"/>
        </w:rPr>
        <w:t>526,2 тыс.рублей</w:t>
      </w:r>
      <w:r w:rsidRPr="001C11B7">
        <w:rPr>
          <w:rFonts w:ascii="Times New Roman" w:hAnsi="Times New Roman" w:cs="Times New Roman"/>
          <w:sz w:val="28"/>
          <w:szCs w:val="28"/>
        </w:rPr>
        <w:t>.</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shd w:val="clear" w:color="auto" w:fill="FFFFFF"/>
        </w:rPr>
      </w:pPr>
      <w:r w:rsidRPr="001C11B7">
        <w:rPr>
          <w:rFonts w:ascii="Times New Roman" w:hAnsi="Times New Roman" w:cs="Times New Roman"/>
          <w:sz w:val="28"/>
          <w:szCs w:val="28"/>
        </w:rPr>
        <w:t xml:space="preserve">На реализацию мероприятия «Финансовая поддержка субъектов малого и среднего предпринимательства, имеющих статус «социальное предприятие» подпрограммы </w:t>
      </w:r>
      <w:r w:rsidRPr="001C11B7">
        <w:rPr>
          <w:rFonts w:ascii="Times New Roman" w:hAnsi="Times New Roman" w:cs="Times New Roman"/>
          <w:sz w:val="28"/>
          <w:szCs w:val="28"/>
          <w:shd w:val="clear" w:color="auto" w:fill="FFFFFF"/>
        </w:rPr>
        <w:t>«Развитие малого и среднего предпринимательства» муниципальной программы «Социально-экономическое развитие города Нефтеюганска» выделено 600,00 тыс. рублей (средства бюджета города Нефтеюганска).</w:t>
      </w:r>
    </w:p>
    <w:p w:rsidR="001C11B7" w:rsidRPr="001C11B7" w:rsidRDefault="001C11B7" w:rsidP="001C11B7">
      <w:pPr>
        <w:spacing w:after="0"/>
        <w:ind w:firstLine="698"/>
        <w:jc w:val="both"/>
        <w:rPr>
          <w:rFonts w:ascii="Times New Roman" w:hAnsi="Times New Roman" w:cs="Times New Roman"/>
          <w:sz w:val="28"/>
          <w:szCs w:val="28"/>
        </w:rPr>
      </w:pPr>
      <w:r w:rsidRPr="001C11B7">
        <w:rPr>
          <w:rFonts w:ascii="Times New Roman" w:hAnsi="Times New Roman" w:cs="Times New Roman"/>
          <w:sz w:val="28"/>
          <w:szCs w:val="28"/>
        </w:rPr>
        <w:t>Выплачено  по состоянию на 01.07.2023:</w:t>
      </w:r>
    </w:p>
    <w:p w:rsidR="001C11B7" w:rsidRPr="001C11B7" w:rsidRDefault="001C11B7" w:rsidP="001C11B7">
      <w:pPr>
        <w:spacing w:after="0"/>
        <w:ind w:firstLine="698"/>
        <w:jc w:val="both"/>
        <w:rPr>
          <w:rFonts w:ascii="Times New Roman" w:hAnsi="Times New Roman" w:cs="Times New Roman"/>
          <w:sz w:val="28"/>
          <w:szCs w:val="28"/>
        </w:rPr>
      </w:pPr>
      <w:r w:rsidRPr="001C11B7">
        <w:rPr>
          <w:rFonts w:ascii="Times New Roman" w:hAnsi="Times New Roman" w:cs="Times New Roman"/>
          <w:sz w:val="28"/>
          <w:szCs w:val="28"/>
        </w:rPr>
        <w:t xml:space="preserve">- из </w:t>
      </w:r>
      <w:r w:rsidRPr="001C11B7">
        <w:rPr>
          <w:rFonts w:ascii="Times New Roman CYR" w:hAnsi="Times New Roman CYR" w:cs="Times New Roman CYR"/>
          <w:sz w:val="28"/>
          <w:szCs w:val="28"/>
        </w:rPr>
        <w:t xml:space="preserve">средств бюджета Ханты-Мансийского автономного округа – Югры - </w:t>
      </w:r>
      <w:r w:rsidRPr="001C11B7">
        <w:rPr>
          <w:rFonts w:ascii="Times New Roman" w:hAnsi="Times New Roman" w:cs="Times New Roman"/>
          <w:sz w:val="28"/>
          <w:szCs w:val="28"/>
        </w:rPr>
        <w:t>4 143,0  тыс.рублей;</w:t>
      </w:r>
    </w:p>
    <w:p w:rsidR="001C11B7" w:rsidRPr="001C11B7" w:rsidRDefault="001C11B7" w:rsidP="001C11B7">
      <w:pPr>
        <w:spacing w:after="0"/>
        <w:ind w:firstLine="698"/>
        <w:jc w:val="both"/>
        <w:rPr>
          <w:rFonts w:ascii="Times New Roman" w:hAnsi="Times New Roman" w:cs="Times New Roman"/>
          <w:sz w:val="28"/>
          <w:szCs w:val="28"/>
        </w:rPr>
      </w:pPr>
      <w:r w:rsidRPr="001C11B7">
        <w:rPr>
          <w:rFonts w:ascii="Times New Roman" w:hAnsi="Times New Roman" w:cs="Times New Roman"/>
          <w:sz w:val="28"/>
          <w:szCs w:val="28"/>
        </w:rPr>
        <w:t xml:space="preserve">- из </w:t>
      </w:r>
      <w:r w:rsidRPr="001C11B7">
        <w:rPr>
          <w:rFonts w:ascii="Times New Roman CYR" w:hAnsi="Times New Roman CYR" w:cs="Times New Roman CYR"/>
          <w:sz w:val="28"/>
          <w:szCs w:val="28"/>
        </w:rPr>
        <w:t xml:space="preserve">средств бюджета города Нефтеюганска – </w:t>
      </w:r>
      <w:r w:rsidRPr="001C11B7">
        <w:rPr>
          <w:rFonts w:ascii="Times New Roman" w:hAnsi="Times New Roman" w:cs="Times New Roman"/>
          <w:sz w:val="28"/>
          <w:szCs w:val="28"/>
        </w:rPr>
        <w:t>460,3 тыс. рублей.</w:t>
      </w:r>
    </w:p>
    <w:p w:rsidR="001C11B7" w:rsidRPr="001C11B7" w:rsidRDefault="001C11B7" w:rsidP="001C11B7">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ХМАО - Югры, Фонд поддержки предпринимательства Югры «Мой Бизнес»,</w:t>
      </w:r>
      <w:r w:rsidRPr="001C11B7">
        <w:t xml:space="preserve"> </w:t>
      </w:r>
      <w:r w:rsidRPr="001C11B7">
        <w:rPr>
          <w:rFonts w:ascii="Times New Roman" w:hAnsi="Times New Roman" w:cs="Times New Roman"/>
          <w:sz w:val="28"/>
          <w:szCs w:val="28"/>
        </w:rPr>
        <w:t>общественными представителями Уполномоченного по правам предпринимателей в ХМАО - Югре, представителями «Деловой России» и многими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1C11B7" w:rsidRPr="001C11B7" w:rsidRDefault="001C11B7" w:rsidP="001C11B7">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1C11B7" w:rsidRPr="001C11B7" w:rsidRDefault="001C11B7" w:rsidP="001C11B7">
      <w:pPr>
        <w:shd w:val="clear" w:color="auto" w:fill="FFFFFF" w:themeFill="background1"/>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 xml:space="preserve">В отчётном периоде проведено 3заседания Координационного совета по развитию малого и среднего предпринимательства при администрации города. </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В первом полугодии  2023 года в целях информационно-консультационной поддержки специалистами отдела развития предпринимательства и потребительского рынка департамента экономического развития администрации города Нефтеюганска проведены 606 консультаций по общим вопросам предпринимательской деятельности и вопросам оказания поддержки, проведено 48 мероприятий, с общим количеством участников – 355.</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shd w:val="clear" w:color="auto" w:fill="FFFFFF" w:themeFill="background1"/>
        </w:rPr>
        <w:t xml:space="preserve">В целях поддержания тенденции развития малого бизнеса в городе Нефтеюганске департамент экономического развития на постоянной основе ведет несколько блоков в сети Интернет. Так, за 1 квартал 2023 года в сообществах «Предприниматели Нефтеюганска» в социальной сети ВКонтакте, в мессенджерах </w:t>
      </w:r>
      <w:r w:rsidRPr="001C11B7">
        <w:rPr>
          <w:rFonts w:ascii="Times New Roman" w:hAnsi="Times New Roman" w:cs="Times New Roman"/>
          <w:sz w:val="28"/>
          <w:szCs w:val="28"/>
          <w:shd w:val="clear" w:color="auto" w:fill="FFFFFF" w:themeFill="background1"/>
          <w:lang w:val="en-US"/>
        </w:rPr>
        <w:t>Viber</w:t>
      </w:r>
      <w:r w:rsidRPr="001C11B7">
        <w:rPr>
          <w:rFonts w:ascii="Times New Roman" w:hAnsi="Times New Roman" w:cs="Times New Roman"/>
          <w:sz w:val="28"/>
          <w:szCs w:val="28"/>
          <w:shd w:val="clear" w:color="auto" w:fill="FFFFFF" w:themeFill="background1"/>
        </w:rPr>
        <w:t xml:space="preserve">, </w:t>
      </w:r>
      <w:r w:rsidRPr="001C11B7">
        <w:rPr>
          <w:rFonts w:ascii="Times New Roman" w:hAnsi="Times New Roman" w:cs="Times New Roman"/>
          <w:sz w:val="28"/>
          <w:szCs w:val="28"/>
          <w:shd w:val="clear" w:color="auto" w:fill="FFFFFF" w:themeFill="background1"/>
          <w:lang w:val="en-US"/>
        </w:rPr>
        <w:t>WhatsApp</w:t>
      </w:r>
      <w:r w:rsidRPr="001C11B7">
        <w:rPr>
          <w:rFonts w:ascii="Times New Roman" w:hAnsi="Times New Roman" w:cs="Times New Roman"/>
          <w:sz w:val="28"/>
          <w:szCs w:val="28"/>
          <w:shd w:val="clear" w:color="auto" w:fill="FFFFFF" w:themeFill="background1"/>
        </w:rPr>
        <w:t xml:space="preserve">, </w:t>
      </w:r>
      <w:r w:rsidRPr="001C11B7">
        <w:rPr>
          <w:rFonts w:ascii="Times New Roman" w:hAnsi="Times New Roman" w:cs="Times New Roman"/>
          <w:sz w:val="28"/>
          <w:szCs w:val="28"/>
          <w:shd w:val="clear" w:color="auto" w:fill="FFFFFF" w:themeFill="background1"/>
          <w:lang w:val="en-US"/>
        </w:rPr>
        <w:t>Telegram</w:t>
      </w:r>
      <w:r w:rsidRPr="001C11B7">
        <w:rPr>
          <w:rFonts w:ascii="Times New Roman" w:hAnsi="Times New Roman" w:cs="Times New Roman"/>
          <w:sz w:val="28"/>
          <w:szCs w:val="28"/>
          <w:shd w:val="clear" w:color="auto" w:fill="FFFFFF" w:themeFill="background1"/>
        </w:rPr>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около</w:t>
      </w:r>
      <w:r w:rsidRPr="001C11B7">
        <w:rPr>
          <w:rFonts w:ascii="Times New Roman" w:hAnsi="Times New Roman" w:cs="Times New Roman"/>
          <w:sz w:val="28"/>
          <w:szCs w:val="28"/>
        </w:rPr>
        <w:t xml:space="preserve"> 576 информационных постов. </w:t>
      </w:r>
    </w:p>
    <w:p w:rsidR="001C11B7" w:rsidRPr="001C11B7" w:rsidRDefault="001C11B7" w:rsidP="001C11B7">
      <w:pPr>
        <w:tabs>
          <w:tab w:val="left" w:pos="709"/>
        </w:tabs>
        <w:spacing w:after="0" w:line="240" w:lineRule="auto"/>
        <w:ind w:firstLine="709"/>
        <w:contextualSpacing/>
        <w:jc w:val="both"/>
        <w:rPr>
          <w:rFonts w:ascii="Times New Roman" w:hAnsi="Times New Roman" w:cs="Times New Roman"/>
          <w:sz w:val="28"/>
          <w:szCs w:val="28"/>
        </w:rPr>
      </w:pPr>
      <w:r w:rsidRPr="001C11B7">
        <w:rPr>
          <w:rFonts w:ascii="Times New Roman" w:hAnsi="Times New Roman" w:cs="Times New Roman"/>
          <w:sz w:val="28"/>
          <w:szCs w:val="28"/>
        </w:rPr>
        <w:t>Реализация национального проекта дает положительные результаты. Кроме того, создаются новые предприятия, и соответственно новые рабочие места. В предпринимательскую деятельность активно вовлекается незанятое население и молодёжь.</w:t>
      </w:r>
    </w:p>
    <w:p w:rsidR="001C11B7" w:rsidRPr="001C11B7" w:rsidRDefault="001C11B7" w:rsidP="001C11B7">
      <w:pPr>
        <w:spacing w:after="0" w:line="240" w:lineRule="auto"/>
        <w:contextualSpacing/>
        <w:jc w:val="both"/>
        <w:rPr>
          <w:rFonts w:ascii="Times New Roman" w:hAnsi="Times New Roman" w:cs="Times New Roman"/>
          <w:i/>
          <w:sz w:val="28"/>
          <w:szCs w:val="28"/>
          <w:u w:val="single"/>
        </w:rPr>
      </w:pPr>
    </w:p>
    <w:p w:rsidR="001C11B7" w:rsidRPr="001C11B7" w:rsidRDefault="001C11B7" w:rsidP="001C11B7">
      <w:pPr>
        <w:spacing w:after="0" w:line="240" w:lineRule="auto"/>
        <w:contextualSpacing/>
        <w:jc w:val="both"/>
        <w:rPr>
          <w:rFonts w:ascii="Times New Roman" w:hAnsi="Times New Roman" w:cs="Times New Roman"/>
          <w:i/>
          <w:sz w:val="28"/>
          <w:szCs w:val="28"/>
          <w:u w:val="single"/>
        </w:rPr>
      </w:pPr>
      <w:r w:rsidRPr="001C11B7">
        <w:rPr>
          <w:rFonts w:ascii="Times New Roman" w:hAnsi="Times New Roman" w:cs="Times New Roman"/>
          <w:i/>
          <w:sz w:val="28"/>
          <w:szCs w:val="28"/>
          <w:u w:val="single"/>
        </w:rPr>
        <w:t>Сельское хозяйство</w:t>
      </w:r>
    </w:p>
    <w:p w:rsidR="001C11B7" w:rsidRPr="001C11B7" w:rsidRDefault="001C11B7" w:rsidP="001C11B7">
      <w:pPr>
        <w:shd w:val="clear" w:color="auto" w:fill="FFFFFF"/>
        <w:spacing w:after="0" w:line="240" w:lineRule="auto"/>
        <w:ind w:right="-1" w:firstLine="698"/>
        <w:contextualSpacing/>
        <w:jc w:val="both"/>
        <w:rPr>
          <w:rFonts w:ascii="Times New Roman" w:hAnsi="Times New Roman"/>
          <w:color w:val="000000"/>
          <w:sz w:val="28"/>
          <w:szCs w:val="28"/>
        </w:rPr>
      </w:pPr>
      <w:r w:rsidRPr="001C11B7">
        <w:rPr>
          <w:rFonts w:ascii="Times New Roman" w:hAnsi="Times New Roman"/>
          <w:color w:val="000000"/>
          <w:sz w:val="28"/>
          <w:szCs w:val="28"/>
        </w:rPr>
        <w:t>На 2023 год на субсидирование крестьянских (фермерских) хозяйств выделено 39 094,7 тыс. рублей. По состоянию на 01.07.2023 освоено 11 535,3 тыс. рублей, из них выплачено:</w:t>
      </w:r>
    </w:p>
    <w:p w:rsidR="001C11B7" w:rsidRPr="001C11B7" w:rsidRDefault="001C11B7" w:rsidP="001C11B7">
      <w:pPr>
        <w:shd w:val="clear" w:color="auto" w:fill="FFFFFF"/>
        <w:spacing w:after="0" w:line="240" w:lineRule="auto"/>
        <w:ind w:right="-1" w:firstLine="709"/>
        <w:contextualSpacing/>
        <w:jc w:val="both"/>
        <w:rPr>
          <w:rFonts w:ascii="Times New Roman" w:hAnsi="Times New Roman"/>
          <w:color w:val="000000"/>
          <w:sz w:val="28"/>
          <w:szCs w:val="28"/>
        </w:rPr>
      </w:pPr>
      <w:r w:rsidRPr="001C11B7">
        <w:rPr>
          <w:rFonts w:ascii="Times New Roman" w:hAnsi="Times New Roman"/>
          <w:color w:val="000000"/>
          <w:sz w:val="28"/>
          <w:szCs w:val="28"/>
        </w:rPr>
        <w:t>- субсидии на поддержку и развитие малых форм хозяйствования в размере 2 706,7 тыс. рублей;</w:t>
      </w:r>
    </w:p>
    <w:p w:rsidR="001C11B7" w:rsidRPr="001C11B7" w:rsidRDefault="001C11B7" w:rsidP="001C11B7">
      <w:pPr>
        <w:shd w:val="clear" w:color="auto" w:fill="FFFFFF"/>
        <w:spacing w:after="0" w:line="240" w:lineRule="auto"/>
        <w:ind w:right="-1" w:firstLine="709"/>
        <w:contextualSpacing/>
        <w:jc w:val="both"/>
        <w:rPr>
          <w:rFonts w:ascii="Times New Roman" w:hAnsi="Times New Roman"/>
          <w:color w:val="000000"/>
          <w:sz w:val="28"/>
          <w:szCs w:val="28"/>
        </w:rPr>
      </w:pPr>
      <w:r w:rsidRPr="001C11B7">
        <w:rPr>
          <w:rFonts w:ascii="Times New Roman" w:hAnsi="Times New Roman"/>
          <w:color w:val="000000"/>
          <w:sz w:val="28"/>
          <w:szCs w:val="28"/>
        </w:rPr>
        <w:t xml:space="preserve">- производство и реализация продукции животноводства 8 828,6 тыс. рублей. </w:t>
      </w:r>
    </w:p>
    <w:p w:rsidR="001C11B7" w:rsidRPr="001C11B7" w:rsidRDefault="001C11B7" w:rsidP="001C11B7">
      <w:pPr>
        <w:shd w:val="clear" w:color="auto" w:fill="FFFFFF"/>
        <w:spacing w:after="0" w:line="240" w:lineRule="auto"/>
        <w:ind w:right="-1" w:firstLine="709"/>
        <w:contextualSpacing/>
        <w:jc w:val="both"/>
        <w:rPr>
          <w:rFonts w:ascii="Times New Roman" w:hAnsi="Times New Roman"/>
          <w:color w:val="000000"/>
          <w:sz w:val="28"/>
          <w:szCs w:val="28"/>
        </w:rPr>
      </w:pPr>
      <w:r w:rsidRPr="001C11B7">
        <w:rPr>
          <w:rFonts w:ascii="Times New Roman" w:hAnsi="Times New Roman"/>
          <w:color w:val="000000"/>
          <w:sz w:val="28"/>
          <w:szCs w:val="28"/>
        </w:rPr>
        <w:t>За 1 полугодие 2023 года вынесено 2 отказа в предоставлении субсидии, причинами которых явились:</w:t>
      </w:r>
    </w:p>
    <w:p w:rsidR="001C11B7" w:rsidRPr="001C11B7" w:rsidRDefault="001C11B7" w:rsidP="001C11B7">
      <w:pPr>
        <w:shd w:val="clear" w:color="auto" w:fill="FFFFFF"/>
        <w:spacing w:after="0" w:line="240" w:lineRule="auto"/>
        <w:ind w:right="-1" w:firstLine="709"/>
        <w:contextualSpacing/>
        <w:jc w:val="both"/>
        <w:rPr>
          <w:rFonts w:ascii="Times New Roman" w:hAnsi="Times New Roman"/>
          <w:color w:val="000000"/>
          <w:sz w:val="28"/>
          <w:szCs w:val="28"/>
        </w:rPr>
      </w:pPr>
      <w:r w:rsidRPr="001C11B7">
        <w:rPr>
          <w:rFonts w:ascii="Times New Roman" w:hAnsi="Times New Roman"/>
          <w:color w:val="000000"/>
          <w:sz w:val="28"/>
          <w:szCs w:val="28"/>
        </w:rPr>
        <w:t>- недостоверное предоставление сведений, указанных в заявлении на отбор о предоставлении на субсидию за реализацию продукции животноводства</w:t>
      </w:r>
    </w:p>
    <w:p w:rsidR="001C11B7" w:rsidRDefault="001C11B7" w:rsidP="001C11B7">
      <w:pPr>
        <w:shd w:val="clear" w:color="auto" w:fill="FFFFFF"/>
        <w:spacing w:after="0" w:line="240" w:lineRule="auto"/>
        <w:ind w:right="-1" w:firstLine="709"/>
        <w:contextualSpacing/>
        <w:jc w:val="both"/>
        <w:rPr>
          <w:rFonts w:ascii="Times New Roman" w:hAnsi="Times New Roman"/>
          <w:color w:val="000000"/>
          <w:sz w:val="28"/>
          <w:szCs w:val="28"/>
        </w:rPr>
      </w:pPr>
      <w:r w:rsidRPr="00C51F5F">
        <w:rPr>
          <w:rFonts w:ascii="Times New Roman" w:hAnsi="Times New Roman"/>
          <w:color w:val="000000"/>
          <w:sz w:val="28"/>
          <w:szCs w:val="28"/>
        </w:rPr>
        <w:t>- нарушение срока предоставления заявок на отбор.</w:t>
      </w:r>
    </w:p>
    <w:p w:rsidR="00D84391" w:rsidRDefault="00D84391" w:rsidP="00AB2DC7">
      <w:pPr>
        <w:spacing w:line="240" w:lineRule="auto"/>
        <w:contextualSpacing/>
        <w:rPr>
          <w:rFonts w:ascii="Times New Roman" w:hAnsi="Times New Roman" w:cs="Times New Roman"/>
          <w:highlight w:val="lightGray"/>
        </w:rPr>
      </w:pPr>
    </w:p>
    <w:p w:rsidR="00AB2DC7" w:rsidRPr="00501D8C" w:rsidRDefault="00AB2DC7" w:rsidP="00AB2DC7">
      <w:pPr>
        <w:spacing w:after="0" w:line="240" w:lineRule="auto"/>
        <w:contextualSpacing/>
        <w:jc w:val="both"/>
        <w:rPr>
          <w:rFonts w:ascii="Times New Roman" w:hAnsi="Times New Roman" w:cs="Times New Roman"/>
          <w:i/>
          <w:sz w:val="28"/>
          <w:szCs w:val="28"/>
          <w:u w:val="single"/>
        </w:rPr>
      </w:pPr>
      <w:r w:rsidRPr="00501D8C">
        <w:rPr>
          <w:rFonts w:ascii="Times New Roman" w:hAnsi="Times New Roman" w:cs="Times New Roman"/>
          <w:i/>
          <w:sz w:val="28"/>
          <w:szCs w:val="28"/>
          <w:u w:val="single"/>
        </w:rPr>
        <w:t>Образование</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системе образования города осуществляют образовательную деятельность:</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-15 муниципальных общеобразовательных организаций, а также 1 частная общеобразовательная организация «Нефтеюганская православная гимназия»;</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-15 муниципальных дошкольных образовательных организаций, а также 3 частные </w:t>
      </w:r>
      <w:r w:rsidRPr="00CB222A">
        <w:rPr>
          <w:rFonts w:ascii="Times New Roman" w:eastAsia="Calibri" w:hAnsi="Times New Roman" w:cs="Times New Roman"/>
          <w:sz w:val="28"/>
          <w:szCs w:val="28"/>
          <w:lang w:eastAsia="ru-RU"/>
        </w:rPr>
        <w:t xml:space="preserve">организации </w:t>
      </w:r>
      <w:r w:rsidRPr="00CB222A">
        <w:rPr>
          <w:rFonts w:ascii="Times New Roman" w:eastAsia="Times New Roman" w:hAnsi="Times New Roman" w:cs="Times New Roman"/>
          <w:bCs/>
          <w:iCs/>
          <w:sz w:val="28"/>
          <w:szCs w:val="28"/>
          <w:lang w:eastAsia="ru-RU"/>
        </w:rPr>
        <w:t>ООО «Семь гномов», ООО «Детский сад 7 гномов», ООО «Центр развития семьи»</w:t>
      </w:r>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-2 муниципальные организации дополнительного образования.</w:t>
      </w:r>
    </w:p>
    <w:p w:rsidR="00CB222A" w:rsidRPr="00CB222A" w:rsidRDefault="00CB222A" w:rsidP="00CB22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 xml:space="preserve">Главными ориентирами в развитии системы дошкольного образования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дошкольного образования (далее – ФГОС ДО). В 25  образовательных организациях, осуществляющих образовательную деятельность по образовательным программам дошкольного образования, обучается 7183 воспитанника в возрасте от 2 месяцев до 8 лет. Указ Президента Российской Федерации по ликвидации очередности детей в возрасте от 3 до 7 лет выполнен на 100%. </w:t>
      </w:r>
    </w:p>
    <w:p w:rsidR="00CB222A" w:rsidRPr="00CB222A" w:rsidRDefault="00CB222A" w:rsidP="00CB22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В рамках реализации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в части создания условий дошкольного образования для детей в возрасте до трех лет: успешно интегрированы 3 частных детских сада (</w:t>
      </w:r>
      <w:r w:rsidRPr="00CB222A">
        <w:rPr>
          <w:rFonts w:ascii="Times New Roman" w:eastAsia="Calibri" w:hAnsi="Times New Roman" w:cs="Times New Roman"/>
          <w:bCs/>
          <w:iCs/>
          <w:sz w:val="28"/>
          <w:szCs w:val="28"/>
        </w:rPr>
        <w:t>ООО «Семь гномов», ООО «Детский сад 7 гномов», ООО «Центр развития семьи»)</w:t>
      </w:r>
      <w:r w:rsidRPr="00CB222A">
        <w:rPr>
          <w:rFonts w:ascii="Times New Roman" w:eastAsia="Calibri" w:hAnsi="Times New Roman" w:cs="Times New Roman"/>
          <w:sz w:val="28"/>
          <w:szCs w:val="28"/>
        </w:rPr>
        <w:t>, которые посещают 1</w:t>
      </w:r>
      <w:r w:rsidR="009E436D">
        <w:rPr>
          <w:rFonts w:ascii="Times New Roman" w:eastAsia="Calibri" w:hAnsi="Times New Roman" w:cs="Times New Roman"/>
          <w:sz w:val="28"/>
          <w:szCs w:val="28"/>
        </w:rPr>
        <w:t xml:space="preserve"> </w:t>
      </w:r>
      <w:r w:rsidRPr="00CB222A">
        <w:rPr>
          <w:rFonts w:ascii="Times New Roman" w:eastAsia="Calibri" w:hAnsi="Times New Roman" w:cs="Times New Roman"/>
          <w:sz w:val="28"/>
          <w:szCs w:val="28"/>
        </w:rPr>
        <w:t>007 детей в возрасте от года до восьми лет (2022 г. – 966 детей), из них в возрасте до трёх лет – 400 детей. В результате реализации вышеуказанных мероприятий актуальный спрос для детей в возрасте до трёх лет на дошкольное образование обеспечен в полном объеме.</w:t>
      </w:r>
    </w:p>
    <w:p w:rsidR="00CB222A" w:rsidRPr="00CB222A" w:rsidRDefault="00CB222A" w:rsidP="00CB222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 xml:space="preserve">По состоянию на 01.07.2023  в реестре очерёдности автоматизированной информационной системы «Электронный Детский Сад» зарегистрировано                         1 138 детей в возрасте от 0 до 3 лет. </w:t>
      </w:r>
    </w:p>
    <w:p w:rsidR="00CB222A" w:rsidRPr="00CB222A" w:rsidRDefault="00CB222A" w:rsidP="00CB222A">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B222A">
        <w:rPr>
          <w:rFonts w:ascii="Times New Roman" w:eastAsia="Calibri" w:hAnsi="Times New Roman" w:cs="Times New Roman"/>
          <w:color w:val="000000"/>
          <w:sz w:val="28"/>
          <w:szCs w:val="28"/>
        </w:rPr>
        <w:t xml:space="preserve">В соответствии с муниципальной программой «Развитие образования и молодёжной политики в городе Нефтеюганске» завершено строительство </w:t>
      </w:r>
      <w:r w:rsidR="009E436D">
        <w:rPr>
          <w:rFonts w:ascii="Times New Roman" w:eastAsia="Calibri" w:hAnsi="Times New Roman" w:cs="Times New Roman"/>
          <w:color w:val="000000"/>
          <w:sz w:val="28"/>
          <w:szCs w:val="28"/>
        </w:rPr>
        <w:t xml:space="preserve"> </w:t>
      </w:r>
      <w:r w:rsidRPr="00CB222A">
        <w:rPr>
          <w:rFonts w:ascii="Times New Roman" w:eastAsia="Calibri" w:hAnsi="Times New Roman" w:cs="Times New Roman"/>
          <w:color w:val="000000"/>
          <w:sz w:val="28"/>
          <w:szCs w:val="28"/>
        </w:rPr>
        <w:t xml:space="preserve"> детского сада на 120 мест в 17 микрорайоне, 30.12.2022 объект передан на праве оперативного управления муниципальному бюджетному общеобразовательному учреждению «Начальная школа №15». В настоящее время осуществляется деятельность по лицензированию образовательной организации. Осуществляется строительство детского сада на 350 мест в 11 б микрорайоне.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Для обеспечения равных возможностей созданы условия для получения дошкольного образования детьми с ограниченными возможностями (далее – ОВЗ).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городе дошкольное образование получают 157 детей с ОВЗ (2022 г. – 105 детей </w:t>
      </w:r>
      <w:r w:rsidRPr="00CB222A">
        <w:rPr>
          <w:rFonts w:ascii="Times New Roman" w:eastAsia="Times New Roman" w:hAnsi="Times New Roman" w:cs="Times New Roman"/>
          <w:sz w:val="28"/>
          <w:szCs w:val="28"/>
          <w:lang w:val="en-US" w:eastAsia="ru-RU"/>
        </w:rPr>
        <w:t>c</w:t>
      </w:r>
      <w:r w:rsidRPr="00CB222A">
        <w:rPr>
          <w:rFonts w:ascii="Times New Roman" w:eastAsia="Times New Roman" w:hAnsi="Times New Roman" w:cs="Times New Roman"/>
          <w:sz w:val="28"/>
          <w:szCs w:val="28"/>
          <w:lang w:eastAsia="ru-RU"/>
        </w:rPr>
        <w:t xml:space="preserve"> ОВЗ, 52 ребенка - с инвалидностью), 45 детей имеют статус «инвалид». В 8 дошкольных образовательных организациях функционируют:</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-12 групп компенсирующей направленности: 4 группы для детей с нарушением зрения, 1 группа для детей с нарушением речи, 1 группа  </w:t>
      </w:r>
      <w:r w:rsidR="009E436D">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 xml:space="preserve">для детей с умственной отсталостью, 4 группы для детей с задержкой психического развития, 2 группы для детей с расстройствами аутистического спектра.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-5 групп комбинированной направленности: 3 группы для детей с нарушением речи, 1 группа для детей с нарушением опорно – двигательного аппарата и 1 группа для детей с умственной отсталостью и задержкой психического развития</w:t>
      </w:r>
      <w:r w:rsidRPr="00CB222A">
        <w:rPr>
          <w:rFonts w:ascii="Times New Roman" w:eastAsia="Arial Unicode MS" w:hAnsi="Times New Roman" w:cs="Times New Roman"/>
          <w:sz w:val="28"/>
          <w:szCs w:val="28"/>
          <w:lang w:eastAsia="ru-RU"/>
        </w:rPr>
        <w:t xml:space="preserve">.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Calibri" w:hAnsi="Times New Roman" w:cs="Times New Roman"/>
          <w:bCs/>
          <w:iCs/>
          <w:sz w:val="28"/>
          <w:szCs w:val="28"/>
        </w:rPr>
        <w:t>В целях реализации прав родителей (законных представителей)</w:t>
      </w:r>
      <w:r w:rsidRPr="00CB222A">
        <w:rPr>
          <w:rFonts w:ascii="Times New Roman" w:eastAsia="Times New Roman" w:hAnsi="Times New Roman" w:cs="Times New Roman"/>
          <w:sz w:val="28"/>
          <w:szCs w:val="28"/>
          <w:lang w:eastAsia="ru-RU"/>
        </w:rPr>
        <w:t xml:space="preserve">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w:t>
      </w:r>
      <w:r w:rsidRPr="00CB222A">
        <w:rPr>
          <w:rFonts w:ascii="Times New Roman" w:eastAsia="Calibri" w:hAnsi="Times New Roman" w:cs="Times New Roman"/>
          <w:bCs/>
          <w:iCs/>
          <w:sz w:val="28"/>
          <w:szCs w:val="28"/>
        </w:rPr>
        <w:t xml:space="preserve">в рамках </w:t>
      </w:r>
      <w:r w:rsidRPr="00CB222A">
        <w:rPr>
          <w:rFonts w:ascii="Times New Roman" w:eastAsia="Times New Roman" w:hAnsi="Times New Roman" w:cs="Times New Roman"/>
          <w:sz w:val="28"/>
          <w:szCs w:val="28"/>
          <w:lang w:eastAsia="ru-RU"/>
        </w:rPr>
        <w:t>реализации регионального проекта «</w:t>
      </w:r>
      <w:r w:rsidRPr="00CB222A">
        <w:rPr>
          <w:rFonts w:ascii="Times New Roman" w:eastAsia="Times New Roman" w:hAnsi="Times New Roman" w:cs="Times New Roman"/>
          <w:bCs/>
          <w:iCs/>
          <w:sz w:val="28"/>
          <w:szCs w:val="28"/>
          <w:lang w:eastAsia="ru-RU"/>
        </w:rPr>
        <w:t>Поддержка семей, имеющих детей</w:t>
      </w:r>
      <w:r w:rsidRPr="00CB222A">
        <w:rPr>
          <w:rFonts w:ascii="Times New Roman" w:eastAsia="Times New Roman" w:hAnsi="Times New Roman" w:cs="Times New Roman"/>
          <w:sz w:val="28"/>
          <w:szCs w:val="28"/>
          <w:lang w:eastAsia="ru-RU"/>
        </w:rPr>
        <w:t>», работают 22 консультационных центра,</w:t>
      </w:r>
      <w:r w:rsidRPr="00CB222A">
        <w:rPr>
          <w:rFonts w:ascii="Times New Roman" w:eastAsia="Calibri" w:hAnsi="Times New Roman" w:cs="Times New Roman"/>
          <w:bCs/>
          <w:iCs/>
          <w:sz w:val="28"/>
          <w:szCs w:val="28"/>
        </w:rPr>
        <w:t xml:space="preserve"> 3 лекотеки для родителей (законных представителей) детей с особыми образовательными потребностями.</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bCs/>
          <w:iCs/>
          <w:sz w:val="28"/>
          <w:szCs w:val="28"/>
          <w:lang w:eastAsia="ru-RU"/>
        </w:rPr>
      </w:pPr>
      <w:r w:rsidRPr="00CB222A">
        <w:rPr>
          <w:rFonts w:ascii="Times New Roman" w:eastAsia="Times New Roman" w:hAnsi="Times New Roman" w:cs="Times New Roman"/>
          <w:sz w:val="28"/>
          <w:szCs w:val="28"/>
          <w:lang w:eastAsia="ru-RU"/>
        </w:rPr>
        <w:t>В условиях модернизации системы образования главной задачей выступает обеспечение современного качества дошкольного образования: 5</w:t>
      </w:r>
      <w:r w:rsidRPr="00CB222A">
        <w:rPr>
          <w:rFonts w:ascii="Times New Roman" w:eastAsia="Calibri" w:hAnsi="Times New Roman" w:cs="Times New Roman"/>
          <w:bCs/>
          <w:iCs/>
          <w:sz w:val="28"/>
          <w:szCs w:val="28"/>
        </w:rPr>
        <w:t xml:space="preserve"> дошкольных образовательных организаций, являющихся региональными инновационными площадками, реализуют модель образовательных условий для становления инициативы и самостоятельности дошкольников, </w:t>
      </w:r>
      <w:r w:rsidR="009E436D">
        <w:rPr>
          <w:rFonts w:ascii="Times New Roman" w:eastAsia="Calibri" w:hAnsi="Times New Roman" w:cs="Times New Roman"/>
          <w:bCs/>
          <w:iCs/>
          <w:sz w:val="28"/>
          <w:szCs w:val="28"/>
        </w:rPr>
        <w:t xml:space="preserve">                            </w:t>
      </w:r>
      <w:r w:rsidRPr="00CB222A">
        <w:rPr>
          <w:rFonts w:ascii="Times New Roman" w:eastAsia="Times New Roman" w:hAnsi="Times New Roman" w:cs="Times New Roman"/>
          <w:sz w:val="28"/>
          <w:szCs w:val="28"/>
          <w:lang w:eastAsia="ru-RU"/>
        </w:rPr>
        <w:t>2 инновационные площадки федерального уровня АНО ДПО «НИИ дошкольного образования «Воспитатели России»</w:t>
      </w:r>
      <w:r w:rsidRPr="00CB222A">
        <w:rPr>
          <w:rFonts w:ascii="Times New Roman" w:eastAsia="Calibri" w:hAnsi="Times New Roman" w:cs="Times New Roman"/>
          <w:bCs/>
          <w:iCs/>
          <w:sz w:val="28"/>
          <w:szCs w:val="28"/>
        </w:rPr>
        <w:t xml:space="preserve"> - модель патриотического воспитания, 1 инновационная площадка</w:t>
      </w:r>
      <w:r w:rsidRPr="00CB222A">
        <w:rPr>
          <w:rFonts w:ascii="Times New Roman" w:eastAsia="Times New Roman" w:hAnsi="Times New Roman" w:cs="Times New Roman"/>
          <w:bCs/>
          <w:iCs/>
          <w:sz w:val="28"/>
          <w:szCs w:val="28"/>
          <w:lang w:eastAsia="ru-RU"/>
        </w:rPr>
        <w:t xml:space="preserve"> </w:t>
      </w:r>
      <w:r w:rsidRPr="00CB222A">
        <w:rPr>
          <w:rFonts w:ascii="Times New Roman" w:eastAsia="Times New Roman" w:hAnsi="Times New Roman" w:cs="Times New Roman"/>
          <w:sz w:val="28"/>
          <w:szCs w:val="28"/>
          <w:lang w:eastAsia="ru-RU"/>
        </w:rPr>
        <w:t>федерального государственного бюджетного научного учреждения «Институт изучения детства, семьи и воспитания», 1</w:t>
      </w:r>
      <w:r w:rsidR="009E436D">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 xml:space="preserve">инновационная площадка участника </w:t>
      </w:r>
      <w:r w:rsidRPr="00CB222A">
        <w:rPr>
          <w:rFonts w:ascii="Times New Roman" w:eastAsia="Times New Roman" w:hAnsi="Times New Roman" w:cs="Times New Roman"/>
          <w:sz w:val="28"/>
          <w:szCs w:val="28"/>
          <w:lang w:val="en-US" w:eastAsia="ru-RU"/>
        </w:rPr>
        <w:t>IT</w:t>
      </w:r>
      <w:r w:rsidRPr="00CB222A">
        <w:rPr>
          <w:rFonts w:ascii="Times New Roman" w:eastAsia="Times New Roman" w:hAnsi="Times New Roman" w:cs="Times New Roman"/>
          <w:sz w:val="28"/>
          <w:szCs w:val="28"/>
          <w:lang w:eastAsia="ru-RU"/>
        </w:rPr>
        <w:t>-кластера инновационного центра «Сколково» «Мобильное Электронное Образование федерального значения», 1 участник пилотной апробации и внедрении единой федеральной программы просветительской деятельности для родителей по актуальным мерам государственной поддержки семей с детьми.</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bCs/>
          <w:iCs/>
          <w:sz w:val="28"/>
          <w:szCs w:val="28"/>
          <w:lang w:eastAsia="ru-RU"/>
        </w:rPr>
        <w:t xml:space="preserve">На базе 3 дошкольных образовательных организаций реализуется проект сетевого компетентностного центра инклюзивного образования «Инклюверсариум», который позволил </w:t>
      </w:r>
      <w:r w:rsidRPr="00CB222A">
        <w:rPr>
          <w:rFonts w:ascii="Times New Roman" w:eastAsia="Times New Roman" w:hAnsi="Times New Roman" w:cs="Times New Roman"/>
          <w:sz w:val="28"/>
          <w:szCs w:val="28"/>
          <w:lang w:eastAsia="ru-RU"/>
        </w:rPr>
        <w:t>создать социально-психологические условия для успешного образования и развития детей с особыми образовательными потребностями.</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Число учащихся общеобразовательных организаций в 2022-2023  учебном году 15 688 чел., в том числе 160 учащихся ЧОУ «НПГ» (2021-2022 уч.</w:t>
      </w:r>
      <w:r w:rsidR="009E436D">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г. –       15 225 чел., в том числе 172 учащихся ЧОУ «НПГ»). Охват детей общим образованием составляет 100%. Обучение в две смены ведётся в 14 образовательных организациях, доля обучающихся, занимающихся в две смены составляет 35% (2021-2022 уч. г. – 33%).</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b/>
          <w:sz w:val="28"/>
          <w:szCs w:val="28"/>
          <w:lang w:eastAsia="ru-RU"/>
        </w:rPr>
      </w:pPr>
      <w:r w:rsidRPr="00CB222A">
        <w:rPr>
          <w:rFonts w:ascii="Times New Roman" w:eastAsia="Times New Roman" w:hAnsi="Times New Roman" w:cs="Times New Roman"/>
          <w:sz w:val="28"/>
          <w:szCs w:val="28"/>
          <w:lang w:eastAsia="ru-RU"/>
        </w:rPr>
        <w:t xml:space="preserve">Особое внимание уделяется обеспечению доступности образования детей с ОВЗ. В общеобразовательных организациях в 2022-2023 учебном году обучаются 373  несовершеннолетних с ОВЗ в возрасте от 7 до 18 лет (2021-2022 уч. г. – 363 чел.), из них 143 </w:t>
      </w:r>
      <w:r w:rsidR="009E436D">
        <w:rPr>
          <w:rFonts w:ascii="Times New Roman" w:eastAsia="Times New Roman" w:hAnsi="Times New Roman" w:cs="Times New Roman"/>
          <w:sz w:val="28"/>
          <w:szCs w:val="28"/>
          <w:lang w:eastAsia="ru-RU"/>
        </w:rPr>
        <w:t>ребенка</w:t>
      </w:r>
      <w:r w:rsidRPr="00CB222A">
        <w:rPr>
          <w:rFonts w:ascii="Times New Roman" w:eastAsia="Times New Roman" w:hAnsi="Times New Roman" w:cs="Times New Roman"/>
          <w:sz w:val="28"/>
          <w:szCs w:val="28"/>
          <w:lang w:eastAsia="ru-RU"/>
        </w:rPr>
        <w:t>-инвалид</w:t>
      </w:r>
      <w:r w:rsidR="009E436D">
        <w:rPr>
          <w:rFonts w:ascii="Times New Roman" w:eastAsia="Times New Roman" w:hAnsi="Times New Roman" w:cs="Times New Roman"/>
          <w:sz w:val="28"/>
          <w:szCs w:val="28"/>
          <w:lang w:eastAsia="ru-RU"/>
        </w:rPr>
        <w:t>а</w:t>
      </w:r>
      <w:r w:rsidRPr="00CB222A">
        <w:rPr>
          <w:rFonts w:ascii="Times New Roman" w:eastAsia="Times New Roman" w:hAnsi="Times New Roman" w:cs="Times New Roman"/>
          <w:sz w:val="28"/>
          <w:szCs w:val="28"/>
          <w:lang w:eastAsia="ru-RU"/>
        </w:rPr>
        <w:t xml:space="preserve"> (2020-2021 уч. г. – 114 чел.), открыты 13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4 класса для детей с нарушениями по слуху, 1 класс для слепых учащихся в МБОУ «СОШ № 8».</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(с изм. от 11.01.2023 </w:t>
      </w:r>
      <w:hyperlink r:id="rId8" w:history="1">
        <w:r w:rsidRPr="00CB222A">
          <w:rPr>
            <w:rFonts w:ascii="Times New Roman" w:eastAsia="Times New Roman" w:hAnsi="Times New Roman" w:cs="Times New Roman"/>
            <w:sz w:val="28"/>
            <w:szCs w:val="28"/>
            <w:lang w:eastAsia="ru-RU"/>
          </w:rPr>
          <w:t>№ 14-п</w:t>
        </w:r>
      </w:hyperlink>
      <w:r w:rsidRPr="00CB222A">
        <w:rPr>
          <w:rFonts w:ascii="Times New Roman" w:eastAsia="Times New Roman" w:hAnsi="Times New Roman" w:cs="Times New Roman"/>
          <w:sz w:val="28"/>
          <w:szCs w:val="28"/>
          <w:lang w:eastAsia="ru-RU"/>
        </w:rPr>
        <w:t>) определены количество и номинал сертификатов персонифицированного финансирования для детей с ОВЗ.</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bCs/>
          <w:sz w:val="28"/>
          <w:szCs w:val="28"/>
          <w:lang w:eastAsia="ru-RU"/>
        </w:rPr>
      </w:pPr>
      <w:r w:rsidRPr="00CB222A">
        <w:rPr>
          <w:rFonts w:ascii="Times New Roman" w:eastAsia="Times New Roman" w:hAnsi="Times New Roman" w:cs="Times New Roman"/>
          <w:sz w:val="28"/>
          <w:szCs w:val="28"/>
          <w:lang w:eastAsia="ru-RU"/>
        </w:rPr>
        <w:t xml:space="preserve">Доступность общего образования для детей с ОВЗ и детей-инвалидов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w:t>
      </w:r>
      <w:r w:rsidRPr="00CB222A">
        <w:rPr>
          <w:rFonts w:ascii="Times New Roman" w:eastAsia="Times New Roman" w:hAnsi="Times New Roman" w:cs="Times New Roman"/>
          <w:bCs/>
          <w:sz w:val="28"/>
          <w:szCs w:val="28"/>
          <w:lang w:eastAsia="ru-RU"/>
        </w:rPr>
        <w:t>24 образовательные организации предоставляют образовательную услугу в форме инклюзивного образования (</w:t>
      </w:r>
      <w:r w:rsidRPr="00CB222A">
        <w:rPr>
          <w:rFonts w:ascii="Times New Roman" w:eastAsia="Times New Roman" w:hAnsi="Times New Roman" w:cs="Times New Roman"/>
          <w:sz w:val="28"/>
          <w:szCs w:val="28"/>
          <w:lang w:eastAsia="ru-RU"/>
        </w:rPr>
        <w:t>приказ Департамента от 29.08.2016 № 450-п</w:t>
      </w:r>
      <w:r w:rsidRPr="00CB222A">
        <w:rPr>
          <w:rFonts w:ascii="Times New Roman" w:eastAsia="Times New Roman" w:hAnsi="Times New Roman" w:cs="Times New Roman"/>
          <w:bCs/>
          <w:sz w:val="28"/>
          <w:szCs w:val="28"/>
          <w:lang w:eastAsia="ru-RU"/>
        </w:rPr>
        <w:t xml:space="preserve">).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shd w:val="clear" w:color="auto" w:fill="FFFFFF"/>
          <w:lang w:eastAsia="ru-RU"/>
        </w:rPr>
        <w:t>Департаментом разработан  план мероприятий (дорожная карта) на 2022-2023 учебный  год по проблеме «Организация получения общего образования и создание условий для детей с ограниченными возможностями здоровья и инвалидностью, проживающих на территории муниципального образования города Нефтеюганск», определены алгоритмы порядка формирования отдельных классов (групп) для обучающихся с ограниченными возможностями здоровья и инвалидностью в зависимости от нозологической группы, проводится оценка условий обучения детей с ограниченными возможностями здоровья и инвалидностью, в том числе инклюзивной образовательной среды в образовательных организациях.</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Опорным образовательным центром, обеспечивающим работу с детьми с ОВЗ, является МБОУ «СОШ № 8» (приказ Департамента образования и молодёжной политики ХМАО-Югры (далее – ДОиМП ХМАО - Югра) от 28.03.2017 № 533), где обучается 38 учащихся с ОВЗ, из них 30 учащихся с ОВЗ, имеющие статус «инвалид». Охвачены разными формами дистанционного образования 100% детей-инвалидов.</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Моделями реабилитационно-образовательного сопровождения несовершеннолетних обучающихся, имеющих особенности развития, охвачены 57 учащихся (совместный приказ ДОиМП ХМАО - Югры и Департамента социального развития ХМАО-Югры от 31.08.2016 № 1306/578а-р). </w:t>
      </w:r>
    </w:p>
    <w:p w:rsidR="00CB222A" w:rsidRPr="00CB222A" w:rsidRDefault="00CB222A" w:rsidP="00CB222A">
      <w:pPr>
        <w:widowControl w:val="0"/>
        <w:spacing w:after="0" w:line="240" w:lineRule="auto"/>
        <w:ind w:firstLine="709"/>
        <w:jc w:val="both"/>
        <w:rPr>
          <w:rFonts w:ascii="Times New Roman" w:eastAsia="Arial Unicode MS" w:hAnsi="Times New Roman" w:cs="Times New Roman"/>
          <w:sz w:val="28"/>
          <w:szCs w:val="28"/>
          <w:lang w:eastAsia="ru-RU"/>
        </w:rPr>
      </w:pPr>
      <w:r w:rsidRPr="00CB222A">
        <w:rPr>
          <w:rFonts w:ascii="Times New Roman" w:eastAsia="Arial Unicode MS" w:hAnsi="Times New Roman" w:cs="Times New Roman"/>
          <w:sz w:val="28"/>
          <w:szCs w:val="28"/>
          <w:lang w:eastAsia="ru-RU"/>
        </w:rPr>
        <w:t xml:space="preserve">В рамках реализации </w:t>
      </w:r>
      <w:r w:rsidRPr="00CB222A">
        <w:rPr>
          <w:rFonts w:ascii="Times New Roman" w:eastAsia="Times New Roman" w:hAnsi="Times New Roman" w:cs="Times New Roman"/>
          <w:sz w:val="28"/>
          <w:szCs w:val="28"/>
          <w:lang w:eastAsia="ru-RU"/>
        </w:rPr>
        <w:t>муниципальной программа «Доступная среда в городе Нефтеюганске» (постановление администрации города Нефтеюганска от 15.11.2018 №595-п (</w:t>
      </w:r>
      <w:r w:rsidRPr="00CB222A">
        <w:rPr>
          <w:rFonts w:ascii="Times New Roman" w:eastAsia="Times New Roman" w:hAnsi="Times New Roman" w:cs="Times New Roman"/>
          <w:sz w:val="28"/>
          <w:szCs w:val="28"/>
          <w:shd w:val="clear" w:color="auto" w:fill="FFFFFF"/>
          <w:lang w:eastAsia="ru-RU"/>
        </w:rPr>
        <w:t>с изм. от 06.04.2022 № 617-п</w:t>
      </w:r>
      <w:r w:rsidRPr="00CB222A">
        <w:rPr>
          <w:rFonts w:ascii="Times New Roman" w:eastAsia="Times New Roman" w:hAnsi="Times New Roman" w:cs="Times New Roman"/>
          <w:sz w:val="28"/>
          <w:szCs w:val="28"/>
          <w:lang w:eastAsia="ru-RU"/>
        </w:rPr>
        <w:t>) в образовательных организациях установлены пандусы, роллопандусы, подъемные устройства, оборудованы поручни, расширенные дверные проемы, звуковые</w:t>
      </w:r>
      <w:r w:rsidRPr="00CB222A">
        <w:rPr>
          <w:rFonts w:ascii="Times New Roman" w:eastAsia="Calibri" w:hAnsi="Times New Roman" w:cs="Times New Roman"/>
          <w:sz w:val="28"/>
          <w:szCs w:val="28"/>
          <w:lang w:eastAsia="ru-RU"/>
        </w:rPr>
        <w:t xml:space="preserve"> и тактильные средства, специализированные туалетные комнаты, </w:t>
      </w:r>
      <w:r w:rsidRPr="00CB222A">
        <w:rPr>
          <w:rFonts w:ascii="Times New Roman" w:eastAsia="Times New Roman" w:hAnsi="Times New Roman" w:cs="Times New Roman"/>
          <w:sz w:val="28"/>
          <w:szCs w:val="28"/>
          <w:lang w:eastAsia="ru-RU"/>
        </w:rPr>
        <w:t>кнопка вызова помощника с функцией видеосвязи, приобретены ступенькоходы. В 87,8% общеобразовательных организаций создана универсальная безбарьерная среда по оказанию инклюзивного образования, в 100% образовательных организаций  разработаны</w:t>
      </w:r>
      <w:r w:rsidRPr="00CB222A">
        <w:rPr>
          <w:rFonts w:ascii="Times New Roman" w:eastAsia="Arial Unicode MS" w:hAnsi="Times New Roman" w:cs="Times New Roman"/>
          <w:bCs/>
          <w:sz w:val="28"/>
          <w:szCs w:val="28"/>
          <w:lang w:eastAsia="ru-RU"/>
        </w:rPr>
        <w:t xml:space="preserve"> паспорта доступности зданий и помещений.</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Учащиеся с ОВЗ включены в социально-значимую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(21 учащийся с ОВЗ). Учащиеся с ОВЗ стали победителями городского конкурса «Образ и слово» в номинации театральная постановка со сказкой «Теремок на новый лад». Успешно в работу волонтёрского объединения «Созидатели» МБОУ «СОШ № 8»</w:t>
      </w:r>
      <w:r w:rsidRPr="00CB222A">
        <w:rPr>
          <w:rFonts w:ascii="Times New Roman" w:eastAsia="Times New Roman" w:hAnsi="Times New Roman" w:cs="Times New Roman"/>
          <w:bCs/>
          <w:sz w:val="28"/>
          <w:szCs w:val="28"/>
          <w:lang w:eastAsia="ru-RU"/>
        </w:rPr>
        <w:t xml:space="preserve"> вовлечены 87, из них 6 учащихся с ОВЗ. </w:t>
      </w:r>
      <w:r w:rsidRPr="00CB222A">
        <w:rPr>
          <w:rFonts w:ascii="Times New Roman" w:eastAsia="Times New Roman" w:hAnsi="Times New Roman" w:cs="Times New Roman"/>
          <w:sz w:val="28"/>
          <w:szCs w:val="28"/>
          <w:lang w:eastAsia="ru-RU"/>
        </w:rPr>
        <w:t xml:space="preserve">Реализуются инклюзивные проекты: традиционный ежегодный концерт, приуроченный ко Дню инвалидов, «Мы вместе»; проект «Доброе сердце», направленный на оказание посильной помощи детям с ОВЗ и детям, оказавшимся в трудной жизненной ситуации. Организовано участие в проведении акций «Подари радость другу», «Благодарность», «Посылка солдату», «Подари тепло защитнику Отечества», «Миллионы Родине», по сбору макулатуры.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Организована работа территориальной психолого-медико-педагогической комиссии города Нефтеюганска (далее - ТПМПК). В период с января по июнь проведено 21 заседание, обследованы 211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188 обучающихся получили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получили 5 учащихся 9 классов и 3 учащихся 11 классов с ОВЗ.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Общее количество дополнительных общеразвивающих программ - 580 ед. Численность детей в возрасте 5-18 лет, получающих услуги по дополнительному образованию – 20 820 чел., в том числе в общеобразовательных организациях в кружках и секциях - 13 838 чел. (66,4 %), в дошкольных организациях – 2 566 чел. (12,3%), в организациях дополнительного образования – 4 416 чел. (21,27 %). </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определенными задачами  в период с января по июнь 2023 года Департаментом проведена следующая работа.</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1.Развитие учительского потенциала, обновление содержания образования.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системе образования города работают 2</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866 чел., в том числе – 1</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548 педагогических работников: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-общеобразовательные организации – 1</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712 чел. (59,7%), в том числе педагогических работников – 1032 чел. (66,6%);</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-дошкольные образовательные организации – 1</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032 чел. (36%), в том числе педагогических работников – 460 чел. (29,7%);</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-организации дополнительного образования – 122 чел. (4,2%), в том числе педагогических работников – 79 чел. (5,1%).</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Ежегодно остаётся стабильной численность молодых педагогов в образовательных организациях: 2022-2023 уч.</w:t>
      </w:r>
      <w:r w:rsidR="007D0D9E">
        <w:rPr>
          <w:rFonts w:ascii="Times New Roman" w:eastAsia="Times New Roman" w:hAnsi="Times New Roman" w:cs="Times New Roman"/>
          <w:sz w:val="28"/>
          <w:szCs w:val="28"/>
          <w:lang w:eastAsia="ru-RU"/>
        </w:rPr>
        <w:t xml:space="preserve"> г.</w:t>
      </w:r>
      <w:r w:rsidRPr="00CB222A">
        <w:rPr>
          <w:rFonts w:ascii="Times New Roman" w:eastAsia="Times New Roman" w:hAnsi="Times New Roman" w:cs="Times New Roman"/>
          <w:sz w:val="28"/>
          <w:szCs w:val="28"/>
          <w:lang w:eastAsia="ru-RU"/>
        </w:rPr>
        <w:t xml:space="preserve"> – 38 чел., 2021-2022 уч.</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г. – 24 чел., 2020-2021 уч.</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 xml:space="preserve">г. – 27 чел., 2019-2020 уч. г. – 25 чел. Педагогический состав организаций образования имеет высокий уровень профессионального образования: высшее образование </w:t>
      </w:r>
      <w:r w:rsidR="007D0D9E">
        <w:rPr>
          <w:rFonts w:ascii="Times New Roman" w:eastAsia="Times New Roman" w:hAnsi="Times New Roman" w:cs="Times New Roman"/>
          <w:sz w:val="28"/>
          <w:szCs w:val="28"/>
          <w:lang w:eastAsia="ru-RU"/>
        </w:rPr>
        <w:t>–</w:t>
      </w:r>
      <w:r w:rsidRPr="00CB222A">
        <w:rPr>
          <w:rFonts w:ascii="Times New Roman" w:eastAsia="Times New Roman" w:hAnsi="Times New Roman" w:cs="Times New Roman"/>
          <w:sz w:val="28"/>
          <w:szCs w:val="28"/>
          <w:lang w:eastAsia="ru-RU"/>
        </w:rPr>
        <w:t xml:space="preserve"> 1</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321 чел. (85,3%).</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Среднемесячная заработная плата в сфере общего образования за период январь-июнь составила: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-педагогических работников общеобразовательных организаций – 118 006,00 руб., в том числе учителей – 130 224,00 руб.;</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-дошкольных образовательных организаций – 81 019,00 руб., в том числе воспитатели – 77 031,00 руб.;</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-педагогических работников организаций дополнительного образования детей – 91 388,00 руб.</w:t>
      </w:r>
    </w:p>
    <w:p w:rsidR="007D0D9E" w:rsidRPr="00CB222A" w:rsidRDefault="00CB222A" w:rsidP="00872F29">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Образовательный процесс в соответствии с ФГОС на уровне начального общего, основного общего, среднего общего образования осуществляется в штатном режиме в 100% общеобразовательных организаций. Для реализации задач по внедрению ФГОС и обеспечения доступного качественного</w:t>
      </w:r>
      <w:r w:rsidR="007D0D9E">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образования организована деятельность:</w:t>
      </w:r>
    </w:p>
    <w:p w:rsidR="007D0D9E"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-3 федеральных инновационных площадок;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-14 региональных иновационных площадок.</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целях обеспечения единства образовательного пространства, идентичности содержания образовательных программ начального общего и основного общего образования, возможности формирования образовательных программ различного уровня сложности и направленности с учетом образовательных потребностей и способностей обучающихся, включая одаренных детей, детей с ОВЗ, в общеобразовательных организациях  города организована работа по введению обновлённых федеральных государственных образовательных стандартов начального общего, основного общего среднего общего образования (далее – ФГОС НОО, ООО, СОО).</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Осуществляется деятельность по формированию функциональной грамотности обучающихся общеобразовательных организаций города. С этой целью в общеобразовательных организациях города организовано: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-обучение педагогических работников по программе повышения квалификации «Школа современного учителя: достижения российской науки» для учителей математики, информатики, физики, химии, биологии, географии, русского языка и литературы, истории и обществознания (охват – 42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-внедрение в образовательный процесс банка заданий для оценки функциональной грамотности, разработанного ФГБНУ «Институт стратегии развития образования Российской академии образования»;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-участие педагогических работников города в еженедельных методических совещаниях по вопросам формирования и оценки функциональной грамотности обучающихся общеобразовательных организаций ХМАО-Югры (руководители городских методических объединений, педагогический актив, ответственные за сопровождение направлений по функциональной грамотности (общее количество мероприятий -8 ед., охват - 264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-участие педагогических работников города в региональном практико-ориентированном семинаре «Формирование функциональной грамотности обучающихся» (представили опыт педагогические работники МБОУ «СОШ №3 им.А.А.Ивасенко», МБОУ «Начальная школа №15», МБОУ «СОШ №8», МБОУ «СОКШ №4», МБОУ «Школа развития №24»).</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Осуществляется активная апробация и внедрение новых элементов системы научно-методического сопровождения: продолжено масштабное повышение квалификации учителей (36,1% педагогических работников образовательных организаций города прошли курсы повышения квалификации), проведена диагностика учительских дефицитов, составлены индивидуальные образовательные маршруты педагогов.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По итогам отбора квалифицированных учителей с высоким уровнем методической компетентности </w:t>
      </w:r>
      <w:r w:rsidRPr="00CB222A">
        <w:rPr>
          <w:rFonts w:ascii="Times New Roman" w:eastAsia="Times New Roman" w:hAnsi="Times New Roman" w:cs="Times New Roman"/>
          <w:bCs/>
          <w:sz w:val="28"/>
          <w:szCs w:val="28"/>
          <w:lang w:eastAsia="ru-RU"/>
        </w:rPr>
        <w:t>и</w:t>
      </w:r>
      <w:r w:rsidRPr="00CB222A">
        <w:rPr>
          <w:rFonts w:ascii="Times New Roman" w:eastAsia="Times New Roman" w:hAnsi="Times New Roman" w:cs="Times New Roman"/>
          <w:b/>
          <w:bCs/>
          <w:sz w:val="28"/>
          <w:szCs w:val="28"/>
          <w:lang w:eastAsia="ru-RU"/>
        </w:rPr>
        <w:t xml:space="preserve"> </w:t>
      </w:r>
      <w:r w:rsidRPr="00CB222A">
        <w:rPr>
          <w:rFonts w:ascii="Times New Roman" w:eastAsia="Times New Roman" w:hAnsi="Times New Roman" w:cs="Times New Roman"/>
          <w:sz w:val="28"/>
          <w:szCs w:val="28"/>
          <w:lang w:eastAsia="ru-RU"/>
        </w:rPr>
        <w:t xml:space="preserve">в соответствии с приказом Департамента образования и науки ХМАО – Югры от 20.05.2022 № 10-П-945 «О внесении изменений в приказ Департамента образования и науки Ханты-Мансийского автономного округа-Югры от 14 декабря 2022 года № 10-П-2861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 и о признании утратившим силу приказ Департамента образования и молодежной политики Ханты-Мансийского автономного округа – Югры от 7 июня 2021 года № 10-П-764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 6 педагогических работников (МБОУ «СОКШ № 4», МБОУ «СОШ № 8», МБОУ «СОШ № 9»,  МБОУ «Школа развития №24» вошли в состав методического актива педагогов автономного округа.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мае организовано участие членов методического актива в контрольных экспертных выездах в муниципальные образования для оценки готовности общеобразовательных организаций к введению обновленных федеральных государственных стандартов начального общего, основного общего и среднего общего образования.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Segoe UI" w:hAnsi="Times New Roman" w:cs="Times New Roman"/>
          <w:sz w:val="28"/>
          <w:szCs w:val="28"/>
          <w:lang w:eastAsia="ru-RU"/>
        </w:rPr>
      </w:pPr>
      <w:r w:rsidRPr="00CB222A">
        <w:rPr>
          <w:rFonts w:ascii="Times New Roman" w:eastAsia="Segoe UI" w:hAnsi="Times New Roman" w:cs="Times New Roman"/>
          <w:sz w:val="28"/>
          <w:szCs w:val="28"/>
          <w:lang w:eastAsia="ru-RU"/>
        </w:rPr>
        <w:t xml:space="preserve">Продолжается межмуниципальное взаимодействие по </w:t>
      </w:r>
      <w:r w:rsidRPr="00CB222A">
        <w:rPr>
          <w:rFonts w:ascii="Times New Roman" w:eastAsia="Times New Roman" w:hAnsi="Times New Roman" w:cs="Times New Roman"/>
          <w:sz w:val="28"/>
          <w:szCs w:val="28"/>
          <w:lang w:eastAsia="ru-RU"/>
        </w:rPr>
        <w:t>совершенствованию коммуникаций, созданию единой информационной научно-образовательной среды и партнёрства в сфере образования, разработки и реализации эффективных форм сотрудничества: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Segoe UI" w:hAnsi="Times New Roman" w:cs="Times New Roman"/>
          <w:sz w:val="28"/>
          <w:szCs w:val="28"/>
          <w:lang w:eastAsia="ru-RU"/>
        </w:rPr>
        <w:t xml:space="preserve">-реализуются Меморандум о намерениях сотрудничества между администрацией г.Нефтеюганска и Департаментом образования г.Москвы, </w:t>
      </w:r>
      <w:r w:rsidRPr="00CB222A">
        <w:rPr>
          <w:rFonts w:ascii="Times New Roman" w:eastAsia="Times New Roman" w:hAnsi="Times New Roman" w:cs="Times New Roman"/>
          <w:sz w:val="28"/>
          <w:szCs w:val="28"/>
          <w:lang w:eastAsia="ru-RU"/>
        </w:rPr>
        <w:t>договор о сотрудничестве</w:t>
      </w:r>
      <w:r w:rsidRPr="00CB222A">
        <w:rPr>
          <w:rFonts w:ascii="Times New Roman" w:eastAsia="Segoe UI"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между Департаментом образования и молодёжной политики администрации города Нефтеюганска и АУ ПО ХМАО - Югры «Ханты-Мансийский технолого-педагогический колледж»;</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-организовано участие в межмуниципальном проекте «Школы городов России-партнеры Москвы», организовано участие образовательных организаций в проекте «Взаимообучение городов».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sz w:val="28"/>
          <w:szCs w:val="28"/>
          <w:lang w:eastAsia="ru-RU"/>
        </w:rPr>
      </w:pPr>
      <w:r w:rsidRPr="00CB222A">
        <w:rPr>
          <w:rFonts w:ascii="Times New Roman" w:eastAsia="Times New Roman" w:hAnsi="Times New Roman" w:cs="Times New Roman"/>
          <w:sz w:val="28"/>
          <w:szCs w:val="28"/>
          <w:lang w:eastAsia="ru-RU"/>
        </w:rPr>
        <w:t>В рамках реализации регионального проекта «Современная школа», организации работы методического объединения молодых педагогов 100% учителей в возрасте до 35 лет (48 чел.) вовлечены в различные</w:t>
      </w:r>
      <w:r w:rsidRPr="00CB222A">
        <w:rPr>
          <w:rFonts w:ascii="Times New Roman" w:eastAsia="Times New Roman" w:hAnsi="Times New Roman" w:cs="Times New Roman"/>
          <w:bCs/>
          <w:sz w:val="28"/>
          <w:szCs w:val="28"/>
          <w:lang w:eastAsia="ru-RU"/>
        </w:rPr>
        <w:t xml:space="preserve"> формы поддержки и сопровождения в первые три года работы. </w:t>
      </w:r>
    </w:p>
    <w:p w:rsidR="00CB222A" w:rsidRPr="00CB222A" w:rsidRDefault="00CB222A" w:rsidP="00CB222A">
      <w:pPr>
        <w:widowControl w:val="0"/>
        <w:pBdr>
          <w:bottom w:val="single" w:sz="4" w:space="31" w:color="FFFFFF"/>
        </w:pBdr>
        <w:tabs>
          <w:tab w:val="left" w:pos="0"/>
          <w:tab w:val="left" w:pos="8505"/>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Для организации успешной подготовки педагогических работников в конкурсах профессионального мастерства систематически проводятся методические семинары по повышению профессионального мастерства (охват - 88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sz w:val="28"/>
          <w:szCs w:val="28"/>
          <w:lang w:eastAsia="ru-RU"/>
        </w:rPr>
      </w:pPr>
      <w:r w:rsidRPr="00CB222A">
        <w:rPr>
          <w:rFonts w:ascii="Times New Roman" w:eastAsia="Times New Roman" w:hAnsi="Times New Roman" w:cs="Times New Roman"/>
          <w:sz w:val="28"/>
          <w:szCs w:val="28"/>
          <w:lang w:eastAsia="ru-RU"/>
        </w:rPr>
        <w:t>В соответствии с Указом Президента РФ от 27.06.2022 № 401 «О проведении в Российской Федерации Года педагога и наставника»</w:t>
      </w:r>
      <w:r w:rsidRPr="00CB222A">
        <w:rPr>
          <w:rFonts w:ascii="Times New Roman" w:eastAsia="Times New Roman" w:hAnsi="Times New Roman" w:cs="Times New Roman"/>
          <w:bCs/>
          <w:sz w:val="28"/>
          <w:szCs w:val="28"/>
          <w:lang w:eastAsia="ru-RU"/>
        </w:rPr>
        <w:t>, в целях признания особого статуса педагогических работников, в том числе осуществляющих наставническую деятельность организованы: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-церемония открытия Года педагога и наставника (охват - 250 чел.);</w:t>
      </w:r>
    </w:p>
    <w:p w:rsidR="00C15E95"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-городской форум классных руководителей (охват - 150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-мероприятия региональной акции «Дорога просвещения» (охват - 250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-городской обучающий семинар «Организационно-методическое сопровождение деятельности советников по воспитанию и взаимодействию с детскими общественными объединениями»</w:t>
      </w:r>
      <w:r w:rsidRPr="00CB222A">
        <w:rPr>
          <w:rFonts w:ascii="Times New Roman" w:eastAsia="Times New Roman" w:hAnsi="Times New Roman" w:cs="Times New Roman"/>
          <w:sz w:val="24"/>
          <w:szCs w:val="24"/>
          <w:lang w:eastAsia="ru-RU"/>
        </w:rPr>
        <w:t xml:space="preserve"> </w:t>
      </w:r>
      <w:r w:rsidRPr="00CB222A">
        <w:rPr>
          <w:rFonts w:ascii="Times New Roman" w:eastAsia="Times New Roman" w:hAnsi="Times New Roman" w:cs="Times New Roman"/>
          <w:sz w:val="28"/>
          <w:szCs w:val="28"/>
          <w:lang w:eastAsia="ru-RU"/>
        </w:rPr>
        <w:t>(охват - 45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-образовательный марафон в рамках проекта «Флагманы образования-2023» (охват – 15 команд образовательных организаций, 60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-обучающий семинар «Навигатор мер поддержки» (о предоставлении грантов в форме субсидий федерального бюджета на оказание государственной поддержки развития образовательных организаций) (охват - 45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-участие педагогических работников 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-региональном этапе Всероссийской профессиональной олимпиады для учителей «ДНК-науки» (физика, химия, биология) – призёр учитель физики МБОУ «СОШ № 2 им.А.И.Исаевой»;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-окружном конкурсе на звание лучшего педагога Ханты-Мансийского автономного округа-Югры  в номинациях: «Лучший педагог (преподаватель) общеобразовательной организации», «Лучший педагог (преподаватель) дополнительного образования детей», «Лучший педагог (воспитатель) дошкольной образовательной организации» (охват - 9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-региональном конкурсе на лучшую акцию в формате флешмоба просветительской акции для молодых педагогов Ханты-Мансийского автономного округа-Югры «Вектор наставничества: от идеи до реализации» (охват - 11 образовательных организаций, призёр (2 мест) - МБОУ «СОШ №14»);</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-конкурсе «Лучшие педагогические практики», реализуемом Институтом гуманитарного образования и информационных технологий при поддержке Комитета по науке, образованию и культуре Совета Федерации Федерального Собрания РФ (победитель - педагог МБОУ «СОШ №5 «Многопрофильная»).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2.Профессиональная ориентация обучающихся.</w:t>
      </w:r>
    </w:p>
    <w:p w:rsidR="00872F29"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ХМАО-Югры,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 рамках  профориентационного портфеля «Profкомпас»:</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-ток-шоу «профессии XXI века» - дискуссионная площадка. Профессии техносферы (охват - 90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-городской конкурс агитбригад «ПрофГид» (охват - 9 команд из общеобразовательных организаций, 120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-городской конкурс «PROFинтерактив» (охват - 35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-центриУМ «ТехноЛИДЕР»: Кластер «Промышленный инжиниринг» (охват - 12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 целью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 ОО РН-Юганскнефтегаз по реализации инновационного проекта «НаСТРОЙсянаБУДУЩЕЕ» (охват – 230 чел.) (2021-2022 уч. г. - 90 чел.). Проведены: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-квест-игра «Нефтяная лихорадка» (охват - 55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-квест-игра «МатематикаФизикаХимия» (охват - 50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-образовательный интенсив «Я строю будущее Югры», «Я-РН-классник» «Моя будущая профессия», (охват - 55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Программы профильного уровня реализуются для 72% учащихся 10-11 классов, открыто 29 профильных классов.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Ханты-Мансийск по вопросам поступления в высшие учебные заведения в 2023 году, организованы встречи с представителями ВУЗов, онлайн-экскурсии, «Дни открытых дверей».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С целью повышения финансовой грамотности, эффективного управления личными финансами, формирования предпринимательских навыков организовано участие обучающихся в онлайн – уроках, конкурсах, семинарах, конференциях по финансовой грамотности (охват – 15 688 чел). (100%)).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Обучающиеся 8-11 классов принимают участие в проекте по предоставлению школьникам возможности прохождения дополнительного двухлетнего курса обучения современным языкам программирования (охват - 35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рамках реализации регионального проекта «Успех каждого ребёнка» к 2024 году 45% учащихся ежегодно должны участвовать в  мероприятиях, направленных на раннюю профессиональную ориентацию, в том числе в рамках программы «Билет в будущее». За период январь-июнь 1020 учащихся 1-11 классов общеобразовательных организаций (12%) приняли дистанционное участие в открытых онлайн-уроках проектов «Проектория», «Открытые уроки», «Уроки настоящего», иных проектах, направленных на раннюю профориентацию учащихся с участием ведущих индустриальных экспертов и бизнес-лидеров на портале «Открытые уроки.рф».</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u w:val="single"/>
          <w:lang w:eastAsia="ru-RU" w:bidi="hi-IN"/>
        </w:rPr>
      </w:pPr>
      <w:r w:rsidRPr="00CB222A">
        <w:rPr>
          <w:rFonts w:ascii="Times New Roman" w:eastAsia="Calibri" w:hAnsi="Times New Roman" w:cs="Times New Roman"/>
          <w:sz w:val="28"/>
          <w:szCs w:val="28"/>
          <w:u w:val="single"/>
          <w:lang w:eastAsia="ru-RU" w:bidi="hi-IN"/>
        </w:rPr>
        <w:t xml:space="preserve">3.Муниципальная система оценки качества, организация участия </w:t>
      </w:r>
      <w:r w:rsidR="00872F29">
        <w:rPr>
          <w:rFonts w:ascii="Times New Roman" w:eastAsia="Calibri" w:hAnsi="Times New Roman" w:cs="Times New Roman"/>
          <w:sz w:val="28"/>
          <w:szCs w:val="28"/>
          <w:u w:val="single"/>
          <w:lang w:eastAsia="ru-RU" w:bidi="hi-IN"/>
        </w:rPr>
        <w:t>у</w:t>
      </w:r>
      <w:r w:rsidRPr="00CB222A">
        <w:rPr>
          <w:rFonts w:ascii="Times New Roman" w:eastAsia="Calibri" w:hAnsi="Times New Roman" w:cs="Times New Roman"/>
          <w:sz w:val="28"/>
          <w:szCs w:val="28"/>
          <w:u w:val="single"/>
          <w:lang w:eastAsia="ru-RU" w:bidi="hi-IN"/>
        </w:rPr>
        <w:t>чащихся в государственной итоговой аттестации.</w:t>
      </w:r>
    </w:p>
    <w:p w:rsidR="00872F29"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Для выявления одарённых детей реализуется комплекс мероприятий, среди которых важным является всероссийская олимпиада школьников, в 2022-</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2023 учебном году приняли участие: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-региональный этап - 91 учащийся, из них победителей и призёров – 22 чел. (2022 г. – 11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-заключительный этап – 2 учащихся МБОУ «СОШ № 1», из них - 1 призёр (2022 г. - 0).</w:t>
      </w:r>
    </w:p>
    <w:p w:rsidR="00F46180"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Функционирует муниципальная система оценки качества образования. Мониторинг качества общего образования, проводимый в течение года, обеспечивает независимую оценку качества подготовки обучающихся общеобразовательных организаций, способствует повышению качества результатов ГИА. Организовано участие учащихся общеобразовательных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организаций в мониторинговых процедурах: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-федерального уровня: всероссийские проверочные работы (100% учащихся 11-х классов по предметам, не выбранным для сдачи ГИА (режим апробации);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-муниципального уровня: репетиционные экзамены по учебным предметам, обязательным для сдачи, с выходом в пункты проведения экзамена (100% обучающихся 9-х классов по учебному предмету «Математика», 42% обучающихся 11-х классов по учебному предмету «Математика» (профильный уровень).</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shd w:val="clear" w:color="auto" w:fill="FFFFFF"/>
          <w:lang w:eastAsia="ru-RU"/>
        </w:rPr>
        <w:t>В рамках подготовки к проведению государственной итоговой аттестации обучающихся, освоивших образовательные программы основного общего и среднего общего образования (далее - ГИА), с целью проведения технической подготовки, контроля технической готовности пунктов проведения экзамена (далее - ППЭ) организовано участие в федеральных тренировочных мероприятиях по предметам «Английский язык» (устная и письменная часть), «Информатика и ИКТ» в компьютерной форме (17.02.2023), «Английский язык» (устная и письменная часть), «Информатика и ИКТ» в компьютерной форме, «Биология» (10.03.2023), «Русский язык», «Английский язык» (устная часть), «Информатика и ИКТ» в компьютерной форме (17.05.2023) с участием обучающихся 11-х классов, региональных тренировочных мероприятиях – по предмету «Литература», «Английский язык» (устная часть) (16.03.2023) с участием обучающихся 11-х классов,  во Всероссийской акции «Сдаем вместе. День сдачи ЕГЭ родителями» (24.03.2023), с использованием технологии передачи экзаменационных материалов по сети «Интернет», печати и сканирования экзаменационных материалов в аудиториях пункта проведения экзаменов по учебному предмету «Русский язык».</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По итогам основного периода сдачи единого государственного экзамена 4 выпускника 11-х классов (МБОУ «СОШ № 2 им. А.И.Исаевой», МБОУ «СОШ № 5 «Многопрофильная», МБОУ «СОШ № 14», МБОУ «Лицей № 1) получили максимальный результат 100 баллов по учебным предметам «химия», «русский язык», «физика», «история».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Calibri" w:hAnsi="Times New Roman" w:cs="Times New Roman"/>
          <w:sz w:val="28"/>
          <w:szCs w:val="28"/>
          <w:lang w:eastAsia="ru-RU" w:bidi="hi-IN"/>
        </w:rPr>
        <w:t xml:space="preserve">С целью оценки механизмов управления качеством образования организовано участие в мониторинге системы управления качеством образования на муниципальном уровне, организована работа </w:t>
      </w:r>
      <w:r w:rsidRPr="00CB222A">
        <w:rPr>
          <w:rFonts w:ascii="Times New Roman" w:eastAsia="Times New Roman" w:hAnsi="Times New Roman" w:cs="Times New Roman"/>
          <w:sz w:val="28"/>
          <w:szCs w:val="28"/>
          <w:lang w:eastAsia="ru-RU"/>
        </w:rPr>
        <w:t>по двум показателям (механизмам), представленным в виде восьми направлений (систем):</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B222A">
        <w:rPr>
          <w:rFonts w:ascii="Times New Roman" w:eastAsia="Times New Roman" w:hAnsi="Times New Roman" w:cs="Times New Roman"/>
          <w:sz w:val="28"/>
          <w:szCs w:val="28"/>
          <w:lang w:eastAsia="ru-RU"/>
        </w:rPr>
        <w:t>1.</w:t>
      </w:r>
      <w:r w:rsidRPr="00CB222A">
        <w:rPr>
          <w:rFonts w:ascii="Times New Roman" w:eastAsia="Times New Roman" w:hAnsi="Times New Roman" w:cs="Times New Roman"/>
          <w:bCs/>
          <w:iCs/>
          <w:sz w:val="28"/>
          <w:szCs w:val="28"/>
          <w:lang w:eastAsia="ru-RU"/>
        </w:rPr>
        <w:t>«Механизмы управления качеством образовательных результатов»: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«Система оценки качества подготовки обучающихся»;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«Система работы со школами с низкими результатами обучения и/или школами, функционирующими в неблагоприятных социальных условиях»;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«Система выявления, поддержки и развития способностей и талантов у детей и молодежи»;</w:t>
      </w:r>
    </w:p>
    <w:p w:rsidR="00F46180"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 «Система работы по самоопределению и профессиональной ориентации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обучающихся».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iCs/>
          <w:sz w:val="28"/>
          <w:szCs w:val="28"/>
          <w:lang w:eastAsia="ru-RU"/>
        </w:rPr>
      </w:pPr>
      <w:r w:rsidRPr="00CB222A">
        <w:rPr>
          <w:rFonts w:ascii="Times New Roman" w:eastAsia="Times New Roman" w:hAnsi="Times New Roman" w:cs="Times New Roman"/>
          <w:sz w:val="28"/>
          <w:szCs w:val="28"/>
          <w:lang w:eastAsia="ru-RU"/>
        </w:rPr>
        <w:t>2.</w:t>
      </w:r>
      <w:r w:rsidRPr="00CB222A">
        <w:rPr>
          <w:rFonts w:ascii="Times New Roman" w:eastAsia="Times New Roman" w:hAnsi="Times New Roman" w:cs="Times New Roman"/>
          <w:bCs/>
          <w:iCs/>
          <w:sz w:val="28"/>
          <w:szCs w:val="28"/>
          <w:lang w:eastAsia="ru-RU"/>
        </w:rPr>
        <w:t>«Механизмы управления качеством образовательной деятельности»: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«Система мониторинга эффективности руководителей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«Система обеспечения профессионального развития педагогических работников»;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«Система организации воспитания обучающихся»;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«Система мониторинга качества дошкольного образования».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4.Модернизация системы дополнительного образования и воспитательной работы.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Организовано участие в реализации регионального проекта «Успех каждого ребёнка» в рамках Национального проекта «Образование».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Во исполнение Указа Президента Российской Федерации от 07.05.2012  № 599 «О мерах по реализации государственной политики в области образования и науки» обеспечен фактический охват 18 875 детей в возрасте от 5 до 18 лет дополнительными общеразвивающими программами (82,5%).</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Во исполнение Указа Президента Российской Федерации от 29.05.2017  № 240, распоряжения Правительства ХМАО-Югры от 22.09.2017 № 560-рп реализуются мероприятия по проведению в городе Десятилетия детства.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(с изм. от 11.01.2023 </w:t>
      </w:r>
      <w:hyperlink r:id="rId9" w:history="1">
        <w:r w:rsidRPr="00CB222A">
          <w:rPr>
            <w:rFonts w:ascii="Times New Roman" w:eastAsia="Times New Roman" w:hAnsi="Times New Roman" w:cs="Times New Roman"/>
            <w:sz w:val="28"/>
            <w:szCs w:val="28"/>
            <w:lang w:eastAsia="ru-RU"/>
          </w:rPr>
          <w:t>№ 14-п</w:t>
        </w:r>
      </w:hyperlink>
      <w:r w:rsidRPr="00CB222A">
        <w:rPr>
          <w:rFonts w:ascii="Times New Roman" w:eastAsia="Times New Roman" w:hAnsi="Times New Roman" w:cs="Times New Roman"/>
          <w:sz w:val="28"/>
          <w:szCs w:val="28"/>
          <w:lang w:eastAsia="ru-RU"/>
        </w:rPr>
        <w:t>) реализуется проект по персонифицированному финансированию дополнительного образования детей. В реестре поставщиков Нефтеюганска, оказывающих услуги по сертификату персонифицированного финансирования, состоят 11 организаций – 4 муниципальных и 7 негосударственных.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 xml:space="preserve">На портале персонифицированного дополнительного образования находится 438 программ дополнительного образования, прошедших сертификацию. Поставщиками услуг являются организации дополнительного образования в сфере образования, культуры и спорта.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Заключены договоры на оказание услуг негосударственного сектора: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bCs/>
          <w:sz w:val="28"/>
          <w:szCs w:val="28"/>
          <w:lang w:eastAsia="ru-RU"/>
        </w:rPr>
        <w:t xml:space="preserve">-программы социально-педагогической направленности: </w:t>
      </w:r>
      <w:r w:rsidRPr="00CB222A">
        <w:rPr>
          <w:rFonts w:ascii="Times New Roman" w:eastAsia="Times New Roman" w:hAnsi="Times New Roman" w:cs="Times New Roman"/>
          <w:sz w:val="28"/>
          <w:szCs w:val="28"/>
          <w:lang w:eastAsia="ru-RU"/>
        </w:rPr>
        <w:t>ООО «Инновационные образовательные технологии» (Афанасьева Е.А.), ООО «Сибирский лекарь» (Башкирова Е.С.), ИП Сибагатуллин Д.А.,  АНО ДОД «Стартум» (Кеня Н.А.);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-программы по изучению информатики - ИП Бутаков Анатолий Николаевич «Алгоритмика»;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Times New Roman" w:hAnsi="Times New Roman" w:cs="Times New Roman"/>
          <w:bCs/>
          <w:sz w:val="28"/>
          <w:szCs w:val="28"/>
          <w:lang w:eastAsia="ru-RU"/>
        </w:rPr>
        <w:t>-программы спортивно-оздоровительной направленности и спортивной подготовки: спортивно-оздоровительный клуб «Грация», МБУ ЦФКИС «Жемчужина Югры»</w:t>
      </w:r>
      <w:r w:rsidRPr="00CB222A">
        <w:rPr>
          <w:rFonts w:ascii="Times New Roman" w:eastAsia="Calibri" w:hAnsi="Times New Roman" w:cs="Times New Roman"/>
          <w:sz w:val="28"/>
          <w:szCs w:val="28"/>
          <w:lang w:eastAsia="ru-RU" w:bidi="hi-IN"/>
        </w:rPr>
        <w:t>.</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«дорожной картой» по поддержке доступа негосударственных организаций к предоставлению услуг в социальной сфере, утверждённой  постановлением администрации города Нефтеюганска от 06.04.2021 № 470-п  «О плане мероприятий («дорожная карта») по поддержке доступа негосударственных организаций (коммерческих, некоммерческих) к предоставлению услуг в социальной сфере в муниципальном образовании город Нефтеюганск на 2021-2025 годы» установлены и выполнены целевые показатели: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-доля средств местного бюджета, выделяемых негосударственным организациям в общем объёме средств местного бюджета, выделяемых на предоставление услуг в социальной сфере – 28% (план 2023 г. – 17%);</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-доля негосударственных организаций, реализующих дополнительные общеобразовательные программы, получивших поддержку из средств регионального и муниципального бюджетов, в общей численности организаций, реализующих дополнительные общеобразовательные программы – 58% (план 2023 г. – 40%).</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В рамках реализации регионального проекта «Успех каждого ребенка» на базе МБУ ДО ЦДО «Поиск» организована работа муниципального опорного центра  дополнительного образования (постановление администрации города Нефтеюганска от 20.09.2019 № 957-п «О создании муниципального (опорного) центра дополнительного образования» (с изм. от 20.11.2020 №2013-п) (далее - Центр):</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 xml:space="preserve">-проведены методические семинары для педагогов дополнительного образования, работающих в общеобразовательных организациях и дошкольных образовательных организациях в рамках проекта «Методическая среда» (еженедельно);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-организовано проведение муниципального этапа регионального конкурса лучших практик дополнительного образования «Педагогический потенциал Югры», подготовка к региональному этапу данного конкурса (апрель);</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-разработана муниципальная модель выявления и сопровождения талантов города Нефтеюганска.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В городе созданы условия для получения детьми с ОВЗ дополнительного образования на базе дошкольных образовательных организаций, МБОУ «СОШ   № 7», МБОУ «Школа развития № 24», МБОУ «СОШ №14», МБУ ДО «Дом детского творчества»,</w:t>
      </w:r>
      <w:r w:rsidRPr="00CB222A">
        <w:rPr>
          <w:rFonts w:ascii="Times New Roman" w:eastAsia="Times New Roman" w:hAnsi="Times New Roman" w:cs="Times New Roman"/>
          <w:sz w:val="28"/>
          <w:szCs w:val="28"/>
          <w:lang w:eastAsia="ru-RU"/>
        </w:rPr>
        <w:t xml:space="preserve"> ООО «Сибирский лекарь»</w:t>
      </w:r>
      <w:r w:rsidRPr="00CB222A">
        <w:rPr>
          <w:rFonts w:ascii="Times New Roman" w:eastAsia="Times New Roman" w:hAnsi="Times New Roman" w:cs="Times New Roman"/>
          <w:sz w:val="28"/>
          <w:szCs w:val="28"/>
          <w:lang w:eastAsia="ru-RU" w:bidi="hi-IN"/>
        </w:rPr>
        <w:t>.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409 детей с ОВЗ и детей-инвалидов (80%). МБУ ДО ЦДО «Поиск» разработана и с 01.01.2023 реализуется дополнительная общеразвивающая программа для детей с нарушениями опорно-двигательного аппарата 12-16 лет «Медиашкола», МБУ ДО «Дом детского творчества» - программа «Студия развития моторики «АйДаЯ» для детей 5 - 7 лет.</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Военно-патриотическое воспитание.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В целях военно-патриотического воспитания обучающихся в муниципальном образовании город Нефтеюганск в январе-марте организован месячник оборонно-массовой и спортивной работы, посвященный Дню защитника Отечества, в рамках которого проведены: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-уроки мужества, посвященные воинской доблести и бессмертному подвигу советских и российских солдат (встречи с представителями общественной организации «Офицеры России», Нефтеюганского городского казачьего общества, городского отделения Российского Союза  ветеранов Афганистана, выпускниками школы, окончившими службу в рядах  ВС РФ) (охват – 15 688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-классные часы по темам «Армия нашей страны», «Защитники Отечества в моей семье», «Блокадный Ленинград», «Есть такая профессия Родину защищать» и др. (охват – 15 688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-конкурсы плакатов, рисунков, фотоколлажей и декаротивно-прикладного искусства (охват </w:t>
      </w:r>
      <w:r w:rsidR="00F46180">
        <w:rPr>
          <w:rFonts w:ascii="Times New Roman" w:eastAsia="Times New Roman" w:hAnsi="Times New Roman" w:cs="Times New Roman"/>
          <w:sz w:val="28"/>
          <w:szCs w:val="28"/>
          <w:lang w:eastAsia="ru-RU"/>
        </w:rPr>
        <w:t>–</w:t>
      </w:r>
      <w:r w:rsidRPr="00CB222A">
        <w:rPr>
          <w:rFonts w:ascii="Times New Roman" w:eastAsia="Times New Roman" w:hAnsi="Times New Roman" w:cs="Times New Roman"/>
          <w:sz w:val="28"/>
          <w:szCs w:val="28"/>
          <w:lang w:eastAsia="ru-RU"/>
        </w:rPr>
        <w:t xml:space="preserve"> 1</w:t>
      </w:r>
      <w:r w:rsidR="00F46180">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274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-муниципальный этап смотра строя и песни имени С.В.Андреева (охват – 638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-муниципальный этап военно-спортивной игры «Орленок» (охват – 120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-фестиваль военной песни «Песни из кинофильмов», «Непобедимая и легендарная», «Песни военных лет» (охват - 480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(26 участников муниципального этапа, 3 – регионального этапа). По итогам регионального этапа победителем в возрастной категории «10-11класс» определён учащийся МБОУ «Лицей № 1».</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Segoe UI" w:hAnsi="Times New Roman" w:cs="Times New Roman"/>
          <w:sz w:val="28"/>
          <w:szCs w:val="28"/>
          <w:lang w:eastAsia="ru-RU"/>
        </w:rPr>
      </w:pPr>
      <w:r w:rsidRPr="00CB222A">
        <w:rPr>
          <w:rFonts w:ascii="Times New Roman" w:eastAsia="Times New Roman" w:hAnsi="Times New Roman" w:cs="Times New Roman"/>
          <w:sz w:val="28"/>
          <w:szCs w:val="28"/>
          <w:lang w:eastAsia="ru-RU" w:bidi="hi-IN"/>
        </w:rPr>
        <w:t xml:space="preserve">Развивается кадетское движение на базе МБОУ «СОКШ № 4», которая ежегодно подтверждает </w:t>
      </w:r>
      <w:r w:rsidRPr="00CB222A">
        <w:rPr>
          <w:rFonts w:ascii="Times New Roman" w:eastAsia="Segoe UI" w:hAnsi="Times New Roman" w:cs="Times New Roman"/>
          <w:sz w:val="28"/>
          <w:szCs w:val="28"/>
          <w:lang w:eastAsia="ru-RU"/>
        </w:rPr>
        <w:t xml:space="preserve">свой статус лидера кадетского движения в ХМАО – Югре и в десятый раз определена победителем регионального смотра-конкурса «Лучший казачий кадетский класс», а также регионального этапа военно-спортивной игры «Казачий сполох».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в период марте проведены учебные сборы для</w:t>
      </w:r>
      <w:r w:rsidRPr="00CB222A">
        <w:rPr>
          <w:rFonts w:ascii="Times New Roman" w:eastAsia="Times New Roman" w:hAnsi="Times New Roman" w:cs="Times New Roman"/>
          <w:sz w:val="24"/>
          <w:szCs w:val="24"/>
          <w:lang w:eastAsia="ru-RU"/>
        </w:rPr>
        <w:t xml:space="preserve"> 210 </w:t>
      </w:r>
      <w:r w:rsidRPr="00CB222A">
        <w:rPr>
          <w:rFonts w:ascii="Times New Roman" w:eastAsia="Times New Roman" w:hAnsi="Times New Roman" w:cs="Times New Roman"/>
          <w:sz w:val="28"/>
          <w:szCs w:val="28"/>
          <w:lang w:eastAsia="ru-RU" w:bidi="hi-IN"/>
        </w:rPr>
        <w:t>учащихся 10-х классов общеобразовательных организаций города.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 xml:space="preserve">С целью формирования ценностных установок, в числе которых –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 </w:t>
      </w:r>
      <w:r w:rsidRPr="00CB222A">
        <w:rPr>
          <w:rFonts w:ascii="Times New Roman" w:eastAsia="Calibri" w:hAnsi="Times New Roman" w:cs="Times New Roman"/>
          <w:sz w:val="28"/>
          <w:szCs w:val="28"/>
        </w:rPr>
        <w:t>107 педагогических работников прошли курсы повышения квалификации по теме: «Разговоры о важном»: система работы классного руководителя (куратора)».</w:t>
      </w:r>
      <w:r w:rsidRPr="00CB222A">
        <w:rPr>
          <w:rFonts w:ascii="Times New Roman" w:eastAsia="Times New Roman" w:hAnsi="Times New Roman" w:cs="Times New Roman"/>
          <w:sz w:val="28"/>
          <w:szCs w:val="28"/>
          <w:lang w:eastAsia="ru-RU" w:bidi="hi-IN"/>
        </w:rPr>
        <w:t xml:space="preserve">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Формирование лидерских качеств, активной гражданской позиции учащихся.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shd w:val="clear" w:color="auto" w:fill="FFFFFF"/>
          <w:lang w:eastAsia="ru-RU"/>
        </w:rPr>
        <w:t xml:space="preserve">В целях исполнения Федерального закона от 28.12.2016 № 478-ФЗ «О государственной поддержке молодежных и детских общественных объединений», Указа Президента от 14.07.2022 № 261-ФЗ «О российском движении детей и молодежи», с целью реализации государственной политики в интересах детей и молодёжи, участия в их воспитании, профессиональной ориентации, организации досуга, создания возможностей для всестороннего развития и самореализации, подготовки к полноценной жизни в обществе к Российскому движению детей и молодёжи (далее - РДДМ) </w:t>
      </w:r>
      <w:r w:rsidRPr="00CB222A">
        <w:rPr>
          <w:rFonts w:ascii="Times New Roman" w:eastAsia="Times New Roman" w:hAnsi="Times New Roman" w:cs="Times New Roman"/>
          <w:sz w:val="28"/>
          <w:szCs w:val="28"/>
          <w:lang w:eastAsia="ru-RU"/>
        </w:rPr>
        <w:t xml:space="preserve">подключено 100% образовательных организаций города.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рамках деятельности РДДМ организованы и проведены: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 xml:space="preserve">-церемонии открытия первичных отделений Общероссийского общественно-государственного движения детей и молодежи «Движение первых» (охват </w:t>
      </w:r>
      <w:r w:rsidR="00F46180">
        <w:rPr>
          <w:rFonts w:ascii="Times New Roman" w:eastAsia="Times New Roman" w:hAnsi="Times New Roman" w:cs="Times New Roman"/>
          <w:sz w:val="28"/>
          <w:szCs w:val="28"/>
          <w:shd w:val="clear" w:color="auto" w:fill="FFFFFF"/>
          <w:lang w:eastAsia="ru-RU"/>
        </w:rPr>
        <w:t>–</w:t>
      </w:r>
      <w:r w:rsidRPr="00CB222A">
        <w:rPr>
          <w:rFonts w:ascii="Times New Roman" w:eastAsia="Times New Roman" w:hAnsi="Times New Roman" w:cs="Times New Roman"/>
          <w:sz w:val="28"/>
          <w:szCs w:val="28"/>
          <w:shd w:val="clear" w:color="auto" w:fill="FFFFFF"/>
          <w:lang w:eastAsia="ru-RU"/>
        </w:rPr>
        <w:t xml:space="preserve"> 1</w:t>
      </w:r>
      <w:r w:rsidR="00F46180">
        <w:rPr>
          <w:rFonts w:ascii="Times New Roman" w:eastAsia="Times New Roman" w:hAnsi="Times New Roman" w:cs="Times New Roman"/>
          <w:sz w:val="28"/>
          <w:szCs w:val="28"/>
          <w:shd w:val="clear" w:color="auto" w:fill="FFFFFF"/>
          <w:lang w:eastAsia="ru-RU"/>
        </w:rPr>
        <w:t xml:space="preserve"> </w:t>
      </w:r>
      <w:r w:rsidRPr="00CB222A">
        <w:rPr>
          <w:rFonts w:ascii="Times New Roman" w:eastAsia="Times New Roman" w:hAnsi="Times New Roman" w:cs="Times New Roman"/>
          <w:sz w:val="28"/>
          <w:szCs w:val="28"/>
          <w:shd w:val="clear" w:color="auto" w:fill="FFFFFF"/>
          <w:lang w:eastAsia="ru-RU"/>
        </w:rPr>
        <w:t>448 чел. из 16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 xml:space="preserve">-городской слет первичных отделений Общероссийского общественно-государственного движения детей и молодежи «Движение первых» (охват - 89 участников из 16 образовательных организаций);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-мероприятия Всероссийского фестиваля детства и юности «Фестиваль Первых» (охват - 368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 xml:space="preserve">-мероприятия в рамках Всероссийского проекта «Классные встречи РДДМ» (региональный проект «Социальные лифты для каждого» национального проекта «Образование») (охват </w:t>
      </w:r>
      <w:r w:rsidR="00F46180">
        <w:rPr>
          <w:rFonts w:ascii="Times New Roman" w:eastAsia="Times New Roman" w:hAnsi="Times New Roman" w:cs="Times New Roman"/>
          <w:sz w:val="28"/>
          <w:szCs w:val="28"/>
          <w:shd w:val="clear" w:color="auto" w:fill="FFFFFF"/>
          <w:lang w:eastAsia="ru-RU"/>
        </w:rPr>
        <w:t>–</w:t>
      </w:r>
      <w:r w:rsidRPr="00CB222A">
        <w:rPr>
          <w:rFonts w:ascii="Times New Roman" w:eastAsia="Times New Roman" w:hAnsi="Times New Roman" w:cs="Times New Roman"/>
          <w:sz w:val="28"/>
          <w:szCs w:val="28"/>
          <w:shd w:val="clear" w:color="auto" w:fill="FFFFFF"/>
          <w:lang w:eastAsia="ru-RU"/>
        </w:rPr>
        <w:t xml:space="preserve"> 1</w:t>
      </w:r>
      <w:r w:rsidR="00F46180">
        <w:rPr>
          <w:rFonts w:ascii="Times New Roman" w:eastAsia="Times New Roman" w:hAnsi="Times New Roman" w:cs="Times New Roman"/>
          <w:sz w:val="28"/>
          <w:szCs w:val="28"/>
          <w:shd w:val="clear" w:color="auto" w:fill="FFFFFF"/>
          <w:lang w:eastAsia="ru-RU"/>
        </w:rPr>
        <w:t xml:space="preserve"> </w:t>
      </w:r>
      <w:r w:rsidRPr="00CB222A">
        <w:rPr>
          <w:rFonts w:ascii="Times New Roman" w:eastAsia="Times New Roman" w:hAnsi="Times New Roman" w:cs="Times New Roman"/>
          <w:sz w:val="28"/>
          <w:szCs w:val="28"/>
          <w:shd w:val="clear" w:color="auto" w:fill="FFFFFF"/>
          <w:lang w:eastAsia="ru-RU"/>
        </w:rPr>
        <w:t>375 чел. из 16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-организовано участие представителя первичного отделения РДДМ МБОУ «СОШ №1» в дополнительной общеобразовательной программе «Время первых» в Международном детском центре «Артек».</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В соответствии с Федеральным законом от 28.12.2016 № 478-ФЗ «О государственной поддержке молодежных и детских общественных объединений» в 5 образовательных организациях (МБОУ «СОШ №2 им.А.И.Исаевой», МБОУ «СОШ № 5 «Многопрофильная», МБОУ «СОШ №8», МБОУ «СОШ №10», МБОУ «Школа развития №24») реализуется Всероссийская программа развития социальной активности обучающихся начальных классов «Орлята России».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обучающихся и наставников в слете победителей Всероссийского конкурса «Большая перемена», который состоялся на базе Всероссийского образовательного центра поддержки одарённых детей «Сириус» (охват - 6 обучающихся, 4 педагога).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Большое внимание уделяется развитию социальной и проектной деятельности: проведён муниципальный этап Всероссийской акции «Я – гражданин России» (охват - 66 чел., 11 социальных проектов, реализация которых в настоящее время продолжается), проводится работа по подготовке к участию в региональном и Всероссийском этапах акции (направлено для участия в региональном этапе 6 проектов).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Научно-техническое творчество.</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Times New Roman" w:hAnsi="Times New Roman" w:cs="Times New Roman"/>
          <w:sz w:val="28"/>
          <w:szCs w:val="28"/>
          <w:lang w:eastAsia="ru-RU"/>
        </w:rPr>
        <w:t xml:space="preserve">МБУ ДО «Дом детского творчества», являясь </w:t>
      </w:r>
      <w:r w:rsidRPr="00CB222A">
        <w:rPr>
          <w:rFonts w:ascii="Times New Roman" w:eastAsia="Calibri" w:hAnsi="Times New Roman" w:cs="Times New Roman"/>
          <w:sz w:val="28"/>
          <w:szCs w:val="28"/>
          <w:lang w:eastAsia="ru-RU"/>
        </w:rPr>
        <w:t xml:space="preserve">сетевой </w:t>
      </w:r>
      <w:r w:rsidRPr="00CB222A">
        <w:rPr>
          <w:rFonts w:ascii="Times New Roman" w:eastAsia="Times New Roman" w:hAnsi="Times New Roman" w:cs="Times New Roman"/>
          <w:sz w:val="28"/>
          <w:szCs w:val="28"/>
          <w:lang w:eastAsia="ru-RU"/>
        </w:rPr>
        <w:t xml:space="preserve">экспериментальной площадкой </w:t>
      </w:r>
      <w:r w:rsidRPr="00CB222A">
        <w:rPr>
          <w:rFonts w:ascii="Times New Roman" w:eastAsia="Calibri" w:hAnsi="Times New Roman" w:cs="Times New Roman"/>
          <w:sz w:val="28"/>
          <w:szCs w:val="28"/>
        </w:rPr>
        <w:t>Лаборатории интеллектуальных технологий «Линтех» при  Российской академии образования</w:t>
      </w:r>
      <w:r w:rsidRPr="00CB222A">
        <w:rPr>
          <w:rFonts w:ascii="Times New Roman" w:eastAsia="Calibri" w:hAnsi="Times New Roman" w:cs="Times New Roman"/>
          <w:sz w:val="28"/>
          <w:szCs w:val="28"/>
          <w:lang w:eastAsia="ru-RU"/>
        </w:rPr>
        <w:t xml:space="preserve"> по теме «Машинное зрение для беспилотного транспорта»</w:t>
      </w:r>
      <w:r w:rsidRPr="00CB222A">
        <w:rPr>
          <w:rFonts w:ascii="Times New Roman" w:eastAsia="Calibri" w:hAnsi="Times New Roman" w:cs="Times New Roman"/>
          <w:sz w:val="28"/>
          <w:szCs w:val="28"/>
        </w:rPr>
        <w:t xml:space="preserve"> (№88.32 от 24.01.2020), региональным ресурсным инженерным центром  сквозных компетенций </w:t>
      </w:r>
      <w:r w:rsidRPr="00CB222A">
        <w:rPr>
          <w:rFonts w:ascii="Times New Roman" w:eastAsia="Calibri" w:hAnsi="Times New Roman" w:cs="Times New Roman"/>
          <w:sz w:val="28"/>
          <w:szCs w:val="28"/>
          <w:lang w:eastAsia="ru-RU"/>
        </w:rPr>
        <w:t>«</w:t>
      </w:r>
      <w:r w:rsidRPr="00CB222A">
        <w:rPr>
          <w:rFonts w:ascii="Times New Roman" w:eastAsia="Calibri" w:hAnsi="Times New Roman" w:cs="Times New Roman"/>
          <w:sz w:val="28"/>
          <w:szCs w:val="28"/>
          <w:lang w:val="en-US" w:eastAsia="ru-RU"/>
        </w:rPr>
        <w:t>STEAMS</w:t>
      </w:r>
      <w:r w:rsidRPr="00CB222A">
        <w:rPr>
          <w:rFonts w:ascii="Times New Roman" w:eastAsia="Calibri" w:hAnsi="Times New Roman" w:cs="Times New Roman"/>
          <w:sz w:val="28"/>
          <w:szCs w:val="28"/>
          <w:lang w:eastAsia="ru-RU"/>
        </w:rPr>
        <w:t>/</w:t>
      </w:r>
      <w:r w:rsidRPr="00CB222A">
        <w:rPr>
          <w:rFonts w:ascii="Times New Roman" w:eastAsia="Calibri" w:hAnsi="Times New Roman" w:cs="Times New Roman"/>
          <w:sz w:val="28"/>
          <w:szCs w:val="28"/>
          <w:lang w:val="en-US" w:eastAsia="ru-RU"/>
        </w:rPr>
        <w:t>SkoolSkills</w:t>
      </w:r>
      <w:r w:rsidRPr="00CB222A">
        <w:rPr>
          <w:rFonts w:ascii="Times New Roman" w:eastAsia="Calibri" w:hAnsi="Times New Roman" w:cs="Times New Roman"/>
          <w:sz w:val="28"/>
          <w:szCs w:val="28"/>
          <w:lang w:eastAsia="ru-RU"/>
        </w:rPr>
        <w:t>» (приказ инновационного центра «Сколково» Лаборатории интеллектуальных технологий «ЛИНТЕХ» от 24.01.2020 № 54)</w:t>
      </w:r>
      <w:r w:rsidRPr="00CB222A">
        <w:rPr>
          <w:rFonts w:ascii="Times New Roman" w:eastAsia="Calibri" w:hAnsi="Times New Roman" w:cs="Times New Roman"/>
          <w:sz w:val="28"/>
          <w:szCs w:val="28"/>
        </w:rPr>
        <w:t>, муниципальным центром развития технического творчества, реализует программы «Основы компьютерной грамотности», «Начальное техническое моделирование» «3</w:t>
      </w:r>
      <w:r w:rsidRPr="00CB222A">
        <w:rPr>
          <w:rFonts w:ascii="Times New Roman" w:eastAsia="Calibri" w:hAnsi="Times New Roman" w:cs="Times New Roman"/>
          <w:sz w:val="28"/>
          <w:szCs w:val="28"/>
          <w:lang w:val="en-US"/>
        </w:rPr>
        <w:t>D</w:t>
      </w:r>
      <w:r w:rsidRPr="00CB222A">
        <w:rPr>
          <w:rFonts w:ascii="Times New Roman" w:eastAsia="Calibri" w:hAnsi="Times New Roman" w:cs="Times New Roman"/>
          <w:sz w:val="28"/>
          <w:szCs w:val="28"/>
        </w:rPr>
        <w:t xml:space="preserve"> моделирование», «Аниматроника»,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Осуществляется проект модульной сетевой программы научно-технической направленности «Инженер будущего».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Организовано взаимодействие с АУ ХМАО-Югры «Технопарк «Кванториум». Для 300 учащихся общеобразовательных организаций на его базе ежегодно реализуются современные дополнительные общеразвивающие программы технической направленности. Учащиеся на современном оборудовании осваивают и реализуют собственные проекты в области физики, химии, биологии, робототехники. 6 051 учащихся охвачены общебразовательными программами естественнонаучной и технической направленности на базе общеобразовательных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Организованы: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 xml:space="preserve">-участие 3 учащихся МБОУ «СОШ № 2 им.А.И.Исаевой», МБОУ «СОШ № 10», МБУ ДО «Дом детского творчества» в региональном (очном) этапе Всероссийского конкурса научно-технологических проектов для отбора к участию в образовательной смене «Большие вызовы» (март);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-муниципальный фестиваль научно-технического творчества и прикладного искусства «От замысла к творчеству» (конкурсы, мастер-классы, выставки, соревнования) (охват - 294 чел. из 16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 xml:space="preserve">-участие  учащихся: в региональных образовательных интенсивах  «Промышленный инжиниринг», </w:t>
      </w:r>
      <w:r w:rsidRPr="00CB222A">
        <w:rPr>
          <w:rFonts w:ascii="Times New Roman" w:eastAsia="Times New Roman" w:hAnsi="Times New Roman" w:cs="Times New Roman"/>
          <w:sz w:val="24"/>
          <w:szCs w:val="24"/>
          <w:lang w:eastAsia="ru-RU"/>
        </w:rPr>
        <w:t xml:space="preserve"> </w:t>
      </w:r>
      <w:r w:rsidRPr="00CB222A">
        <w:rPr>
          <w:rFonts w:ascii="Times New Roman" w:eastAsia="Calibri" w:hAnsi="Times New Roman" w:cs="Times New Roman"/>
          <w:sz w:val="28"/>
          <w:szCs w:val="28"/>
        </w:rPr>
        <w:t>«Промышленный инжиниринг – подготовка к Национальной технологической олимпиаде» в г. Сургуте для учащихся 8-10 классов (охват – 8 учащихся МБОУ «СОШ № 2 им.А.И.Исаевой», «СОШ № 5 «Многопрофильная», «СОШ № 3 им.А.А.Ивасенко», ЧОУ «НПГ»);</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 xml:space="preserve">-XII Неделя высоких технологий и технопредпринимательства </w:t>
      </w:r>
      <w:r w:rsidRPr="00CB222A">
        <w:rPr>
          <w:rFonts w:ascii="Times New Roman" w:eastAsia="Times New Roman" w:hAnsi="Times New Roman" w:cs="Times New Roman"/>
          <w:sz w:val="28"/>
          <w:szCs w:val="28"/>
          <w:lang w:eastAsia="ru-RU"/>
        </w:rPr>
        <w:t xml:space="preserve">совместно с Детским технопарком «Кванториум» (АУ ХМАО-Югры «РМЦ») на базе образовательных организаций, цель: </w:t>
      </w:r>
      <w:r w:rsidRPr="00CB222A">
        <w:rPr>
          <w:rFonts w:ascii="Times New Roman" w:eastAsia="Times New Roman" w:hAnsi="Times New Roman" w:cs="Times New Roman"/>
          <w:sz w:val="28"/>
          <w:szCs w:val="28"/>
          <w:shd w:val="clear" w:color="auto" w:fill="FFFFFF"/>
          <w:lang w:eastAsia="ru-RU"/>
        </w:rPr>
        <w:t xml:space="preserve">повышение интереса школьников к передовым российским разработкам в области новых материалов, искусственного интеллекта, альтернативной, атомной энергетики и гидроэнергетики, освоения космоса, медицины, фармацевтической индустрии (охват – 2309 учащихся 7-10 классов) (март);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-участие в проектных школах на базе СУрГУ «Интенсив 1.0: Цифровой лесничий (в поле)» «Интенсив 1.0: Геномное редактирование» (МБОУ «СОШ № 9», МБОУ «СОШ № 5 «Многопрофильная», МБОУ «СОШ № 2 им.А.И.Исаевой»);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 xml:space="preserve">-детско-молодежном форуме «Джуниор-IT» на базе ЮГУ (МБОУ «СОШ № 8», МБОУ «СОШ № 13», МБОУ «СОШ № 2 им.А.И.Исаевой», МБОУ «Лицей № 1»).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 xml:space="preserve">По результатам </w:t>
      </w:r>
      <w:r w:rsidRPr="00CB222A">
        <w:rPr>
          <w:rFonts w:ascii="Times New Roman" w:eastAsia="Times New Roman" w:hAnsi="Times New Roman" w:cs="Times New Roman"/>
          <w:bCs/>
          <w:sz w:val="28"/>
          <w:szCs w:val="28"/>
          <w:lang w:eastAsia="ru-RU"/>
        </w:rPr>
        <w:t xml:space="preserve">командного этапа </w:t>
      </w:r>
      <w:r w:rsidRPr="00CB222A">
        <w:rPr>
          <w:rFonts w:ascii="Times New Roman" w:eastAsia="Times New Roman" w:hAnsi="Times New Roman" w:cs="Times New Roman"/>
          <w:sz w:val="28"/>
          <w:szCs w:val="28"/>
          <w:lang w:eastAsia="ru-RU"/>
        </w:rPr>
        <w:t xml:space="preserve">Детско-молодежного форума «Джуниор </w:t>
      </w:r>
      <w:r w:rsidRPr="00CB222A">
        <w:rPr>
          <w:rFonts w:ascii="Times New Roman" w:eastAsia="Times New Roman" w:hAnsi="Times New Roman" w:cs="Times New Roman"/>
          <w:sz w:val="28"/>
          <w:szCs w:val="28"/>
          <w:lang w:val="en-US" w:eastAsia="ru-RU"/>
        </w:rPr>
        <w:t>IT</w:t>
      </w:r>
      <w:r w:rsidRPr="00CB222A">
        <w:rPr>
          <w:rFonts w:ascii="Times New Roman" w:eastAsia="Times New Roman" w:hAnsi="Times New Roman" w:cs="Times New Roman"/>
          <w:sz w:val="28"/>
          <w:szCs w:val="28"/>
          <w:lang w:eastAsia="ru-RU"/>
        </w:rPr>
        <w:t>»  обучающийся из МБОУ «СОШ № 2 имени А. И. Исаевой» определён призёром по направлению</w:t>
      </w:r>
      <w:r w:rsidRPr="00CB222A">
        <w:rPr>
          <w:rFonts w:ascii="Times New Roman" w:eastAsia="Times New Roman" w:hAnsi="Times New Roman" w:cs="Times New Roman"/>
          <w:b/>
          <w:sz w:val="28"/>
          <w:szCs w:val="28"/>
          <w:lang w:eastAsia="ru-RU"/>
        </w:rPr>
        <w:t xml:space="preserve"> </w:t>
      </w:r>
      <w:r w:rsidRPr="00CB222A">
        <w:rPr>
          <w:rFonts w:ascii="Times New Roman" w:eastAsia="Times New Roman" w:hAnsi="Times New Roman" w:cs="Times New Roman"/>
          <w:sz w:val="28"/>
          <w:szCs w:val="28"/>
          <w:lang w:eastAsia="ru-RU"/>
        </w:rPr>
        <w:t>«Информационная безопасность».</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Духовно-нравственное воспитание.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Calibri" w:hAnsi="Times New Roman" w:cs="Times New Roman"/>
          <w:sz w:val="28"/>
          <w:szCs w:val="28"/>
          <w:lang w:eastAsia="ru-RU" w:bidi="hi-IN"/>
        </w:rPr>
        <w:t xml:space="preserve">В рамках реализации программы «Социокультурные истоки», реализуемой 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w:t>
      </w:r>
      <w:r w:rsidRPr="00CB222A">
        <w:rPr>
          <w:rFonts w:ascii="Times New Roman" w:eastAsia="Times New Roman" w:hAnsi="Times New Roman" w:cs="Times New Roman"/>
          <w:sz w:val="28"/>
          <w:szCs w:val="28"/>
          <w:lang w:eastAsia="ru-RU"/>
        </w:rPr>
        <w:t>конкурс ученических проектов по учебному курсу «Основы религиозных культур и светской этики» и предметной области «Основы духовно-нравственной культуры народов России».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Для 100% учащихся 4-х классов реализуется курс «Основы религиозных культур и светской этики» во всех общеобразовательных организациях, а также курсы «Социокультурные истоки» для учащихся 1 – 9 классов.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Организованы и проведены: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-муниципальный этап открытой всероссийской интеллектуальной олимпиады школьников «Наше наследие» для учащихся 1-х классов, организовано участие в региональном этапе (охват - 7 учащихся, набравших 39 и более баллов по итогам муниципального этапа);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-муниципальный этап конкурса «Лихачевские уроки» в рамках реализации гранта Президентского фонда культурных инициатив «Наследники Лихачева: университет - учителю, учитель - ученикам» на основе Соглашения о сотрудничестве от 30.11.22 № 426-22 между Санкт-Петербургским Гуманитарным университетом профсоюзов и Департаментом образования и науки Ханты-Мансийского автономного округа – Югры в целях повышения воспитательного потенциала образовательной организации через обращение к интеллектуальному и творческому наследию академика Д.С. Лихачева, распространение успешных педагогических практик по внедрению электронных образовательных ресурсов (охват - 10 педагогов из 8 образовательных организаций, 3 материала педагогов и 3 видеоролика учащихся направлено для участия в региональном этапе конкурса, по итогам которого</w:t>
      </w:r>
      <w:r w:rsidRPr="00CB222A">
        <w:rPr>
          <w:rFonts w:ascii="Times New Roman" w:eastAsia="Times New Roman" w:hAnsi="Times New Roman" w:cs="Times New Roman"/>
          <w:sz w:val="24"/>
          <w:szCs w:val="24"/>
          <w:lang w:eastAsia="ru-RU"/>
        </w:rPr>
        <w:t xml:space="preserve"> </w:t>
      </w:r>
      <w:r w:rsidRPr="00CB222A">
        <w:rPr>
          <w:rFonts w:ascii="Times New Roman" w:eastAsia="Calibri" w:hAnsi="Times New Roman" w:cs="Times New Roman"/>
          <w:sz w:val="28"/>
          <w:szCs w:val="28"/>
          <w:lang w:eastAsia="ru-RU" w:bidi="hi-IN"/>
        </w:rPr>
        <w:t>финалистами на всероссийском уровне определены все трое участников (МБОУ «СОШ № 5 «Многопрофильная», МБОУ «СОШ № 6», МБОУ «СОШ № 2 им.А.И.Исаевой»);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-заключительный (региональный) этап Общероссийской олимпиады школьников «Основы православной культуры» в Ханты-Мансийском автономном округе – Югре (охват -  4 учащихся 4-7 классов, из них 2 определены победителем и призёрами);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-XIV городские Кирилло-Мефодиевских юношеских Чтений», (охват - 42 обучающихся 4-11 классов 7 священнослужителей Нефтеюганского благочиния);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-духовно-нравственная встреча для выпускников общеобразовательных организаций со священнослужителями «На пороге взрослой жизни» (охват – 173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С целью формирования традиционных семейных ценностей, укрепления семьи проведен городской конкурс по родословию «Герои моей семьи» (охват - 108 обучающихся из 13 общеобразовательных организаций и 2 организаций дополнительного образования): в номинации «Поисковый материал по родословию» - 42 семьи, в номинации «Исследовательская работа «Моя семья в истории страны» - 20 чел., в номинации «Семейный герб» - 35 чел., в фотоконкурсе «Гордость нашей семьи» - 11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Segoe UI" w:hAnsi="Times New Roman" w:cs="Times New Roman"/>
          <w:sz w:val="28"/>
          <w:szCs w:val="28"/>
          <w:lang w:eastAsia="ru-RU"/>
        </w:rPr>
      </w:pPr>
      <w:r w:rsidRPr="00CB222A">
        <w:rPr>
          <w:rFonts w:ascii="Times New Roman" w:eastAsia="Segoe UI" w:hAnsi="Times New Roman" w:cs="Times New Roman"/>
          <w:sz w:val="28"/>
          <w:szCs w:val="28"/>
          <w:lang w:eastAsia="ru-RU"/>
        </w:rPr>
        <w:t>С целью исполнения приказа Департамента от 12.04.2023 № 322-п «О включении образовательных организаций в культурно - образовательную деятельность музеев» образовательные организации включились в реализацию:</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b/>
          <w:sz w:val="28"/>
          <w:szCs w:val="28"/>
          <w:lang w:eastAsia="ru-RU"/>
        </w:rPr>
        <w:t>-</w:t>
      </w:r>
      <w:r w:rsidRPr="00CB222A">
        <w:rPr>
          <w:rFonts w:ascii="Times New Roman" w:eastAsia="Times New Roman" w:hAnsi="Times New Roman" w:cs="Times New Roman" w:hint="eastAsia"/>
          <w:sz w:val="28"/>
          <w:szCs w:val="28"/>
          <w:lang w:eastAsia="ru-RU"/>
        </w:rPr>
        <w:t>межмуниципального</w:t>
      </w:r>
      <w:r w:rsidRPr="00CB222A">
        <w:rPr>
          <w:rFonts w:ascii="Times New Roman" w:eastAsia="Times New Roman" w:hAnsi="Times New Roman" w:cs="Times New Roman"/>
          <w:sz w:val="28"/>
          <w:szCs w:val="28"/>
          <w:lang w:eastAsia="ru-RU"/>
        </w:rPr>
        <w:t xml:space="preserve"> и межведомственного </w:t>
      </w:r>
      <w:r w:rsidRPr="00CB222A">
        <w:rPr>
          <w:rFonts w:ascii="Times New Roman" w:eastAsia="Times New Roman" w:hAnsi="Times New Roman" w:cs="Times New Roman" w:hint="eastAsia"/>
          <w:sz w:val="28"/>
          <w:szCs w:val="28"/>
          <w:lang w:eastAsia="ru-RU"/>
        </w:rPr>
        <w:t>музейно</w:t>
      </w:r>
      <w:r w:rsidRPr="00CB222A">
        <w:rPr>
          <w:rFonts w:ascii="Times New Roman" w:eastAsia="Times New Roman" w:hAnsi="Times New Roman" w:cs="Times New Roman"/>
          <w:sz w:val="28"/>
          <w:szCs w:val="28"/>
          <w:lang w:eastAsia="ru-RU"/>
        </w:rPr>
        <w:t xml:space="preserve"> - </w:t>
      </w:r>
      <w:r w:rsidRPr="00CB222A">
        <w:rPr>
          <w:rFonts w:ascii="Times New Roman" w:eastAsia="Times New Roman" w:hAnsi="Times New Roman" w:cs="Times New Roman" w:hint="eastAsia"/>
          <w:sz w:val="28"/>
          <w:szCs w:val="28"/>
          <w:lang w:eastAsia="ru-RU"/>
        </w:rPr>
        <w:t>выставочного</w:t>
      </w:r>
      <w:r w:rsidRPr="00CB222A">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hint="eastAsia"/>
          <w:sz w:val="28"/>
          <w:szCs w:val="28"/>
          <w:lang w:eastAsia="ru-RU"/>
        </w:rPr>
        <w:t>проекта</w:t>
      </w:r>
      <w:r w:rsidRPr="00CB222A">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hint="eastAsia"/>
          <w:sz w:val="28"/>
          <w:szCs w:val="28"/>
          <w:lang w:eastAsia="ru-RU"/>
        </w:rPr>
        <w:t>«</w:t>
      </w:r>
      <w:r w:rsidRPr="00CB222A">
        <w:rPr>
          <w:rFonts w:ascii="Times New Roman" w:eastAsia="Times New Roman" w:hAnsi="Times New Roman" w:cs="Times New Roman"/>
          <w:sz w:val="28"/>
          <w:szCs w:val="28"/>
          <w:lang w:eastAsia="ru-RU"/>
        </w:rPr>
        <w:t>Память поколений</w:t>
      </w:r>
      <w:r w:rsidRPr="00CB222A">
        <w:rPr>
          <w:rFonts w:ascii="Times New Roman" w:eastAsia="Times New Roman" w:hAnsi="Times New Roman" w:cs="Times New Roman" w:hint="eastAsia"/>
          <w:sz w:val="28"/>
          <w:szCs w:val="28"/>
          <w:lang w:eastAsia="ru-RU"/>
        </w:rPr>
        <w:t>»</w:t>
      </w:r>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-мероприятий «Поход в музей» трека «Орлёнок - хранитель исторической памяти»  </w:t>
      </w:r>
      <w:r w:rsidRPr="00CB222A">
        <w:rPr>
          <w:rFonts w:ascii="Times New Roman" w:eastAsia="Times New Roman" w:hAnsi="Times New Roman" w:cs="Times New Roman" w:hint="eastAsia"/>
          <w:sz w:val="28"/>
          <w:szCs w:val="28"/>
          <w:lang w:eastAsia="ru-RU"/>
        </w:rPr>
        <w:t>программы</w:t>
      </w:r>
      <w:r w:rsidRPr="00CB222A">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hint="eastAsia"/>
          <w:sz w:val="28"/>
          <w:szCs w:val="28"/>
          <w:lang w:eastAsia="ru-RU"/>
        </w:rPr>
        <w:t>Орлята</w:t>
      </w:r>
      <w:r w:rsidRPr="00CB222A">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hint="eastAsia"/>
          <w:sz w:val="28"/>
          <w:szCs w:val="28"/>
          <w:lang w:eastAsia="ru-RU"/>
        </w:rPr>
        <w:t>России»</w:t>
      </w:r>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-проекта «Хранители истории» общероссийского общественно - государственного движения детей и молодёжи «Движение первых».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Segoe UI" w:hAnsi="Times New Roman" w:cs="Times New Roman"/>
          <w:sz w:val="28"/>
          <w:szCs w:val="28"/>
          <w:lang w:eastAsia="ru-RU"/>
        </w:rPr>
      </w:pPr>
      <w:r w:rsidRPr="00CB222A">
        <w:rPr>
          <w:rFonts w:ascii="Times New Roman" w:eastAsia="Segoe UI" w:hAnsi="Times New Roman" w:cs="Times New Roman"/>
          <w:sz w:val="28"/>
          <w:szCs w:val="28"/>
          <w:lang w:eastAsia="ru-RU"/>
        </w:rPr>
        <w:t>На базе МБОУ «СОКШ № 4» проведена выездная выставка экспонатов Каркатеевского школьного передвижного модульного музея «Подвиг. Память. Бессмертие», организовано участие обучающихся в проекте «Молодой учёный 21 века», реализуемого  БУ ХМАО – Югры «Музей геологии, нефти и газа».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Интеллектуальное творчество.</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На базе МБУК «Городская библиотека» организована деятельность городского интеллектуального клуба (далее – Клуба). В </w:t>
      </w:r>
      <w:r w:rsidRPr="00CB222A">
        <w:rPr>
          <w:rFonts w:ascii="Times New Roman" w:eastAsia="Times New Roman" w:hAnsi="Times New Roman" w:cs="Times New Roman"/>
          <w:sz w:val="28"/>
          <w:szCs w:val="28"/>
          <w:lang w:val="en-US" w:eastAsia="ru-RU"/>
        </w:rPr>
        <w:t>IX</w:t>
      </w:r>
      <w:r w:rsidRPr="00CB222A">
        <w:rPr>
          <w:rFonts w:ascii="Times New Roman" w:eastAsia="Times New Roman" w:hAnsi="Times New Roman" w:cs="Times New Roman"/>
          <w:sz w:val="28"/>
          <w:szCs w:val="28"/>
          <w:lang w:eastAsia="ru-RU"/>
        </w:rPr>
        <w:t xml:space="preserve"> Чемпионате по интеллектуальным играм «Что? Где? Когда?» (далее - Чемпионат) принимает участие 17 команд из 9 образовательных организаций, в январе-марте проведено 2 завершающие игры Чемпионата, по итогам которого команды приглашены к участию в Окружном чемпионате по интеллектуальным играм, по итогам которого завоевали 5 призовых мест в двух возрастных группах (МБОУ «СОШ № 5 «Многопрофильная», МБОУ «Лицей № 1», МБОУ «СОШ № 6», МБОУ «СОШ № 2 им. А.И.Исаевой»).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 целью развития шахматного образования и выявления одарённых шахматистов, на базе МБУ ДО «ДДТ» работает шахматный клуб с охватом 298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В январе-июне проведено 3 шахматных турнира: первенство, посвящённое Дню защитника Отечества  (охват - 81 чел.), семейный турнир по шахматам (охват – 21 команд, 42 чел.), отборочный турнир среди юношей и девушек (охват – 18 чел.), по итогам которого 4 учащихся приняли участие</w:t>
      </w:r>
      <w:r w:rsidRPr="00CB222A">
        <w:rPr>
          <w:rFonts w:ascii="Times New Roman" w:eastAsia="Times New Roman" w:hAnsi="Times New Roman" w:cs="Times New Roman"/>
          <w:sz w:val="24"/>
          <w:szCs w:val="24"/>
          <w:lang w:eastAsia="ru-RU"/>
        </w:rPr>
        <w:t xml:space="preserve"> </w:t>
      </w:r>
      <w:r w:rsidRPr="00CB222A">
        <w:rPr>
          <w:rFonts w:ascii="Times New Roman" w:eastAsia="Times New Roman" w:hAnsi="Times New Roman" w:cs="Times New Roman"/>
          <w:sz w:val="28"/>
          <w:szCs w:val="28"/>
          <w:lang w:eastAsia="ru-RU"/>
        </w:rPr>
        <w:t>в первенстве автономного округа по шахматам среди юношей и девушек, в зачёт XVII Спартакиады учащихся Ханты-Мансийского автономного округа – Югры, посвящённом 78-ой годовщине Победы в Великой Отечественной войне. Организовано участие в окружном турнире «Белая ладья» (МБОУ «СОШ        № 9»).</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Организовано участие обучающихся в международном форуме научной молодежи «Шаг в будущее-2023», посвящённом 135-летию со дня рождения авиаконструктора А.Н.Туполева (1 победитель - </w:t>
      </w:r>
      <w:r w:rsidRPr="00CB222A">
        <w:rPr>
          <w:rFonts w:ascii="Times New Roman" w:eastAsia="Times New Roman" w:hAnsi="Times New Roman" w:cs="Times New Roman"/>
          <w:sz w:val="28"/>
          <w:szCs w:val="28"/>
          <w:shd w:val="clear" w:color="auto" w:fill="FFFFFF"/>
          <w:lang w:eastAsia="ru-RU"/>
        </w:rPr>
        <w:t xml:space="preserve">МБУ ДО «Дом детского творчества», 1 лауреат </w:t>
      </w:r>
      <w:r w:rsidRPr="00CB222A">
        <w:rPr>
          <w:rFonts w:ascii="Times New Roman" w:eastAsia="Times New Roman" w:hAnsi="Times New Roman" w:cs="Times New Roman"/>
          <w:sz w:val="28"/>
          <w:szCs w:val="28"/>
          <w:shd w:val="clear" w:color="auto" w:fill="FFFFFF"/>
          <w:lang w:val="en-US" w:eastAsia="ru-RU"/>
        </w:rPr>
        <w:t>III</w:t>
      </w:r>
      <w:r w:rsidRPr="00CB222A">
        <w:rPr>
          <w:rFonts w:ascii="Times New Roman" w:eastAsia="Times New Roman" w:hAnsi="Times New Roman" w:cs="Times New Roman"/>
          <w:sz w:val="28"/>
          <w:szCs w:val="28"/>
          <w:shd w:val="clear" w:color="auto" w:fill="FFFFFF"/>
          <w:lang w:eastAsia="ru-RU"/>
        </w:rPr>
        <w:t xml:space="preserve"> степени - МБУ «МБОУ «СОШ №7», специальный диплом РТУ МИРЭА-МБОУ «СОШ №5 «Многопрофильная»).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Художественное творчество.</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художественно-эстетического развития – МБУ ДО «Центр дополнительного образования «Поиск».</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рамках XV городской  фестиваль детского и юношеского творчества «Созвездие юных талантов Нефтеюганска» проводится под девизом «Крепкая и дружная семья – надежда и оплот страны» в целях совершенствования государственной политики в сфере защиты детства на основании Указа Президента Российской Федерации от 29.05.2017 г. № 240 «Об объявлении в Российской Федерации Десятилетия детства» с января по март проведены:</w:t>
      </w:r>
      <w:r w:rsidRPr="00CB222A">
        <w:rPr>
          <w:rFonts w:ascii="Times New Roman" w:eastAsia="Times New Roman" w:hAnsi="Times New Roman" w:cs="Times New Roman"/>
          <w:sz w:val="24"/>
          <w:szCs w:val="24"/>
          <w:lang w:eastAsia="ru-RU"/>
        </w:rPr>
        <w:t xml:space="preserve"> </w:t>
      </w:r>
      <w:r w:rsidRPr="00CB222A">
        <w:rPr>
          <w:rFonts w:ascii="Times New Roman" w:eastAsia="Times New Roman" w:hAnsi="Times New Roman" w:cs="Times New Roman"/>
          <w:sz w:val="28"/>
          <w:szCs w:val="28"/>
          <w:lang w:eastAsia="ru-RU"/>
        </w:rPr>
        <w:t>городской конкурс декоративно-прикладного искусства «Чудеса народных промыслов» (охват – 102 чел.),</w:t>
      </w:r>
      <w:r w:rsidRPr="00CB222A">
        <w:rPr>
          <w:rFonts w:ascii="Times New Roman" w:eastAsia="Times New Roman" w:hAnsi="Times New Roman" w:cs="Times New Roman"/>
          <w:sz w:val="24"/>
          <w:szCs w:val="24"/>
          <w:lang w:eastAsia="ru-RU"/>
        </w:rPr>
        <w:t xml:space="preserve"> </w:t>
      </w:r>
      <w:r w:rsidRPr="00CB222A">
        <w:rPr>
          <w:rFonts w:ascii="Times New Roman" w:eastAsia="Times New Roman" w:hAnsi="Times New Roman" w:cs="Times New Roman"/>
          <w:sz w:val="28"/>
          <w:szCs w:val="28"/>
          <w:lang w:eastAsia="ru-RU"/>
        </w:rPr>
        <w:t>городской конкурс народной песни «Родные напевы» (охват – 230 чел.), городские конкурсы народной хореографии «Югорский хоровод дружбы» и эстрадной хореографии «Юганская весна» (охват – 520 чел.), I</w:t>
      </w:r>
      <w:r w:rsidRPr="00CB222A">
        <w:rPr>
          <w:rFonts w:ascii="Times New Roman" w:eastAsia="Times New Roman" w:hAnsi="Times New Roman" w:cs="Times New Roman"/>
          <w:sz w:val="28"/>
          <w:szCs w:val="28"/>
          <w:lang w:val="en-US" w:eastAsia="ru-RU"/>
        </w:rPr>
        <w:t>I</w:t>
      </w:r>
      <w:r w:rsidRPr="00CB222A">
        <w:rPr>
          <w:rFonts w:ascii="Times New Roman" w:eastAsia="Times New Roman" w:hAnsi="Times New Roman" w:cs="Times New Roman"/>
          <w:sz w:val="28"/>
          <w:szCs w:val="28"/>
          <w:lang w:eastAsia="ru-RU"/>
        </w:rPr>
        <w:t xml:space="preserve"> муниципальный медиафорум ««Мир дому твоему: традиции и обычаи» (охват – 52 чел.), конкурс народного творчества  «Танцуй и пой, златая Русь!» (вокал - охват 99 чел., хореография – охват 73 чел.), конкурс современной хореографии  «Юганская весна» (охват – 256 чел.),</w:t>
      </w:r>
      <w:r w:rsidRPr="00CB222A">
        <w:rPr>
          <w:rFonts w:ascii="Times New Roman" w:eastAsia="Times New Roman" w:hAnsi="Times New Roman" w:cs="Times New Roman"/>
          <w:sz w:val="24"/>
          <w:szCs w:val="24"/>
          <w:lang w:eastAsia="ru-RU"/>
        </w:rPr>
        <w:t xml:space="preserve"> </w:t>
      </w:r>
      <w:r w:rsidRPr="00CB222A">
        <w:rPr>
          <w:rFonts w:ascii="Times New Roman" w:eastAsia="Times New Roman" w:hAnsi="Times New Roman" w:cs="Times New Roman"/>
          <w:sz w:val="28"/>
          <w:szCs w:val="28"/>
          <w:lang w:eastAsia="ru-RU"/>
        </w:rPr>
        <w:t xml:space="preserve">гала- концерт победителей Фестиваля «Созвездие юных талантов  Нефтеюганска» (охват – 150 чел.).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рамках социального партнёрства с МБУ ДО «Детская музыкальная школа им. В.В.Андреева» реализуется сетевой образовательный проект «Детская филармония «Твой друг-музыка» (охват - более 1000 учащихся 1-5 классов, в феврале-марте проведено 2 занятия), в рамках образовательного проекта для старшеклассников «Наше наследие» проведено занятие, посвящённое 150-летию со дня рождения Сергея Васильевича Рахманинова (охват – 230 учащихся 7-10 классов).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Организованы и проводятся конкуры, направленные на развитие творческой одарённости обучающихся: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-муниципальный этап Всероссийского конкурса юных чтецов «Живая классика» (охват - 44 учащийся 5-11-х классов из 12 общеобразовательных организаций), для участия в региональном этапе направлено видеоматериалы 3 победителей;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-всероссийский детский фестиваль народной культуры «Наследники традиций», по итогам учащиеся МБОУ «СОШ № 9» стали призерами Фестиваля, в номинации декоративно прикладное творчество.</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На базе муниципального опорного центра (далее – МОЦ), ставшего региональным оператором Всероссийского детского фестиваля народной культуры «Наследники традиций», проведён региональный этап фестиваля, победителями и призёрами которого определены 16 обучающихся из образовательных организаций города, работы направлены для участия во Всероссийском этапе конкурса.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Организациями дополнительного образования (МБУ «Дом детского творчества», МБУ ДО ЦДО «Поиск») организовано  участие в региональном этапе Всероссийского Фестиваля историй успеха обучающихся, осваивающих дополнительные общеразвивающие программы «Открытия – 2030», из 15 участников победителя стали 3 воспитанника данных учреждений.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На базе зрительного зала ЦКИД «Триумф», МБОУ «СОШ № 9» для детей, занимающихся в школьных театральных кружках, в марте и мае проведены мастер-классы</w:t>
      </w:r>
      <w:r w:rsidRPr="00CB222A">
        <w:rPr>
          <w:rFonts w:ascii="Times New Roman" w:eastAsia="Times New Roman" w:hAnsi="Times New Roman" w:cs="Times New Roman"/>
          <w:sz w:val="24"/>
          <w:szCs w:val="24"/>
          <w:lang w:eastAsia="ru-RU"/>
        </w:rPr>
        <w:t xml:space="preserve"> </w:t>
      </w:r>
      <w:r w:rsidRPr="00CB222A">
        <w:rPr>
          <w:rFonts w:ascii="Times New Roman" w:eastAsia="Times New Roman" w:hAnsi="Times New Roman" w:cs="Times New Roman"/>
          <w:sz w:val="28"/>
          <w:szCs w:val="28"/>
          <w:lang w:eastAsia="ru-RU"/>
        </w:rPr>
        <w:t>заслуженного артиста Российской Федерации И.П.Кравченко, актера театра и кино Сергея Бердинского (г.Екатеринбург), участников театральной студии «Чайка» (руководитель Мирославина Л.В.).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Профилактическая работа.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соответствии со ст. 28 Федерального закона от 29.12.2012 № 273-ФЗ «Об образовании в Российской Федерации», на основании ст. 14 Федерального  закона от 24.06.1999 № 120 «Об основах системы профилактики безнадзорности и правонарушений несовершеннолетних» 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 целью коррекции асоциального, девиантного поведения несовершеннолетних, оказания помощи семье в воспитании несовершеннолетнего, обеспечения индивидуального подхода к несовершеннолетним при проведении воспитательной работы во  всех образовательных организациях организована работа по закреплению  наставников из числа педагогических работников за 100% обучающимися, состоящими на различных видах профилактического учета и в отношении 77 семей, находящихся в трудной жизненной ситуации и социально опасном положении. Осуществляется учёт несовершеннолетних, не посещающих или систематически пропускающих по занятия неуважительным причинам.</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lang w:eastAsia="ru-RU"/>
        </w:rPr>
        <w:t xml:space="preserve">В целях содействия в реализации государственной семейной политики на территории города Нефтеюганска в 33 образовательных организациях созданы Советы отцов из представителей родительской общественности, информация о деятельности размещается в группе «Совет отцов Югры» в социальной сети «ВКонтакте» </w:t>
      </w:r>
      <w:hyperlink r:id="rId10" w:history="1">
        <w:r w:rsidRPr="00CB222A">
          <w:rPr>
            <w:rFonts w:ascii="Times New Roman" w:eastAsia="Times New Roman" w:hAnsi="Times New Roman" w:cs="Times New Roman"/>
            <w:sz w:val="28"/>
            <w:szCs w:val="28"/>
            <w:u w:val="single"/>
            <w:lang w:eastAsia="ru-RU"/>
          </w:rPr>
          <w:t>https://vk.com/club182303573</w:t>
        </w:r>
      </w:hyperlink>
      <w:r w:rsidRPr="00CB222A">
        <w:rPr>
          <w:rFonts w:ascii="Times New Roman" w:eastAsia="Times New Roman" w:hAnsi="Times New Roman" w:cs="Times New Roman"/>
          <w:sz w:val="28"/>
          <w:szCs w:val="28"/>
          <w:u w:val="single"/>
          <w:lang w:eastAsia="ru-RU"/>
        </w:rPr>
        <w:t>,</w:t>
      </w:r>
      <w:r w:rsidRPr="00CB222A">
        <w:rPr>
          <w:rFonts w:ascii="Times New Roman" w:eastAsia="Times New Roman" w:hAnsi="Times New Roman" w:cs="Times New Roman"/>
          <w:sz w:val="28"/>
          <w:szCs w:val="28"/>
          <w:lang w:eastAsia="ru-RU"/>
        </w:rPr>
        <w:t xml:space="preserve"> на официальном сайте образовательной организации (размещены 12 публикаций).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-ведется реестр детей из семей иностранных граждан;</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-ведётся учёт детей, пропускающих занятия без уважительной причины;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-систематически проводятся рейды Родительского патруля с привлечением родителей (законных представителей) учащихся из 16 образовательных организаций, в том числе с привлечением представителей Совета отцов. Родительские патрули участвуют в акциях по профилактике детского дорожно-транспортного травматизма, проводимых совместно с ОГИБДД ОМВД России по г. Нефтеюганску, в поддержании общественного порядка в период проведения массовых мероприятий с участием обучающихся в период проведения городских торжественных мероприятий «Последний звонок», «Выпускной», рейдов в период учебного года (1497 рейдов на прилегающих к образовательным организациям территориях).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(далее - ДДТТ),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 направленных на профилактику ДДТТ.</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Совместно с сотрудниками отдела ГИБДД ОМВД России по г.Нефтеюганску:</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-проведены мероприятия в рамках профилактических акций: «Безопасным дорогам скажем «ДА» (15688 обучающихся, 7388 родителей (законных представителей), 763 педагогов); «Нам не все равно!» (15688 обучающихся, 6598 родителей (законных представителей), 535 педагогов); «Декада дорожной культуры» (15688 обучающихся, 4689 родителей (законных представителей), 698 педагогов); «Дороги Победы!» (15688 обучающихся, 7965 родителей (законных представителей), 803 педагогов); «Внимание, дети!» (18698 обучающихся, 9632 родителей (законных представителей), 831 педагогов); «Внимание, пешеход!» (17698 обучающихся, 9372 родителей (законных представителей), 739 педагогов), в которых 64 участника отрядов юных инспекторов движения ЮИД и молодёжные общественные объединения города; </w:t>
      </w:r>
      <w:hyperlink r:id="rId11" w:history="1">
        <w:r w:rsidRPr="00CB222A">
          <w:rPr>
            <w:rFonts w:ascii="Times New Roman" w:eastAsia="Times New Roman" w:hAnsi="Times New Roman" w:cs="Times New Roman"/>
            <w:sz w:val="28"/>
            <w:szCs w:val="28"/>
            <w:u w:val="single"/>
            <w:lang w:eastAsia="ru-RU"/>
          </w:rPr>
          <w:t>https://vk.com/wall-113535412_656</w:t>
        </w:r>
      </w:hyperlink>
      <w:r w:rsidRPr="00CB222A">
        <w:rPr>
          <w:rFonts w:ascii="Times New Roman" w:eastAsia="Times New Roman" w:hAnsi="Times New Roman" w:cs="Times New Roman"/>
          <w:sz w:val="28"/>
          <w:szCs w:val="28"/>
          <w:lang w:eastAsia="ru-RU"/>
        </w:rPr>
        <w:t xml:space="preserve">, </w:t>
      </w:r>
      <w:hyperlink r:id="rId12" w:history="1">
        <w:r w:rsidRPr="00CB222A">
          <w:rPr>
            <w:rFonts w:ascii="Times New Roman" w:eastAsia="Times New Roman" w:hAnsi="Times New Roman" w:cs="Times New Roman"/>
            <w:sz w:val="28"/>
            <w:szCs w:val="28"/>
            <w:u w:val="single"/>
            <w:lang w:eastAsia="ru-RU"/>
          </w:rPr>
          <w:t>https://vk.com/wall-189050478_346</w:t>
        </w:r>
      </w:hyperlink>
      <w:r w:rsidRPr="00CB222A">
        <w:rPr>
          <w:rFonts w:ascii="Times New Roman" w:eastAsia="Times New Roman" w:hAnsi="Times New Roman" w:cs="Times New Roman"/>
          <w:sz w:val="28"/>
          <w:szCs w:val="28"/>
          <w:lang w:eastAsia="ru-RU"/>
        </w:rPr>
        <w:t xml:space="preserve">, </w:t>
      </w:r>
      <w:hyperlink r:id="rId13" w:history="1">
        <w:r w:rsidRPr="00CB222A">
          <w:rPr>
            <w:rFonts w:ascii="Times New Roman" w:eastAsia="Times New Roman" w:hAnsi="Times New Roman" w:cs="Times New Roman"/>
            <w:sz w:val="28"/>
            <w:szCs w:val="28"/>
            <w:u w:val="single"/>
            <w:lang w:eastAsia="ru-RU"/>
          </w:rPr>
          <w:t>https://vk.com/wall-213100992_2142</w:t>
        </w:r>
      </w:hyperlink>
      <w:r w:rsidRPr="00CB222A">
        <w:rPr>
          <w:rFonts w:ascii="Times New Roman" w:eastAsia="Times New Roman" w:hAnsi="Times New Roman" w:cs="Times New Roman"/>
          <w:sz w:val="28"/>
          <w:szCs w:val="28"/>
          <w:lang w:eastAsia="ru-RU"/>
        </w:rPr>
        <w:t xml:space="preserve">, </w:t>
      </w:r>
      <w:hyperlink r:id="rId14" w:history="1">
        <w:r w:rsidRPr="00CB222A">
          <w:rPr>
            <w:rFonts w:ascii="Times New Roman" w:eastAsia="Times New Roman" w:hAnsi="Times New Roman" w:cs="Times New Roman"/>
            <w:sz w:val="28"/>
            <w:szCs w:val="28"/>
            <w:u w:val="single"/>
            <w:lang w:eastAsia="ru-RU"/>
          </w:rPr>
          <w:t>https://vk.com/wall-193860308_719</w:t>
        </w:r>
      </w:hyperlink>
      <w:r w:rsidRPr="00CB222A">
        <w:rPr>
          <w:rFonts w:ascii="Times New Roman" w:eastAsia="Times New Roman" w:hAnsi="Times New Roman" w:cs="Times New Roman"/>
          <w:sz w:val="28"/>
          <w:szCs w:val="28"/>
          <w:u w:val="single"/>
          <w:lang w:eastAsia="ru-RU"/>
        </w:rPr>
        <w:t>;</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-организовано участие учащихся в игровой программе по профилактике детского дорожно-транспортного происшествия «Лето без ДТП» </w:t>
      </w:r>
      <w:hyperlink r:id="rId15" w:history="1">
        <w:r w:rsidRPr="00CB222A">
          <w:rPr>
            <w:rFonts w:ascii="Times New Roman" w:eastAsia="Times New Roman" w:hAnsi="Times New Roman" w:cs="Times New Roman"/>
            <w:sz w:val="28"/>
            <w:szCs w:val="28"/>
            <w:u w:val="single"/>
            <w:lang w:eastAsia="ru-RU"/>
          </w:rPr>
          <w:t>https://vk.com/wall-213100992_2147</w:t>
        </w:r>
      </w:hyperlink>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-разработаны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-организовано проведение бесед со 100% учащимися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световозвращающих элементов у детей; </w:t>
      </w:r>
      <w:hyperlink r:id="rId16" w:history="1">
        <w:r w:rsidRPr="00CB222A">
          <w:rPr>
            <w:rFonts w:ascii="Times New Roman" w:eastAsia="Times New Roman" w:hAnsi="Times New Roman" w:cs="Times New Roman"/>
            <w:sz w:val="28"/>
            <w:szCs w:val="28"/>
            <w:u w:val="single"/>
            <w:lang w:eastAsia="ru-RU"/>
          </w:rPr>
          <w:t>https://vk.com/wall-113535412_652</w:t>
        </w:r>
      </w:hyperlink>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hyperlink r:id="rId17" w:history="1">
        <w:r w:rsidRPr="00CB222A">
          <w:rPr>
            <w:rFonts w:ascii="Times New Roman" w:eastAsia="Times New Roman" w:hAnsi="Times New Roman" w:cs="Times New Roman"/>
            <w:sz w:val="28"/>
            <w:szCs w:val="28"/>
            <w:u w:val="single"/>
            <w:lang w:eastAsia="ru-RU"/>
          </w:rPr>
          <w:t>https://vk.com/wall-214053593_73</w:t>
        </w:r>
      </w:hyperlink>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световозвращающих приспособлений;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-размещена информация по безопасности ДДТТ на официальных сайтах 100%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Организовано участие команды МБОУ «СОШ № 10» в окружных соревнованиях среди отрядов юных инспекторов движения Ханты-Мансийского автономного округа – Югры «Безопасное колесо» (далее - соревнования), по итогам которых команда МБОУ «СОШ № 10» заняла 2 место в общекомандном зачете.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 целью сотрудничества в сфере образования, духовного просвещения несовершеннолетних, укрепления нравственных и семейных устоев заключены соглашения о сотрудничестве между Департаментом 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-местной религиозной организацией православный Приход храма Святого Духа, в рамках которого за каждой образовательной организацией закреплён священнослужитель одного из православных приходов города, подписан договор о совместной деятельности;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-местной религиозной мусульманской религиозной организацией (от 20.09.2019); по запросу образовательных организаций индивидуальную профилактическую работу и консультации оказывает имам-хатыб Нефтеюганской соборной мечети Усманхазрат Печорин.</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Calibri" w:hAnsi="Times New Roman" w:cs="Times New Roman"/>
          <w:sz w:val="28"/>
        </w:rPr>
        <w:t xml:space="preserve">В рамках заключенных соглашений проводятся совместные мероприятия по формированию толерантности и профилактики межнациональной розни и нетерпимости. Осуществляется привлечение представителей общественных организаций в профилактических мероприятиях, проводимых в образовательных организациях.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целях контроля за реализацией профилактических мероприятий, направленных на предупреждение самовольных уходов детей из семей и учреждений, а также способствующих формированию законопослушного поведения несовершеннолетних, организовано:</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-реализация программы по защите прав детей, профилактике безнадзорности и правонарушений несовершеннолетних;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-деятельность городского правового клуба «Твой выбор»;</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-психологическое консультирование и просвещение несовершеннолетних, родителей (законных представителей) несовершеннолетних по оказанию бесплатной психологической помощи;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-вовлечение несовершеннолетних в деятельность молодежных и общественных объединений, в том числе несовершеннолетних, находящихся в социально опасном положении (программы поддержки волонтёрского движения, программы по трудоустройству, развитию спорта, а также духовно-нравственному воспитанию несовершеннолетних);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-ежемесячный мониторинг деятельности образовательных организаций по профилактике безвестных исчезновений и самовольных уходов несовершеннолетних из семей и оказанию им психолого-педагогического сопровождения;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-ежеквартальный мониторинг по профилактике безнадзорности, правонарушений, защите прав и законных интересов несовершеннолетних города.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5.Создание условий для обеспечения комплексной безопасной среды обучающихся.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i/>
          <w:sz w:val="28"/>
          <w:szCs w:val="28"/>
          <w:u w:val="single"/>
          <w:lang w:eastAsia="ru-RU"/>
        </w:rPr>
      </w:pPr>
      <w:r w:rsidRPr="00CB222A">
        <w:rPr>
          <w:rFonts w:ascii="Times New Roman" w:eastAsia="Times New Roman" w:hAnsi="Times New Roman" w:cs="Times New Roman"/>
          <w:sz w:val="28"/>
          <w:szCs w:val="28"/>
          <w:u w:val="single"/>
          <w:lang w:eastAsia="ru-RU"/>
        </w:rPr>
        <w:t xml:space="preserve">Антитеррористическая безопасность.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целях повышения эффективности мер по организации антитеррористической защищенности  в 100%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 контрольно-пропускной режим;</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-имеются кнопки тревожной сигнализации (стационарные, переносные), с выводом на пульт централизованного наблюдения (ПЦН) Нефтеюганского МОВО;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-осуществляется защита персонала и обучающихся от несанкционированных действий лицензированными частными охранными предприятиями.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образовательных организациях:</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(КТС) с регистрацией результатов проверки в журнале проверок работоспособности тревожной сигнализации;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 в соответствии с Порядком оповещения структурных подразделений администрации  города, служб города, в случае возникновения чрезвычайной ситуации;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-установлены системы видеонаблюдения в 100% образовательных организациях, которые защищены от несанкционированного доступа, заключены договоры на оказание  услуг по техническому обслуживанию системы видеонаблюдения, разработаны инструкции по осуществлению видеоконтроля на объекте, архивная запись хранится в течение одного месяца;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-обеспечено оснащение системами контроля доступа, в том числе (электромагнитные замки на эвакуационных выходах, домофоны/видеодомофоны на калитках, входных группах, электронная проходная, арочный металлодетектор,  ручные металлодетекторы на посту охраны, шлагбаум);</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-оборудованы системы охранной сигнализации.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постановлением Правительства Российской Федерации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в связи с изменениями материально-технического оснащения объектов (территорий) образовательных организаций проведено категорирование и актуализация паспортов безопасности 15 объектов (территорий) (14 организаций), утверждение паспортов безопасности.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Во исполнение приказа Департамента от 07.10.2021 № 587-п «Об организации мероприятий по обеспечению антитеррористической защищенности объектов (территорий) образовательных организаций, подведомственных Департаменту образования и молодежной политики администрации города Нефтеюганска» в образовательных организациях ежедневно перед началом образовательного процесса проводятся проверки работоспособности инженерно-технических средств, в т.ч. систем охраны, передачи тревожных сообщений, контроля и управления доступом, эвакуации. Данные фиксируются в «Чек-листе самоконтроля состояния антитеррористической защищенности».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Организовано участие в инструктивно-методических семинарах по вопросам профилактики терроризма специалистов, ответственных за организацию антитеррористической деятельности в образовательных организациях (охват - 38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Calibri" w:hAnsi="Times New Roman" w:cs="Times New Roman"/>
          <w:sz w:val="28"/>
          <w:szCs w:val="28"/>
          <w:lang w:eastAsia="ru-RU"/>
        </w:rPr>
        <w:t>В</w:t>
      </w:r>
      <w:r w:rsidRPr="00CB222A">
        <w:rPr>
          <w:rFonts w:ascii="Times New Roman" w:eastAsia="Times New Roman" w:hAnsi="Times New Roman" w:cs="Times New Roman"/>
          <w:sz w:val="28"/>
          <w:szCs w:val="28"/>
          <w:lang w:eastAsia="ru-RU"/>
        </w:rPr>
        <w:t xml:space="preserve"> 100% общеобразовательных организаций созданы Кибердружины, в состав которых включены 1 803 человек из числа учащихся, их родителей (законных представителей), педагогических работников.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100% общеобразовательных организаций установлена автоматизированная информационная система «Поиск» (далее - АИС «Поиск»), а также контент-фильтр, с целью исключения доступа учащихся к запрещенным сайтам в сети Интернет. Ежеквартально ячейками проверяются информационные ресурсы на наличие неблагоприятного контента по направлениям: экстремизм, пропаганда расовой, религиозной, национальной нетерпимости, распространение наркотических и психотропных веществ, суицидальной направленности. Проведены агитационные кампании, направленные на вовлечение новых участников волонтёрского движения «Кибердружина», распространение просветительской печатной продукции, дни единых действий «Кибердружины» по выявлению противоправного контента, акции, индивидуальная профилактическая работа с учащимися.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Во исполнение постановления администрации города Нефтеюганска от 14.04.2015 №36-нп «О порядке проверки готовности муниципальных образовательных организаций города Нефтеюганска к новому учебному году», приказа Департамента от 19.05.2023 № 401-п «Об организации подготовки организаций, осуществляющих образовательную деятельность, к началу нового 2023-2024 учебного года, подведомственных департаменту образования администрации города Нефтеюганска» в июне проведена комиссионная проверка готовности 31 образовательных организаций (детские сады и школы), 2 организаций дополнительного образования совместно с представителями администрации города Нефтеюганска, ОМВД России по г.Нефтеюганску, Нефтеюганского МОВО – филиала ФГКУ «УВО ВНГ России по ХМАО – Югре», ОЛРР Управления Росгвардии по ХМАО-Югре в г. Нефтеюганске. В ходе проверки особое внимание уделено состоянию инженерно-технической укрепленности и антитеррористической защищенности образовательных организаций. По итогам проведённых проверок 100% образовательных организаций получены акты готовности к новому 2023-2024 учебному году.</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Аппаратом Антитеррористической комиссии города Нефтеюганска, совместно с Нефтеюганским МОВО – филиалом ФГКУ «УВО ВНГ России по ХМАО – Югре» организовано проведение проверок образовательных организаций по действиями сотрудников при возникновении угрозы совершения террористического акта, по итогам которых действия сотрудников признаны удовлетворительными.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Противопожарная безопасность</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безопасности, о безопасности в быту (охват – 15 688 чел.).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приказом Департамента от 15.12.2021 № 816-п «Об организации тренировок по действиям чрезвычайных ситуациях образовательных организациях», планом проведения тренировок и учений в образовательных организациях города Нефтеюганска на 2023 год в апреле в 100% образовательных организациях проведена практическая отработка планов эвакуации, действие персонала образовательных организаций и обучающихся в случае обнаружения пожара (охват - 21984 обучающихся, 2746 работников).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Формирование навыков здорового образа жизни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100% образовательных организаций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Численность занимающихся физической культурой и спортом в образовательных организациях составляет 12 221 ребенок, из них 9 760 школьного возраста, 2 461 дошкольного возраста. В целях активизации физкультурно - спортивной работы в школе, развития детско-юношеского спорта и приобщения учащихся к систематическим занятиям физической культурой и спортом в 3 общеобразовательных организациях созданы школьные спортивные клубы (далее - ШСК), на базе которых организована работа спортивных секций «Баскетбол», «Волейбол», «Легкая атлетика», «Киберспорт», «Русский хоккей», «Игровое ГТО», «Шахматы», «Юный спасатель», «Будущие олимпийцы», «ОФП «Быстрее, выше, сильнее» (охват - 1053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целях пропаганды здорового образа жизни, совершенствования физического развития учащихся проведены: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-конкурс по физической культуре «Быстрее, выше, сильнее» для учащихся 3-6 классов (охват - 133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-месячник оборонно-массовой и спортивной работы (охват – 15 647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-муниципальный этап военно-спортивной игры «Зарница» </w:t>
      </w:r>
      <w:r w:rsidRPr="00CB222A">
        <w:rPr>
          <w:rFonts w:ascii="Times New Roman" w:eastAsia="Times New Roman" w:hAnsi="Times New Roman" w:cs="Times New Roman"/>
          <w:bCs/>
          <w:noProof/>
          <w:sz w:val="28"/>
          <w:szCs w:val="28"/>
          <w:lang w:eastAsia="ru-RU"/>
        </w:rPr>
        <w:t>среди Юнармейцев Нефтеюганского местного отделения ВВП ОД «Юнармия»</w:t>
      </w:r>
      <w:r w:rsidRPr="00CB222A">
        <w:rPr>
          <w:rFonts w:ascii="Times New Roman" w:eastAsia="Times New Roman" w:hAnsi="Times New Roman" w:cs="Times New Roman"/>
          <w:sz w:val="28"/>
          <w:szCs w:val="28"/>
          <w:lang w:eastAsia="ru-RU"/>
        </w:rPr>
        <w:t xml:space="preserve"> (охват - 170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-муниципальный этап военно-спортивной игры «Орленок» </w:t>
      </w:r>
      <w:r w:rsidRPr="00CB222A">
        <w:rPr>
          <w:rFonts w:ascii="Times New Roman" w:eastAsia="Times New Roman" w:hAnsi="Times New Roman" w:cs="Times New Roman"/>
          <w:bCs/>
          <w:noProof/>
          <w:sz w:val="28"/>
          <w:szCs w:val="28"/>
          <w:lang w:eastAsia="ru-RU"/>
        </w:rPr>
        <w:t>среди Юнармейцев Нефтеюганского местного отделения ВВП ОД «Юнармия»</w:t>
      </w:r>
      <w:r w:rsidRPr="00CB222A">
        <w:rPr>
          <w:rFonts w:ascii="Times New Roman" w:eastAsia="Times New Roman" w:hAnsi="Times New Roman" w:cs="Times New Roman"/>
          <w:sz w:val="28"/>
          <w:szCs w:val="28"/>
          <w:lang w:eastAsia="ru-RU"/>
        </w:rPr>
        <w:t xml:space="preserve"> (охват - 50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bCs/>
          <w:noProof/>
          <w:sz w:val="28"/>
          <w:szCs w:val="28"/>
          <w:lang w:eastAsia="ru-RU"/>
        </w:rPr>
      </w:pPr>
      <w:r w:rsidRPr="00CB222A">
        <w:rPr>
          <w:rFonts w:ascii="Times New Roman" w:eastAsia="Times New Roman" w:hAnsi="Times New Roman" w:cs="Times New Roman"/>
          <w:sz w:val="28"/>
          <w:szCs w:val="28"/>
          <w:lang w:eastAsia="ru-RU"/>
        </w:rPr>
        <w:t xml:space="preserve">-муниципальный этап военно-спортивной игры «Победа» </w:t>
      </w:r>
      <w:r w:rsidRPr="00CB222A">
        <w:rPr>
          <w:rFonts w:ascii="Times New Roman" w:eastAsia="Times New Roman" w:hAnsi="Times New Roman" w:cs="Times New Roman"/>
          <w:bCs/>
          <w:noProof/>
          <w:sz w:val="28"/>
          <w:szCs w:val="28"/>
          <w:lang w:eastAsia="ru-RU"/>
        </w:rPr>
        <w:t>среди Юнармейцев Нефтеюганского местного отделения ВВП ОД «Юнармия» (охват - 50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ru-RU"/>
        </w:rPr>
      </w:pPr>
      <w:r w:rsidRPr="00CB222A">
        <w:rPr>
          <w:rFonts w:ascii="Times New Roman" w:eastAsia="Times New Roman" w:hAnsi="Times New Roman" w:cs="Times New Roman"/>
          <w:sz w:val="28"/>
          <w:szCs w:val="28"/>
          <w:lang w:eastAsia="ru-RU"/>
        </w:rPr>
        <w:t>-участие в пятидневных учебных сборах на базе учебно-методического центра военно-патриотического воспитания детей и молодежи «Авангард»</w:t>
      </w:r>
      <w:r w:rsidRPr="00CB222A">
        <w:rPr>
          <w:rFonts w:ascii="Times New Roman" w:eastAsia="Times New Roman" w:hAnsi="Times New Roman" w:cs="Times New Roman"/>
          <w:sz w:val="28"/>
          <w:szCs w:val="28"/>
          <w:lang w:eastAsia="ru-RU" w:bidi="ru-RU"/>
        </w:rPr>
        <w:t xml:space="preserve"> (охват - 210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 целью профилактики и предупреждения употребления несовершеннолетними и молодежью наркотических средств, психоактивных веществ, формирования законопослушного поведения, духовно-нравственных качеств,  проведены: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-мероприятия, направленные на пропаганду здорового образа жизни, в том числе в формате онлайн (охват </w:t>
      </w:r>
      <w:r w:rsidR="00F46180">
        <w:rPr>
          <w:rFonts w:ascii="Times New Roman" w:eastAsia="Times New Roman" w:hAnsi="Times New Roman" w:cs="Times New Roman"/>
          <w:sz w:val="28"/>
          <w:szCs w:val="28"/>
          <w:lang w:eastAsia="ru-RU"/>
        </w:rPr>
        <w:t>–</w:t>
      </w:r>
      <w:r w:rsidRPr="00CB222A">
        <w:rPr>
          <w:rFonts w:ascii="Times New Roman" w:eastAsia="Times New Roman" w:hAnsi="Times New Roman" w:cs="Times New Roman"/>
          <w:sz w:val="28"/>
          <w:szCs w:val="28"/>
          <w:lang w:eastAsia="ru-RU"/>
        </w:rPr>
        <w:t xml:space="preserve"> 7</w:t>
      </w:r>
      <w:r w:rsidR="00F46180">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819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Calibri" w:hAnsi="Times New Roman" w:cs="Times New Roman"/>
          <w:sz w:val="28"/>
          <w:szCs w:val="28"/>
          <w:lang w:eastAsia="ru-RU"/>
        </w:rPr>
        <w:t xml:space="preserve">-классные часы и профилактические беседы с учащимися с участием социальных педагогов, специалистов системы профилактики </w:t>
      </w:r>
      <w:r w:rsidRPr="00CB222A">
        <w:rPr>
          <w:rFonts w:ascii="Times New Roman" w:eastAsia="Times New Roman" w:hAnsi="Times New Roman" w:cs="Times New Roman"/>
          <w:sz w:val="28"/>
          <w:szCs w:val="28"/>
          <w:lang w:eastAsia="ru-RU"/>
        </w:rPr>
        <w:t>с раздачей буклетов (охват - 5547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B222A">
        <w:rPr>
          <w:rFonts w:ascii="Times New Roman" w:eastAsia="Times New Roman" w:hAnsi="Times New Roman" w:cs="Times New Roman"/>
          <w:sz w:val="28"/>
          <w:szCs w:val="28"/>
          <w:lang w:eastAsia="ru-RU"/>
        </w:rPr>
        <w:t xml:space="preserve">-участие в оперативно-профилактическом мероприятии «Здоровье» (охват - </w:t>
      </w:r>
      <w:r w:rsidRPr="00CB222A">
        <w:rPr>
          <w:rFonts w:ascii="Times New Roman" w:eastAsia="Times New Roman" w:hAnsi="Times New Roman" w:cs="Times New Roman"/>
          <w:sz w:val="28"/>
          <w:szCs w:val="28"/>
        </w:rPr>
        <w:t>122 чел.).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B222A">
        <w:rPr>
          <w:rFonts w:ascii="Times New Roman" w:eastAsia="Times New Roman" w:hAnsi="Times New Roman" w:cs="Times New Roman"/>
          <w:sz w:val="28"/>
          <w:szCs w:val="28"/>
        </w:rPr>
        <w:t>В период с 26 мая по 26 июня организовано участие образовательных организаций месячнике антинаркотической направленности и популяризации здорового образа жизни на территории Ханты-Мансийского автономного округа – Югры. В рамках месячника проведены:</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B222A">
        <w:rPr>
          <w:rFonts w:ascii="Times New Roman" w:eastAsia="Times New Roman" w:hAnsi="Times New Roman" w:cs="Times New Roman"/>
          <w:sz w:val="28"/>
          <w:szCs w:val="28"/>
        </w:rPr>
        <w:t>-индивидуальное консультирование несовершеннолетних и их родителей (законных представителей), находящихся в социально-опасном положении, о здоровом образе жизни;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B222A">
        <w:rPr>
          <w:rFonts w:ascii="Times New Roman" w:eastAsia="Times New Roman" w:hAnsi="Times New Roman" w:cs="Times New Roman"/>
          <w:sz w:val="28"/>
          <w:szCs w:val="28"/>
        </w:rPr>
        <w:t>-психологические тренинги антинаркотической направленности с несовершеннолетними, находящимися в социально-опасном положении;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B222A">
        <w:rPr>
          <w:rFonts w:ascii="Times New Roman" w:eastAsia="Times New Roman" w:hAnsi="Times New Roman" w:cs="Times New Roman"/>
          <w:sz w:val="28"/>
          <w:szCs w:val="28"/>
        </w:rPr>
        <w:t>-конкурс плакатов, рисунков, направленных на формирование здорового образа жизни «Нефтеюганск – территория ЗОЖ»;</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B222A">
        <w:rPr>
          <w:rFonts w:ascii="Times New Roman" w:eastAsia="Times New Roman" w:hAnsi="Times New Roman" w:cs="Times New Roman"/>
          <w:sz w:val="28"/>
          <w:szCs w:val="28"/>
        </w:rPr>
        <w:t>-выставки рисунков, направленных на формирование здорового образа жизни;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rPr>
      </w:pPr>
      <w:r w:rsidRPr="00CB222A">
        <w:rPr>
          <w:rFonts w:ascii="Times New Roman" w:eastAsia="Times New Roman" w:hAnsi="Times New Roman" w:cs="Times New Roman"/>
          <w:sz w:val="28"/>
          <w:szCs w:val="28"/>
        </w:rPr>
        <w:t>-игровые программы, конкурсы рисунков на асфальте для воспитанников детских оздоровительных лагерей.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Охрана труда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целях сохранения жизни и здоровья обучающихся во время пребывания их в образовательной организации, осуществляющей образовательную деятельность, Департаментом осуществляется: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w:t>
      </w:r>
      <w:r w:rsidRPr="00CB222A">
        <w:rPr>
          <w:rFonts w:ascii="Times New Roman" w:eastAsia="Times New Roman" w:hAnsi="Times New Roman" w:cs="Times New Roman"/>
          <w:bCs/>
          <w:sz w:val="28"/>
          <w:szCs w:val="28"/>
          <w:lang w:eastAsia="ru-RU"/>
        </w:rPr>
        <w:t xml:space="preserve">требований безопасности к физкультурно-спортивным, игровым зонам и безопасной эксплуатации спортивного оборудования, детских игровых площадок; </w:t>
      </w:r>
      <w:r w:rsidRPr="00CB222A">
        <w:rPr>
          <w:rFonts w:ascii="Times New Roman" w:eastAsia="Times New Roman" w:hAnsi="Times New Roman" w:cs="Times New Roman"/>
          <w:sz w:val="28"/>
          <w:szCs w:val="28"/>
          <w:lang w:eastAsia="ru-RU"/>
        </w:rPr>
        <w:t>санитарно-противоэпидемиологической безопасности, в том числе и в период проведения  каникул;</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-проведение плановых,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-изучение деятельности образовательных организаций  по вопросу расследования и учёта несчастных случаев с обучающимися во время пребывания в образовательной организации.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u w:val="single"/>
          <w:lang w:eastAsia="ru-RU"/>
        </w:rPr>
      </w:pPr>
      <w:r w:rsidRPr="00CB222A">
        <w:rPr>
          <w:rFonts w:ascii="Times New Roman" w:eastAsia="Times New Roman" w:hAnsi="Times New Roman" w:cs="Times New Roman"/>
          <w:sz w:val="28"/>
          <w:szCs w:val="28"/>
          <w:u w:val="single"/>
          <w:lang w:eastAsia="ru-RU"/>
        </w:rPr>
        <w:t>Организация обеспечения питанием</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принятыми нормативными правовыми актами в 16 общеобразовательных организациях города 100% учащихся обеспечены горячим питанием, в том числе: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-6 914 обучающихся по образовательным программам начального общего образования - одноразовым горячим питанием на сумму 152 рублей в день на 1 ребёнка (100%);</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-4 109 человек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378 рублей в день на 1 ребёнка;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-36 учащихся с ОВЗ, дети-инвалиды, обучение которых организовано на дому, получают денежную компенсацию в размере 189 рублей на одного человека за каждый день обучения.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 организаций, расположенных на территории города Нефтеюганска, в части обеспечения мероприятий по организации питания» 100% учащихся 5-11 классов (8 774 человека) обеспечены бесплатными завтраками на сумму 70 рублей в день на 1 человека.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 целью усиления контроля за организацией питания обучающихся в детских образовательных учреждениях города сформирован комплекс мероприятий, направленных на: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1.Организацию питания обучающихся в соответствии с установленными законодательством требованиями и санитарно-эпидемиологическими нормами.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2.Реализацию принципов здорового питания.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3.Усиление контроля за качеством питания обучающихся, в том числе с привлечением общественности.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Разработаны два варианта школьного меню с визуализацией блюд на официальных сайтах учреждений.</w:t>
      </w:r>
      <w:r w:rsidRPr="00CB222A">
        <w:rPr>
          <w:rFonts w:ascii="Times New Roman" w:eastAsia="Times New Roman" w:hAnsi="Times New Roman" w:cs="Times New Roman"/>
          <w:sz w:val="28"/>
          <w:szCs w:val="28"/>
          <w:shd w:val="clear" w:color="auto" w:fill="FFFFFF"/>
          <w:lang w:eastAsia="ru-RU"/>
        </w:rPr>
        <w:t xml:space="preserve"> В «Личном кабинете родителя» цифровой образовательной платформы ГИС «Образование Югры» функционирует модуль «Школьное питание» обеспечивающий условия</w:t>
      </w:r>
      <w:r w:rsidRPr="00CB222A">
        <w:rPr>
          <w:rFonts w:ascii="Times New Roman" w:eastAsia="Times New Roman" w:hAnsi="Times New Roman" w:cs="Times New Roman"/>
          <w:sz w:val="28"/>
          <w:szCs w:val="28"/>
          <w:lang w:eastAsia="ru-RU"/>
        </w:rPr>
        <w:t xml:space="preserve"> разнообразия выбора меню для питания детей (выбор из двух вариантов комплексного меню, выбор блюд дополнительного меню), обеспечение для родителей прозрачности всех операций по оплате и заказам питания, списанию денежных средств, </w:t>
      </w:r>
      <w:r w:rsidRPr="00CB222A">
        <w:rPr>
          <w:rFonts w:ascii="Times New Roman" w:eastAsia="Times New Roman" w:hAnsi="Times New Roman" w:cs="Times New Roman"/>
          <w:sz w:val="28"/>
          <w:szCs w:val="28"/>
          <w:shd w:val="clear" w:color="auto" w:fill="FFFFFF"/>
          <w:lang w:eastAsia="ru-RU"/>
        </w:rPr>
        <w:t>оперативную обратную связь по вопросам качества предоставляемого питания и многое другое.</w:t>
      </w:r>
      <w:r w:rsidRPr="00CB222A">
        <w:rPr>
          <w:rFonts w:ascii="Times New Roman" w:eastAsia="Times New Roman" w:hAnsi="Times New Roman" w:cs="Times New Roman"/>
          <w:b/>
          <w:bCs/>
          <w:sz w:val="24"/>
          <w:szCs w:val="24"/>
          <w:lang w:eastAsia="ru-RU"/>
        </w:rPr>
        <w:t xml:space="preserve"> </w:t>
      </w:r>
      <w:r w:rsidRPr="00CB222A">
        <w:rPr>
          <w:rFonts w:ascii="Times New Roman" w:eastAsia="Times New Roman" w:hAnsi="Times New Roman" w:cs="Times New Roman"/>
          <w:sz w:val="28"/>
          <w:szCs w:val="28"/>
          <w:lang w:eastAsia="ru-RU"/>
        </w:rPr>
        <w:t>С использованием специального сервиса Министерства просвещения РФ осуществляется мониторинг ежедневного меню горячего питания на сайте</w:t>
      </w:r>
      <w:r w:rsidRPr="00CB222A">
        <w:rPr>
          <w:rFonts w:ascii="Times New Roman" w:eastAsia="Times New Roman" w:hAnsi="Times New Roman" w:cs="Times New Roman"/>
          <w:sz w:val="24"/>
          <w:szCs w:val="24"/>
          <w:lang w:eastAsia="ru-RU"/>
        </w:rPr>
        <w:t> </w:t>
      </w:r>
      <w:r w:rsidRPr="00CB222A">
        <w:rPr>
          <w:rFonts w:ascii="Times New Roman" w:eastAsia="Times New Roman" w:hAnsi="Times New Roman" w:cs="Times New Roman"/>
          <w:sz w:val="28"/>
          <w:szCs w:val="28"/>
          <w:lang w:eastAsia="ru-RU"/>
        </w:rPr>
        <w:t>общеобразовательной организации.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6.Развитие информационного пространства: </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100% общеобразовательных организаций подключены к единой сети передачи данных (ЕСПД),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 100% сайтов общеобразовательных организаций переведены на платформу «ГосWeb»(опытно-промышленная эксплуатация конструктора сайтов на базе единого портала государственных и муниципальных услуг). В 2023 году запланирована работа по переводу на платформу «ГосWeb» сайтов дошкольных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 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МБОУ «СОШ № 2 им.А.И.Исаевой» функционирует узловой информационно - библиотечный центр, цель которого – </w:t>
      </w:r>
      <w:hyperlink r:id="rId18" w:tgtFrame="_blank" w:history="1">
        <w:r w:rsidRPr="00CB222A">
          <w:rPr>
            <w:rFonts w:ascii="Times New Roman" w:eastAsia="Times New Roman" w:hAnsi="Times New Roman" w:cs="Times New Roman"/>
            <w:sz w:val="28"/>
            <w:szCs w:val="28"/>
            <w:lang w:eastAsia="ru-RU"/>
          </w:rPr>
          <w:t>развитие системы библиотечного делопроизводства в образовательных организаци</w:t>
        </w:r>
      </w:hyperlink>
      <w:r w:rsidRPr="00CB222A">
        <w:rPr>
          <w:rFonts w:ascii="Times New Roman" w:eastAsia="Times New Roman" w:hAnsi="Times New Roman" w:cs="Times New Roman"/>
          <w:sz w:val="28"/>
          <w:szCs w:val="28"/>
          <w:lang w:eastAsia="ru-RU"/>
        </w:rPr>
        <w:t>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информационно-библиотечных центров: МБОУ «СОШ №2 им. А.И. Исаевой», МБОУ «СОШ №3 им. А.А.Ивасенко», МБОУ «СОШ №10», МБОУ «СОШ № 13». В МБОУ «СОШ № 13» организована деятельность 100-ого филиала Президентской библиотеки.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100%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выбранных образовательных контентов, интегрированных в данную платформу.</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Достигнуты фактические</w:t>
      </w:r>
      <w:r w:rsidRPr="00CB222A">
        <w:rPr>
          <w:rFonts w:ascii="Times New Roman" w:eastAsia="Times New Roman" w:hAnsi="Times New Roman" w:cs="Times New Roman"/>
          <w:i/>
          <w:iCs/>
          <w:sz w:val="28"/>
          <w:szCs w:val="28"/>
          <w:lang w:eastAsia="ru-RU"/>
        </w:rPr>
        <w:t xml:space="preserve"> </w:t>
      </w:r>
      <w:r w:rsidRPr="00CB222A">
        <w:rPr>
          <w:rFonts w:ascii="Times New Roman" w:eastAsia="Times New Roman" w:hAnsi="Times New Roman" w:cs="Times New Roman"/>
          <w:sz w:val="28"/>
          <w:szCs w:val="28"/>
          <w:lang w:eastAsia="ru-RU"/>
        </w:rPr>
        <w:t>значения показателей по региональному проекту «Цифровая образовательная среда» национального проекта «Образование» на 01.07.2023:</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-доля общеобразовательных организаций, оснащенных в целях</w:t>
      </w:r>
      <w:r w:rsidRPr="00CB222A">
        <w:rPr>
          <w:rFonts w:ascii="Times New Roman" w:eastAsia="Times New Roman" w:hAnsi="Times New Roman" w:cs="Times New Roman"/>
          <w:i/>
          <w:iCs/>
          <w:sz w:val="28"/>
          <w:szCs w:val="28"/>
          <w:lang w:eastAsia="ru-RU"/>
        </w:rPr>
        <w:t> </w:t>
      </w:r>
      <w:r w:rsidRPr="00CB222A">
        <w:rPr>
          <w:rFonts w:ascii="Times New Roman" w:eastAsia="Times New Roman" w:hAnsi="Times New Roman" w:cs="Times New Roman"/>
          <w:sz w:val="28"/>
          <w:szCs w:val="28"/>
          <w:lang w:eastAsia="ru-RU"/>
        </w:rPr>
        <w:t>внедрения цифровой образовательной среды – 86,66% (план 2023 г. – 81,25%);</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 54% (план 2023 г.-        55%);</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-доля педагогических работников, использующих сервисы федеральной информационно-сервисной платформы цифровой образовательной среды - 60% (план 2023 г. – 75%);</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 100% (план – 100%).</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7.Организация отдыха детей в каникулярное время.</w:t>
      </w:r>
      <w:r w:rsidR="00F46180">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Отдых, оздоровление, занятость детей реализуется в соответствии с постановлением администрации города Нефтеюганска от 25.01.2023 № 61-п «О комплексе мер по организации отдыха и оздоровления детей, имеющих место жительства в городе Нефтеюганске, на 2023 год», распоряжением администрации города Нефтеюганска от 22.12.2022 № 477-р «О деятельности организаций отдыха детей и их оздоровления, действующих на территории города Нефтеюганска в каникулярные периоды 2023 года».</w:t>
      </w:r>
      <w:r w:rsidR="00F46180">
        <w:rPr>
          <w:rFonts w:ascii="Times New Roman" w:eastAsia="Times New Roman" w:hAnsi="Times New Roman" w:cs="Times New Roman"/>
          <w:sz w:val="28"/>
          <w:szCs w:val="28"/>
          <w:lang w:eastAsia="ru-RU"/>
        </w:rPr>
        <w:t xml:space="preserve"> </w:t>
      </w:r>
      <w:r w:rsidRPr="00CB222A">
        <w:rPr>
          <w:rFonts w:ascii="Times New Roman" w:eastAsia="Times New Roman" w:hAnsi="Times New Roman" w:cs="Times New Roman"/>
          <w:sz w:val="28"/>
          <w:szCs w:val="28"/>
          <w:lang w:eastAsia="ru-RU"/>
        </w:rPr>
        <w:t xml:space="preserve">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и МАУ «Центр молодёжных инициатив». </w:t>
      </w:r>
      <w:r w:rsidR="00F46180">
        <w:rPr>
          <w:rFonts w:ascii="Times New Roman" w:eastAsia="Times New Roman" w:hAnsi="Times New Roman" w:cs="Times New Roman"/>
          <w:sz w:val="28"/>
          <w:szCs w:val="28"/>
          <w:lang w:eastAsia="ru-RU"/>
        </w:rPr>
        <w:t xml:space="preserve"> </w:t>
      </w:r>
    </w:p>
    <w:p w:rsidR="00C51F5F"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Times New Roman" w:hAnsi="Times New Roman" w:cs="Times New Roman"/>
          <w:sz w:val="28"/>
          <w:szCs w:val="28"/>
          <w:lang w:eastAsia="ru-RU"/>
        </w:rPr>
        <w:t xml:space="preserve">На базе образовательных организаций организована работа в весенний каникулярный период 17 лагерей с дневным пребыванием детей (охват - 2 200 чел.), на базе </w:t>
      </w:r>
      <w:r w:rsidRPr="00CB222A">
        <w:rPr>
          <w:rFonts w:ascii="Times New Roman" w:eastAsia="Calibri" w:hAnsi="Times New Roman" w:cs="Times New Roman"/>
          <w:sz w:val="28"/>
          <w:szCs w:val="28"/>
        </w:rPr>
        <w:t>МАУ «Центр молодёжных инициатив» - городская школа</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 xml:space="preserve"> вожатского мастерства «По дороге к лету», акции и мероприятия.</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летний каникулярный период на территории города Нефтеюганска планируется организация 13 лагерей дневного пребывания детей на базе общеобразовательных организаций с общим охватом 1 705 человек, в том числе: 1 смена – 7 ДОЛ  - 993 чел., 2 смена – 5 ДОЛ - 542 чел., 3 смена – 1 ДОЛ - 170 чел.; 1 лагерь труда и отдыха МАУ «Центр молодёжных инициатив» на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базе МБОУ «СОШ №8» с охватом 15 чел.</w:t>
      </w:r>
      <w:r w:rsidR="00F46180">
        <w:rPr>
          <w:rFonts w:ascii="Times New Roman" w:eastAsia="Times New Roman" w:hAnsi="Times New Roman" w:cs="Times New Roman"/>
          <w:sz w:val="28"/>
          <w:szCs w:val="28"/>
          <w:lang w:eastAsia="ru-RU"/>
        </w:rPr>
        <w:t xml:space="preserve">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Работа лагерей осуществляется в соответствии с оздоровительно - воспитательными программами, содержание которых имеет профильную направленность: гражданско-патриотическую, краеведческую, профориентационную, творческую, духовно-нравственную, оборонно-спортивную, спортивно-оздоровительную, а так же мероприятия, направленные на приобщение детей и подростков к деятельности Российского движения школьников, формирование культуры здорового и безопасного образа жизни, укрепление здоровья, социализацию и адаптацию обучающихся к жизни в обществе, профилактические мероприятия.</w:t>
      </w:r>
      <w:r w:rsidR="00F46180">
        <w:rPr>
          <w:rFonts w:ascii="Times New Roman" w:eastAsia="Calibri" w:hAnsi="Times New Roman" w:cs="Times New Roman"/>
          <w:sz w:val="28"/>
          <w:szCs w:val="28"/>
        </w:rPr>
        <w:t xml:space="preserve">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Программа РДДМ представлена в 2 лагерях на базе МБУ ДО «ДДТ», МБУ ДО «ЦДО «Поиск», программа «Орлята России» - в 5 пришкольных лагерях (МБОУ «СОШ 3 им. А.А.Ивасенко», МБОУ «Начальная школа № 15», МБОУ «Школа развития № 24», МБОУ «СОШ №13»).</w:t>
      </w:r>
      <w:r w:rsidR="00F46180">
        <w:rPr>
          <w:rFonts w:ascii="Times New Roman" w:eastAsia="Calibri" w:hAnsi="Times New Roman" w:cs="Times New Roman"/>
          <w:sz w:val="28"/>
          <w:szCs w:val="28"/>
        </w:rPr>
        <w:t xml:space="preserve">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В рамках заключенных муниципальных контрактов Департаментом на оказание услуг по организации и обеспечению отдыха детей в возрасте от 6 до 17 лет (включительно), имеющих место жительства на территории города, приобретена 521 путёвка, которыми воспользовались:</w:t>
      </w:r>
      <w:r w:rsidR="00F46180">
        <w:rPr>
          <w:rFonts w:ascii="Times New Roman" w:eastAsia="Calibri" w:hAnsi="Times New Roman" w:cs="Times New Roman"/>
          <w:sz w:val="28"/>
          <w:szCs w:val="28"/>
        </w:rPr>
        <w:t xml:space="preserve">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-в весенний каникулярной период - 69 чел.: Тюменская область Ишимский район д.Синицына ООО ДСОЛ «Дружба» в период с 23.03.2023 по 04.04.2023 (36 чел.); Свердловская область г.Первоуральск санаторий «Соколиный камень» в период с 25.03.2023 по 07.04.2023 (33 чел.);</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Calibri" w:hAnsi="Times New Roman" w:cs="Times New Roman"/>
          <w:sz w:val="28"/>
          <w:szCs w:val="28"/>
        </w:rPr>
        <w:t xml:space="preserve">-в летний каникулярный период </w:t>
      </w:r>
      <w:r w:rsidRPr="00CB222A">
        <w:rPr>
          <w:rFonts w:ascii="Times New Roman" w:eastAsia="Times New Roman" w:hAnsi="Times New Roman" w:cs="Times New Roman"/>
          <w:sz w:val="28"/>
          <w:szCs w:val="28"/>
          <w:lang w:eastAsia="ru-RU"/>
        </w:rPr>
        <w:t>– запланировано 452 путёвки (на 01.07.2023 направлено 120 чел.), в том числе: Тюменская область, ООО детский спортивно-оздоровительный лагерь «Дружба» - 228 путевок (на 01.07.2023 направлено 84 чел.); Свердловская область, МАУ загородный оздоровительный лагерь «Медная горка» - 144 путевки (на 01.07.2023 направлено 36 чел.); Новосибирская область, ООО Санаторно-оздоровительный лагерь круглогодичного действия «Чкаловец» - 80 путёвок.</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Одним из видов поощрения детей, достигших наилучших результатов в обучении, победителей и призёров Всероссийских, региональных и муниципальных олимпиад, конкурсов, является награждение путёвками, предоставленными ДОиН ХМАО-Югры, в январе-июне направлено 18 человек: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-Краснодарский край ФГБОУ «ВДЦ «Орленок»: с 28.03.2023 по 17.04.2023 – 2 чел.; в период с 06.02.2023 по 26.02.2023 - 1 чел.;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-Краснодарский край ВДЦ «Смена»: в период со 02.02.2023 по 15.02.2023 – 2 чел.;</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-Краснодарский край, Детский оздоровительный комплекс «Спутник» - 2 чел.;</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-Республика Крым МДЦ «Артек»: в период с 15.02.2023 по 08.03.2023 – 6 чел., с 11.03.2023 по 01.04.2023 – 4 чел.;</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-Республика Алтай, Детский оздоровительный лагерь «Горный Орленок» - 1 чел.</w:t>
      </w:r>
    </w:p>
    <w:p w:rsidR="00C51F5F" w:rsidRDefault="00CB222A" w:rsidP="00C51F5F">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2023» (</w:t>
      </w:r>
      <w:hyperlink r:id="rId19" w:history="1">
        <w:r w:rsidRPr="00CB222A">
          <w:rPr>
            <w:rFonts w:ascii="Times New Roman" w:eastAsia="Times New Roman" w:hAnsi="Times New Roman" w:cs="Times New Roman"/>
            <w:sz w:val="28"/>
            <w:szCs w:val="28"/>
            <w:u w:val="single"/>
            <w:lang w:eastAsia="ru-RU"/>
          </w:rPr>
          <w:t>http://www.admugansk.ru/category/657</w:t>
        </w:r>
      </w:hyperlink>
      <w:r w:rsidRPr="00CB222A">
        <w:rPr>
          <w:rFonts w:ascii="Times New Roman" w:eastAsia="Times New Roman" w:hAnsi="Times New Roman" w:cs="Times New Roman"/>
          <w:sz w:val="28"/>
          <w:szCs w:val="28"/>
          <w:lang w:eastAsia="ru-RU"/>
        </w:rPr>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2023» (</w:t>
      </w:r>
      <w:hyperlink r:id="rId20" w:history="1">
        <w:r w:rsidRPr="00CB222A">
          <w:rPr>
            <w:rFonts w:ascii="Times New Roman" w:eastAsia="Times New Roman" w:hAnsi="Times New Roman" w:cs="Times New Roman"/>
            <w:sz w:val="28"/>
            <w:szCs w:val="28"/>
            <w:u w:val="single"/>
            <w:lang w:eastAsia="ru-RU"/>
          </w:rPr>
          <w:t>http://www.admugansk.ru/category/657</w:t>
        </w:r>
      </w:hyperlink>
      <w:r w:rsidRPr="00CB222A">
        <w:rPr>
          <w:rFonts w:ascii="Times New Roman" w:eastAsia="Times New Roman" w:hAnsi="Times New Roman" w:cs="Times New Roman"/>
          <w:sz w:val="28"/>
          <w:szCs w:val="28"/>
          <w:lang w:eastAsia="ru-RU"/>
        </w:rPr>
        <w:t>). Организована работа консультационного центра по вопросам организации отдыха, оздоровления, занятости детей, имеющих место жительства в городе Нефтеюганске.</w:t>
      </w:r>
    </w:p>
    <w:p w:rsidR="00E26249" w:rsidRDefault="00E26249"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B222A" w:rsidRPr="00CB222A">
        <w:rPr>
          <w:rFonts w:ascii="Times New Roman" w:eastAsia="Times New Roman" w:hAnsi="Times New Roman" w:cs="Times New Roman"/>
          <w:sz w:val="28"/>
          <w:szCs w:val="28"/>
          <w:lang w:eastAsia="ru-RU"/>
        </w:rPr>
        <w:t>8.Реализация муниципальных программ города Нефтеюганска</w:t>
      </w:r>
    </w:p>
    <w:p w:rsidR="00E26249" w:rsidRDefault="00E26249"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B222A" w:rsidRPr="00CB222A">
        <w:rPr>
          <w:rFonts w:ascii="Times New Roman" w:eastAsia="Times New Roman" w:hAnsi="Times New Roman" w:cs="Times New Roman"/>
          <w:sz w:val="28"/>
          <w:szCs w:val="28"/>
          <w:lang w:eastAsia="ru-RU"/>
        </w:rPr>
        <w:t>8.1.Муниципальная программа города Нефтеюганска «Развитие образования и молодёжной политики в городе Нефтеюганске» (далее – Программа), утверждена постановлением администрации города Нефтеюганска от 15.11.2018 № 598 (с изм. от 07.06.2023 </w:t>
      </w:r>
      <w:hyperlink r:id="rId21" w:history="1">
        <w:r w:rsidR="00CB222A" w:rsidRPr="00CB222A">
          <w:rPr>
            <w:rFonts w:ascii="Times New Roman" w:eastAsia="Times New Roman" w:hAnsi="Times New Roman" w:cs="Times New Roman"/>
            <w:sz w:val="28"/>
            <w:szCs w:val="28"/>
            <w:lang w:eastAsia="ru-RU"/>
          </w:rPr>
          <w:t>№ 705-п</w:t>
        </w:r>
      </w:hyperlink>
      <w:r w:rsidR="00CB222A" w:rsidRPr="00CB222A">
        <w:rPr>
          <w:rFonts w:ascii="Times New Roman" w:eastAsia="Times New Roman" w:hAnsi="Times New Roman" w:cs="Times New Roman"/>
          <w:sz w:val="28"/>
          <w:szCs w:val="28"/>
          <w:lang w:eastAsia="ru-RU"/>
        </w:rPr>
        <w:t>).</w:t>
      </w:r>
    </w:p>
    <w:p w:rsidR="00E26249" w:rsidRDefault="00E26249"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B222A" w:rsidRPr="00CB222A">
        <w:rPr>
          <w:rFonts w:ascii="Times New Roman" w:eastAsia="Times New Roman" w:hAnsi="Times New Roman" w:cs="Times New Roman"/>
          <w:sz w:val="28"/>
          <w:szCs w:val="28"/>
          <w:lang w:eastAsia="ru-RU"/>
        </w:rPr>
        <w:t>Общий объём средств, запланированных на 2023 год с учётом переходящих остатков – 5</w:t>
      </w:r>
      <w:r w:rsidR="00CB222A" w:rsidRPr="00CB222A">
        <w:rPr>
          <w:rFonts w:ascii="Times New Roman" w:eastAsia="Times New Roman" w:hAnsi="Times New Roman" w:cs="Times New Roman"/>
          <w:sz w:val="28"/>
          <w:szCs w:val="28"/>
          <w:lang w:val="en-US" w:eastAsia="ru-RU"/>
        </w:rPr>
        <w:t> </w:t>
      </w:r>
      <w:r w:rsidR="00CB222A" w:rsidRPr="00CB222A">
        <w:rPr>
          <w:rFonts w:ascii="Times New Roman" w:eastAsia="Times New Roman" w:hAnsi="Times New Roman" w:cs="Times New Roman"/>
          <w:sz w:val="28"/>
          <w:szCs w:val="28"/>
          <w:lang w:eastAsia="ru-RU"/>
        </w:rPr>
        <w:t>760</w:t>
      </w:r>
      <w:r w:rsidR="00CB222A" w:rsidRPr="00CB222A">
        <w:rPr>
          <w:rFonts w:ascii="Times New Roman" w:eastAsia="Times New Roman" w:hAnsi="Times New Roman" w:cs="Times New Roman"/>
          <w:sz w:val="28"/>
          <w:szCs w:val="28"/>
          <w:lang w:val="en-US" w:eastAsia="ru-RU"/>
        </w:rPr>
        <w:t> </w:t>
      </w:r>
      <w:r w:rsidR="00CB222A" w:rsidRPr="00CB222A">
        <w:rPr>
          <w:rFonts w:ascii="Times New Roman" w:eastAsia="Times New Roman" w:hAnsi="Times New Roman" w:cs="Times New Roman"/>
          <w:sz w:val="28"/>
          <w:szCs w:val="28"/>
          <w:lang w:eastAsia="ru-RU"/>
        </w:rPr>
        <w:t>356, 96900 тыс. рублей, в том числе:</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-федеральный бюджет – 139 825,50000 тыс.рублей;</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-бюджет ХМАО - Югры – 4 430</w:t>
      </w:r>
      <w:r w:rsidRPr="00CB222A">
        <w:rPr>
          <w:rFonts w:ascii="Times New Roman" w:eastAsia="Times New Roman" w:hAnsi="Times New Roman" w:cs="Times New Roman"/>
          <w:sz w:val="28"/>
          <w:szCs w:val="28"/>
          <w:lang w:val="en-US" w:eastAsia="ru-RU"/>
        </w:rPr>
        <w:t> </w:t>
      </w:r>
      <w:r w:rsidRPr="00CB222A">
        <w:rPr>
          <w:rFonts w:ascii="Times New Roman" w:eastAsia="Times New Roman" w:hAnsi="Times New Roman" w:cs="Times New Roman"/>
          <w:sz w:val="28"/>
          <w:szCs w:val="28"/>
          <w:lang w:eastAsia="ru-RU"/>
        </w:rPr>
        <w:t>286,92600 тыс.рублей;</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-муниципальный бюджет – 1 190 244,54300 тыс.рублей. </w:t>
      </w:r>
    </w:p>
    <w:p w:rsidR="00E26249" w:rsidRDefault="00E26249"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CB222A" w:rsidRPr="00CB222A">
        <w:rPr>
          <w:rFonts w:ascii="Times New Roman" w:eastAsia="Times New Roman" w:hAnsi="Times New Roman" w:cs="Times New Roman"/>
          <w:sz w:val="28"/>
          <w:szCs w:val="28"/>
          <w:lang w:eastAsia="ru-RU"/>
        </w:rPr>
        <w:t>Общий объём средств, запланированных на 1 полугодие 2023 года с учётом переходящих остатков – 3 175 745, 72813 тыс.рублей (исполнено – 2 672 839, 82063 тыс.рублей или 84, 16%), в том числе:</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-федеральный бюджет – 83 830, 22929 тыс.рублей (исполнено – 76 197, 99807 тыс.рублей или 90,90%);</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-бюджет ХМАО - Югры – 2 462 217, 72272 тыс.рублей (исполнено – 2 104 205, 21104 тыс.рублей или 85,46%);</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-муниципальный бюджет – 629 697, 77612 тыс.рублей (исполнено – 492 436, 61152 тыс.рублей или 78,20%).</w:t>
      </w:r>
    </w:p>
    <w:p w:rsidR="00E26249" w:rsidRDefault="00E26249"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b/>
          <w:i/>
          <w:sz w:val="28"/>
          <w:szCs w:val="28"/>
          <w:lang w:eastAsia="ru-RU"/>
        </w:rPr>
      </w:pPr>
      <w:r w:rsidRPr="00CB222A">
        <w:rPr>
          <w:rFonts w:ascii="Times New Roman" w:eastAsia="Times New Roman" w:hAnsi="Times New Roman" w:cs="Times New Roman"/>
          <w:b/>
          <w:i/>
          <w:sz w:val="28"/>
          <w:szCs w:val="28"/>
          <w:lang w:eastAsia="ru-RU"/>
        </w:rPr>
        <w:t>Подпрограмма I. «Общее образование. Дополнительное образование детей»</w:t>
      </w:r>
    </w:p>
    <w:p w:rsidR="00E26249" w:rsidRDefault="00E26249"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ab/>
      </w:r>
      <w:r w:rsidR="00CB222A" w:rsidRPr="00CB222A">
        <w:rPr>
          <w:rFonts w:ascii="Times New Roman" w:eastAsia="Times New Roman" w:hAnsi="Times New Roman" w:cs="Times New Roman"/>
          <w:sz w:val="28"/>
          <w:szCs w:val="28"/>
          <w:lang w:eastAsia="ru-RU"/>
        </w:rPr>
        <w:t>Объём средств, предусмотренных на 1 полугодие 2023 года в рамках подпрограммы I – 3 045 153, 09498 тыс. рублей (исполнено 2 564 175, 47910 тыс.рублей или 84,21%), в том числе:</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-федеральный бюджет – 83 830, 22929 тыс.рублей (исполнено – 76 197, 99807 тыс.рублей или 90,90%);</w:t>
      </w:r>
    </w:p>
    <w:p w:rsidR="00E26249"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-бюджет ХМАО - Югры – 2 439 751, 59972 тыс.рублей (исполнено – 2 089 500, 66808 тыс.рублей или 85,64%);</w:t>
      </w:r>
    </w:p>
    <w:p w:rsidR="00CB222A" w:rsidRPr="00CB222A" w:rsidRDefault="00CB222A" w:rsidP="00E26249">
      <w:pPr>
        <w:widowControl w:val="0"/>
        <w:pBdr>
          <w:bottom w:val="single" w:sz="4" w:space="31" w:color="FFFFFF"/>
        </w:pBdr>
        <w:tabs>
          <w:tab w:val="left" w:pos="0"/>
        </w:tabs>
        <w:autoSpaceDE w:val="0"/>
        <w:spacing w:after="0" w:line="240" w:lineRule="auto"/>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-муниципальный бюджет – 521 571, 26597 тыс.рублей (исполнено – 398 476, 81295 тыс.рублей или 76,40%).</w:t>
      </w:r>
    </w:p>
    <w:p w:rsidR="00E26249" w:rsidRDefault="00E26249" w:rsidP="00CB222A">
      <w:pPr>
        <w:widowControl w:val="0"/>
        <w:spacing w:after="0" w:line="240" w:lineRule="auto"/>
        <w:ind w:firstLine="709"/>
        <w:jc w:val="both"/>
        <w:rPr>
          <w:rFonts w:ascii="Times New Roman" w:eastAsia="Times New Roman" w:hAnsi="Times New Roman" w:cs="Times New Roman"/>
          <w:b/>
          <w:i/>
          <w:sz w:val="28"/>
          <w:szCs w:val="28"/>
          <w:lang w:eastAsia="ru-RU"/>
        </w:rPr>
      </w:pPr>
    </w:p>
    <w:p w:rsidR="00E26249" w:rsidRDefault="00E26249" w:rsidP="00CB222A">
      <w:pPr>
        <w:widowControl w:val="0"/>
        <w:spacing w:after="0" w:line="240" w:lineRule="auto"/>
        <w:ind w:firstLine="709"/>
        <w:jc w:val="both"/>
        <w:rPr>
          <w:rFonts w:ascii="Times New Roman" w:eastAsia="Times New Roman" w:hAnsi="Times New Roman" w:cs="Times New Roman"/>
          <w:b/>
          <w:i/>
          <w:sz w:val="28"/>
          <w:szCs w:val="28"/>
          <w:lang w:eastAsia="ru-RU"/>
        </w:rPr>
      </w:pPr>
    </w:p>
    <w:p w:rsidR="00CB222A" w:rsidRPr="00CB222A" w:rsidRDefault="00CB222A" w:rsidP="00CB222A">
      <w:pPr>
        <w:widowControl w:val="0"/>
        <w:spacing w:after="0" w:line="240" w:lineRule="auto"/>
        <w:ind w:firstLine="709"/>
        <w:jc w:val="both"/>
        <w:rPr>
          <w:rFonts w:ascii="Times New Roman" w:eastAsia="Times New Roman" w:hAnsi="Times New Roman" w:cs="Times New Roman"/>
          <w:b/>
          <w:i/>
          <w:sz w:val="28"/>
          <w:szCs w:val="28"/>
          <w:lang w:eastAsia="ru-RU"/>
        </w:rPr>
      </w:pPr>
      <w:r w:rsidRPr="00CB222A">
        <w:rPr>
          <w:rFonts w:ascii="Times New Roman" w:eastAsia="Times New Roman" w:hAnsi="Times New Roman" w:cs="Times New Roman"/>
          <w:b/>
          <w:i/>
          <w:sz w:val="28"/>
          <w:szCs w:val="28"/>
          <w:lang w:eastAsia="ru-RU"/>
        </w:rPr>
        <w:t>Подпрограмма II. «Система оценки качества образования и информационная прозрачность системы образования»</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Основное мероприятие 2.1.Обеспечение организации и проведения государственной итоговой аттестации</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Объём средств, предусмотренных на 1 полугодие 2023 года в рамках подпрограммы </w:t>
      </w:r>
      <w:r w:rsidRPr="00CB222A">
        <w:rPr>
          <w:rFonts w:ascii="Times New Roman" w:eastAsia="Times New Roman" w:hAnsi="Times New Roman" w:cs="Times New Roman"/>
          <w:sz w:val="28"/>
          <w:szCs w:val="28"/>
          <w:lang w:val="en-US" w:eastAsia="ru-RU"/>
        </w:rPr>
        <w:t>II</w:t>
      </w:r>
      <w:r w:rsidRPr="00CB222A">
        <w:rPr>
          <w:rFonts w:ascii="Times New Roman" w:eastAsia="Times New Roman" w:hAnsi="Times New Roman" w:cs="Times New Roman"/>
          <w:sz w:val="28"/>
          <w:szCs w:val="28"/>
          <w:lang w:eastAsia="ru-RU"/>
        </w:rPr>
        <w:t xml:space="preserve"> – 3 023, 40000 тыс. рублей (исполнено 1 640, 98853 тыс.рублей или 54,28%), в том числе:</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-бюджет ХМАО - Югры – 3 023, 40000 тыс.рублей (исполнено – 1 640, 98853 тыс.рублей или 54,28%).</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b/>
          <w:i/>
          <w:sz w:val="28"/>
          <w:szCs w:val="28"/>
          <w:lang w:eastAsia="ru-RU"/>
        </w:rPr>
      </w:pPr>
      <w:r w:rsidRPr="00CB222A">
        <w:rPr>
          <w:rFonts w:ascii="Times New Roman" w:eastAsia="Times New Roman" w:hAnsi="Times New Roman" w:cs="Times New Roman"/>
          <w:b/>
          <w:i/>
          <w:sz w:val="28"/>
          <w:szCs w:val="28"/>
          <w:lang w:eastAsia="ru-RU"/>
        </w:rPr>
        <w:t>Подпрограмма III. «Отдых и оздоровление детей в каникулярное время»</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Объём средств, предусмотренных на 1 полугодие 2023 года в рамках подпрограммы III – 22 335, 35800 тыс.рублей (исполнено – 14 961, 84703 тыс.рублей или 66,99%), в том числе:</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-бюджет ХМАО - Югры – 18 242, 72300 тыс.рублей (исполнено – 11 867, 80443 тыс.рублей или 65,06%);</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-муниципальный бюджет – 4 092, 63500 тыс.рублей (исполнено – 3 094, 04260 тыс.рублей или 75,60%).</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b/>
          <w:i/>
          <w:sz w:val="28"/>
          <w:szCs w:val="28"/>
          <w:lang w:eastAsia="ru-RU"/>
        </w:rPr>
      </w:pPr>
      <w:r w:rsidRPr="00CB222A">
        <w:rPr>
          <w:rFonts w:ascii="Times New Roman" w:eastAsia="Times New Roman" w:hAnsi="Times New Roman" w:cs="Times New Roman"/>
          <w:b/>
          <w:i/>
          <w:sz w:val="28"/>
          <w:szCs w:val="28"/>
          <w:lang w:eastAsia="ru-RU"/>
        </w:rPr>
        <w:t>Подпрограмма IV. «Молодёжь Нефтеюганска»</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Объём средств, предусмотренных на 1 полугодие 2023 года в рамках подпрограммы IV – 34 159, 96400 тыс.рублей (исполнено – 29 101, 27707 тыс.рублей или 85,19%), в том числе:</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-бюджет ХМАО - Югры – 1 200,00000 тыс.рублей (исполнено – 1 195, 75000 тыс.рублей или 99,65%);</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-муниципальный бюджет – 32 959, 96400 тыс.рублей (исполнено – 27 905, 52707 тыс.рублей или 84,66%).</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b/>
          <w:i/>
          <w:sz w:val="28"/>
          <w:szCs w:val="28"/>
          <w:lang w:eastAsia="ru-RU"/>
        </w:rPr>
      </w:pPr>
      <w:r w:rsidRPr="00CB222A">
        <w:rPr>
          <w:rFonts w:ascii="Times New Roman" w:eastAsia="Times New Roman" w:hAnsi="Times New Roman" w:cs="Times New Roman"/>
          <w:b/>
          <w:i/>
          <w:sz w:val="28"/>
          <w:szCs w:val="28"/>
          <w:lang w:eastAsia="ru-RU"/>
        </w:rPr>
        <w:t>Подпрограмма V. «Ресурсное обеспечение в сфере образования и молодёжной политики»</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Объём средств бюджета, предусмотренных на 1 полугодие 2023 года в рамках подпрограммы V за счет средств муниципального бюджета – 71 018, 91115 тыс.рублей (исполнено – 62 905, 22890 тыс.рублей или 88,58%).</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b/>
          <w:i/>
          <w:sz w:val="28"/>
          <w:szCs w:val="28"/>
          <w:lang w:eastAsia="ru-RU"/>
        </w:rPr>
      </w:pPr>
      <w:r w:rsidRPr="00CB222A">
        <w:rPr>
          <w:rFonts w:ascii="Times New Roman" w:eastAsia="Times New Roman" w:hAnsi="Times New Roman" w:cs="Times New Roman"/>
          <w:b/>
          <w:i/>
          <w:sz w:val="28"/>
          <w:szCs w:val="28"/>
          <w:lang w:eastAsia="ru-RU"/>
        </w:rPr>
        <w:t>Подпрограмма VI. «Формирование законопослушного поведения участников дорожного движения»</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Объём средств муниципального бюджета, предусмотренных на 1 квартал 2023 года в рамках подпрограммы VI за счет средств муниципального бюджета – 55, 00000 тыс.рублей (исполнено – 55, 00000 тыс.рублей или 100%).</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8.2.«Защита населения и территории от чрезвычайных ситуаций, обеспечение первичных мер пожарной безопасности в городе Нефтеюганске» (постановление администрации города Нефтеюганска от 15.11.2018 № 592-п (с изм. от 21.06.2023 </w:t>
      </w:r>
      <w:hyperlink r:id="rId22" w:history="1">
        <w:r w:rsidRPr="00CB222A">
          <w:rPr>
            <w:rFonts w:ascii="Times New Roman" w:eastAsia="Times New Roman" w:hAnsi="Times New Roman" w:cs="Times New Roman"/>
            <w:sz w:val="28"/>
            <w:szCs w:val="28"/>
            <w:lang w:eastAsia="ru-RU"/>
          </w:rPr>
          <w:t>№ 778-п</w:t>
        </w:r>
      </w:hyperlink>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shd w:val="clear" w:color="auto" w:fill="FFFFFF"/>
        <w:spacing w:after="0" w:line="240" w:lineRule="auto"/>
        <w:ind w:firstLine="709"/>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lang w:eastAsia="ru-RU"/>
        </w:rPr>
        <w:t>В рамках муниципальной программы выделено 9 276,000 тыс. руб., которые направлены на:</w:t>
      </w:r>
    </w:p>
    <w:p w:rsidR="00CB222A" w:rsidRPr="00CB222A" w:rsidRDefault="00CB222A" w:rsidP="00CB222A">
      <w:pPr>
        <w:widowControl w:val="0"/>
        <w:shd w:val="clear" w:color="auto" w:fill="FFFFFF"/>
        <w:spacing w:after="0" w:line="240" w:lineRule="auto"/>
        <w:ind w:firstLine="708"/>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lang w:eastAsia="ru-RU"/>
        </w:rPr>
        <w:t>-ремонт эвакуационных лестниц;</w:t>
      </w:r>
    </w:p>
    <w:p w:rsidR="00CB222A" w:rsidRPr="00CB222A" w:rsidRDefault="00CB222A" w:rsidP="00CB222A">
      <w:pPr>
        <w:widowControl w:val="0"/>
        <w:shd w:val="clear" w:color="auto" w:fill="FFFFFF"/>
        <w:spacing w:after="0" w:line="240" w:lineRule="auto"/>
        <w:ind w:firstLine="708"/>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lang w:eastAsia="ru-RU"/>
        </w:rPr>
        <w:t>-обслуживание ОПС, «Стрелец-мониторинг»;</w:t>
      </w:r>
    </w:p>
    <w:p w:rsidR="00CB222A" w:rsidRPr="00CB222A" w:rsidRDefault="00CB222A" w:rsidP="00CB222A">
      <w:pPr>
        <w:widowControl w:val="0"/>
        <w:shd w:val="clear" w:color="auto" w:fill="FFFFFF"/>
        <w:spacing w:after="0" w:line="240" w:lineRule="auto"/>
        <w:ind w:firstLine="708"/>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lang w:eastAsia="ru-RU"/>
        </w:rPr>
        <w:t>-обслуживание задвижки, внутреннего пожарного водопровода;</w:t>
      </w:r>
    </w:p>
    <w:p w:rsidR="00CB222A" w:rsidRPr="00CB222A" w:rsidRDefault="00CB222A" w:rsidP="00CB222A">
      <w:pPr>
        <w:widowControl w:val="0"/>
        <w:shd w:val="clear" w:color="auto" w:fill="FFFFFF"/>
        <w:spacing w:after="0" w:line="240" w:lineRule="auto"/>
        <w:ind w:firstLine="708"/>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lang w:eastAsia="ru-RU"/>
        </w:rPr>
        <w:t>-перекатку пожарных рукавов;</w:t>
      </w:r>
    </w:p>
    <w:p w:rsidR="00CB222A" w:rsidRPr="00CB222A" w:rsidRDefault="00CB222A" w:rsidP="00CB222A">
      <w:pPr>
        <w:widowControl w:val="0"/>
        <w:shd w:val="clear" w:color="auto" w:fill="FFFFFF"/>
        <w:spacing w:after="0" w:line="240" w:lineRule="auto"/>
        <w:ind w:firstLine="708"/>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lang w:eastAsia="ru-RU"/>
        </w:rPr>
        <w:t>-замеры сопротивления;</w:t>
      </w:r>
    </w:p>
    <w:p w:rsidR="00CB222A" w:rsidRPr="00CB222A" w:rsidRDefault="00CB222A" w:rsidP="00CB222A">
      <w:pPr>
        <w:widowControl w:val="0"/>
        <w:shd w:val="clear" w:color="auto" w:fill="FFFFFF"/>
        <w:spacing w:after="0" w:line="240" w:lineRule="auto"/>
        <w:ind w:firstLine="708"/>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lang w:eastAsia="ru-RU"/>
        </w:rPr>
        <w:t>-зарядку огнетушителей;</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-огнезащитную обработку;</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-поставку пожарных лестниц;</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-поставку огнетушителей, подставок под огнетушители;</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-поставку знаков пожарной безопасности;</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-восстановление работоспособности ОПС;</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-поставку ОПС.</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8.3.«Развитие жилищно-коммунального комплекса и повышение энергетической эффективности в городе Нефтеюганске» (постановление администрации города Нефтеюганска от 15.11.2018 № 605-п (с изм. от 24.05.2023 </w:t>
      </w:r>
      <w:hyperlink r:id="rId23" w:history="1">
        <w:r w:rsidRPr="00CB222A">
          <w:rPr>
            <w:rFonts w:ascii="Times New Roman" w:eastAsia="Times New Roman" w:hAnsi="Times New Roman" w:cs="Times New Roman"/>
            <w:sz w:val="28"/>
            <w:szCs w:val="28"/>
            <w:lang w:eastAsia="ru-RU"/>
          </w:rPr>
          <w:t>№ 639-п</w:t>
        </w:r>
      </w:hyperlink>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В рамках подпрограммы III «Повышение энергоэффективности в отраслях экономики» на мероприятия по обеспечению рационального использования энергетических ресурсов выделены финансовые средства, которые будут направлены на выполнение: разработки проектно-сметной документации для внедрения автоматического регулирования для систем отопления и горячего водоснабжения; мероприятий по энергосбережению; приобретение оборудования для внедрения автоматического регулирования системы отопления и горячего водоснабжения; электромонтажные работы; поставку светильников; поставку уличных светильников; поставка распределительных щитов; поставка пластинчатого теплообменника. Исполнение мероприятий предусмотрено в третьем-четвёртом квартале 2023 г.</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8.4.«Укрепление межнационального и межконфессионального согласия, профилактика экстремизма в городе Нефтеюганске» (постановление администрации города Нефтеюганска от 15.11.2018 № 597-п (с изм. от 19.05.2023 </w:t>
      </w:r>
      <w:hyperlink r:id="rId24" w:history="1">
        <w:r w:rsidRPr="00CB222A">
          <w:rPr>
            <w:rFonts w:ascii="Times New Roman" w:eastAsia="Times New Roman" w:hAnsi="Times New Roman" w:cs="Times New Roman"/>
            <w:sz w:val="28"/>
            <w:szCs w:val="28"/>
            <w:lang w:eastAsia="ru-RU"/>
          </w:rPr>
          <w:t>№ 619-п</w:t>
        </w:r>
      </w:hyperlink>
      <w:r w:rsidRPr="00CB222A">
        <w:rPr>
          <w:rFonts w:ascii="Times New Roman" w:eastAsia="Times New Roman" w:hAnsi="Times New Roman" w:cs="Times New Roman"/>
          <w:sz w:val="28"/>
          <w:szCs w:val="28"/>
          <w:lang w:eastAsia="ru-RU"/>
        </w:rPr>
        <w:t>).</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Организована реализация программы по следующим направлениям:</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-мероприятия, направленные на развитие и использование потенциала молодежи в интересах укрепления единства российской нации, упрочения мира и согласия;</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-мероприятия, направленные на социальную и культурную адаптацию мигрантов;</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-мероприятия, направленные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-мероприятия по воспитанию патриотизма, культуры мирного поведения,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-мероприятия, направленные на формирование знаний об ответственности за участие в экстремистской деятельности, разжигание межнациональной, межрелигиозной розни с участием инспекторов ОДН ОМВД России по г. Нефтеюганску;</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-просветительские мероприятия, направленных на популяризацию и поддержку русского языка, как государственного языка Российской Федерации и языка междунационального общения, а также поддержку родных языков народов России, проживающих в муниципальном образовании.</w:t>
      </w:r>
    </w:p>
    <w:p w:rsidR="00CB222A" w:rsidRPr="00CB222A" w:rsidRDefault="00CB222A" w:rsidP="00CB222A">
      <w:pPr>
        <w:tabs>
          <w:tab w:val="left" w:pos="2770"/>
        </w:tabs>
        <w:spacing w:after="0" w:line="240" w:lineRule="auto"/>
        <w:ind w:firstLine="709"/>
        <w:contextualSpacing/>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Запланированные к освоению средства муниципальной программы на </w:t>
      </w:r>
      <w:r w:rsidR="00FF4BE7">
        <w:rPr>
          <w:rFonts w:ascii="Times New Roman" w:eastAsia="Times New Roman" w:hAnsi="Times New Roman" w:cs="Times New Roman"/>
          <w:sz w:val="28"/>
          <w:szCs w:val="28"/>
          <w:lang w:eastAsia="ru-RU"/>
        </w:rPr>
        <w:t>январь - июнь</w:t>
      </w:r>
      <w:r w:rsidRPr="00CB222A">
        <w:rPr>
          <w:rFonts w:ascii="Times New Roman" w:eastAsia="Times New Roman" w:hAnsi="Times New Roman" w:cs="Times New Roman"/>
          <w:sz w:val="28"/>
          <w:szCs w:val="28"/>
          <w:lang w:eastAsia="ru-RU"/>
        </w:rPr>
        <w:t xml:space="preserve"> 2023 г.:</w:t>
      </w:r>
    </w:p>
    <w:p w:rsidR="00CB222A" w:rsidRPr="00CB222A" w:rsidRDefault="00CB222A" w:rsidP="00CB222A">
      <w:pPr>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-проведение городского форума «Жить в мире с собой и другими» МБУ ДО «ДДТ» (охват - 250 чел.): доведено 100,0 тыс. руб., исполнено 100%;</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-организация и проведение просветительских бесед, лекций с участием инспекторов ОДН ОМВД России по г. Нефтеюганску, МАУ «ЦМИ» (охват - 5000 чел.): доведено 47,0 тыс. руб.; исполнено – 46,85 тыс. руб. (99,68%), экономия 0,150 руб. образовалась в результате проведения конкурентного способа закупок, будет использована в третьем квартале;</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-коммуникативный тренинг «Этно-калейдоскоп», направленный на профилактику экстремизма в молодёжной среде, приобретение навыков конструктивного взаимодействия с представителями разных национальностей (охват - 54 чел.): доведено - 66 750,00 тыс. руб., исполнено 100%;</w:t>
      </w:r>
    </w:p>
    <w:p w:rsidR="00CB222A" w:rsidRPr="00CB222A" w:rsidRDefault="00CB222A" w:rsidP="00CB222A">
      <w:pPr>
        <w:widowControl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-спортивное соревнование  среди молодёжи города «Спорт Миротворец» с играми разных национальностей на развитие логики, стратегии, ловкости и силы (охват - 70 чел.): доведено - 39 250,00 66  тыс. руб., исполнено 100%.</w:t>
      </w:r>
    </w:p>
    <w:p w:rsidR="00CB222A" w:rsidRPr="00CB222A" w:rsidRDefault="00CB222A" w:rsidP="00CB222A">
      <w:pPr>
        <w:widowControl w:val="0"/>
        <w:shd w:val="clear" w:color="auto" w:fill="FFFFFF"/>
        <w:spacing w:after="0" w:line="240" w:lineRule="auto"/>
        <w:ind w:firstLine="708"/>
        <w:jc w:val="both"/>
        <w:rPr>
          <w:rFonts w:ascii="Arial" w:eastAsia="Times New Roman" w:hAnsi="Arial" w:cs="Arial"/>
          <w:sz w:val="23"/>
          <w:szCs w:val="23"/>
          <w:lang w:eastAsia="ru-RU"/>
        </w:rPr>
      </w:pPr>
      <w:r w:rsidRPr="00CB222A">
        <w:rPr>
          <w:rFonts w:ascii="Times New Roman" w:eastAsia="Times New Roman" w:hAnsi="Times New Roman" w:cs="Times New Roman"/>
          <w:sz w:val="28"/>
          <w:szCs w:val="28"/>
          <w:shd w:val="clear" w:color="auto" w:fill="FFFFFF"/>
          <w:lang w:eastAsia="ru-RU"/>
        </w:rPr>
        <w:t>8.5.«Доступная среда в городе Нефтеюганске» (постановление администрации города Нефтеюганска от 23.03.2022 № 497-п  (с изм. от 15.11.2022 № 2342-п):</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В рамках муниципальной программы в 2023 году  выделены финансовые средства в размере 786 302, 00  рублей, которые будут направлены на приобретение: </w:t>
      </w:r>
      <w:r w:rsidRPr="00CB222A">
        <w:rPr>
          <w:rFonts w:ascii="Times New Roman" w:eastAsia="Times New Roman" w:hAnsi="Times New Roman" w:cs="Times New Roman"/>
          <w:sz w:val="28"/>
          <w:szCs w:val="28"/>
          <w:lang w:eastAsia="ru-RU"/>
        </w:rPr>
        <w:t>мнемосхемы тактильной, индукционной системы портативной, системы вызова помощника, лестничный подъемник в</w:t>
      </w:r>
      <w:r w:rsidRPr="00CB222A">
        <w:rPr>
          <w:rFonts w:ascii="Times New Roman" w:eastAsia="Times New Roman" w:hAnsi="Times New Roman" w:cs="Times New Roman"/>
          <w:sz w:val="28"/>
          <w:szCs w:val="28"/>
          <w:shd w:val="clear" w:color="auto" w:fill="FFFFFF"/>
          <w:lang w:eastAsia="ru-RU"/>
        </w:rPr>
        <w:t> МБОУ СОШ №13, </w:t>
      </w:r>
      <w:r w:rsidRPr="00CB222A">
        <w:rPr>
          <w:rFonts w:ascii="Times New Roman" w:eastAsia="Times New Roman" w:hAnsi="Times New Roman" w:cs="Times New Roman"/>
          <w:sz w:val="28"/>
          <w:szCs w:val="28"/>
          <w:lang w:eastAsia="ru-RU"/>
        </w:rPr>
        <w:t xml:space="preserve">беспроводную систему вызова помощника, складного пандуса в МБДОУ «Детский сад №5 «Ивушка»,  биотуалета в МАДОУ «Детский сад №20 «Золушка», лестничного ступенькохода в МАДОУ «Детский сад №26 «Радость». </w:t>
      </w:r>
      <w:r w:rsidRPr="00CB222A">
        <w:rPr>
          <w:rFonts w:ascii="Times New Roman" w:eastAsia="Times New Roman" w:hAnsi="Times New Roman" w:cs="Times New Roman"/>
          <w:sz w:val="28"/>
          <w:szCs w:val="28"/>
          <w:shd w:val="clear" w:color="auto" w:fill="FFFFFF"/>
          <w:lang w:eastAsia="ru-RU"/>
        </w:rPr>
        <w:t>Исполнение мероприятий предусмотрено во третьем-четвёртом квартале 2023 г.</w:t>
      </w:r>
    </w:p>
    <w:p w:rsidR="00CB222A" w:rsidRPr="00CB222A" w:rsidRDefault="00CB222A" w:rsidP="00CB222A">
      <w:pPr>
        <w:widowControl w:val="0"/>
        <w:shd w:val="clear" w:color="auto" w:fill="FFFFFF"/>
        <w:spacing w:after="0" w:line="240" w:lineRule="auto"/>
        <w:ind w:firstLine="708"/>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lang w:eastAsia="ru-RU"/>
        </w:rPr>
        <w:t>8.6.«</w:t>
      </w:r>
      <w:r w:rsidRPr="00CB222A">
        <w:rPr>
          <w:rFonts w:ascii="Times New Roman" w:eastAsia="Times New Roman" w:hAnsi="Times New Roman" w:cs="Times New Roman"/>
          <w:sz w:val="28"/>
          <w:szCs w:val="28"/>
          <w:shd w:val="clear" w:color="auto" w:fill="FFFFFF"/>
          <w:lang w:eastAsia="ru-RU"/>
        </w:rPr>
        <w:t>Профилактика терроризма в городе Нефтеюганске» (постановление администрации города Нефтеюганска от 01.10.2019 № 1039-п (с изм. от 19.05.2023 </w:t>
      </w:r>
      <w:hyperlink r:id="rId25" w:history="1">
        <w:r w:rsidRPr="00CB222A">
          <w:rPr>
            <w:rFonts w:ascii="Times New Roman" w:eastAsia="Times New Roman" w:hAnsi="Times New Roman" w:cs="Times New Roman"/>
            <w:sz w:val="28"/>
            <w:szCs w:val="28"/>
            <w:lang w:eastAsia="ru-RU"/>
          </w:rPr>
          <w:t>№ 618-п</w:t>
        </w:r>
      </w:hyperlink>
      <w:r w:rsidRPr="00CB222A">
        <w:rPr>
          <w:rFonts w:ascii="Times New Roman" w:eastAsia="Times New Roman" w:hAnsi="Times New Roman" w:cs="Times New Roman"/>
          <w:sz w:val="28"/>
          <w:szCs w:val="28"/>
          <w:shd w:val="clear" w:color="auto" w:fill="FFFFFF"/>
          <w:lang w:eastAsia="ru-RU"/>
        </w:rPr>
        <w:t>).</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рамках реализации муниципальной программы за отчетный период в одной образовательной организации установлена система видеонаблюдения, 3 образовательные организации заключили договоры на поставку системы контроля и управления доступом: ворота автоматические откатные, видеодомофон, арочный металлодетектор, купольная уличная камера.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марте организовано повышение квалификации 5 муниципальных служащих Департамента на базе АНО ДПО «Учебный центр «Развитие»: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-2-х по программе «Организация деятельности органов местного самоуправления муниципальных образований по противодействию идеологии терроризма и его профилактике» в объеме 72 часа;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-3-х по программе «Работа со служебной информацией ограниченного распространения, содержащейся в документах об антитеррористической защищенности объектов» в объеме 24 часа.</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За период с января по июнь в СМИ размещены информационные материалы в количестве – 931 ед., в том числе из них:</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-на официальном сайте администрации города Нефтеюганска – 76 ед.;</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группе «Администрация города Нефтеюганска» ВК – 122 ед.,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-на сайте Департамента – 72 ед.;</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-на ТРК «Юганск» (программы «Сейчас в Нефтеюганске», «Неделя в Нефтеюганске», «Вечерний гость») –180 репортажей;</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-на ТРК «Юганск», «Информ - афиша» - 4 ед.; </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-светодиодный экран – 4 ед.;</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-радио «Юганск», «Милицейская волна» - 4 ед.;</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-на ТРК «7 канал» - 1  репортаж.</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 газете «Здравствуйте, нефтеюганцы!» (печатное издание) и на сайте газеты – 247 ед.;</w:t>
      </w:r>
    </w:p>
    <w:p w:rsidR="00F46180" w:rsidRDefault="00CB222A" w:rsidP="00F4618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газете «Здравствуйте, нефтеюганцы!» ВКонтакте </w:t>
      </w:r>
      <w:hyperlink r:id="rId26" w:history="1">
        <w:r w:rsidRPr="00CB222A">
          <w:rPr>
            <w:rFonts w:ascii="Times New Roman" w:eastAsia="Times New Roman" w:hAnsi="Times New Roman" w:cs="Times New Roman"/>
            <w:sz w:val="24"/>
            <w:szCs w:val="24"/>
            <w:lang w:eastAsia="ru-RU"/>
          </w:rPr>
          <w:t>https://vk.com/znpress</w:t>
        </w:r>
      </w:hyperlink>
      <w:r w:rsidRPr="00CB222A">
        <w:rPr>
          <w:rFonts w:ascii="Times New Roman" w:eastAsia="Times New Roman" w:hAnsi="Times New Roman" w:cs="Times New Roman"/>
          <w:sz w:val="28"/>
          <w:szCs w:val="28"/>
          <w:lang w:eastAsia="ru-RU"/>
        </w:rPr>
        <w:t xml:space="preserve"> - 168 ед.;</w:t>
      </w:r>
    </w:p>
    <w:p w:rsidR="00836761" w:rsidRDefault="00CB222A" w:rsidP="0083676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«Это Юганск, детка. Нефтеюганск» - 27 ед.</w:t>
      </w:r>
    </w:p>
    <w:p w:rsidR="00C96760" w:rsidRDefault="00CB222A" w:rsidP="00C9676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В целом в системе образования города, вследствие эффективной деятельности, достигнуты следующие результаты. </w:t>
      </w:r>
    </w:p>
    <w:p w:rsidR="00CB222A" w:rsidRPr="00CB222A" w:rsidRDefault="00CB222A" w:rsidP="00C96760">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 xml:space="preserve">Охват детей начальным общим, основным общим и средним общим образованием, дошкольным образованием детей в возрасте от 1,5 до 8 лет составляет 100%. В полном объёме обеспечены образовательными услугами дети с ОВЗ и дети-инвалиды. Организовано успешное участие в: </w:t>
      </w:r>
    </w:p>
    <w:p w:rsidR="00CB222A" w:rsidRPr="00CB222A" w:rsidRDefault="00CB222A" w:rsidP="0083676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rPr>
        <w:t>-всероссийском этапе международного форума научной молодежи «Шаг в будущее - 2023», посвящённом 135-летию со дня рождения выдающегося ТуполеваА.Н.;</w:t>
      </w:r>
    </w:p>
    <w:p w:rsidR="00CB222A" w:rsidRPr="00CB222A" w:rsidRDefault="00CB222A" w:rsidP="00836761">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-Всероссийском конкурсе «Лучшие педагогические практики», реализуемом Институтом гуманитарного образования и информационных технологий при поддержке Комитета по науке, образованию и культуре Совета Федерации Федерального Собрания РФ;</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-региональном и заключительном этапах Всероссийской олимпиады школьников;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bidi="hi-IN"/>
        </w:rPr>
      </w:pPr>
      <w:r w:rsidRPr="00CB222A">
        <w:rPr>
          <w:rFonts w:ascii="Times New Roman" w:eastAsia="Times New Roman" w:hAnsi="Times New Roman" w:cs="Times New Roman"/>
          <w:sz w:val="28"/>
          <w:szCs w:val="28"/>
          <w:lang w:eastAsia="ru-RU" w:bidi="hi-IN"/>
        </w:rPr>
        <w:t>-региональном этапе Всероссийского конкурса сочинений «Без срока давности»;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rPr>
      </w:pPr>
      <w:r w:rsidRPr="00CB222A">
        <w:rPr>
          <w:rFonts w:ascii="Times New Roman" w:eastAsia="Calibri" w:hAnsi="Times New Roman" w:cs="Times New Roman"/>
          <w:sz w:val="28"/>
          <w:szCs w:val="28"/>
        </w:rPr>
        <w:t xml:space="preserve">-региональных образовательных интенсивах  «Промышленный инжиниринг», </w:t>
      </w:r>
      <w:r w:rsidRPr="00CB222A">
        <w:rPr>
          <w:rFonts w:ascii="Times New Roman" w:eastAsia="Times New Roman" w:hAnsi="Times New Roman" w:cs="Times New Roman"/>
          <w:sz w:val="24"/>
          <w:szCs w:val="24"/>
          <w:lang w:eastAsia="ru-RU"/>
        </w:rPr>
        <w:t xml:space="preserve"> </w:t>
      </w:r>
      <w:r w:rsidRPr="00CB222A">
        <w:rPr>
          <w:rFonts w:ascii="Times New Roman" w:eastAsia="Calibri" w:hAnsi="Times New Roman" w:cs="Times New Roman"/>
          <w:sz w:val="28"/>
          <w:szCs w:val="28"/>
        </w:rPr>
        <w:t>«Промышленный инжиниринг – подготовка к Национальной технологической олимпиаде»;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Calibri" w:hAnsi="Times New Roman" w:cs="Times New Roman"/>
          <w:sz w:val="28"/>
          <w:szCs w:val="28"/>
          <w:lang w:eastAsia="ru-RU" w:bidi="hi-IN"/>
        </w:rPr>
      </w:pPr>
      <w:r w:rsidRPr="00CB222A">
        <w:rPr>
          <w:rFonts w:ascii="Times New Roman" w:eastAsia="Calibri" w:hAnsi="Times New Roman" w:cs="Times New Roman"/>
          <w:sz w:val="28"/>
          <w:szCs w:val="28"/>
          <w:lang w:eastAsia="ru-RU" w:bidi="hi-IN"/>
        </w:rPr>
        <w:t>-заключительный (региональный) этап Общероссийской олимпиады школьников «Основы православной культуры» в Ханты-Мансийском автономном округе – Югре;</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-региональном этапе Всероссийской профессиональной олимпиады для учителей «ДНК-науки»;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-окружном конкурсе на звание лучшего педагога Ханты-Мансийского автономного округа-Югры  в номинациях: «Лучший педагог (преподаватель) общеобразовательной организации», «Лучший педагог (преподаватель) дополнительного образования детей», «Лучший педагог (воспитатель) дошкольной образовательной организации»;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-региональном конкурсе на лучшую акцию в формате флешмоба просветительской акции для молодых педагогов Ханты-Мансийского автономного округа-Югры «Вектор наставничества: от идеи до реализации»;</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CB222A">
        <w:rPr>
          <w:rFonts w:ascii="Times New Roman" w:eastAsia="Times New Roman" w:hAnsi="Times New Roman" w:cs="Times New Roman"/>
          <w:sz w:val="28"/>
          <w:szCs w:val="28"/>
          <w:shd w:val="clear" w:color="auto" w:fill="FFFFFF"/>
          <w:lang w:eastAsia="ru-RU"/>
        </w:rPr>
        <w:t>-региональном детско-молодежном форуме «Джуниор-IT» на базе ЮГУ.</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Несмотря на внедрение новых организационно-экономических механизмов, повышение открытости системы образования, расширение возможностей для обновления профессионализма педагогических кадров, в образовании города отмечены вопросы, которые необходимо решать: обеспечение обучения учащихся 1-4 и 10-11 классов в односменный режим работы (доля учащихся, занимающихся во вторую смену, составляет 35%).</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Основные задачи, стоящие перед системой образования города: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-обновление содержания и технологий преподавания общеобразовательных программ, вовлечение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обновление материально-технической базы общеобразовательных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-обеспечение для каждого ребёнка в возрасте от 5 до 18 лет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83% от общего числа детей, обновления содержания и методов дополнительного образования, развития кадрового потенциала и модернизации инфраструктуры системы дополнительного образования;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-создание условий для повышения компетентности родителей (законных представителей) несовершеннолетних детей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-обеспечение повышения доступности дошкольного образования для детей в возрасте до трех лет, а также стимулирования создания дополнительных мест в группах кратковременного пребывания детей дошкольного возраста;</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-развитие добровольчества (волонтерства), развитие талантов и способностей у детей и молодежи, в т.ч.студентов, путем поддержки общественных инициатив и проектов;</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-повышение удовлетворённости населения деятельностью органов местного самоуправления.</w:t>
      </w:r>
    </w:p>
    <w:p w:rsidR="00CB222A" w:rsidRPr="00CB222A" w:rsidRDefault="00CB222A" w:rsidP="00CB222A">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sz w:val="28"/>
          <w:szCs w:val="28"/>
          <w:lang w:eastAsia="ru-RU"/>
        </w:rPr>
      </w:pPr>
      <w:r w:rsidRPr="00CB222A">
        <w:rPr>
          <w:rFonts w:ascii="Times New Roman" w:eastAsia="Times New Roman" w:hAnsi="Times New Roman" w:cs="Times New Roman"/>
          <w:sz w:val="28"/>
          <w:szCs w:val="28"/>
          <w:lang w:eastAsia="ru-RU"/>
        </w:rPr>
        <w:t>Реализация Указов Президента Российской Федерации, постановлений Правительства ХМАО-Югры, федеральных проектов в рамках Национальных проектов «Образование» и «Демография», основанных на положениях Указа Президента Российской Федерации</w:t>
      </w:r>
      <w:r w:rsidRPr="00CB222A">
        <w:rPr>
          <w:rFonts w:ascii="Times New Roman" w:eastAsia="Calibri" w:hAnsi="Times New Roman" w:cs="Times New Roman"/>
          <w:sz w:val="28"/>
          <w:szCs w:val="28"/>
          <w:lang w:eastAsia="ru-RU"/>
        </w:rPr>
        <w:t xml:space="preserve"> от 07.05.2018 № 204 «О национальных целях и стратегических задачах развития Российской Федерации на период до 2024 года», </w:t>
      </w:r>
      <w:r w:rsidRPr="00CB222A">
        <w:rPr>
          <w:rFonts w:ascii="Times New Roman" w:eastAsia="Times New Roman" w:hAnsi="Times New Roman" w:cs="Times New Roman"/>
          <w:sz w:val="28"/>
          <w:szCs w:val="28"/>
          <w:lang w:eastAsia="ru-RU"/>
        </w:rPr>
        <w:t>муниципальных программ города Нефтеюганска позволяют решать существующие в системе образования города вопросы.</w:t>
      </w:r>
    </w:p>
    <w:p w:rsidR="00C10F69" w:rsidRPr="00501D8C" w:rsidRDefault="00C10F69" w:rsidP="00B27202">
      <w:pPr>
        <w:widowControl w:val="0"/>
        <w:pBdr>
          <w:bottom w:val="single" w:sz="4" w:space="31" w:color="FFFFFF"/>
        </w:pBdr>
        <w:tabs>
          <w:tab w:val="left" w:pos="0"/>
        </w:tabs>
        <w:autoSpaceDE w:val="0"/>
        <w:spacing w:after="0" w:line="240" w:lineRule="auto"/>
        <w:jc w:val="both"/>
        <w:rPr>
          <w:rFonts w:ascii="Times New Roman" w:hAnsi="Times New Roman" w:cs="Times New Roman"/>
          <w:i/>
          <w:color w:val="000000"/>
          <w:sz w:val="28"/>
          <w:szCs w:val="28"/>
          <w:u w:val="single"/>
        </w:rPr>
      </w:pPr>
    </w:p>
    <w:p w:rsidR="00F46180" w:rsidRPr="00501D8C" w:rsidRDefault="00AB2DC7" w:rsidP="00F46180">
      <w:pPr>
        <w:widowControl w:val="0"/>
        <w:pBdr>
          <w:bottom w:val="single" w:sz="4" w:space="31" w:color="FFFFFF"/>
        </w:pBdr>
        <w:tabs>
          <w:tab w:val="left" w:pos="0"/>
        </w:tabs>
        <w:autoSpaceDE w:val="0"/>
        <w:spacing w:after="0" w:line="240" w:lineRule="auto"/>
        <w:jc w:val="both"/>
        <w:rPr>
          <w:rFonts w:ascii="Times New Roman" w:hAnsi="Times New Roman" w:cs="Times New Roman"/>
          <w:i/>
          <w:color w:val="000000"/>
          <w:sz w:val="28"/>
          <w:szCs w:val="28"/>
          <w:u w:val="single"/>
        </w:rPr>
      </w:pPr>
      <w:r w:rsidRPr="00501D8C">
        <w:rPr>
          <w:rFonts w:ascii="Times New Roman" w:hAnsi="Times New Roman" w:cs="Times New Roman"/>
          <w:i/>
          <w:color w:val="000000"/>
          <w:sz w:val="28"/>
          <w:szCs w:val="28"/>
          <w:u w:val="single"/>
        </w:rPr>
        <w:t>Культура</w:t>
      </w:r>
      <w:r w:rsidR="00415069" w:rsidRPr="00501D8C">
        <w:rPr>
          <w:rFonts w:ascii="Times New Roman" w:hAnsi="Times New Roman" w:cs="Times New Roman"/>
          <w:i/>
          <w:color w:val="000000"/>
          <w:sz w:val="28"/>
          <w:szCs w:val="28"/>
          <w:u w:val="single"/>
        </w:rPr>
        <w:t xml:space="preserve"> и туризм</w:t>
      </w:r>
    </w:p>
    <w:p w:rsidR="00F46180" w:rsidRDefault="00F46180" w:rsidP="00F4618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501D8C">
        <w:rPr>
          <w:rFonts w:ascii="Times New Roman" w:eastAsia="Times New Roman" w:hAnsi="Times New Roman" w:cs="Times New Roman"/>
          <w:color w:val="000000"/>
          <w:sz w:val="28"/>
          <w:szCs w:val="28"/>
          <w:lang w:eastAsia="ru-RU"/>
        </w:rPr>
        <w:tab/>
      </w:r>
      <w:r w:rsidR="000C1816" w:rsidRPr="00501D8C">
        <w:rPr>
          <w:rFonts w:ascii="Times New Roman" w:eastAsia="Times New Roman" w:hAnsi="Times New Roman" w:cs="Times New Roman"/>
          <w:color w:val="000000"/>
          <w:sz w:val="28"/>
          <w:szCs w:val="28"/>
          <w:lang w:eastAsia="ru-RU"/>
        </w:rPr>
        <w:t>В комитете культуры и туризма осуществляют свою деятельность 7 подведомственных учреждений.</w:t>
      </w:r>
    </w:p>
    <w:p w:rsidR="00F46180" w:rsidRDefault="000C1816" w:rsidP="00F4618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u w:val="single"/>
          <w:lang w:eastAsia="ru-RU"/>
        </w:rPr>
      </w:pPr>
      <w:r w:rsidRPr="000C1816">
        <w:rPr>
          <w:rFonts w:ascii="Times New Roman" w:eastAsia="Times New Roman" w:hAnsi="Times New Roman" w:cs="Times New Roman"/>
          <w:sz w:val="28"/>
          <w:szCs w:val="28"/>
          <w:u w:val="single"/>
          <w:lang w:eastAsia="ru-RU"/>
        </w:rPr>
        <w:t>В области музейного дела:</w:t>
      </w:r>
    </w:p>
    <w:p w:rsidR="00F46180" w:rsidRDefault="000C1816" w:rsidP="00F4618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НГ МАУК «Музейный комплекс» включает в себя три структурные единицы:</w:t>
      </w:r>
    </w:p>
    <w:p w:rsidR="00F46180" w:rsidRDefault="000C1816" w:rsidP="00F4618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-Художественная галерея «Метаморфоза», занимаемая площадь 695,3м²;</w:t>
      </w:r>
    </w:p>
    <w:p w:rsidR="00F46180" w:rsidRDefault="000C1816" w:rsidP="00F4618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-«Музей реки Обь», занимаемая площадь 604,9м²;</w:t>
      </w:r>
    </w:p>
    <w:p w:rsidR="00F46180" w:rsidRDefault="000C1816" w:rsidP="00F4618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-Культурно-выставочный центр «Усть-Балык», занимаемая площадь 222,5м².</w:t>
      </w:r>
    </w:p>
    <w:p w:rsidR="00F46180" w:rsidRDefault="000C1816" w:rsidP="00F46180">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0C1816">
        <w:rPr>
          <w:rFonts w:ascii="Times New Roman" w:eastAsia="Times New Roman" w:hAnsi="Times New Roman" w:cs="Times New Roman"/>
          <w:sz w:val="28"/>
          <w:szCs w:val="28"/>
          <w:lang w:eastAsia="ru-RU"/>
        </w:rPr>
        <w:t>Фондовые коллекции НГ МАУК «Музейный комплекс» в 1 полугодии 2023 года насчитывают 48 921 единиц хранения, основной фонд музея насчитывает 28 216 единиц хранения.</w:t>
      </w:r>
      <w:r w:rsidRPr="000C1816">
        <w:rPr>
          <w:rFonts w:ascii="Times New Roman" w:eastAsia="Calibri" w:hAnsi="Times New Roman" w:cs="Times New Roman"/>
          <w:sz w:val="28"/>
          <w:szCs w:val="28"/>
        </w:rPr>
        <w:t xml:space="preserve"> Экспонирование основного фонда составило 2 082 единицы. Общее количество единиц хранения, внесённых в Комплексную автоматизированную музейную информационную систему КАМИС – </w:t>
      </w:r>
      <w:r w:rsidRPr="000C1816">
        <w:rPr>
          <w:rFonts w:ascii="Times New Roman" w:eastAsia="Times New Roman" w:hAnsi="Times New Roman" w:cs="Times New Roman"/>
          <w:sz w:val="28"/>
          <w:szCs w:val="28"/>
        </w:rPr>
        <w:t>48 921</w:t>
      </w:r>
      <w:r w:rsidRPr="000C1816">
        <w:rPr>
          <w:rFonts w:ascii="Times New Roman" w:eastAsia="Calibri" w:hAnsi="Times New Roman" w:cs="Times New Roman"/>
          <w:sz w:val="28"/>
          <w:szCs w:val="28"/>
        </w:rPr>
        <w:t xml:space="preserve">. В сети Интернет через объединённый музейный портал Югры представлено 14 750 экспонатов. В Государственном музейном каталоге представлено </w:t>
      </w:r>
      <w:r w:rsidRPr="000C1816">
        <w:rPr>
          <w:rFonts w:ascii="Times New Roman" w:eastAsia="Times New Roman" w:hAnsi="Times New Roman" w:cs="Times New Roman"/>
          <w:color w:val="000000"/>
          <w:sz w:val="28"/>
          <w:szCs w:val="28"/>
          <w:lang w:eastAsia="ru-RU"/>
        </w:rPr>
        <w:t xml:space="preserve">29 352 </w:t>
      </w:r>
      <w:r w:rsidRPr="000C1816">
        <w:rPr>
          <w:rFonts w:ascii="Times New Roman" w:eastAsia="Calibri" w:hAnsi="Times New Roman" w:cs="Times New Roman"/>
          <w:sz w:val="28"/>
          <w:szCs w:val="28"/>
        </w:rPr>
        <w:t xml:space="preserve">предмета. Оцифровано </w:t>
      </w:r>
      <w:r w:rsidRPr="000C1816">
        <w:rPr>
          <w:rFonts w:ascii="Times New Roman" w:eastAsia="Times New Roman" w:hAnsi="Times New Roman" w:cs="Times New Roman"/>
          <w:color w:val="000000"/>
          <w:sz w:val="28"/>
          <w:szCs w:val="28"/>
          <w:lang w:eastAsia="ru-RU"/>
        </w:rPr>
        <w:t>30 709</w:t>
      </w:r>
      <w:r w:rsidRPr="000C1816">
        <w:rPr>
          <w:rFonts w:ascii="Times New Roman" w:eastAsia="Calibri" w:hAnsi="Times New Roman" w:cs="Times New Roman"/>
          <w:sz w:val="28"/>
          <w:szCs w:val="28"/>
        </w:rPr>
        <w:t xml:space="preserve"> предметов, из них основного фонда – </w:t>
      </w:r>
      <w:r w:rsidRPr="000C1816">
        <w:rPr>
          <w:rFonts w:ascii="Times New Roman" w:eastAsia="Times New Roman" w:hAnsi="Times New Roman" w:cs="Times New Roman"/>
          <w:sz w:val="28"/>
          <w:szCs w:val="28"/>
        </w:rPr>
        <w:t>23</w:t>
      </w:r>
      <w:r w:rsidR="00F46180">
        <w:rPr>
          <w:rFonts w:ascii="Times New Roman" w:eastAsia="Times New Roman" w:hAnsi="Times New Roman" w:cs="Times New Roman"/>
          <w:sz w:val="28"/>
          <w:szCs w:val="28"/>
        </w:rPr>
        <w:t> </w:t>
      </w:r>
      <w:r w:rsidRPr="000C1816">
        <w:rPr>
          <w:rFonts w:ascii="Times New Roman" w:eastAsia="Times New Roman" w:hAnsi="Times New Roman" w:cs="Times New Roman"/>
          <w:sz w:val="28"/>
          <w:szCs w:val="28"/>
        </w:rPr>
        <w:t>594</w:t>
      </w:r>
      <w:r w:rsidRPr="000C1816">
        <w:rPr>
          <w:rFonts w:ascii="Times New Roman" w:eastAsia="Calibri" w:hAnsi="Times New Roman" w:cs="Times New Roman"/>
          <w:sz w:val="28"/>
          <w:szCs w:val="28"/>
        </w:rPr>
        <w:t>.</w:t>
      </w:r>
    </w:p>
    <w:p w:rsidR="00F46180" w:rsidRDefault="00F46180" w:rsidP="00F4618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ab/>
      </w:r>
      <w:r w:rsidR="000C1816" w:rsidRPr="000C1816">
        <w:rPr>
          <w:rFonts w:ascii="Times New Roman" w:eastAsia="Times New Roman" w:hAnsi="Times New Roman" w:cs="Times New Roman"/>
          <w:color w:val="000000"/>
          <w:sz w:val="28"/>
          <w:szCs w:val="28"/>
          <w:lang w:eastAsia="ru-RU"/>
        </w:rPr>
        <w:t xml:space="preserve">Художественная галерея «Метаморфоза» </w:t>
      </w:r>
      <w:r w:rsidR="000C1816" w:rsidRPr="000C1816">
        <w:rPr>
          <w:rFonts w:ascii="Times New Roman" w:eastAsia="Times New Roman" w:hAnsi="Times New Roman" w:cs="Times New Roman"/>
          <w:sz w:val="28"/>
          <w:szCs w:val="28"/>
          <w:lang w:eastAsia="ru-RU"/>
        </w:rPr>
        <w:t xml:space="preserve">является постоянной выставочной площадкой для художников города, района, округа, местом проведения массовых культурно-просветительных мероприятий. Кроме того, в залах галереи постоянно экспонируются коллекции живописи, графики, декоративно-прикладного искусства из фондов Музейного комплекса, художественные выставки, представленные другими музеями, из частных коллекций. В отчётный период в художественной галерее открылась фондовая выставка: «Живопись. Стихия. Акварель». С 26 января начала свою работу  выставка работ преподавателей МБУ ДО «Детская школа искусств»: «Созерцая прекрасное». </w:t>
      </w:r>
    </w:p>
    <w:p w:rsidR="00836761" w:rsidRDefault="000C1816" w:rsidP="00836761">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sidRPr="000C1816">
        <w:rPr>
          <w:rFonts w:ascii="Times New Roman" w:eastAsia="Calibri" w:hAnsi="Times New Roman" w:cs="Times New Roman"/>
          <w:sz w:val="28"/>
          <w:szCs w:val="28"/>
        </w:rPr>
        <w:t>Часть выставочного зала галереи отведена под хранение и экспонирование крупногабаритных экспонатов – коллекции судовых деталей русского парусно-гребного судна XVII века. Открытое хранение (выставка) «Русский коч. Освоение Сибири» вызывает большой интерес у жителей и гостей города.</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ru-RU"/>
        </w:rPr>
        <w:tab/>
      </w:r>
      <w:r w:rsidR="000C1816" w:rsidRPr="000C1816">
        <w:rPr>
          <w:rFonts w:ascii="Times New Roman" w:eastAsia="Times New Roman" w:hAnsi="Times New Roman" w:cs="Times New Roman"/>
          <w:color w:val="000000"/>
          <w:sz w:val="28"/>
          <w:szCs w:val="28"/>
          <w:lang w:eastAsia="ru-RU"/>
        </w:rPr>
        <w:t xml:space="preserve">«Музей реки Обь» </w:t>
      </w:r>
      <w:r w:rsidR="000C1816" w:rsidRPr="000C1816">
        <w:rPr>
          <w:rFonts w:ascii="Times New Roman" w:eastAsia="Calibri" w:hAnsi="Times New Roman" w:cs="Times New Roman"/>
          <w:sz w:val="28"/>
          <w:szCs w:val="28"/>
        </w:rPr>
        <w:t xml:space="preserve">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Музейного комплекса (этнографии, фотографий, документов, приборов, печатной продукции, нумизматики, археологии), коллекции из частных собраний. </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ab/>
      </w:r>
      <w:r w:rsidR="000C1816" w:rsidRPr="000C1816">
        <w:rPr>
          <w:rFonts w:ascii="Times New Roman" w:eastAsia="Calibri" w:hAnsi="Times New Roman" w:cs="Times New Roman"/>
          <w:sz w:val="28"/>
          <w:szCs w:val="28"/>
        </w:rPr>
        <w:t>В отчётный период состоялись открытия выставок: «</w:t>
      </w:r>
      <w:r w:rsidR="000C1816" w:rsidRPr="000C1816">
        <w:rPr>
          <w:rFonts w:ascii="Times New Roman" w:eastAsia="Times New Roman" w:hAnsi="Times New Roman" w:cs="Times New Roman"/>
          <w:sz w:val="28"/>
          <w:szCs w:val="28"/>
          <w:lang w:eastAsia="ru-RU"/>
        </w:rPr>
        <w:t>Крепка семья - крепка держава», «Береста не так проста», «У музея есть душа, у души есть муза...», посвященная первому директору музея О.А.Григорьевой, «Где Аз да Буки, там и науки».</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C1816" w:rsidRPr="000C1816">
        <w:rPr>
          <w:rFonts w:ascii="Times New Roman" w:eastAsia="Times New Roman" w:hAnsi="Times New Roman" w:cs="Times New Roman"/>
          <w:sz w:val="28"/>
          <w:szCs w:val="28"/>
          <w:lang w:eastAsia="ru-RU"/>
        </w:rPr>
        <w:t>21 апреля 2023 года в «Музее реки Обь» состоялся конкурс юных экскурсоводов «История одного предмета» среди учащихся образовательных учреждений города Нефтеюганска. В преддверии конкурса с участниками были проведены занятия, где сотрудники Музейного комплекса учили выявлять, определять и транслировать информацию об уникальном музейном экспонате, его истории, связанных с ним событиях, интересных личностях.</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r>
      <w:r w:rsidR="000C1816" w:rsidRPr="000C1816">
        <w:rPr>
          <w:rFonts w:ascii="Times New Roman" w:eastAsia="Calibri" w:hAnsi="Times New Roman" w:cs="Times New Roman"/>
          <w:sz w:val="28"/>
          <w:szCs w:val="28"/>
        </w:rPr>
        <w:t xml:space="preserve">Культурно-выставочный центр «Усть-Балык» представляет экспозиции по истории г.Нефтеюганска, промышленного освоения региона – «Жилой дом. Интерьер 60-хх гг.», «Город, рождённый нефтью», сменные выставки разнообразной тематической направленности. </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Calibri" w:hAnsi="Times New Roman" w:cs="Times New Roman"/>
          <w:sz w:val="28"/>
          <w:szCs w:val="28"/>
        </w:rPr>
        <w:tab/>
      </w:r>
      <w:r w:rsidR="000C1816" w:rsidRPr="000C1816">
        <w:rPr>
          <w:rFonts w:ascii="Times New Roman" w:eastAsia="Calibri" w:hAnsi="Times New Roman" w:cs="Times New Roman"/>
          <w:sz w:val="28"/>
          <w:szCs w:val="28"/>
        </w:rPr>
        <w:t>В отчётный период КВЦ «Усть-Балык» открыл выставки: «</w:t>
      </w:r>
      <w:r w:rsidR="000C1816" w:rsidRPr="000C1816">
        <w:rPr>
          <w:rFonts w:ascii="Times New Roman" w:eastAsia="Times New Roman" w:hAnsi="Times New Roman" w:cs="Times New Roman"/>
          <w:sz w:val="28"/>
          <w:szCs w:val="28"/>
          <w:lang w:eastAsia="ru-RU"/>
        </w:rPr>
        <w:t>Часы и время», «Доска почёта. Часть 1». 16 февраля 2023 года открылись выставки: «Призвание творить добро: из частных коллекций» и «Призвание творить добро: из фондов Музейного комплекса»</w:t>
      </w:r>
      <w:r w:rsidR="000C1816" w:rsidRPr="000C1816">
        <w:rPr>
          <w:rFonts w:ascii="Arial" w:eastAsia="Times New Roman" w:hAnsi="Arial" w:cs="Arial"/>
          <w:color w:val="000000"/>
          <w:sz w:val="16"/>
          <w:szCs w:val="16"/>
          <w:shd w:val="clear" w:color="auto" w:fill="FFFFFF"/>
          <w:lang w:eastAsia="ru-RU"/>
        </w:rPr>
        <w:t xml:space="preserve"> </w:t>
      </w:r>
      <w:r w:rsidR="000C1816" w:rsidRPr="000C1816">
        <w:rPr>
          <w:rFonts w:ascii="Times New Roman" w:eastAsia="Times New Roman" w:hAnsi="Times New Roman" w:cs="Times New Roman"/>
          <w:color w:val="000000"/>
          <w:sz w:val="28"/>
          <w:szCs w:val="28"/>
          <w:shd w:val="clear" w:color="auto" w:fill="FFFFFF"/>
          <w:lang w:eastAsia="ru-RU"/>
        </w:rPr>
        <w:t>о становлении и работе Службы крови в городе.</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shd w:val="clear" w:color="auto" w:fill="FFFFFF"/>
          <w:lang w:eastAsia="ru-RU"/>
        </w:rPr>
        <w:tab/>
      </w:r>
      <w:r w:rsidR="000C1816" w:rsidRPr="000C1816">
        <w:rPr>
          <w:rFonts w:ascii="Times New Roman" w:eastAsia="Times New Roman" w:hAnsi="Times New Roman" w:cs="Times New Roman"/>
          <w:sz w:val="28"/>
          <w:szCs w:val="28"/>
          <w:lang w:eastAsia="ru-RU"/>
        </w:rPr>
        <w:t>В рамках акции «Ночь музеев» 20 мая 2023 г.  состоялась презентация выставки одного предмета – картины члена Союза художников России А.Е. Сухинина «Городской пейзаж с рекой».</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Calibri" w:hAnsi="Times New Roman" w:cs="Times New Roman"/>
          <w:color w:val="000000"/>
          <w:sz w:val="28"/>
          <w:szCs w:val="28"/>
        </w:rPr>
      </w:pPr>
      <w:r>
        <w:rPr>
          <w:rFonts w:ascii="Times New Roman" w:eastAsia="Times New Roman" w:hAnsi="Times New Roman" w:cs="Times New Roman"/>
          <w:sz w:val="28"/>
          <w:szCs w:val="28"/>
          <w:lang w:eastAsia="ru-RU"/>
        </w:rPr>
        <w:tab/>
      </w:r>
      <w:r w:rsidR="000C1816" w:rsidRPr="000C1816">
        <w:rPr>
          <w:rFonts w:ascii="Times New Roman" w:eastAsia="Calibri" w:hAnsi="Times New Roman" w:cs="Times New Roman"/>
          <w:color w:val="000000"/>
          <w:sz w:val="28"/>
          <w:szCs w:val="28"/>
        </w:rPr>
        <w:t xml:space="preserve">Просветительская работа проводилась по следующим направлениям: экскурсии по стационарным и временным выставкам, музейно-просветительские мероприятия, посвящённые памятным датам и открытию выставок. </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rPr>
        <w:tab/>
      </w:r>
      <w:r w:rsidR="000C1816" w:rsidRPr="000C1816">
        <w:rPr>
          <w:rFonts w:ascii="Times New Roman" w:eastAsia="Calibri" w:hAnsi="Times New Roman" w:cs="Times New Roman"/>
          <w:sz w:val="28"/>
          <w:szCs w:val="28"/>
        </w:rPr>
        <w:t xml:space="preserve">С января по июнь Музейный комплекс провёл </w:t>
      </w:r>
      <w:r w:rsidR="000C1816" w:rsidRPr="000C1816">
        <w:rPr>
          <w:rFonts w:ascii="Times New Roman" w:eastAsia="Calibri" w:hAnsi="Times New Roman" w:cs="Times New Roman"/>
          <w:sz w:val="28"/>
          <w:szCs w:val="28"/>
          <w:lang w:eastAsia="ar-SA"/>
        </w:rPr>
        <w:t xml:space="preserve">мероприятия, посвященные официальным праздникам России и памятным датам: в рамках мероприятий, </w:t>
      </w:r>
      <w:r w:rsidR="000C1816" w:rsidRPr="000C1816">
        <w:rPr>
          <w:rFonts w:ascii="Times New Roman" w:eastAsia="Calibri" w:hAnsi="Times New Roman" w:cs="Times New Roman"/>
          <w:sz w:val="28"/>
          <w:szCs w:val="28"/>
          <w:lang w:eastAsia="ru-RU"/>
        </w:rPr>
        <w:t>приуроченных ко Дню защитника Отечества</w:t>
      </w:r>
      <w:r w:rsidR="000C1816" w:rsidRPr="000C1816">
        <w:rPr>
          <w:rFonts w:ascii="Times New Roman" w:eastAsia="Calibri" w:hAnsi="Times New Roman" w:cs="Times New Roman"/>
          <w:sz w:val="28"/>
          <w:szCs w:val="28"/>
          <w:lang w:eastAsia="ar-SA"/>
        </w:rPr>
        <w:t xml:space="preserve"> </w:t>
      </w:r>
      <w:r w:rsidR="000C1816" w:rsidRPr="000C1816">
        <w:rPr>
          <w:rFonts w:ascii="Times New Roman" w:eastAsia="Calibri" w:hAnsi="Times New Roman" w:cs="Times New Roman"/>
          <w:sz w:val="28"/>
          <w:szCs w:val="28"/>
          <w:lang w:eastAsia="ru-RU"/>
        </w:rPr>
        <w:t xml:space="preserve">и Дню воинов-интернационалистов в КВЦ «Усть-Балык» </w:t>
      </w:r>
      <w:r w:rsidR="000C1816" w:rsidRPr="000C1816">
        <w:rPr>
          <w:rFonts w:ascii="Times New Roman" w:eastAsia="Calibri" w:hAnsi="Times New Roman" w:cs="Times New Roman"/>
          <w:sz w:val="28"/>
          <w:szCs w:val="28"/>
          <w:lang w:eastAsia="ar-SA"/>
        </w:rPr>
        <w:t>состоялась встреча «Живая память»</w:t>
      </w:r>
      <w:r w:rsidR="000C1816" w:rsidRPr="000C1816">
        <w:rPr>
          <w:rFonts w:ascii="Times New Roman" w:eastAsia="Calibri" w:hAnsi="Times New Roman" w:cs="Times New Roman"/>
          <w:sz w:val="28"/>
          <w:szCs w:val="28"/>
          <w:lang w:eastAsia="ru-RU"/>
        </w:rPr>
        <w:t xml:space="preserve"> с ветеранами боевых действий, в </w:t>
      </w:r>
      <w:r w:rsidR="000C1816" w:rsidRPr="000C1816">
        <w:rPr>
          <w:rFonts w:ascii="Times New Roman" w:eastAsia="Calibri" w:hAnsi="Times New Roman" w:cs="Times New Roman"/>
          <w:iCs/>
          <w:sz w:val="28"/>
          <w:szCs w:val="28"/>
          <w:lang w:eastAsia="ru-RU"/>
        </w:rPr>
        <w:t>феврале прошел ряд викторин «Не ради славы, а ради долга», приуроченных ко Дню защитника Отечества для школьников среднего и старшего звена</w:t>
      </w:r>
      <w:r w:rsidR="000C1816" w:rsidRPr="000C1816">
        <w:rPr>
          <w:rFonts w:ascii="Times New Roman" w:eastAsia="Times New Roman" w:hAnsi="Times New Roman" w:cs="Times New Roman"/>
          <w:sz w:val="28"/>
          <w:szCs w:val="28"/>
          <w:lang w:eastAsia="ru-RU"/>
        </w:rPr>
        <w:t xml:space="preserve"> с использованием средств мультимедиа; в </w:t>
      </w:r>
      <w:r w:rsidR="000C1816" w:rsidRPr="000C1816">
        <w:rPr>
          <w:rFonts w:ascii="Times New Roman" w:eastAsia="Calibri" w:hAnsi="Times New Roman" w:cs="Times New Roman"/>
          <w:sz w:val="28"/>
          <w:szCs w:val="28"/>
          <w:lang w:eastAsia="ar-SA"/>
        </w:rPr>
        <w:t>марте в Музее реки Обь проводилась познавательно-игровая программа «Путешествие в мамино детство», посвященная Международному женскому дню; ко Дню воссоединения Крыма и Севастополя с Россией, открыта методическая выставка «Крым. История полуострова»</w:t>
      </w:r>
      <w:r w:rsidR="000C1816" w:rsidRPr="000C1816">
        <w:rPr>
          <w:rFonts w:ascii="Times New Roman" w:eastAsia="Times New Roman" w:hAnsi="Times New Roman" w:cs="Times New Roman"/>
          <w:sz w:val="28"/>
          <w:szCs w:val="28"/>
          <w:lang w:eastAsia="ru-RU"/>
        </w:rPr>
        <w:t>, посвященная истории полуострова. К празднованию 78-летия Победы в Великой Отечественной войне прошли дни открытых дверей в структурных подразделениях, мастер-классы для детей, в частности, изготовление письма и открытки солдату, квесты «Город нефти на реке Юганке», «Музейные тропы: День Победы», видеофильм «Жизнь Югры в годы Великой Отечественной войны», сотрудники музея приняли участие в акциях «Окна Победы» и «Георгиевская ленточка».</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ab/>
      </w:r>
      <w:r w:rsidR="000C1816" w:rsidRPr="000C1816">
        <w:rPr>
          <w:rFonts w:ascii="Times New Roman" w:eastAsia="Times New Roman" w:hAnsi="Times New Roman" w:cs="Times New Roman"/>
          <w:color w:val="000000"/>
          <w:sz w:val="28"/>
          <w:szCs w:val="28"/>
          <w:lang w:eastAsia="ru-RU"/>
        </w:rPr>
        <w:t>Всего в 1 полугодие в НГ МАУК «Музейный комплекс» количество посетителей составило 18 444 человека.</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ab/>
      </w:r>
      <w:r w:rsidR="000C1816" w:rsidRPr="000C1816">
        <w:rPr>
          <w:rFonts w:ascii="Times New Roman" w:eastAsia="Times New Roman" w:hAnsi="Times New Roman" w:cs="Times New Roman"/>
          <w:sz w:val="28"/>
          <w:szCs w:val="28"/>
          <w:lang w:eastAsia="ru-RU"/>
        </w:rPr>
        <w:t xml:space="preserve">Музейный комплекс Нефтеюганска стал финалистом Первого Всероссийского фестиваля-конкурса туристских видеопрезентаций «Диво Сибири». Финал, судейство и торжественное награждение проходили в городе Прокопьевске Кемеровской области 23 и 24 июня 2023 года. Для конкурса методистом музея Владимиром Чистяковым и научным сотрудником Еленой Белой был подготовлен видеоролик про Музейный комплекс Нефтеюганска. </w:t>
      </w:r>
    </w:p>
    <w:p w:rsidR="00836761" w:rsidRDefault="00836761" w:rsidP="00836761">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C1816" w:rsidRPr="000C1816">
        <w:rPr>
          <w:rFonts w:ascii="Times New Roman" w:eastAsia="Times New Roman" w:hAnsi="Times New Roman" w:cs="Times New Roman"/>
          <w:sz w:val="28"/>
          <w:szCs w:val="28"/>
          <w:lang w:eastAsia="ru-RU"/>
        </w:rPr>
        <w:t>Проект «Судьбоносный Усть-Балык выиграл грант Губернатора Югры. Нефтеюганское «Общество старожилов» совместно с Музейным комплексом будут проводить авторские экскурсии, образовательные интенсивы, мастер-классы, коллективные работы, музейные игры и много других интересных культурных мероприятий для школьников города.</w:t>
      </w:r>
    </w:p>
    <w:p w:rsidR="00C96760" w:rsidRDefault="00836761"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0C1816" w:rsidRPr="000C1816">
        <w:rPr>
          <w:rFonts w:ascii="Times New Roman" w:eastAsia="Times New Roman" w:hAnsi="Times New Roman" w:cs="Times New Roman"/>
          <w:sz w:val="28"/>
          <w:szCs w:val="28"/>
          <w:lang w:eastAsia="ru-RU"/>
        </w:rPr>
        <w:t>Проект передвижной выставки тактильных картин Александра Владимировича Костина «Лабиринт» стал победителем конкурса социально значимых проектов социально ориентированных некоммерческих организаций, осуществляющих деятельность в городе Нефтеюганске в 2023 году.</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lang w:eastAsia="ru-RU"/>
        </w:rPr>
      </w:pPr>
    </w:p>
    <w:p w:rsidR="00C96760" w:rsidRDefault="000C1816"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sz w:val="28"/>
          <w:szCs w:val="28"/>
          <w:u w:val="single"/>
          <w:lang w:eastAsia="ru-RU"/>
        </w:rPr>
      </w:pPr>
      <w:r w:rsidRPr="000C1816">
        <w:rPr>
          <w:rFonts w:ascii="Times New Roman" w:eastAsia="Times New Roman" w:hAnsi="Times New Roman" w:cs="Times New Roman"/>
          <w:sz w:val="28"/>
          <w:szCs w:val="28"/>
          <w:u w:val="single"/>
          <w:lang w:eastAsia="ru-RU"/>
        </w:rPr>
        <w:t>В области библиотечного дела:</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C96760">
        <w:rPr>
          <w:rFonts w:ascii="Times New Roman" w:eastAsia="Times New Roman" w:hAnsi="Times New Roman" w:cs="Times New Roman"/>
          <w:sz w:val="28"/>
          <w:szCs w:val="28"/>
          <w:lang w:eastAsia="ru-RU"/>
        </w:rPr>
        <w:tab/>
      </w:r>
      <w:r w:rsidR="000C1816" w:rsidRPr="000C1816">
        <w:rPr>
          <w:rFonts w:ascii="Times New Roman" w:eastAsia="Times New Roman" w:hAnsi="Times New Roman" w:cs="Times New Roman"/>
          <w:color w:val="000000"/>
          <w:sz w:val="28"/>
          <w:szCs w:val="28"/>
          <w:lang w:eastAsia="ru-RU"/>
        </w:rPr>
        <w:t>На территории города Нефтеюганска библиотечное обслуживание населения осуществляет МБУК «Городская библиотека</w:t>
      </w:r>
      <w:r w:rsidR="000C1816" w:rsidRPr="000C1816">
        <w:rPr>
          <w:rFonts w:ascii="Times New Roman" w:eastAsia="Times New Roman" w:hAnsi="Times New Roman" w:cs="Times New Roman"/>
          <w:i/>
          <w:color w:val="000000"/>
          <w:sz w:val="28"/>
          <w:szCs w:val="28"/>
          <w:lang w:eastAsia="ru-RU"/>
        </w:rPr>
        <w:t>».</w:t>
      </w:r>
      <w:r w:rsidR="000C1816" w:rsidRPr="000C1816">
        <w:rPr>
          <w:rFonts w:ascii="Times New Roman" w:eastAsia="Times New Roman" w:hAnsi="Times New Roman" w:cs="Times New Roman"/>
          <w:color w:val="000000"/>
          <w:sz w:val="28"/>
          <w:szCs w:val="28"/>
          <w:lang w:eastAsia="ru-RU"/>
        </w:rPr>
        <w:t xml:space="preserve"> В структуре муниципальной библиотечной системы 4 библиотеки:</w:t>
      </w:r>
    </w:p>
    <w:p w:rsidR="00C96760" w:rsidRDefault="000C1816"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-Центральная городская библиотека, занимаемая площадь 10 399,8 м², конференц-зал на 75 мест;</w:t>
      </w:r>
    </w:p>
    <w:p w:rsidR="00C96760" w:rsidRDefault="000C1816"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-Центральная детская библиотека, занимаемая площадь 745 м²;</w:t>
      </w:r>
    </w:p>
    <w:p w:rsidR="00C96760" w:rsidRDefault="000C1816"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-Библиотека семейного чтения, занимаемая площадь 585,2 м²;</w:t>
      </w:r>
    </w:p>
    <w:p w:rsidR="00C96760" w:rsidRDefault="000C1816"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-Библиотека поселка СУ-62, занимаемая площадь 79,4 м²;</w:t>
      </w:r>
    </w:p>
    <w:p w:rsidR="000C1816" w:rsidRPr="000C1816"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0C1816" w:rsidRPr="000C1816">
        <w:rPr>
          <w:rFonts w:ascii="Times New Roman" w:eastAsia="Times New Roman" w:hAnsi="Times New Roman" w:cs="Times New Roman"/>
          <w:sz w:val="28"/>
          <w:szCs w:val="28"/>
          <w:lang w:eastAsia="ru-RU"/>
        </w:rPr>
        <w:t>Предоставление библиотечных услуг населению города Нефтеюганска оказывается: стационарно, внестационара, удаленно через сеть Интернет.</w:t>
      </w:r>
      <w:r w:rsidR="000C1816" w:rsidRPr="000C1816">
        <w:rPr>
          <w:rFonts w:ascii="Times New Roman" w:eastAsia="Times New Roman" w:hAnsi="Times New Roman" w:cs="Times New Roman"/>
          <w:color w:val="000000"/>
          <w:sz w:val="28"/>
          <w:szCs w:val="28"/>
          <w:lang w:eastAsia="ru-RU"/>
        </w:rPr>
        <w:t xml:space="preserve"> </w:t>
      </w:r>
      <w:r w:rsidR="000C1816" w:rsidRPr="000C1816">
        <w:rPr>
          <w:rFonts w:ascii="Times New Roman" w:eastAsia="Times New Roman" w:hAnsi="Times New Roman" w:cs="Times New Roman"/>
          <w:sz w:val="28"/>
          <w:szCs w:val="28"/>
          <w:shd w:val="clear" w:color="auto" w:fill="FFFFFF"/>
          <w:lang w:eastAsia="ru-RU"/>
        </w:rPr>
        <w:t xml:space="preserve">Формами внестационарного библиотечного обслуживания в г. Нефтеюганске являются: </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0C1816">
        <w:rPr>
          <w:rFonts w:ascii="Times New Roman" w:eastAsia="Times New Roman" w:hAnsi="Times New Roman" w:cs="Times New Roman"/>
          <w:color w:val="000000"/>
          <w:sz w:val="28"/>
          <w:szCs w:val="28"/>
          <w:shd w:val="clear" w:color="auto" w:fill="FFFFFF"/>
          <w:lang w:eastAsia="ru-RU"/>
        </w:rPr>
        <w:t xml:space="preserve">-передвижные формы (книгоношество или надомное обслуживание для лиц преклонного возраста и инвалидов). </w:t>
      </w:r>
      <w:r w:rsidRPr="000C1816">
        <w:rPr>
          <w:rFonts w:ascii="Times New Roman" w:eastAsia="Times New Roman" w:hAnsi="Times New Roman" w:cs="Times New Roman"/>
          <w:bCs/>
          <w:color w:val="000000"/>
          <w:sz w:val="28"/>
          <w:szCs w:val="28"/>
          <w:shd w:val="clear" w:color="auto" w:fill="FFFFFF"/>
          <w:lang w:eastAsia="ru-RU"/>
        </w:rPr>
        <w:t>За 1 полугодие 2023 года количество пользователей, охваченных надомным библиотечным обслуживанием - 2, количество посещений - 50, количество доставленных экземпляров литературы – 293;</w:t>
      </w:r>
    </w:p>
    <w:p w:rsidR="000C1816" w:rsidRPr="000C1816" w:rsidRDefault="000C1816" w:rsidP="000C1816">
      <w:pPr>
        <w:spacing w:after="0" w:line="240" w:lineRule="auto"/>
        <w:ind w:firstLine="708"/>
        <w:jc w:val="both"/>
        <w:rPr>
          <w:rFonts w:ascii="Times New Roman" w:eastAsia="Times New Roman" w:hAnsi="Times New Roman" w:cs="Times New Roman"/>
          <w:iCs/>
          <w:sz w:val="28"/>
          <w:szCs w:val="28"/>
          <w:shd w:val="clear" w:color="auto" w:fill="FFFFFF"/>
          <w:lang w:eastAsia="ru-RU"/>
        </w:rPr>
      </w:pPr>
      <w:r w:rsidRPr="000C1816">
        <w:rPr>
          <w:rFonts w:ascii="Times New Roman" w:eastAsia="Times New Roman" w:hAnsi="Times New Roman" w:cs="Times New Roman"/>
          <w:i/>
          <w:sz w:val="28"/>
          <w:szCs w:val="28"/>
          <w:shd w:val="clear" w:color="auto" w:fill="FFFFFF"/>
          <w:lang w:eastAsia="ru-RU"/>
        </w:rPr>
        <w:t>-</w:t>
      </w:r>
      <w:r w:rsidRPr="000C1816">
        <w:rPr>
          <w:rFonts w:ascii="Times New Roman" w:eastAsia="Times New Roman" w:hAnsi="Times New Roman" w:cs="Times New Roman"/>
          <w:iCs/>
          <w:sz w:val="28"/>
          <w:szCs w:val="28"/>
          <w:shd w:val="clear" w:color="auto" w:fill="FFFFFF"/>
          <w:lang w:eastAsia="ru-RU"/>
        </w:rPr>
        <w:t xml:space="preserve">формы с определенным местом нахождения: внестационарные пункты: МАДОУ «Детский сад №9 «Радуга» (мкр.14, здание 43), МБДОУ «Детский сад №17 «Сказка» (мкр.9, здание 32), </w:t>
      </w:r>
      <w:r w:rsidRPr="000C1816">
        <w:rPr>
          <w:rFonts w:ascii="Times New Roman" w:eastAsia="Times New Roman" w:hAnsi="Times New Roman" w:cs="Times New Roman"/>
          <w:sz w:val="28"/>
          <w:szCs w:val="28"/>
          <w:lang w:eastAsia="ru-RU"/>
        </w:rPr>
        <w:t xml:space="preserve">МБУК АНО </w:t>
      </w:r>
      <w:r w:rsidRPr="000C1816">
        <w:rPr>
          <w:rFonts w:ascii="Times New Roman" w:eastAsia="Times New Roman" w:hAnsi="Times New Roman" w:cs="Times New Roman"/>
          <w:sz w:val="28"/>
          <w:szCs w:val="28"/>
          <w:shd w:val="clear" w:color="auto" w:fill="FFFFFF"/>
          <w:lang w:eastAsia="ru-RU"/>
        </w:rPr>
        <w:t xml:space="preserve">«Центр социальной адаптации и реабилитации «Вектор», </w:t>
      </w:r>
      <w:r w:rsidRPr="000C1816">
        <w:rPr>
          <w:rFonts w:ascii="Times New Roman" w:eastAsia="Times New Roman" w:hAnsi="Times New Roman" w:cs="Times New Roman"/>
          <w:iCs/>
          <w:sz w:val="28"/>
          <w:szCs w:val="28"/>
          <w:shd w:val="clear" w:color="auto" w:fill="FFFFFF"/>
          <w:lang w:eastAsia="ru-RU"/>
        </w:rPr>
        <w:t>(</w:t>
      </w:r>
      <w:r w:rsidRPr="000C1816">
        <w:rPr>
          <w:rFonts w:ascii="Times New Roman" w:eastAsia="Times New Roman" w:hAnsi="Times New Roman" w:cs="Times New Roman"/>
          <w:sz w:val="28"/>
          <w:szCs w:val="28"/>
          <w:lang w:eastAsia="ru-RU"/>
        </w:rPr>
        <w:t>ул. Дорожная, д. 9</w:t>
      </w:r>
      <w:r w:rsidRPr="000C1816">
        <w:rPr>
          <w:rFonts w:ascii="Times New Roman" w:eastAsia="Times New Roman" w:hAnsi="Times New Roman" w:cs="Times New Roman"/>
          <w:iCs/>
          <w:sz w:val="28"/>
          <w:szCs w:val="28"/>
          <w:shd w:val="clear" w:color="auto" w:fill="FFFFFF"/>
          <w:lang w:eastAsia="ru-RU"/>
        </w:rPr>
        <w:t>.);</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0C1816">
        <w:rPr>
          <w:rFonts w:ascii="Times New Roman" w:eastAsia="Times New Roman" w:hAnsi="Times New Roman" w:cs="Times New Roman"/>
          <w:sz w:val="28"/>
          <w:szCs w:val="28"/>
          <w:shd w:val="clear" w:color="auto" w:fill="FFFFFF"/>
          <w:lang w:eastAsia="ru-RU"/>
        </w:rPr>
        <w:t xml:space="preserve">-формы с использованием средств коммуникации (выездные мероприятия). </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0C1816">
        <w:rPr>
          <w:rFonts w:ascii="Times New Roman" w:eastAsia="Times New Roman" w:hAnsi="Times New Roman" w:cs="Times New Roman"/>
          <w:sz w:val="28"/>
          <w:szCs w:val="28"/>
          <w:shd w:val="clear" w:color="auto" w:fill="FFFFFF"/>
          <w:lang w:eastAsia="ru-RU"/>
        </w:rPr>
        <w:t xml:space="preserve">В рамках межбиблиотечного обслуживания взаимодействие осуществляется с Государственным автономным учреждением культуры Тюменской области «Тюменская областная специальная библиотека для слепых». </w:t>
      </w:r>
    </w:p>
    <w:p w:rsidR="000C1816" w:rsidRPr="000C1816" w:rsidRDefault="000C1816" w:rsidP="000C1816">
      <w:pPr>
        <w:spacing w:after="0" w:line="240" w:lineRule="auto"/>
        <w:ind w:firstLine="709"/>
        <w:jc w:val="both"/>
        <w:rPr>
          <w:rFonts w:ascii="Times New Roman" w:eastAsia="Times New Roman" w:hAnsi="Times New Roman" w:cs="Times New Roman"/>
          <w:bCs/>
          <w:sz w:val="28"/>
          <w:szCs w:val="28"/>
          <w:lang w:eastAsia="ru-RU"/>
        </w:rPr>
      </w:pPr>
      <w:r w:rsidRPr="000C1816">
        <w:rPr>
          <w:rFonts w:ascii="Times New Roman" w:eastAsia="Times New Roman" w:hAnsi="Times New Roman" w:cs="Times New Roman"/>
          <w:sz w:val="28"/>
          <w:szCs w:val="28"/>
          <w:shd w:val="clear" w:color="auto" w:fill="FFFFFF"/>
          <w:lang w:eastAsia="ru-RU"/>
        </w:rPr>
        <w:t>Всего, внестационарным обслуживанием всех форм (надомное обслуживание, библиотечные пункты в детских садах, АНО «Центр «Вектор»), читателей – 2, посещений – 6 763 человека, в т.ч. посещение массовых мероприятий – 6 713, мероприятий – 144.</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 xml:space="preserve">При МБУК «Городская библиотека» работают 17 объединений – клубов и кружков, из них: 7 – для взрослого населения, 10 – для детей и несовершеннолетних. </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 xml:space="preserve">Всего за отчетный период с участием 42 405 человек состоялось 1 441 мероприятие: </w:t>
      </w:r>
      <w:r w:rsidRPr="000C1816">
        <w:rPr>
          <w:rFonts w:ascii="Times New Roman" w:eastAsia="Times New Roman" w:hAnsi="Times New Roman" w:cs="Times New Roman"/>
          <w:sz w:val="28"/>
          <w:szCs w:val="28"/>
          <w:lang w:eastAsia="ru-RU"/>
        </w:rPr>
        <w:t>мастер-классы, творческие занятия, литературные заседания и др</w:t>
      </w:r>
      <w:r w:rsidRPr="000C1816">
        <w:rPr>
          <w:rFonts w:ascii="Times New Roman" w:eastAsia="Times New Roman" w:hAnsi="Times New Roman" w:cs="Times New Roman"/>
          <w:color w:val="000000"/>
          <w:sz w:val="28"/>
          <w:szCs w:val="28"/>
          <w:lang w:eastAsia="ru-RU"/>
        </w:rPr>
        <w:t>.</w:t>
      </w:r>
    </w:p>
    <w:p w:rsidR="000C1816" w:rsidRPr="000C1816" w:rsidRDefault="000C1816" w:rsidP="000C1816">
      <w:pPr>
        <w:spacing w:after="0" w:line="0" w:lineRule="atLeast"/>
        <w:ind w:firstLine="709"/>
        <w:jc w:val="both"/>
        <w:rPr>
          <w:rFonts w:ascii="Times New Roman" w:eastAsia="Times New Roman" w:hAnsi="Times New Roman" w:cs="Times New Roman"/>
          <w:sz w:val="28"/>
          <w:szCs w:val="28"/>
          <w:highlight w:val="yellow"/>
          <w:lang w:eastAsia="ru-RU"/>
        </w:rPr>
      </w:pPr>
      <w:r w:rsidRPr="000C1816">
        <w:rPr>
          <w:rFonts w:ascii="Times New Roman" w:eastAsia="Times New Roman" w:hAnsi="Times New Roman" w:cs="Times New Roman"/>
          <w:sz w:val="28"/>
          <w:szCs w:val="28"/>
          <w:lang w:eastAsia="ru-RU"/>
        </w:rPr>
        <w:t>В рамках формирования информационной культуры пользователей пожилого возраста и лиц с инвалидностью, реализуется программа «Электронный гражданин». Навыками работы на компьютере, с программой Скайп, сервисами электронного правительства, оплачивать услуги ЖКХ в удаленном доступе, проведено – 53 урока, посещений – 236, обучено – 32 человека.</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highlight w:val="yellow"/>
          <w:lang w:eastAsia="ru-RU"/>
        </w:rPr>
      </w:pPr>
      <w:r w:rsidRPr="000C1816">
        <w:rPr>
          <w:rFonts w:ascii="Times New Roman" w:eastAsia="Times New Roman" w:hAnsi="Times New Roman" w:cs="Times New Roman"/>
          <w:iCs/>
          <w:color w:val="000000"/>
          <w:sz w:val="28"/>
          <w:szCs w:val="28"/>
          <w:lang w:eastAsia="ru-RU"/>
        </w:rPr>
        <w:t xml:space="preserve">Оказанных услуг по предоставлению доступа к справочно-поисковому аппарату библиотеки, базам данных – 231 906 единиц, </w:t>
      </w:r>
      <w:r w:rsidRPr="000C1816">
        <w:rPr>
          <w:rFonts w:ascii="Times New Roman" w:eastAsia="Times New Roman" w:hAnsi="Times New Roman" w:cs="Times New Roman"/>
          <w:color w:val="000000"/>
          <w:sz w:val="28"/>
          <w:szCs w:val="28"/>
          <w:lang w:eastAsia="ru-RU"/>
        </w:rPr>
        <w:t xml:space="preserve">в электронном виде – </w:t>
      </w:r>
      <w:r w:rsidRPr="000C1816">
        <w:rPr>
          <w:rFonts w:ascii="Times New Roman" w:eastAsia="Times New Roman" w:hAnsi="Times New Roman" w:cs="Times New Roman"/>
          <w:sz w:val="28"/>
          <w:szCs w:val="28"/>
          <w:lang w:eastAsia="ru-RU"/>
        </w:rPr>
        <w:t xml:space="preserve">218 105 </w:t>
      </w:r>
      <w:r w:rsidRPr="000C1816">
        <w:rPr>
          <w:rFonts w:ascii="Times New Roman" w:eastAsia="Times New Roman" w:hAnsi="Times New Roman" w:cs="Times New Roman"/>
          <w:color w:val="000000"/>
          <w:sz w:val="28"/>
          <w:szCs w:val="28"/>
          <w:lang w:eastAsia="ru-RU"/>
        </w:rPr>
        <w:t>единиц.</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К</w:t>
      </w:r>
      <w:r w:rsidRPr="000C1816">
        <w:rPr>
          <w:rFonts w:ascii="Times New Roman" w:eastAsia="Times New Roman" w:hAnsi="Times New Roman" w:cs="Times New Roman"/>
          <w:iCs/>
          <w:color w:val="000000"/>
          <w:sz w:val="28"/>
          <w:szCs w:val="28"/>
          <w:lang w:eastAsia="ru-RU"/>
        </w:rPr>
        <w:t xml:space="preserve">оличество оказанных услуг по предоставлению </w:t>
      </w:r>
      <w:r w:rsidRPr="000C1816">
        <w:rPr>
          <w:rFonts w:ascii="Times New Roman" w:eastAsia="Times New Roman" w:hAnsi="Times New Roman" w:cs="Times New Roman"/>
          <w:color w:val="000000"/>
          <w:sz w:val="28"/>
          <w:szCs w:val="28"/>
          <w:lang w:eastAsia="ru-RU"/>
        </w:rPr>
        <w:t>доступа к оцифрованным изданиям – 270 единиц.</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Объем документного фонда – 235 788 экземпляров.</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u w:val="single"/>
          <w:lang w:eastAsia="ru-RU"/>
        </w:rPr>
      </w:pPr>
      <w:r w:rsidRPr="000C1816">
        <w:rPr>
          <w:rFonts w:ascii="Times New Roman" w:eastAsia="Times New Roman" w:hAnsi="Times New Roman" w:cs="Times New Roman"/>
          <w:sz w:val="28"/>
          <w:szCs w:val="28"/>
          <w:u w:val="single"/>
          <w:lang w:eastAsia="ru-RU"/>
        </w:rPr>
        <w:t>В области дополнительного образования:</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Дополнительное образование представлено двумя учреждениями:</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-МБУ ДО «Детская школа искусств», занимаемая площадь 4 603,2 м², в том числе учебная 1 746,9 м².</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-МБУ ДО «Детская музыкальная школа им. В.В.Андреева», занимаемая площадь 1 120,4 м², в том числе учебная 663 м².</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iCs/>
          <w:color w:val="000000"/>
          <w:sz w:val="28"/>
          <w:szCs w:val="28"/>
          <w:lang w:eastAsia="ru-RU"/>
        </w:rPr>
        <w:t xml:space="preserve">Число обучающихся в учреждениях дополнительного образования на 2022/2023 учебный год составляет 1 372 человека, </w:t>
      </w:r>
      <w:r w:rsidRPr="000C1816">
        <w:rPr>
          <w:rFonts w:ascii="Times New Roman" w:eastAsia="Times New Roman" w:hAnsi="Times New Roman" w:cs="Times New Roman"/>
          <w:color w:val="000000"/>
          <w:sz w:val="28"/>
          <w:szCs w:val="28"/>
          <w:lang w:eastAsia="ru-RU"/>
        </w:rPr>
        <w:t>1 268 человека за счет средств муниципального бюджета (в рамках муниципального задания), контингент на платной образовательной основе 104 человека.</w:t>
      </w:r>
    </w:p>
    <w:p w:rsidR="000C1816" w:rsidRPr="000C1816" w:rsidRDefault="000C1816" w:rsidP="000C1816">
      <w:pPr>
        <w:spacing w:after="0" w:line="0" w:lineRule="atLeast"/>
        <w:ind w:firstLine="709"/>
        <w:jc w:val="both"/>
        <w:rPr>
          <w:rFonts w:ascii="Times New Roman" w:eastAsia="Times New Roman" w:hAnsi="Times New Roman" w:cs="Times New Roman"/>
          <w:iCs/>
          <w:color w:val="000000"/>
          <w:sz w:val="28"/>
          <w:szCs w:val="28"/>
          <w:highlight w:val="yellow"/>
          <w:lang w:eastAsia="ru-RU"/>
        </w:rPr>
      </w:pPr>
      <w:r w:rsidRPr="000C1816">
        <w:rPr>
          <w:rFonts w:ascii="Times New Roman" w:eastAsia="Times New Roman" w:hAnsi="Times New Roman" w:cs="Times New Roman"/>
          <w:iCs/>
          <w:color w:val="000000"/>
          <w:sz w:val="28"/>
          <w:szCs w:val="28"/>
          <w:lang w:eastAsia="ru-RU"/>
        </w:rPr>
        <w:t xml:space="preserve">На базе двух школ работает 45 творческих коллективов, которые посещают 1 372 человек, из них: 40 детских коллективов, которые посещают 862 человека, 5 смешанных, которые посещают 72 человека. </w:t>
      </w:r>
    </w:p>
    <w:p w:rsidR="000C1816" w:rsidRPr="000C1816" w:rsidRDefault="000C1816" w:rsidP="000C1816">
      <w:pPr>
        <w:spacing w:after="0" w:line="240" w:lineRule="auto"/>
        <w:ind w:firstLine="709"/>
        <w:jc w:val="both"/>
        <w:rPr>
          <w:rFonts w:ascii="Times New Roman" w:eastAsia="Times New Roman" w:hAnsi="Times New Roman" w:cs="Times New Roman"/>
          <w:bCs/>
          <w:color w:val="000000"/>
          <w:sz w:val="28"/>
          <w:szCs w:val="28"/>
          <w:lang w:eastAsia="ru-RU"/>
        </w:rPr>
      </w:pPr>
      <w:r w:rsidRPr="000C1816">
        <w:rPr>
          <w:rFonts w:ascii="Times New Roman" w:eastAsia="Times New Roman" w:hAnsi="Times New Roman" w:cs="Times New Roman"/>
          <w:color w:val="000000"/>
          <w:sz w:val="28"/>
          <w:szCs w:val="24"/>
          <w:lang w:eastAsia="ru-RU"/>
        </w:rPr>
        <w:t>Всего за 1 полугодие 2023 год организовано и проведено 141 мероприятие</w:t>
      </w:r>
      <w:r w:rsidRPr="000C1816">
        <w:rPr>
          <w:rFonts w:ascii="Times New Roman" w:eastAsia="Times New Roman" w:hAnsi="Times New Roman" w:cs="Times New Roman"/>
          <w:bCs/>
          <w:color w:val="000000"/>
          <w:sz w:val="28"/>
          <w:szCs w:val="28"/>
          <w:lang w:eastAsia="ru-RU"/>
        </w:rPr>
        <w:t>, в которых участвовало 1 238 учащихся, зрительский охват 5 853 человека.</w:t>
      </w:r>
    </w:p>
    <w:p w:rsidR="000C1816" w:rsidRPr="000C1816" w:rsidRDefault="000C1816" w:rsidP="000C1816">
      <w:pPr>
        <w:spacing w:after="0" w:line="240" w:lineRule="auto"/>
        <w:ind w:firstLine="709"/>
        <w:jc w:val="both"/>
        <w:rPr>
          <w:rFonts w:ascii="Times New Roman" w:eastAsia="Times New Roman" w:hAnsi="Times New Roman" w:cs="Times New Roman"/>
          <w:iCs/>
          <w:color w:val="000000"/>
          <w:sz w:val="28"/>
          <w:szCs w:val="28"/>
          <w:lang w:eastAsia="ru-RU"/>
        </w:rPr>
      </w:pPr>
      <w:r w:rsidRPr="000C1816">
        <w:rPr>
          <w:rFonts w:ascii="Times New Roman" w:eastAsia="Times New Roman" w:hAnsi="Times New Roman" w:cs="Times New Roman"/>
          <w:iCs/>
          <w:color w:val="000000"/>
          <w:sz w:val="28"/>
          <w:szCs w:val="28"/>
          <w:lang w:eastAsia="ru-RU"/>
        </w:rPr>
        <w:t>Учащиеся и преподаватели школ в количестве 800 человек приняли участие в 99 фестивалях и конкурсах различного уровня, в том числе в онлайн формате.</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МБУ ДО «Детская школа искусств» приняла участие во I</w:t>
      </w:r>
      <w:r w:rsidRPr="000C1816">
        <w:rPr>
          <w:rFonts w:ascii="Times New Roman" w:eastAsia="Times New Roman" w:hAnsi="Times New Roman" w:cs="Times New Roman"/>
          <w:sz w:val="28"/>
          <w:szCs w:val="28"/>
          <w:lang w:val="en-US" w:eastAsia="ru-RU"/>
        </w:rPr>
        <w:t>I</w:t>
      </w:r>
      <w:r w:rsidRPr="000C1816">
        <w:rPr>
          <w:rFonts w:ascii="Times New Roman" w:eastAsia="Times New Roman" w:hAnsi="Times New Roman" w:cs="Times New Roman"/>
          <w:sz w:val="28"/>
          <w:szCs w:val="28"/>
          <w:lang w:eastAsia="ru-RU"/>
        </w:rPr>
        <w:t xml:space="preserve"> конкурс на предоставление грантов Президента РФ на реализацию проектов в области культуры, искусства и креативных (творческих) индустрий в 2023 году, февраль 2023 года. № заявки ПФКи-23-2-000999 «Благотворительный фестиваль детского творчества «Дорога Добра». Результат: заявление зарегистрировано.</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-с марта 2023 года МБУ ДО «ДШИ» и «ДМШ» участвует в программе «Пушкинская карта».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u w:val="single"/>
          <w:lang w:eastAsia="ru-RU"/>
        </w:rPr>
      </w:pPr>
      <w:r w:rsidRPr="000C1816">
        <w:rPr>
          <w:rFonts w:ascii="Times New Roman" w:eastAsia="Times New Roman" w:hAnsi="Times New Roman" w:cs="Times New Roman"/>
          <w:sz w:val="28"/>
          <w:szCs w:val="28"/>
          <w:u w:val="single"/>
          <w:lang w:eastAsia="ru-RU"/>
        </w:rPr>
        <w:t>В области театрального искусства:</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Театральное искусство в г.Нефтеюганске представлено МБУК Театр Кукол и Актёра «Волшебная флейта», занимаемая площадь здания 1125,9м², зрительный зал на 113 мест. Основной деятельностью театра является: показ (организация показа) спектаклей (театральных постановок), гастрольная деятельность. Репертуар театра представлен 32 прокатными спектаклями.</w:t>
      </w:r>
    </w:p>
    <w:p w:rsidR="000C1816" w:rsidRPr="000C1816" w:rsidRDefault="000C1816" w:rsidP="000C1816">
      <w:pPr>
        <w:shd w:val="clear" w:color="auto" w:fill="FFFFFF"/>
        <w:spacing w:after="0" w:line="240" w:lineRule="auto"/>
        <w:ind w:firstLine="708"/>
        <w:jc w:val="both"/>
        <w:rPr>
          <w:rFonts w:ascii="Arial" w:eastAsia="Times New Roman" w:hAnsi="Arial" w:cs="Arial"/>
          <w:color w:val="2C2D2E"/>
          <w:sz w:val="28"/>
          <w:szCs w:val="28"/>
          <w:lang w:eastAsia="ru-RU"/>
        </w:rPr>
      </w:pPr>
      <w:r w:rsidRPr="000C1816">
        <w:rPr>
          <w:rFonts w:ascii="Times New Roman" w:eastAsia="Times New Roman" w:hAnsi="Times New Roman" w:cs="Times New Roman"/>
          <w:color w:val="000000"/>
          <w:sz w:val="28"/>
          <w:szCs w:val="28"/>
          <w:lang w:eastAsia="ru-RU"/>
        </w:rPr>
        <w:t>В марте 2023 года режиссёр-постановщик А.Тимерман стала лауреатом премии Губернатора ХМАО-Югры в области культуры и искусства, молодым талантливым авторам, режиссерам, художественным руководителям и артистам.</w:t>
      </w:r>
    </w:p>
    <w:p w:rsidR="000C1816" w:rsidRPr="000C1816" w:rsidRDefault="000C1816" w:rsidP="000C1816">
      <w:pPr>
        <w:tabs>
          <w:tab w:val="left" w:pos="567"/>
        </w:tabs>
        <w:spacing w:after="0" w:line="240" w:lineRule="auto"/>
        <w:ind w:firstLine="709"/>
        <w:jc w:val="both"/>
        <w:rPr>
          <w:rFonts w:ascii="Times New Roman" w:eastAsia="Times New Roman" w:hAnsi="Times New Roman" w:cs="Times New Roman"/>
          <w:bCs/>
          <w:sz w:val="28"/>
          <w:szCs w:val="28"/>
          <w:lang w:eastAsia="ru-RU"/>
        </w:rPr>
      </w:pPr>
      <w:r w:rsidRPr="000C1816">
        <w:rPr>
          <w:rFonts w:ascii="Times New Roman" w:eastAsia="Times New Roman" w:hAnsi="Times New Roman" w:cs="Times New Roman"/>
          <w:sz w:val="28"/>
          <w:szCs w:val="28"/>
          <w:lang w:eastAsia="ru-RU"/>
        </w:rPr>
        <w:t>20-23 марта 2023 года директор Театра Е.Г.</w:t>
      </w:r>
      <w:hyperlink r:id="rId27" w:history="1">
        <w:r w:rsidRPr="000C1816">
          <w:rPr>
            <w:rFonts w:ascii="Times New Roman" w:eastAsia="Times New Roman" w:hAnsi="Times New Roman" w:cs="Times New Roman"/>
            <w:color w:val="000000"/>
            <w:sz w:val="28"/>
            <w:szCs w:val="28"/>
            <w:u w:val="single"/>
            <w:lang w:eastAsia="ru-RU"/>
          </w:rPr>
          <w:t xml:space="preserve">Власова </w:t>
        </w:r>
      </w:hyperlink>
      <w:r w:rsidRPr="000C1816">
        <w:rPr>
          <w:rFonts w:ascii="Times New Roman" w:eastAsia="Times New Roman" w:hAnsi="Times New Roman" w:cs="Times New Roman"/>
          <w:sz w:val="28"/>
          <w:szCs w:val="28"/>
          <w:lang w:eastAsia="ru-RU"/>
        </w:rPr>
        <w:t xml:space="preserve">и режиссёр-постановщик </w:t>
      </w:r>
      <w:hyperlink r:id="rId28" w:history="1">
        <w:r w:rsidRPr="000C1816">
          <w:rPr>
            <w:rFonts w:ascii="Times New Roman" w:eastAsia="Times New Roman" w:hAnsi="Times New Roman" w:cs="Times New Roman"/>
            <w:color w:val="000000"/>
            <w:sz w:val="28"/>
            <w:szCs w:val="28"/>
            <w:u w:val="single"/>
            <w:lang w:eastAsia="ru-RU"/>
          </w:rPr>
          <w:t>А. Тимерман</w:t>
        </w:r>
      </w:hyperlink>
      <w:r w:rsidRPr="000C1816">
        <w:rPr>
          <w:rFonts w:ascii="Times New Roman" w:eastAsia="Times New Roman" w:hAnsi="Times New Roman" w:cs="Times New Roman"/>
          <w:sz w:val="28"/>
          <w:szCs w:val="28"/>
          <w:lang w:eastAsia="ru-RU"/>
        </w:rPr>
        <w:t xml:space="preserve">, приняли участие в специальной региональной программе «ЭХО БДФ – Югра» международного Большого Детского фестиваля в Нижневартовске. </w:t>
      </w:r>
      <w:r w:rsidRPr="000C1816">
        <w:rPr>
          <w:rFonts w:ascii="Times New Roman" w:eastAsia="Times New Roman" w:hAnsi="Times New Roman" w:cs="Times New Roman"/>
          <w:bCs/>
          <w:sz w:val="28"/>
          <w:szCs w:val="28"/>
          <w:lang w:eastAsia="ru-RU"/>
        </w:rPr>
        <w:t>В рамках «ЭХО БДФ–Югра» прошли показы спектаклей, художественных и анимационных фильмов, ставших лауреатами Большого Детского фестиваля. Помимо насыщенной театральной афиши, были проведены встречи с детскими писателями, лаборатория для молодых режиссёров, образовательная программа для профессионального сообщества, мастер-классы и тренинги.</w:t>
      </w:r>
    </w:p>
    <w:p w:rsidR="000C1816" w:rsidRPr="000C1816" w:rsidRDefault="000C1816" w:rsidP="000C1816">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В мае 2023 года режиссёр-постановщик А.Тимерман стала лауреатом Государственной стипендии Правительства Российской Федерации 2023 года (самостоятельная режиссёрская постановка кукольного спектакля «Чаепитие с Алисой».</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Всего на сцене Театра Кукол и Актёра организованно и проведено 186 мероприятий, охват 11 923 человека. В режиме онлайн представлено 10 видеороликов и спектаклей, 11 167 просмотров.</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u w:val="single"/>
          <w:lang w:eastAsia="ru-RU"/>
        </w:rPr>
      </w:pPr>
      <w:r w:rsidRPr="000C1816">
        <w:rPr>
          <w:rFonts w:ascii="Times New Roman" w:eastAsia="Times New Roman" w:hAnsi="Times New Roman" w:cs="Times New Roman"/>
          <w:sz w:val="28"/>
          <w:szCs w:val="28"/>
          <w:u w:val="single"/>
          <w:lang w:eastAsia="ru-RU"/>
        </w:rPr>
        <w:t>В области культурно-досуговой деятельности и народно-художественного творчества:</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highlight w:val="yellow"/>
          <w:lang w:eastAsia="ru-RU"/>
        </w:rPr>
      </w:pPr>
      <w:r w:rsidRPr="000C1816">
        <w:rPr>
          <w:rFonts w:ascii="Times New Roman" w:eastAsia="Times New Roman" w:hAnsi="Times New Roman" w:cs="Times New Roman"/>
          <w:color w:val="000000"/>
          <w:sz w:val="28"/>
          <w:szCs w:val="28"/>
          <w:lang w:eastAsia="ru-RU"/>
        </w:rPr>
        <w:t>В рамках развития культурно-досуговой деятельности и народно-художественного творчества в городе осуществляют деятельность 2 учреждения культурно-досугового типа – МБУК «Культурно-досуговый комплекс» и МБУК «Центр национальных культур»:</w:t>
      </w:r>
    </w:p>
    <w:p w:rsidR="000C1816" w:rsidRPr="000C1816" w:rsidRDefault="000C1816" w:rsidP="000C1816">
      <w:pPr>
        <w:shd w:val="clear" w:color="auto" w:fill="FFFFFF"/>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 xml:space="preserve">Культурно-досуговый комплекс – занимаемая площадь 5 602,1 м², 3 зрительных зала на 390 мест. Включает в себя 3 структурных подразделения: КЦ «Лира», КЦ «Юность», ЦКиД «Триумф». </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 xml:space="preserve">Центр национальных культур - занимаемая площадь 1723,1 м², 3 зрительных зала на 310 мест. </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highlight w:val="yellow"/>
          <w:lang w:eastAsia="ru-RU"/>
        </w:rPr>
      </w:pPr>
      <w:r w:rsidRPr="000C1816">
        <w:rPr>
          <w:rFonts w:ascii="Times New Roman" w:eastAsia="Times New Roman" w:hAnsi="Times New Roman" w:cs="Times New Roman"/>
          <w:color w:val="000000"/>
          <w:sz w:val="28"/>
          <w:szCs w:val="28"/>
          <w:lang w:eastAsia="ru-RU"/>
        </w:rPr>
        <w:t xml:space="preserve">На базе двух учреждений культуры осуществляет свою деятельность 56 клубных формирований, число участников которых составляет 1 316 человек, из них: 28 клубных формирований для детей до 14 лет с числом участников 776 человек, 7 молодежных, в которых занимается 70 человек, 13 коллективов – для людей старше 35 лет, которые посещает 255 человек, 8 разновозрастных коллективов, которые посещает 215 человек. </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6 коллективов имеют звание «Образцовый художественный коллектив», 3 коллектива имеют звание «Народный самодеятельный коллектив», 5 коллективов имеют звание «Народная самодеятельная студия», 1</w:t>
      </w:r>
      <w:r w:rsidRPr="000C1816">
        <w:rPr>
          <w:rFonts w:ascii="Times New Roman" w:eastAsia="Times New Roman" w:hAnsi="Times New Roman" w:cs="Times New Roman"/>
          <w:color w:val="000000"/>
          <w:sz w:val="28"/>
          <w:szCs w:val="28"/>
        </w:rPr>
        <w:t xml:space="preserve"> коллектив имеет звание «Заслуженный коллектив народного творчества».</w:t>
      </w:r>
      <w:r w:rsidRPr="000C1816">
        <w:rPr>
          <w:rFonts w:ascii="Times New Roman" w:eastAsia="Times New Roman" w:hAnsi="Times New Roman" w:cs="Times New Roman"/>
          <w:color w:val="000000"/>
          <w:sz w:val="28"/>
          <w:szCs w:val="28"/>
          <w:lang w:eastAsia="ru-RU"/>
        </w:rPr>
        <w:t xml:space="preserve"> Общее количество участников в них составляет 400 человек.</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Участники творческих коллективов в 1 полугодии 2023 год приняли участие в 34 конкурсах и фестивалях международного, всероссийского, окружного, межрегионального, регионального значения. Завоевано 212 дипломов.</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highlight w:val="yellow"/>
          <w:lang w:eastAsia="ru-RU"/>
        </w:rPr>
      </w:pPr>
      <w:r w:rsidRPr="000C1816">
        <w:rPr>
          <w:rFonts w:ascii="Times New Roman" w:eastAsia="Times New Roman" w:hAnsi="Times New Roman" w:cs="Times New Roman"/>
          <w:color w:val="000000"/>
          <w:sz w:val="28"/>
          <w:szCs w:val="28"/>
          <w:lang w:eastAsia="ru-RU"/>
        </w:rPr>
        <w:t>В 1 полугодии 2023 года организовано и проведено 440 мероприятий, с охватом 50 171 человек.</w:t>
      </w:r>
    </w:p>
    <w:p w:rsidR="000C1816" w:rsidRPr="000C1816" w:rsidRDefault="000C1816" w:rsidP="000C1816">
      <w:pPr>
        <w:spacing w:after="0" w:line="0" w:lineRule="atLeast"/>
        <w:ind w:firstLine="708"/>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 xml:space="preserve">За отчетный период учреждениями, подведомственными комитету культуры и туризма, проводились социально-значимые культурные мероприятия, посвященные памятным и праздничным датам. </w:t>
      </w:r>
    </w:p>
    <w:p w:rsidR="000C1816" w:rsidRPr="000C1816" w:rsidRDefault="000C1816" w:rsidP="000C1816">
      <w:pPr>
        <w:spacing w:after="0" w:line="0" w:lineRule="atLeast"/>
        <w:ind w:firstLine="708"/>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Наиболее яркие:</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lang w:eastAsia="ru-RU"/>
        </w:rPr>
      </w:pPr>
      <w:r w:rsidRPr="000C1816">
        <w:rPr>
          <w:rFonts w:ascii="Times New Roman" w:eastAsia="Calibri" w:hAnsi="Times New Roman" w:cs="Times New Roman"/>
          <w:sz w:val="28"/>
          <w:szCs w:val="28"/>
          <w:shd w:val="clear" w:color="auto" w:fill="FFFFFF"/>
        </w:rPr>
        <w:t>-Торжественное открытие Года педагога и наставника;</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-Концерт профессиональных музыкантов Дуэт «</w:t>
      </w:r>
      <w:r w:rsidRPr="000C1816">
        <w:rPr>
          <w:rFonts w:ascii="Times New Roman" w:eastAsia="Times New Roman" w:hAnsi="Times New Roman" w:cs="Times New Roman"/>
          <w:color w:val="000000"/>
          <w:sz w:val="28"/>
          <w:szCs w:val="28"/>
          <w:lang w:val="en-US" w:eastAsia="ru-RU"/>
        </w:rPr>
        <w:t>ESPOZITO</w:t>
      </w:r>
      <w:r w:rsidRPr="000C1816">
        <w:rPr>
          <w:rFonts w:ascii="Times New Roman" w:eastAsia="Times New Roman" w:hAnsi="Times New Roman" w:cs="Times New Roman"/>
          <w:color w:val="000000"/>
          <w:sz w:val="28"/>
          <w:szCs w:val="28"/>
          <w:lang w:eastAsia="ru-RU"/>
        </w:rPr>
        <w:t>» и друзья;</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-IV Открытый городской конкурс инструментальных ансамблей «Юганская ансамблея»;</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0C1816">
        <w:rPr>
          <w:rFonts w:ascii="Times New Roman" w:eastAsia="Times New Roman" w:hAnsi="Times New Roman" w:cs="Times New Roman"/>
          <w:sz w:val="28"/>
          <w:szCs w:val="28"/>
          <w:lang w:eastAsia="ru-RU"/>
        </w:rPr>
        <w:t>-</w:t>
      </w:r>
      <w:r w:rsidRPr="000C1816">
        <w:rPr>
          <w:rFonts w:ascii="Times New Roman" w:eastAsia="Times New Roman" w:hAnsi="Times New Roman" w:cs="Times New Roman"/>
          <w:sz w:val="28"/>
          <w:szCs w:val="28"/>
          <w:shd w:val="clear" w:color="auto" w:fill="FFFFFF"/>
          <w:lang w:eastAsia="ru-RU"/>
        </w:rPr>
        <w:t>VIII городской конкурс художественно – сценического творчества «Слово и образ» в рамках Года педагога и наставника;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0C1816">
        <w:rPr>
          <w:rFonts w:ascii="Times New Roman" w:eastAsia="Times New Roman" w:hAnsi="Times New Roman" w:cs="Times New Roman"/>
          <w:sz w:val="28"/>
          <w:szCs w:val="28"/>
          <w:shd w:val="clear" w:color="auto" w:fill="FFFFFF"/>
          <w:lang w:eastAsia="ru-RU"/>
        </w:rPr>
        <w:t>-Торжественное мероприятие, посвященное воссоединению Крыма и Севастополя с Россией</w:t>
      </w:r>
    </w:p>
    <w:p w:rsidR="000C1816" w:rsidRPr="000C1816" w:rsidRDefault="000C1816" w:rsidP="000C1816">
      <w:pPr>
        <w:spacing w:after="0" w:line="240" w:lineRule="auto"/>
        <w:ind w:firstLine="709"/>
        <w:jc w:val="both"/>
        <w:rPr>
          <w:rFonts w:ascii="Times New Roman" w:eastAsia="Calibri" w:hAnsi="Times New Roman" w:cs="Times New Roman"/>
          <w:sz w:val="28"/>
          <w:szCs w:val="28"/>
        </w:rPr>
      </w:pPr>
      <w:r w:rsidRPr="000C1816">
        <w:rPr>
          <w:rFonts w:ascii="Times New Roman" w:eastAsia="Calibri" w:hAnsi="Times New Roman" w:cs="Times New Roman"/>
          <w:sz w:val="28"/>
          <w:szCs w:val="28"/>
        </w:rPr>
        <w:t>-</w:t>
      </w:r>
      <w:r w:rsidRPr="000C1816">
        <w:rPr>
          <w:rFonts w:ascii="Times New Roman" w:eastAsia="Times New Roman" w:hAnsi="Times New Roman" w:cs="Times New Roman"/>
          <w:sz w:val="28"/>
          <w:szCs w:val="28"/>
          <w:shd w:val="clear" w:color="auto" w:fill="FFFFFF"/>
          <w:lang w:eastAsia="ru-RU"/>
        </w:rPr>
        <w:t>Благотворительный концерт участников клуба бардовской песни «Дорога» под руководством Сергея Чернеева в поддержку российских солдат;</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-Премьера пластического спектакля «</w:t>
      </w:r>
      <w:r w:rsidRPr="000C1816">
        <w:rPr>
          <w:rFonts w:ascii="Times New Roman" w:eastAsia="Times New Roman" w:hAnsi="Times New Roman" w:cs="Times New Roman"/>
          <w:sz w:val="28"/>
          <w:szCs w:val="28"/>
          <w:lang w:val="en-US" w:eastAsia="ru-RU"/>
        </w:rPr>
        <w:t>P</w:t>
      </w:r>
      <w:r w:rsidRPr="000C1816">
        <w:rPr>
          <w:rFonts w:ascii="Times New Roman" w:eastAsia="Times New Roman" w:hAnsi="Times New Roman" w:cs="Times New Roman"/>
          <w:sz w:val="28"/>
          <w:szCs w:val="28"/>
          <w:lang w:eastAsia="ru-RU"/>
        </w:rPr>
        <w:t>.</w:t>
      </w:r>
      <w:r w:rsidRPr="000C1816">
        <w:rPr>
          <w:rFonts w:ascii="Times New Roman" w:eastAsia="Times New Roman" w:hAnsi="Times New Roman" w:cs="Times New Roman"/>
          <w:sz w:val="28"/>
          <w:szCs w:val="28"/>
          <w:lang w:val="en-US" w:eastAsia="ru-RU"/>
        </w:rPr>
        <w:t>S</w:t>
      </w:r>
      <w:r w:rsidRPr="000C1816">
        <w:rPr>
          <w:rFonts w:ascii="Times New Roman" w:eastAsia="Times New Roman" w:hAnsi="Times New Roman" w:cs="Times New Roman"/>
          <w:sz w:val="28"/>
          <w:szCs w:val="28"/>
          <w:lang w:eastAsia="ru-RU"/>
        </w:rPr>
        <w:t>.Музыка»;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w:t>
      </w:r>
      <w:r w:rsidRPr="000C1816">
        <w:rPr>
          <w:rFonts w:ascii="Times New Roman" w:eastAsia="Times New Roman" w:hAnsi="Times New Roman" w:cs="Times New Roman"/>
          <w:sz w:val="28"/>
          <w:szCs w:val="28"/>
          <w:lang w:val="en-US" w:eastAsia="ru-RU"/>
        </w:rPr>
        <w:t>II</w:t>
      </w:r>
      <w:r w:rsidRPr="000C1816">
        <w:rPr>
          <w:rFonts w:ascii="Times New Roman" w:eastAsia="Times New Roman" w:hAnsi="Times New Roman" w:cs="Times New Roman"/>
          <w:sz w:val="28"/>
          <w:szCs w:val="28"/>
          <w:lang w:eastAsia="ru-RU"/>
        </w:rPr>
        <w:t xml:space="preserve"> открытый городской конкурс красоты национальных культур «Этнокраса»;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-Концертная программа, посвящённая Международному дню родного языка «На родном языке»;</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-Народное гуляние «Масленица»;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w:t>
      </w:r>
      <w:r w:rsidRPr="000C1816">
        <w:rPr>
          <w:rFonts w:ascii="Times New Roman" w:eastAsia="Times New Roman" w:hAnsi="Times New Roman" w:cs="Times New Roman"/>
          <w:sz w:val="28"/>
          <w:szCs w:val="28"/>
          <w:lang w:val="en-US" w:eastAsia="ru-RU"/>
        </w:rPr>
        <w:t>III</w:t>
      </w:r>
      <w:r w:rsidRPr="000C1816">
        <w:rPr>
          <w:rFonts w:ascii="Times New Roman" w:eastAsia="Times New Roman" w:hAnsi="Times New Roman" w:cs="Times New Roman"/>
          <w:sz w:val="28"/>
          <w:szCs w:val="28"/>
          <w:lang w:eastAsia="ru-RU"/>
        </w:rPr>
        <w:t xml:space="preserve"> городской конкурс талантов «Рябиновый мотив»;</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-национальный праздник «Сабантуй»;</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w:t>
      </w:r>
      <w:r w:rsidRPr="000C1816">
        <w:rPr>
          <w:rFonts w:ascii="Times New Roman" w:eastAsia="Calibri" w:hAnsi="Times New Roman" w:cs="Times New Roman"/>
          <w:color w:val="000000"/>
          <w:sz w:val="28"/>
          <w:szCs w:val="28"/>
        </w:rPr>
        <w:t>II Городской хоровой фестиваль «К сокровищам родного слова»;</w:t>
      </w:r>
    </w:p>
    <w:p w:rsidR="000C1816" w:rsidRPr="000C1816" w:rsidRDefault="000C1816" w:rsidP="000C1816">
      <w:pPr>
        <w:spacing w:after="0" w:line="240" w:lineRule="auto"/>
        <w:ind w:firstLine="709"/>
        <w:jc w:val="both"/>
        <w:rPr>
          <w:rFonts w:ascii="Times New Roman" w:eastAsia="Times New Roman" w:hAnsi="Times New Roman" w:cs="Times New Roman"/>
          <w:color w:val="0D0D0D"/>
          <w:sz w:val="28"/>
          <w:szCs w:val="28"/>
          <w:lang w:eastAsia="ru-RU"/>
        </w:rPr>
      </w:pPr>
      <w:r w:rsidRPr="000C1816">
        <w:rPr>
          <w:rFonts w:ascii="Times New Roman" w:eastAsia="Times New Roman" w:hAnsi="Times New Roman" w:cs="Times New Roman"/>
          <w:sz w:val="28"/>
          <w:szCs w:val="28"/>
          <w:lang w:eastAsia="ru-RU"/>
        </w:rPr>
        <w:t>-</w:t>
      </w:r>
      <w:r w:rsidRPr="000C1816">
        <w:rPr>
          <w:rFonts w:ascii="Times New Roman" w:eastAsia="Times New Roman" w:hAnsi="Times New Roman" w:cs="Times New Roman"/>
          <w:color w:val="0D0D0D"/>
          <w:sz w:val="28"/>
          <w:szCs w:val="28"/>
          <w:lang w:eastAsia="ru-RU"/>
        </w:rPr>
        <w:t>праздничное мероприятие, посвященное 55-летию со Дня образования органа управления культурой города Нефтеюганска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highlight w:val="yellow"/>
          <w:lang w:eastAsia="ru-RU"/>
        </w:rPr>
      </w:pPr>
      <w:r w:rsidRPr="000C1816">
        <w:rPr>
          <w:rFonts w:ascii="Times New Roman" w:eastAsia="Times New Roman" w:hAnsi="Times New Roman" w:cs="Times New Roman"/>
          <w:color w:val="0D0D0D"/>
          <w:sz w:val="28"/>
          <w:szCs w:val="28"/>
          <w:lang w:eastAsia="ru-RU"/>
        </w:rPr>
        <w:t>-</w:t>
      </w:r>
      <w:r w:rsidRPr="000C1816">
        <w:rPr>
          <w:rFonts w:ascii="Times New Roman" w:eastAsia="Times New Roman" w:hAnsi="Times New Roman" w:cs="Times New Roman"/>
          <w:sz w:val="28"/>
          <w:szCs w:val="28"/>
          <w:shd w:val="clear" w:color="auto" w:fill="FFFFFF"/>
          <w:lang w:eastAsia="ru-RU"/>
        </w:rPr>
        <w:t>I городской фестиваль творчества детей с ограниченными возможностями здоровья и детей-инвалидов, в том числе детей с расстройствами аутистического спектра и ментальными нарушениями «Лучики радости»</w:t>
      </w:r>
    </w:p>
    <w:p w:rsidR="000C1816" w:rsidRPr="000C1816" w:rsidRDefault="000C1816" w:rsidP="000C1816">
      <w:pPr>
        <w:widowControl w:val="0"/>
        <w:autoSpaceDE w:val="0"/>
        <w:autoSpaceDN w:val="0"/>
        <w:adjustRightInd w:val="0"/>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В целях информирования населения о предоставляемых услугах в сфере культуры учреждениями, подведомственными комитету культуры и туризма, проводится планомерная работа:</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-на официальных сайтах учреждений размещается и актуализируется информация о проводимых мероприятиях;</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-на официальном сайте органов местного самоуправления http://admugansk.ru/ в разделе «Афиша» постоянно обновляется информация о проводимых мероприятиях;</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-в газете «Здравствуйте, нефтеюганцы!» публикуются заметки и статьи о планируемых и состоявшихся мероприятиях.</w:t>
      </w:r>
    </w:p>
    <w:p w:rsidR="000C1816" w:rsidRPr="000C1816" w:rsidRDefault="000C1816" w:rsidP="000C1816">
      <w:pPr>
        <w:widowControl w:val="0"/>
        <w:spacing w:after="0" w:line="240" w:lineRule="auto"/>
        <w:ind w:firstLine="567"/>
        <w:rPr>
          <w:rFonts w:ascii="Times New Roman" w:eastAsia="Calibri" w:hAnsi="Times New Roman" w:cs="Times New Roman"/>
          <w:sz w:val="28"/>
          <w:szCs w:val="28"/>
          <w:u w:val="single"/>
        </w:rPr>
      </w:pPr>
      <w:r w:rsidRPr="000C1816">
        <w:rPr>
          <w:rFonts w:ascii="Times New Roman" w:eastAsia="Calibri" w:hAnsi="Times New Roman" w:cs="Times New Roman"/>
          <w:sz w:val="28"/>
          <w:szCs w:val="28"/>
          <w:u w:val="single"/>
        </w:rPr>
        <w:t>Реализация Национальных проектов</w:t>
      </w:r>
    </w:p>
    <w:p w:rsidR="000C1816" w:rsidRPr="000C1816" w:rsidRDefault="000C1816" w:rsidP="000C1816">
      <w:pPr>
        <w:spacing w:after="0" w:line="0" w:lineRule="atLeast"/>
        <w:ind w:firstLine="709"/>
        <w:jc w:val="both"/>
        <w:rPr>
          <w:rFonts w:ascii="Times New Roman" w:eastAsia="Times New Roman" w:hAnsi="Times New Roman" w:cs="Times New Roman"/>
          <w:color w:val="0D0D0D"/>
          <w:sz w:val="28"/>
          <w:szCs w:val="28"/>
          <w:lang w:eastAsia="ru-RU"/>
        </w:rPr>
      </w:pPr>
      <w:r w:rsidRPr="000C1816">
        <w:rPr>
          <w:rFonts w:ascii="Times New Roman" w:eastAsia="Times New Roman" w:hAnsi="Times New Roman" w:cs="Times New Roman"/>
          <w:color w:val="0D0D0D"/>
          <w:sz w:val="28"/>
          <w:szCs w:val="28"/>
          <w:lang w:eastAsia="ru-RU"/>
        </w:rPr>
        <w:t>На 2023 год запланировано</w:t>
      </w:r>
      <w:r w:rsidRPr="000C1816">
        <w:rPr>
          <w:rFonts w:ascii="Times New Roman" w:eastAsia="Calibri" w:hAnsi="Times New Roman" w:cs="Times New Roman"/>
          <w:color w:val="0D0D0D"/>
          <w:sz w:val="28"/>
          <w:szCs w:val="28"/>
          <w:lang w:eastAsia="ru-RU"/>
        </w:rPr>
        <w:t xml:space="preserve"> повышение квалификации 28 специалистов из учреждений, подведомственных комитету культуры и туризма. </w:t>
      </w:r>
      <w:r w:rsidRPr="000C1816">
        <w:rPr>
          <w:rFonts w:ascii="Times New Roman" w:eastAsia="Times New Roman" w:hAnsi="Times New Roman" w:cs="Times New Roman"/>
          <w:color w:val="000000"/>
          <w:sz w:val="28"/>
          <w:szCs w:val="28"/>
          <w:lang w:eastAsia="ru-RU"/>
        </w:rPr>
        <w:t>По состоянию на 30 июня 2023 года 13 специалистов прошли курсы повышения квалификации.</w:t>
      </w:r>
    </w:p>
    <w:p w:rsidR="000C1816" w:rsidRPr="000C1816" w:rsidRDefault="000C1816" w:rsidP="000C1816">
      <w:pPr>
        <w:tabs>
          <w:tab w:val="left" w:pos="0"/>
        </w:tabs>
        <w:spacing w:after="0" w:line="0" w:lineRule="atLeast"/>
        <w:ind w:firstLine="709"/>
        <w:jc w:val="both"/>
        <w:rPr>
          <w:rFonts w:ascii="Times New Roman" w:eastAsia="Times New Roman" w:hAnsi="Times New Roman" w:cs="Times New Roman"/>
          <w:color w:val="000000"/>
          <w:sz w:val="28"/>
          <w:szCs w:val="26"/>
          <w:u w:val="single"/>
          <w:lang w:eastAsia="ru-RU"/>
        </w:rPr>
      </w:pPr>
      <w:r w:rsidRPr="000C1816">
        <w:rPr>
          <w:rFonts w:ascii="Times New Roman" w:eastAsia="Times New Roman" w:hAnsi="Times New Roman" w:cs="Times New Roman"/>
          <w:color w:val="000000"/>
          <w:sz w:val="28"/>
          <w:szCs w:val="26"/>
          <w:u w:val="single"/>
          <w:lang w:eastAsia="ru-RU"/>
        </w:rPr>
        <w:t>В рамках приведения зданий и сооружений в нормативное техническое состояние в 1 полугодии 2023 года проведены работы:</w:t>
      </w:r>
    </w:p>
    <w:p w:rsidR="000C1816" w:rsidRPr="000C1816" w:rsidRDefault="000C1816" w:rsidP="000C1816">
      <w:pPr>
        <w:tabs>
          <w:tab w:val="left" w:pos="0"/>
        </w:tabs>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В муниципальном бюджетном учреждении культуры «Центр национальных культур»:</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color w:val="000000"/>
          <w:sz w:val="28"/>
          <w:szCs w:val="28"/>
          <w:lang w:eastAsia="ru-RU"/>
        </w:rPr>
        <w:t>-</w:t>
      </w:r>
      <w:r w:rsidRPr="000C1816">
        <w:rPr>
          <w:rFonts w:ascii="Times New Roman" w:eastAsia="Times New Roman" w:hAnsi="Times New Roman" w:cs="Times New Roman"/>
          <w:sz w:val="28"/>
          <w:szCs w:val="28"/>
          <w:lang w:eastAsia="ru-RU"/>
        </w:rPr>
        <w:t>выполнен текущий ремонт помещения № 3 (Библиотека семейного чтения), расположенного по адресу: г.Нефтеюганск, 11 мкр., зд.62. Работы выполнены в полном объеме на сумму: 9 909 488 рублей;</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sz w:val="28"/>
          <w:szCs w:val="28"/>
          <w:lang w:eastAsia="ru-RU"/>
        </w:rPr>
        <w:t>-проведен текущий ремонт пожарной сигнализации и оповещения людей о пожаре на сумму 338 669,00 рублей.</w:t>
      </w:r>
    </w:p>
    <w:p w:rsidR="000C1816" w:rsidRPr="000C1816" w:rsidRDefault="000C1816" w:rsidP="000C1816">
      <w:pPr>
        <w:spacing w:after="0" w:line="240" w:lineRule="auto"/>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В муниципальном бюджетном учреждении культуры «Культурно-досуговый комплекс»:</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капитальный ремонт здания, расположенного по адресу г.Нефтеюганск мкр.10 д.32 на сумму 10 941 138,75 рублей в том числе:</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-общестроительные работы III этажа;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-санитарно-технические работы на сумму 7 005 639,01 рублей;</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-общестроительные работы II этажа на сумму  3 935 499,74 рублей. Работы выполнены и оплачены в полном объеме.</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В сентябре планируется завершить общестроительные работы I этажа, разные работы на сумму 6 932 574,98 рублей, в октябре будут завершены  работы по устройству покрытий на цементном растворе из керамической плитки лестничных маршей на сумму 692 387,39 рублей.</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Кроме того МБУК «КДК» выделены бюджетные ассигнования на монтаж структурированной кабельной системы в сумме 1 182 752,00 рублей. На 01.07.2023 ведется работа по подготовке документации для проведения аукциона в электронной форме. Денежные средства будут освоены до 31.12.2023 года.</w:t>
      </w:r>
    </w:p>
    <w:p w:rsidR="000C1816" w:rsidRPr="000C1816" w:rsidRDefault="000C1816" w:rsidP="000C1816">
      <w:pPr>
        <w:spacing w:after="0" w:line="240" w:lineRule="auto"/>
        <w:ind w:firstLine="708"/>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В муниципальном бюджетном учреждении культуры Театр Кукол и Актёра «Волшебная флейта» на данный момент ведутся работы:</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-по капитальному ремонту кровли на выполнение работ по капитальному ремонту кровли  МБУК «Театр кукол «Волшебная флейта» от 22.08.2022 с ООО «Зодчии» на сумму 7 263 320,00 рублей) со сроком по факту исполнения обязательств.  Подрядчику предъявляются штрафные санкции за нарушения сроков окончания работ.</w:t>
      </w:r>
    </w:p>
    <w:p w:rsidR="000C1816" w:rsidRPr="000C1816" w:rsidRDefault="000C1816" w:rsidP="000C1816">
      <w:pPr>
        <w:spacing w:after="0" w:line="240" w:lineRule="auto"/>
        <w:ind w:firstLine="708"/>
        <w:jc w:val="both"/>
        <w:rPr>
          <w:rFonts w:ascii="Times New Roman" w:eastAsia="Calibri" w:hAnsi="Times New Roman" w:cs="Times New Roman"/>
          <w:sz w:val="28"/>
          <w:szCs w:val="28"/>
        </w:rPr>
      </w:pPr>
      <w:r w:rsidRPr="000C1816">
        <w:rPr>
          <w:rFonts w:ascii="Times New Roman" w:eastAsia="Times New Roman" w:hAnsi="Times New Roman" w:cs="Times New Roman"/>
          <w:color w:val="000000"/>
          <w:sz w:val="28"/>
          <w:szCs w:val="28"/>
          <w:lang w:eastAsia="ru-RU"/>
        </w:rPr>
        <w:t>В муниципальном бюджетном учреждении культуры «Городская библиотека»:</w:t>
      </w:r>
    </w:p>
    <w:p w:rsidR="000C1816" w:rsidRPr="000C1816" w:rsidRDefault="000C1816" w:rsidP="000C1816">
      <w:pPr>
        <w:spacing w:after="0" w:line="240" w:lineRule="auto"/>
        <w:ind w:firstLine="709"/>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-выполнены работы по ремонту системы дымоудаления, расположенной по адресу: Ханты-Мансийский автономный округ - Югра, г.Нефтеюганск, мкр-н 2а, здание № 8; муниципальный контракт с ООО «Пожарный максимум» от 17.05.2023 г. № 27 сумма 40 000,00 рублей.</w:t>
      </w:r>
    </w:p>
    <w:p w:rsidR="000C1816" w:rsidRPr="000C1816" w:rsidRDefault="000C1816" w:rsidP="000C1816">
      <w:pPr>
        <w:spacing w:after="0" w:line="240" w:lineRule="auto"/>
        <w:ind w:firstLine="708"/>
        <w:jc w:val="both"/>
        <w:rPr>
          <w:rFonts w:ascii="Times New Roman" w:eastAsia="Times New Roman" w:hAnsi="Times New Roman" w:cs="Times New Roman"/>
          <w:bCs/>
          <w:sz w:val="28"/>
          <w:szCs w:val="28"/>
          <w:lang w:eastAsia="ru-RU"/>
        </w:rPr>
      </w:pPr>
      <w:r w:rsidRPr="000C1816">
        <w:rPr>
          <w:rFonts w:ascii="Times New Roman" w:eastAsia="Times New Roman" w:hAnsi="Times New Roman" w:cs="Times New Roman"/>
          <w:bCs/>
          <w:sz w:val="28"/>
          <w:szCs w:val="28"/>
          <w:lang w:eastAsia="ru-RU"/>
        </w:rPr>
        <w:t>В учреждении дополнительного образования «Детская музыкальная школа имени В.В.Андреева» проведена реконструкция входной группы на сумму 2 123 528 рублей, а также капитальный ремонт фасада здания на сумму 30 829 532 рубля.</w:t>
      </w:r>
    </w:p>
    <w:p w:rsidR="000C1816" w:rsidRPr="000C1816" w:rsidRDefault="000C1816" w:rsidP="000C1816">
      <w:pPr>
        <w:spacing w:after="0" w:line="0" w:lineRule="atLeast"/>
        <w:ind w:firstLine="709"/>
        <w:jc w:val="both"/>
        <w:rPr>
          <w:rFonts w:ascii="Times New Roman" w:eastAsia="Times New Roman" w:hAnsi="Times New Roman" w:cs="Times New Roman"/>
          <w:color w:val="000000"/>
          <w:sz w:val="28"/>
          <w:szCs w:val="28"/>
          <w:lang w:eastAsia="ru-RU"/>
        </w:rPr>
      </w:pPr>
      <w:r w:rsidRPr="000C1816">
        <w:rPr>
          <w:rFonts w:ascii="Times New Roman" w:eastAsia="Times New Roman" w:hAnsi="Times New Roman" w:cs="Times New Roman"/>
          <w:color w:val="000000"/>
          <w:sz w:val="28"/>
          <w:szCs w:val="28"/>
          <w:lang w:eastAsia="ru-RU"/>
        </w:rPr>
        <w:t>В комитете культуры и туризма администрации города Нефтеюганска и подведомственных учреждениях просроченная кредиторская и дебиторская задолженности отсутствуют.</w:t>
      </w:r>
    </w:p>
    <w:p w:rsidR="000C1816" w:rsidRPr="000C1816" w:rsidRDefault="000C1816" w:rsidP="000C1816">
      <w:pPr>
        <w:spacing w:after="0" w:line="240" w:lineRule="auto"/>
        <w:jc w:val="center"/>
        <w:rPr>
          <w:rFonts w:ascii="Times New Roman" w:eastAsia="Times New Roman" w:hAnsi="Times New Roman" w:cs="Times New Roman"/>
          <w:b/>
          <w:sz w:val="28"/>
          <w:szCs w:val="28"/>
          <w:u w:val="single"/>
          <w:lang w:eastAsia="ru-RU"/>
        </w:rPr>
      </w:pPr>
      <w:r w:rsidRPr="000C1816">
        <w:rPr>
          <w:rFonts w:ascii="Times New Roman" w:eastAsia="Times New Roman" w:hAnsi="Times New Roman" w:cs="Times New Roman"/>
          <w:color w:val="000000"/>
          <w:sz w:val="28"/>
          <w:szCs w:val="28"/>
          <w:u w:val="single"/>
          <w:lang w:eastAsia="ru-RU"/>
        </w:rPr>
        <w:t>Задачи на 2023 год и их решения</w:t>
      </w:r>
    </w:p>
    <w:p w:rsidR="000C1816" w:rsidRPr="000C1816" w:rsidRDefault="000C1816" w:rsidP="000C1816">
      <w:pPr>
        <w:spacing w:after="0" w:line="240" w:lineRule="auto"/>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-участие в конкурсном отборе субъектов Российской Федерации на предоставление иных межбюджетных трансфертов на создание модельных муниципальных библиотек (модернизации Центральной детской библиотеки) в 2024 году в рамках федерального проекта «Культурная среда» национального проекта «Культура»;</w:t>
      </w:r>
    </w:p>
    <w:p w:rsidR="000C1816" w:rsidRPr="000C1816" w:rsidRDefault="000C1816" w:rsidP="000C1816">
      <w:pPr>
        <w:spacing w:after="0" w:line="240" w:lineRule="auto"/>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-реализация локальных программ и проектов;</w:t>
      </w:r>
    </w:p>
    <w:p w:rsidR="000C1816" w:rsidRPr="000C1816" w:rsidRDefault="000C1816" w:rsidP="000C1816">
      <w:pPr>
        <w:spacing w:after="0" w:line="240" w:lineRule="auto"/>
        <w:jc w:val="both"/>
        <w:rPr>
          <w:rFonts w:ascii="Times New Roman" w:eastAsia="Calibri" w:hAnsi="Times New Roman" w:cs="Times New Roman"/>
          <w:sz w:val="28"/>
          <w:szCs w:val="28"/>
        </w:rPr>
      </w:pPr>
      <w:r w:rsidRPr="000C1816">
        <w:rPr>
          <w:rFonts w:ascii="Times New Roman" w:eastAsia="Calibri" w:hAnsi="Times New Roman" w:cs="Times New Roman"/>
          <w:sz w:val="28"/>
          <w:szCs w:val="28"/>
          <w:shd w:val="clear" w:color="auto" w:fill="FFFFFF"/>
        </w:rPr>
        <w:t>-</w:t>
      </w:r>
      <w:r w:rsidRPr="000C1816">
        <w:rPr>
          <w:rFonts w:ascii="Times New Roman" w:eastAsia="Calibri" w:hAnsi="Times New Roman" w:cs="Times New Roman"/>
          <w:sz w:val="28"/>
          <w:szCs w:val="28"/>
        </w:rPr>
        <w:t>совершенствование системы образовательного процесса и обеспечение стабильных результатов учебной деятельности;</w:t>
      </w:r>
    </w:p>
    <w:p w:rsidR="000C1816" w:rsidRPr="000C1816" w:rsidRDefault="000C1816" w:rsidP="000C1816">
      <w:pPr>
        <w:spacing w:after="0" w:line="240" w:lineRule="auto"/>
        <w:jc w:val="both"/>
        <w:rPr>
          <w:rFonts w:ascii="Times New Roman" w:eastAsia="Calibri" w:hAnsi="Times New Roman" w:cs="Times New Roman"/>
          <w:sz w:val="28"/>
          <w:szCs w:val="28"/>
        </w:rPr>
      </w:pPr>
      <w:r w:rsidRPr="000C1816">
        <w:rPr>
          <w:rFonts w:ascii="Times New Roman" w:eastAsia="Calibri" w:hAnsi="Times New Roman" w:cs="Times New Roman"/>
          <w:sz w:val="28"/>
          <w:szCs w:val="28"/>
        </w:rPr>
        <w:t>-использование современных образовательных технологий в образовательной деятельности;</w:t>
      </w:r>
    </w:p>
    <w:p w:rsidR="000C1816" w:rsidRPr="000C1816" w:rsidRDefault="000C1816" w:rsidP="000C1816">
      <w:pPr>
        <w:spacing w:after="0" w:line="240" w:lineRule="auto"/>
        <w:jc w:val="both"/>
        <w:rPr>
          <w:rFonts w:ascii="Times New Roman" w:eastAsia="Calibri" w:hAnsi="Times New Roman" w:cs="Times New Roman"/>
          <w:sz w:val="28"/>
          <w:szCs w:val="28"/>
          <w:shd w:val="clear" w:color="auto" w:fill="FFFFFF"/>
        </w:rPr>
      </w:pPr>
      <w:r w:rsidRPr="000C1816">
        <w:rPr>
          <w:rFonts w:ascii="Times New Roman" w:eastAsia="Calibri" w:hAnsi="Times New Roman" w:cs="Times New Roman"/>
          <w:sz w:val="28"/>
          <w:szCs w:val="28"/>
          <w:shd w:val="clear" w:color="auto" w:fill="FFFFFF"/>
        </w:rPr>
        <w:t>-обеспечение информационной открытости учреждения, структурирование и обновление информации на официальных сайтах учреждений в информационно-коммуникационной сети «Интернет» в соответствии с действующим законодательством;</w:t>
      </w:r>
    </w:p>
    <w:p w:rsidR="000C1816" w:rsidRPr="000C1816" w:rsidRDefault="000C1816" w:rsidP="000C1816">
      <w:pPr>
        <w:spacing w:after="0" w:line="240" w:lineRule="auto"/>
        <w:jc w:val="both"/>
        <w:rPr>
          <w:rFonts w:ascii="Times New Roman" w:eastAsia="Calibri" w:hAnsi="Times New Roman" w:cs="Times New Roman"/>
          <w:sz w:val="28"/>
          <w:szCs w:val="28"/>
          <w:shd w:val="clear" w:color="auto" w:fill="FFFFFF"/>
        </w:rPr>
      </w:pPr>
      <w:r w:rsidRPr="000C1816">
        <w:rPr>
          <w:rFonts w:ascii="Times New Roman" w:eastAsia="Calibri" w:hAnsi="Times New Roman" w:cs="Times New Roman"/>
          <w:sz w:val="28"/>
          <w:szCs w:val="28"/>
          <w:shd w:val="clear" w:color="auto" w:fill="FFFFFF"/>
        </w:rPr>
        <w:t>-укрепление сотрудничества с общественными и религиозными организациями города;</w:t>
      </w:r>
    </w:p>
    <w:p w:rsidR="000C1816" w:rsidRPr="000C1816" w:rsidRDefault="000C1816" w:rsidP="000C1816">
      <w:pPr>
        <w:widowControl w:val="0"/>
        <w:tabs>
          <w:tab w:val="left" w:pos="-4536"/>
          <w:tab w:val="left" w:pos="1098"/>
          <w:tab w:val="left" w:pos="1134"/>
        </w:tabs>
        <w:spacing w:after="0" w:line="240" w:lineRule="auto"/>
        <w:jc w:val="both"/>
        <w:rPr>
          <w:rFonts w:ascii="Times New Roman" w:eastAsia="Calibri" w:hAnsi="Times New Roman" w:cs="Times New Roman"/>
          <w:sz w:val="28"/>
          <w:szCs w:val="28"/>
          <w:shd w:val="clear" w:color="auto" w:fill="FFFFFF"/>
        </w:rPr>
      </w:pPr>
      <w:r w:rsidRPr="000C1816">
        <w:rPr>
          <w:rFonts w:ascii="Times New Roman" w:eastAsia="Calibri" w:hAnsi="Times New Roman" w:cs="Times New Roman"/>
          <w:sz w:val="28"/>
          <w:szCs w:val="28"/>
          <w:shd w:val="clear" w:color="auto" w:fill="FFFFFF"/>
        </w:rPr>
        <w:t>-переход на более высокий уровень проведения концертных и театральных постановок, мастер-классов, в том числе в дистанционной форме, а также городских фестивалей и конкурсов;</w:t>
      </w:r>
    </w:p>
    <w:p w:rsidR="000C1816" w:rsidRPr="000C1816" w:rsidRDefault="000C1816" w:rsidP="000C1816">
      <w:pPr>
        <w:spacing w:after="0" w:line="240" w:lineRule="auto"/>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 xml:space="preserve">-реализация запланированных мероприятия в рамках национального проекта «Культура» и муниципальной программы «Развитие культуры и туризма в городе Нефтеюганске»; </w:t>
      </w:r>
    </w:p>
    <w:p w:rsidR="000C1816" w:rsidRPr="000C1816" w:rsidRDefault="000C1816" w:rsidP="000C1816">
      <w:pPr>
        <w:spacing w:after="0" w:line="240" w:lineRule="auto"/>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-обеспечение работы действующих клубных формирований для различных возрастных категорий населения, в целях удовлетворения культурных потребностей горожан;</w:t>
      </w:r>
    </w:p>
    <w:p w:rsidR="000C1816" w:rsidRPr="000C1816" w:rsidRDefault="000C1816" w:rsidP="000C1816">
      <w:pPr>
        <w:spacing w:after="0" w:line="240" w:lineRule="auto"/>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-реализация программы «Пушкинская карта»;</w:t>
      </w:r>
    </w:p>
    <w:p w:rsidR="000C1816" w:rsidRPr="000C1816" w:rsidRDefault="000C1816" w:rsidP="000C1816">
      <w:pPr>
        <w:spacing w:after="0" w:line="240" w:lineRule="auto"/>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-участие в конкурсах по предоставлению грантов в форме субсидий;</w:t>
      </w:r>
    </w:p>
    <w:p w:rsidR="000C1816" w:rsidRPr="000C1816" w:rsidRDefault="000C1816" w:rsidP="000C1816">
      <w:pPr>
        <w:spacing w:after="0" w:line="240" w:lineRule="auto"/>
        <w:jc w:val="both"/>
        <w:rPr>
          <w:rFonts w:ascii="Times New Roman" w:eastAsia="Times New Roman" w:hAnsi="Times New Roman" w:cs="Times New Roman"/>
          <w:sz w:val="28"/>
          <w:szCs w:val="28"/>
          <w:lang w:eastAsia="ru-RU"/>
        </w:rPr>
      </w:pPr>
      <w:r w:rsidRPr="000C1816">
        <w:rPr>
          <w:rFonts w:ascii="Times New Roman" w:eastAsia="Times New Roman" w:hAnsi="Times New Roman" w:cs="Times New Roman"/>
          <w:sz w:val="28"/>
          <w:szCs w:val="28"/>
          <w:lang w:eastAsia="ru-RU"/>
        </w:rPr>
        <w:t>-работа по привлечению волонтеров для проведения культурно-массовых мероприятий.</w:t>
      </w:r>
    </w:p>
    <w:p w:rsidR="00E86551" w:rsidRPr="002F6110" w:rsidRDefault="00E86551" w:rsidP="00490B05">
      <w:pPr>
        <w:widowControl w:val="0"/>
        <w:pBdr>
          <w:bottom w:val="single" w:sz="4" w:space="31" w:color="FFFFFF"/>
        </w:pBdr>
        <w:tabs>
          <w:tab w:val="left" w:pos="0"/>
        </w:tabs>
        <w:autoSpaceDE w:val="0"/>
        <w:spacing w:after="0" w:line="240" w:lineRule="auto"/>
        <w:ind w:firstLine="709"/>
        <w:jc w:val="both"/>
        <w:rPr>
          <w:rFonts w:ascii="Times New Roman" w:hAnsi="Times New Roman" w:cs="Times New Roman"/>
          <w:color w:val="000000"/>
          <w:sz w:val="28"/>
          <w:szCs w:val="28"/>
          <w:highlight w:val="lightGray"/>
        </w:rPr>
      </w:pPr>
    </w:p>
    <w:p w:rsidR="00A757E4" w:rsidRDefault="00AB2DC7" w:rsidP="00A757E4">
      <w:pPr>
        <w:widowControl w:val="0"/>
        <w:pBdr>
          <w:bottom w:val="single" w:sz="4" w:space="31" w:color="FFFFFF"/>
        </w:pBdr>
        <w:tabs>
          <w:tab w:val="left" w:pos="0"/>
        </w:tabs>
        <w:autoSpaceDE w:val="0"/>
        <w:spacing w:after="0" w:line="240" w:lineRule="auto"/>
        <w:jc w:val="both"/>
        <w:rPr>
          <w:rFonts w:ascii="Times New Roman" w:hAnsi="Times New Roman" w:cs="Times New Roman"/>
          <w:i/>
          <w:sz w:val="28"/>
          <w:szCs w:val="28"/>
          <w:u w:val="single"/>
        </w:rPr>
      </w:pPr>
      <w:r w:rsidRPr="002F6110">
        <w:rPr>
          <w:rFonts w:ascii="Times New Roman" w:hAnsi="Times New Roman" w:cs="Times New Roman"/>
          <w:i/>
          <w:sz w:val="28"/>
          <w:szCs w:val="28"/>
          <w:highlight w:val="lightGray"/>
          <w:u w:val="single"/>
        </w:rPr>
        <w:t>Физическая культура и спорт</w:t>
      </w:r>
    </w:p>
    <w:p w:rsidR="00A757E4" w:rsidRDefault="00A757E4" w:rsidP="00A757E4">
      <w:pPr>
        <w:widowControl w:val="0"/>
        <w:pBdr>
          <w:bottom w:val="single" w:sz="4" w:space="31" w:color="FFFFFF"/>
        </w:pBdr>
        <w:tabs>
          <w:tab w:val="left" w:pos="0"/>
        </w:tabs>
        <w:autoSpaceDE w:val="0"/>
        <w:spacing w:after="0" w:line="240" w:lineRule="auto"/>
        <w:jc w:val="both"/>
        <w:rPr>
          <w:rFonts w:ascii="Times New Roman" w:hAnsi="Times New Roman" w:cs="Times New Roman"/>
          <w:i/>
          <w:sz w:val="28"/>
          <w:szCs w:val="28"/>
        </w:rPr>
      </w:pPr>
      <w:r w:rsidRPr="00A757E4">
        <w:rPr>
          <w:rFonts w:ascii="Times New Roman" w:hAnsi="Times New Roman" w:cs="Times New Roman"/>
          <w:i/>
          <w:sz w:val="28"/>
          <w:szCs w:val="28"/>
        </w:rPr>
        <w:tab/>
      </w:r>
    </w:p>
    <w:p w:rsidR="00C96760" w:rsidRDefault="00A757E4"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lang w:eastAsia="ru-RU"/>
        </w:rPr>
      </w:pPr>
      <w:r>
        <w:rPr>
          <w:rFonts w:ascii="Times New Roman" w:hAnsi="Times New Roman" w:cs="Times New Roman"/>
          <w:sz w:val="28"/>
          <w:szCs w:val="28"/>
        </w:rPr>
        <w:tab/>
      </w:r>
      <w:r w:rsidRPr="00A757E4">
        <w:rPr>
          <w:rFonts w:ascii="Times New Roman" w:eastAsia="Times New Roman" w:hAnsi="Times New Roman" w:cs="Times New Roman"/>
          <w:color w:val="000000"/>
          <w:sz w:val="28"/>
          <w:lang w:eastAsia="ru-RU"/>
        </w:rPr>
        <w:t>На территории муниципального образования город Нефтеюганск на отчетный период 2023 года осуществляют свою деятельность 5 муниципальных учреждений, подведомственных комитету физической культуры и спорта администрации города Нефтеюганска:</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ab/>
      </w:r>
      <w:r w:rsidR="00A757E4" w:rsidRPr="00A757E4">
        <w:rPr>
          <w:rFonts w:ascii="Times New Roman" w:eastAsia="Times New Roman" w:hAnsi="Times New Roman" w:cs="Times New Roman"/>
          <w:color w:val="000000"/>
          <w:sz w:val="28"/>
          <w:lang w:eastAsia="ru-RU"/>
        </w:rPr>
        <w:t xml:space="preserve">1.Муниципальное бюджетное учреждение дополнительного образования «Спортивная школа олимпийского резерва по зимним видам спорта»; </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ab/>
      </w:r>
      <w:r w:rsidR="00A757E4" w:rsidRPr="00A757E4">
        <w:rPr>
          <w:rFonts w:ascii="Times New Roman" w:eastAsia="Times New Roman" w:hAnsi="Times New Roman" w:cs="Times New Roman"/>
          <w:color w:val="000000"/>
          <w:sz w:val="28"/>
          <w:lang w:eastAsia="ru-RU"/>
        </w:rPr>
        <w:t>2.Муниципальное бюджетное учреждение дополнительного образования «Спортивная школа по единоборствам»;</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ab/>
      </w:r>
      <w:r w:rsidR="00A757E4" w:rsidRPr="00A757E4">
        <w:rPr>
          <w:rFonts w:ascii="Times New Roman" w:eastAsia="Times New Roman" w:hAnsi="Times New Roman" w:cs="Times New Roman"/>
          <w:color w:val="000000"/>
          <w:sz w:val="28"/>
          <w:lang w:eastAsia="ru-RU"/>
        </w:rPr>
        <w:t>3.Муниципальное бюджетное учреждение дополнительного образования «Спортивная школа олимпийского резерва «Спартак»;</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ab/>
      </w:r>
      <w:r w:rsidR="00A757E4" w:rsidRPr="00A757E4">
        <w:rPr>
          <w:rFonts w:ascii="Times New Roman" w:eastAsia="Times New Roman" w:hAnsi="Times New Roman" w:cs="Times New Roman"/>
          <w:color w:val="000000"/>
          <w:sz w:val="28"/>
          <w:lang w:eastAsia="ru-RU"/>
        </w:rPr>
        <w:t>4.Муниципальное автономное учреждение дополнительного образования «Спортивная школа «Сибиряк»;</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ab/>
      </w:r>
      <w:r w:rsidR="00A757E4" w:rsidRPr="00A757E4">
        <w:rPr>
          <w:rFonts w:ascii="Times New Roman" w:eastAsia="Times New Roman" w:hAnsi="Times New Roman" w:cs="Times New Roman"/>
          <w:color w:val="000000"/>
          <w:sz w:val="28"/>
          <w:lang w:eastAsia="ru-RU"/>
        </w:rPr>
        <w:t xml:space="preserve">5.Муниципальные бюджетное учреждение центр физической культуры и спорта «Жемчужина Югры»; </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color w:val="000000"/>
          <w:sz w:val="28"/>
          <w:lang w:eastAsia="ru-RU"/>
        </w:rPr>
      </w:pPr>
      <w:r>
        <w:rPr>
          <w:rFonts w:ascii="Times New Roman" w:eastAsia="Times New Roman" w:hAnsi="Times New Roman" w:cs="Times New Roman"/>
          <w:color w:val="000000"/>
          <w:sz w:val="28"/>
          <w:lang w:eastAsia="ru-RU"/>
        </w:rPr>
        <w:tab/>
      </w:r>
      <w:r w:rsidR="00A757E4" w:rsidRPr="00A757E4">
        <w:rPr>
          <w:rFonts w:ascii="Times New Roman" w:eastAsia="Times New Roman" w:hAnsi="Times New Roman" w:cs="Times New Roman"/>
          <w:color w:val="000000"/>
          <w:sz w:val="28"/>
          <w:lang w:eastAsia="ru-RU"/>
        </w:rPr>
        <w:t>За отчетный период 2023 года количество лиц систематически занимающихся физической культурой и спортом составило 58 885 человек, или 47,27 % из числа лиц, проживающих в городе Нефтеюганске в возрасте от 3 до 79 лет.</w:t>
      </w:r>
      <w:r w:rsidR="00A757E4" w:rsidRPr="00A757E4">
        <w:rPr>
          <w:rFonts w:ascii="Times New Roman" w:eastAsia="Times New Roman" w:hAnsi="Times New Roman" w:cs="Times New Roman"/>
          <w:b/>
          <w:color w:val="000000"/>
          <w:sz w:val="28"/>
          <w:lang w:eastAsia="ru-RU"/>
        </w:rPr>
        <w:t xml:space="preserve"> </w:t>
      </w:r>
    </w:p>
    <w:p w:rsidR="00C96760"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ab/>
      </w:r>
      <w:r w:rsidR="00A757E4" w:rsidRPr="00A757E4">
        <w:rPr>
          <w:rFonts w:ascii="Times New Roman" w:eastAsia="Times New Roman" w:hAnsi="Times New Roman" w:cs="Times New Roman"/>
          <w:color w:val="000000"/>
          <w:sz w:val="28"/>
          <w:lang w:eastAsia="ru-RU"/>
        </w:rPr>
        <w:t>Всего в городе функционирует 161 спортивн</w:t>
      </w:r>
      <w:r w:rsidR="00A757E4">
        <w:rPr>
          <w:rFonts w:ascii="Times New Roman" w:eastAsia="Times New Roman" w:hAnsi="Times New Roman" w:cs="Times New Roman"/>
          <w:color w:val="000000"/>
          <w:sz w:val="28"/>
          <w:lang w:eastAsia="ru-RU"/>
        </w:rPr>
        <w:t>ое</w:t>
      </w:r>
      <w:r w:rsidR="00A757E4" w:rsidRPr="00A757E4">
        <w:rPr>
          <w:rFonts w:ascii="Times New Roman" w:eastAsia="Times New Roman" w:hAnsi="Times New Roman" w:cs="Times New Roman"/>
          <w:color w:val="000000"/>
          <w:sz w:val="28"/>
          <w:lang w:eastAsia="ru-RU"/>
        </w:rPr>
        <w:t xml:space="preserve"> сооружени</w:t>
      </w:r>
      <w:r w:rsidR="00A757E4">
        <w:rPr>
          <w:rFonts w:ascii="Times New Roman" w:eastAsia="Times New Roman" w:hAnsi="Times New Roman" w:cs="Times New Roman"/>
          <w:color w:val="000000"/>
          <w:sz w:val="28"/>
          <w:lang w:eastAsia="ru-RU"/>
        </w:rPr>
        <w:t>е</w:t>
      </w:r>
      <w:r w:rsidR="00A757E4" w:rsidRPr="00A757E4">
        <w:rPr>
          <w:rFonts w:ascii="Times New Roman" w:eastAsia="Times New Roman" w:hAnsi="Times New Roman" w:cs="Times New Roman"/>
          <w:color w:val="000000"/>
          <w:sz w:val="28"/>
          <w:lang w:eastAsia="ru-RU"/>
        </w:rPr>
        <w:t xml:space="preserve"> различной ведомственной принадлежности с единовременной пропускной способностью 4</w:t>
      </w:r>
      <w:r w:rsidR="00A757E4">
        <w:rPr>
          <w:rFonts w:ascii="Times New Roman" w:eastAsia="Times New Roman" w:hAnsi="Times New Roman" w:cs="Times New Roman"/>
          <w:color w:val="000000"/>
          <w:sz w:val="28"/>
          <w:lang w:eastAsia="ru-RU"/>
        </w:rPr>
        <w:t xml:space="preserve"> </w:t>
      </w:r>
      <w:r w:rsidR="00A757E4" w:rsidRPr="00A757E4">
        <w:rPr>
          <w:rFonts w:ascii="Times New Roman" w:eastAsia="Times New Roman" w:hAnsi="Times New Roman" w:cs="Times New Roman"/>
          <w:color w:val="000000"/>
          <w:sz w:val="28"/>
          <w:lang w:eastAsia="ru-RU"/>
        </w:rPr>
        <w:t>256 человек, что составляет 28 %</w:t>
      </w:r>
      <w:r w:rsidR="00A757E4" w:rsidRPr="00A757E4">
        <w:rPr>
          <w:rFonts w:ascii="Times New Roman" w:eastAsia="Times New Roman" w:hAnsi="Times New Roman" w:cs="Times New Roman"/>
          <w:color w:val="FF0000"/>
          <w:sz w:val="28"/>
          <w:lang w:eastAsia="ru-RU"/>
        </w:rPr>
        <w:t xml:space="preserve"> </w:t>
      </w:r>
      <w:r w:rsidR="00A757E4" w:rsidRPr="00A757E4">
        <w:rPr>
          <w:rFonts w:ascii="Times New Roman" w:eastAsia="Times New Roman" w:hAnsi="Times New Roman" w:cs="Times New Roman"/>
          <w:color w:val="000000"/>
          <w:sz w:val="28"/>
          <w:lang w:eastAsia="ru-RU"/>
        </w:rPr>
        <w:t>от норматива, установленного в Российской Федерации.</w:t>
      </w:r>
      <w:r w:rsidR="00A757E4" w:rsidRPr="00A757E4">
        <w:rPr>
          <w:rFonts w:ascii="Times New Roman" w:eastAsia="Times New Roman" w:hAnsi="Times New Roman" w:cs="Times New Roman"/>
          <w:b/>
          <w:color w:val="000000"/>
          <w:sz w:val="28"/>
          <w:lang w:eastAsia="ru-RU"/>
        </w:rPr>
        <w:t xml:space="preserve"> </w:t>
      </w:r>
    </w:p>
    <w:p w:rsidR="00A757E4" w:rsidRPr="00A757E4" w:rsidRDefault="00C96760" w:rsidP="00C96760">
      <w:pPr>
        <w:widowControl w:val="0"/>
        <w:pBdr>
          <w:bottom w:val="single" w:sz="4" w:space="31" w:color="FFFFFF"/>
        </w:pBdr>
        <w:tabs>
          <w:tab w:val="left" w:pos="0"/>
        </w:tabs>
        <w:autoSpaceDE w:val="0"/>
        <w:spacing w:after="0" w:line="240" w:lineRule="auto"/>
        <w:jc w:val="both"/>
        <w:rPr>
          <w:rFonts w:ascii="Times New Roman" w:eastAsia="Times New Roman" w:hAnsi="Times New Roman" w:cs="Times New Roman"/>
          <w:color w:val="000000"/>
          <w:sz w:val="28"/>
          <w:lang w:eastAsia="ru-RU"/>
        </w:rPr>
      </w:pPr>
      <w:r>
        <w:rPr>
          <w:rFonts w:ascii="Times New Roman" w:eastAsia="Times New Roman" w:hAnsi="Times New Roman" w:cs="Times New Roman"/>
          <w:b/>
          <w:color w:val="000000"/>
          <w:sz w:val="28"/>
          <w:lang w:eastAsia="ru-RU"/>
        </w:rPr>
        <w:tab/>
      </w:r>
      <w:r w:rsidR="00A757E4" w:rsidRPr="00A757E4">
        <w:rPr>
          <w:rFonts w:ascii="Times New Roman" w:eastAsia="Times New Roman" w:hAnsi="Times New Roman" w:cs="Times New Roman"/>
          <w:color w:val="000000"/>
          <w:sz w:val="28"/>
          <w:lang w:eastAsia="ru-RU"/>
        </w:rPr>
        <w:t xml:space="preserve">На территории города Нефтеюганска расположены 74 плоскостных спортивных сооружения, общей площадью </w:t>
      </w:r>
      <w:r w:rsidR="00A757E4" w:rsidRPr="00A757E4">
        <w:rPr>
          <w:rFonts w:ascii="Times New Roman" w:eastAsia="Calibri" w:hAnsi="Times New Roman" w:cs="Times New Roman"/>
          <w:color w:val="000000"/>
          <w:sz w:val="28"/>
          <w:lang w:eastAsia="ru-RU"/>
        </w:rPr>
        <w:t>66 410</w:t>
      </w:r>
      <w:r w:rsidR="00A757E4" w:rsidRPr="00A757E4">
        <w:rPr>
          <w:rFonts w:ascii="Times New Roman" w:eastAsia="Times New Roman" w:hAnsi="Times New Roman" w:cs="Times New Roman"/>
          <w:color w:val="000000"/>
          <w:sz w:val="28"/>
          <w:lang w:eastAsia="ru-RU"/>
        </w:rPr>
        <w:t xml:space="preserve"> м</w:t>
      </w:r>
      <w:r w:rsidR="00A757E4" w:rsidRPr="00A757E4">
        <w:rPr>
          <w:rFonts w:ascii="Times New Roman" w:eastAsia="Times New Roman" w:hAnsi="Times New Roman" w:cs="Times New Roman"/>
          <w:color w:val="000000"/>
          <w:sz w:val="28"/>
          <w:vertAlign w:val="superscript"/>
          <w:lang w:eastAsia="ru-RU"/>
        </w:rPr>
        <w:t>2</w:t>
      </w:r>
      <w:r w:rsidR="00A757E4" w:rsidRPr="00A757E4">
        <w:rPr>
          <w:rFonts w:ascii="Times New Roman" w:eastAsia="Times New Roman" w:hAnsi="Times New Roman" w:cs="Times New Roman"/>
          <w:color w:val="000000"/>
          <w:sz w:val="28"/>
          <w:lang w:eastAsia="ru-RU"/>
        </w:rPr>
        <w:t>, что составляет 54,01% от норматива, установленного в Российской Федерации.</w:t>
      </w:r>
    </w:p>
    <w:p w:rsidR="00A757E4" w:rsidRPr="00A757E4" w:rsidRDefault="00A757E4" w:rsidP="00A757E4">
      <w:pPr>
        <w:spacing w:after="5" w:line="276" w:lineRule="auto"/>
        <w:ind w:left="-15" w:right="55" w:firstLine="709"/>
        <w:jc w:val="both"/>
        <w:rPr>
          <w:rFonts w:ascii="Times New Roman" w:eastAsia="Times New Roman" w:hAnsi="Times New Roman" w:cs="Times New Roman"/>
          <w:b/>
          <w:color w:val="000000"/>
          <w:sz w:val="28"/>
          <w:lang w:eastAsia="ru-RU"/>
        </w:rPr>
      </w:pPr>
      <w:r w:rsidRPr="00A757E4">
        <w:rPr>
          <w:rFonts w:ascii="Times New Roman" w:eastAsia="Times New Roman" w:hAnsi="Times New Roman" w:cs="Times New Roman"/>
          <w:color w:val="000000"/>
          <w:sz w:val="28"/>
          <w:lang w:eastAsia="ru-RU"/>
        </w:rPr>
        <w:t>Наиболее значимые спортивные соревнования по видам спорта состоявшиеся на территории муниципального образования за отчетный период:</w:t>
      </w:r>
      <w:r w:rsidRPr="00A757E4">
        <w:rPr>
          <w:rFonts w:ascii="Times New Roman" w:eastAsia="Times New Roman" w:hAnsi="Times New Roman" w:cs="Times New Roman"/>
          <w:b/>
          <w:color w:val="000000"/>
          <w:sz w:val="28"/>
          <w:lang w:eastAsia="ru-RU"/>
        </w:rPr>
        <w:t xml:space="preserve"> </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1.Открытый интернет-турнир по быстрым шахматам в рамках декады спорта – 53 участника;</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2.XLI Открытые Всероссийские массовые лыжные гонки «Лыжня России-2023» в городе Нефтеюганске – 957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3.Чемпионат города Нефтеюганска по плаванию среди ветеранов спорта, посвященного Дню защитников Отечества – 18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4.Чемпионат первенства города Нефтеюганска по плаванию среди инвалидов и лиц с ограниченными возможностями здоровья– 24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5.Чемпионат первенства города Нефтеюганска по плаванию среди лиц с интеллектуальными нарушениями– 20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6.I Муниципального этапа Фестиваля Всероссийского физкультурно-спортивного комплекса «Готов к труду и обороне» (ГТО) среди семейных команд– 25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7.Чемпионат и первенство города Нефтеюганска по пауэрлифтингу среди инвалидов и лиц с ограниченными возможностями здоровья, приуроченного ко Дню защитника Отечества– 13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8.Мероприятие, посвященное Дню защитника Отечества среди лиц с ограниченными возможностями здоровья – 13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9.Физкультурно-массового мероприятия, в рамках проведения народного гуляния «Масленица» – 70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 xml:space="preserve">10.Открытое Первенство и Чемпионат города Нефтеюганска по лыжным гонкам «Закрытие зимнего спортивного сезона» – 225 участников. </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11.Зональное Первенство ХМАО-Югры по боксу среди юношей 13-14 лет. Наши воспитанники завоевали: 5 золотых, 12 серебряных, 13 бронзовых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12.Чемпионат и Первенство ХМАО-Югры по смешанному боевому единоборству. Всего принимало участие 80 бойцов из 7 муниципалитетов. Наши воспитанники завоевали: 5 золотых, 3 бронзовых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13.Первенство МБУ СШОР «Спартак» по прыжкам в высоту «День прыгуна». Общее количество участников 49 человек.</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14.Первенство МБУ СШОР «Спартак» среди юношей и девушек по тяжелой атлетике, посвященное Дню защитника Отечества. Общее количество участников 35 человек.</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15.Товарищеский матч по волейболу среди сотрудников МБУ СШОР «Спартак», посвященное Дню защитника Отечества. Общее количество участников и зрителей 51 человек.</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16.</w:t>
      </w:r>
      <w:r w:rsidRPr="00A757E4">
        <w:rPr>
          <w:rFonts w:ascii="Times New Roman" w:eastAsia="Times New Roman" w:hAnsi="Times New Roman" w:cs="Times New Roman"/>
          <w:sz w:val="24"/>
          <w:szCs w:val="24"/>
          <w:lang w:eastAsia="ru-RU"/>
        </w:rPr>
        <w:t xml:space="preserve"> </w:t>
      </w:r>
      <w:r w:rsidRPr="00A757E4">
        <w:rPr>
          <w:rFonts w:ascii="Times New Roman" w:eastAsia="Times New Roman" w:hAnsi="Times New Roman" w:cs="Times New Roman"/>
          <w:color w:val="000000"/>
          <w:sz w:val="28"/>
          <w:lang w:eastAsia="ru-RU"/>
        </w:rPr>
        <w:t>Региональные соревнования по плаванию «Рождественские старты»</w:t>
      </w:r>
      <w:r w:rsidRPr="00A757E4">
        <w:rPr>
          <w:rFonts w:ascii="Times New Roman" w:eastAsia="Times New Roman" w:hAnsi="Times New Roman" w:cs="Times New Roman"/>
          <w:sz w:val="24"/>
          <w:szCs w:val="24"/>
          <w:lang w:eastAsia="ru-RU"/>
        </w:rPr>
        <w:t xml:space="preserve"> </w:t>
      </w:r>
      <w:r w:rsidRPr="00A757E4">
        <w:rPr>
          <w:rFonts w:ascii="Times New Roman" w:eastAsia="Times New Roman" w:hAnsi="Times New Roman" w:cs="Times New Roman"/>
          <w:color w:val="000000"/>
          <w:sz w:val="28"/>
          <w:lang w:eastAsia="ru-RU"/>
        </w:rPr>
        <w:t>Общее количество участников 51 человек.</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17.Первенство ХМАО-Югры по плаванию «Веселый Дельфин» среди юношей 13-14 лет и девушек 11-12 лет.</w:t>
      </w:r>
      <w:r w:rsidRPr="00A757E4">
        <w:rPr>
          <w:rFonts w:ascii="Times New Roman" w:eastAsia="Times New Roman" w:hAnsi="Times New Roman" w:cs="Times New Roman"/>
          <w:sz w:val="24"/>
          <w:szCs w:val="24"/>
          <w:lang w:eastAsia="ru-RU"/>
        </w:rPr>
        <w:t xml:space="preserve"> </w:t>
      </w:r>
      <w:r w:rsidRPr="00A757E4">
        <w:rPr>
          <w:rFonts w:ascii="Times New Roman" w:eastAsia="Times New Roman" w:hAnsi="Times New Roman" w:cs="Times New Roman"/>
          <w:color w:val="000000"/>
          <w:sz w:val="28"/>
          <w:lang w:eastAsia="ru-RU"/>
        </w:rPr>
        <w:t>Общее количество участников 77 человек.</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18.Очно-дистанционный турнир UgraGymCup по спортивной акробатике. Общее количество участников 29 человек.</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19.Кубок города Нефтеюганска по лыжным гонкам, 2 этап среди занимающихся отделения лыжные гонки г.Нефтеюганск 11.03.2023г. (104 участника) -30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20.Кубок города Нефтеюганска по лыжным гонкам, 1 этап среди занимающихся отделения биатлона г.Нефтеюганск 28.01.2023г. (147 участников) -24 медали.</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21.Кубок города Нефтеюганска по лыжным гонкам, 2 этап среди занимающихся отделения биатлона г.Нефтеюганск 19.02.2023г. (132 участника) -24 медали</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22.Кубок города Нефтеюганска по лыжным гонкам, 3 этап среди занимающихся отделения биатлона г.Нефтеюганск 12.03.2023г. (161 участник) -26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23.Открытый турнир г.Нефтеюганска по хоккею среди юношей 11-13 лет г.Нефтеюганск 25.02.2023г. (22 участника)- 1 место, 22 медали.</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24.Кубок города Нефтеюганска по лыжным гонкам среди занимающихся отделения биатлона (4 этап) г.Нефтеюганск (163 участника) – 23 медали.</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25.Городские соревнования по стрелковой подготовке среди занимающихся МБУ ДО «СШОР по ЗВС» отделения биатлона, посвященные Дню Победы г.Нефтеюганск (174 участника) – 24 медали.</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26.</w:t>
      </w:r>
      <w:r w:rsidRPr="00A757E4">
        <w:rPr>
          <w:rFonts w:ascii="Times New Roman" w:eastAsia="Times New Roman" w:hAnsi="Times New Roman" w:cs="Times New Roman"/>
          <w:sz w:val="24"/>
          <w:szCs w:val="24"/>
          <w:lang w:eastAsia="ru-RU"/>
        </w:rPr>
        <w:t xml:space="preserve"> </w:t>
      </w:r>
      <w:r w:rsidRPr="00A757E4">
        <w:rPr>
          <w:rFonts w:ascii="Times New Roman" w:eastAsia="Times New Roman" w:hAnsi="Times New Roman" w:cs="Times New Roman"/>
          <w:color w:val="000000"/>
          <w:sz w:val="28"/>
          <w:lang w:eastAsia="ru-RU"/>
        </w:rPr>
        <w:t>Открытое Первенство города Нефтеюганска по легкоатлетическому кроссу, посвящённое памяти спортсмена Дениса Шабанова г.Нефтеюганск (262 участника) – 24 медали.</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27.Кубок города Нефтеюганска по лыжным гонкам среди занимающихся отделения лыжные гонки (3 этап) г.Нефтеюганск (87 участника) – 29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28.Открытое Первенство г.Нефтеюганска по лыжным гонкам, посвященное памяти тренеров Лепилова И.И., Мальчикова В.А. г.Нефтеюганск (115 участника) – 30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29.Кубок города Нефтеюганска по лыжным гонкам среди занимающихся отделения лыжные гонки (4 этап) г.Нефтеюганск (93 участника) – 30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30.Первенство МБУ «СШОР по ЗВС» по хоккею среди занимающихся групп Начальной подготовки г.Нефтеюганск (41 участник) – 41 медаль.</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31.Открытый Турнир г.Нефтеюганска по хоккею «Закрытие зимнего сезона» г.Нефтеюганск (59 участников) – 59 медалей.</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32.Открытый чемпионат города Нефтеюганска по баскетболу среди мужских команд, памяти тренера-преподавателя СДЮСШОР "Сибиряк" В.П. Мелехина – 52 участника.</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33.Городской конкурс "Спортивная Элита-2021, 2022" – 67 участника.</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34.Спартакиада муниципальных служащих органов местного самоуправления города Нефтеюганска в 2023 году – 47 участника.</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35. I этап Фестиваля Всероссийского физкультурно - спортивного комплекса "Готов к труду и обороне" (ГТО) cреди обучающихся общеобразовательных организаций – 54 участника.</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36.Соревнования посвящённые Международному дню защиты детей – 121 участник.</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37.Открытый кубок города Нефтеюганска по мини-футболу среди мужских команд на призы главы города Нефтеюганска, посвященного Дню России – 114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38.Велопробег по улицам города "Нефтеюганск-территория ЗОЖ" приуроченный к Международному дню борьбы с наркоманией по маршруту следования эстафеты Олимпийского огня в городе Нефтеюганске – 108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39.Спартакиада среди детских оздоровительных лагерей с дневным пребыванием детей «Малые Олимпийские игры, посвящённые первому мэру города Нефтеюганска Петухову Владимиру Аркадьевичу» - 114 участников.</w:t>
      </w:r>
    </w:p>
    <w:p w:rsidR="00A757E4" w:rsidRPr="00A757E4" w:rsidRDefault="00A757E4" w:rsidP="00A757E4">
      <w:pPr>
        <w:spacing w:after="5" w:line="276" w:lineRule="auto"/>
        <w:ind w:left="-15" w:right="55" w:firstLine="709"/>
        <w:jc w:val="both"/>
        <w:rPr>
          <w:rFonts w:ascii="Times New Roman" w:eastAsia="Times New Roman" w:hAnsi="Times New Roman" w:cs="Times New Roman"/>
          <w:color w:val="000000"/>
          <w:sz w:val="28"/>
          <w:szCs w:val="28"/>
          <w:lang w:eastAsia="ru-RU"/>
        </w:rPr>
      </w:pPr>
      <w:r w:rsidRPr="00A757E4">
        <w:rPr>
          <w:rFonts w:ascii="Times New Roman" w:eastAsia="Times New Roman" w:hAnsi="Times New Roman" w:cs="Times New Roman"/>
          <w:color w:val="000000"/>
          <w:sz w:val="28"/>
          <w:szCs w:val="28"/>
          <w:lang w:eastAsia="ru-RU"/>
        </w:rPr>
        <w:t>40.Открытое первенство города Нефтеюганска по легкой атлетике в помещении среди девушек и юношей 2005г.р. и старше, посвященные памяти В.А. Петухова. Наши воспитанники завоевали: 21 золотых, 23 серебряных, 25 бронзовых медалей.</w:t>
      </w:r>
    </w:p>
    <w:p w:rsidR="00A757E4" w:rsidRPr="00A757E4" w:rsidRDefault="00A757E4" w:rsidP="00A757E4">
      <w:pPr>
        <w:spacing w:after="0" w:line="240" w:lineRule="auto"/>
        <w:ind w:firstLine="709"/>
        <w:jc w:val="both"/>
        <w:rPr>
          <w:rFonts w:ascii="Times New Roman" w:eastAsia="Times New Roman" w:hAnsi="Times New Roman" w:cs="Times New Roman"/>
          <w:color w:val="000000"/>
          <w:sz w:val="28"/>
          <w:szCs w:val="28"/>
          <w:lang w:eastAsia="ru-RU"/>
        </w:rPr>
      </w:pPr>
      <w:r w:rsidRPr="00A757E4">
        <w:rPr>
          <w:rFonts w:ascii="Times New Roman" w:eastAsia="Times New Roman" w:hAnsi="Times New Roman" w:cs="Times New Roman"/>
          <w:color w:val="000000"/>
          <w:sz w:val="28"/>
          <w:szCs w:val="28"/>
          <w:lang w:eastAsia="ru-RU"/>
        </w:rPr>
        <w:t>41.Открытого первенства СШОР «Спартак» по тяжелой атлетике, посвященного "Дню Победы. Общее количество участников 36 человек.</w:t>
      </w:r>
    </w:p>
    <w:p w:rsidR="00A757E4" w:rsidRPr="00A757E4" w:rsidRDefault="00A757E4" w:rsidP="00A757E4">
      <w:pPr>
        <w:spacing w:after="0" w:line="240" w:lineRule="auto"/>
        <w:ind w:firstLine="709"/>
        <w:jc w:val="both"/>
        <w:rPr>
          <w:rFonts w:ascii="Times New Roman" w:eastAsia="Times New Roman" w:hAnsi="Times New Roman" w:cs="Times New Roman"/>
          <w:color w:val="000000"/>
          <w:sz w:val="28"/>
          <w:szCs w:val="28"/>
          <w:lang w:eastAsia="ru-RU"/>
        </w:rPr>
      </w:pPr>
      <w:r w:rsidRPr="00A757E4">
        <w:rPr>
          <w:rFonts w:ascii="Times New Roman" w:eastAsia="Times New Roman" w:hAnsi="Times New Roman" w:cs="Times New Roman"/>
          <w:color w:val="000000"/>
          <w:sz w:val="28"/>
          <w:szCs w:val="28"/>
          <w:lang w:eastAsia="ru-RU"/>
        </w:rPr>
        <w:t>42.Организация и проведение Открытого первенства МБУ ДО СШОР «Спартак» по вольной борьбе посвященное 78-ой годовщине Победы в ВОВ. Общее количество участников 60 человек.</w:t>
      </w:r>
    </w:p>
    <w:tbl>
      <w:tblPr>
        <w:tblStyle w:val="TableGrid"/>
        <w:tblW w:w="9719" w:type="dxa"/>
        <w:tblInd w:w="-113" w:type="dxa"/>
        <w:tblCellMar>
          <w:top w:w="63" w:type="dxa"/>
          <w:left w:w="108" w:type="dxa"/>
          <w:right w:w="115" w:type="dxa"/>
        </w:tblCellMar>
        <w:tblLook w:val="04A0" w:firstRow="1" w:lastRow="0" w:firstColumn="1" w:lastColumn="0" w:noHBand="0" w:noVBand="1"/>
      </w:tblPr>
      <w:tblGrid>
        <w:gridCol w:w="5461"/>
        <w:gridCol w:w="1538"/>
        <w:gridCol w:w="2720"/>
      </w:tblGrid>
      <w:tr w:rsidR="00A757E4" w:rsidRPr="00C51F5F" w:rsidTr="00A757E4">
        <w:trPr>
          <w:trHeight w:val="606"/>
        </w:trPr>
        <w:tc>
          <w:tcPr>
            <w:tcW w:w="5461" w:type="dxa"/>
            <w:tcBorders>
              <w:top w:val="single" w:sz="4" w:space="0" w:color="000000"/>
              <w:left w:val="single" w:sz="4" w:space="0" w:color="000000"/>
              <w:bottom w:val="single" w:sz="4" w:space="0" w:color="000000"/>
              <w:right w:val="single" w:sz="4" w:space="0" w:color="000000"/>
            </w:tcBorders>
            <w:vAlign w:val="center"/>
            <w:hideMark/>
          </w:tcPr>
          <w:p w:rsidR="00A757E4" w:rsidRPr="00C51F5F" w:rsidRDefault="00A757E4" w:rsidP="00A757E4">
            <w:pPr>
              <w:spacing w:line="256" w:lineRule="auto"/>
              <w:ind w:left="21"/>
              <w:jc w:val="center"/>
              <w:rPr>
                <w:rFonts w:ascii="Times New Roman" w:hAnsi="Times New Roman"/>
                <w:color w:val="000000"/>
                <w:sz w:val="24"/>
                <w:szCs w:val="24"/>
              </w:rPr>
            </w:pPr>
            <w:r w:rsidRPr="00C51F5F">
              <w:rPr>
                <w:rFonts w:ascii="Times New Roman" w:hAnsi="Times New Roman"/>
                <w:color w:val="000000"/>
                <w:sz w:val="24"/>
                <w:szCs w:val="24"/>
              </w:rPr>
              <w:t>Наименование показателя</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jc w:val="center"/>
              <w:rPr>
                <w:rFonts w:ascii="Times New Roman" w:hAnsi="Times New Roman"/>
                <w:color w:val="000000"/>
                <w:sz w:val="24"/>
                <w:szCs w:val="24"/>
              </w:rPr>
            </w:pPr>
            <w:r w:rsidRPr="00C51F5F">
              <w:rPr>
                <w:rFonts w:ascii="Times New Roman" w:hAnsi="Times New Roman"/>
                <w:color w:val="000000"/>
                <w:sz w:val="24"/>
                <w:szCs w:val="24"/>
              </w:rPr>
              <w:t>Единица измерения</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 xml:space="preserve">За </w:t>
            </w:r>
            <w:r w:rsidR="00FF4BE7">
              <w:rPr>
                <w:rFonts w:ascii="Times New Roman" w:hAnsi="Times New Roman"/>
                <w:color w:val="000000"/>
                <w:sz w:val="24"/>
                <w:szCs w:val="24"/>
              </w:rPr>
              <w:t>январь-июнь</w:t>
            </w:r>
          </w:p>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2023 года</w:t>
            </w:r>
            <w:r w:rsidRPr="00C51F5F">
              <w:rPr>
                <w:rFonts w:ascii="Times New Roman" w:hAnsi="Times New Roman"/>
                <w:b/>
                <w:color w:val="000000"/>
                <w:sz w:val="24"/>
                <w:szCs w:val="24"/>
              </w:rPr>
              <w:t xml:space="preserve"> </w:t>
            </w:r>
          </w:p>
        </w:tc>
      </w:tr>
      <w:tr w:rsidR="00A757E4" w:rsidRPr="00C51F5F" w:rsidTr="00A757E4">
        <w:trPr>
          <w:trHeight w:val="336"/>
        </w:trPr>
        <w:tc>
          <w:tcPr>
            <w:tcW w:w="5461" w:type="dxa"/>
            <w:vMerge w:val="restart"/>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right="501"/>
              <w:rPr>
                <w:rFonts w:ascii="Times New Roman" w:hAnsi="Times New Roman"/>
                <w:color w:val="000000"/>
                <w:sz w:val="24"/>
                <w:szCs w:val="24"/>
              </w:rPr>
            </w:pPr>
            <w:r w:rsidRPr="00C51F5F">
              <w:rPr>
                <w:rFonts w:ascii="Times New Roman" w:hAnsi="Times New Roman"/>
                <w:color w:val="000000"/>
                <w:sz w:val="24"/>
                <w:szCs w:val="24"/>
              </w:rPr>
              <w:t>Количество спортивных мероприятий всего,</w:t>
            </w:r>
            <w:r w:rsidRPr="00C51F5F">
              <w:rPr>
                <w:rFonts w:ascii="Times New Roman" w:hAnsi="Times New Roman"/>
                <w:b/>
                <w:color w:val="000000"/>
                <w:sz w:val="24"/>
                <w:szCs w:val="24"/>
              </w:rPr>
              <w:t xml:space="preserve"> </w:t>
            </w:r>
            <w:r w:rsidRPr="00C51F5F">
              <w:rPr>
                <w:rFonts w:ascii="Times New Roman" w:hAnsi="Times New Roman"/>
                <w:color w:val="000000"/>
                <w:sz w:val="24"/>
                <w:szCs w:val="24"/>
              </w:rPr>
              <w:t>в том числе:</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334</w:t>
            </w:r>
          </w:p>
        </w:tc>
      </w:tr>
      <w:tr w:rsidR="00A757E4" w:rsidRPr="00C51F5F" w:rsidTr="00A757E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57E4" w:rsidRPr="00C51F5F" w:rsidRDefault="00A757E4" w:rsidP="00A757E4">
            <w:pPr>
              <w:rPr>
                <w:rFonts w:ascii="Times New Roman" w:hAnsi="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8</w:t>
            </w:r>
            <w:r w:rsidR="00775780">
              <w:rPr>
                <w:rFonts w:ascii="Times New Roman" w:hAnsi="Times New Roman"/>
                <w:color w:val="000000"/>
                <w:sz w:val="24"/>
                <w:szCs w:val="24"/>
              </w:rPr>
              <w:t xml:space="preserve"> </w:t>
            </w:r>
            <w:r w:rsidRPr="00C51F5F">
              <w:rPr>
                <w:rFonts w:ascii="Times New Roman" w:hAnsi="Times New Roman"/>
                <w:color w:val="000000"/>
                <w:sz w:val="24"/>
                <w:szCs w:val="24"/>
              </w:rPr>
              <w:t>594</w:t>
            </w:r>
          </w:p>
        </w:tc>
      </w:tr>
      <w:tr w:rsidR="00A757E4" w:rsidRPr="00C51F5F" w:rsidTr="00A757E4">
        <w:trPr>
          <w:trHeight w:val="308"/>
        </w:trPr>
        <w:tc>
          <w:tcPr>
            <w:tcW w:w="5461" w:type="dxa"/>
            <w:vMerge w:val="restart"/>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Городские соревнования (чемпионаты, первенства)</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48</w:t>
            </w:r>
          </w:p>
        </w:tc>
      </w:tr>
      <w:tr w:rsidR="00A757E4" w:rsidRPr="00C51F5F" w:rsidTr="00A757E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57E4" w:rsidRPr="00C51F5F" w:rsidRDefault="00A757E4" w:rsidP="00A757E4">
            <w:pPr>
              <w:rPr>
                <w:rFonts w:ascii="Times New Roman" w:hAnsi="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4</w:t>
            </w:r>
            <w:r w:rsidR="00775780">
              <w:rPr>
                <w:rFonts w:ascii="Times New Roman" w:hAnsi="Times New Roman"/>
                <w:color w:val="000000"/>
                <w:sz w:val="24"/>
                <w:szCs w:val="24"/>
              </w:rPr>
              <w:t xml:space="preserve"> </w:t>
            </w:r>
            <w:r w:rsidRPr="00C51F5F">
              <w:rPr>
                <w:rFonts w:ascii="Times New Roman" w:hAnsi="Times New Roman"/>
                <w:color w:val="000000"/>
                <w:sz w:val="24"/>
                <w:szCs w:val="24"/>
              </w:rPr>
              <w:t>695</w:t>
            </w:r>
          </w:p>
        </w:tc>
      </w:tr>
      <w:tr w:rsidR="00A757E4" w:rsidRPr="00C51F5F" w:rsidTr="00A757E4">
        <w:trPr>
          <w:trHeight w:val="308"/>
        </w:trPr>
        <w:tc>
          <w:tcPr>
            <w:tcW w:w="5461" w:type="dxa"/>
            <w:vMerge w:val="restart"/>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Первенства специализированных детско-юношеских спортивных школ</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13</w:t>
            </w:r>
          </w:p>
        </w:tc>
      </w:tr>
      <w:tr w:rsidR="00A757E4" w:rsidRPr="00C51F5F" w:rsidTr="00A757E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57E4" w:rsidRPr="00C51F5F" w:rsidRDefault="00A757E4" w:rsidP="00A757E4">
            <w:pPr>
              <w:rPr>
                <w:rFonts w:ascii="Times New Roman" w:hAnsi="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1</w:t>
            </w:r>
            <w:r w:rsidR="00775780">
              <w:rPr>
                <w:rFonts w:ascii="Times New Roman" w:hAnsi="Times New Roman"/>
                <w:color w:val="000000"/>
                <w:sz w:val="24"/>
                <w:szCs w:val="24"/>
              </w:rPr>
              <w:t xml:space="preserve"> </w:t>
            </w:r>
            <w:r w:rsidRPr="00C51F5F">
              <w:rPr>
                <w:rFonts w:ascii="Times New Roman" w:hAnsi="Times New Roman"/>
                <w:color w:val="000000"/>
                <w:sz w:val="24"/>
                <w:szCs w:val="24"/>
              </w:rPr>
              <w:t>060</w:t>
            </w:r>
          </w:p>
        </w:tc>
      </w:tr>
      <w:tr w:rsidR="00A757E4" w:rsidRPr="00C51F5F" w:rsidTr="00A757E4">
        <w:trPr>
          <w:trHeight w:val="308"/>
        </w:trPr>
        <w:tc>
          <w:tcPr>
            <w:tcW w:w="5461" w:type="dxa"/>
            <w:vMerge w:val="restart"/>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right="1735"/>
              <w:rPr>
                <w:rFonts w:ascii="Times New Roman" w:hAnsi="Times New Roman"/>
                <w:b/>
                <w:color w:val="000000"/>
                <w:sz w:val="24"/>
                <w:szCs w:val="24"/>
              </w:rPr>
            </w:pPr>
            <w:r w:rsidRPr="00C51F5F">
              <w:rPr>
                <w:rFonts w:ascii="Times New Roman" w:hAnsi="Times New Roman"/>
                <w:color w:val="000000"/>
                <w:sz w:val="24"/>
                <w:szCs w:val="24"/>
              </w:rPr>
              <w:t>Выездные соревнования всего:</w:t>
            </w:r>
            <w:r w:rsidRPr="00C51F5F">
              <w:rPr>
                <w:rFonts w:ascii="Times New Roman" w:hAnsi="Times New Roman"/>
                <w:b/>
                <w:color w:val="000000"/>
                <w:sz w:val="24"/>
                <w:szCs w:val="24"/>
              </w:rPr>
              <w:t xml:space="preserve"> </w:t>
            </w:r>
          </w:p>
          <w:p w:rsidR="00A757E4" w:rsidRPr="00C51F5F" w:rsidRDefault="00A757E4" w:rsidP="00A757E4">
            <w:pPr>
              <w:spacing w:line="256" w:lineRule="auto"/>
              <w:ind w:right="1735"/>
              <w:rPr>
                <w:rFonts w:ascii="Times New Roman" w:hAnsi="Times New Roman"/>
                <w:color w:val="000000"/>
                <w:sz w:val="24"/>
                <w:szCs w:val="24"/>
              </w:rPr>
            </w:pPr>
            <w:r w:rsidRPr="00C51F5F">
              <w:rPr>
                <w:rFonts w:ascii="Times New Roman" w:hAnsi="Times New Roman"/>
                <w:color w:val="000000"/>
                <w:sz w:val="24"/>
                <w:szCs w:val="24"/>
              </w:rPr>
              <w:t>Из них:</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230</w:t>
            </w:r>
          </w:p>
        </w:tc>
      </w:tr>
      <w:tr w:rsidR="00A757E4" w:rsidRPr="00C51F5F" w:rsidTr="00A757E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57E4" w:rsidRPr="00C51F5F" w:rsidRDefault="00A757E4" w:rsidP="00A757E4">
            <w:pPr>
              <w:rPr>
                <w:rFonts w:ascii="Times New Roman" w:hAnsi="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6</w:t>
            </w:r>
            <w:r w:rsidR="00775780">
              <w:rPr>
                <w:rFonts w:ascii="Times New Roman" w:hAnsi="Times New Roman"/>
                <w:color w:val="000000"/>
                <w:sz w:val="24"/>
                <w:szCs w:val="24"/>
              </w:rPr>
              <w:t xml:space="preserve"> </w:t>
            </w:r>
            <w:r w:rsidRPr="00C51F5F">
              <w:rPr>
                <w:rFonts w:ascii="Times New Roman" w:hAnsi="Times New Roman"/>
                <w:color w:val="000000"/>
                <w:sz w:val="24"/>
                <w:szCs w:val="24"/>
              </w:rPr>
              <w:t>048</w:t>
            </w:r>
          </w:p>
        </w:tc>
      </w:tr>
      <w:tr w:rsidR="00A757E4" w:rsidRPr="00C51F5F" w:rsidTr="00A757E4">
        <w:trPr>
          <w:trHeight w:val="308"/>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Окружные соревнования</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114</w:t>
            </w:r>
          </w:p>
        </w:tc>
      </w:tr>
      <w:tr w:rsidR="00A757E4" w:rsidRPr="00C51F5F" w:rsidTr="00A757E4">
        <w:trPr>
          <w:trHeight w:val="308"/>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1</w:t>
            </w:r>
            <w:r w:rsidR="00775780">
              <w:rPr>
                <w:rFonts w:ascii="Times New Roman" w:hAnsi="Times New Roman"/>
                <w:color w:val="000000"/>
                <w:sz w:val="24"/>
                <w:szCs w:val="24"/>
              </w:rPr>
              <w:t xml:space="preserve"> </w:t>
            </w:r>
            <w:r w:rsidRPr="00C51F5F">
              <w:rPr>
                <w:rFonts w:ascii="Times New Roman" w:hAnsi="Times New Roman"/>
                <w:color w:val="000000"/>
                <w:sz w:val="24"/>
                <w:szCs w:val="24"/>
              </w:rPr>
              <w:t>855</w:t>
            </w:r>
          </w:p>
        </w:tc>
      </w:tr>
      <w:tr w:rsidR="00A757E4" w:rsidRPr="00C51F5F" w:rsidTr="00A757E4">
        <w:trPr>
          <w:trHeight w:val="308"/>
        </w:trPr>
        <w:tc>
          <w:tcPr>
            <w:tcW w:w="5461" w:type="dxa"/>
            <w:vMerge w:val="restart"/>
            <w:tcBorders>
              <w:top w:val="single" w:sz="4" w:space="0" w:color="000000"/>
              <w:left w:val="single" w:sz="4" w:space="0" w:color="000000"/>
              <w:bottom w:val="single" w:sz="4" w:space="0" w:color="000000"/>
              <w:right w:val="single" w:sz="4" w:space="0" w:color="000000"/>
            </w:tcBorders>
            <w:vAlign w:val="center"/>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Первенство и чемпионат России</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11</w:t>
            </w:r>
          </w:p>
        </w:tc>
      </w:tr>
      <w:tr w:rsidR="00A757E4" w:rsidRPr="00C51F5F" w:rsidTr="00A757E4">
        <w:trPr>
          <w:trHeight w:val="30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57E4" w:rsidRPr="00C51F5F" w:rsidRDefault="00A757E4" w:rsidP="00A757E4">
            <w:pPr>
              <w:rPr>
                <w:rFonts w:ascii="Times New Roman" w:hAnsi="Times New Roman"/>
                <w:color w:val="000000"/>
                <w:sz w:val="24"/>
                <w:szCs w:val="24"/>
              </w:rPr>
            </w:pP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53</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Чемпионаты и Первенства УФО</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8</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50</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Всероссийские</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19</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375</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Кубок России, Кубок МФР</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0</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0</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Международные</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b/>
                <w:color w:val="000000"/>
                <w:sz w:val="24"/>
                <w:szCs w:val="24"/>
              </w:rPr>
              <w:t xml:space="preserve"> 0</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0</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Межрегиональные</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27</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309</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color w:val="000000"/>
                <w:sz w:val="24"/>
                <w:szCs w:val="24"/>
              </w:rPr>
              <w:t xml:space="preserve">Иные соревнования </w:t>
            </w: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49"/>
              <w:jc w:val="center"/>
              <w:rPr>
                <w:rFonts w:ascii="Times New Roman" w:hAnsi="Times New Roman"/>
                <w:color w:val="000000"/>
                <w:sz w:val="24"/>
                <w:szCs w:val="24"/>
              </w:rPr>
            </w:pPr>
            <w:r w:rsidRPr="00C51F5F">
              <w:rPr>
                <w:rFonts w:ascii="Times New Roman" w:hAnsi="Times New Roman"/>
                <w:color w:val="000000"/>
                <w:sz w:val="24"/>
                <w:szCs w:val="24"/>
              </w:rPr>
              <w:t>единиц</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left="35"/>
              <w:jc w:val="center"/>
              <w:rPr>
                <w:rFonts w:ascii="Times New Roman" w:hAnsi="Times New Roman"/>
                <w:color w:val="000000"/>
                <w:sz w:val="24"/>
                <w:szCs w:val="24"/>
              </w:rPr>
            </w:pPr>
            <w:r w:rsidRPr="00C51F5F">
              <w:rPr>
                <w:rFonts w:ascii="Times New Roman" w:hAnsi="Times New Roman"/>
                <w:color w:val="000000"/>
                <w:sz w:val="24"/>
                <w:szCs w:val="24"/>
              </w:rPr>
              <w:t>19</w:t>
            </w:r>
          </w:p>
        </w:tc>
      </w:tr>
      <w:tr w:rsidR="00A757E4" w:rsidRPr="00C51F5F" w:rsidTr="00A757E4">
        <w:trPr>
          <w:trHeight w:val="286"/>
        </w:trPr>
        <w:tc>
          <w:tcPr>
            <w:tcW w:w="5461"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rPr>
                <w:rFonts w:ascii="Times New Roman" w:hAnsi="Times New Roman"/>
                <w:color w:val="000000"/>
                <w:sz w:val="24"/>
                <w:szCs w:val="24"/>
              </w:rPr>
            </w:pPr>
            <w:r w:rsidRPr="00C51F5F">
              <w:rPr>
                <w:rFonts w:ascii="Times New Roman" w:hAnsi="Times New Roman"/>
                <w:b/>
                <w:color w:val="000000"/>
                <w:sz w:val="24"/>
                <w:szCs w:val="24"/>
              </w:rPr>
              <w:t xml:space="preserve"> </w:t>
            </w:r>
          </w:p>
        </w:tc>
        <w:tc>
          <w:tcPr>
            <w:tcW w:w="1538"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right="34"/>
              <w:jc w:val="center"/>
              <w:rPr>
                <w:rFonts w:ascii="Times New Roman" w:hAnsi="Times New Roman"/>
                <w:color w:val="000000"/>
                <w:sz w:val="24"/>
                <w:szCs w:val="24"/>
              </w:rPr>
            </w:pPr>
            <w:r w:rsidRPr="00C51F5F">
              <w:rPr>
                <w:rFonts w:ascii="Times New Roman" w:hAnsi="Times New Roman"/>
                <w:color w:val="000000"/>
                <w:sz w:val="24"/>
                <w:szCs w:val="24"/>
              </w:rPr>
              <w:t>человек</w:t>
            </w:r>
            <w:r w:rsidRPr="00C51F5F">
              <w:rPr>
                <w:rFonts w:ascii="Times New Roman" w:hAnsi="Times New Roman"/>
                <w:b/>
                <w:color w:val="000000"/>
                <w:sz w:val="24"/>
                <w:szCs w:val="24"/>
              </w:rPr>
              <w:t xml:space="preserve"> </w:t>
            </w:r>
          </w:p>
        </w:tc>
        <w:tc>
          <w:tcPr>
            <w:tcW w:w="2720" w:type="dxa"/>
            <w:tcBorders>
              <w:top w:val="single" w:sz="4" w:space="0" w:color="000000"/>
              <w:left w:val="single" w:sz="4" w:space="0" w:color="000000"/>
              <w:bottom w:val="single" w:sz="4" w:space="0" w:color="000000"/>
              <w:right w:val="single" w:sz="4" w:space="0" w:color="000000"/>
            </w:tcBorders>
            <w:hideMark/>
          </w:tcPr>
          <w:p w:rsidR="00A757E4" w:rsidRPr="00C51F5F" w:rsidRDefault="00A757E4" w:rsidP="00A757E4">
            <w:pPr>
              <w:spacing w:line="256" w:lineRule="auto"/>
              <w:ind w:right="20"/>
              <w:jc w:val="center"/>
              <w:rPr>
                <w:rFonts w:ascii="Times New Roman" w:hAnsi="Times New Roman"/>
                <w:color w:val="000000"/>
                <w:sz w:val="24"/>
                <w:szCs w:val="24"/>
              </w:rPr>
            </w:pPr>
            <w:r w:rsidRPr="00C51F5F">
              <w:rPr>
                <w:rFonts w:ascii="Times New Roman" w:hAnsi="Times New Roman"/>
                <w:color w:val="000000"/>
                <w:sz w:val="24"/>
                <w:szCs w:val="24"/>
              </w:rPr>
              <w:t>220</w:t>
            </w:r>
          </w:p>
        </w:tc>
      </w:tr>
    </w:tbl>
    <w:p w:rsidR="00A757E4" w:rsidRDefault="00A757E4" w:rsidP="00A757E4">
      <w:pPr>
        <w:spacing w:after="5" w:line="276" w:lineRule="auto"/>
        <w:ind w:right="55" w:firstLine="708"/>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 xml:space="preserve">Наряду со спортивной подготовкой, развиваются физкультурно – оздоровительные направления, которые направлены на пропаганду здорового образа жизни и оздоровление жителей города. В рамках проведения физкультурно-оздоровительных мероприятий среди населения города за отчетный период осуществлялась следующая работа: </w:t>
      </w:r>
    </w:p>
    <w:p w:rsidR="008D116F" w:rsidRPr="00A757E4" w:rsidRDefault="008D116F" w:rsidP="00A757E4">
      <w:pPr>
        <w:spacing w:after="5" w:line="276" w:lineRule="auto"/>
        <w:ind w:right="55" w:firstLine="708"/>
        <w:jc w:val="both"/>
        <w:rPr>
          <w:rFonts w:ascii="Times New Roman" w:eastAsia="Times New Roman" w:hAnsi="Times New Roman" w:cs="Times New Roman"/>
          <w:color w:val="000000"/>
          <w:sz w:val="28"/>
          <w:lang w:eastAsia="ru-RU"/>
        </w:rPr>
      </w:pPr>
    </w:p>
    <w:tbl>
      <w:tblPr>
        <w:tblStyle w:val="212"/>
        <w:tblW w:w="0" w:type="auto"/>
        <w:tblInd w:w="0" w:type="dxa"/>
        <w:tblLook w:val="04A0" w:firstRow="1" w:lastRow="0" w:firstColumn="1" w:lastColumn="0" w:noHBand="0" w:noVBand="1"/>
      </w:tblPr>
      <w:tblGrid>
        <w:gridCol w:w="3115"/>
        <w:gridCol w:w="4251"/>
        <w:gridCol w:w="1978"/>
      </w:tblGrid>
      <w:tr w:rsidR="00A757E4" w:rsidRPr="00A757E4" w:rsidTr="00A757E4">
        <w:tc>
          <w:tcPr>
            <w:tcW w:w="3115"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jc w:val="cente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Наименование спортивного объекта</w:t>
            </w: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Наименование услуги</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Количество</w:t>
            </w:r>
          </w:p>
        </w:tc>
      </w:tr>
      <w:tr w:rsidR="00A757E4" w:rsidRPr="00A757E4" w:rsidTr="00A757E4">
        <w:trPr>
          <w:trHeight w:val="370"/>
        </w:trPr>
        <w:tc>
          <w:tcPr>
            <w:tcW w:w="3115" w:type="dxa"/>
            <w:vMerge w:val="restart"/>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 xml:space="preserve">МБУ ЦФКиС  </w:t>
            </w:r>
          </w:p>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«Жемчужина</w:t>
            </w:r>
          </w:p>
          <w:p w:rsidR="00A757E4" w:rsidRPr="00A757E4" w:rsidRDefault="00A757E4" w:rsidP="00A757E4">
            <w:pPr>
              <w:jc w:val="cente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Югры»</w:t>
            </w: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Бассейн (взрослые)</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Аквапарк</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rPr>
          <w:trHeight w:val="2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Ледовый каток (прокат коньков 1 мкр)</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9 347</w:t>
            </w:r>
          </w:p>
        </w:tc>
      </w:tr>
      <w:tr w:rsidR="00A757E4" w:rsidRPr="00A757E4" w:rsidTr="00A757E4">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Женская гимнастика</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 xml:space="preserve"> </w:t>
            </w:r>
            <w:r w:rsidRPr="00A757E4">
              <w:rPr>
                <w:rFonts w:ascii="Times New Roman" w:eastAsia="Times New Roman" w:hAnsi="Times New Roman"/>
                <w:color w:val="000000"/>
                <w:sz w:val="24"/>
                <w:szCs w:val="24"/>
                <w:lang w:eastAsia="ru-RU"/>
              </w:rPr>
              <w:t>340</w:t>
            </w:r>
          </w:p>
        </w:tc>
      </w:tr>
      <w:tr w:rsidR="00A757E4" w:rsidRPr="00A757E4" w:rsidTr="00A757E4">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Аквааэробика</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Плавание (дети 7-18 лет)</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Плавание (дошкольники 3-7 лет)</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b/>
                <w:sz w:val="24"/>
                <w:szCs w:val="24"/>
                <w:lang w:eastAsia="ru-RU"/>
              </w:rPr>
            </w:pPr>
            <w:r w:rsidRPr="00A757E4">
              <w:rPr>
                <w:rFonts w:ascii="Times New Roman" w:eastAsia="Times New Roman" w:hAnsi="Times New Roman"/>
                <w:sz w:val="24"/>
                <w:szCs w:val="24"/>
                <w:lang w:eastAsia="ru-RU"/>
              </w:rPr>
              <w:t>Баня</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Душ-шарко</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Спортивный зал</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0</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b/>
                <w:sz w:val="24"/>
                <w:szCs w:val="24"/>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 xml:space="preserve">Тренажёрный зал </w:t>
            </w:r>
          </w:p>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(стадион «Нефтяник»)</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val="en-US" w:eastAsia="ru-RU"/>
              </w:rPr>
            </w:pPr>
            <w:r w:rsidRPr="00A757E4">
              <w:rPr>
                <w:rFonts w:ascii="Times New Roman" w:eastAsia="Times New Roman" w:hAnsi="Times New Roman"/>
                <w:color w:val="000000"/>
                <w:sz w:val="24"/>
                <w:szCs w:val="24"/>
                <w:lang w:eastAsia="ru-RU"/>
              </w:rPr>
              <w:t>684</w:t>
            </w:r>
          </w:p>
        </w:tc>
      </w:tr>
      <w:tr w:rsidR="00A757E4" w:rsidRPr="00A757E4" w:rsidTr="00A757E4">
        <w:trPr>
          <w:trHeight w:val="229"/>
        </w:trPr>
        <w:tc>
          <w:tcPr>
            <w:tcW w:w="3115" w:type="dxa"/>
            <w:tcBorders>
              <w:top w:val="nil"/>
              <w:left w:val="single" w:sz="4" w:space="0" w:color="auto"/>
              <w:bottom w:val="single" w:sz="4" w:space="0" w:color="auto"/>
              <w:right w:val="single" w:sz="4" w:space="0" w:color="auto"/>
            </w:tcBorders>
          </w:tcPr>
          <w:p w:rsidR="00A757E4" w:rsidRPr="00A757E4" w:rsidRDefault="00A757E4" w:rsidP="00A757E4">
            <w:pPr>
              <w:jc w:val="both"/>
              <w:rPr>
                <w:rFonts w:eastAsia="Times New Roman"/>
                <w:b/>
                <w:sz w:val="24"/>
                <w:szCs w:val="24"/>
                <w:lang w:eastAsia="ru-RU"/>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 xml:space="preserve">Тренажёрный зал </w:t>
            </w:r>
          </w:p>
          <w:p w:rsidR="00A757E4" w:rsidRPr="00A757E4" w:rsidRDefault="00A757E4" w:rsidP="00A757E4">
            <w:pPr>
              <w:rPr>
                <w:rFonts w:eastAsia="Times New Roman"/>
                <w:sz w:val="24"/>
                <w:szCs w:val="24"/>
                <w:lang w:eastAsia="ru-RU"/>
              </w:rPr>
            </w:pPr>
            <w:r w:rsidRPr="00A757E4">
              <w:rPr>
                <w:rFonts w:ascii="Times New Roman" w:eastAsia="Times New Roman" w:hAnsi="Times New Roman"/>
                <w:sz w:val="24"/>
                <w:szCs w:val="24"/>
                <w:lang w:eastAsia="ru-RU"/>
              </w:rPr>
              <w:t>(ЦФКиС Жемчужина Югры с 01.06.2023г.)</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240</w:t>
            </w:r>
          </w:p>
        </w:tc>
      </w:tr>
      <w:tr w:rsidR="00A757E4" w:rsidRPr="00A757E4" w:rsidTr="00A757E4">
        <w:trPr>
          <w:trHeight w:val="229"/>
        </w:trPr>
        <w:tc>
          <w:tcPr>
            <w:tcW w:w="3115" w:type="dxa"/>
            <w:vMerge w:val="restart"/>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jc w:val="both"/>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МБУ «СШОР по ЗВС»</w:t>
            </w: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tabs>
                <w:tab w:val="left" w:pos="7920"/>
              </w:tabs>
              <w:spacing w:line="276" w:lineRule="auto"/>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прокат коньков</w:t>
            </w:r>
          </w:p>
        </w:tc>
        <w:tc>
          <w:tcPr>
            <w:tcW w:w="1978"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tabs>
                <w:tab w:val="left" w:pos="7920"/>
              </w:tabs>
              <w:spacing w:line="276" w:lineRule="auto"/>
              <w:jc w:val="center"/>
              <w:rPr>
                <w:rFonts w:ascii="Times New Roman" w:eastAsia="Times New Roman" w:hAnsi="Times New Roman"/>
                <w:color w:val="000000"/>
                <w:sz w:val="24"/>
                <w:szCs w:val="24"/>
                <w:lang w:eastAsia="ru-RU"/>
              </w:rPr>
            </w:pPr>
            <w:r w:rsidRPr="00A757E4">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w:t>
            </w:r>
            <w:r w:rsidRPr="00A757E4">
              <w:rPr>
                <w:rFonts w:ascii="Times New Roman" w:eastAsia="Times New Roman" w:hAnsi="Times New Roman"/>
                <w:sz w:val="24"/>
                <w:szCs w:val="24"/>
                <w:lang w:eastAsia="ru-RU"/>
              </w:rPr>
              <w:t>948 чел./час</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4"/>
                <w:szCs w:val="24"/>
              </w:rPr>
            </w:pP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tabs>
                <w:tab w:val="left" w:pos="7920"/>
              </w:tabs>
              <w:spacing w:line="276" w:lineRule="auto"/>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прокат коньков (крытый каток 15 мкр.)</w:t>
            </w:r>
          </w:p>
        </w:tc>
        <w:tc>
          <w:tcPr>
            <w:tcW w:w="1978"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tabs>
                <w:tab w:val="left" w:pos="7920"/>
              </w:tabs>
              <w:spacing w:line="276" w:lineRule="auto"/>
              <w:jc w:val="center"/>
              <w:rPr>
                <w:rFonts w:ascii="Times New Roman" w:eastAsia="Times New Roman" w:hAnsi="Times New Roman"/>
                <w:color w:val="000000"/>
                <w:sz w:val="24"/>
                <w:szCs w:val="24"/>
                <w:lang w:eastAsia="ru-RU"/>
              </w:rPr>
            </w:pPr>
            <w:r w:rsidRPr="00A757E4">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r w:rsidRPr="00A757E4">
              <w:rPr>
                <w:rFonts w:ascii="Times New Roman" w:eastAsia="Times New Roman" w:hAnsi="Times New Roman"/>
                <w:sz w:val="24"/>
                <w:szCs w:val="24"/>
                <w:lang w:eastAsia="ru-RU"/>
              </w:rPr>
              <w:t>754 чел./час</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4"/>
                <w:szCs w:val="24"/>
              </w:rPr>
            </w:pP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tabs>
                <w:tab w:val="left" w:pos="7920"/>
              </w:tabs>
              <w:spacing w:line="276" w:lineRule="auto"/>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прокат лыжного инвентаря</w:t>
            </w:r>
          </w:p>
        </w:tc>
        <w:tc>
          <w:tcPr>
            <w:tcW w:w="1978"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tabs>
                <w:tab w:val="left" w:pos="7920"/>
              </w:tabs>
              <w:spacing w:line="276" w:lineRule="auto"/>
              <w:jc w:val="center"/>
              <w:rPr>
                <w:rFonts w:ascii="Times New Roman" w:eastAsia="Times New Roman" w:hAnsi="Times New Roman"/>
                <w:color w:val="000000"/>
                <w:sz w:val="24"/>
                <w:szCs w:val="24"/>
                <w:lang w:eastAsia="ru-RU"/>
              </w:rPr>
            </w:pPr>
            <w:r w:rsidRPr="00A757E4">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lang w:eastAsia="ru-RU"/>
              </w:rPr>
              <w:t xml:space="preserve"> </w:t>
            </w:r>
            <w:r w:rsidRPr="00A757E4">
              <w:rPr>
                <w:rFonts w:ascii="Times New Roman" w:eastAsia="Times New Roman" w:hAnsi="Times New Roman"/>
                <w:color w:val="000000"/>
                <w:sz w:val="24"/>
                <w:szCs w:val="24"/>
                <w:lang w:eastAsia="ru-RU"/>
              </w:rPr>
              <w:t>140 чел./час.</w:t>
            </w:r>
          </w:p>
        </w:tc>
      </w:tr>
      <w:tr w:rsidR="00A757E4" w:rsidRPr="00A757E4" w:rsidTr="00A757E4">
        <w:trPr>
          <w:trHeight w:val="229"/>
        </w:trPr>
        <w:tc>
          <w:tcPr>
            <w:tcW w:w="3115" w:type="dxa"/>
            <w:vMerge w:val="restart"/>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jc w:val="both"/>
              <w:rPr>
                <w:rFonts w:ascii="Times New Roman" w:eastAsia="Times New Roman" w:hAnsi="Times New Roman"/>
                <w:sz w:val="24"/>
                <w:szCs w:val="24"/>
                <w:lang w:eastAsia="ru-RU"/>
              </w:rPr>
            </w:pPr>
            <w:r w:rsidRPr="00A757E4">
              <w:rPr>
                <w:rFonts w:ascii="Times New Roman" w:eastAsia="Times New Roman" w:hAnsi="Times New Roman"/>
                <w:color w:val="000000"/>
                <w:sz w:val="24"/>
                <w:szCs w:val="24"/>
                <w:lang w:eastAsia="ru-RU"/>
              </w:rPr>
              <w:t>МАУ «СШ «Сибиряк»</w:t>
            </w: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Плавание</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654</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4"/>
                <w:szCs w:val="24"/>
              </w:rPr>
            </w:pP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Баскетбол</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71</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4"/>
                <w:szCs w:val="24"/>
              </w:rPr>
            </w:pP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Спортивная акробатика</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85</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4"/>
                <w:szCs w:val="24"/>
              </w:rPr>
            </w:pP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Прыжки на батуте</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36</w:t>
            </w:r>
          </w:p>
        </w:tc>
      </w:tr>
      <w:tr w:rsidR="00A757E4" w:rsidRPr="00A757E4" w:rsidTr="00A757E4">
        <w:trPr>
          <w:trHeight w:val="5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4"/>
                <w:szCs w:val="24"/>
              </w:rPr>
            </w:pPr>
          </w:p>
        </w:tc>
        <w:tc>
          <w:tcPr>
            <w:tcW w:w="4251" w:type="dxa"/>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Художественная гимнастика</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113</w:t>
            </w:r>
          </w:p>
        </w:tc>
      </w:tr>
      <w:tr w:rsidR="00A757E4" w:rsidRPr="00A757E4" w:rsidTr="00A757E4">
        <w:trPr>
          <w:trHeight w:val="229"/>
        </w:trPr>
        <w:tc>
          <w:tcPr>
            <w:tcW w:w="3115" w:type="dxa"/>
            <w:vMerge w:val="restart"/>
            <w:tcBorders>
              <w:top w:val="single" w:sz="4" w:space="0" w:color="auto"/>
              <w:left w:val="single" w:sz="4" w:space="0" w:color="auto"/>
              <w:bottom w:val="single" w:sz="4" w:space="0" w:color="auto"/>
              <w:right w:val="single" w:sz="4" w:space="0" w:color="auto"/>
            </w:tcBorders>
            <w:hideMark/>
          </w:tcPr>
          <w:p w:rsidR="00A757E4" w:rsidRPr="00A757E4" w:rsidRDefault="00A757E4" w:rsidP="00A757E4">
            <w:pPr>
              <w:spacing w:after="612" w:line="237" w:lineRule="auto"/>
              <w:rPr>
                <w:rFonts w:ascii="Times New Roman" w:eastAsia="Times New Roman" w:hAnsi="Times New Roman"/>
                <w:sz w:val="28"/>
                <w:highlight w:val="yellow"/>
                <w:lang w:eastAsia="ru-RU"/>
              </w:rPr>
            </w:pPr>
            <w:r w:rsidRPr="00A757E4">
              <w:rPr>
                <w:rFonts w:ascii="Times New Roman" w:eastAsia="Times New Roman" w:hAnsi="Times New Roman"/>
                <w:sz w:val="24"/>
                <w:lang w:eastAsia="ru-RU"/>
              </w:rPr>
              <w:t>Спортивный комплекс «Олимп»</w:t>
            </w: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Мини-футбол</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239</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8"/>
                <w:highlight w:val="yellow"/>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Тренажерный зал</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396</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8"/>
                <w:highlight w:val="yellow"/>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Аэробика</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45</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8"/>
                <w:highlight w:val="yellow"/>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Сайкл</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355</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8"/>
                <w:highlight w:val="yellow"/>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Волейбол</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51</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8"/>
                <w:highlight w:val="yellow"/>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Детские тренировки (аэробика)</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68</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8"/>
                <w:highlight w:val="yellow"/>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Детские тренировки (вольная борьба)</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23</w:t>
            </w:r>
          </w:p>
        </w:tc>
      </w:tr>
      <w:tr w:rsidR="00A757E4" w:rsidRPr="00A757E4" w:rsidTr="00A757E4">
        <w:trPr>
          <w:trHeight w:val="2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hAnsi="Times New Roman"/>
                <w:sz w:val="28"/>
                <w:highlight w:val="yellow"/>
              </w:rPr>
            </w:pPr>
          </w:p>
        </w:tc>
        <w:tc>
          <w:tcPr>
            <w:tcW w:w="4251"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 xml:space="preserve">Большой теннис </w:t>
            </w:r>
          </w:p>
        </w:tc>
        <w:tc>
          <w:tcPr>
            <w:tcW w:w="1978" w:type="dxa"/>
            <w:tcBorders>
              <w:top w:val="single" w:sz="4" w:space="0" w:color="auto"/>
              <w:left w:val="single" w:sz="4" w:space="0" w:color="auto"/>
              <w:bottom w:val="single" w:sz="4" w:space="0" w:color="auto"/>
              <w:right w:val="single" w:sz="4" w:space="0" w:color="auto"/>
            </w:tcBorders>
            <w:vAlign w:val="center"/>
            <w:hideMark/>
          </w:tcPr>
          <w:p w:rsidR="00A757E4" w:rsidRPr="00A757E4" w:rsidRDefault="00A757E4" w:rsidP="00A757E4">
            <w:pPr>
              <w:jc w:val="center"/>
              <w:rPr>
                <w:rFonts w:ascii="Times New Roman" w:eastAsia="Times New Roman" w:hAnsi="Times New Roman"/>
                <w:sz w:val="24"/>
                <w:szCs w:val="24"/>
                <w:lang w:eastAsia="ru-RU"/>
              </w:rPr>
            </w:pPr>
            <w:r w:rsidRPr="00A757E4">
              <w:rPr>
                <w:rFonts w:ascii="Times New Roman" w:eastAsia="Times New Roman" w:hAnsi="Times New Roman"/>
                <w:sz w:val="24"/>
                <w:szCs w:val="24"/>
                <w:lang w:eastAsia="ru-RU"/>
              </w:rPr>
              <w:t>6</w:t>
            </w:r>
          </w:p>
        </w:tc>
      </w:tr>
    </w:tbl>
    <w:p w:rsidR="008D116F" w:rsidRDefault="008D116F" w:rsidP="00A757E4">
      <w:pPr>
        <w:spacing w:after="5" w:line="276" w:lineRule="auto"/>
        <w:ind w:left="-15" w:right="55" w:firstLine="709"/>
        <w:jc w:val="both"/>
        <w:rPr>
          <w:rFonts w:ascii="Times New Roman" w:eastAsia="Times New Roman" w:hAnsi="Times New Roman" w:cs="Times New Roman"/>
          <w:sz w:val="28"/>
          <w:lang w:eastAsia="ru-RU"/>
        </w:rPr>
      </w:pPr>
    </w:p>
    <w:p w:rsidR="00A757E4" w:rsidRPr="00A757E4" w:rsidRDefault="00A757E4" w:rsidP="00A757E4">
      <w:pPr>
        <w:spacing w:after="5" w:line="276" w:lineRule="auto"/>
        <w:ind w:left="-15" w:right="55" w:firstLine="709"/>
        <w:jc w:val="both"/>
        <w:rPr>
          <w:rFonts w:ascii="Times New Roman" w:eastAsia="Times New Roman" w:hAnsi="Times New Roman" w:cs="Times New Roman"/>
          <w:sz w:val="28"/>
          <w:lang w:eastAsia="ru-RU"/>
        </w:rPr>
      </w:pPr>
      <w:r w:rsidRPr="00A757E4">
        <w:rPr>
          <w:rFonts w:ascii="Times New Roman" w:eastAsia="Times New Roman" w:hAnsi="Times New Roman" w:cs="Times New Roman"/>
          <w:sz w:val="28"/>
          <w:lang w:eastAsia="ru-RU"/>
        </w:rPr>
        <w:t xml:space="preserve">В целях реализации муниципальной программы по укреплению здоровья, гармоничному и всестороннему развитию личности, воспитанию патриотизма и обеспечению преемственности в осуществлении физического воспитания населения, организовано и проведено 1 нормативно – тестирующих мероприятия «Всероссийского физкультурно – спортивного комплекса «Готов к труду и обороне». </w:t>
      </w:r>
    </w:p>
    <w:p w:rsidR="00A757E4" w:rsidRPr="00A757E4" w:rsidRDefault="00A757E4" w:rsidP="00A757E4">
      <w:pPr>
        <w:spacing w:after="5" w:line="276" w:lineRule="auto"/>
        <w:ind w:left="-15" w:right="55" w:firstLine="841"/>
        <w:jc w:val="both"/>
        <w:rPr>
          <w:rFonts w:ascii="Times New Roman" w:eastAsia="Times New Roman" w:hAnsi="Times New Roman" w:cs="Times New Roman"/>
          <w:sz w:val="28"/>
          <w:lang w:eastAsia="ru-RU"/>
        </w:rPr>
      </w:pPr>
      <w:r w:rsidRPr="00A757E4">
        <w:rPr>
          <w:rFonts w:ascii="Times New Roman" w:eastAsia="Times New Roman" w:hAnsi="Times New Roman" w:cs="Times New Roman"/>
          <w:sz w:val="28"/>
          <w:lang w:eastAsia="ru-RU"/>
        </w:rPr>
        <w:t>За 1-е полугодие 2023 года количество зарегистрировавшихся в городе Нефтеюганске составляет 769 человек, приняли участие в сдаче нормативов комплекса «ГТО» - 1</w:t>
      </w:r>
      <w:r>
        <w:rPr>
          <w:rFonts w:ascii="Times New Roman" w:eastAsia="Times New Roman" w:hAnsi="Times New Roman" w:cs="Times New Roman"/>
          <w:sz w:val="28"/>
          <w:lang w:eastAsia="ru-RU"/>
        </w:rPr>
        <w:t xml:space="preserve"> </w:t>
      </w:r>
      <w:r w:rsidRPr="00A757E4">
        <w:rPr>
          <w:rFonts w:ascii="Times New Roman" w:eastAsia="Times New Roman" w:hAnsi="Times New Roman" w:cs="Times New Roman"/>
          <w:sz w:val="28"/>
          <w:lang w:eastAsia="ru-RU"/>
        </w:rPr>
        <w:t>040</w:t>
      </w:r>
      <w:r>
        <w:rPr>
          <w:rFonts w:ascii="Times New Roman" w:eastAsia="Times New Roman" w:hAnsi="Times New Roman" w:cs="Times New Roman"/>
          <w:sz w:val="28"/>
          <w:lang w:eastAsia="ru-RU"/>
        </w:rPr>
        <w:t xml:space="preserve"> </w:t>
      </w:r>
      <w:r w:rsidRPr="00A757E4">
        <w:rPr>
          <w:rFonts w:ascii="Times New Roman" w:eastAsia="Times New Roman" w:hAnsi="Times New Roman" w:cs="Times New Roman"/>
          <w:sz w:val="28"/>
          <w:lang w:eastAsia="ru-RU"/>
        </w:rPr>
        <w:t>928 человека.</w:t>
      </w:r>
      <w:r w:rsidRPr="00A757E4">
        <w:rPr>
          <w:rFonts w:ascii="Times New Roman" w:eastAsia="Times New Roman" w:hAnsi="Times New Roman" w:cs="Times New Roman"/>
          <w:b/>
          <w:sz w:val="28"/>
          <w:lang w:eastAsia="ru-RU"/>
        </w:rPr>
        <w:t xml:space="preserve"> </w:t>
      </w:r>
    </w:p>
    <w:p w:rsidR="00A757E4" w:rsidRPr="00A757E4" w:rsidRDefault="00A757E4" w:rsidP="00A757E4">
      <w:pPr>
        <w:spacing w:after="1" w:line="276" w:lineRule="auto"/>
        <w:ind w:left="-15" w:firstLine="851"/>
        <w:jc w:val="both"/>
        <w:rPr>
          <w:rFonts w:ascii="Times New Roman" w:eastAsia="Times New Roman" w:hAnsi="Times New Roman" w:cs="Times New Roman"/>
          <w:sz w:val="28"/>
          <w:lang w:eastAsia="ru-RU"/>
        </w:rPr>
      </w:pPr>
      <w:r w:rsidRPr="00A757E4">
        <w:rPr>
          <w:rFonts w:ascii="Times New Roman" w:eastAsia="Times New Roman" w:hAnsi="Times New Roman" w:cs="Times New Roman"/>
          <w:sz w:val="28"/>
          <w:lang w:eastAsia="ru-RU"/>
        </w:rPr>
        <w:t>Общее количество участников, выполнивших нормативы на отличительные знаки ВФСК «ГТО» за отчетный период 2023 года, составляет 928 человек.</w:t>
      </w:r>
      <w:r w:rsidRPr="00A757E4">
        <w:rPr>
          <w:rFonts w:ascii="Times New Roman" w:eastAsia="Times New Roman" w:hAnsi="Times New Roman" w:cs="Times New Roman"/>
          <w:b/>
          <w:sz w:val="28"/>
          <w:lang w:eastAsia="ru-RU"/>
        </w:rPr>
        <w:t xml:space="preserve"> </w:t>
      </w:r>
    </w:p>
    <w:tbl>
      <w:tblPr>
        <w:tblStyle w:val="TableGrid"/>
        <w:tblpPr w:leftFromText="180" w:rightFromText="180" w:vertAnchor="text" w:horzAnchor="margin" w:tblpY="35"/>
        <w:tblW w:w="9747" w:type="dxa"/>
        <w:tblInd w:w="0" w:type="dxa"/>
        <w:tblCellMar>
          <w:top w:w="63" w:type="dxa"/>
          <w:left w:w="108" w:type="dxa"/>
          <w:right w:w="71" w:type="dxa"/>
        </w:tblCellMar>
        <w:tblLook w:val="04A0" w:firstRow="1" w:lastRow="0" w:firstColumn="1" w:lastColumn="0" w:noHBand="0" w:noVBand="1"/>
      </w:tblPr>
      <w:tblGrid>
        <w:gridCol w:w="6232"/>
        <w:gridCol w:w="1560"/>
        <w:gridCol w:w="1955"/>
      </w:tblGrid>
      <w:tr w:rsidR="00654B92" w:rsidRPr="00654B92" w:rsidTr="00654B92">
        <w:trPr>
          <w:trHeight w:val="584"/>
        </w:trPr>
        <w:tc>
          <w:tcPr>
            <w:tcW w:w="6232" w:type="dxa"/>
            <w:tcBorders>
              <w:top w:val="single" w:sz="4" w:space="0" w:color="000000"/>
              <w:left w:val="single" w:sz="4" w:space="0" w:color="000000"/>
              <w:bottom w:val="single" w:sz="4" w:space="0" w:color="000000"/>
              <w:right w:val="single" w:sz="4" w:space="0" w:color="000000"/>
            </w:tcBorders>
            <w:vAlign w:val="center"/>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Наименование показателя</w:t>
            </w:r>
            <w:r w:rsidRPr="00654B92">
              <w:rPr>
                <w:rFonts w:ascii="Times New Roman" w:hAnsi="Times New Roman"/>
                <w:b/>
                <w:color w:val="000000"/>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jc w:val="center"/>
              <w:rPr>
                <w:rFonts w:ascii="Times New Roman" w:hAnsi="Times New Roman"/>
                <w:color w:val="000000"/>
                <w:sz w:val="24"/>
                <w:szCs w:val="24"/>
              </w:rPr>
            </w:pPr>
            <w:r w:rsidRPr="00654B92">
              <w:rPr>
                <w:rFonts w:ascii="Times New Roman" w:hAnsi="Times New Roman"/>
                <w:color w:val="000000"/>
                <w:sz w:val="24"/>
                <w:szCs w:val="24"/>
              </w:rPr>
              <w:t>Единица измерения</w:t>
            </w:r>
            <w:r w:rsidRPr="00654B92">
              <w:rPr>
                <w:rFonts w:ascii="Times New Roman" w:hAnsi="Times New Roman"/>
                <w:b/>
                <w:color w:val="000000"/>
                <w:sz w:val="24"/>
                <w:szCs w:val="24"/>
              </w:rPr>
              <w:t xml:space="preserve">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left="23"/>
              <w:jc w:val="center"/>
              <w:rPr>
                <w:rFonts w:ascii="Times New Roman" w:hAnsi="Times New Roman"/>
                <w:color w:val="000000"/>
                <w:sz w:val="24"/>
                <w:szCs w:val="24"/>
              </w:rPr>
            </w:pPr>
            <w:r w:rsidRPr="00654B92">
              <w:rPr>
                <w:rFonts w:ascii="Times New Roman" w:hAnsi="Times New Roman"/>
                <w:color w:val="000000"/>
                <w:sz w:val="24"/>
                <w:szCs w:val="24"/>
              </w:rPr>
              <w:t>За 3 месяца</w:t>
            </w:r>
          </w:p>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2023 года</w:t>
            </w:r>
          </w:p>
        </w:tc>
      </w:tr>
      <w:tr w:rsidR="00654B92" w:rsidRPr="00654B92" w:rsidTr="00654B92">
        <w:trPr>
          <w:trHeight w:val="286"/>
        </w:trPr>
        <w:tc>
          <w:tcPr>
            <w:tcW w:w="6232"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rPr>
                <w:rFonts w:ascii="Times New Roman" w:hAnsi="Times New Roman"/>
                <w:color w:val="000000"/>
                <w:sz w:val="24"/>
                <w:szCs w:val="24"/>
              </w:rPr>
            </w:pPr>
            <w:r w:rsidRPr="00654B92">
              <w:rPr>
                <w:rFonts w:ascii="Times New Roman" w:hAnsi="Times New Roman"/>
                <w:color w:val="000000"/>
                <w:sz w:val="24"/>
                <w:szCs w:val="24"/>
              </w:rPr>
              <w:t xml:space="preserve">Мастер спорта России </w:t>
            </w: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 xml:space="preserve">человек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sz w:val="24"/>
                <w:szCs w:val="24"/>
              </w:rPr>
            </w:pPr>
            <w:r w:rsidRPr="00654B92">
              <w:rPr>
                <w:rFonts w:ascii="Times New Roman" w:hAnsi="Times New Roman"/>
                <w:sz w:val="24"/>
                <w:szCs w:val="24"/>
              </w:rPr>
              <w:t>2</w:t>
            </w:r>
          </w:p>
        </w:tc>
      </w:tr>
      <w:tr w:rsidR="00654B92" w:rsidRPr="00654B92" w:rsidTr="00654B92">
        <w:trPr>
          <w:trHeight w:val="286"/>
        </w:trPr>
        <w:tc>
          <w:tcPr>
            <w:tcW w:w="6232"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rPr>
                <w:rFonts w:ascii="Times New Roman" w:hAnsi="Times New Roman"/>
                <w:color w:val="000000"/>
                <w:sz w:val="24"/>
                <w:szCs w:val="24"/>
              </w:rPr>
            </w:pPr>
            <w:r w:rsidRPr="00654B92">
              <w:rPr>
                <w:rFonts w:ascii="Times New Roman" w:hAnsi="Times New Roman"/>
                <w:color w:val="000000"/>
                <w:sz w:val="24"/>
                <w:szCs w:val="24"/>
              </w:rPr>
              <w:t xml:space="preserve">Кандидат в мастера спорта </w:t>
            </w: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 xml:space="preserve">человек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30</w:t>
            </w:r>
          </w:p>
        </w:tc>
      </w:tr>
      <w:tr w:rsidR="00654B92" w:rsidRPr="00654B92" w:rsidTr="00654B92">
        <w:trPr>
          <w:trHeight w:val="286"/>
        </w:trPr>
        <w:tc>
          <w:tcPr>
            <w:tcW w:w="6232"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rPr>
                <w:rFonts w:ascii="Times New Roman" w:hAnsi="Times New Roman"/>
                <w:color w:val="000000"/>
                <w:sz w:val="24"/>
                <w:szCs w:val="24"/>
              </w:rPr>
            </w:pPr>
            <w:r w:rsidRPr="00654B92">
              <w:rPr>
                <w:rFonts w:ascii="Times New Roman" w:hAnsi="Times New Roman"/>
                <w:color w:val="000000"/>
                <w:sz w:val="24"/>
                <w:szCs w:val="24"/>
              </w:rPr>
              <w:t xml:space="preserve">Спортсмены I разряда </w:t>
            </w: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 xml:space="preserve">человек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91</w:t>
            </w:r>
          </w:p>
        </w:tc>
      </w:tr>
      <w:tr w:rsidR="00654B92" w:rsidRPr="00654B92" w:rsidTr="00654B92">
        <w:trPr>
          <w:trHeight w:val="286"/>
        </w:trPr>
        <w:tc>
          <w:tcPr>
            <w:tcW w:w="6232" w:type="dxa"/>
            <w:vMerge w:val="restart"/>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rPr>
                <w:rFonts w:ascii="Times New Roman" w:hAnsi="Times New Roman"/>
                <w:color w:val="000000"/>
                <w:sz w:val="24"/>
                <w:szCs w:val="24"/>
              </w:rPr>
            </w:pPr>
            <w:r w:rsidRPr="00654B92">
              <w:rPr>
                <w:rFonts w:ascii="Times New Roman" w:hAnsi="Times New Roman"/>
                <w:color w:val="000000"/>
                <w:sz w:val="24"/>
                <w:szCs w:val="24"/>
              </w:rPr>
              <w:t xml:space="preserve">Количество медалей всего: </w:t>
            </w:r>
          </w:p>
          <w:p w:rsidR="00654B92" w:rsidRPr="00654B92" w:rsidRDefault="00654B92" w:rsidP="00654B92">
            <w:pPr>
              <w:spacing w:line="256" w:lineRule="auto"/>
              <w:rPr>
                <w:rFonts w:ascii="Times New Roman" w:hAnsi="Times New Roman"/>
                <w:color w:val="000000"/>
                <w:sz w:val="24"/>
                <w:szCs w:val="24"/>
              </w:rPr>
            </w:pPr>
            <w:r w:rsidRPr="00654B92">
              <w:rPr>
                <w:rFonts w:ascii="Times New Roman" w:hAnsi="Times New Roman"/>
                <w:color w:val="000000"/>
                <w:sz w:val="24"/>
                <w:szCs w:val="24"/>
              </w:rPr>
              <w:t xml:space="preserve">Выездные </w:t>
            </w:r>
          </w:p>
          <w:p w:rsidR="00654B92" w:rsidRPr="00654B92" w:rsidRDefault="00654B92" w:rsidP="00654B92">
            <w:pPr>
              <w:spacing w:line="256" w:lineRule="auto"/>
              <w:rPr>
                <w:rFonts w:ascii="Times New Roman" w:hAnsi="Times New Roman"/>
                <w:color w:val="000000"/>
                <w:sz w:val="24"/>
                <w:szCs w:val="24"/>
              </w:rPr>
            </w:pPr>
            <w:r w:rsidRPr="00654B92">
              <w:rPr>
                <w:rFonts w:ascii="Times New Roman" w:hAnsi="Times New Roman"/>
                <w:color w:val="000000"/>
                <w:sz w:val="24"/>
                <w:szCs w:val="24"/>
              </w:rPr>
              <w:t xml:space="preserve">Местные </w:t>
            </w: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 xml:space="preserve">единиц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3</w:t>
            </w:r>
            <w:r w:rsidR="00864535">
              <w:rPr>
                <w:rFonts w:ascii="Times New Roman" w:hAnsi="Times New Roman"/>
                <w:color w:val="000000"/>
                <w:sz w:val="24"/>
                <w:szCs w:val="24"/>
              </w:rPr>
              <w:t xml:space="preserve"> </w:t>
            </w:r>
            <w:r w:rsidRPr="00654B92">
              <w:rPr>
                <w:rFonts w:ascii="Times New Roman" w:hAnsi="Times New Roman"/>
                <w:color w:val="000000"/>
                <w:sz w:val="24"/>
                <w:szCs w:val="24"/>
              </w:rPr>
              <w:t>319</w:t>
            </w:r>
          </w:p>
        </w:tc>
      </w:tr>
      <w:tr w:rsidR="00654B92" w:rsidRPr="00654B92" w:rsidTr="00654B92">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4B92" w:rsidRPr="00654B92" w:rsidRDefault="00654B92" w:rsidP="00654B92">
            <w:pPr>
              <w:rPr>
                <w:rFonts w:ascii="Times New Roman" w:hAnsi="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 xml:space="preserve">единиц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1</w:t>
            </w:r>
            <w:r w:rsidR="00864535">
              <w:rPr>
                <w:rFonts w:ascii="Times New Roman" w:hAnsi="Times New Roman"/>
                <w:color w:val="000000"/>
                <w:sz w:val="24"/>
                <w:szCs w:val="24"/>
              </w:rPr>
              <w:t xml:space="preserve"> </w:t>
            </w:r>
            <w:r w:rsidRPr="00654B92">
              <w:rPr>
                <w:rFonts w:ascii="Times New Roman" w:hAnsi="Times New Roman"/>
                <w:color w:val="000000"/>
                <w:sz w:val="24"/>
                <w:szCs w:val="24"/>
              </w:rPr>
              <w:t>462</w:t>
            </w:r>
          </w:p>
        </w:tc>
      </w:tr>
      <w:tr w:rsidR="00654B92" w:rsidRPr="00654B92" w:rsidTr="00654B92">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4B92" w:rsidRPr="00654B92" w:rsidRDefault="00654B92" w:rsidP="00654B92">
            <w:pPr>
              <w:rPr>
                <w:rFonts w:ascii="Times New Roman" w:hAnsi="Times New Roman"/>
                <w:color w:val="000000"/>
                <w:sz w:val="24"/>
                <w:szCs w:val="24"/>
              </w:rPr>
            </w:pP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 xml:space="preserve">единиц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1</w:t>
            </w:r>
            <w:r w:rsidR="00864535">
              <w:rPr>
                <w:rFonts w:ascii="Times New Roman" w:hAnsi="Times New Roman"/>
                <w:color w:val="000000"/>
                <w:sz w:val="24"/>
                <w:szCs w:val="24"/>
              </w:rPr>
              <w:t xml:space="preserve"> </w:t>
            </w:r>
            <w:r w:rsidRPr="00654B92">
              <w:rPr>
                <w:rFonts w:ascii="Times New Roman" w:hAnsi="Times New Roman"/>
                <w:color w:val="000000"/>
                <w:sz w:val="24"/>
                <w:szCs w:val="24"/>
              </w:rPr>
              <w:t>857</w:t>
            </w:r>
          </w:p>
        </w:tc>
      </w:tr>
      <w:tr w:rsidR="00654B92" w:rsidRPr="00654B92" w:rsidTr="00654B92">
        <w:trPr>
          <w:trHeight w:val="286"/>
        </w:trPr>
        <w:tc>
          <w:tcPr>
            <w:tcW w:w="6232"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rPr>
                <w:rFonts w:ascii="Times New Roman" w:hAnsi="Times New Roman"/>
                <w:color w:val="000000"/>
                <w:sz w:val="24"/>
                <w:szCs w:val="24"/>
              </w:rPr>
            </w:pPr>
            <w:r w:rsidRPr="00654B92">
              <w:rPr>
                <w:rFonts w:ascii="Times New Roman" w:hAnsi="Times New Roman"/>
                <w:color w:val="000000"/>
                <w:sz w:val="24"/>
                <w:szCs w:val="24"/>
              </w:rPr>
              <w:t xml:space="preserve">Массовые разряды </w:t>
            </w:r>
          </w:p>
        </w:tc>
        <w:tc>
          <w:tcPr>
            <w:tcW w:w="1560"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 xml:space="preserve">человек </w:t>
            </w:r>
          </w:p>
        </w:tc>
        <w:tc>
          <w:tcPr>
            <w:tcW w:w="1955" w:type="dxa"/>
            <w:tcBorders>
              <w:top w:val="single" w:sz="4" w:space="0" w:color="000000"/>
              <w:left w:val="single" w:sz="4" w:space="0" w:color="000000"/>
              <w:bottom w:val="single" w:sz="4" w:space="0" w:color="000000"/>
              <w:right w:val="single" w:sz="4" w:space="0" w:color="000000"/>
            </w:tcBorders>
            <w:hideMark/>
          </w:tcPr>
          <w:p w:rsidR="00654B92" w:rsidRPr="00654B92" w:rsidRDefault="00654B92" w:rsidP="00654B92">
            <w:pPr>
              <w:spacing w:line="256" w:lineRule="auto"/>
              <w:ind w:right="37"/>
              <w:jc w:val="center"/>
              <w:rPr>
                <w:rFonts w:ascii="Times New Roman" w:hAnsi="Times New Roman"/>
                <w:color w:val="000000"/>
                <w:sz w:val="24"/>
                <w:szCs w:val="24"/>
              </w:rPr>
            </w:pPr>
            <w:r w:rsidRPr="00654B92">
              <w:rPr>
                <w:rFonts w:ascii="Times New Roman" w:hAnsi="Times New Roman"/>
                <w:color w:val="000000"/>
                <w:sz w:val="24"/>
                <w:szCs w:val="24"/>
              </w:rPr>
              <w:t>966</w:t>
            </w:r>
          </w:p>
        </w:tc>
      </w:tr>
    </w:tbl>
    <w:p w:rsidR="008D116F" w:rsidRDefault="008D116F" w:rsidP="00A757E4">
      <w:pPr>
        <w:spacing w:after="5" w:line="276" w:lineRule="auto"/>
        <w:ind w:left="-15" w:right="55" w:firstLine="841"/>
        <w:jc w:val="both"/>
        <w:rPr>
          <w:rFonts w:ascii="Times New Roman" w:eastAsia="Times New Roman" w:hAnsi="Times New Roman" w:cs="Times New Roman"/>
          <w:color w:val="000000"/>
          <w:sz w:val="28"/>
          <w:lang w:eastAsia="ru-RU"/>
        </w:rPr>
      </w:pPr>
    </w:p>
    <w:p w:rsidR="00A757E4" w:rsidRPr="00A757E4" w:rsidRDefault="00A757E4" w:rsidP="00A757E4">
      <w:pPr>
        <w:spacing w:after="5" w:line="276" w:lineRule="auto"/>
        <w:ind w:left="-15" w:right="55" w:firstLine="841"/>
        <w:jc w:val="both"/>
        <w:rPr>
          <w:rFonts w:ascii="Times New Roman" w:eastAsia="Times New Roman" w:hAnsi="Times New Roman" w:cs="Times New Roman"/>
          <w:color w:val="000000"/>
          <w:sz w:val="28"/>
          <w:lang w:eastAsia="ru-RU"/>
        </w:rPr>
      </w:pPr>
      <w:r w:rsidRPr="00A757E4">
        <w:rPr>
          <w:rFonts w:ascii="Times New Roman" w:eastAsia="Times New Roman" w:hAnsi="Times New Roman" w:cs="Times New Roman"/>
          <w:color w:val="000000"/>
          <w:sz w:val="28"/>
          <w:lang w:eastAsia="ru-RU"/>
        </w:rPr>
        <w:t>В целях агитации и пропаганды физической культуры и спорта, комитет физической культуры и спорта администрации города Нефтеюганска в своей работе тесно сотрудничает со средствами массовой информации. Осуществляется регулярное освещение спортивной жизни муниципалитета в интернет ресурсах, телевидении, радио, периодических печатных изданиях: ТРК «Юганск» (14), газета «Здравствуйте, Нефтеюганцы!» (10) официальный сайт органов местного самоуправления город Нефтеюганск, городской паблик «Наш Юганск».</w:t>
      </w:r>
      <w:r w:rsidRPr="00A757E4">
        <w:rPr>
          <w:rFonts w:ascii="Times New Roman" w:eastAsia="Times New Roman" w:hAnsi="Times New Roman" w:cs="Times New Roman"/>
          <w:b/>
          <w:color w:val="000000"/>
          <w:sz w:val="28"/>
          <w:lang w:eastAsia="ru-RU"/>
        </w:rPr>
        <w:t xml:space="preserve"> </w:t>
      </w:r>
    </w:p>
    <w:p w:rsidR="00A757E4" w:rsidRDefault="00A757E4" w:rsidP="00A757E4">
      <w:pPr>
        <w:spacing w:after="1" w:line="276" w:lineRule="auto"/>
        <w:ind w:left="672" w:firstLine="710"/>
        <w:jc w:val="center"/>
        <w:rPr>
          <w:rFonts w:ascii="Times New Roman" w:eastAsia="Times New Roman" w:hAnsi="Times New Roman" w:cs="Times New Roman"/>
          <w:sz w:val="28"/>
          <w:lang w:eastAsia="ru-RU"/>
        </w:rPr>
      </w:pPr>
    </w:p>
    <w:p w:rsidR="008D116F" w:rsidRDefault="008D116F" w:rsidP="00654B92">
      <w:pPr>
        <w:spacing w:after="1" w:line="276" w:lineRule="auto"/>
        <w:ind w:left="672" w:firstLine="710"/>
        <w:jc w:val="center"/>
        <w:rPr>
          <w:rFonts w:ascii="Times New Roman" w:eastAsia="Times New Roman" w:hAnsi="Times New Roman" w:cs="Times New Roman"/>
          <w:sz w:val="28"/>
          <w:lang w:eastAsia="ru-RU"/>
        </w:rPr>
      </w:pPr>
    </w:p>
    <w:p w:rsidR="008D116F" w:rsidRDefault="008D116F" w:rsidP="00654B92">
      <w:pPr>
        <w:spacing w:after="1" w:line="276" w:lineRule="auto"/>
        <w:ind w:left="672" w:firstLine="710"/>
        <w:jc w:val="center"/>
        <w:rPr>
          <w:rFonts w:ascii="Times New Roman" w:eastAsia="Times New Roman" w:hAnsi="Times New Roman" w:cs="Times New Roman"/>
          <w:sz w:val="28"/>
          <w:lang w:eastAsia="ru-RU"/>
        </w:rPr>
      </w:pPr>
    </w:p>
    <w:p w:rsidR="008D116F" w:rsidRDefault="008D116F" w:rsidP="00654B92">
      <w:pPr>
        <w:spacing w:after="1" w:line="276" w:lineRule="auto"/>
        <w:ind w:left="672" w:firstLine="710"/>
        <w:jc w:val="center"/>
        <w:rPr>
          <w:rFonts w:ascii="Times New Roman" w:eastAsia="Times New Roman" w:hAnsi="Times New Roman" w:cs="Times New Roman"/>
          <w:sz w:val="28"/>
          <w:lang w:eastAsia="ru-RU"/>
        </w:rPr>
      </w:pPr>
    </w:p>
    <w:p w:rsidR="00A757E4" w:rsidRPr="00A757E4" w:rsidRDefault="00A757E4" w:rsidP="00654B92">
      <w:pPr>
        <w:spacing w:after="1" w:line="276" w:lineRule="auto"/>
        <w:ind w:left="672" w:firstLine="710"/>
        <w:jc w:val="center"/>
        <w:rPr>
          <w:rFonts w:ascii="Times New Roman" w:eastAsia="Times New Roman" w:hAnsi="Times New Roman" w:cs="Times New Roman"/>
          <w:sz w:val="28"/>
          <w:lang w:eastAsia="ru-RU"/>
        </w:rPr>
      </w:pPr>
      <w:r w:rsidRPr="00A757E4">
        <w:rPr>
          <w:rFonts w:ascii="Times New Roman" w:eastAsia="Times New Roman" w:hAnsi="Times New Roman" w:cs="Times New Roman"/>
          <w:sz w:val="28"/>
          <w:lang w:eastAsia="ru-RU"/>
        </w:rPr>
        <w:t>Мероприятия по урегулированию кредиторской и дебиторской задолженности организаций, осуществляющих свою деятельность на территории муниципального образования.</w:t>
      </w:r>
    </w:p>
    <w:p w:rsidR="00A757E4" w:rsidRPr="00A757E4" w:rsidRDefault="00654B92" w:rsidP="00A757E4">
      <w:pPr>
        <w:spacing w:after="5" w:line="276" w:lineRule="auto"/>
        <w:ind w:left="-15" w:right="55"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Администрацией города е</w:t>
      </w:r>
      <w:r w:rsidR="00A757E4" w:rsidRPr="00A757E4">
        <w:rPr>
          <w:rFonts w:ascii="Times New Roman" w:eastAsia="Times New Roman" w:hAnsi="Times New Roman" w:cs="Times New Roman"/>
          <w:sz w:val="28"/>
          <w:lang w:eastAsia="ru-RU"/>
        </w:rPr>
        <w:t xml:space="preserve">жемесячно проводится мониторинг кредиторской и дебиторской задолженности учреждений, составлен план мероприятий по недопущению возникновения кредиторской и дебиторской задолженности. </w:t>
      </w:r>
      <w:r w:rsidR="00A757E4" w:rsidRPr="00A757E4">
        <w:rPr>
          <w:rFonts w:ascii="Calibri" w:eastAsia="Calibri" w:hAnsi="Calibri" w:cs="Calibri"/>
          <w:sz w:val="24"/>
          <w:lang w:eastAsia="ru-RU"/>
        </w:rPr>
        <w:t xml:space="preserve"> </w:t>
      </w:r>
    </w:p>
    <w:p w:rsidR="00A757E4" w:rsidRPr="00A757E4" w:rsidRDefault="00A757E4" w:rsidP="00A757E4">
      <w:pPr>
        <w:spacing w:after="2" w:line="256" w:lineRule="auto"/>
        <w:ind w:left="10" w:right="55" w:hanging="10"/>
        <w:jc w:val="right"/>
        <w:rPr>
          <w:rFonts w:ascii="Times New Roman" w:eastAsia="Times New Roman" w:hAnsi="Times New Roman" w:cs="Times New Roman"/>
          <w:color w:val="000000"/>
          <w:sz w:val="28"/>
          <w:lang w:eastAsia="ru-RU"/>
        </w:rPr>
      </w:pPr>
    </w:p>
    <w:p w:rsidR="00A757E4" w:rsidRPr="00A757E4" w:rsidRDefault="00A757E4" w:rsidP="00A757E4">
      <w:pPr>
        <w:spacing w:after="2" w:line="256" w:lineRule="auto"/>
        <w:ind w:left="10" w:right="55" w:hanging="10"/>
        <w:jc w:val="center"/>
        <w:rPr>
          <w:rFonts w:ascii="Times New Roman" w:eastAsia="Times New Roman" w:hAnsi="Times New Roman" w:cs="Times New Roman"/>
          <w:color w:val="000000"/>
          <w:sz w:val="28"/>
          <w:lang w:eastAsia="ru-RU"/>
        </w:rPr>
      </w:pPr>
    </w:p>
    <w:p w:rsidR="00A757E4" w:rsidRPr="00A757E4" w:rsidRDefault="00A757E4" w:rsidP="00A757E4">
      <w:pPr>
        <w:spacing w:after="0" w:line="256" w:lineRule="auto"/>
        <w:ind w:left="10" w:right="55" w:hanging="10"/>
        <w:jc w:val="center"/>
        <w:rPr>
          <w:rFonts w:ascii="Times New Roman" w:eastAsia="Times New Roman" w:hAnsi="Times New Roman" w:cs="Times New Roman"/>
          <w:color w:val="000000"/>
          <w:sz w:val="16"/>
          <w:szCs w:val="16"/>
          <w:lang w:eastAsia="ru-RU"/>
        </w:rPr>
      </w:pPr>
    </w:p>
    <w:p w:rsidR="00327D12" w:rsidRPr="002F6110" w:rsidRDefault="00327D12" w:rsidP="00AB2DC7">
      <w:pPr>
        <w:spacing w:after="0" w:line="240" w:lineRule="auto"/>
        <w:ind w:right="238"/>
        <w:contextualSpacing/>
        <w:jc w:val="both"/>
        <w:rPr>
          <w:rFonts w:ascii="Times New Roman" w:hAnsi="Times New Roman" w:cs="Times New Roman"/>
          <w:sz w:val="28"/>
          <w:szCs w:val="28"/>
          <w:highlight w:val="lightGray"/>
        </w:rPr>
      </w:pPr>
    </w:p>
    <w:p w:rsidR="00E9784A" w:rsidRPr="00E9784A" w:rsidRDefault="00E9784A" w:rsidP="00AB2DC7">
      <w:pPr>
        <w:spacing w:after="0" w:line="240" w:lineRule="auto"/>
        <w:ind w:right="238"/>
        <w:contextualSpacing/>
        <w:jc w:val="both"/>
        <w:rPr>
          <w:rFonts w:ascii="Times New Roman" w:hAnsi="Times New Roman" w:cs="Times New Roman"/>
          <w:sz w:val="28"/>
          <w:szCs w:val="28"/>
        </w:rPr>
      </w:pPr>
      <w:r w:rsidRPr="00E9784A">
        <w:rPr>
          <w:rFonts w:ascii="Times New Roman" w:hAnsi="Times New Roman" w:cs="Times New Roman"/>
          <w:sz w:val="28"/>
          <w:szCs w:val="28"/>
        </w:rPr>
        <w:t>Д</w:t>
      </w:r>
      <w:r w:rsidR="00AB3CCA" w:rsidRPr="00E9784A">
        <w:rPr>
          <w:rFonts w:ascii="Times New Roman" w:hAnsi="Times New Roman" w:cs="Times New Roman"/>
          <w:sz w:val="28"/>
          <w:szCs w:val="28"/>
        </w:rPr>
        <w:t>иректор</w:t>
      </w:r>
    </w:p>
    <w:p w:rsidR="00E9784A" w:rsidRPr="00E9784A" w:rsidRDefault="00E9784A" w:rsidP="00AB2DC7">
      <w:pPr>
        <w:spacing w:after="0" w:line="240" w:lineRule="auto"/>
        <w:ind w:right="238"/>
        <w:contextualSpacing/>
        <w:jc w:val="both"/>
        <w:rPr>
          <w:rFonts w:ascii="Times New Roman" w:hAnsi="Times New Roman" w:cs="Times New Roman"/>
          <w:sz w:val="28"/>
          <w:szCs w:val="28"/>
        </w:rPr>
      </w:pPr>
      <w:r w:rsidRPr="00E9784A">
        <w:rPr>
          <w:rFonts w:ascii="Times New Roman" w:hAnsi="Times New Roman" w:cs="Times New Roman"/>
          <w:sz w:val="28"/>
          <w:szCs w:val="28"/>
        </w:rPr>
        <w:t>департамента экономического развития</w:t>
      </w:r>
    </w:p>
    <w:p w:rsidR="00D14C7E" w:rsidRPr="00E9784A" w:rsidRDefault="00E9784A" w:rsidP="00AB2DC7">
      <w:pPr>
        <w:spacing w:after="0" w:line="240" w:lineRule="auto"/>
        <w:ind w:right="238"/>
        <w:contextualSpacing/>
        <w:jc w:val="both"/>
        <w:rPr>
          <w:rFonts w:ascii="Times New Roman" w:hAnsi="Times New Roman" w:cs="Times New Roman"/>
          <w:sz w:val="28"/>
          <w:szCs w:val="28"/>
        </w:rPr>
      </w:pPr>
      <w:r w:rsidRPr="00E9784A">
        <w:rPr>
          <w:rFonts w:ascii="Times New Roman" w:hAnsi="Times New Roman" w:cs="Times New Roman"/>
          <w:sz w:val="28"/>
          <w:szCs w:val="28"/>
        </w:rPr>
        <w:t xml:space="preserve">администрации города Нефтеюганска </w:t>
      </w:r>
      <w:r w:rsidR="00AB3CCA" w:rsidRPr="00E9784A">
        <w:rPr>
          <w:rFonts w:ascii="Times New Roman" w:hAnsi="Times New Roman" w:cs="Times New Roman"/>
          <w:sz w:val="28"/>
          <w:szCs w:val="28"/>
        </w:rPr>
        <w:t xml:space="preserve">                                           Д.Ю.Невердас </w:t>
      </w:r>
    </w:p>
    <w:p w:rsidR="00D14C7E" w:rsidRPr="00E9784A" w:rsidRDefault="00D14C7E" w:rsidP="00AB2DC7">
      <w:pPr>
        <w:spacing w:after="0" w:line="240" w:lineRule="auto"/>
        <w:ind w:right="238"/>
        <w:contextualSpacing/>
        <w:jc w:val="both"/>
        <w:rPr>
          <w:rFonts w:ascii="Times New Roman" w:hAnsi="Times New Roman" w:cs="Times New Roman"/>
          <w:sz w:val="28"/>
          <w:szCs w:val="28"/>
        </w:rPr>
      </w:pPr>
    </w:p>
    <w:p w:rsidR="00D14C7E" w:rsidRPr="002F6110" w:rsidRDefault="00D14C7E" w:rsidP="00AB2DC7">
      <w:pPr>
        <w:spacing w:after="0" w:line="240" w:lineRule="auto"/>
        <w:ind w:right="238"/>
        <w:contextualSpacing/>
        <w:jc w:val="both"/>
        <w:rPr>
          <w:rFonts w:ascii="Times New Roman" w:hAnsi="Times New Roman" w:cs="Times New Roman"/>
          <w:sz w:val="28"/>
          <w:szCs w:val="28"/>
          <w:highlight w:val="lightGray"/>
        </w:rPr>
      </w:pPr>
    </w:p>
    <w:p w:rsidR="00327D12" w:rsidRPr="002F6110" w:rsidRDefault="00327D12"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C96760" w:rsidRDefault="00C96760" w:rsidP="00AB2DC7">
      <w:pPr>
        <w:spacing w:after="0" w:line="240" w:lineRule="auto"/>
        <w:ind w:right="238"/>
        <w:contextualSpacing/>
        <w:jc w:val="both"/>
        <w:rPr>
          <w:rFonts w:ascii="Times New Roman" w:hAnsi="Times New Roman" w:cs="Times New Roman"/>
          <w:sz w:val="20"/>
          <w:szCs w:val="20"/>
          <w:highlight w:val="lightGray"/>
        </w:rPr>
      </w:pPr>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bookmarkStart w:id="0" w:name="_GoBack"/>
      <w:bookmarkEnd w:id="0"/>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p>
    <w:p w:rsidR="008D116F" w:rsidRDefault="008D116F" w:rsidP="00AB2DC7">
      <w:pPr>
        <w:spacing w:after="0" w:line="240" w:lineRule="auto"/>
        <w:ind w:right="238"/>
        <w:contextualSpacing/>
        <w:jc w:val="both"/>
        <w:rPr>
          <w:rFonts w:ascii="Times New Roman" w:hAnsi="Times New Roman" w:cs="Times New Roman"/>
          <w:sz w:val="20"/>
          <w:szCs w:val="20"/>
          <w:highlight w:val="lightGray"/>
        </w:rPr>
      </w:pPr>
    </w:p>
    <w:p w:rsidR="008D116F" w:rsidRPr="002F6110" w:rsidRDefault="008D116F" w:rsidP="00AB2DC7">
      <w:pPr>
        <w:spacing w:after="0" w:line="240" w:lineRule="auto"/>
        <w:ind w:right="238"/>
        <w:contextualSpacing/>
        <w:jc w:val="both"/>
        <w:rPr>
          <w:rFonts w:ascii="Times New Roman" w:hAnsi="Times New Roman" w:cs="Times New Roman"/>
          <w:sz w:val="20"/>
          <w:szCs w:val="20"/>
          <w:highlight w:val="lightGray"/>
        </w:rPr>
      </w:pPr>
    </w:p>
    <w:p w:rsidR="00AB3CCA" w:rsidRPr="002F6110" w:rsidRDefault="00AB3CCA" w:rsidP="00AB2DC7">
      <w:pPr>
        <w:spacing w:after="0" w:line="240" w:lineRule="auto"/>
        <w:ind w:right="238"/>
        <w:contextualSpacing/>
        <w:jc w:val="both"/>
        <w:rPr>
          <w:rFonts w:ascii="Times New Roman" w:hAnsi="Times New Roman" w:cs="Times New Roman"/>
          <w:sz w:val="20"/>
          <w:szCs w:val="20"/>
          <w:highlight w:val="lightGray"/>
        </w:rPr>
      </w:pPr>
    </w:p>
    <w:p w:rsidR="00E9784A" w:rsidRPr="00E9784A" w:rsidRDefault="00E9784A" w:rsidP="00E9784A">
      <w:pPr>
        <w:spacing w:after="0" w:line="240" w:lineRule="auto"/>
        <w:jc w:val="both"/>
        <w:rPr>
          <w:rFonts w:ascii="Times New Roman" w:eastAsia="Times New Roman" w:hAnsi="Times New Roman" w:cs="Times New Roman"/>
          <w:sz w:val="20"/>
          <w:szCs w:val="20"/>
          <w:lang w:eastAsia="ru-RU"/>
        </w:rPr>
      </w:pPr>
      <w:r w:rsidRPr="00E9784A">
        <w:rPr>
          <w:rFonts w:ascii="Times New Roman" w:eastAsia="Times New Roman" w:hAnsi="Times New Roman" w:cs="Times New Roman"/>
          <w:sz w:val="20"/>
          <w:szCs w:val="20"/>
          <w:lang w:eastAsia="ru-RU"/>
        </w:rPr>
        <w:t>Буркова Лали Зурабовна</w:t>
      </w:r>
    </w:p>
    <w:p w:rsidR="00E9784A" w:rsidRPr="00E9784A" w:rsidRDefault="00E9784A" w:rsidP="00E9784A">
      <w:pPr>
        <w:spacing w:after="0" w:line="240" w:lineRule="auto"/>
        <w:jc w:val="both"/>
        <w:rPr>
          <w:rFonts w:ascii="Times New Roman" w:eastAsia="Times New Roman" w:hAnsi="Times New Roman" w:cs="Times New Roman"/>
          <w:sz w:val="20"/>
          <w:szCs w:val="20"/>
          <w:lang w:eastAsia="ru-RU"/>
        </w:rPr>
      </w:pPr>
      <w:r w:rsidRPr="00E9784A">
        <w:rPr>
          <w:rFonts w:ascii="Times New Roman" w:eastAsia="Times New Roman" w:hAnsi="Times New Roman" w:cs="Times New Roman"/>
          <w:sz w:val="20"/>
          <w:szCs w:val="20"/>
          <w:lang w:eastAsia="ru-RU"/>
        </w:rPr>
        <w:t xml:space="preserve">начальник отдела экономической             </w:t>
      </w:r>
    </w:p>
    <w:p w:rsidR="00E9784A" w:rsidRPr="00E9784A" w:rsidRDefault="00E9784A" w:rsidP="00E9784A">
      <w:pPr>
        <w:spacing w:after="0" w:line="240" w:lineRule="auto"/>
        <w:jc w:val="both"/>
        <w:rPr>
          <w:rFonts w:ascii="Times New Roman" w:eastAsia="Times New Roman" w:hAnsi="Times New Roman" w:cs="Times New Roman"/>
          <w:sz w:val="20"/>
          <w:szCs w:val="20"/>
          <w:lang w:eastAsia="ru-RU"/>
        </w:rPr>
      </w:pPr>
      <w:r w:rsidRPr="00E9784A">
        <w:rPr>
          <w:rFonts w:ascii="Times New Roman" w:eastAsia="Times New Roman" w:hAnsi="Times New Roman" w:cs="Times New Roman"/>
          <w:sz w:val="20"/>
          <w:szCs w:val="20"/>
          <w:lang w:eastAsia="ru-RU"/>
        </w:rPr>
        <w:t>политики и административной реформы</w:t>
      </w:r>
    </w:p>
    <w:p w:rsidR="00FF240D" w:rsidRPr="00FF240D" w:rsidRDefault="00E9784A" w:rsidP="00E9784A">
      <w:pPr>
        <w:spacing w:line="0" w:lineRule="atLeast"/>
        <w:jc w:val="both"/>
        <w:rPr>
          <w:rFonts w:ascii="Times New Roman" w:hAnsi="Times New Roman" w:cs="Times New Roman"/>
          <w:sz w:val="28"/>
          <w:szCs w:val="28"/>
        </w:rPr>
      </w:pPr>
      <w:r w:rsidRPr="00E9784A">
        <w:rPr>
          <w:rFonts w:ascii="Times New Roman" w:eastAsia="Times New Roman" w:hAnsi="Times New Roman" w:cs="Times New Roman"/>
          <w:sz w:val="20"/>
          <w:szCs w:val="20"/>
          <w:lang w:eastAsia="ru-RU"/>
        </w:rPr>
        <w:t>8 (3463) 23 77 31</w:t>
      </w:r>
    </w:p>
    <w:sectPr w:rsidR="00FF240D" w:rsidRPr="00FF240D" w:rsidSect="00F25D03">
      <w:headerReference w:type="default" r:id="rId2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7E4" w:rsidRDefault="00A757E4" w:rsidP="00242851">
      <w:pPr>
        <w:spacing w:after="0" w:line="240" w:lineRule="auto"/>
      </w:pPr>
      <w:r>
        <w:separator/>
      </w:r>
    </w:p>
  </w:endnote>
  <w:endnote w:type="continuationSeparator" w:id="0">
    <w:p w:rsidR="00A757E4" w:rsidRDefault="00A757E4" w:rsidP="00242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7E4" w:rsidRDefault="00A757E4" w:rsidP="00242851">
      <w:pPr>
        <w:spacing w:after="0" w:line="240" w:lineRule="auto"/>
      </w:pPr>
      <w:r>
        <w:separator/>
      </w:r>
    </w:p>
  </w:footnote>
  <w:footnote w:type="continuationSeparator" w:id="0">
    <w:p w:rsidR="00A757E4" w:rsidRDefault="00A757E4" w:rsidP="00242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106826"/>
      <w:docPartObj>
        <w:docPartGallery w:val="Page Numbers (Top of Page)"/>
        <w:docPartUnique/>
      </w:docPartObj>
    </w:sdtPr>
    <w:sdtEndPr>
      <w:rPr>
        <w:rFonts w:ascii="Times New Roman" w:hAnsi="Times New Roman" w:cs="Times New Roman"/>
      </w:rPr>
    </w:sdtEndPr>
    <w:sdtContent>
      <w:p w:rsidR="00A757E4" w:rsidRPr="00242851" w:rsidRDefault="00A757E4">
        <w:pPr>
          <w:pStyle w:val="a5"/>
          <w:jc w:val="center"/>
          <w:rPr>
            <w:rFonts w:ascii="Times New Roman" w:hAnsi="Times New Roman" w:cs="Times New Roman"/>
          </w:rPr>
        </w:pPr>
        <w:r w:rsidRPr="00242851">
          <w:rPr>
            <w:rFonts w:ascii="Times New Roman" w:hAnsi="Times New Roman" w:cs="Times New Roman"/>
          </w:rPr>
          <w:fldChar w:fldCharType="begin"/>
        </w:r>
        <w:r w:rsidRPr="00242851">
          <w:rPr>
            <w:rFonts w:ascii="Times New Roman" w:hAnsi="Times New Roman" w:cs="Times New Roman"/>
          </w:rPr>
          <w:instrText xml:space="preserve"> PAGE   \* MERGEFORMAT </w:instrText>
        </w:r>
        <w:r w:rsidRPr="00242851">
          <w:rPr>
            <w:rFonts w:ascii="Times New Roman" w:hAnsi="Times New Roman" w:cs="Times New Roman"/>
          </w:rPr>
          <w:fldChar w:fldCharType="separate"/>
        </w:r>
        <w:r w:rsidR="00181614">
          <w:rPr>
            <w:rFonts w:ascii="Times New Roman" w:hAnsi="Times New Roman" w:cs="Times New Roman"/>
            <w:noProof/>
          </w:rPr>
          <w:t>66</w:t>
        </w:r>
        <w:r w:rsidRPr="00242851">
          <w:rPr>
            <w:rFonts w:ascii="Times New Roman" w:hAnsi="Times New Roman" w:cs="Times New Roman"/>
          </w:rPr>
          <w:fldChar w:fldCharType="end"/>
        </w:r>
      </w:p>
    </w:sdtContent>
  </w:sdt>
  <w:p w:rsidR="00A757E4" w:rsidRDefault="00A757E4">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55B9E"/>
    <w:multiLevelType w:val="hybridMultilevel"/>
    <w:tmpl w:val="134EE9E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79131E0"/>
    <w:multiLevelType w:val="hybridMultilevel"/>
    <w:tmpl w:val="2D5448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2D73"/>
    <w:rsid w:val="000029F0"/>
    <w:rsid w:val="00004E0C"/>
    <w:rsid w:val="00004FBA"/>
    <w:rsid w:val="000059B0"/>
    <w:rsid w:val="000064C5"/>
    <w:rsid w:val="00006563"/>
    <w:rsid w:val="00010CEC"/>
    <w:rsid w:val="000115E3"/>
    <w:rsid w:val="000130CA"/>
    <w:rsid w:val="00013F0A"/>
    <w:rsid w:val="00015360"/>
    <w:rsid w:val="00015EC3"/>
    <w:rsid w:val="000167EF"/>
    <w:rsid w:val="00017687"/>
    <w:rsid w:val="000178B2"/>
    <w:rsid w:val="00020B1A"/>
    <w:rsid w:val="00021E2B"/>
    <w:rsid w:val="00021E57"/>
    <w:rsid w:val="00022658"/>
    <w:rsid w:val="00022E5A"/>
    <w:rsid w:val="00023A1D"/>
    <w:rsid w:val="000247DE"/>
    <w:rsid w:val="000258F2"/>
    <w:rsid w:val="00026300"/>
    <w:rsid w:val="000271C4"/>
    <w:rsid w:val="00027399"/>
    <w:rsid w:val="00027412"/>
    <w:rsid w:val="00031262"/>
    <w:rsid w:val="00033C66"/>
    <w:rsid w:val="00033DB9"/>
    <w:rsid w:val="0003434B"/>
    <w:rsid w:val="00034538"/>
    <w:rsid w:val="0003467D"/>
    <w:rsid w:val="00034A43"/>
    <w:rsid w:val="00035652"/>
    <w:rsid w:val="00035B33"/>
    <w:rsid w:val="00035C44"/>
    <w:rsid w:val="00036C44"/>
    <w:rsid w:val="000371FC"/>
    <w:rsid w:val="00037338"/>
    <w:rsid w:val="00037645"/>
    <w:rsid w:val="00037FD3"/>
    <w:rsid w:val="00040ECC"/>
    <w:rsid w:val="000414B8"/>
    <w:rsid w:val="000414E0"/>
    <w:rsid w:val="00041B1C"/>
    <w:rsid w:val="00043B91"/>
    <w:rsid w:val="0004433B"/>
    <w:rsid w:val="00044539"/>
    <w:rsid w:val="000450BC"/>
    <w:rsid w:val="00045152"/>
    <w:rsid w:val="00045E8B"/>
    <w:rsid w:val="000479FA"/>
    <w:rsid w:val="0005073B"/>
    <w:rsid w:val="0005133D"/>
    <w:rsid w:val="0005167C"/>
    <w:rsid w:val="00051C35"/>
    <w:rsid w:val="00053005"/>
    <w:rsid w:val="00054639"/>
    <w:rsid w:val="00054B7A"/>
    <w:rsid w:val="000570AE"/>
    <w:rsid w:val="00057226"/>
    <w:rsid w:val="00057B62"/>
    <w:rsid w:val="00057CC4"/>
    <w:rsid w:val="00057CE5"/>
    <w:rsid w:val="0006080B"/>
    <w:rsid w:val="00062C16"/>
    <w:rsid w:val="0006354B"/>
    <w:rsid w:val="00064018"/>
    <w:rsid w:val="00064AD2"/>
    <w:rsid w:val="00064E27"/>
    <w:rsid w:val="00067933"/>
    <w:rsid w:val="00070CBA"/>
    <w:rsid w:val="00072AB5"/>
    <w:rsid w:val="0007337F"/>
    <w:rsid w:val="000748B2"/>
    <w:rsid w:val="00074F16"/>
    <w:rsid w:val="00076313"/>
    <w:rsid w:val="0007651E"/>
    <w:rsid w:val="00077CD1"/>
    <w:rsid w:val="00080DCC"/>
    <w:rsid w:val="000818C4"/>
    <w:rsid w:val="0008363B"/>
    <w:rsid w:val="000837AA"/>
    <w:rsid w:val="00083D03"/>
    <w:rsid w:val="000855FF"/>
    <w:rsid w:val="00086CED"/>
    <w:rsid w:val="00086FEB"/>
    <w:rsid w:val="00087188"/>
    <w:rsid w:val="000874E6"/>
    <w:rsid w:val="00087778"/>
    <w:rsid w:val="000900E6"/>
    <w:rsid w:val="00090F45"/>
    <w:rsid w:val="00093DC4"/>
    <w:rsid w:val="00094AE4"/>
    <w:rsid w:val="00096B13"/>
    <w:rsid w:val="00096B2A"/>
    <w:rsid w:val="00096DA0"/>
    <w:rsid w:val="000A024E"/>
    <w:rsid w:val="000A0423"/>
    <w:rsid w:val="000A08B2"/>
    <w:rsid w:val="000A0F87"/>
    <w:rsid w:val="000A3E4A"/>
    <w:rsid w:val="000A54DC"/>
    <w:rsid w:val="000A5844"/>
    <w:rsid w:val="000A5BF2"/>
    <w:rsid w:val="000A7634"/>
    <w:rsid w:val="000A7CA5"/>
    <w:rsid w:val="000B14CD"/>
    <w:rsid w:val="000B1D14"/>
    <w:rsid w:val="000B1D1D"/>
    <w:rsid w:val="000B1FAB"/>
    <w:rsid w:val="000B4DEA"/>
    <w:rsid w:val="000B4E46"/>
    <w:rsid w:val="000B5127"/>
    <w:rsid w:val="000B7817"/>
    <w:rsid w:val="000C0035"/>
    <w:rsid w:val="000C081A"/>
    <w:rsid w:val="000C0E42"/>
    <w:rsid w:val="000C1816"/>
    <w:rsid w:val="000C28AE"/>
    <w:rsid w:val="000C3087"/>
    <w:rsid w:val="000C3091"/>
    <w:rsid w:val="000C3385"/>
    <w:rsid w:val="000C4889"/>
    <w:rsid w:val="000C4E80"/>
    <w:rsid w:val="000C4F04"/>
    <w:rsid w:val="000C509E"/>
    <w:rsid w:val="000C544B"/>
    <w:rsid w:val="000C60B2"/>
    <w:rsid w:val="000C6118"/>
    <w:rsid w:val="000C6CCB"/>
    <w:rsid w:val="000C7416"/>
    <w:rsid w:val="000C77EB"/>
    <w:rsid w:val="000D1798"/>
    <w:rsid w:val="000D2671"/>
    <w:rsid w:val="000D2B8A"/>
    <w:rsid w:val="000D50A5"/>
    <w:rsid w:val="000D51E7"/>
    <w:rsid w:val="000D7B1B"/>
    <w:rsid w:val="000D7C53"/>
    <w:rsid w:val="000E1504"/>
    <w:rsid w:val="000E159B"/>
    <w:rsid w:val="000E233B"/>
    <w:rsid w:val="000E3D11"/>
    <w:rsid w:val="000E402D"/>
    <w:rsid w:val="000E4894"/>
    <w:rsid w:val="000E4E86"/>
    <w:rsid w:val="000E5045"/>
    <w:rsid w:val="000E6485"/>
    <w:rsid w:val="000E7BB7"/>
    <w:rsid w:val="000F09A0"/>
    <w:rsid w:val="000F11ED"/>
    <w:rsid w:val="000F139F"/>
    <w:rsid w:val="000F3605"/>
    <w:rsid w:val="000F3AE0"/>
    <w:rsid w:val="000F3CCD"/>
    <w:rsid w:val="000F466F"/>
    <w:rsid w:val="000F4DDF"/>
    <w:rsid w:val="000F516F"/>
    <w:rsid w:val="000F611E"/>
    <w:rsid w:val="000F7019"/>
    <w:rsid w:val="000F79C0"/>
    <w:rsid w:val="0010026B"/>
    <w:rsid w:val="00100BBD"/>
    <w:rsid w:val="00102072"/>
    <w:rsid w:val="001033CD"/>
    <w:rsid w:val="00103774"/>
    <w:rsid w:val="00103D06"/>
    <w:rsid w:val="001063C3"/>
    <w:rsid w:val="00110F93"/>
    <w:rsid w:val="0011143B"/>
    <w:rsid w:val="00111C60"/>
    <w:rsid w:val="00112118"/>
    <w:rsid w:val="0011600D"/>
    <w:rsid w:val="00120AAD"/>
    <w:rsid w:val="00122629"/>
    <w:rsid w:val="00122742"/>
    <w:rsid w:val="00122B86"/>
    <w:rsid w:val="001245C3"/>
    <w:rsid w:val="00124877"/>
    <w:rsid w:val="00124BD5"/>
    <w:rsid w:val="00124CF4"/>
    <w:rsid w:val="001254DB"/>
    <w:rsid w:val="0012595A"/>
    <w:rsid w:val="00125DF9"/>
    <w:rsid w:val="001267F7"/>
    <w:rsid w:val="00126F84"/>
    <w:rsid w:val="0012745A"/>
    <w:rsid w:val="00127497"/>
    <w:rsid w:val="001277A8"/>
    <w:rsid w:val="001311ED"/>
    <w:rsid w:val="001339DF"/>
    <w:rsid w:val="00133C46"/>
    <w:rsid w:val="00133CF1"/>
    <w:rsid w:val="0013416A"/>
    <w:rsid w:val="00134A0A"/>
    <w:rsid w:val="00136801"/>
    <w:rsid w:val="00136CBC"/>
    <w:rsid w:val="0013726D"/>
    <w:rsid w:val="001379E0"/>
    <w:rsid w:val="00137AC1"/>
    <w:rsid w:val="0014252A"/>
    <w:rsid w:val="00142EBE"/>
    <w:rsid w:val="00143C3D"/>
    <w:rsid w:val="00144199"/>
    <w:rsid w:val="00151CE1"/>
    <w:rsid w:val="001523C8"/>
    <w:rsid w:val="00152DD7"/>
    <w:rsid w:val="001530F8"/>
    <w:rsid w:val="0015406B"/>
    <w:rsid w:val="0015494D"/>
    <w:rsid w:val="00155CF5"/>
    <w:rsid w:val="00155E15"/>
    <w:rsid w:val="001569F9"/>
    <w:rsid w:val="00156B32"/>
    <w:rsid w:val="00160C22"/>
    <w:rsid w:val="001611B5"/>
    <w:rsid w:val="0016189A"/>
    <w:rsid w:val="0016429F"/>
    <w:rsid w:val="00165618"/>
    <w:rsid w:val="00165822"/>
    <w:rsid w:val="00167B94"/>
    <w:rsid w:val="00167CB6"/>
    <w:rsid w:val="001706BA"/>
    <w:rsid w:val="00170EF4"/>
    <w:rsid w:val="001710B2"/>
    <w:rsid w:val="001713D2"/>
    <w:rsid w:val="0017670B"/>
    <w:rsid w:val="00176838"/>
    <w:rsid w:val="00176A19"/>
    <w:rsid w:val="00176D1A"/>
    <w:rsid w:val="001801CC"/>
    <w:rsid w:val="001802A0"/>
    <w:rsid w:val="001806E4"/>
    <w:rsid w:val="00181344"/>
    <w:rsid w:val="00181614"/>
    <w:rsid w:val="00181A67"/>
    <w:rsid w:val="00183615"/>
    <w:rsid w:val="0018365D"/>
    <w:rsid w:val="00183EEC"/>
    <w:rsid w:val="0018460E"/>
    <w:rsid w:val="0018612E"/>
    <w:rsid w:val="001861EB"/>
    <w:rsid w:val="0018730A"/>
    <w:rsid w:val="00187756"/>
    <w:rsid w:val="001905A2"/>
    <w:rsid w:val="00190D29"/>
    <w:rsid w:val="00191E4D"/>
    <w:rsid w:val="00191F19"/>
    <w:rsid w:val="00193F72"/>
    <w:rsid w:val="00194A30"/>
    <w:rsid w:val="0019530D"/>
    <w:rsid w:val="001955C0"/>
    <w:rsid w:val="0019719F"/>
    <w:rsid w:val="00197BA6"/>
    <w:rsid w:val="001A2366"/>
    <w:rsid w:val="001A3640"/>
    <w:rsid w:val="001A4661"/>
    <w:rsid w:val="001A5395"/>
    <w:rsid w:val="001A54BA"/>
    <w:rsid w:val="001A656D"/>
    <w:rsid w:val="001A6784"/>
    <w:rsid w:val="001A7BE5"/>
    <w:rsid w:val="001B0238"/>
    <w:rsid w:val="001B0A7F"/>
    <w:rsid w:val="001B208D"/>
    <w:rsid w:val="001B2296"/>
    <w:rsid w:val="001B2508"/>
    <w:rsid w:val="001B2BAD"/>
    <w:rsid w:val="001B32D1"/>
    <w:rsid w:val="001B3AC3"/>
    <w:rsid w:val="001B643B"/>
    <w:rsid w:val="001B6D1A"/>
    <w:rsid w:val="001B750B"/>
    <w:rsid w:val="001B7717"/>
    <w:rsid w:val="001B7A78"/>
    <w:rsid w:val="001C00C0"/>
    <w:rsid w:val="001C0424"/>
    <w:rsid w:val="001C0588"/>
    <w:rsid w:val="001C113F"/>
    <w:rsid w:val="001C11B7"/>
    <w:rsid w:val="001C1A98"/>
    <w:rsid w:val="001C1C72"/>
    <w:rsid w:val="001C2C69"/>
    <w:rsid w:val="001C3486"/>
    <w:rsid w:val="001C3E07"/>
    <w:rsid w:val="001C3ECD"/>
    <w:rsid w:val="001C4690"/>
    <w:rsid w:val="001C50C5"/>
    <w:rsid w:val="001C7C75"/>
    <w:rsid w:val="001D08B8"/>
    <w:rsid w:val="001D116B"/>
    <w:rsid w:val="001D1433"/>
    <w:rsid w:val="001D1716"/>
    <w:rsid w:val="001D1FA0"/>
    <w:rsid w:val="001D2387"/>
    <w:rsid w:val="001D24E8"/>
    <w:rsid w:val="001D2A71"/>
    <w:rsid w:val="001D2D26"/>
    <w:rsid w:val="001D3762"/>
    <w:rsid w:val="001D3A6D"/>
    <w:rsid w:val="001D43E1"/>
    <w:rsid w:val="001D4FF7"/>
    <w:rsid w:val="001D5943"/>
    <w:rsid w:val="001D60C4"/>
    <w:rsid w:val="001D6312"/>
    <w:rsid w:val="001E0FD3"/>
    <w:rsid w:val="001E1104"/>
    <w:rsid w:val="001E1CDE"/>
    <w:rsid w:val="001E1E6E"/>
    <w:rsid w:val="001E2420"/>
    <w:rsid w:val="001E281F"/>
    <w:rsid w:val="001E3AAA"/>
    <w:rsid w:val="001E73E2"/>
    <w:rsid w:val="001E7A3A"/>
    <w:rsid w:val="001F22F6"/>
    <w:rsid w:val="001F2552"/>
    <w:rsid w:val="001F25DD"/>
    <w:rsid w:val="001F33C5"/>
    <w:rsid w:val="001F3927"/>
    <w:rsid w:val="001F441D"/>
    <w:rsid w:val="001F4CCF"/>
    <w:rsid w:val="001F4E86"/>
    <w:rsid w:val="001F594D"/>
    <w:rsid w:val="001F5A17"/>
    <w:rsid w:val="001F6FE9"/>
    <w:rsid w:val="001F7A07"/>
    <w:rsid w:val="00200824"/>
    <w:rsid w:val="0020169E"/>
    <w:rsid w:val="00202B7C"/>
    <w:rsid w:val="00202EB4"/>
    <w:rsid w:val="002035BD"/>
    <w:rsid w:val="00204CC4"/>
    <w:rsid w:val="00204E8A"/>
    <w:rsid w:val="00205773"/>
    <w:rsid w:val="00205FB9"/>
    <w:rsid w:val="00205FF1"/>
    <w:rsid w:val="00206979"/>
    <w:rsid w:val="00206C4B"/>
    <w:rsid w:val="00211FCF"/>
    <w:rsid w:val="0021224C"/>
    <w:rsid w:val="00213DAE"/>
    <w:rsid w:val="002154EA"/>
    <w:rsid w:val="00216AE6"/>
    <w:rsid w:val="00216E1B"/>
    <w:rsid w:val="002170BD"/>
    <w:rsid w:val="00217FF7"/>
    <w:rsid w:val="0022069C"/>
    <w:rsid w:val="00220F78"/>
    <w:rsid w:val="00221135"/>
    <w:rsid w:val="00222367"/>
    <w:rsid w:val="00223504"/>
    <w:rsid w:val="002239D0"/>
    <w:rsid w:val="00224017"/>
    <w:rsid w:val="00224288"/>
    <w:rsid w:val="002252F7"/>
    <w:rsid w:val="00225A0B"/>
    <w:rsid w:val="0022675F"/>
    <w:rsid w:val="002271A7"/>
    <w:rsid w:val="00227397"/>
    <w:rsid w:val="00227BC6"/>
    <w:rsid w:val="002306CF"/>
    <w:rsid w:val="00230DB9"/>
    <w:rsid w:val="00231CFA"/>
    <w:rsid w:val="00232D9C"/>
    <w:rsid w:val="00232E95"/>
    <w:rsid w:val="002344FC"/>
    <w:rsid w:val="0023467E"/>
    <w:rsid w:val="00234C4C"/>
    <w:rsid w:val="00235A88"/>
    <w:rsid w:val="00237764"/>
    <w:rsid w:val="0023791A"/>
    <w:rsid w:val="00237A3D"/>
    <w:rsid w:val="00237E10"/>
    <w:rsid w:val="002401B4"/>
    <w:rsid w:val="00240EDD"/>
    <w:rsid w:val="00241D87"/>
    <w:rsid w:val="00242851"/>
    <w:rsid w:val="002431F0"/>
    <w:rsid w:val="00243302"/>
    <w:rsid w:val="00243E29"/>
    <w:rsid w:val="00246810"/>
    <w:rsid w:val="00250547"/>
    <w:rsid w:val="0025063E"/>
    <w:rsid w:val="00250905"/>
    <w:rsid w:val="00250C24"/>
    <w:rsid w:val="00251358"/>
    <w:rsid w:val="002534D3"/>
    <w:rsid w:val="00254982"/>
    <w:rsid w:val="00255713"/>
    <w:rsid w:val="00255923"/>
    <w:rsid w:val="002560AD"/>
    <w:rsid w:val="00256121"/>
    <w:rsid w:val="00256399"/>
    <w:rsid w:val="00256DB4"/>
    <w:rsid w:val="002576EA"/>
    <w:rsid w:val="00257C5E"/>
    <w:rsid w:val="00261B87"/>
    <w:rsid w:val="002621D4"/>
    <w:rsid w:val="00263401"/>
    <w:rsid w:val="002641B9"/>
    <w:rsid w:val="00264D0E"/>
    <w:rsid w:val="00265B79"/>
    <w:rsid w:val="002703B7"/>
    <w:rsid w:val="002703C6"/>
    <w:rsid w:val="00270B5F"/>
    <w:rsid w:val="00270C27"/>
    <w:rsid w:val="00271431"/>
    <w:rsid w:val="00271DC5"/>
    <w:rsid w:val="00271E97"/>
    <w:rsid w:val="002725C1"/>
    <w:rsid w:val="00274209"/>
    <w:rsid w:val="00274C75"/>
    <w:rsid w:val="00275B87"/>
    <w:rsid w:val="00275BB1"/>
    <w:rsid w:val="00276961"/>
    <w:rsid w:val="00276D4B"/>
    <w:rsid w:val="00280089"/>
    <w:rsid w:val="0028097B"/>
    <w:rsid w:val="00280DBB"/>
    <w:rsid w:val="00281BE5"/>
    <w:rsid w:val="002832C5"/>
    <w:rsid w:val="00284DD2"/>
    <w:rsid w:val="00284E83"/>
    <w:rsid w:val="002853BE"/>
    <w:rsid w:val="00287E6A"/>
    <w:rsid w:val="00290AF1"/>
    <w:rsid w:val="00291643"/>
    <w:rsid w:val="002917C5"/>
    <w:rsid w:val="00292EDD"/>
    <w:rsid w:val="00293E85"/>
    <w:rsid w:val="00295095"/>
    <w:rsid w:val="0029546F"/>
    <w:rsid w:val="002A01BD"/>
    <w:rsid w:val="002A0744"/>
    <w:rsid w:val="002A0E70"/>
    <w:rsid w:val="002A11D8"/>
    <w:rsid w:val="002A1F66"/>
    <w:rsid w:val="002A2075"/>
    <w:rsid w:val="002A26CD"/>
    <w:rsid w:val="002A2C65"/>
    <w:rsid w:val="002A2EBD"/>
    <w:rsid w:val="002A379A"/>
    <w:rsid w:val="002A431B"/>
    <w:rsid w:val="002A4E4E"/>
    <w:rsid w:val="002A514F"/>
    <w:rsid w:val="002A5422"/>
    <w:rsid w:val="002A5B32"/>
    <w:rsid w:val="002A6155"/>
    <w:rsid w:val="002A7077"/>
    <w:rsid w:val="002A7301"/>
    <w:rsid w:val="002A7501"/>
    <w:rsid w:val="002B09D2"/>
    <w:rsid w:val="002B0E0F"/>
    <w:rsid w:val="002B1053"/>
    <w:rsid w:val="002B459B"/>
    <w:rsid w:val="002B498B"/>
    <w:rsid w:val="002B56B4"/>
    <w:rsid w:val="002B5F68"/>
    <w:rsid w:val="002B6775"/>
    <w:rsid w:val="002C2AE4"/>
    <w:rsid w:val="002C3415"/>
    <w:rsid w:val="002C379E"/>
    <w:rsid w:val="002C51C9"/>
    <w:rsid w:val="002C54F3"/>
    <w:rsid w:val="002C551D"/>
    <w:rsid w:val="002C6582"/>
    <w:rsid w:val="002D0066"/>
    <w:rsid w:val="002D0D2D"/>
    <w:rsid w:val="002D0EC1"/>
    <w:rsid w:val="002D3272"/>
    <w:rsid w:val="002D34F2"/>
    <w:rsid w:val="002D520C"/>
    <w:rsid w:val="002D6038"/>
    <w:rsid w:val="002D65B9"/>
    <w:rsid w:val="002D773A"/>
    <w:rsid w:val="002E11C6"/>
    <w:rsid w:val="002E186F"/>
    <w:rsid w:val="002E1C11"/>
    <w:rsid w:val="002E273E"/>
    <w:rsid w:val="002E2E03"/>
    <w:rsid w:val="002E3205"/>
    <w:rsid w:val="002E3AEC"/>
    <w:rsid w:val="002E4C33"/>
    <w:rsid w:val="002E5833"/>
    <w:rsid w:val="002E6510"/>
    <w:rsid w:val="002E7DB0"/>
    <w:rsid w:val="002F05ED"/>
    <w:rsid w:val="002F1B6A"/>
    <w:rsid w:val="002F490C"/>
    <w:rsid w:val="002F4DE9"/>
    <w:rsid w:val="002F5CF5"/>
    <w:rsid w:val="002F6110"/>
    <w:rsid w:val="002F6AC8"/>
    <w:rsid w:val="002F7EC6"/>
    <w:rsid w:val="00300A87"/>
    <w:rsid w:val="00301156"/>
    <w:rsid w:val="00304BC5"/>
    <w:rsid w:val="00304F73"/>
    <w:rsid w:val="00306CCA"/>
    <w:rsid w:val="00307FB9"/>
    <w:rsid w:val="003157A4"/>
    <w:rsid w:val="00315C6A"/>
    <w:rsid w:val="00315D89"/>
    <w:rsid w:val="003166C9"/>
    <w:rsid w:val="003218AC"/>
    <w:rsid w:val="00321DAC"/>
    <w:rsid w:val="003223AE"/>
    <w:rsid w:val="003245EB"/>
    <w:rsid w:val="00324866"/>
    <w:rsid w:val="003248C1"/>
    <w:rsid w:val="003259FA"/>
    <w:rsid w:val="003276C0"/>
    <w:rsid w:val="00327819"/>
    <w:rsid w:val="00327D12"/>
    <w:rsid w:val="003304B4"/>
    <w:rsid w:val="00330B22"/>
    <w:rsid w:val="00330C8E"/>
    <w:rsid w:val="00331475"/>
    <w:rsid w:val="00331DB4"/>
    <w:rsid w:val="00331E23"/>
    <w:rsid w:val="00332643"/>
    <w:rsid w:val="0033283C"/>
    <w:rsid w:val="003338EA"/>
    <w:rsid w:val="00334914"/>
    <w:rsid w:val="00335438"/>
    <w:rsid w:val="003406A1"/>
    <w:rsid w:val="00340D10"/>
    <w:rsid w:val="003411F6"/>
    <w:rsid w:val="00341AAB"/>
    <w:rsid w:val="00341F01"/>
    <w:rsid w:val="00342115"/>
    <w:rsid w:val="00344FF8"/>
    <w:rsid w:val="00345229"/>
    <w:rsid w:val="00345787"/>
    <w:rsid w:val="00345BAE"/>
    <w:rsid w:val="0034718D"/>
    <w:rsid w:val="00350F40"/>
    <w:rsid w:val="0035150A"/>
    <w:rsid w:val="00351567"/>
    <w:rsid w:val="00352507"/>
    <w:rsid w:val="0035465D"/>
    <w:rsid w:val="0035544E"/>
    <w:rsid w:val="00356D0F"/>
    <w:rsid w:val="00357A01"/>
    <w:rsid w:val="00360FE4"/>
    <w:rsid w:val="00362EB3"/>
    <w:rsid w:val="00362F16"/>
    <w:rsid w:val="0036341F"/>
    <w:rsid w:val="00363972"/>
    <w:rsid w:val="00370BEA"/>
    <w:rsid w:val="00370C08"/>
    <w:rsid w:val="003731CA"/>
    <w:rsid w:val="00374345"/>
    <w:rsid w:val="00375906"/>
    <w:rsid w:val="00375BF7"/>
    <w:rsid w:val="0037616B"/>
    <w:rsid w:val="00377060"/>
    <w:rsid w:val="00377802"/>
    <w:rsid w:val="00377BD0"/>
    <w:rsid w:val="00380965"/>
    <w:rsid w:val="00380EA1"/>
    <w:rsid w:val="003823D9"/>
    <w:rsid w:val="0038426A"/>
    <w:rsid w:val="00386ACD"/>
    <w:rsid w:val="00387360"/>
    <w:rsid w:val="00387413"/>
    <w:rsid w:val="0038755E"/>
    <w:rsid w:val="00387B18"/>
    <w:rsid w:val="00390903"/>
    <w:rsid w:val="00390BF8"/>
    <w:rsid w:val="0039172E"/>
    <w:rsid w:val="0039299B"/>
    <w:rsid w:val="00392A04"/>
    <w:rsid w:val="00392CA4"/>
    <w:rsid w:val="00393375"/>
    <w:rsid w:val="00394BAA"/>
    <w:rsid w:val="00394E17"/>
    <w:rsid w:val="00394FE7"/>
    <w:rsid w:val="003968C2"/>
    <w:rsid w:val="00396A53"/>
    <w:rsid w:val="00396FDB"/>
    <w:rsid w:val="00396FED"/>
    <w:rsid w:val="00397A6E"/>
    <w:rsid w:val="00397AF1"/>
    <w:rsid w:val="003A091B"/>
    <w:rsid w:val="003A0AD8"/>
    <w:rsid w:val="003A0D7C"/>
    <w:rsid w:val="003A58CC"/>
    <w:rsid w:val="003A5DC0"/>
    <w:rsid w:val="003B1123"/>
    <w:rsid w:val="003B1299"/>
    <w:rsid w:val="003B2230"/>
    <w:rsid w:val="003B2498"/>
    <w:rsid w:val="003B2B25"/>
    <w:rsid w:val="003B4AEE"/>
    <w:rsid w:val="003B6831"/>
    <w:rsid w:val="003B6ECE"/>
    <w:rsid w:val="003B702A"/>
    <w:rsid w:val="003B7198"/>
    <w:rsid w:val="003C084C"/>
    <w:rsid w:val="003C101B"/>
    <w:rsid w:val="003C4A09"/>
    <w:rsid w:val="003C55F9"/>
    <w:rsid w:val="003C60D3"/>
    <w:rsid w:val="003C613C"/>
    <w:rsid w:val="003C6E15"/>
    <w:rsid w:val="003C751A"/>
    <w:rsid w:val="003C78A7"/>
    <w:rsid w:val="003C7E1F"/>
    <w:rsid w:val="003D031D"/>
    <w:rsid w:val="003D0E7F"/>
    <w:rsid w:val="003D3658"/>
    <w:rsid w:val="003D36C4"/>
    <w:rsid w:val="003D43E6"/>
    <w:rsid w:val="003D524C"/>
    <w:rsid w:val="003D5A33"/>
    <w:rsid w:val="003D5B0A"/>
    <w:rsid w:val="003D5D21"/>
    <w:rsid w:val="003D5E52"/>
    <w:rsid w:val="003D62C4"/>
    <w:rsid w:val="003D70FF"/>
    <w:rsid w:val="003D7A8C"/>
    <w:rsid w:val="003D7F51"/>
    <w:rsid w:val="003E165E"/>
    <w:rsid w:val="003E17B2"/>
    <w:rsid w:val="003E22D3"/>
    <w:rsid w:val="003E2B0D"/>
    <w:rsid w:val="003E403B"/>
    <w:rsid w:val="003E436D"/>
    <w:rsid w:val="003E455B"/>
    <w:rsid w:val="003E4C1B"/>
    <w:rsid w:val="003E53E9"/>
    <w:rsid w:val="003E6A0B"/>
    <w:rsid w:val="003E7F59"/>
    <w:rsid w:val="003F02C3"/>
    <w:rsid w:val="003F04E3"/>
    <w:rsid w:val="003F07C5"/>
    <w:rsid w:val="003F13DA"/>
    <w:rsid w:val="003F2076"/>
    <w:rsid w:val="003F483D"/>
    <w:rsid w:val="003F4A13"/>
    <w:rsid w:val="003F5C41"/>
    <w:rsid w:val="003F6A0D"/>
    <w:rsid w:val="003F7CF0"/>
    <w:rsid w:val="004000FC"/>
    <w:rsid w:val="0040054C"/>
    <w:rsid w:val="00401C2D"/>
    <w:rsid w:val="00402DA2"/>
    <w:rsid w:val="00404826"/>
    <w:rsid w:val="00404E9C"/>
    <w:rsid w:val="00406333"/>
    <w:rsid w:val="00407027"/>
    <w:rsid w:val="0041027C"/>
    <w:rsid w:val="0041043D"/>
    <w:rsid w:val="004116BB"/>
    <w:rsid w:val="004118B6"/>
    <w:rsid w:val="004128A0"/>
    <w:rsid w:val="004130D5"/>
    <w:rsid w:val="004133CA"/>
    <w:rsid w:val="00413989"/>
    <w:rsid w:val="00415069"/>
    <w:rsid w:val="004203CD"/>
    <w:rsid w:val="004210BF"/>
    <w:rsid w:val="004214E4"/>
    <w:rsid w:val="00422989"/>
    <w:rsid w:val="00423FA0"/>
    <w:rsid w:val="0042434B"/>
    <w:rsid w:val="0042495A"/>
    <w:rsid w:val="00424E0E"/>
    <w:rsid w:val="0042537F"/>
    <w:rsid w:val="00425705"/>
    <w:rsid w:val="004277BE"/>
    <w:rsid w:val="00427D6B"/>
    <w:rsid w:val="00431342"/>
    <w:rsid w:val="004341E4"/>
    <w:rsid w:val="00435AF2"/>
    <w:rsid w:val="00435F46"/>
    <w:rsid w:val="0043716A"/>
    <w:rsid w:val="004406C3"/>
    <w:rsid w:val="00440B3F"/>
    <w:rsid w:val="00441230"/>
    <w:rsid w:val="004425DB"/>
    <w:rsid w:val="00442826"/>
    <w:rsid w:val="00442BF2"/>
    <w:rsid w:val="00443939"/>
    <w:rsid w:val="00444E15"/>
    <w:rsid w:val="004451CE"/>
    <w:rsid w:val="00445A98"/>
    <w:rsid w:val="00445C4B"/>
    <w:rsid w:val="00446CED"/>
    <w:rsid w:val="00447BA5"/>
    <w:rsid w:val="00447E34"/>
    <w:rsid w:val="00450087"/>
    <w:rsid w:val="00450409"/>
    <w:rsid w:val="00452270"/>
    <w:rsid w:val="0045286E"/>
    <w:rsid w:val="00452CA6"/>
    <w:rsid w:val="004538C6"/>
    <w:rsid w:val="00453C9E"/>
    <w:rsid w:val="00456011"/>
    <w:rsid w:val="00456B00"/>
    <w:rsid w:val="00457011"/>
    <w:rsid w:val="004571A0"/>
    <w:rsid w:val="0045753A"/>
    <w:rsid w:val="00460497"/>
    <w:rsid w:val="004613FF"/>
    <w:rsid w:val="00461D99"/>
    <w:rsid w:val="00461E2E"/>
    <w:rsid w:val="0046238E"/>
    <w:rsid w:val="00462971"/>
    <w:rsid w:val="0046357D"/>
    <w:rsid w:val="004637F1"/>
    <w:rsid w:val="00463FA3"/>
    <w:rsid w:val="00464370"/>
    <w:rsid w:val="00464CA1"/>
    <w:rsid w:val="0046625A"/>
    <w:rsid w:val="004670AC"/>
    <w:rsid w:val="0046771F"/>
    <w:rsid w:val="00467C1E"/>
    <w:rsid w:val="00470A51"/>
    <w:rsid w:val="00471AF8"/>
    <w:rsid w:val="0047287D"/>
    <w:rsid w:val="0047337A"/>
    <w:rsid w:val="00473735"/>
    <w:rsid w:val="00474980"/>
    <w:rsid w:val="00475A48"/>
    <w:rsid w:val="00476A03"/>
    <w:rsid w:val="00477642"/>
    <w:rsid w:val="00477A8D"/>
    <w:rsid w:val="00477E8F"/>
    <w:rsid w:val="0048136B"/>
    <w:rsid w:val="004815C4"/>
    <w:rsid w:val="00482D80"/>
    <w:rsid w:val="00483D25"/>
    <w:rsid w:val="004841C2"/>
    <w:rsid w:val="0048548A"/>
    <w:rsid w:val="0048589F"/>
    <w:rsid w:val="00486CA3"/>
    <w:rsid w:val="004872F6"/>
    <w:rsid w:val="00487DBB"/>
    <w:rsid w:val="00490B05"/>
    <w:rsid w:val="004918FF"/>
    <w:rsid w:val="00491E9B"/>
    <w:rsid w:val="00493411"/>
    <w:rsid w:val="0049356C"/>
    <w:rsid w:val="004950EA"/>
    <w:rsid w:val="004952B0"/>
    <w:rsid w:val="004956C6"/>
    <w:rsid w:val="00495C18"/>
    <w:rsid w:val="00496649"/>
    <w:rsid w:val="00496C5D"/>
    <w:rsid w:val="004973E8"/>
    <w:rsid w:val="004A1A44"/>
    <w:rsid w:val="004A25E1"/>
    <w:rsid w:val="004A2A6A"/>
    <w:rsid w:val="004A39D9"/>
    <w:rsid w:val="004A3A21"/>
    <w:rsid w:val="004A4582"/>
    <w:rsid w:val="004A6156"/>
    <w:rsid w:val="004A61F0"/>
    <w:rsid w:val="004A6268"/>
    <w:rsid w:val="004A6B93"/>
    <w:rsid w:val="004B0BB7"/>
    <w:rsid w:val="004B36EC"/>
    <w:rsid w:val="004B437C"/>
    <w:rsid w:val="004B43F7"/>
    <w:rsid w:val="004B4CA0"/>
    <w:rsid w:val="004B4F10"/>
    <w:rsid w:val="004B508B"/>
    <w:rsid w:val="004B598F"/>
    <w:rsid w:val="004B5BD0"/>
    <w:rsid w:val="004B71B6"/>
    <w:rsid w:val="004B75C2"/>
    <w:rsid w:val="004B769D"/>
    <w:rsid w:val="004C094F"/>
    <w:rsid w:val="004C0F66"/>
    <w:rsid w:val="004C0F9A"/>
    <w:rsid w:val="004C1367"/>
    <w:rsid w:val="004C20E4"/>
    <w:rsid w:val="004C2687"/>
    <w:rsid w:val="004C3023"/>
    <w:rsid w:val="004C37E0"/>
    <w:rsid w:val="004C3B92"/>
    <w:rsid w:val="004C49B8"/>
    <w:rsid w:val="004C4E5B"/>
    <w:rsid w:val="004C4ED3"/>
    <w:rsid w:val="004C502E"/>
    <w:rsid w:val="004C57FC"/>
    <w:rsid w:val="004C606C"/>
    <w:rsid w:val="004C7102"/>
    <w:rsid w:val="004D1A05"/>
    <w:rsid w:val="004D1E3C"/>
    <w:rsid w:val="004D2121"/>
    <w:rsid w:val="004D2653"/>
    <w:rsid w:val="004D2CB1"/>
    <w:rsid w:val="004D3927"/>
    <w:rsid w:val="004D539D"/>
    <w:rsid w:val="004D563E"/>
    <w:rsid w:val="004D7D0A"/>
    <w:rsid w:val="004E041B"/>
    <w:rsid w:val="004E08EB"/>
    <w:rsid w:val="004E1A40"/>
    <w:rsid w:val="004E1FE5"/>
    <w:rsid w:val="004E2881"/>
    <w:rsid w:val="004E2F1E"/>
    <w:rsid w:val="004E311A"/>
    <w:rsid w:val="004E3870"/>
    <w:rsid w:val="004E53D9"/>
    <w:rsid w:val="004E6D84"/>
    <w:rsid w:val="004E6DF1"/>
    <w:rsid w:val="004F1617"/>
    <w:rsid w:val="004F1A0D"/>
    <w:rsid w:val="004F1A66"/>
    <w:rsid w:val="004F23A1"/>
    <w:rsid w:val="004F2967"/>
    <w:rsid w:val="004F2AEA"/>
    <w:rsid w:val="004F2BC0"/>
    <w:rsid w:val="004F4115"/>
    <w:rsid w:val="004F42DC"/>
    <w:rsid w:val="004F475B"/>
    <w:rsid w:val="004F497A"/>
    <w:rsid w:val="004F4B73"/>
    <w:rsid w:val="004F55DF"/>
    <w:rsid w:val="004F6496"/>
    <w:rsid w:val="004F691C"/>
    <w:rsid w:val="004F76B1"/>
    <w:rsid w:val="00500C71"/>
    <w:rsid w:val="00501D8C"/>
    <w:rsid w:val="00502337"/>
    <w:rsid w:val="005037D8"/>
    <w:rsid w:val="00505171"/>
    <w:rsid w:val="0050549F"/>
    <w:rsid w:val="0050558A"/>
    <w:rsid w:val="0050592B"/>
    <w:rsid w:val="00506B3C"/>
    <w:rsid w:val="005072F1"/>
    <w:rsid w:val="005077C5"/>
    <w:rsid w:val="005104F6"/>
    <w:rsid w:val="00510CDF"/>
    <w:rsid w:val="00511D5E"/>
    <w:rsid w:val="00513333"/>
    <w:rsid w:val="00513447"/>
    <w:rsid w:val="00514369"/>
    <w:rsid w:val="0051513D"/>
    <w:rsid w:val="00515D5F"/>
    <w:rsid w:val="005163DC"/>
    <w:rsid w:val="005164F4"/>
    <w:rsid w:val="00516FD0"/>
    <w:rsid w:val="005173D4"/>
    <w:rsid w:val="0052061F"/>
    <w:rsid w:val="00520F1F"/>
    <w:rsid w:val="0052214A"/>
    <w:rsid w:val="00522EC9"/>
    <w:rsid w:val="005245EE"/>
    <w:rsid w:val="00524F12"/>
    <w:rsid w:val="005250B6"/>
    <w:rsid w:val="005257F3"/>
    <w:rsid w:val="0052709A"/>
    <w:rsid w:val="005308CB"/>
    <w:rsid w:val="00530ABF"/>
    <w:rsid w:val="00530D1D"/>
    <w:rsid w:val="00530F28"/>
    <w:rsid w:val="00532BD8"/>
    <w:rsid w:val="00532CD6"/>
    <w:rsid w:val="00533151"/>
    <w:rsid w:val="005334B5"/>
    <w:rsid w:val="00533DAC"/>
    <w:rsid w:val="005345DD"/>
    <w:rsid w:val="0053596D"/>
    <w:rsid w:val="005362B8"/>
    <w:rsid w:val="0053735F"/>
    <w:rsid w:val="005374A6"/>
    <w:rsid w:val="005401B2"/>
    <w:rsid w:val="00540511"/>
    <w:rsid w:val="005415B2"/>
    <w:rsid w:val="00541797"/>
    <w:rsid w:val="00541A01"/>
    <w:rsid w:val="005426BA"/>
    <w:rsid w:val="00543576"/>
    <w:rsid w:val="00544E9B"/>
    <w:rsid w:val="00544EB5"/>
    <w:rsid w:val="00546A66"/>
    <w:rsid w:val="0054703F"/>
    <w:rsid w:val="0054721D"/>
    <w:rsid w:val="005475A4"/>
    <w:rsid w:val="005476B3"/>
    <w:rsid w:val="00547B5C"/>
    <w:rsid w:val="00547E1C"/>
    <w:rsid w:val="00550E1D"/>
    <w:rsid w:val="0055172B"/>
    <w:rsid w:val="00551FFC"/>
    <w:rsid w:val="00552286"/>
    <w:rsid w:val="005541E0"/>
    <w:rsid w:val="0055433E"/>
    <w:rsid w:val="0055491A"/>
    <w:rsid w:val="00555D3C"/>
    <w:rsid w:val="00556188"/>
    <w:rsid w:val="00556E14"/>
    <w:rsid w:val="005612EF"/>
    <w:rsid w:val="00561F93"/>
    <w:rsid w:val="00562809"/>
    <w:rsid w:val="005638E9"/>
    <w:rsid w:val="00563A82"/>
    <w:rsid w:val="00564143"/>
    <w:rsid w:val="00566ADA"/>
    <w:rsid w:val="00567CFE"/>
    <w:rsid w:val="005720E3"/>
    <w:rsid w:val="00572B2A"/>
    <w:rsid w:val="00573561"/>
    <w:rsid w:val="00573B4F"/>
    <w:rsid w:val="00573E81"/>
    <w:rsid w:val="005744DA"/>
    <w:rsid w:val="00574FA1"/>
    <w:rsid w:val="0058001C"/>
    <w:rsid w:val="005801E1"/>
    <w:rsid w:val="0058094A"/>
    <w:rsid w:val="00581F39"/>
    <w:rsid w:val="005833E4"/>
    <w:rsid w:val="005856C8"/>
    <w:rsid w:val="00585791"/>
    <w:rsid w:val="005867F3"/>
    <w:rsid w:val="00590792"/>
    <w:rsid w:val="00591860"/>
    <w:rsid w:val="005925DD"/>
    <w:rsid w:val="00593020"/>
    <w:rsid w:val="00593D67"/>
    <w:rsid w:val="005946D0"/>
    <w:rsid w:val="005949A3"/>
    <w:rsid w:val="00595529"/>
    <w:rsid w:val="00596014"/>
    <w:rsid w:val="00596975"/>
    <w:rsid w:val="00596B64"/>
    <w:rsid w:val="00596B8F"/>
    <w:rsid w:val="00597030"/>
    <w:rsid w:val="00597974"/>
    <w:rsid w:val="005A0001"/>
    <w:rsid w:val="005A0977"/>
    <w:rsid w:val="005A2B0D"/>
    <w:rsid w:val="005A2C69"/>
    <w:rsid w:val="005A5014"/>
    <w:rsid w:val="005A54EC"/>
    <w:rsid w:val="005A6533"/>
    <w:rsid w:val="005A6F44"/>
    <w:rsid w:val="005A700D"/>
    <w:rsid w:val="005A729F"/>
    <w:rsid w:val="005A7552"/>
    <w:rsid w:val="005A7F3A"/>
    <w:rsid w:val="005B0636"/>
    <w:rsid w:val="005B0F39"/>
    <w:rsid w:val="005B12C5"/>
    <w:rsid w:val="005B142F"/>
    <w:rsid w:val="005B2B94"/>
    <w:rsid w:val="005B2CA8"/>
    <w:rsid w:val="005B2D59"/>
    <w:rsid w:val="005B30E7"/>
    <w:rsid w:val="005B4AA7"/>
    <w:rsid w:val="005B5E44"/>
    <w:rsid w:val="005B7A10"/>
    <w:rsid w:val="005C0601"/>
    <w:rsid w:val="005C1458"/>
    <w:rsid w:val="005C26E2"/>
    <w:rsid w:val="005C29AC"/>
    <w:rsid w:val="005C6099"/>
    <w:rsid w:val="005C6B62"/>
    <w:rsid w:val="005C7AEF"/>
    <w:rsid w:val="005C7FA6"/>
    <w:rsid w:val="005D015B"/>
    <w:rsid w:val="005D1F45"/>
    <w:rsid w:val="005D2142"/>
    <w:rsid w:val="005D219A"/>
    <w:rsid w:val="005D2930"/>
    <w:rsid w:val="005D2D1A"/>
    <w:rsid w:val="005D3B8E"/>
    <w:rsid w:val="005D4E7E"/>
    <w:rsid w:val="005D5DA3"/>
    <w:rsid w:val="005D744E"/>
    <w:rsid w:val="005D7689"/>
    <w:rsid w:val="005D797C"/>
    <w:rsid w:val="005E0C8B"/>
    <w:rsid w:val="005E1075"/>
    <w:rsid w:val="005E24A7"/>
    <w:rsid w:val="005E30E2"/>
    <w:rsid w:val="005E35CA"/>
    <w:rsid w:val="005E41F9"/>
    <w:rsid w:val="005E4B2C"/>
    <w:rsid w:val="005E4F96"/>
    <w:rsid w:val="005E6E4C"/>
    <w:rsid w:val="005F1D85"/>
    <w:rsid w:val="005F2F05"/>
    <w:rsid w:val="005F389B"/>
    <w:rsid w:val="005F5BF1"/>
    <w:rsid w:val="005F659A"/>
    <w:rsid w:val="005F6981"/>
    <w:rsid w:val="005F6BDA"/>
    <w:rsid w:val="00600217"/>
    <w:rsid w:val="00601277"/>
    <w:rsid w:val="00603EF6"/>
    <w:rsid w:val="006040E6"/>
    <w:rsid w:val="006041FA"/>
    <w:rsid w:val="006044EC"/>
    <w:rsid w:val="00604767"/>
    <w:rsid w:val="006054B7"/>
    <w:rsid w:val="006054E4"/>
    <w:rsid w:val="0060585A"/>
    <w:rsid w:val="00606D5C"/>
    <w:rsid w:val="006077C7"/>
    <w:rsid w:val="00607CB3"/>
    <w:rsid w:val="00607EAA"/>
    <w:rsid w:val="006104F6"/>
    <w:rsid w:val="00610538"/>
    <w:rsid w:val="00610990"/>
    <w:rsid w:val="00613E83"/>
    <w:rsid w:val="00616B25"/>
    <w:rsid w:val="00617A25"/>
    <w:rsid w:val="00617E34"/>
    <w:rsid w:val="0062005D"/>
    <w:rsid w:val="0062205E"/>
    <w:rsid w:val="00622EDC"/>
    <w:rsid w:val="00623547"/>
    <w:rsid w:val="006236A8"/>
    <w:rsid w:val="00623E75"/>
    <w:rsid w:val="00625192"/>
    <w:rsid w:val="00625C08"/>
    <w:rsid w:val="00626B84"/>
    <w:rsid w:val="00626CEF"/>
    <w:rsid w:val="00627224"/>
    <w:rsid w:val="00627A28"/>
    <w:rsid w:val="00631BF7"/>
    <w:rsid w:val="00631D82"/>
    <w:rsid w:val="006357CE"/>
    <w:rsid w:val="00636D86"/>
    <w:rsid w:val="00636F73"/>
    <w:rsid w:val="006373F1"/>
    <w:rsid w:val="006409E1"/>
    <w:rsid w:val="00640CC7"/>
    <w:rsid w:val="00642349"/>
    <w:rsid w:val="0064250C"/>
    <w:rsid w:val="00642B06"/>
    <w:rsid w:val="0064326B"/>
    <w:rsid w:val="006438BE"/>
    <w:rsid w:val="00643E5F"/>
    <w:rsid w:val="00644BEE"/>
    <w:rsid w:val="006452F7"/>
    <w:rsid w:val="00645D8B"/>
    <w:rsid w:val="0064641A"/>
    <w:rsid w:val="006465D1"/>
    <w:rsid w:val="00646BB1"/>
    <w:rsid w:val="00647590"/>
    <w:rsid w:val="00647CF1"/>
    <w:rsid w:val="00651210"/>
    <w:rsid w:val="00652658"/>
    <w:rsid w:val="006536CF"/>
    <w:rsid w:val="00653B68"/>
    <w:rsid w:val="006540F8"/>
    <w:rsid w:val="006545AA"/>
    <w:rsid w:val="00654B92"/>
    <w:rsid w:val="006557AE"/>
    <w:rsid w:val="00657BA0"/>
    <w:rsid w:val="006601A2"/>
    <w:rsid w:val="0066028E"/>
    <w:rsid w:val="00661100"/>
    <w:rsid w:val="006619FD"/>
    <w:rsid w:val="00661BC2"/>
    <w:rsid w:val="00662765"/>
    <w:rsid w:val="00663945"/>
    <w:rsid w:val="00663AB3"/>
    <w:rsid w:val="00664346"/>
    <w:rsid w:val="006653B1"/>
    <w:rsid w:val="00665FC7"/>
    <w:rsid w:val="00670DE2"/>
    <w:rsid w:val="00671263"/>
    <w:rsid w:val="00671BF6"/>
    <w:rsid w:val="006730D2"/>
    <w:rsid w:val="00673151"/>
    <w:rsid w:val="00674707"/>
    <w:rsid w:val="00675553"/>
    <w:rsid w:val="0067589D"/>
    <w:rsid w:val="00676487"/>
    <w:rsid w:val="00677709"/>
    <w:rsid w:val="00677F10"/>
    <w:rsid w:val="0068045B"/>
    <w:rsid w:val="006815AB"/>
    <w:rsid w:val="0068286A"/>
    <w:rsid w:val="006829E0"/>
    <w:rsid w:val="00682DE4"/>
    <w:rsid w:val="0068382B"/>
    <w:rsid w:val="00684589"/>
    <w:rsid w:val="00684CB2"/>
    <w:rsid w:val="00685C2B"/>
    <w:rsid w:val="00686239"/>
    <w:rsid w:val="00687CD1"/>
    <w:rsid w:val="006918EA"/>
    <w:rsid w:val="006920F2"/>
    <w:rsid w:val="00692382"/>
    <w:rsid w:val="0069442D"/>
    <w:rsid w:val="00695476"/>
    <w:rsid w:val="00695517"/>
    <w:rsid w:val="00695AC7"/>
    <w:rsid w:val="00697C05"/>
    <w:rsid w:val="006A13B1"/>
    <w:rsid w:val="006A15DF"/>
    <w:rsid w:val="006A2102"/>
    <w:rsid w:val="006A322F"/>
    <w:rsid w:val="006A3787"/>
    <w:rsid w:val="006A5009"/>
    <w:rsid w:val="006A5B01"/>
    <w:rsid w:val="006A5CBA"/>
    <w:rsid w:val="006A6F40"/>
    <w:rsid w:val="006A7203"/>
    <w:rsid w:val="006A7881"/>
    <w:rsid w:val="006B2B47"/>
    <w:rsid w:val="006B2C25"/>
    <w:rsid w:val="006B2CEB"/>
    <w:rsid w:val="006B360B"/>
    <w:rsid w:val="006B3759"/>
    <w:rsid w:val="006B3EB4"/>
    <w:rsid w:val="006B40EC"/>
    <w:rsid w:val="006B5011"/>
    <w:rsid w:val="006B6952"/>
    <w:rsid w:val="006B6EAA"/>
    <w:rsid w:val="006B77AB"/>
    <w:rsid w:val="006C0BAA"/>
    <w:rsid w:val="006C14C0"/>
    <w:rsid w:val="006C18C2"/>
    <w:rsid w:val="006C328D"/>
    <w:rsid w:val="006C3640"/>
    <w:rsid w:val="006C3B12"/>
    <w:rsid w:val="006C4150"/>
    <w:rsid w:val="006C4EEA"/>
    <w:rsid w:val="006C5D1C"/>
    <w:rsid w:val="006C6841"/>
    <w:rsid w:val="006C7533"/>
    <w:rsid w:val="006C7C3E"/>
    <w:rsid w:val="006C7DBC"/>
    <w:rsid w:val="006D0C19"/>
    <w:rsid w:val="006D0C78"/>
    <w:rsid w:val="006D0FDD"/>
    <w:rsid w:val="006D15A0"/>
    <w:rsid w:val="006D1B86"/>
    <w:rsid w:val="006D2234"/>
    <w:rsid w:val="006D229F"/>
    <w:rsid w:val="006D2B82"/>
    <w:rsid w:val="006D3FA1"/>
    <w:rsid w:val="006D40CA"/>
    <w:rsid w:val="006D535F"/>
    <w:rsid w:val="006D5589"/>
    <w:rsid w:val="006D60E5"/>
    <w:rsid w:val="006D67E2"/>
    <w:rsid w:val="006D7700"/>
    <w:rsid w:val="006D7852"/>
    <w:rsid w:val="006D7C4C"/>
    <w:rsid w:val="006E0BCD"/>
    <w:rsid w:val="006E0E34"/>
    <w:rsid w:val="006E2B97"/>
    <w:rsid w:val="006E392F"/>
    <w:rsid w:val="006E399C"/>
    <w:rsid w:val="006E3A8E"/>
    <w:rsid w:val="006E4346"/>
    <w:rsid w:val="006E636B"/>
    <w:rsid w:val="006E7F7E"/>
    <w:rsid w:val="006F0CE9"/>
    <w:rsid w:val="006F12AC"/>
    <w:rsid w:val="006F1C3A"/>
    <w:rsid w:val="006F2968"/>
    <w:rsid w:val="006F3423"/>
    <w:rsid w:val="006F344C"/>
    <w:rsid w:val="006F51F1"/>
    <w:rsid w:val="006F7551"/>
    <w:rsid w:val="006F7713"/>
    <w:rsid w:val="00701087"/>
    <w:rsid w:val="007016F0"/>
    <w:rsid w:val="007045E7"/>
    <w:rsid w:val="0070492C"/>
    <w:rsid w:val="00704D9F"/>
    <w:rsid w:val="00705018"/>
    <w:rsid w:val="007050D6"/>
    <w:rsid w:val="007054B3"/>
    <w:rsid w:val="007055ED"/>
    <w:rsid w:val="00705684"/>
    <w:rsid w:val="00705F61"/>
    <w:rsid w:val="00706D72"/>
    <w:rsid w:val="0070742C"/>
    <w:rsid w:val="0070776F"/>
    <w:rsid w:val="00712FDC"/>
    <w:rsid w:val="00713707"/>
    <w:rsid w:val="007148D2"/>
    <w:rsid w:val="00714905"/>
    <w:rsid w:val="00714D4B"/>
    <w:rsid w:val="0071508C"/>
    <w:rsid w:val="00715477"/>
    <w:rsid w:val="0071577C"/>
    <w:rsid w:val="00716A2A"/>
    <w:rsid w:val="00717ECF"/>
    <w:rsid w:val="007213A7"/>
    <w:rsid w:val="0072143A"/>
    <w:rsid w:val="00721B4C"/>
    <w:rsid w:val="00721CD0"/>
    <w:rsid w:val="0072232A"/>
    <w:rsid w:val="007240FD"/>
    <w:rsid w:val="00724B2F"/>
    <w:rsid w:val="00725016"/>
    <w:rsid w:val="0072516D"/>
    <w:rsid w:val="00725DFB"/>
    <w:rsid w:val="007267C0"/>
    <w:rsid w:val="00726B5E"/>
    <w:rsid w:val="00727CB9"/>
    <w:rsid w:val="00730D3F"/>
    <w:rsid w:val="00731552"/>
    <w:rsid w:val="00731ABD"/>
    <w:rsid w:val="007321FA"/>
    <w:rsid w:val="00732702"/>
    <w:rsid w:val="00733457"/>
    <w:rsid w:val="00734A55"/>
    <w:rsid w:val="00735979"/>
    <w:rsid w:val="00736D82"/>
    <w:rsid w:val="007372B5"/>
    <w:rsid w:val="00740622"/>
    <w:rsid w:val="007411AE"/>
    <w:rsid w:val="007416A0"/>
    <w:rsid w:val="00741F69"/>
    <w:rsid w:val="00742F89"/>
    <w:rsid w:val="00743757"/>
    <w:rsid w:val="00743F51"/>
    <w:rsid w:val="00744446"/>
    <w:rsid w:val="00744DAF"/>
    <w:rsid w:val="00744E3C"/>
    <w:rsid w:val="007462C8"/>
    <w:rsid w:val="00746B06"/>
    <w:rsid w:val="0075092A"/>
    <w:rsid w:val="0075107E"/>
    <w:rsid w:val="007511C4"/>
    <w:rsid w:val="00751822"/>
    <w:rsid w:val="00753A68"/>
    <w:rsid w:val="0075426E"/>
    <w:rsid w:val="00754689"/>
    <w:rsid w:val="00754B45"/>
    <w:rsid w:val="00757529"/>
    <w:rsid w:val="007579ED"/>
    <w:rsid w:val="0076143C"/>
    <w:rsid w:val="00763140"/>
    <w:rsid w:val="00764F6D"/>
    <w:rsid w:val="0076507B"/>
    <w:rsid w:val="00767707"/>
    <w:rsid w:val="00770355"/>
    <w:rsid w:val="007716BA"/>
    <w:rsid w:val="00771CE1"/>
    <w:rsid w:val="00771F7A"/>
    <w:rsid w:val="007738B2"/>
    <w:rsid w:val="00773D47"/>
    <w:rsid w:val="007740A2"/>
    <w:rsid w:val="00775780"/>
    <w:rsid w:val="007811F1"/>
    <w:rsid w:val="007814E4"/>
    <w:rsid w:val="00782DC4"/>
    <w:rsid w:val="00783B6A"/>
    <w:rsid w:val="00783B7E"/>
    <w:rsid w:val="00784E52"/>
    <w:rsid w:val="007864C0"/>
    <w:rsid w:val="0078765A"/>
    <w:rsid w:val="0078772F"/>
    <w:rsid w:val="007913DD"/>
    <w:rsid w:val="0079220F"/>
    <w:rsid w:val="0079247A"/>
    <w:rsid w:val="007927AE"/>
    <w:rsid w:val="0079385B"/>
    <w:rsid w:val="00794B30"/>
    <w:rsid w:val="00794B8E"/>
    <w:rsid w:val="00796488"/>
    <w:rsid w:val="00796C3B"/>
    <w:rsid w:val="00797023"/>
    <w:rsid w:val="007973E0"/>
    <w:rsid w:val="007A077A"/>
    <w:rsid w:val="007A0DAB"/>
    <w:rsid w:val="007A271E"/>
    <w:rsid w:val="007A4A96"/>
    <w:rsid w:val="007A52B8"/>
    <w:rsid w:val="007A6DD2"/>
    <w:rsid w:val="007A74CC"/>
    <w:rsid w:val="007B0FFC"/>
    <w:rsid w:val="007B3211"/>
    <w:rsid w:val="007B49A1"/>
    <w:rsid w:val="007B579B"/>
    <w:rsid w:val="007B593E"/>
    <w:rsid w:val="007B5EA6"/>
    <w:rsid w:val="007B6A03"/>
    <w:rsid w:val="007B6C1C"/>
    <w:rsid w:val="007B72F4"/>
    <w:rsid w:val="007C0385"/>
    <w:rsid w:val="007C0753"/>
    <w:rsid w:val="007C16B6"/>
    <w:rsid w:val="007C2EED"/>
    <w:rsid w:val="007C44BE"/>
    <w:rsid w:val="007C5311"/>
    <w:rsid w:val="007C54A1"/>
    <w:rsid w:val="007C7747"/>
    <w:rsid w:val="007C7E32"/>
    <w:rsid w:val="007D023C"/>
    <w:rsid w:val="007D0D9E"/>
    <w:rsid w:val="007D1827"/>
    <w:rsid w:val="007D39C6"/>
    <w:rsid w:val="007D3FF7"/>
    <w:rsid w:val="007D421E"/>
    <w:rsid w:val="007D4EC3"/>
    <w:rsid w:val="007D4EF5"/>
    <w:rsid w:val="007D74FD"/>
    <w:rsid w:val="007D7A00"/>
    <w:rsid w:val="007E2860"/>
    <w:rsid w:val="007E33C0"/>
    <w:rsid w:val="007E3B50"/>
    <w:rsid w:val="007E3F97"/>
    <w:rsid w:val="007E5874"/>
    <w:rsid w:val="007E612D"/>
    <w:rsid w:val="007E6AA5"/>
    <w:rsid w:val="007F0A29"/>
    <w:rsid w:val="007F0F6C"/>
    <w:rsid w:val="007F1D4A"/>
    <w:rsid w:val="007F2B90"/>
    <w:rsid w:val="007F32A3"/>
    <w:rsid w:val="007F5D06"/>
    <w:rsid w:val="007F65E5"/>
    <w:rsid w:val="007F6C3C"/>
    <w:rsid w:val="007F7239"/>
    <w:rsid w:val="007F7268"/>
    <w:rsid w:val="007F754F"/>
    <w:rsid w:val="007F7861"/>
    <w:rsid w:val="00800A7A"/>
    <w:rsid w:val="0080301B"/>
    <w:rsid w:val="0080395E"/>
    <w:rsid w:val="0080500E"/>
    <w:rsid w:val="00806C40"/>
    <w:rsid w:val="008103C9"/>
    <w:rsid w:val="00810720"/>
    <w:rsid w:val="0081107D"/>
    <w:rsid w:val="00812220"/>
    <w:rsid w:val="00812ACB"/>
    <w:rsid w:val="00812B59"/>
    <w:rsid w:val="00812BBA"/>
    <w:rsid w:val="00812C5D"/>
    <w:rsid w:val="00812D73"/>
    <w:rsid w:val="00814FB6"/>
    <w:rsid w:val="0081500E"/>
    <w:rsid w:val="00815337"/>
    <w:rsid w:val="00816D33"/>
    <w:rsid w:val="00816DE3"/>
    <w:rsid w:val="00816E6C"/>
    <w:rsid w:val="0081743D"/>
    <w:rsid w:val="00817541"/>
    <w:rsid w:val="00817EAD"/>
    <w:rsid w:val="0082064A"/>
    <w:rsid w:val="00820B5C"/>
    <w:rsid w:val="00821F75"/>
    <w:rsid w:val="008222CB"/>
    <w:rsid w:val="00823B90"/>
    <w:rsid w:val="00826219"/>
    <w:rsid w:val="008265D7"/>
    <w:rsid w:val="00826964"/>
    <w:rsid w:val="00827171"/>
    <w:rsid w:val="00827F2F"/>
    <w:rsid w:val="00827F3A"/>
    <w:rsid w:val="008301E0"/>
    <w:rsid w:val="0083084C"/>
    <w:rsid w:val="00832DC0"/>
    <w:rsid w:val="00832FA2"/>
    <w:rsid w:val="00833E25"/>
    <w:rsid w:val="00834254"/>
    <w:rsid w:val="008342CF"/>
    <w:rsid w:val="0083479B"/>
    <w:rsid w:val="00835F64"/>
    <w:rsid w:val="00836761"/>
    <w:rsid w:val="00836EA7"/>
    <w:rsid w:val="008371BE"/>
    <w:rsid w:val="00840858"/>
    <w:rsid w:val="008409BF"/>
    <w:rsid w:val="00842E9C"/>
    <w:rsid w:val="008434DB"/>
    <w:rsid w:val="008434FF"/>
    <w:rsid w:val="00843909"/>
    <w:rsid w:val="0084453A"/>
    <w:rsid w:val="00845472"/>
    <w:rsid w:val="008469EB"/>
    <w:rsid w:val="00852A53"/>
    <w:rsid w:val="00852B1B"/>
    <w:rsid w:val="00854013"/>
    <w:rsid w:val="00855CE6"/>
    <w:rsid w:val="00856029"/>
    <w:rsid w:val="00856B74"/>
    <w:rsid w:val="00856C87"/>
    <w:rsid w:val="00857240"/>
    <w:rsid w:val="008572FA"/>
    <w:rsid w:val="00857AA0"/>
    <w:rsid w:val="00860248"/>
    <w:rsid w:val="00860302"/>
    <w:rsid w:val="0086151A"/>
    <w:rsid w:val="00863653"/>
    <w:rsid w:val="00864535"/>
    <w:rsid w:val="008659DD"/>
    <w:rsid w:val="00870006"/>
    <w:rsid w:val="00870915"/>
    <w:rsid w:val="00870936"/>
    <w:rsid w:val="00872DB1"/>
    <w:rsid w:val="00872F29"/>
    <w:rsid w:val="00872FE1"/>
    <w:rsid w:val="00873CA1"/>
    <w:rsid w:val="00875DC0"/>
    <w:rsid w:val="008765A4"/>
    <w:rsid w:val="00876F5C"/>
    <w:rsid w:val="00880226"/>
    <w:rsid w:val="008833CA"/>
    <w:rsid w:val="008862B9"/>
    <w:rsid w:val="00891638"/>
    <w:rsid w:val="00892A49"/>
    <w:rsid w:val="008935BB"/>
    <w:rsid w:val="00895F3E"/>
    <w:rsid w:val="00896C06"/>
    <w:rsid w:val="00896C15"/>
    <w:rsid w:val="008978ED"/>
    <w:rsid w:val="008A06A1"/>
    <w:rsid w:val="008A0723"/>
    <w:rsid w:val="008A100F"/>
    <w:rsid w:val="008A1626"/>
    <w:rsid w:val="008A343E"/>
    <w:rsid w:val="008A3648"/>
    <w:rsid w:val="008A49E9"/>
    <w:rsid w:val="008A5092"/>
    <w:rsid w:val="008A72F4"/>
    <w:rsid w:val="008A785A"/>
    <w:rsid w:val="008A7ACA"/>
    <w:rsid w:val="008A7B42"/>
    <w:rsid w:val="008A7CD5"/>
    <w:rsid w:val="008A7D8D"/>
    <w:rsid w:val="008B0291"/>
    <w:rsid w:val="008B02AD"/>
    <w:rsid w:val="008B0AE3"/>
    <w:rsid w:val="008B0F71"/>
    <w:rsid w:val="008B125E"/>
    <w:rsid w:val="008B1D7F"/>
    <w:rsid w:val="008B2E32"/>
    <w:rsid w:val="008B30EF"/>
    <w:rsid w:val="008B4A9C"/>
    <w:rsid w:val="008B4AE7"/>
    <w:rsid w:val="008B61D5"/>
    <w:rsid w:val="008B6C3E"/>
    <w:rsid w:val="008B6F1E"/>
    <w:rsid w:val="008B70DB"/>
    <w:rsid w:val="008B7BB4"/>
    <w:rsid w:val="008C09B0"/>
    <w:rsid w:val="008C1E7F"/>
    <w:rsid w:val="008C2914"/>
    <w:rsid w:val="008C3BAD"/>
    <w:rsid w:val="008C4F1D"/>
    <w:rsid w:val="008C5862"/>
    <w:rsid w:val="008C5E0F"/>
    <w:rsid w:val="008C690C"/>
    <w:rsid w:val="008C7C8E"/>
    <w:rsid w:val="008D116F"/>
    <w:rsid w:val="008D11B9"/>
    <w:rsid w:val="008D2E46"/>
    <w:rsid w:val="008D30DA"/>
    <w:rsid w:val="008D3845"/>
    <w:rsid w:val="008D4864"/>
    <w:rsid w:val="008D5FA8"/>
    <w:rsid w:val="008D74A7"/>
    <w:rsid w:val="008D7505"/>
    <w:rsid w:val="008D7725"/>
    <w:rsid w:val="008D785C"/>
    <w:rsid w:val="008D7F0B"/>
    <w:rsid w:val="008E016C"/>
    <w:rsid w:val="008E0368"/>
    <w:rsid w:val="008E05AC"/>
    <w:rsid w:val="008E2751"/>
    <w:rsid w:val="008E335F"/>
    <w:rsid w:val="008E33B7"/>
    <w:rsid w:val="008E3B76"/>
    <w:rsid w:val="008E5CA9"/>
    <w:rsid w:val="008E601C"/>
    <w:rsid w:val="008E6976"/>
    <w:rsid w:val="008E6BDF"/>
    <w:rsid w:val="008F038D"/>
    <w:rsid w:val="008F0491"/>
    <w:rsid w:val="008F0AFA"/>
    <w:rsid w:val="008F1052"/>
    <w:rsid w:val="008F1956"/>
    <w:rsid w:val="008F21C3"/>
    <w:rsid w:val="008F3975"/>
    <w:rsid w:val="008F3CEA"/>
    <w:rsid w:val="008F424D"/>
    <w:rsid w:val="008F5009"/>
    <w:rsid w:val="008F6712"/>
    <w:rsid w:val="008F7D1F"/>
    <w:rsid w:val="00900479"/>
    <w:rsid w:val="00900512"/>
    <w:rsid w:val="00901AF0"/>
    <w:rsid w:val="009037BF"/>
    <w:rsid w:val="00904334"/>
    <w:rsid w:val="00905237"/>
    <w:rsid w:val="00907B4B"/>
    <w:rsid w:val="00907FF5"/>
    <w:rsid w:val="009109A3"/>
    <w:rsid w:val="00912D00"/>
    <w:rsid w:val="00912E22"/>
    <w:rsid w:val="00912E9B"/>
    <w:rsid w:val="00913024"/>
    <w:rsid w:val="00915C79"/>
    <w:rsid w:val="00915DBA"/>
    <w:rsid w:val="0091624C"/>
    <w:rsid w:val="0091695B"/>
    <w:rsid w:val="009178D8"/>
    <w:rsid w:val="00917FCC"/>
    <w:rsid w:val="009207DC"/>
    <w:rsid w:val="00921470"/>
    <w:rsid w:val="009216FE"/>
    <w:rsid w:val="009219DA"/>
    <w:rsid w:val="00921A4E"/>
    <w:rsid w:val="00921C2A"/>
    <w:rsid w:val="00921C39"/>
    <w:rsid w:val="00921D02"/>
    <w:rsid w:val="009235EE"/>
    <w:rsid w:val="009244E8"/>
    <w:rsid w:val="00925CAB"/>
    <w:rsid w:val="009266E3"/>
    <w:rsid w:val="00927018"/>
    <w:rsid w:val="00931706"/>
    <w:rsid w:val="00931715"/>
    <w:rsid w:val="00931B91"/>
    <w:rsid w:val="009325B3"/>
    <w:rsid w:val="0093287D"/>
    <w:rsid w:val="00934017"/>
    <w:rsid w:val="00934286"/>
    <w:rsid w:val="00935F04"/>
    <w:rsid w:val="009364FF"/>
    <w:rsid w:val="00936D8C"/>
    <w:rsid w:val="00936F72"/>
    <w:rsid w:val="00937209"/>
    <w:rsid w:val="00940426"/>
    <w:rsid w:val="00940718"/>
    <w:rsid w:val="0094137F"/>
    <w:rsid w:val="009416A3"/>
    <w:rsid w:val="00941735"/>
    <w:rsid w:val="00942120"/>
    <w:rsid w:val="009437C2"/>
    <w:rsid w:val="00943A69"/>
    <w:rsid w:val="00944562"/>
    <w:rsid w:val="00944579"/>
    <w:rsid w:val="00945B8D"/>
    <w:rsid w:val="00946A1D"/>
    <w:rsid w:val="00946ABA"/>
    <w:rsid w:val="0094742F"/>
    <w:rsid w:val="009522B9"/>
    <w:rsid w:val="00952A01"/>
    <w:rsid w:val="00953636"/>
    <w:rsid w:val="0095386E"/>
    <w:rsid w:val="009541CB"/>
    <w:rsid w:val="00955019"/>
    <w:rsid w:val="009559C3"/>
    <w:rsid w:val="00955B57"/>
    <w:rsid w:val="00955BE9"/>
    <w:rsid w:val="0095660E"/>
    <w:rsid w:val="00956B33"/>
    <w:rsid w:val="00957178"/>
    <w:rsid w:val="0095733C"/>
    <w:rsid w:val="00957B45"/>
    <w:rsid w:val="00957B6B"/>
    <w:rsid w:val="00961345"/>
    <w:rsid w:val="0096138C"/>
    <w:rsid w:val="0096263B"/>
    <w:rsid w:val="00963069"/>
    <w:rsid w:val="00963788"/>
    <w:rsid w:val="00964CFB"/>
    <w:rsid w:val="00967844"/>
    <w:rsid w:val="00967E52"/>
    <w:rsid w:val="0097079D"/>
    <w:rsid w:val="00970A57"/>
    <w:rsid w:val="009715A4"/>
    <w:rsid w:val="00971673"/>
    <w:rsid w:val="0097347C"/>
    <w:rsid w:val="00973685"/>
    <w:rsid w:val="00974CD9"/>
    <w:rsid w:val="00976768"/>
    <w:rsid w:val="00977BCB"/>
    <w:rsid w:val="009811BD"/>
    <w:rsid w:val="00981EBD"/>
    <w:rsid w:val="00982D17"/>
    <w:rsid w:val="00983DC7"/>
    <w:rsid w:val="00986D7F"/>
    <w:rsid w:val="00987430"/>
    <w:rsid w:val="009876BB"/>
    <w:rsid w:val="0099026E"/>
    <w:rsid w:val="00992299"/>
    <w:rsid w:val="00992D4B"/>
    <w:rsid w:val="009938E7"/>
    <w:rsid w:val="00993A5A"/>
    <w:rsid w:val="00993C30"/>
    <w:rsid w:val="009940FB"/>
    <w:rsid w:val="009941B7"/>
    <w:rsid w:val="009943A1"/>
    <w:rsid w:val="00995EF4"/>
    <w:rsid w:val="009960D6"/>
    <w:rsid w:val="009965C0"/>
    <w:rsid w:val="00996628"/>
    <w:rsid w:val="009A05DC"/>
    <w:rsid w:val="009A2892"/>
    <w:rsid w:val="009A300D"/>
    <w:rsid w:val="009A5956"/>
    <w:rsid w:val="009A68F6"/>
    <w:rsid w:val="009A6CD2"/>
    <w:rsid w:val="009A6FD8"/>
    <w:rsid w:val="009B04D7"/>
    <w:rsid w:val="009B2208"/>
    <w:rsid w:val="009B326A"/>
    <w:rsid w:val="009B38F2"/>
    <w:rsid w:val="009B4713"/>
    <w:rsid w:val="009B4D7B"/>
    <w:rsid w:val="009B525D"/>
    <w:rsid w:val="009B608C"/>
    <w:rsid w:val="009B7F14"/>
    <w:rsid w:val="009C1376"/>
    <w:rsid w:val="009C16A2"/>
    <w:rsid w:val="009C355E"/>
    <w:rsid w:val="009C498A"/>
    <w:rsid w:val="009C5B37"/>
    <w:rsid w:val="009C5DD9"/>
    <w:rsid w:val="009C645E"/>
    <w:rsid w:val="009C6A12"/>
    <w:rsid w:val="009C6DB5"/>
    <w:rsid w:val="009C7A4B"/>
    <w:rsid w:val="009C7C81"/>
    <w:rsid w:val="009C7FED"/>
    <w:rsid w:val="009D0035"/>
    <w:rsid w:val="009D07B4"/>
    <w:rsid w:val="009D151E"/>
    <w:rsid w:val="009D263A"/>
    <w:rsid w:val="009D314D"/>
    <w:rsid w:val="009D32E8"/>
    <w:rsid w:val="009D3761"/>
    <w:rsid w:val="009D4EC0"/>
    <w:rsid w:val="009D520F"/>
    <w:rsid w:val="009D590C"/>
    <w:rsid w:val="009D5CCC"/>
    <w:rsid w:val="009D69C5"/>
    <w:rsid w:val="009D7B86"/>
    <w:rsid w:val="009E17E7"/>
    <w:rsid w:val="009E192B"/>
    <w:rsid w:val="009E1AFF"/>
    <w:rsid w:val="009E3A7F"/>
    <w:rsid w:val="009E436D"/>
    <w:rsid w:val="009E5823"/>
    <w:rsid w:val="009E5A42"/>
    <w:rsid w:val="009E6A8F"/>
    <w:rsid w:val="009E6B63"/>
    <w:rsid w:val="009E6D74"/>
    <w:rsid w:val="009E6ECD"/>
    <w:rsid w:val="009E710D"/>
    <w:rsid w:val="009E7704"/>
    <w:rsid w:val="009E7C25"/>
    <w:rsid w:val="009F0795"/>
    <w:rsid w:val="009F0C1B"/>
    <w:rsid w:val="009F1705"/>
    <w:rsid w:val="009F2785"/>
    <w:rsid w:val="009F27FB"/>
    <w:rsid w:val="009F3D5F"/>
    <w:rsid w:val="009F47A5"/>
    <w:rsid w:val="009F4A0B"/>
    <w:rsid w:val="009F4D40"/>
    <w:rsid w:val="009F5154"/>
    <w:rsid w:val="009F5994"/>
    <w:rsid w:val="009F5B1E"/>
    <w:rsid w:val="009F695F"/>
    <w:rsid w:val="009F7C66"/>
    <w:rsid w:val="00A00E87"/>
    <w:rsid w:val="00A01E5F"/>
    <w:rsid w:val="00A026BA"/>
    <w:rsid w:val="00A02942"/>
    <w:rsid w:val="00A02AE1"/>
    <w:rsid w:val="00A03A90"/>
    <w:rsid w:val="00A03AF0"/>
    <w:rsid w:val="00A04829"/>
    <w:rsid w:val="00A05B6C"/>
    <w:rsid w:val="00A07A1F"/>
    <w:rsid w:val="00A1194C"/>
    <w:rsid w:val="00A123DD"/>
    <w:rsid w:val="00A14911"/>
    <w:rsid w:val="00A15710"/>
    <w:rsid w:val="00A159BA"/>
    <w:rsid w:val="00A15FF6"/>
    <w:rsid w:val="00A161B2"/>
    <w:rsid w:val="00A16FFC"/>
    <w:rsid w:val="00A17D4D"/>
    <w:rsid w:val="00A203C7"/>
    <w:rsid w:val="00A2067A"/>
    <w:rsid w:val="00A213F9"/>
    <w:rsid w:val="00A22048"/>
    <w:rsid w:val="00A225CE"/>
    <w:rsid w:val="00A23CDE"/>
    <w:rsid w:val="00A24A58"/>
    <w:rsid w:val="00A26DAA"/>
    <w:rsid w:val="00A26DEA"/>
    <w:rsid w:val="00A33756"/>
    <w:rsid w:val="00A33876"/>
    <w:rsid w:val="00A3486C"/>
    <w:rsid w:val="00A35931"/>
    <w:rsid w:val="00A36D6A"/>
    <w:rsid w:val="00A3729A"/>
    <w:rsid w:val="00A37DDC"/>
    <w:rsid w:val="00A40F3D"/>
    <w:rsid w:val="00A418B0"/>
    <w:rsid w:val="00A4212A"/>
    <w:rsid w:val="00A4276F"/>
    <w:rsid w:val="00A439A4"/>
    <w:rsid w:val="00A4474F"/>
    <w:rsid w:val="00A45653"/>
    <w:rsid w:val="00A47B14"/>
    <w:rsid w:val="00A50126"/>
    <w:rsid w:val="00A51C0E"/>
    <w:rsid w:val="00A5241D"/>
    <w:rsid w:val="00A535C7"/>
    <w:rsid w:val="00A543CF"/>
    <w:rsid w:val="00A54B56"/>
    <w:rsid w:val="00A54DBB"/>
    <w:rsid w:val="00A551B9"/>
    <w:rsid w:val="00A55AE8"/>
    <w:rsid w:val="00A57316"/>
    <w:rsid w:val="00A5759B"/>
    <w:rsid w:val="00A576BE"/>
    <w:rsid w:val="00A60E68"/>
    <w:rsid w:val="00A619E9"/>
    <w:rsid w:val="00A6343A"/>
    <w:rsid w:val="00A6460E"/>
    <w:rsid w:val="00A65D30"/>
    <w:rsid w:val="00A66BD9"/>
    <w:rsid w:val="00A67369"/>
    <w:rsid w:val="00A67882"/>
    <w:rsid w:val="00A7418D"/>
    <w:rsid w:val="00A757E4"/>
    <w:rsid w:val="00A77695"/>
    <w:rsid w:val="00A8044B"/>
    <w:rsid w:val="00A808C0"/>
    <w:rsid w:val="00A80ECD"/>
    <w:rsid w:val="00A81BAB"/>
    <w:rsid w:val="00A81E44"/>
    <w:rsid w:val="00A8285F"/>
    <w:rsid w:val="00A832FE"/>
    <w:rsid w:val="00A839EA"/>
    <w:rsid w:val="00A842BA"/>
    <w:rsid w:val="00A85611"/>
    <w:rsid w:val="00A85953"/>
    <w:rsid w:val="00A860F7"/>
    <w:rsid w:val="00A86DBC"/>
    <w:rsid w:val="00A87790"/>
    <w:rsid w:val="00A87A70"/>
    <w:rsid w:val="00A9067F"/>
    <w:rsid w:val="00A90BE7"/>
    <w:rsid w:val="00A90D80"/>
    <w:rsid w:val="00A91CB9"/>
    <w:rsid w:val="00A9203D"/>
    <w:rsid w:val="00A96222"/>
    <w:rsid w:val="00A967B5"/>
    <w:rsid w:val="00AA0C23"/>
    <w:rsid w:val="00AA312A"/>
    <w:rsid w:val="00AA5C19"/>
    <w:rsid w:val="00AA5C1C"/>
    <w:rsid w:val="00AA6AF8"/>
    <w:rsid w:val="00AA7265"/>
    <w:rsid w:val="00AA740B"/>
    <w:rsid w:val="00AA7586"/>
    <w:rsid w:val="00AB0150"/>
    <w:rsid w:val="00AB0F16"/>
    <w:rsid w:val="00AB2DC7"/>
    <w:rsid w:val="00AB2FC7"/>
    <w:rsid w:val="00AB3708"/>
    <w:rsid w:val="00AB3CCA"/>
    <w:rsid w:val="00AB41AF"/>
    <w:rsid w:val="00AB44FE"/>
    <w:rsid w:val="00AB4B73"/>
    <w:rsid w:val="00AB4ECC"/>
    <w:rsid w:val="00AB5517"/>
    <w:rsid w:val="00AB6E17"/>
    <w:rsid w:val="00AC0B75"/>
    <w:rsid w:val="00AC1A49"/>
    <w:rsid w:val="00AC361E"/>
    <w:rsid w:val="00AC650A"/>
    <w:rsid w:val="00AC6BAC"/>
    <w:rsid w:val="00AC7B39"/>
    <w:rsid w:val="00AD0B3B"/>
    <w:rsid w:val="00AD0D16"/>
    <w:rsid w:val="00AD0F81"/>
    <w:rsid w:val="00AD166D"/>
    <w:rsid w:val="00AD1959"/>
    <w:rsid w:val="00AD3AF7"/>
    <w:rsid w:val="00AD4364"/>
    <w:rsid w:val="00AD4F91"/>
    <w:rsid w:val="00AD509C"/>
    <w:rsid w:val="00AD7AF1"/>
    <w:rsid w:val="00AD7FEB"/>
    <w:rsid w:val="00AE01D3"/>
    <w:rsid w:val="00AE13D0"/>
    <w:rsid w:val="00AE3464"/>
    <w:rsid w:val="00AE38AE"/>
    <w:rsid w:val="00AE51FD"/>
    <w:rsid w:val="00AE5B54"/>
    <w:rsid w:val="00AE655A"/>
    <w:rsid w:val="00AE6E12"/>
    <w:rsid w:val="00AE7799"/>
    <w:rsid w:val="00AE7C9E"/>
    <w:rsid w:val="00AF506E"/>
    <w:rsid w:val="00AF7CD7"/>
    <w:rsid w:val="00AF7F5C"/>
    <w:rsid w:val="00B00497"/>
    <w:rsid w:val="00B0050B"/>
    <w:rsid w:val="00B0060C"/>
    <w:rsid w:val="00B006A5"/>
    <w:rsid w:val="00B01424"/>
    <w:rsid w:val="00B01A82"/>
    <w:rsid w:val="00B02145"/>
    <w:rsid w:val="00B025BE"/>
    <w:rsid w:val="00B03BDA"/>
    <w:rsid w:val="00B0465D"/>
    <w:rsid w:val="00B04AD3"/>
    <w:rsid w:val="00B05FBB"/>
    <w:rsid w:val="00B079FD"/>
    <w:rsid w:val="00B101CD"/>
    <w:rsid w:val="00B1041C"/>
    <w:rsid w:val="00B10774"/>
    <w:rsid w:val="00B11140"/>
    <w:rsid w:val="00B11691"/>
    <w:rsid w:val="00B11EC3"/>
    <w:rsid w:val="00B13957"/>
    <w:rsid w:val="00B13C8A"/>
    <w:rsid w:val="00B13F77"/>
    <w:rsid w:val="00B14BF4"/>
    <w:rsid w:val="00B1734A"/>
    <w:rsid w:val="00B1779D"/>
    <w:rsid w:val="00B17FB6"/>
    <w:rsid w:val="00B20204"/>
    <w:rsid w:val="00B21443"/>
    <w:rsid w:val="00B22E94"/>
    <w:rsid w:val="00B23415"/>
    <w:rsid w:val="00B27202"/>
    <w:rsid w:val="00B27211"/>
    <w:rsid w:val="00B30307"/>
    <w:rsid w:val="00B30A1B"/>
    <w:rsid w:val="00B31371"/>
    <w:rsid w:val="00B334C7"/>
    <w:rsid w:val="00B33FA9"/>
    <w:rsid w:val="00B33FAF"/>
    <w:rsid w:val="00B341EA"/>
    <w:rsid w:val="00B34B29"/>
    <w:rsid w:val="00B35328"/>
    <w:rsid w:val="00B35553"/>
    <w:rsid w:val="00B35566"/>
    <w:rsid w:val="00B35ABB"/>
    <w:rsid w:val="00B36532"/>
    <w:rsid w:val="00B36D07"/>
    <w:rsid w:val="00B3790B"/>
    <w:rsid w:val="00B4002A"/>
    <w:rsid w:val="00B422F4"/>
    <w:rsid w:val="00B433F1"/>
    <w:rsid w:val="00B441A1"/>
    <w:rsid w:val="00B446EC"/>
    <w:rsid w:val="00B47ECF"/>
    <w:rsid w:val="00B5000A"/>
    <w:rsid w:val="00B5089C"/>
    <w:rsid w:val="00B50FC8"/>
    <w:rsid w:val="00B52202"/>
    <w:rsid w:val="00B5248B"/>
    <w:rsid w:val="00B535BF"/>
    <w:rsid w:val="00B5423D"/>
    <w:rsid w:val="00B54E51"/>
    <w:rsid w:val="00B56402"/>
    <w:rsid w:val="00B57737"/>
    <w:rsid w:val="00B60F02"/>
    <w:rsid w:val="00B611B7"/>
    <w:rsid w:val="00B61386"/>
    <w:rsid w:val="00B61EC3"/>
    <w:rsid w:val="00B62945"/>
    <w:rsid w:val="00B62F74"/>
    <w:rsid w:val="00B63E5B"/>
    <w:rsid w:val="00B64A47"/>
    <w:rsid w:val="00B650DB"/>
    <w:rsid w:val="00B65427"/>
    <w:rsid w:val="00B66B32"/>
    <w:rsid w:val="00B70AAD"/>
    <w:rsid w:val="00B70CD2"/>
    <w:rsid w:val="00B71E69"/>
    <w:rsid w:val="00B73DC5"/>
    <w:rsid w:val="00B7403B"/>
    <w:rsid w:val="00B75C12"/>
    <w:rsid w:val="00B75C7F"/>
    <w:rsid w:val="00B75DCA"/>
    <w:rsid w:val="00B80870"/>
    <w:rsid w:val="00B81B4C"/>
    <w:rsid w:val="00B81F22"/>
    <w:rsid w:val="00B82ACB"/>
    <w:rsid w:val="00B84596"/>
    <w:rsid w:val="00B845A7"/>
    <w:rsid w:val="00B852F2"/>
    <w:rsid w:val="00B85EDA"/>
    <w:rsid w:val="00B8634D"/>
    <w:rsid w:val="00B87851"/>
    <w:rsid w:val="00B87A91"/>
    <w:rsid w:val="00B87EF2"/>
    <w:rsid w:val="00B900E3"/>
    <w:rsid w:val="00B904CB"/>
    <w:rsid w:val="00B91366"/>
    <w:rsid w:val="00B91E3D"/>
    <w:rsid w:val="00B92C1F"/>
    <w:rsid w:val="00B944AD"/>
    <w:rsid w:val="00B94B58"/>
    <w:rsid w:val="00B9647B"/>
    <w:rsid w:val="00B9660E"/>
    <w:rsid w:val="00B97939"/>
    <w:rsid w:val="00B97BE0"/>
    <w:rsid w:val="00BA1BF9"/>
    <w:rsid w:val="00BA28D8"/>
    <w:rsid w:val="00BA31F6"/>
    <w:rsid w:val="00BA38FE"/>
    <w:rsid w:val="00BA3C15"/>
    <w:rsid w:val="00BA62AE"/>
    <w:rsid w:val="00BA71B7"/>
    <w:rsid w:val="00BA788E"/>
    <w:rsid w:val="00BB2722"/>
    <w:rsid w:val="00BB349C"/>
    <w:rsid w:val="00BB3A79"/>
    <w:rsid w:val="00BB5D38"/>
    <w:rsid w:val="00BB6269"/>
    <w:rsid w:val="00BB6690"/>
    <w:rsid w:val="00BB7A82"/>
    <w:rsid w:val="00BB7AA7"/>
    <w:rsid w:val="00BB7DBC"/>
    <w:rsid w:val="00BC06B6"/>
    <w:rsid w:val="00BC1D74"/>
    <w:rsid w:val="00BC20B4"/>
    <w:rsid w:val="00BC2A6D"/>
    <w:rsid w:val="00BC45D1"/>
    <w:rsid w:val="00BC4657"/>
    <w:rsid w:val="00BC54E1"/>
    <w:rsid w:val="00BC6593"/>
    <w:rsid w:val="00BC66D6"/>
    <w:rsid w:val="00BC6891"/>
    <w:rsid w:val="00BC69DF"/>
    <w:rsid w:val="00BC6E47"/>
    <w:rsid w:val="00BD1EA8"/>
    <w:rsid w:val="00BD24FB"/>
    <w:rsid w:val="00BD3291"/>
    <w:rsid w:val="00BD370B"/>
    <w:rsid w:val="00BD3A21"/>
    <w:rsid w:val="00BD7DB7"/>
    <w:rsid w:val="00BE10E1"/>
    <w:rsid w:val="00BE20A1"/>
    <w:rsid w:val="00BE2B1B"/>
    <w:rsid w:val="00BE508D"/>
    <w:rsid w:val="00BE54A8"/>
    <w:rsid w:val="00BE6AD3"/>
    <w:rsid w:val="00BE7938"/>
    <w:rsid w:val="00BE7BFA"/>
    <w:rsid w:val="00BF070A"/>
    <w:rsid w:val="00BF0962"/>
    <w:rsid w:val="00BF10CC"/>
    <w:rsid w:val="00BF51A3"/>
    <w:rsid w:val="00BF672F"/>
    <w:rsid w:val="00C00A81"/>
    <w:rsid w:val="00C023C0"/>
    <w:rsid w:val="00C03299"/>
    <w:rsid w:val="00C03C3E"/>
    <w:rsid w:val="00C04EF0"/>
    <w:rsid w:val="00C05DB2"/>
    <w:rsid w:val="00C062C1"/>
    <w:rsid w:val="00C066DA"/>
    <w:rsid w:val="00C071C2"/>
    <w:rsid w:val="00C106EA"/>
    <w:rsid w:val="00C10E64"/>
    <w:rsid w:val="00C10F69"/>
    <w:rsid w:val="00C115E9"/>
    <w:rsid w:val="00C12919"/>
    <w:rsid w:val="00C12CE5"/>
    <w:rsid w:val="00C13020"/>
    <w:rsid w:val="00C133D1"/>
    <w:rsid w:val="00C13AE1"/>
    <w:rsid w:val="00C14492"/>
    <w:rsid w:val="00C14EDD"/>
    <w:rsid w:val="00C157E4"/>
    <w:rsid w:val="00C15E95"/>
    <w:rsid w:val="00C20792"/>
    <w:rsid w:val="00C218B0"/>
    <w:rsid w:val="00C22041"/>
    <w:rsid w:val="00C23298"/>
    <w:rsid w:val="00C2480C"/>
    <w:rsid w:val="00C24B83"/>
    <w:rsid w:val="00C24C12"/>
    <w:rsid w:val="00C24D26"/>
    <w:rsid w:val="00C24D6C"/>
    <w:rsid w:val="00C25DC7"/>
    <w:rsid w:val="00C2677D"/>
    <w:rsid w:val="00C27CD1"/>
    <w:rsid w:val="00C31B3A"/>
    <w:rsid w:val="00C330CB"/>
    <w:rsid w:val="00C355D8"/>
    <w:rsid w:val="00C35938"/>
    <w:rsid w:val="00C35D50"/>
    <w:rsid w:val="00C37B7C"/>
    <w:rsid w:val="00C4136B"/>
    <w:rsid w:val="00C4163D"/>
    <w:rsid w:val="00C4169A"/>
    <w:rsid w:val="00C41903"/>
    <w:rsid w:val="00C41C0B"/>
    <w:rsid w:val="00C42775"/>
    <w:rsid w:val="00C429D7"/>
    <w:rsid w:val="00C4412B"/>
    <w:rsid w:val="00C44A7D"/>
    <w:rsid w:val="00C44E68"/>
    <w:rsid w:val="00C45EA3"/>
    <w:rsid w:val="00C47121"/>
    <w:rsid w:val="00C472AB"/>
    <w:rsid w:val="00C473C5"/>
    <w:rsid w:val="00C4788D"/>
    <w:rsid w:val="00C5009A"/>
    <w:rsid w:val="00C5009C"/>
    <w:rsid w:val="00C50665"/>
    <w:rsid w:val="00C50852"/>
    <w:rsid w:val="00C5173C"/>
    <w:rsid w:val="00C51F5F"/>
    <w:rsid w:val="00C522B6"/>
    <w:rsid w:val="00C54454"/>
    <w:rsid w:val="00C54A6E"/>
    <w:rsid w:val="00C54BA6"/>
    <w:rsid w:val="00C55189"/>
    <w:rsid w:val="00C556E6"/>
    <w:rsid w:val="00C56D28"/>
    <w:rsid w:val="00C600FF"/>
    <w:rsid w:val="00C601C7"/>
    <w:rsid w:val="00C61710"/>
    <w:rsid w:val="00C6172A"/>
    <w:rsid w:val="00C6179C"/>
    <w:rsid w:val="00C62A01"/>
    <w:rsid w:val="00C63524"/>
    <w:rsid w:val="00C63B33"/>
    <w:rsid w:val="00C65D0B"/>
    <w:rsid w:val="00C66EF0"/>
    <w:rsid w:val="00C7098A"/>
    <w:rsid w:val="00C70C56"/>
    <w:rsid w:val="00C70CFD"/>
    <w:rsid w:val="00C710C1"/>
    <w:rsid w:val="00C721B1"/>
    <w:rsid w:val="00C732ED"/>
    <w:rsid w:val="00C73B59"/>
    <w:rsid w:val="00C73DBA"/>
    <w:rsid w:val="00C74182"/>
    <w:rsid w:val="00C74238"/>
    <w:rsid w:val="00C758AD"/>
    <w:rsid w:val="00C766AA"/>
    <w:rsid w:val="00C77546"/>
    <w:rsid w:val="00C77574"/>
    <w:rsid w:val="00C776AA"/>
    <w:rsid w:val="00C779B1"/>
    <w:rsid w:val="00C8114F"/>
    <w:rsid w:val="00C82D63"/>
    <w:rsid w:val="00C83B4B"/>
    <w:rsid w:val="00C83E83"/>
    <w:rsid w:val="00C83F3B"/>
    <w:rsid w:val="00C85A6A"/>
    <w:rsid w:val="00C8688E"/>
    <w:rsid w:val="00C86C6E"/>
    <w:rsid w:val="00C879D9"/>
    <w:rsid w:val="00C93765"/>
    <w:rsid w:val="00C94ECA"/>
    <w:rsid w:val="00C95038"/>
    <w:rsid w:val="00C96760"/>
    <w:rsid w:val="00C96B5B"/>
    <w:rsid w:val="00C9791C"/>
    <w:rsid w:val="00CA1D9E"/>
    <w:rsid w:val="00CA2250"/>
    <w:rsid w:val="00CA29C1"/>
    <w:rsid w:val="00CA37F6"/>
    <w:rsid w:val="00CA3A54"/>
    <w:rsid w:val="00CA4323"/>
    <w:rsid w:val="00CA49F8"/>
    <w:rsid w:val="00CA4E8D"/>
    <w:rsid w:val="00CA5836"/>
    <w:rsid w:val="00CA5A0A"/>
    <w:rsid w:val="00CA687D"/>
    <w:rsid w:val="00CA75C1"/>
    <w:rsid w:val="00CA7EAA"/>
    <w:rsid w:val="00CB10F6"/>
    <w:rsid w:val="00CB12F0"/>
    <w:rsid w:val="00CB222A"/>
    <w:rsid w:val="00CB31E9"/>
    <w:rsid w:val="00CB368A"/>
    <w:rsid w:val="00CB3D94"/>
    <w:rsid w:val="00CB402C"/>
    <w:rsid w:val="00CB5DB2"/>
    <w:rsid w:val="00CB5E27"/>
    <w:rsid w:val="00CB68E9"/>
    <w:rsid w:val="00CB6FE9"/>
    <w:rsid w:val="00CC0335"/>
    <w:rsid w:val="00CC0A54"/>
    <w:rsid w:val="00CC0C36"/>
    <w:rsid w:val="00CC0C76"/>
    <w:rsid w:val="00CC234C"/>
    <w:rsid w:val="00CC2371"/>
    <w:rsid w:val="00CC3409"/>
    <w:rsid w:val="00CC3CB8"/>
    <w:rsid w:val="00CC40F6"/>
    <w:rsid w:val="00CD0871"/>
    <w:rsid w:val="00CD19B7"/>
    <w:rsid w:val="00CD3988"/>
    <w:rsid w:val="00CD46E1"/>
    <w:rsid w:val="00CD5384"/>
    <w:rsid w:val="00CD5F18"/>
    <w:rsid w:val="00CD75F3"/>
    <w:rsid w:val="00CD7D3A"/>
    <w:rsid w:val="00CE0309"/>
    <w:rsid w:val="00CE1BA5"/>
    <w:rsid w:val="00CE3925"/>
    <w:rsid w:val="00CE3B99"/>
    <w:rsid w:val="00CE4BEA"/>
    <w:rsid w:val="00CE5E70"/>
    <w:rsid w:val="00CE7781"/>
    <w:rsid w:val="00CF0764"/>
    <w:rsid w:val="00CF0BA8"/>
    <w:rsid w:val="00CF2861"/>
    <w:rsid w:val="00CF2C73"/>
    <w:rsid w:val="00CF3620"/>
    <w:rsid w:val="00CF53D1"/>
    <w:rsid w:val="00CF5B74"/>
    <w:rsid w:val="00CF664E"/>
    <w:rsid w:val="00CF7609"/>
    <w:rsid w:val="00CF784F"/>
    <w:rsid w:val="00CF7EF1"/>
    <w:rsid w:val="00D00C2A"/>
    <w:rsid w:val="00D018CD"/>
    <w:rsid w:val="00D01DBE"/>
    <w:rsid w:val="00D01F01"/>
    <w:rsid w:val="00D01F12"/>
    <w:rsid w:val="00D02B82"/>
    <w:rsid w:val="00D0316B"/>
    <w:rsid w:val="00D03859"/>
    <w:rsid w:val="00D05102"/>
    <w:rsid w:val="00D068D1"/>
    <w:rsid w:val="00D06F02"/>
    <w:rsid w:val="00D06F46"/>
    <w:rsid w:val="00D0711C"/>
    <w:rsid w:val="00D100E8"/>
    <w:rsid w:val="00D101A0"/>
    <w:rsid w:val="00D1122A"/>
    <w:rsid w:val="00D129C4"/>
    <w:rsid w:val="00D12C1E"/>
    <w:rsid w:val="00D14C7E"/>
    <w:rsid w:val="00D16350"/>
    <w:rsid w:val="00D173FB"/>
    <w:rsid w:val="00D17654"/>
    <w:rsid w:val="00D20D44"/>
    <w:rsid w:val="00D20D5F"/>
    <w:rsid w:val="00D20D6D"/>
    <w:rsid w:val="00D218F3"/>
    <w:rsid w:val="00D21BD3"/>
    <w:rsid w:val="00D22EBB"/>
    <w:rsid w:val="00D236BE"/>
    <w:rsid w:val="00D23A5C"/>
    <w:rsid w:val="00D23AFE"/>
    <w:rsid w:val="00D23D4C"/>
    <w:rsid w:val="00D247DC"/>
    <w:rsid w:val="00D25A03"/>
    <w:rsid w:val="00D25E05"/>
    <w:rsid w:val="00D273EA"/>
    <w:rsid w:val="00D2781E"/>
    <w:rsid w:val="00D312D3"/>
    <w:rsid w:val="00D3172F"/>
    <w:rsid w:val="00D32551"/>
    <w:rsid w:val="00D32E94"/>
    <w:rsid w:val="00D33993"/>
    <w:rsid w:val="00D35068"/>
    <w:rsid w:val="00D362B7"/>
    <w:rsid w:val="00D36980"/>
    <w:rsid w:val="00D36D0A"/>
    <w:rsid w:val="00D37149"/>
    <w:rsid w:val="00D37B21"/>
    <w:rsid w:val="00D42090"/>
    <w:rsid w:val="00D4220C"/>
    <w:rsid w:val="00D42581"/>
    <w:rsid w:val="00D427DC"/>
    <w:rsid w:val="00D429BA"/>
    <w:rsid w:val="00D43A38"/>
    <w:rsid w:val="00D441FD"/>
    <w:rsid w:val="00D44EDB"/>
    <w:rsid w:val="00D45547"/>
    <w:rsid w:val="00D4622D"/>
    <w:rsid w:val="00D47C78"/>
    <w:rsid w:val="00D501AE"/>
    <w:rsid w:val="00D532CE"/>
    <w:rsid w:val="00D548FE"/>
    <w:rsid w:val="00D560A8"/>
    <w:rsid w:val="00D5698D"/>
    <w:rsid w:val="00D56B0E"/>
    <w:rsid w:val="00D56F27"/>
    <w:rsid w:val="00D57255"/>
    <w:rsid w:val="00D6016D"/>
    <w:rsid w:val="00D61663"/>
    <w:rsid w:val="00D616FA"/>
    <w:rsid w:val="00D622D8"/>
    <w:rsid w:val="00D623BB"/>
    <w:rsid w:val="00D62A76"/>
    <w:rsid w:val="00D62AB4"/>
    <w:rsid w:val="00D63097"/>
    <w:rsid w:val="00D6433B"/>
    <w:rsid w:val="00D6697E"/>
    <w:rsid w:val="00D6771B"/>
    <w:rsid w:val="00D7040D"/>
    <w:rsid w:val="00D71ECF"/>
    <w:rsid w:val="00D72DD4"/>
    <w:rsid w:val="00D72E81"/>
    <w:rsid w:val="00D7388E"/>
    <w:rsid w:val="00D74DB7"/>
    <w:rsid w:val="00D74DEE"/>
    <w:rsid w:val="00D7546C"/>
    <w:rsid w:val="00D76317"/>
    <w:rsid w:val="00D7737A"/>
    <w:rsid w:val="00D77E12"/>
    <w:rsid w:val="00D807F1"/>
    <w:rsid w:val="00D823F9"/>
    <w:rsid w:val="00D8268F"/>
    <w:rsid w:val="00D835B1"/>
    <w:rsid w:val="00D83CE6"/>
    <w:rsid w:val="00D83D4C"/>
    <w:rsid w:val="00D8417E"/>
    <w:rsid w:val="00D84391"/>
    <w:rsid w:val="00D874FE"/>
    <w:rsid w:val="00D878D1"/>
    <w:rsid w:val="00D8797C"/>
    <w:rsid w:val="00D87B56"/>
    <w:rsid w:val="00D87D85"/>
    <w:rsid w:val="00D90C21"/>
    <w:rsid w:val="00D91FE8"/>
    <w:rsid w:val="00D92375"/>
    <w:rsid w:val="00D92F42"/>
    <w:rsid w:val="00D934F4"/>
    <w:rsid w:val="00D93C61"/>
    <w:rsid w:val="00D93C75"/>
    <w:rsid w:val="00D95462"/>
    <w:rsid w:val="00D968D9"/>
    <w:rsid w:val="00D9778B"/>
    <w:rsid w:val="00DA045A"/>
    <w:rsid w:val="00DA085D"/>
    <w:rsid w:val="00DA0F1B"/>
    <w:rsid w:val="00DA1902"/>
    <w:rsid w:val="00DA2B8F"/>
    <w:rsid w:val="00DA6955"/>
    <w:rsid w:val="00DA72E3"/>
    <w:rsid w:val="00DA7879"/>
    <w:rsid w:val="00DB2237"/>
    <w:rsid w:val="00DB5391"/>
    <w:rsid w:val="00DB5435"/>
    <w:rsid w:val="00DB65E1"/>
    <w:rsid w:val="00DB68CA"/>
    <w:rsid w:val="00DB6C32"/>
    <w:rsid w:val="00DB7E80"/>
    <w:rsid w:val="00DC1F05"/>
    <w:rsid w:val="00DC2448"/>
    <w:rsid w:val="00DC44D0"/>
    <w:rsid w:val="00DC590C"/>
    <w:rsid w:val="00DC5A67"/>
    <w:rsid w:val="00DC6435"/>
    <w:rsid w:val="00DC6B6D"/>
    <w:rsid w:val="00DC75DE"/>
    <w:rsid w:val="00DD0727"/>
    <w:rsid w:val="00DD30C9"/>
    <w:rsid w:val="00DD30F5"/>
    <w:rsid w:val="00DD356E"/>
    <w:rsid w:val="00DD387E"/>
    <w:rsid w:val="00DD3906"/>
    <w:rsid w:val="00DD497E"/>
    <w:rsid w:val="00DD4C2D"/>
    <w:rsid w:val="00DD53D1"/>
    <w:rsid w:val="00DD5807"/>
    <w:rsid w:val="00DD5A1E"/>
    <w:rsid w:val="00DD75A3"/>
    <w:rsid w:val="00DE0832"/>
    <w:rsid w:val="00DE09FB"/>
    <w:rsid w:val="00DE0C67"/>
    <w:rsid w:val="00DE12BD"/>
    <w:rsid w:val="00DE1912"/>
    <w:rsid w:val="00DE26E2"/>
    <w:rsid w:val="00DE294C"/>
    <w:rsid w:val="00DE35CF"/>
    <w:rsid w:val="00DE3F71"/>
    <w:rsid w:val="00DE4B15"/>
    <w:rsid w:val="00DE4D2D"/>
    <w:rsid w:val="00DE5362"/>
    <w:rsid w:val="00DE580C"/>
    <w:rsid w:val="00DE5F1D"/>
    <w:rsid w:val="00DE61FA"/>
    <w:rsid w:val="00DE6A93"/>
    <w:rsid w:val="00DE6BDF"/>
    <w:rsid w:val="00DF12D6"/>
    <w:rsid w:val="00DF3B1B"/>
    <w:rsid w:val="00DF511D"/>
    <w:rsid w:val="00DF548F"/>
    <w:rsid w:val="00DF5E88"/>
    <w:rsid w:val="00DF5FE2"/>
    <w:rsid w:val="00E00597"/>
    <w:rsid w:val="00E005E6"/>
    <w:rsid w:val="00E00C53"/>
    <w:rsid w:val="00E00F6E"/>
    <w:rsid w:val="00E0175A"/>
    <w:rsid w:val="00E033B0"/>
    <w:rsid w:val="00E03512"/>
    <w:rsid w:val="00E047C5"/>
    <w:rsid w:val="00E068D2"/>
    <w:rsid w:val="00E07B3F"/>
    <w:rsid w:val="00E11A11"/>
    <w:rsid w:val="00E11BAB"/>
    <w:rsid w:val="00E12FBB"/>
    <w:rsid w:val="00E13258"/>
    <w:rsid w:val="00E1439A"/>
    <w:rsid w:val="00E14505"/>
    <w:rsid w:val="00E14B33"/>
    <w:rsid w:val="00E14E8E"/>
    <w:rsid w:val="00E1550D"/>
    <w:rsid w:val="00E156B7"/>
    <w:rsid w:val="00E160C8"/>
    <w:rsid w:val="00E16E15"/>
    <w:rsid w:val="00E16FF2"/>
    <w:rsid w:val="00E177D3"/>
    <w:rsid w:val="00E20F31"/>
    <w:rsid w:val="00E21307"/>
    <w:rsid w:val="00E21B52"/>
    <w:rsid w:val="00E223EF"/>
    <w:rsid w:val="00E22F72"/>
    <w:rsid w:val="00E232BC"/>
    <w:rsid w:val="00E23644"/>
    <w:rsid w:val="00E2396B"/>
    <w:rsid w:val="00E23DA0"/>
    <w:rsid w:val="00E24082"/>
    <w:rsid w:val="00E24672"/>
    <w:rsid w:val="00E259F2"/>
    <w:rsid w:val="00E25AAD"/>
    <w:rsid w:val="00E25D9E"/>
    <w:rsid w:val="00E26079"/>
    <w:rsid w:val="00E26249"/>
    <w:rsid w:val="00E2760C"/>
    <w:rsid w:val="00E2767A"/>
    <w:rsid w:val="00E30665"/>
    <w:rsid w:val="00E31D1E"/>
    <w:rsid w:val="00E32145"/>
    <w:rsid w:val="00E322FF"/>
    <w:rsid w:val="00E3243F"/>
    <w:rsid w:val="00E33E00"/>
    <w:rsid w:val="00E341C1"/>
    <w:rsid w:val="00E3464D"/>
    <w:rsid w:val="00E3494E"/>
    <w:rsid w:val="00E34E03"/>
    <w:rsid w:val="00E359C6"/>
    <w:rsid w:val="00E40067"/>
    <w:rsid w:val="00E41357"/>
    <w:rsid w:val="00E41A06"/>
    <w:rsid w:val="00E42934"/>
    <w:rsid w:val="00E42A90"/>
    <w:rsid w:val="00E42A9E"/>
    <w:rsid w:val="00E449D5"/>
    <w:rsid w:val="00E45494"/>
    <w:rsid w:val="00E45520"/>
    <w:rsid w:val="00E4560E"/>
    <w:rsid w:val="00E45C33"/>
    <w:rsid w:val="00E45FC6"/>
    <w:rsid w:val="00E46AE9"/>
    <w:rsid w:val="00E501AE"/>
    <w:rsid w:val="00E50A6B"/>
    <w:rsid w:val="00E51A1C"/>
    <w:rsid w:val="00E51E9C"/>
    <w:rsid w:val="00E52B5B"/>
    <w:rsid w:val="00E5311C"/>
    <w:rsid w:val="00E536C0"/>
    <w:rsid w:val="00E54AB0"/>
    <w:rsid w:val="00E553DB"/>
    <w:rsid w:val="00E61290"/>
    <w:rsid w:val="00E61646"/>
    <w:rsid w:val="00E61930"/>
    <w:rsid w:val="00E619F8"/>
    <w:rsid w:val="00E61C84"/>
    <w:rsid w:val="00E64062"/>
    <w:rsid w:val="00E64385"/>
    <w:rsid w:val="00E644C6"/>
    <w:rsid w:val="00E6572D"/>
    <w:rsid w:val="00E6653F"/>
    <w:rsid w:val="00E70047"/>
    <w:rsid w:val="00E72158"/>
    <w:rsid w:val="00E72CBA"/>
    <w:rsid w:val="00E7371F"/>
    <w:rsid w:val="00E740AD"/>
    <w:rsid w:val="00E74874"/>
    <w:rsid w:val="00E74DA3"/>
    <w:rsid w:val="00E75167"/>
    <w:rsid w:val="00E75E56"/>
    <w:rsid w:val="00E81A53"/>
    <w:rsid w:val="00E81C2B"/>
    <w:rsid w:val="00E82CE5"/>
    <w:rsid w:val="00E84233"/>
    <w:rsid w:val="00E8515E"/>
    <w:rsid w:val="00E852CC"/>
    <w:rsid w:val="00E85AAA"/>
    <w:rsid w:val="00E85D57"/>
    <w:rsid w:val="00E862B3"/>
    <w:rsid w:val="00E86551"/>
    <w:rsid w:val="00E866ED"/>
    <w:rsid w:val="00E8673D"/>
    <w:rsid w:val="00E87624"/>
    <w:rsid w:val="00E9155A"/>
    <w:rsid w:val="00E92A63"/>
    <w:rsid w:val="00E930A5"/>
    <w:rsid w:val="00E9398A"/>
    <w:rsid w:val="00E94E66"/>
    <w:rsid w:val="00E959A0"/>
    <w:rsid w:val="00E96534"/>
    <w:rsid w:val="00E96CCE"/>
    <w:rsid w:val="00E96EF2"/>
    <w:rsid w:val="00E9784A"/>
    <w:rsid w:val="00EA05ED"/>
    <w:rsid w:val="00EA14B8"/>
    <w:rsid w:val="00EA1C7D"/>
    <w:rsid w:val="00EA2675"/>
    <w:rsid w:val="00EA43F8"/>
    <w:rsid w:val="00EA4CE6"/>
    <w:rsid w:val="00EA551B"/>
    <w:rsid w:val="00EA6B9F"/>
    <w:rsid w:val="00EB0254"/>
    <w:rsid w:val="00EB2A53"/>
    <w:rsid w:val="00EB2F3F"/>
    <w:rsid w:val="00EB4285"/>
    <w:rsid w:val="00EB5833"/>
    <w:rsid w:val="00EB5F58"/>
    <w:rsid w:val="00EB7360"/>
    <w:rsid w:val="00EB7B47"/>
    <w:rsid w:val="00EC05F1"/>
    <w:rsid w:val="00EC15EA"/>
    <w:rsid w:val="00EC1949"/>
    <w:rsid w:val="00EC3374"/>
    <w:rsid w:val="00EC399C"/>
    <w:rsid w:val="00EC3F15"/>
    <w:rsid w:val="00EC44F8"/>
    <w:rsid w:val="00EC5081"/>
    <w:rsid w:val="00ED1877"/>
    <w:rsid w:val="00ED1D17"/>
    <w:rsid w:val="00ED3A6E"/>
    <w:rsid w:val="00ED3AAB"/>
    <w:rsid w:val="00ED4CCF"/>
    <w:rsid w:val="00ED5810"/>
    <w:rsid w:val="00ED5833"/>
    <w:rsid w:val="00ED68FE"/>
    <w:rsid w:val="00ED6E13"/>
    <w:rsid w:val="00EE18ED"/>
    <w:rsid w:val="00EE2113"/>
    <w:rsid w:val="00EE21FE"/>
    <w:rsid w:val="00EE437F"/>
    <w:rsid w:val="00EE585A"/>
    <w:rsid w:val="00EE5C9F"/>
    <w:rsid w:val="00EE6793"/>
    <w:rsid w:val="00EE6872"/>
    <w:rsid w:val="00EE6A97"/>
    <w:rsid w:val="00EE6EA3"/>
    <w:rsid w:val="00EE6F78"/>
    <w:rsid w:val="00EE7DB6"/>
    <w:rsid w:val="00EF0B00"/>
    <w:rsid w:val="00EF14B0"/>
    <w:rsid w:val="00EF185A"/>
    <w:rsid w:val="00EF24FD"/>
    <w:rsid w:val="00EF2898"/>
    <w:rsid w:val="00EF3136"/>
    <w:rsid w:val="00EF48AD"/>
    <w:rsid w:val="00EF78A0"/>
    <w:rsid w:val="00EF7A46"/>
    <w:rsid w:val="00EF7AF6"/>
    <w:rsid w:val="00EF7B44"/>
    <w:rsid w:val="00F00D50"/>
    <w:rsid w:val="00F0169A"/>
    <w:rsid w:val="00F03BC3"/>
    <w:rsid w:val="00F04BB0"/>
    <w:rsid w:val="00F04C1C"/>
    <w:rsid w:val="00F05AC6"/>
    <w:rsid w:val="00F06723"/>
    <w:rsid w:val="00F075D3"/>
    <w:rsid w:val="00F10B5C"/>
    <w:rsid w:val="00F1144C"/>
    <w:rsid w:val="00F11FC8"/>
    <w:rsid w:val="00F11FFA"/>
    <w:rsid w:val="00F120C9"/>
    <w:rsid w:val="00F12155"/>
    <w:rsid w:val="00F121C5"/>
    <w:rsid w:val="00F124C2"/>
    <w:rsid w:val="00F13060"/>
    <w:rsid w:val="00F1321D"/>
    <w:rsid w:val="00F138A6"/>
    <w:rsid w:val="00F13B89"/>
    <w:rsid w:val="00F1495D"/>
    <w:rsid w:val="00F14E94"/>
    <w:rsid w:val="00F152FF"/>
    <w:rsid w:val="00F15767"/>
    <w:rsid w:val="00F17D58"/>
    <w:rsid w:val="00F201D3"/>
    <w:rsid w:val="00F202EB"/>
    <w:rsid w:val="00F2032D"/>
    <w:rsid w:val="00F20EA0"/>
    <w:rsid w:val="00F21C26"/>
    <w:rsid w:val="00F21E22"/>
    <w:rsid w:val="00F22F06"/>
    <w:rsid w:val="00F23419"/>
    <w:rsid w:val="00F23BD5"/>
    <w:rsid w:val="00F23CE0"/>
    <w:rsid w:val="00F24424"/>
    <w:rsid w:val="00F24C03"/>
    <w:rsid w:val="00F24F42"/>
    <w:rsid w:val="00F25888"/>
    <w:rsid w:val="00F25D03"/>
    <w:rsid w:val="00F25E10"/>
    <w:rsid w:val="00F30B57"/>
    <w:rsid w:val="00F30CCB"/>
    <w:rsid w:val="00F31A75"/>
    <w:rsid w:val="00F31CC9"/>
    <w:rsid w:val="00F322D9"/>
    <w:rsid w:val="00F3268D"/>
    <w:rsid w:val="00F337EB"/>
    <w:rsid w:val="00F34123"/>
    <w:rsid w:val="00F34766"/>
    <w:rsid w:val="00F349DE"/>
    <w:rsid w:val="00F34B18"/>
    <w:rsid w:val="00F3520A"/>
    <w:rsid w:val="00F36260"/>
    <w:rsid w:val="00F36343"/>
    <w:rsid w:val="00F3689C"/>
    <w:rsid w:val="00F3767D"/>
    <w:rsid w:val="00F37D41"/>
    <w:rsid w:val="00F41130"/>
    <w:rsid w:val="00F42917"/>
    <w:rsid w:val="00F42CBF"/>
    <w:rsid w:val="00F42D7B"/>
    <w:rsid w:val="00F43377"/>
    <w:rsid w:val="00F44277"/>
    <w:rsid w:val="00F445DB"/>
    <w:rsid w:val="00F44BEA"/>
    <w:rsid w:val="00F460C3"/>
    <w:rsid w:val="00F46180"/>
    <w:rsid w:val="00F46435"/>
    <w:rsid w:val="00F46D6A"/>
    <w:rsid w:val="00F47B4C"/>
    <w:rsid w:val="00F501DF"/>
    <w:rsid w:val="00F5113C"/>
    <w:rsid w:val="00F5140D"/>
    <w:rsid w:val="00F51D18"/>
    <w:rsid w:val="00F522E7"/>
    <w:rsid w:val="00F53072"/>
    <w:rsid w:val="00F5308A"/>
    <w:rsid w:val="00F538FC"/>
    <w:rsid w:val="00F53A24"/>
    <w:rsid w:val="00F54590"/>
    <w:rsid w:val="00F55239"/>
    <w:rsid w:val="00F558DB"/>
    <w:rsid w:val="00F55BC2"/>
    <w:rsid w:val="00F56623"/>
    <w:rsid w:val="00F566CA"/>
    <w:rsid w:val="00F56BE4"/>
    <w:rsid w:val="00F56DB7"/>
    <w:rsid w:val="00F60E8D"/>
    <w:rsid w:val="00F63EAD"/>
    <w:rsid w:val="00F6440C"/>
    <w:rsid w:val="00F65739"/>
    <w:rsid w:val="00F74C72"/>
    <w:rsid w:val="00F76195"/>
    <w:rsid w:val="00F76ED9"/>
    <w:rsid w:val="00F773D6"/>
    <w:rsid w:val="00F779EF"/>
    <w:rsid w:val="00F77AAB"/>
    <w:rsid w:val="00F83308"/>
    <w:rsid w:val="00F8353E"/>
    <w:rsid w:val="00F83D3F"/>
    <w:rsid w:val="00F83F1A"/>
    <w:rsid w:val="00F83F45"/>
    <w:rsid w:val="00F84794"/>
    <w:rsid w:val="00F84923"/>
    <w:rsid w:val="00F85F9E"/>
    <w:rsid w:val="00F86248"/>
    <w:rsid w:val="00F868F1"/>
    <w:rsid w:val="00F90387"/>
    <w:rsid w:val="00F91F12"/>
    <w:rsid w:val="00F92B78"/>
    <w:rsid w:val="00F93F6E"/>
    <w:rsid w:val="00F9484B"/>
    <w:rsid w:val="00F962E1"/>
    <w:rsid w:val="00F9680B"/>
    <w:rsid w:val="00F96C6A"/>
    <w:rsid w:val="00F97185"/>
    <w:rsid w:val="00FA027C"/>
    <w:rsid w:val="00FA06A8"/>
    <w:rsid w:val="00FA2692"/>
    <w:rsid w:val="00FA2E00"/>
    <w:rsid w:val="00FA3F6F"/>
    <w:rsid w:val="00FA4341"/>
    <w:rsid w:val="00FA687C"/>
    <w:rsid w:val="00FA6C4A"/>
    <w:rsid w:val="00FA7B8A"/>
    <w:rsid w:val="00FA7D36"/>
    <w:rsid w:val="00FB0840"/>
    <w:rsid w:val="00FB0A53"/>
    <w:rsid w:val="00FB0D27"/>
    <w:rsid w:val="00FB1845"/>
    <w:rsid w:val="00FB2ED8"/>
    <w:rsid w:val="00FB3B5C"/>
    <w:rsid w:val="00FB4928"/>
    <w:rsid w:val="00FB4C4A"/>
    <w:rsid w:val="00FB53C0"/>
    <w:rsid w:val="00FB7A11"/>
    <w:rsid w:val="00FB7C59"/>
    <w:rsid w:val="00FC12C5"/>
    <w:rsid w:val="00FC1EA9"/>
    <w:rsid w:val="00FC213F"/>
    <w:rsid w:val="00FC461A"/>
    <w:rsid w:val="00FC47E9"/>
    <w:rsid w:val="00FC51E3"/>
    <w:rsid w:val="00FC5A46"/>
    <w:rsid w:val="00FC632D"/>
    <w:rsid w:val="00FC640F"/>
    <w:rsid w:val="00FC679E"/>
    <w:rsid w:val="00FC6DE3"/>
    <w:rsid w:val="00FC6EFE"/>
    <w:rsid w:val="00FC7C6E"/>
    <w:rsid w:val="00FD04B8"/>
    <w:rsid w:val="00FD0A57"/>
    <w:rsid w:val="00FD0FFB"/>
    <w:rsid w:val="00FD1577"/>
    <w:rsid w:val="00FD1B0C"/>
    <w:rsid w:val="00FD2128"/>
    <w:rsid w:val="00FD32BD"/>
    <w:rsid w:val="00FD5276"/>
    <w:rsid w:val="00FD631D"/>
    <w:rsid w:val="00FD706B"/>
    <w:rsid w:val="00FD775C"/>
    <w:rsid w:val="00FD7A1D"/>
    <w:rsid w:val="00FE1741"/>
    <w:rsid w:val="00FE1E08"/>
    <w:rsid w:val="00FE2172"/>
    <w:rsid w:val="00FE228E"/>
    <w:rsid w:val="00FE2D6E"/>
    <w:rsid w:val="00FE2DA4"/>
    <w:rsid w:val="00FE2DDA"/>
    <w:rsid w:val="00FE2E74"/>
    <w:rsid w:val="00FE32BA"/>
    <w:rsid w:val="00FE3D61"/>
    <w:rsid w:val="00FE3D9A"/>
    <w:rsid w:val="00FE5EFD"/>
    <w:rsid w:val="00FE63A2"/>
    <w:rsid w:val="00FE68A5"/>
    <w:rsid w:val="00FE6BBA"/>
    <w:rsid w:val="00FF1482"/>
    <w:rsid w:val="00FF1505"/>
    <w:rsid w:val="00FF1C22"/>
    <w:rsid w:val="00FF240D"/>
    <w:rsid w:val="00FF360A"/>
    <w:rsid w:val="00FF4BE7"/>
    <w:rsid w:val="00FF4ECD"/>
    <w:rsid w:val="00FF5A48"/>
    <w:rsid w:val="00FF7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F51AC"/>
  <w15:docId w15:val="{9073EA39-4E03-4304-A3C4-FADD75511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4D"/>
  </w:style>
  <w:style w:type="paragraph" w:styleId="1">
    <w:name w:val="heading 1"/>
    <w:basedOn w:val="a"/>
    <w:next w:val="a"/>
    <w:link w:val="10"/>
    <w:qFormat/>
    <w:rsid w:val="00CB222A"/>
    <w:pPr>
      <w:keepNext/>
      <w:spacing w:after="0" w:line="240" w:lineRule="auto"/>
      <w:jc w:val="both"/>
      <w:outlineLvl w:val="0"/>
    </w:pPr>
    <w:rPr>
      <w:rFonts w:ascii="Times New Roman" w:eastAsia="Times New Roman" w:hAnsi="Times New Roman" w:cs="Times New Roman"/>
      <w:sz w:val="28"/>
      <w:szCs w:val="20"/>
      <w:lang w:eastAsia="ru-RU"/>
    </w:rPr>
  </w:style>
  <w:style w:type="paragraph" w:styleId="3">
    <w:name w:val="heading 3"/>
    <w:basedOn w:val="a"/>
    <w:next w:val="a"/>
    <w:link w:val="30"/>
    <w:semiHidden/>
    <w:unhideWhenUsed/>
    <w:qFormat/>
    <w:rsid w:val="00CB222A"/>
    <w:pPr>
      <w:keepNext/>
      <w:keepLines/>
      <w:spacing w:before="40" w:after="0"/>
      <w:outlineLvl w:val="2"/>
    </w:pPr>
    <w:rPr>
      <w:rFonts w:ascii="Cambria" w:eastAsia="Times New Roman" w:hAnsi="Cambria" w:cs="Times New Roman"/>
      <w:b/>
      <w:bCs/>
      <w:color w:val="4F81BD"/>
      <w:sz w:val="24"/>
      <w:szCs w:val="24"/>
    </w:rPr>
  </w:style>
  <w:style w:type="paragraph" w:styleId="5">
    <w:name w:val="heading 5"/>
    <w:basedOn w:val="a"/>
    <w:next w:val="a"/>
    <w:link w:val="50"/>
    <w:qFormat/>
    <w:rsid w:val="00CB222A"/>
    <w:pPr>
      <w:keepNext/>
      <w:tabs>
        <w:tab w:val="left" w:pos="4253"/>
      </w:tabs>
      <w:spacing w:after="0" w:line="360" w:lineRule="exact"/>
      <w:ind w:right="5385"/>
      <w:jc w:val="center"/>
      <w:outlineLvl w:val="4"/>
    </w:pPr>
    <w:rPr>
      <w:rFonts w:ascii="Arial Narrow" w:eastAsia="Times New Roman" w:hAnsi="Arial Narrow" w:cs="Times New Roman"/>
      <w:b/>
      <w:sz w:val="36"/>
      <w:szCs w:val="20"/>
      <w:lang w:eastAsia="ru-RU"/>
    </w:rPr>
  </w:style>
  <w:style w:type="paragraph" w:styleId="6">
    <w:name w:val="heading 6"/>
    <w:basedOn w:val="a"/>
    <w:next w:val="a"/>
    <w:link w:val="60"/>
    <w:qFormat/>
    <w:rsid w:val="00CB222A"/>
    <w:pPr>
      <w:keepNext/>
      <w:tabs>
        <w:tab w:val="left" w:pos="4253"/>
      </w:tabs>
      <w:spacing w:after="0" w:line="240" w:lineRule="auto"/>
      <w:ind w:right="5385"/>
      <w:jc w:val="center"/>
      <w:outlineLvl w:val="5"/>
    </w:pPr>
    <w:rPr>
      <w:rFonts w:ascii="Arial" w:eastAsia="Times New Roman" w:hAnsi="Arial"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57B6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Абзац списка Знак"/>
    <w:link w:val="a3"/>
    <w:uiPriority w:val="34"/>
    <w:rsid w:val="00057B62"/>
    <w:rPr>
      <w:rFonts w:ascii="Times New Roman" w:eastAsia="Times New Roman" w:hAnsi="Times New Roman" w:cs="Times New Roman"/>
      <w:sz w:val="24"/>
      <w:szCs w:val="24"/>
      <w:lang w:eastAsia="ru-RU"/>
    </w:rPr>
  </w:style>
  <w:style w:type="paragraph" w:customStyle="1" w:styleId="ConsPlusTitle">
    <w:name w:val="ConsPlusTitle"/>
    <w:rsid w:val="00E740A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header"/>
    <w:basedOn w:val="a"/>
    <w:link w:val="a6"/>
    <w:unhideWhenUsed/>
    <w:rsid w:val="00242851"/>
    <w:pPr>
      <w:tabs>
        <w:tab w:val="center" w:pos="4677"/>
        <w:tab w:val="right" w:pos="9355"/>
      </w:tabs>
      <w:spacing w:after="0" w:line="240" w:lineRule="auto"/>
    </w:pPr>
  </w:style>
  <w:style w:type="character" w:customStyle="1" w:styleId="a6">
    <w:name w:val="Верхний колонтитул Знак"/>
    <w:basedOn w:val="a0"/>
    <w:link w:val="a5"/>
    <w:rsid w:val="00242851"/>
  </w:style>
  <w:style w:type="paragraph" w:styleId="a7">
    <w:name w:val="footer"/>
    <w:basedOn w:val="a"/>
    <w:link w:val="a8"/>
    <w:unhideWhenUsed/>
    <w:rsid w:val="00242851"/>
    <w:pPr>
      <w:tabs>
        <w:tab w:val="center" w:pos="4677"/>
        <w:tab w:val="right" w:pos="9355"/>
      </w:tabs>
      <w:spacing w:after="0" w:line="240" w:lineRule="auto"/>
    </w:pPr>
  </w:style>
  <w:style w:type="character" w:customStyle="1" w:styleId="a8">
    <w:name w:val="Нижний колонтитул Знак"/>
    <w:basedOn w:val="a0"/>
    <w:link w:val="a7"/>
    <w:rsid w:val="00242851"/>
  </w:style>
  <w:style w:type="paragraph" w:styleId="a9">
    <w:name w:val="No Spacing"/>
    <w:link w:val="aa"/>
    <w:uiPriority w:val="1"/>
    <w:qFormat/>
    <w:rsid w:val="00C37B7C"/>
    <w:pPr>
      <w:spacing w:after="0" w:line="240" w:lineRule="auto"/>
    </w:pPr>
    <w:rPr>
      <w:rFonts w:ascii="Calibri" w:eastAsia="Calibri" w:hAnsi="Calibri" w:cs="Times New Roman"/>
    </w:rPr>
  </w:style>
  <w:style w:type="character" w:customStyle="1" w:styleId="aa">
    <w:name w:val="Без интервала Знак"/>
    <w:link w:val="a9"/>
    <w:uiPriority w:val="1"/>
    <w:rsid w:val="00C37B7C"/>
    <w:rPr>
      <w:rFonts w:ascii="Calibri" w:eastAsia="Calibri" w:hAnsi="Calibri" w:cs="Times New Roman"/>
    </w:rPr>
  </w:style>
  <w:style w:type="paragraph" w:styleId="ab">
    <w:name w:val="Balloon Text"/>
    <w:basedOn w:val="a"/>
    <w:link w:val="ac"/>
    <w:semiHidden/>
    <w:unhideWhenUsed/>
    <w:rsid w:val="00E07B3F"/>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E07B3F"/>
    <w:rPr>
      <w:rFonts w:ascii="Segoe UI" w:hAnsi="Segoe UI" w:cs="Segoe UI"/>
      <w:sz w:val="18"/>
      <w:szCs w:val="18"/>
    </w:rPr>
  </w:style>
  <w:style w:type="paragraph" w:customStyle="1" w:styleId="Default">
    <w:name w:val="Default"/>
    <w:rsid w:val="000F466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a"/>
    <w:rsid w:val="00C74182"/>
    <w:pPr>
      <w:widowControl w:val="0"/>
      <w:autoSpaceDE w:val="0"/>
      <w:autoSpaceDN w:val="0"/>
      <w:adjustRightInd w:val="0"/>
      <w:spacing w:after="0" w:line="321" w:lineRule="exact"/>
      <w:ind w:firstLine="730"/>
      <w:jc w:val="both"/>
    </w:pPr>
    <w:rPr>
      <w:rFonts w:ascii="Times New Roman" w:eastAsia="Times New Roman" w:hAnsi="Times New Roman" w:cs="Times New Roman"/>
      <w:sz w:val="24"/>
      <w:szCs w:val="24"/>
      <w:lang w:eastAsia="ru-RU"/>
    </w:rPr>
  </w:style>
  <w:style w:type="character" w:customStyle="1" w:styleId="FontStyle14">
    <w:name w:val="Font Style14"/>
    <w:rsid w:val="00C74182"/>
    <w:rPr>
      <w:rFonts w:ascii="Times New Roman" w:hAnsi="Times New Roman" w:cs="Times New Roman" w:hint="default"/>
      <w:sz w:val="26"/>
      <w:szCs w:val="26"/>
    </w:rPr>
  </w:style>
  <w:style w:type="paragraph" w:styleId="ad">
    <w:name w:val="Plain Text"/>
    <w:basedOn w:val="a"/>
    <w:link w:val="ae"/>
    <w:semiHidden/>
    <w:unhideWhenUsed/>
    <w:rsid w:val="00B9647B"/>
    <w:pPr>
      <w:spacing w:after="0" w:line="240" w:lineRule="auto"/>
    </w:pPr>
    <w:rPr>
      <w:rFonts w:ascii="Courier New" w:eastAsia="Times New Roman" w:hAnsi="Courier New" w:cs="Times New Roman"/>
      <w:sz w:val="20"/>
      <w:szCs w:val="20"/>
    </w:rPr>
  </w:style>
  <w:style w:type="character" w:customStyle="1" w:styleId="ae">
    <w:name w:val="Текст Знак"/>
    <w:basedOn w:val="a0"/>
    <w:link w:val="ad"/>
    <w:semiHidden/>
    <w:rsid w:val="00B9647B"/>
    <w:rPr>
      <w:rFonts w:ascii="Courier New" w:eastAsia="Times New Roman" w:hAnsi="Courier New" w:cs="Times New Roman"/>
      <w:sz w:val="20"/>
      <w:szCs w:val="20"/>
    </w:rPr>
  </w:style>
  <w:style w:type="character" w:customStyle="1" w:styleId="FontStyle12">
    <w:name w:val="Font Style12"/>
    <w:rsid w:val="00B9647B"/>
    <w:rPr>
      <w:rFonts w:ascii="Times New Roman" w:hAnsi="Times New Roman" w:cs="Times New Roman" w:hint="default"/>
      <w:sz w:val="28"/>
      <w:szCs w:val="28"/>
    </w:rPr>
  </w:style>
  <w:style w:type="table" w:styleId="af">
    <w:name w:val="Table Grid"/>
    <w:basedOn w:val="a1"/>
    <w:uiPriority w:val="39"/>
    <w:rsid w:val="00B96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009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Body Text"/>
    <w:basedOn w:val="a"/>
    <w:link w:val="af1"/>
    <w:unhideWhenUsed/>
    <w:rsid w:val="00C5009C"/>
    <w:pPr>
      <w:widowControl w:val="0"/>
      <w:spacing w:after="283" w:line="240" w:lineRule="auto"/>
    </w:pPr>
    <w:rPr>
      <w:rFonts w:ascii="Liberation Serif" w:eastAsia="Arial Unicode MS" w:hAnsi="Liberation Serif" w:cs="Lucida Sans"/>
      <w:sz w:val="24"/>
      <w:szCs w:val="24"/>
      <w:lang w:val="en-US" w:eastAsia="zh-CN" w:bidi="hi-IN"/>
    </w:rPr>
  </w:style>
  <w:style w:type="character" w:customStyle="1" w:styleId="af1">
    <w:name w:val="Основной текст Знак"/>
    <w:basedOn w:val="a0"/>
    <w:link w:val="af0"/>
    <w:rsid w:val="00C5009C"/>
    <w:rPr>
      <w:rFonts w:ascii="Liberation Serif" w:eastAsia="Arial Unicode MS" w:hAnsi="Liberation Serif" w:cs="Lucida Sans"/>
      <w:sz w:val="24"/>
      <w:szCs w:val="24"/>
      <w:lang w:val="en-US" w:eastAsia="zh-CN" w:bidi="hi-IN"/>
    </w:rPr>
  </w:style>
  <w:style w:type="character" w:customStyle="1" w:styleId="10">
    <w:name w:val="Заголовок 1 Знак"/>
    <w:basedOn w:val="a0"/>
    <w:link w:val="1"/>
    <w:rsid w:val="00CB222A"/>
    <w:rPr>
      <w:rFonts w:ascii="Times New Roman" w:eastAsia="Times New Roman" w:hAnsi="Times New Roman" w:cs="Times New Roman"/>
      <w:sz w:val="28"/>
      <w:szCs w:val="20"/>
      <w:lang w:eastAsia="ru-RU"/>
    </w:rPr>
  </w:style>
  <w:style w:type="paragraph" w:customStyle="1" w:styleId="31">
    <w:name w:val="Заголовок 31"/>
    <w:basedOn w:val="a"/>
    <w:next w:val="a"/>
    <w:unhideWhenUsed/>
    <w:qFormat/>
    <w:rsid w:val="00CB222A"/>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customStyle="1" w:styleId="50">
    <w:name w:val="Заголовок 5 Знак"/>
    <w:basedOn w:val="a0"/>
    <w:link w:val="5"/>
    <w:rsid w:val="00CB222A"/>
    <w:rPr>
      <w:rFonts w:ascii="Arial Narrow" w:eastAsia="Times New Roman" w:hAnsi="Arial Narrow" w:cs="Times New Roman"/>
      <w:b/>
      <w:sz w:val="36"/>
      <w:szCs w:val="20"/>
      <w:lang w:eastAsia="ru-RU"/>
    </w:rPr>
  </w:style>
  <w:style w:type="character" w:customStyle="1" w:styleId="60">
    <w:name w:val="Заголовок 6 Знак"/>
    <w:basedOn w:val="a0"/>
    <w:link w:val="6"/>
    <w:rsid w:val="00CB222A"/>
    <w:rPr>
      <w:rFonts w:ascii="Arial" w:eastAsia="Times New Roman" w:hAnsi="Arial" w:cs="Times New Roman"/>
      <w:b/>
      <w:sz w:val="16"/>
      <w:szCs w:val="20"/>
      <w:lang w:eastAsia="ru-RU"/>
    </w:rPr>
  </w:style>
  <w:style w:type="numbering" w:customStyle="1" w:styleId="11">
    <w:name w:val="Нет списка1"/>
    <w:next w:val="a2"/>
    <w:uiPriority w:val="99"/>
    <w:semiHidden/>
    <w:unhideWhenUsed/>
    <w:rsid w:val="00CB222A"/>
  </w:style>
  <w:style w:type="table" w:customStyle="1" w:styleId="12">
    <w:name w:val="Сетка таблицы1"/>
    <w:basedOn w:val="a1"/>
    <w:next w:val="af"/>
    <w:rsid w:val="00CB222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rsid w:val="00CB222A"/>
  </w:style>
  <w:style w:type="character" w:styleId="af3">
    <w:name w:val="Hyperlink"/>
    <w:rsid w:val="00CB222A"/>
    <w:rPr>
      <w:color w:val="0000FF"/>
      <w:u w:val="single"/>
    </w:rPr>
  </w:style>
  <w:style w:type="paragraph" w:customStyle="1" w:styleId="af4">
    <w:name w:val="Знак Знак Знак Знак"/>
    <w:basedOn w:val="a"/>
    <w:rsid w:val="00CB222A"/>
    <w:pPr>
      <w:spacing w:after="0" w:line="240" w:lineRule="auto"/>
    </w:pPr>
    <w:rPr>
      <w:rFonts w:ascii="Verdana" w:eastAsia="Times New Roman" w:hAnsi="Verdana" w:cs="Verdana"/>
      <w:sz w:val="20"/>
      <w:szCs w:val="20"/>
      <w:lang w:val="en-US"/>
    </w:rPr>
  </w:style>
  <w:style w:type="paragraph" w:customStyle="1" w:styleId="af5">
    <w:name w:val="Знак"/>
    <w:basedOn w:val="a"/>
    <w:rsid w:val="00CB222A"/>
    <w:pPr>
      <w:spacing w:before="100" w:beforeAutospacing="1" w:after="100" w:afterAutospacing="1" w:line="240" w:lineRule="auto"/>
    </w:pPr>
    <w:rPr>
      <w:rFonts w:ascii="Tahoma" w:eastAsia="Times New Roman" w:hAnsi="Tahoma" w:cs="Times New Roman"/>
      <w:sz w:val="20"/>
      <w:szCs w:val="20"/>
      <w:lang w:val="en-US"/>
    </w:rPr>
  </w:style>
  <w:style w:type="paragraph" w:styleId="2">
    <w:name w:val="Body Text 2"/>
    <w:basedOn w:val="a"/>
    <w:link w:val="20"/>
    <w:unhideWhenUsed/>
    <w:rsid w:val="00CB222A"/>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CB222A"/>
    <w:rPr>
      <w:rFonts w:ascii="Times New Roman" w:eastAsia="Times New Roman" w:hAnsi="Times New Roman" w:cs="Times New Roman"/>
      <w:sz w:val="24"/>
      <w:szCs w:val="24"/>
      <w:lang w:eastAsia="ru-RU"/>
    </w:rPr>
  </w:style>
  <w:style w:type="paragraph" w:styleId="af6">
    <w:name w:val="Normal (Web)"/>
    <w:basedOn w:val="a"/>
    <w:link w:val="af7"/>
    <w:uiPriority w:val="34"/>
    <w:unhideWhenUsed/>
    <w:qFormat/>
    <w:rsid w:val="00CB22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Обычный (веб) Знак"/>
    <w:link w:val="af6"/>
    <w:uiPriority w:val="99"/>
    <w:rsid w:val="00CB222A"/>
    <w:rPr>
      <w:rFonts w:ascii="Times New Roman" w:eastAsia="Times New Roman" w:hAnsi="Times New Roman" w:cs="Times New Roman"/>
      <w:sz w:val="24"/>
      <w:szCs w:val="24"/>
      <w:lang w:eastAsia="ru-RU"/>
    </w:rPr>
  </w:style>
  <w:style w:type="character" w:styleId="af8">
    <w:name w:val="Strong"/>
    <w:basedOn w:val="a0"/>
    <w:uiPriority w:val="22"/>
    <w:qFormat/>
    <w:rsid w:val="00CB222A"/>
    <w:rPr>
      <w:b/>
      <w:bCs/>
    </w:rPr>
  </w:style>
  <w:style w:type="character" w:customStyle="1" w:styleId="30">
    <w:name w:val="Заголовок 3 Знак"/>
    <w:basedOn w:val="a0"/>
    <w:link w:val="3"/>
    <w:rsid w:val="00CB222A"/>
    <w:rPr>
      <w:rFonts w:ascii="Cambria" w:eastAsia="Times New Roman" w:hAnsi="Cambria" w:cs="Times New Roman"/>
      <w:b/>
      <w:bCs/>
      <w:color w:val="4F81BD"/>
      <w:sz w:val="24"/>
      <w:szCs w:val="24"/>
    </w:rPr>
  </w:style>
  <w:style w:type="character" w:customStyle="1" w:styleId="51">
    <w:name w:val="Основной текст (5)_"/>
    <w:basedOn w:val="a0"/>
    <w:link w:val="52"/>
    <w:rsid w:val="00CB222A"/>
    <w:rPr>
      <w:b/>
      <w:bCs/>
      <w:sz w:val="28"/>
      <w:szCs w:val="28"/>
      <w:shd w:val="clear" w:color="auto" w:fill="FFFFFF"/>
    </w:rPr>
  </w:style>
  <w:style w:type="paragraph" w:customStyle="1" w:styleId="52">
    <w:name w:val="Основной текст (5)"/>
    <w:basedOn w:val="a"/>
    <w:link w:val="51"/>
    <w:rsid w:val="00CB222A"/>
    <w:pPr>
      <w:widowControl w:val="0"/>
      <w:shd w:val="clear" w:color="auto" w:fill="FFFFFF"/>
      <w:spacing w:before="1380" w:after="660" w:line="0" w:lineRule="atLeast"/>
      <w:jc w:val="both"/>
    </w:pPr>
    <w:rPr>
      <w:b/>
      <w:bCs/>
      <w:sz w:val="28"/>
      <w:szCs w:val="28"/>
    </w:rPr>
  </w:style>
  <w:style w:type="character" w:customStyle="1" w:styleId="extended-textshort">
    <w:name w:val="extended-text__short"/>
    <w:rsid w:val="00CB222A"/>
  </w:style>
  <w:style w:type="character" w:customStyle="1" w:styleId="21">
    <w:name w:val="Основной текст (2)_"/>
    <w:basedOn w:val="a0"/>
    <w:link w:val="22"/>
    <w:uiPriority w:val="99"/>
    <w:qFormat/>
    <w:rsid w:val="00CB222A"/>
    <w:rPr>
      <w:sz w:val="28"/>
      <w:szCs w:val="28"/>
      <w:shd w:val="clear" w:color="auto" w:fill="FFFFFF"/>
    </w:rPr>
  </w:style>
  <w:style w:type="paragraph" w:customStyle="1" w:styleId="22">
    <w:name w:val="Основной текст (2)"/>
    <w:basedOn w:val="a"/>
    <w:link w:val="21"/>
    <w:uiPriority w:val="99"/>
    <w:rsid w:val="00CB222A"/>
    <w:pPr>
      <w:widowControl w:val="0"/>
      <w:shd w:val="clear" w:color="auto" w:fill="FFFFFF"/>
      <w:spacing w:after="300" w:line="322" w:lineRule="exact"/>
    </w:pPr>
    <w:rPr>
      <w:sz w:val="28"/>
      <w:szCs w:val="28"/>
    </w:rPr>
  </w:style>
  <w:style w:type="character" w:customStyle="1" w:styleId="312pt">
    <w:name w:val="Основной текст (3) + 12 pt"/>
    <w:basedOn w:val="a0"/>
    <w:rsid w:val="00CB222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msonormalmailrucssattributepostfix">
    <w:name w:val="msonormal_mailru_css_attribute_postfix"/>
    <w:basedOn w:val="a"/>
    <w:rsid w:val="00CB22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9">
    <w:name w:val="Заголовок Знак"/>
    <w:link w:val="afa"/>
    <w:uiPriority w:val="99"/>
    <w:locked/>
    <w:rsid w:val="00CB222A"/>
    <w:rPr>
      <w:b/>
    </w:rPr>
  </w:style>
  <w:style w:type="paragraph" w:styleId="afa">
    <w:name w:val="Title"/>
    <w:basedOn w:val="a"/>
    <w:link w:val="af9"/>
    <w:uiPriority w:val="99"/>
    <w:qFormat/>
    <w:rsid w:val="00CB222A"/>
    <w:pPr>
      <w:spacing w:after="0" w:line="240" w:lineRule="auto"/>
      <w:jc w:val="center"/>
    </w:pPr>
    <w:rPr>
      <w:b/>
    </w:rPr>
  </w:style>
  <w:style w:type="character" w:customStyle="1" w:styleId="13">
    <w:name w:val="Заголовок Знак1"/>
    <w:basedOn w:val="a0"/>
    <w:uiPriority w:val="10"/>
    <w:rsid w:val="00CB222A"/>
    <w:rPr>
      <w:rFonts w:asciiTheme="majorHAnsi" w:eastAsiaTheme="majorEastAsia" w:hAnsiTheme="majorHAnsi" w:cstheme="majorBidi"/>
      <w:spacing w:val="-10"/>
      <w:kern w:val="28"/>
      <w:sz w:val="56"/>
      <w:szCs w:val="56"/>
    </w:rPr>
  </w:style>
  <w:style w:type="character" w:customStyle="1" w:styleId="14">
    <w:name w:val="Название Знак1"/>
    <w:basedOn w:val="a0"/>
    <w:rsid w:val="00CB222A"/>
    <w:rPr>
      <w:rFonts w:ascii="Cambria" w:eastAsia="Times New Roman" w:hAnsi="Cambria" w:cs="Times New Roman"/>
      <w:color w:val="17365D"/>
      <w:spacing w:val="5"/>
      <w:kern w:val="28"/>
      <w:sz w:val="52"/>
      <w:szCs w:val="52"/>
    </w:rPr>
  </w:style>
  <w:style w:type="character" w:customStyle="1" w:styleId="afb">
    <w:name w:val="Основной текст_"/>
    <w:basedOn w:val="a0"/>
    <w:link w:val="15"/>
    <w:rsid w:val="00CB222A"/>
    <w:rPr>
      <w:sz w:val="28"/>
      <w:szCs w:val="28"/>
    </w:rPr>
  </w:style>
  <w:style w:type="paragraph" w:customStyle="1" w:styleId="15">
    <w:name w:val="Основной текст1"/>
    <w:basedOn w:val="a"/>
    <w:link w:val="afb"/>
    <w:rsid w:val="00CB222A"/>
    <w:pPr>
      <w:widowControl w:val="0"/>
      <w:spacing w:after="0" w:line="240" w:lineRule="auto"/>
      <w:ind w:firstLine="400"/>
    </w:pPr>
    <w:rPr>
      <w:sz w:val="28"/>
      <w:szCs w:val="28"/>
    </w:rPr>
  </w:style>
  <w:style w:type="paragraph" w:customStyle="1" w:styleId="p1">
    <w:name w:val="p1"/>
    <w:basedOn w:val="a"/>
    <w:uiPriority w:val="99"/>
    <w:rsid w:val="00CB22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rsid w:val="00CB222A"/>
    <w:pPr>
      <w:widowControl w:val="0"/>
      <w:suppressAutoHyphens/>
      <w:autoSpaceDE w:val="0"/>
      <w:spacing w:after="0" w:line="312" w:lineRule="auto"/>
      <w:ind w:left="160" w:firstLine="500"/>
    </w:pPr>
    <w:rPr>
      <w:rFonts w:ascii="Arial Narrow" w:eastAsia="Times New Roman" w:hAnsi="Arial Narrow" w:cs="Arial Narrow"/>
      <w:b/>
      <w:bCs/>
      <w:i/>
      <w:iCs/>
      <w:sz w:val="18"/>
      <w:szCs w:val="18"/>
      <w:lang w:eastAsia="zh-CN"/>
    </w:rPr>
  </w:style>
  <w:style w:type="character" w:customStyle="1" w:styleId="markedcontent">
    <w:name w:val="markedcontent"/>
    <w:basedOn w:val="a0"/>
    <w:rsid w:val="00CB222A"/>
  </w:style>
  <w:style w:type="paragraph" w:customStyle="1" w:styleId="210">
    <w:name w:val="Основной текст (2)1"/>
    <w:basedOn w:val="a"/>
    <w:uiPriority w:val="99"/>
    <w:rsid w:val="00CB222A"/>
    <w:pPr>
      <w:widowControl w:val="0"/>
      <w:shd w:val="clear" w:color="auto" w:fill="FFFFFF"/>
      <w:spacing w:before="480" w:after="600" w:line="320" w:lineRule="exact"/>
    </w:pPr>
    <w:rPr>
      <w:rFonts w:ascii="Times New Roman" w:hAnsi="Times New Roman" w:cs="Times New Roman"/>
      <w:sz w:val="28"/>
      <w:szCs w:val="28"/>
      <w:lang w:val="en-US"/>
    </w:rPr>
  </w:style>
  <w:style w:type="character" w:customStyle="1" w:styleId="23">
    <w:name w:val="Заголовок №2_"/>
    <w:basedOn w:val="a0"/>
    <w:link w:val="211"/>
    <w:uiPriority w:val="99"/>
    <w:rsid w:val="00CB222A"/>
    <w:rPr>
      <w:b/>
      <w:bCs/>
      <w:sz w:val="28"/>
      <w:szCs w:val="28"/>
      <w:shd w:val="clear" w:color="auto" w:fill="FFFFFF"/>
    </w:rPr>
  </w:style>
  <w:style w:type="paragraph" w:customStyle="1" w:styleId="211">
    <w:name w:val="Заголовок №21"/>
    <w:basedOn w:val="a"/>
    <w:link w:val="23"/>
    <w:uiPriority w:val="99"/>
    <w:rsid w:val="00CB222A"/>
    <w:pPr>
      <w:widowControl w:val="0"/>
      <w:shd w:val="clear" w:color="auto" w:fill="FFFFFF"/>
      <w:spacing w:after="0" w:line="320" w:lineRule="exact"/>
      <w:jc w:val="both"/>
      <w:outlineLvl w:val="1"/>
    </w:pPr>
    <w:rPr>
      <w:b/>
      <w:bCs/>
      <w:sz w:val="28"/>
      <w:szCs w:val="28"/>
    </w:rPr>
  </w:style>
  <w:style w:type="character" w:customStyle="1" w:styleId="310">
    <w:name w:val="Заголовок 3 Знак1"/>
    <w:basedOn w:val="a0"/>
    <w:uiPriority w:val="9"/>
    <w:semiHidden/>
    <w:rsid w:val="00CB222A"/>
    <w:rPr>
      <w:rFonts w:asciiTheme="majorHAnsi" w:eastAsiaTheme="majorEastAsia" w:hAnsiTheme="majorHAnsi" w:cstheme="majorBidi"/>
      <w:color w:val="1F4D78" w:themeColor="accent1" w:themeShade="7F"/>
      <w:sz w:val="24"/>
      <w:szCs w:val="24"/>
    </w:rPr>
  </w:style>
  <w:style w:type="paragraph" w:styleId="24">
    <w:name w:val="Body Text Indent 2"/>
    <w:basedOn w:val="a"/>
    <w:link w:val="25"/>
    <w:unhideWhenUsed/>
    <w:rsid w:val="001F4CCF"/>
    <w:pPr>
      <w:spacing w:after="120" w:line="480" w:lineRule="auto"/>
      <w:ind w:left="283"/>
    </w:pPr>
  </w:style>
  <w:style w:type="character" w:customStyle="1" w:styleId="25">
    <w:name w:val="Основной текст с отступом 2 Знак"/>
    <w:basedOn w:val="a0"/>
    <w:link w:val="24"/>
    <w:rsid w:val="001F4CCF"/>
  </w:style>
  <w:style w:type="numbering" w:customStyle="1" w:styleId="26">
    <w:name w:val="Нет списка2"/>
    <w:next w:val="a2"/>
    <w:semiHidden/>
    <w:rsid w:val="001F4CCF"/>
  </w:style>
  <w:style w:type="table" w:customStyle="1" w:styleId="27">
    <w:name w:val="Сетка таблицы2"/>
    <w:basedOn w:val="a1"/>
    <w:next w:val="af"/>
    <w:rsid w:val="001F4CC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Document Map"/>
    <w:basedOn w:val="a"/>
    <w:link w:val="afd"/>
    <w:semiHidden/>
    <w:rsid w:val="001F4CCF"/>
    <w:pPr>
      <w:shd w:val="clear" w:color="auto" w:fill="000080"/>
      <w:spacing w:after="0" w:line="240" w:lineRule="auto"/>
    </w:pPr>
    <w:rPr>
      <w:rFonts w:ascii="Tahoma" w:eastAsia="Times New Roman" w:hAnsi="Tahoma" w:cs="Tahoma"/>
      <w:sz w:val="24"/>
      <w:szCs w:val="24"/>
      <w:lang w:eastAsia="ru-RU"/>
    </w:rPr>
  </w:style>
  <w:style w:type="character" w:customStyle="1" w:styleId="afd">
    <w:name w:val="Схема документа Знак"/>
    <w:basedOn w:val="a0"/>
    <w:link w:val="afc"/>
    <w:semiHidden/>
    <w:rsid w:val="001F4CCF"/>
    <w:rPr>
      <w:rFonts w:ascii="Tahoma" w:eastAsia="Times New Roman" w:hAnsi="Tahoma" w:cs="Tahoma"/>
      <w:sz w:val="24"/>
      <w:szCs w:val="24"/>
      <w:shd w:val="clear" w:color="auto" w:fill="000080"/>
      <w:lang w:eastAsia="ru-RU"/>
    </w:rPr>
  </w:style>
  <w:style w:type="paragraph" w:customStyle="1" w:styleId="110">
    <w:name w:val="Знак1 Знак Знак Знак Знак Знак Знак Знак Знак1 Знак"/>
    <w:basedOn w:val="a"/>
    <w:autoRedefine/>
    <w:rsid w:val="001F4CCF"/>
    <w:pPr>
      <w:spacing w:line="240" w:lineRule="exact"/>
    </w:pPr>
    <w:rPr>
      <w:rFonts w:ascii="Times New Roman" w:eastAsia="Times New Roman" w:hAnsi="Times New Roman" w:cs="Times New Roman"/>
      <w:sz w:val="28"/>
      <w:szCs w:val="20"/>
      <w:lang w:val="en-US"/>
    </w:rPr>
  </w:style>
  <w:style w:type="paragraph" w:customStyle="1" w:styleId="afe">
    <w:name w:val="Знак"/>
    <w:basedOn w:val="a"/>
    <w:rsid w:val="001F4CCF"/>
    <w:pPr>
      <w:spacing w:line="240" w:lineRule="exact"/>
    </w:pPr>
    <w:rPr>
      <w:rFonts w:ascii="Verdana" w:eastAsia="Times New Roman" w:hAnsi="Verdana" w:cs="Times New Roman"/>
      <w:sz w:val="20"/>
      <w:szCs w:val="20"/>
      <w:lang w:val="en-US"/>
    </w:rPr>
  </w:style>
  <w:style w:type="paragraph" w:customStyle="1" w:styleId="aff">
    <w:name w:val="Знак Знак Знак Знак Знак Знак Знак Знак Знак Знак"/>
    <w:basedOn w:val="a"/>
    <w:rsid w:val="001F4CCF"/>
    <w:pPr>
      <w:spacing w:after="0" w:line="240" w:lineRule="auto"/>
    </w:pPr>
    <w:rPr>
      <w:rFonts w:ascii="Verdana" w:eastAsia="Times New Roman" w:hAnsi="Verdana" w:cs="Verdana"/>
      <w:sz w:val="20"/>
      <w:szCs w:val="20"/>
      <w:lang w:val="en-US"/>
    </w:rPr>
  </w:style>
  <w:style w:type="paragraph" w:customStyle="1" w:styleId="28">
    <w:name w:val="Основной текст2"/>
    <w:basedOn w:val="a"/>
    <w:rsid w:val="001F4CCF"/>
    <w:pPr>
      <w:shd w:val="clear" w:color="auto" w:fill="FFFFFF"/>
      <w:spacing w:before="60" w:after="60" w:line="322" w:lineRule="exact"/>
      <w:jc w:val="right"/>
    </w:pPr>
    <w:rPr>
      <w:rFonts w:ascii="Times New Roman" w:eastAsia="Times New Roman" w:hAnsi="Times New Roman" w:cs="Times New Roman"/>
      <w:sz w:val="26"/>
      <w:szCs w:val="26"/>
      <w:lang w:val="x-none" w:eastAsia="x-none"/>
    </w:rPr>
  </w:style>
  <w:style w:type="paragraph" w:customStyle="1" w:styleId="ConsPlusNonformat">
    <w:name w:val="ConsPlusNonformat"/>
    <w:rsid w:val="001F4C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4C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Всегда"/>
    <w:basedOn w:val="a"/>
    <w:autoRedefine/>
    <w:rsid w:val="001F4CCF"/>
    <w:pPr>
      <w:tabs>
        <w:tab w:val="left" w:pos="1701"/>
      </w:tabs>
      <w:spacing w:after="0" w:line="240" w:lineRule="auto"/>
      <w:ind w:firstLine="720"/>
      <w:jc w:val="both"/>
    </w:pPr>
    <w:rPr>
      <w:rFonts w:ascii="Times New Roman" w:eastAsia="Times New Roman" w:hAnsi="Times New Roman" w:cs="Times New Roman"/>
      <w:sz w:val="28"/>
      <w:szCs w:val="28"/>
      <w:u w:val="single"/>
    </w:rPr>
  </w:style>
  <w:style w:type="table" w:customStyle="1" w:styleId="TableGrid">
    <w:name w:val="TableGrid"/>
    <w:rsid w:val="00A757E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212">
    <w:name w:val="Сетка таблицы21"/>
    <w:basedOn w:val="a1"/>
    <w:uiPriority w:val="39"/>
    <w:rsid w:val="00A757E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191486">
      <w:bodyDiv w:val="1"/>
      <w:marLeft w:val="0"/>
      <w:marRight w:val="0"/>
      <w:marTop w:val="0"/>
      <w:marBottom w:val="0"/>
      <w:divBdr>
        <w:top w:val="none" w:sz="0" w:space="0" w:color="auto"/>
        <w:left w:val="none" w:sz="0" w:space="0" w:color="auto"/>
        <w:bottom w:val="none" w:sz="0" w:space="0" w:color="auto"/>
        <w:right w:val="none" w:sz="0" w:space="0" w:color="auto"/>
      </w:divBdr>
    </w:div>
    <w:div w:id="177204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uploads/2023/01/14.doc" TargetMode="External"/><Relationship Id="rId13" Type="http://schemas.openxmlformats.org/officeDocument/2006/relationships/hyperlink" Target="https://vk.com/wall-213100992_2142" TargetMode="External"/><Relationship Id="rId18" Type="http://schemas.openxmlformats.org/officeDocument/2006/relationships/hyperlink" Target="http://www.surwiki.admsurgut.ru/wiki/images/7/7a/Prikaz_SHIBC.pdf" TargetMode="External"/><Relationship Id="rId26" Type="http://schemas.openxmlformats.org/officeDocument/2006/relationships/hyperlink" Target="https://vk.com/znpress" TargetMode="External"/><Relationship Id="rId3" Type="http://schemas.openxmlformats.org/officeDocument/2006/relationships/styles" Target="styles.xml"/><Relationship Id="rId21" Type="http://schemas.openxmlformats.org/officeDocument/2006/relationships/hyperlink" Target="http://www.admugansk.ru/uploads/2023/06/705.doc" TargetMode="External"/><Relationship Id="rId7" Type="http://schemas.openxmlformats.org/officeDocument/2006/relationships/endnotes" Target="endnotes.xml"/><Relationship Id="rId12" Type="http://schemas.openxmlformats.org/officeDocument/2006/relationships/hyperlink" Target="https://vk.com/wall-189050478_346" TargetMode="External"/><Relationship Id="rId17" Type="http://schemas.openxmlformats.org/officeDocument/2006/relationships/hyperlink" Target="https://vk.com/wall-214053593_73" TargetMode="External"/><Relationship Id="rId25" Type="http://schemas.openxmlformats.org/officeDocument/2006/relationships/hyperlink" Target="http://www.admugansk.ru/uploads/2023/05/618.doc" TargetMode="External"/><Relationship Id="rId2" Type="http://schemas.openxmlformats.org/officeDocument/2006/relationships/numbering" Target="numbering.xml"/><Relationship Id="rId16" Type="http://schemas.openxmlformats.org/officeDocument/2006/relationships/hyperlink" Target="https://vk.com/wall-113535412_652" TargetMode="External"/><Relationship Id="rId20" Type="http://schemas.openxmlformats.org/officeDocument/2006/relationships/hyperlink" Target="http://www.admugansk.ru/category/657"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wall-113535412_656" TargetMode="External"/><Relationship Id="rId24" Type="http://schemas.openxmlformats.org/officeDocument/2006/relationships/hyperlink" Target="http://www.admugansk.ru/uploads/2023/05/619.doc" TargetMode="External"/><Relationship Id="rId5" Type="http://schemas.openxmlformats.org/officeDocument/2006/relationships/webSettings" Target="webSettings.xml"/><Relationship Id="rId15" Type="http://schemas.openxmlformats.org/officeDocument/2006/relationships/hyperlink" Target="https://vk.com/wall-213100992_2147" TargetMode="External"/><Relationship Id="rId23" Type="http://schemas.openxmlformats.org/officeDocument/2006/relationships/hyperlink" Target="http://www.admugansk.ru/uploads/2023/05/639.doc" TargetMode="External"/><Relationship Id="rId28" Type="http://schemas.openxmlformats.org/officeDocument/2006/relationships/hyperlink" Target="https://vk.com/id133485413" TargetMode="External"/><Relationship Id="rId10" Type="http://schemas.openxmlformats.org/officeDocument/2006/relationships/hyperlink" Target="https://vk.com/club182303573" TargetMode="External"/><Relationship Id="rId19" Type="http://schemas.openxmlformats.org/officeDocument/2006/relationships/hyperlink" Target="http://www.admugansk.ru/category/65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dmugansk.ru/uploads/2023/01/14.doc" TargetMode="External"/><Relationship Id="rId14" Type="http://schemas.openxmlformats.org/officeDocument/2006/relationships/hyperlink" Target="https://vk.com/wall-193860308_719" TargetMode="External"/><Relationship Id="rId22" Type="http://schemas.openxmlformats.org/officeDocument/2006/relationships/hyperlink" Target="http://www.admugansk.ru/uploads/2023/06/778.doc" TargetMode="External"/><Relationship Id="rId27" Type="http://schemas.openxmlformats.org/officeDocument/2006/relationships/hyperlink" Target="https://vk.com/id7671193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E7134-9FB9-41ED-B271-6B6096DC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7460</TotalTime>
  <Pages>66</Pages>
  <Words>25024</Words>
  <Characters>142643</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Лали Зурабовна Буркова</cp:lastModifiedBy>
  <cp:revision>14227</cp:revision>
  <cp:lastPrinted>2023-01-25T10:53:00Z</cp:lastPrinted>
  <dcterms:created xsi:type="dcterms:W3CDTF">2020-09-28T10:28:00Z</dcterms:created>
  <dcterms:modified xsi:type="dcterms:W3CDTF">2023-07-26T04:06:00Z</dcterms:modified>
</cp:coreProperties>
</file>