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Сводный отчет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результатах проведения оценки регулирующего воздействия проекта муниципального нормативного правового акта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51"/>
        <w:gridCol w:w="4377"/>
      </w:tblGrid>
      <w:tr w:rsidR="006E33AF" w:rsidRPr="00544118" w:rsidTr="005E02E1">
        <w:trPr>
          <w:trHeight w:val="158"/>
        </w:trPr>
        <w:tc>
          <w:tcPr>
            <w:tcW w:w="5000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Сроки проведения публичного обсуждения</w:t>
            </w: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проекта муниципального нормативного правового акта:</w:t>
            </w:r>
          </w:p>
        </w:tc>
      </w:tr>
      <w:tr w:rsidR="006E33AF" w:rsidRPr="00544118" w:rsidTr="005E02E1">
        <w:trPr>
          <w:trHeight w:val="158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начало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D31AEB" w:rsidP="00447AC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4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8A341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D9550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года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окончание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: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8A3412" w:rsidP="00D31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="00D31AE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447A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июля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</w:t>
            </w:r>
            <w:r w:rsidR="0058056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6E33AF" w:rsidRPr="00544118" w:rsidTr="005E02E1">
        <w:trPr>
          <w:trHeight w:val="157"/>
        </w:trPr>
        <w:tc>
          <w:tcPr>
            <w:tcW w:w="5000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количестве замечаний и предложений, полученных в ходе проведения публичных консультаций по проекту муниципального нормативного правового акта: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 замечаний и предложений, из них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494108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полностью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494108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учтено частично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6E33AF" w:rsidP="00B235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E33AF" w:rsidRPr="00544118" w:rsidTr="005E02E1">
        <w:trPr>
          <w:trHeight w:val="157"/>
        </w:trPr>
        <w:tc>
          <w:tcPr>
            <w:tcW w:w="272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 учтено</w:t>
            </w:r>
          </w:p>
        </w:tc>
        <w:tc>
          <w:tcPr>
            <w:tcW w:w="2273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1.Общая информация</w:t>
      </w:r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4"/>
        <w:gridCol w:w="3270"/>
        <w:gridCol w:w="5654"/>
      </w:tblGrid>
      <w:tr w:rsidR="006E33AF" w:rsidRPr="00544118" w:rsidTr="005248A7"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BA26D4" w:rsidRPr="00544118" w:rsidRDefault="006E33AF" w:rsidP="006504FD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Структурное подразделение администрации города Нефтеюганска (далее </w:t>
            </w:r>
            <w:r w:rsidR="00BA26D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разработчик): </w:t>
            </w:r>
          </w:p>
          <w:p w:rsidR="006504FD" w:rsidRPr="00544118" w:rsidRDefault="00D95502" w:rsidP="00497B2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жилищно-коммунального хозяйства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 (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ДЖКХ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6E33AF" w:rsidRPr="00544118" w:rsidTr="00164218">
        <w:trPr>
          <w:trHeight w:val="823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544118" w:rsidRDefault="006E33AF" w:rsidP="00906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Сведения о структурных подразделениях администрации города Нефтеюганска – соисполнителях: </w:t>
            </w:r>
            <w:r w:rsidR="00906B5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отсутствуют.</w:t>
            </w:r>
          </w:p>
        </w:tc>
      </w:tr>
      <w:tr w:rsidR="006E33AF" w:rsidRPr="00544118" w:rsidTr="005248A7">
        <w:trPr>
          <w:trHeight w:val="991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1.3.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Pr="00544118" w:rsidRDefault="006E33AF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Вид и наименование проекта муниципального нормативного правового акта: </w:t>
            </w:r>
          </w:p>
          <w:p w:rsidR="006E33AF" w:rsidRPr="00544118" w:rsidRDefault="00D95502" w:rsidP="00A4570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Courier New"/>
                <w:sz w:val="28"/>
                <w:szCs w:val="28"/>
                <w:lang w:eastAsia="ru-RU"/>
              </w:rPr>
              <w:t xml:space="preserve">проект постановления администрации 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города Нефтеюганска </w:t>
            </w:r>
            <w:r w:rsidR="00A4570F"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>О внесении изменений в постановление администрации 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</w:tr>
      <w:tr w:rsidR="006E33AF" w:rsidRPr="00544118" w:rsidTr="005248A7">
        <w:trPr>
          <w:trHeight w:val="1943"/>
        </w:trPr>
        <w:tc>
          <w:tcPr>
            <w:tcW w:w="366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C57B47" w:rsidRPr="00544118" w:rsidRDefault="006E33AF" w:rsidP="00D95502">
            <w:pPr>
              <w:pStyle w:val="ConsPlusNonformat"/>
              <w:widowControl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Краткое описание содержания предлагаемого правового регулирования, основание для разработки проекта муниципального нормативного правового акта: </w:t>
            </w:r>
          </w:p>
          <w:p w:rsidR="006E33AF" w:rsidRPr="00544118" w:rsidRDefault="00D95502" w:rsidP="00E041A9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проект разработан </w:t>
            </w:r>
            <w:r w:rsidR="00C06A5E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в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Федерации», </w:t>
            </w:r>
            <w:r w:rsidR="002100BD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решением Думы города Нефтеюганска </w:t>
            </w:r>
            <w:r w:rsidR="008A3412" w:rsidRPr="00544118">
              <w:rPr>
                <w:rFonts w:ascii="Times New Roman" w:hAnsi="Times New Roman" w:cs="Times New Roman"/>
                <w:sz w:val="28"/>
                <w:szCs w:val="28"/>
              </w:rPr>
              <w:t>от 21.12.2022 № 265-VII «О бюджете города Нефтеюганска на 2023 год и плановый период 2024 и 2025 годов»</w:t>
            </w:r>
            <w:r w:rsidR="00A4570F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, постановлением администрации города Нефтеюганска </w:t>
            </w:r>
            <w:r w:rsidR="00A4570F" w:rsidRPr="00544118">
              <w:rPr>
                <w:rFonts w:ascii="Times New Roman" w:hAnsi="Times New Roman" w:cs="Times New Roman"/>
                <w:bCs/>
                <w:sz w:val="28"/>
                <w:szCs w:val="28"/>
              </w:rPr>
              <w:t>от 15.11.2018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</w:t>
            </w:r>
          </w:p>
        </w:tc>
      </w:tr>
      <w:tr w:rsidR="006E33AF" w:rsidRPr="00544118" w:rsidTr="005248A7">
        <w:tc>
          <w:tcPr>
            <w:tcW w:w="366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1.5.</w:t>
            </w:r>
          </w:p>
        </w:tc>
        <w:tc>
          <w:tcPr>
            <w:tcW w:w="4634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Контактная информация исполнителя разработчика:</w:t>
            </w:r>
          </w:p>
        </w:tc>
      </w:tr>
      <w:tr w:rsidR="00D95502" w:rsidRPr="00544118" w:rsidTr="005248A7"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2A3C98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Слышанс Алена Ильинична</w:t>
            </w:r>
          </w:p>
        </w:tc>
      </w:tr>
      <w:tr w:rsidR="00D95502" w:rsidRPr="00544118" w:rsidTr="005248A7"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497B20" w:rsidP="00C57B4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главный специалист отдела экономической политики и мониторинга департамента жилищно-коммунального хозяйства</w:t>
            </w:r>
            <w:r w:rsidR="00D9550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города Нефтеюганска</w:t>
            </w:r>
          </w:p>
        </w:tc>
      </w:tr>
      <w:tr w:rsidR="00D95502" w:rsidRPr="00544118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Тел: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497B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8(3463) 23 77 </w:t>
            </w:r>
            <w:r w:rsidR="00497B2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</w:t>
            </w:r>
          </w:p>
        </w:tc>
      </w:tr>
      <w:tr w:rsidR="00D95502" w:rsidRPr="00544118" w:rsidTr="005248A7">
        <w:trPr>
          <w:trHeight w:val="249"/>
        </w:trPr>
        <w:tc>
          <w:tcPr>
            <w:tcW w:w="366" w:type="pct"/>
            <w:vMerge/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98" w:type="pct"/>
            <w:tcBorders>
              <w:right w:val="single" w:sz="4" w:space="0" w:color="auto"/>
            </w:tcBorders>
            <w:shd w:val="clear" w:color="auto" w:fill="auto"/>
          </w:tcPr>
          <w:p w:rsidR="00D95502" w:rsidRPr="00544118" w:rsidRDefault="00D95502" w:rsidP="00D9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Адрес электронной почты:</w:t>
            </w:r>
          </w:p>
        </w:tc>
        <w:tc>
          <w:tcPr>
            <w:tcW w:w="2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95502" w:rsidRPr="00544118" w:rsidRDefault="00497B20" w:rsidP="00D955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tarif.DJKH@admugansk.ru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 xml:space="preserve"> </w:t>
            </w:r>
          </w:p>
        </w:tc>
      </w:tr>
    </w:tbl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2.Степень регулирующего воздействия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 муниципального нормативного правового акта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0"/>
        <w:gridCol w:w="4916"/>
        <w:gridCol w:w="3958"/>
      </w:tblGrid>
      <w:tr w:rsidR="006E33AF" w:rsidRPr="00544118" w:rsidTr="00B51239">
        <w:tc>
          <w:tcPr>
            <w:tcW w:w="341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2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2581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Степень регулирующего воздействия проекта муниципального нормативного правового акта: </w:t>
            </w:r>
          </w:p>
        </w:tc>
        <w:tc>
          <w:tcPr>
            <w:tcW w:w="2078" w:type="pct"/>
            <w:tcBorders>
              <w:bottom w:val="single" w:sz="4" w:space="0" w:color="auto"/>
            </w:tcBorders>
            <w:shd w:val="clear" w:color="auto" w:fill="auto"/>
          </w:tcPr>
          <w:p w:rsidR="006E33AF" w:rsidRPr="00544118" w:rsidRDefault="00705620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средняя</w:t>
            </w:r>
          </w:p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i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i/>
                <w:sz w:val="28"/>
                <w:szCs w:val="28"/>
              </w:rPr>
              <w:t>(высокая/ средняя/ низкая)</w:t>
            </w:r>
          </w:p>
        </w:tc>
      </w:tr>
      <w:tr w:rsidR="006E33AF" w:rsidRPr="00544118" w:rsidTr="00B51239">
        <w:trPr>
          <w:trHeight w:val="1331"/>
        </w:trPr>
        <w:tc>
          <w:tcPr>
            <w:tcW w:w="341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4659" w:type="pct"/>
            <w:gridSpan w:val="2"/>
            <w:shd w:val="clear" w:color="auto" w:fill="auto"/>
          </w:tcPr>
          <w:p w:rsidR="001E775E" w:rsidRPr="00544118" w:rsidRDefault="006E33AF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Обоснование отнесения проекта муниципального нормативного правового акта к определенной степени регулирующего воздействия: </w:t>
            </w:r>
            <w:r w:rsidR="001E775E" w:rsidRPr="0097165D">
              <w:rPr>
                <w:rFonts w:ascii="Times New Roman" w:hAnsi="Times New Roman"/>
                <w:i/>
                <w:sz w:val="28"/>
                <w:szCs w:val="28"/>
              </w:rPr>
              <w:t>средняя степень</w:t>
            </w:r>
            <w:r w:rsidR="001E775E" w:rsidRPr="00544118">
              <w:rPr>
                <w:rFonts w:ascii="Times New Roman" w:hAnsi="Times New Roman"/>
                <w:sz w:val="28"/>
                <w:szCs w:val="28"/>
              </w:rPr>
              <w:t xml:space="preserve"> регулирующего воздействия – проект муниципального нормативного правового акта содержит положения, изменяющие ранее</w:t>
            </w:r>
          </w:p>
          <w:p w:rsidR="001E775E" w:rsidRPr="00544118" w:rsidRDefault="001E775E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предусмотренные муниципальными нормативными правовыми</w:t>
            </w:r>
          </w:p>
          <w:p w:rsidR="006E33AF" w:rsidRPr="00544118" w:rsidRDefault="001E775E" w:rsidP="001E775E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t>обязанности для субъектов предпринимательской и инвестиционной деятельности, а также изменяющие ранее установленную ответственность за нарушение муниципальных нормативных правовых актов, затрагивающих вопросы осуществления предпринимательской и инвестиционной деятельности</w:t>
            </w:r>
          </w:p>
        </w:tc>
      </w:tr>
    </w:tbl>
    <w:p w:rsidR="00705620" w:rsidRDefault="00705620" w:rsidP="001E775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3.Описание проблемы, на решение которой направлен предлагаемый способ регулирования, оценка негативных эффектов, возникающих 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связи с наличием рассматриваемой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4590" w:type="pct"/>
            <w:shd w:val="clear" w:color="auto" w:fill="auto"/>
          </w:tcPr>
          <w:p w:rsidR="00E040F9" w:rsidRPr="00544118" w:rsidRDefault="006E33AF" w:rsidP="00E86954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проблемы, на решение которой направлен предлагаемый способ регулирования, условий и факторов ее существования (в том числе описание убытков в виде реального ущерба и упущенной выгоды, и их количественная оценка):</w:t>
            </w:r>
            <w:r w:rsidR="00E8695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6E33AF" w:rsidRPr="00544118" w:rsidRDefault="00D7184B" w:rsidP="00D7184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о</w:t>
            </w:r>
            <w:r w:rsidR="00672A4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рганизаци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672A4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уличного, дворового освещения в целях реализации прав граждан на личную безопасность в вечернее время суток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D7184B" w:rsidRPr="00544118" w:rsidRDefault="00D7184B" w:rsidP="00D7184B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hAnsi="Times New Roman"/>
                <w:sz w:val="28"/>
                <w:szCs w:val="28"/>
              </w:rPr>
              <w:lastRenderedPageBreak/>
              <w:t>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      </w:r>
            <w:r w:rsidR="00AA2D20" w:rsidRPr="00544118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3.2.</w:t>
            </w:r>
          </w:p>
        </w:tc>
        <w:tc>
          <w:tcPr>
            <w:tcW w:w="4590" w:type="pct"/>
            <w:shd w:val="clear" w:color="auto" w:fill="auto"/>
          </w:tcPr>
          <w:p w:rsidR="00DE4A67" w:rsidRPr="00544118" w:rsidRDefault="006E33AF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Негативные эффекты, возникающие в связи с наличием проблемы:</w:t>
            </w:r>
          </w:p>
          <w:p w:rsidR="001E775E" w:rsidRPr="00544118" w:rsidRDefault="001E775E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Неисполнение мероприятий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</w:p>
          <w:p w:rsidR="00DE4A67" w:rsidRPr="00544118" w:rsidRDefault="00073AA6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</w:tr>
      <w:tr w:rsidR="006E33AF" w:rsidRPr="00544118" w:rsidTr="00AB6134">
        <w:trPr>
          <w:trHeight w:val="273"/>
        </w:trPr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3.3.</w:t>
            </w:r>
          </w:p>
        </w:tc>
        <w:tc>
          <w:tcPr>
            <w:tcW w:w="4590" w:type="pct"/>
            <w:shd w:val="clear" w:color="auto" w:fill="auto"/>
          </w:tcPr>
          <w:p w:rsidR="00794181" w:rsidRPr="00544118" w:rsidRDefault="006E33AF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возникновении, выявлении проблемы, принятых мерах, направленных на ее решение, а также затраченных ресурсах и достигнутых результатах решения проблемы:</w:t>
            </w:r>
          </w:p>
          <w:p w:rsidR="00A2653E" w:rsidRPr="00544118" w:rsidRDefault="00AA2D20" w:rsidP="008A341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связи с многочисленными обращениями граждан города Нефтеюганска в адрес главы по вопросу </w:t>
            </w:r>
            <w:r w:rsidR="00A2653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недостаточной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организации уличного, дворового освещения и иллюминации в городе Нефтеюганске</w:t>
            </w:r>
            <w:r w:rsidR="00A2653E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аппаратном совещании при главе города от 04.12.2018</w:t>
            </w:r>
            <w:r w:rsidR="0027569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был рассмотрен вопрос о необходимости разработки механизма оплаты расходов на уличное и дворовое освещение, </w:t>
            </w:r>
            <w:r w:rsidR="00BE22D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результате чего, </w:t>
            </w:r>
            <w:r w:rsidR="00FB1FC6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Департаменту жилищно-коммунального хозяйства администрации города Нефтеюганска </w:t>
            </w:r>
            <w:r w:rsidR="0027569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было дано задание разработать проект порядка на возмещение затрат</w:t>
            </w:r>
            <w:r w:rsidR="00BE22D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6E33AF" w:rsidRPr="00544118" w:rsidRDefault="006E33AF" w:rsidP="00893D33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3.4.</w:t>
            </w:r>
          </w:p>
        </w:tc>
        <w:tc>
          <w:tcPr>
            <w:tcW w:w="4590" w:type="pct"/>
            <w:shd w:val="clear" w:color="auto" w:fill="auto"/>
          </w:tcPr>
          <w:p w:rsidR="000E1113" w:rsidRPr="00544118" w:rsidRDefault="006E33AF" w:rsidP="006F315C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условий, при которых проблема может быть решена в целом без вмешательства со стороны государства:</w:t>
            </w:r>
          </w:p>
          <w:p w:rsidR="000E1113" w:rsidRPr="00544118" w:rsidRDefault="008B781F" w:rsidP="00FB1FC6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Электросети находятся в </w:t>
            </w:r>
            <w:r w:rsidR="00FB1FC6"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хозяйственном</w:t>
            </w:r>
            <w:r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 xml:space="preserve"> ведении, в связи с этим п</w:t>
            </w:r>
            <w:r w:rsidR="002F4A57" w:rsidRPr="00544118">
              <w:rPr>
                <w:rFonts w:ascii="Times New Roman" w:eastAsia="Times New Roman" w:hAnsi="Times New Roman" w:cs="Times New Roman"/>
                <w:color w:val="000000"/>
                <w:sz w:val="28"/>
                <w:szCs w:val="20"/>
                <w:lang w:eastAsia="ru-RU"/>
              </w:rPr>
              <w:t>роблема не может быть решена в целом без вмешательства со стороны государства.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3.5.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F80EAC" w:rsidRPr="00544118" w:rsidRDefault="00083B34" w:rsidP="00083B34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-Решение Думы города Нефтеюганска </w:t>
            </w:r>
            <w:r w:rsidR="008A341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 21.12.2022 № 265-VII «О бюджете города Нефтеюганска на 2023 год и плановый период 2024 и 2025 годов»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3.6.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проблеме:</w:t>
            </w:r>
          </w:p>
          <w:p w:rsidR="006E33AF" w:rsidRPr="00544118" w:rsidRDefault="000E1113" w:rsidP="000E1113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544118" w:rsidRDefault="00544118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4.Опыт решения аналогичных проблем в других субъектах </w:t>
      </w:r>
    </w:p>
    <w:p w:rsidR="006E33AF" w:rsidRPr="004F061E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в том числе в Ханты-Мансийском автономном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0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округе-Югре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Опыт решения аналогичных проблем в других субъектах Российской Федерации, в том числе в Ханты-Мансийском автономном округе-Югре опыт в соответствующих сферах деятельности:</w:t>
            </w:r>
          </w:p>
          <w:p w:rsidR="00A16542" w:rsidRPr="00544118" w:rsidRDefault="00211BE0" w:rsidP="00273D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B5123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Постановление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города Магнитогорска Челябинской области от 23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2.2011</w:t>
            </w:r>
            <w:r w:rsidR="00B5123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г.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1998-П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="00A1654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утверждении положения о порядке предоставления субсидий из бюджета</w:t>
            </w:r>
            <w:r w:rsidR="00300C21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города Магнитогорска в </w:t>
            </w:r>
            <w:r w:rsidR="00EC1838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целях возмещения затрат в связи с выполнением работ по содержанию, техническому обслуживанию, текущему ремонту объектов наружного освещения (с учетом затрат на электроэнергию, потребляемую на наружное освещение)»</w:t>
            </w:r>
          </w:p>
          <w:p w:rsidR="006E33AF" w:rsidRPr="00544118" w:rsidRDefault="006E33AF" w:rsidP="00BF716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4590" w:type="pct"/>
            <w:shd w:val="clear" w:color="auto" w:fill="auto"/>
          </w:tcPr>
          <w:p w:rsidR="00C66367" w:rsidRPr="00544118" w:rsidRDefault="006E33AF" w:rsidP="00C66367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544118" w:rsidRDefault="00C66367" w:rsidP="00794181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</w:t>
            </w:r>
            <w:r w:rsidR="006913C4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сеть «Интернет»</w:t>
            </w:r>
          </w:p>
        </w:tc>
      </w:tr>
    </w:tbl>
    <w:p w:rsidR="00373F3D" w:rsidRDefault="00373F3D" w:rsidP="00B967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EC2550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5.Цели предлагаемого регулирования и их соответствие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0"/>
        <w:gridCol w:w="3737"/>
        <w:gridCol w:w="775"/>
        <w:gridCol w:w="4242"/>
      </w:tblGrid>
      <w:tr w:rsidR="006E33AF" w:rsidRPr="00544118" w:rsidTr="00B51239">
        <w:trPr>
          <w:trHeight w:val="989"/>
        </w:trPr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6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Цели предлагаемого регулирования:</w:t>
            </w:r>
          </w:p>
        </w:tc>
        <w:tc>
          <w:tcPr>
            <w:tcW w:w="40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22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Установленные сроки достижения целей предлагаемого регулирования:</w:t>
            </w:r>
          </w:p>
        </w:tc>
      </w:tr>
      <w:tr w:rsidR="006E33AF" w:rsidRPr="00544118" w:rsidTr="00B51239">
        <w:trPr>
          <w:trHeight w:val="367"/>
        </w:trPr>
        <w:tc>
          <w:tcPr>
            <w:tcW w:w="2366" w:type="pct"/>
            <w:gridSpan w:val="2"/>
            <w:shd w:val="clear" w:color="auto" w:fill="auto"/>
          </w:tcPr>
          <w:p w:rsidR="006E33AF" w:rsidRPr="00544118" w:rsidRDefault="00057ED3" w:rsidP="00B33B49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Цель № </w:t>
            </w:r>
            <w:r w:rsidR="00193C96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  <w:r w:rsidR="00C201EE" w:rsidRPr="00544118">
              <w:rPr>
                <w:rFonts w:ascii="Times New Roman" w:hAnsi="Times New Roman" w:cs="Times New Roman"/>
                <w:sz w:val="28"/>
                <w:szCs w:val="28"/>
              </w:rPr>
              <w:t>Предоставление</w:t>
            </w:r>
            <w:r w:rsidR="00193C96" w:rsidRPr="00544118">
              <w:rPr>
                <w:rFonts w:ascii="Times New Roman" w:hAnsi="Times New Roman" w:cs="Times New Roman"/>
                <w:sz w:val="28"/>
                <w:szCs w:val="28"/>
              </w:rPr>
              <w:t xml:space="preserve"> субсидии из бюджета города Нефтеюганска на возмещение </w:t>
            </w:r>
            <w:r w:rsidR="00B33B49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</w:t>
            </w:r>
            <w:r w:rsidR="00E36F0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2634" w:type="pct"/>
            <w:gridSpan w:val="2"/>
            <w:shd w:val="clear" w:color="auto" w:fill="auto"/>
          </w:tcPr>
          <w:p w:rsidR="006E33AF" w:rsidRPr="00544118" w:rsidRDefault="00D617C5" w:rsidP="00F63AF9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Постановление вступает в силу после его официального опубликования и распространяет</w:t>
            </w:r>
            <w:r w:rsidR="00510953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свое действие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правоотношения, возникшие с 0</w:t>
            </w:r>
            <w:r w:rsidR="00F63AF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.0</w:t>
            </w:r>
            <w:r w:rsidR="00F63AF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.202</w:t>
            </w:r>
            <w:r w:rsidR="00EC255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  <w:r w:rsidR="00083B34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года</w:t>
            </w:r>
          </w:p>
        </w:tc>
      </w:tr>
      <w:tr w:rsidR="006E33AF" w:rsidRPr="00544118" w:rsidTr="00B51239"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5.3.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6E33AF" w:rsidRPr="00544118" w:rsidRDefault="006E33AF" w:rsidP="00EC255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соответствия целей предлагаемого регулирования принципам правового регулирования, программным документам Губернатора Ханты-Мансийского автономного округа – Югры, Правительства Ханты-Мансийского автономного округа – Югры:</w:t>
            </w:r>
          </w:p>
          <w:p w:rsidR="006E33AF" w:rsidRPr="00544118" w:rsidRDefault="00895725" w:rsidP="00A17962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-цель проекта муниципального нормативного правового акта обеспечение реализации муниципальной программы утвержденной постановлением администрации города Нефтеюганска </w:t>
            </w:r>
            <w:r w:rsidRPr="005441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от 15.11.2018            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</w:t>
            </w:r>
            <w:r w:rsidR="00A17962" w:rsidRPr="00544118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Нефтеюганске»</w:t>
            </w:r>
          </w:p>
        </w:tc>
      </w:tr>
      <w:tr w:rsidR="006E33AF" w:rsidRPr="00544118" w:rsidTr="00B51239">
        <w:tc>
          <w:tcPr>
            <w:tcW w:w="404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5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6" w:type="pct"/>
            <w:gridSpan w:val="3"/>
            <w:shd w:val="clear" w:color="auto" w:fill="auto"/>
          </w:tcPr>
          <w:p w:rsidR="000E1113" w:rsidRPr="00544118" w:rsidRDefault="006E33AF" w:rsidP="00A17962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highlight w:val="green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целях предлагаемого регулирования:</w:t>
            </w:r>
          </w:p>
          <w:p w:rsidR="006E33AF" w:rsidRPr="00544118" w:rsidRDefault="0041329B" w:rsidP="000E1113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Отсутствует</w:t>
            </w:r>
          </w:p>
        </w:tc>
      </w:tr>
    </w:tbl>
    <w:p w:rsidR="00373F3D" w:rsidRDefault="00373F3D" w:rsidP="00B9679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6.Описание предлагаемого регулирования и иных возможных </w:t>
      </w:r>
    </w:p>
    <w:p w:rsidR="006E33AF" w:rsidRPr="006E33AF" w:rsidRDefault="006E33AF" w:rsidP="006E33AF">
      <w:pPr>
        <w:spacing w:after="0" w:line="240" w:lineRule="auto"/>
        <w:ind w:left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способов решения проблемы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1"/>
        <w:gridCol w:w="8743"/>
      </w:tblGrid>
      <w:tr w:rsidR="006E33AF" w:rsidRPr="00544118" w:rsidTr="0093325D">
        <w:tc>
          <w:tcPr>
            <w:tcW w:w="410" w:type="pct"/>
            <w:tcBorders>
              <w:right w:val="single" w:sz="4" w:space="0" w:color="auto"/>
            </w:tcBorders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4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3DAC" w:rsidRPr="00544118" w:rsidRDefault="006E33AF" w:rsidP="00E46EB8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предлагаемого способа решения проблемы и преодоления связанных с ней негативных эффектов:</w:t>
            </w:r>
            <w:r w:rsidR="00E46EB8" w:rsidRPr="0054411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6E33AF" w:rsidRPr="00544118" w:rsidRDefault="005A18C0" w:rsidP="005A18C0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Данный проект муниципального нормативного правового акта определяет порядок </w:t>
            </w:r>
            <w:r w:rsidR="00DA0DC8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возмещени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я</w:t>
            </w:r>
            <w:r w:rsidR="00DA0DC8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6E33AF" w:rsidRPr="00544118" w:rsidTr="0093325D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4590" w:type="pct"/>
            <w:tcBorders>
              <w:top w:val="single" w:sz="4" w:space="0" w:color="auto"/>
              <w:bottom w:val="nil"/>
            </w:tcBorders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иных способов решения проблемы (с указанием того, каким образом каждым из способов могла бы быть решена проблема):</w:t>
            </w:r>
          </w:p>
          <w:p w:rsidR="006E33AF" w:rsidRPr="00544118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способы отсутствую</w:t>
            </w:r>
            <w:r w:rsidR="000E1113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</w:p>
        </w:tc>
      </w:tr>
      <w:tr w:rsidR="006E33AF" w:rsidRPr="00544118" w:rsidTr="0093325D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4590" w:type="pct"/>
            <w:tcBorders>
              <w:top w:val="nil"/>
            </w:tcBorders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Обоснование выбора предлагаемого способа решения проблемы:</w:t>
            </w:r>
          </w:p>
          <w:p w:rsidR="006E33AF" w:rsidRPr="00544118" w:rsidRDefault="00AF1957" w:rsidP="00443DB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Соответствие региональному и федеральному законодательству.</w:t>
            </w:r>
          </w:p>
        </w:tc>
      </w:tr>
      <w:tr w:rsidR="006E33AF" w:rsidRPr="00544118" w:rsidTr="00B51239">
        <w:tc>
          <w:tcPr>
            <w:tcW w:w="410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6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.4.</w:t>
            </w:r>
          </w:p>
        </w:tc>
        <w:tc>
          <w:tcPr>
            <w:tcW w:w="4590" w:type="pct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Иная информация о предлагаемом способе решения проблемы:</w:t>
            </w:r>
          </w:p>
          <w:p w:rsidR="006E33AF" w:rsidRPr="00544118" w:rsidRDefault="001267F2" w:rsidP="001267F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E1113">
        <w:rPr>
          <w:rFonts w:ascii="Times New Roman" w:eastAsia="Times New Roman" w:hAnsi="Times New Roman" w:cs="Times New Roman"/>
          <w:sz w:val="28"/>
          <w:szCs w:val="28"/>
          <w:lang w:eastAsia="ru-RU"/>
        </w:rPr>
        <w:t>7.Основные группы субъектов предпринимательской 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инвестиционной деятельности, иные заинтересованные лица, включая структурные подразделения администрации города Нефтеюганска, интересы которых будут затронуты предлагаемым правовым регулированием, оценка количества таких субъектов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9"/>
        <w:gridCol w:w="3785"/>
        <w:gridCol w:w="785"/>
        <w:gridCol w:w="4175"/>
      </w:tblGrid>
      <w:tr w:rsidR="006E33AF" w:rsidRPr="00544118" w:rsidTr="00B51239">
        <w:trPr>
          <w:trHeight w:val="55"/>
        </w:trPr>
        <w:tc>
          <w:tcPr>
            <w:tcW w:w="409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1987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Группа участников отношений:</w:t>
            </w:r>
          </w:p>
        </w:tc>
        <w:tc>
          <w:tcPr>
            <w:tcW w:w="41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2192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Оценка количества участников отношений:</w:t>
            </w:r>
          </w:p>
        </w:tc>
      </w:tr>
      <w:tr w:rsidR="006E33AF" w:rsidRPr="00544118" w:rsidTr="00B51239">
        <w:trPr>
          <w:trHeight w:val="1213"/>
        </w:trPr>
        <w:tc>
          <w:tcPr>
            <w:tcW w:w="2396" w:type="pct"/>
            <w:gridSpan w:val="2"/>
            <w:shd w:val="clear" w:color="auto" w:fill="auto"/>
          </w:tcPr>
          <w:p w:rsidR="006E33AF" w:rsidRPr="00544118" w:rsidRDefault="00B96793" w:rsidP="00B9679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рупп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а №1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Юридические лица, индивидуальные предприниматели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544118" w:rsidRDefault="006B170D" w:rsidP="004F061E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</w:tr>
      <w:tr w:rsidR="006E33AF" w:rsidRPr="00544118" w:rsidTr="00B51239">
        <w:trPr>
          <w:trHeight w:val="52"/>
        </w:trPr>
        <w:tc>
          <w:tcPr>
            <w:tcW w:w="2396" w:type="pct"/>
            <w:gridSpan w:val="2"/>
            <w:shd w:val="clear" w:color="auto" w:fill="auto"/>
          </w:tcPr>
          <w:p w:rsidR="006E33AF" w:rsidRPr="00544118" w:rsidRDefault="00B96793" w:rsidP="00B96793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Группа</w:t>
            </w:r>
            <w:r w:rsidR="006E33A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 Органы администрации города Нефтеюганска</w:t>
            </w:r>
          </w:p>
        </w:tc>
        <w:tc>
          <w:tcPr>
            <w:tcW w:w="2604" w:type="pct"/>
            <w:gridSpan w:val="2"/>
            <w:shd w:val="clear" w:color="auto" w:fill="auto"/>
          </w:tcPr>
          <w:p w:rsidR="006E33AF" w:rsidRPr="00544118" w:rsidRDefault="006913C4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2-</w:t>
            </w:r>
            <w:r w:rsidR="00B96793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департамент жилищно-коммунального хозяйства, администрация города Нефтеюганска</w:t>
            </w:r>
          </w:p>
        </w:tc>
      </w:tr>
      <w:tr w:rsidR="006E33AF" w:rsidRPr="00544118" w:rsidTr="00B51239">
        <w:tc>
          <w:tcPr>
            <w:tcW w:w="409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7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3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4591" w:type="pct"/>
            <w:gridSpan w:val="3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данных:</w:t>
            </w:r>
          </w:p>
          <w:p w:rsidR="006E33AF" w:rsidRPr="00544118" w:rsidRDefault="00CB652B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Официальный сайт администрации города Нефтеюганска</w:t>
            </w:r>
          </w:p>
        </w:tc>
      </w:tr>
    </w:tbl>
    <w:p w:rsidR="00544118" w:rsidRDefault="00544118" w:rsidP="005D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5D6F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8.Анализ влияния социально-экономических последствий</w:t>
      </w: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реализации проекта муниципального нормативного правового акта на деятельность субъектов малого и среднего предпринимательства</w:t>
      </w:r>
    </w:p>
    <w:tbl>
      <w:tblPr>
        <w:tblW w:w="494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759"/>
        <w:gridCol w:w="2055"/>
        <w:gridCol w:w="204"/>
        <w:gridCol w:w="533"/>
        <w:gridCol w:w="1762"/>
        <w:gridCol w:w="149"/>
        <w:gridCol w:w="13"/>
        <w:gridCol w:w="550"/>
        <w:gridCol w:w="1499"/>
      </w:tblGrid>
      <w:tr w:rsidR="006E33AF" w:rsidRPr="00544118" w:rsidTr="00B51239">
        <w:trPr>
          <w:trHeight w:val="1012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8.1.Оценка структуры регулируемых субъектов по категориям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Количественная (интервальная оценка)</w:t>
            </w:r>
          </w:p>
        </w:tc>
        <w:tc>
          <w:tcPr>
            <w:tcW w:w="787" w:type="pct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Удельный вес (%)</w:t>
            </w:r>
          </w:p>
        </w:tc>
      </w:tr>
      <w:tr w:rsidR="006E33AF" w:rsidRPr="00544118" w:rsidTr="00B51239">
        <w:trPr>
          <w:trHeight w:val="423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tabs>
                <w:tab w:val="center" w:pos="2922"/>
                <w:tab w:val="left" w:pos="5016"/>
              </w:tabs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Микропредприятия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87" w:type="pct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75 </w:t>
            </w:r>
            <w:r w:rsidR="003F668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544118" w:rsidTr="00B51239">
        <w:trPr>
          <w:trHeight w:val="387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2E6768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87" w:type="pct"/>
          </w:tcPr>
          <w:p w:rsidR="006E33AF" w:rsidRPr="00544118" w:rsidRDefault="002E6768" w:rsidP="00AB7784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16,67 </w:t>
            </w:r>
            <w:r w:rsidR="003F6680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%</w:t>
            </w:r>
          </w:p>
        </w:tc>
      </w:tr>
      <w:tr w:rsidR="006E33AF" w:rsidRPr="00544118" w:rsidTr="00B51239">
        <w:trPr>
          <w:trHeight w:val="355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787" w:type="pct"/>
          </w:tcPr>
          <w:p w:rsidR="006E33AF" w:rsidRPr="00544118" w:rsidRDefault="00CB652B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347"/>
        </w:trPr>
        <w:tc>
          <w:tcPr>
            <w:tcW w:w="2914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Крупные предприятия</w:t>
            </w:r>
          </w:p>
        </w:tc>
        <w:tc>
          <w:tcPr>
            <w:tcW w:w="1299" w:type="pct"/>
            <w:gridSpan w:val="4"/>
            <w:shd w:val="clear" w:color="auto" w:fill="auto"/>
          </w:tcPr>
          <w:p w:rsidR="006E33AF" w:rsidRPr="00544118" w:rsidRDefault="00BC697A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87" w:type="pct"/>
          </w:tcPr>
          <w:p w:rsidR="006E33AF" w:rsidRPr="00544118" w:rsidRDefault="002E6768" w:rsidP="002E6768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8,33 %</w:t>
            </w:r>
          </w:p>
        </w:tc>
      </w:tr>
      <w:tr w:rsidR="006E33AF" w:rsidRPr="00544118" w:rsidTr="00B51239">
        <w:trPr>
          <w:trHeight w:val="393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8.2.Источники данных:</w:t>
            </w:r>
          </w:p>
          <w:p w:rsidR="006E33AF" w:rsidRPr="00544118" w:rsidRDefault="003F6680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Официальный сайт ФНС РФ</w:t>
            </w:r>
          </w:p>
        </w:tc>
      </w:tr>
      <w:tr w:rsidR="006E33AF" w:rsidRPr="00544118" w:rsidTr="00CB652B">
        <w:trPr>
          <w:trHeight w:val="1281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8.3.Оценка влияния проекта муниципального нормативного правового акта на достижение целевых ориентиров стратегии развития малого и среднего предпринимательства в городе Нефтеюганске</w:t>
            </w:r>
          </w:p>
          <w:p w:rsidR="006E33AF" w:rsidRPr="00544118" w:rsidRDefault="00B16374" w:rsidP="00CB652B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Отсутствует </w:t>
            </w:r>
          </w:p>
        </w:tc>
      </w:tr>
      <w:tr w:rsidR="006E33AF" w:rsidRPr="00544118" w:rsidTr="00B51239">
        <w:trPr>
          <w:trHeight w:val="390"/>
        </w:trPr>
        <w:tc>
          <w:tcPr>
            <w:tcW w:w="2527" w:type="pct"/>
            <w:gridSpan w:val="2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8.4.Описание социально-экономических последствий реализации проекта муниципального нормативного правового акта</w:t>
            </w:r>
          </w:p>
        </w:tc>
        <w:tc>
          <w:tcPr>
            <w:tcW w:w="2473" w:type="pct"/>
            <w:gridSpan w:val="7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8.5.Количественная оценка</w:t>
            </w:r>
          </w:p>
        </w:tc>
      </w:tr>
      <w:tr w:rsidR="006E33AF" w:rsidRPr="00544118" w:rsidTr="00B51239">
        <w:trPr>
          <w:trHeight w:val="52"/>
        </w:trPr>
        <w:tc>
          <w:tcPr>
            <w:tcW w:w="2527" w:type="pct"/>
            <w:gridSpan w:val="2"/>
            <w:vMerge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312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Единовременные</w:t>
            </w:r>
          </w:p>
        </w:tc>
        <w:tc>
          <w:tcPr>
            <w:tcW w:w="1161" w:type="pct"/>
            <w:gridSpan w:val="4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Периодические</w:t>
            </w:r>
          </w:p>
        </w:tc>
      </w:tr>
      <w:tr w:rsidR="006E33AF" w:rsidRPr="00544118" w:rsidTr="00B51239">
        <w:trPr>
          <w:trHeight w:val="339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Содержательные издержки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1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544118" w:rsidRDefault="00FC3B0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313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544118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293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Информационные издержки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2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1</w:t>
            </w:r>
          </w:p>
        </w:tc>
        <w:tc>
          <w:tcPr>
            <w:tcW w:w="1290" w:type="pct"/>
            <w:gridSpan w:val="4"/>
          </w:tcPr>
          <w:p w:rsidR="006E33AF" w:rsidRPr="00544118" w:rsidRDefault="00CC2A23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3 889,98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  <w:tc>
          <w:tcPr>
            <w:tcW w:w="1076" w:type="pct"/>
            <w:gridSpan w:val="2"/>
          </w:tcPr>
          <w:p w:rsidR="006E33AF" w:rsidRPr="00544118" w:rsidRDefault="00F44C35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35 438,15 руб.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Вид издержек №</w:t>
            </w:r>
          </w:p>
        </w:tc>
        <w:tc>
          <w:tcPr>
            <w:tcW w:w="1290" w:type="pct"/>
            <w:gridSpan w:val="4"/>
          </w:tcPr>
          <w:p w:rsidR="006E33AF" w:rsidRPr="003D4F5C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F5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3D4F5C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3D4F5C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41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  <w:r w:rsidRPr="00544118">
              <w:rPr>
                <w:rFonts w:ascii="Times New Roman" w:eastAsia="Calibri" w:hAnsi="Times New Roman" w:cs="Times New Roman"/>
                <w:sz w:val="28"/>
                <w:szCs w:val="28"/>
                <w:vertAlign w:val="superscript"/>
              </w:rPr>
              <w:footnoteReference w:id="3"/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1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(субсидия)</w:t>
            </w:r>
          </w:p>
        </w:tc>
        <w:tc>
          <w:tcPr>
            <w:tcW w:w="1290" w:type="pct"/>
            <w:gridSpan w:val="4"/>
          </w:tcPr>
          <w:p w:rsidR="006E33AF" w:rsidRPr="00544118" w:rsidRDefault="00DB71B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D1621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36 756 000</w:t>
            </w:r>
            <w:r w:rsidR="00594D8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руб.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Преимущество №</w:t>
            </w:r>
          </w:p>
        </w:tc>
        <w:tc>
          <w:tcPr>
            <w:tcW w:w="1290" w:type="pct"/>
            <w:gridSpan w:val="4"/>
          </w:tcPr>
          <w:p w:rsidR="006E33AF" w:rsidRPr="00544118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723102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</w:tr>
      <w:tr w:rsidR="006E33AF" w:rsidRPr="00544118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4062CA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8.6.Итого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: </w:t>
            </w:r>
            <w:r w:rsidR="00D1621F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36 756 000 </w:t>
            </w:r>
            <w:r w:rsidR="00DB71B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B51239">
        <w:trPr>
          <w:trHeight w:val="8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Издержки (содержательные и информационные)</w:t>
            </w:r>
          </w:p>
        </w:tc>
        <w:tc>
          <w:tcPr>
            <w:tcW w:w="1290" w:type="pct"/>
            <w:gridSpan w:val="4"/>
          </w:tcPr>
          <w:p w:rsidR="006E33AF" w:rsidRPr="00544118" w:rsidRDefault="00CC2A23" w:rsidP="007304CB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3 889,98</w:t>
            </w:r>
            <w:r w:rsidR="007304CB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076" w:type="pct"/>
            <w:gridSpan w:val="2"/>
          </w:tcPr>
          <w:p w:rsidR="006E33AF" w:rsidRPr="00544118" w:rsidRDefault="00CC2A23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35 438,15 </w:t>
            </w:r>
            <w:r w:rsidR="00A15281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B51239">
        <w:trPr>
          <w:trHeight w:val="52"/>
        </w:trPr>
        <w:tc>
          <w:tcPr>
            <w:tcW w:w="2634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Преимущества и (или) иные выгоды</w:t>
            </w:r>
          </w:p>
        </w:tc>
        <w:tc>
          <w:tcPr>
            <w:tcW w:w="1290" w:type="pct"/>
            <w:gridSpan w:val="4"/>
          </w:tcPr>
          <w:p w:rsidR="006E33AF" w:rsidRPr="00544118" w:rsidRDefault="00DB71B1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076" w:type="pct"/>
            <w:gridSpan w:val="2"/>
          </w:tcPr>
          <w:p w:rsidR="006E33AF" w:rsidRPr="00544118" w:rsidRDefault="00D1621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36 756 000 </w:t>
            </w:r>
            <w:r w:rsidR="00594D8A"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руб.</w:t>
            </w:r>
          </w:p>
        </w:tc>
      </w:tr>
      <w:tr w:rsidR="006E33AF" w:rsidRPr="00544118" w:rsidTr="004D31E7">
        <w:trPr>
          <w:trHeight w:val="878"/>
        </w:trPr>
        <w:tc>
          <w:tcPr>
            <w:tcW w:w="5000" w:type="pct"/>
            <w:gridSpan w:val="9"/>
            <w:shd w:val="clear" w:color="auto" w:fill="auto"/>
          </w:tcPr>
          <w:p w:rsidR="007B7DA5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8.7.Источники данных:</w:t>
            </w:r>
          </w:p>
          <w:p w:rsidR="007B7DA5" w:rsidRPr="00544118" w:rsidRDefault="00B16374" w:rsidP="00AD3562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Расчет оценки </w:t>
            </w:r>
            <w:r w:rsidR="007B7DA5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содержательных и информационных</w:t>
            </w:r>
            <w:r w:rsidR="00360970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на </w:t>
            </w:r>
            <w:r w:rsidR="00AD3562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A24389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листах</w:t>
            </w:r>
          </w:p>
        </w:tc>
      </w:tr>
      <w:tr w:rsidR="006E33AF" w:rsidRPr="00544118" w:rsidTr="00B51239">
        <w:trPr>
          <w:trHeight w:val="52"/>
        </w:trPr>
        <w:tc>
          <w:tcPr>
            <w:tcW w:w="5000" w:type="pct"/>
            <w:gridSpan w:val="9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8.8.Нормативно-правовые и (или) организационные меры, предпринятые для сокращения диспропорций в нагрузке, связанной с реализацией проекта муниципального нормативного правового акта</w:t>
            </w: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Нормативно-правовые</w:t>
            </w:r>
          </w:p>
        </w:tc>
        <w:tc>
          <w:tcPr>
            <w:tcW w:w="3552" w:type="pct"/>
            <w:gridSpan w:val="8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Организационные </w:t>
            </w:r>
          </w:p>
        </w:tc>
        <w:tc>
          <w:tcPr>
            <w:tcW w:w="3552" w:type="pct"/>
            <w:gridSpan w:val="8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6E33AF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6E33AF" w:rsidRPr="00544118" w:rsidRDefault="006E33AF" w:rsidP="006E33AF">
            <w:pPr>
              <w:spacing w:after="20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8.9.Прогноз количественной динамики структуры регулируемых субъектов по категориям при введении предлагаемого регулирования</w:t>
            </w:r>
          </w:p>
        </w:tc>
        <w:tc>
          <w:tcPr>
            <w:tcW w:w="1466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Микропредприятия</w:t>
            </w:r>
          </w:p>
        </w:tc>
        <w:tc>
          <w:tcPr>
            <w:tcW w:w="1003" w:type="pct"/>
            <w:gridSpan w:val="2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Малые предприятия</w:t>
            </w:r>
          </w:p>
        </w:tc>
        <w:tc>
          <w:tcPr>
            <w:tcW w:w="1083" w:type="pct"/>
            <w:gridSpan w:val="3"/>
          </w:tcPr>
          <w:p w:rsidR="006E33AF" w:rsidRPr="00544118" w:rsidRDefault="006E33AF" w:rsidP="006E33AF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Средние предприятия</w:t>
            </w:r>
          </w:p>
        </w:tc>
      </w:tr>
      <w:tr w:rsidR="007B7DA5" w:rsidRPr="00544118" w:rsidTr="00B51239">
        <w:trPr>
          <w:trHeight w:val="429"/>
        </w:trPr>
        <w:tc>
          <w:tcPr>
            <w:tcW w:w="1448" w:type="pct"/>
            <w:shd w:val="clear" w:color="auto" w:fill="auto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(год 1)</w:t>
            </w:r>
          </w:p>
        </w:tc>
        <w:tc>
          <w:tcPr>
            <w:tcW w:w="1466" w:type="pct"/>
            <w:gridSpan w:val="3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  <w:tr w:rsidR="007B7DA5" w:rsidRPr="00544118" w:rsidTr="00B51239">
        <w:trPr>
          <w:trHeight w:val="52"/>
        </w:trPr>
        <w:tc>
          <w:tcPr>
            <w:tcW w:w="1448" w:type="pct"/>
            <w:shd w:val="clear" w:color="auto" w:fill="auto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(год №)</w:t>
            </w:r>
          </w:p>
        </w:tc>
        <w:tc>
          <w:tcPr>
            <w:tcW w:w="1466" w:type="pct"/>
            <w:gridSpan w:val="3"/>
          </w:tcPr>
          <w:p w:rsidR="007B7DA5" w:rsidRPr="00544118" w:rsidRDefault="007B7DA5" w:rsidP="007B7DA5">
            <w:pPr>
              <w:spacing w:after="20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03" w:type="pct"/>
            <w:gridSpan w:val="2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  <w:tc>
          <w:tcPr>
            <w:tcW w:w="1083" w:type="pct"/>
            <w:gridSpan w:val="3"/>
          </w:tcPr>
          <w:p w:rsidR="007B7DA5" w:rsidRPr="00544118" w:rsidRDefault="007B7DA5" w:rsidP="007B7DA5">
            <w:pPr>
              <w:rPr>
                <w:rFonts w:ascii="Times New Roman" w:hAnsi="Times New Roman" w:cs="Times New Roman"/>
                <w:sz w:val="28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8"/>
              </w:rPr>
              <w:t>Отсутствуют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9.Новые функции, полномочия, обязанности </w:t>
      </w:r>
      <w:r w:rsidRPr="000F281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города Нефтеюганска, или сведения об их изменении, а также порядок их реализации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0"/>
        <w:gridCol w:w="3210"/>
        <w:gridCol w:w="3208"/>
      </w:tblGrid>
      <w:tr w:rsidR="006E33AF" w:rsidRPr="00544118" w:rsidTr="00E3232A">
        <w:tc>
          <w:tcPr>
            <w:tcW w:w="1667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9.1.Описание новых или изменения существующих функций, полномочий, обязанностей или прав</w:t>
            </w:r>
          </w:p>
        </w:tc>
        <w:tc>
          <w:tcPr>
            <w:tcW w:w="1667" w:type="pct"/>
            <w:shd w:val="clear" w:color="auto" w:fill="auto"/>
          </w:tcPr>
          <w:p w:rsidR="006E33AF" w:rsidRPr="00544118" w:rsidRDefault="006E33AF" w:rsidP="006E33AF">
            <w:pPr>
              <w:tabs>
                <w:tab w:val="center" w:pos="1558"/>
                <w:tab w:val="left" w:pos="220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.2.Порядок реализации</w:t>
            </w: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</w:p>
          <w:p w:rsidR="006E33AF" w:rsidRPr="00544118" w:rsidRDefault="00C22A08" w:rsidP="006E33AF">
            <w:pPr>
              <w:tabs>
                <w:tab w:val="left" w:pos="105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1666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9.3.Оценка изменения трудозатрат и (или) потребностей в иных ресурсах</w:t>
            </w:r>
          </w:p>
        </w:tc>
      </w:tr>
      <w:tr w:rsidR="006E33AF" w:rsidRPr="00544118" w:rsidTr="00B51239">
        <w:tc>
          <w:tcPr>
            <w:tcW w:w="5000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органа: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544118" w:rsidTr="00E3232A">
        <w:tc>
          <w:tcPr>
            <w:tcW w:w="1667" w:type="pct"/>
            <w:shd w:val="clear" w:color="auto" w:fill="auto"/>
          </w:tcPr>
          <w:p w:rsidR="006E33AF" w:rsidRPr="00544118" w:rsidRDefault="00CA2F7B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Организация уличного и дворового освещения, иллюминации города Нефтеюганска; Согласие получателя субсидии на осуществление департаментом ЖКХ и органом муниципального финансового контроля проверок соблюдения им условий, целей и порядка предоставления субсидий.</w:t>
            </w:r>
          </w:p>
        </w:tc>
        <w:tc>
          <w:tcPr>
            <w:tcW w:w="1667" w:type="pct"/>
            <w:shd w:val="clear" w:color="auto" w:fill="auto"/>
          </w:tcPr>
          <w:p w:rsidR="006E33AF" w:rsidRPr="00544118" w:rsidRDefault="004A1CAC" w:rsidP="00E3232A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8"/>
                <w:szCs w:val="24"/>
              </w:rPr>
            </w:pP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Постановление администрации города «</w:t>
            </w:r>
            <w:r w:rsidR="00824554"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      </w:r>
            <w:r w:rsidRPr="00544118">
              <w:rPr>
                <w:rFonts w:ascii="Times New Roman" w:eastAsia="Calibri" w:hAnsi="Times New Roman" w:cs="Times New Roman"/>
                <w:sz w:val="28"/>
                <w:szCs w:val="24"/>
              </w:rPr>
              <w:t>»</w:t>
            </w:r>
          </w:p>
        </w:tc>
        <w:tc>
          <w:tcPr>
            <w:tcW w:w="1666" w:type="pct"/>
            <w:shd w:val="clear" w:color="auto" w:fill="auto"/>
          </w:tcPr>
          <w:p w:rsidR="000F281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-рассмотрение пакета документов 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для участия в отборе 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предоставление субсидии</w:t>
            </w:r>
            <w:r w:rsidR="00E3232A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;</w:t>
            </w:r>
          </w:p>
          <w:p w:rsidR="000F281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-принятие решения о предоставлении субсидии и заключение соглашения;</w:t>
            </w:r>
          </w:p>
          <w:p w:rsidR="00591B7C" w:rsidRPr="00544118" w:rsidRDefault="000F281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-рассмотрение заявки на перечисления, принятие решения о перечислении</w:t>
            </w:r>
            <w:r w:rsidR="00591B7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субсидии.</w:t>
            </w:r>
          </w:p>
          <w:p w:rsidR="00E3232A" w:rsidRPr="00544118" w:rsidRDefault="00591B7C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Работа </w:t>
            </w:r>
            <w:r w:rsidR="005248A7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проводится специалистами</w:t>
            </w:r>
            <w:r w:rsidR="000F281C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департамента жилищно-коммунального хозяйства администрации города Нефтеюганска</w:t>
            </w:r>
            <w:r w:rsidR="00E3232A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6E33AF" w:rsidRPr="00544118" w:rsidRDefault="00E3232A" w:rsidP="00E3232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Потребность в иных ресурсах отсутствует.</w:t>
            </w:r>
          </w:p>
        </w:tc>
      </w:tr>
      <w:tr w:rsidR="006E33AF" w:rsidRPr="00544118" w:rsidTr="00B51239">
        <w:tc>
          <w:tcPr>
            <w:tcW w:w="5000" w:type="pct"/>
            <w:gridSpan w:val="3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Наименование органа:</w:t>
            </w:r>
            <w:r w:rsidR="001E3CBB" w:rsidRPr="0054411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отсутствует потребность в иных ресурсах </w:t>
            </w:r>
          </w:p>
        </w:tc>
      </w:tr>
    </w:tbl>
    <w:p w:rsidR="00544118" w:rsidRDefault="00544118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10.</w:t>
      </w:r>
      <w:r w:rsidRPr="00A24389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Оценка соответствующих расходов</w:t>
      </w: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(возможных поступлений) бюджета города Нефтеюганска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6"/>
        <w:gridCol w:w="1965"/>
        <w:gridCol w:w="986"/>
        <w:gridCol w:w="2977"/>
        <w:gridCol w:w="2714"/>
      </w:tblGrid>
      <w:tr w:rsidR="006E33AF" w:rsidRPr="00544118" w:rsidTr="0028246A">
        <w:tc>
          <w:tcPr>
            <w:tcW w:w="1533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10.1.Наименование новой или изменяемой функции, полномочия, обязанности или права</w:t>
            </w:r>
          </w:p>
        </w:tc>
        <w:tc>
          <w:tcPr>
            <w:tcW w:w="2058" w:type="pct"/>
            <w:gridSpan w:val="2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10.2.Описание видов расходов (возможных поступлений) бюджета города Нефтеюганска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10.3.Количественная оценка расходов (возможных поступлений)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10.4.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органа: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Департамент ЖКХ администрации города Нефтеюганска</w:t>
            </w:r>
          </w:p>
        </w:tc>
      </w:tr>
      <w:tr w:rsidR="006E33AF" w:rsidRPr="00544118" w:rsidTr="0028246A"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.4.2.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4A1CA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е</w:t>
            </w:r>
            <w:r w:rsidR="004A1CAC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диновременные расходы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4A1CAC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6E33AF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300C21" w:rsidP="0030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10.4.3.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периодич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еские расходы за период__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  <w:p w:rsidR="006E33AF" w:rsidRPr="00544118" w:rsidRDefault="009F0F76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36 756 000 </w:t>
            </w:r>
            <w:r w:rsidR="002632D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.4.4.</w:t>
            </w:r>
          </w:p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возможные поступления за период: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E570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год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органа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: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отсутствует </w:t>
            </w:r>
          </w:p>
        </w:tc>
      </w:tr>
      <w:tr w:rsidR="006E33AF" w:rsidRPr="00544118" w:rsidTr="0028246A">
        <w:tc>
          <w:tcPr>
            <w:tcW w:w="512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.1.</w:t>
            </w:r>
          </w:p>
        </w:tc>
        <w:tc>
          <w:tcPr>
            <w:tcW w:w="1020" w:type="pct"/>
            <w:vMerge w:val="restar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Наименование новой или изменяемой функции, полномочия, обязанности или права</w:t>
            </w: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.2.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53416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единовременные расходы за период</w:t>
            </w:r>
            <w:r w:rsidR="005341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.3.</w:t>
            </w: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9F0F7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периодические расходы за период_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9F0F76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год_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1020" w:type="pct"/>
            <w:vMerge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5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.4.</w:t>
            </w:r>
          </w:p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</w:p>
        </w:tc>
        <w:tc>
          <w:tcPr>
            <w:tcW w:w="1546" w:type="pct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Всего возмож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ные поступления за период __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u w:val="single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__: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6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CA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еди</w:t>
            </w:r>
            <w:r w:rsidR="00CA4E3E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новременные расходы за период 2019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300C21" w:rsidP="00300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7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периодические расходы за период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9F0F76" w:rsidP="008427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36 756 000 </w:t>
            </w:r>
            <w:r w:rsidR="008427AB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8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3079" w:type="pct"/>
            <w:gridSpan w:val="3"/>
            <w:shd w:val="clear" w:color="auto" w:fill="auto"/>
          </w:tcPr>
          <w:p w:rsidR="006E33AF" w:rsidRPr="00544118" w:rsidRDefault="006E33AF" w:rsidP="00EC2C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Итого возможные поступления за период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20</w:t>
            </w:r>
            <w:r w:rsidR="005F4D47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="00EC2CD6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</w:t>
            </w:r>
            <w:r w:rsidR="0028246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год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</w:tc>
        <w:tc>
          <w:tcPr>
            <w:tcW w:w="1409" w:type="pct"/>
            <w:shd w:val="clear" w:color="auto" w:fill="auto"/>
          </w:tcPr>
          <w:p w:rsidR="006E33AF" w:rsidRPr="00544118" w:rsidRDefault="0028246A" w:rsidP="002824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0 руб.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9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6E33AF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Иные сведения о расходах (возможных поступлениях) бюджета города Нефтеюганска</w:t>
            </w:r>
            <w:r w:rsidR="00CA4E3E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:</w:t>
            </w:r>
          </w:p>
          <w:p w:rsidR="006E33AF" w:rsidRPr="00544118" w:rsidRDefault="0028246A" w:rsidP="0028246A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Отсутствуют</w:t>
            </w:r>
          </w:p>
        </w:tc>
      </w:tr>
      <w:tr w:rsidR="006E33AF" w:rsidRPr="00544118" w:rsidTr="0028246A">
        <w:tc>
          <w:tcPr>
            <w:tcW w:w="512" w:type="pct"/>
            <w:shd w:val="clear" w:color="auto" w:fill="auto"/>
          </w:tcPr>
          <w:p w:rsidR="006E33AF" w:rsidRPr="00544118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10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</w:t>
            </w:r>
          </w:p>
        </w:tc>
        <w:tc>
          <w:tcPr>
            <w:tcW w:w="4488" w:type="pct"/>
            <w:gridSpan w:val="4"/>
            <w:shd w:val="clear" w:color="auto" w:fill="auto"/>
          </w:tcPr>
          <w:p w:rsidR="008427AB" w:rsidRPr="00544118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hAnsi="Times New Roman" w:cs="Times New Roman"/>
                <w:sz w:val="28"/>
                <w:szCs w:val="24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Источники данных:</w:t>
            </w:r>
            <w:r w:rsidR="008427AB" w:rsidRPr="00544118">
              <w:rPr>
                <w:rFonts w:ascii="Times New Roman" w:hAnsi="Times New Roman" w:cs="Times New Roman"/>
                <w:sz w:val="28"/>
                <w:szCs w:val="24"/>
              </w:rPr>
              <w:t xml:space="preserve"> </w:t>
            </w:r>
          </w:p>
          <w:p w:rsidR="00DF2527" w:rsidRPr="00544118" w:rsidRDefault="00DF2527" w:rsidP="005F4D47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</w:t>
            </w:r>
            <w:r w:rsidR="00353F20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Решение Думы города Нефтеюганска </w:t>
            </w:r>
            <w:r w:rsidR="0045639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от 21.12.2022 № 265-VII </w:t>
            </w:r>
            <w:r w:rsidR="00E83C9D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                                </w:t>
            </w:r>
            <w:r w:rsidR="0045639A"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«О бюджете города Нефтеюганска на 2023 год и плановый период 2024 и 2025 годов»</w:t>
            </w: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6E33AF" w:rsidRPr="00544118" w:rsidRDefault="00DF2527" w:rsidP="00DE3A3A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54411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-Постановление администрации города Нефтеюганска от 15.11.2018   № 605-п «Об утверждении муниципальной программы города Нефтеюганска «Развитие жилищно-коммунального комплекса и повышение энергетической эффективности в городе Нефтеюганске».</w:t>
            </w:r>
          </w:p>
        </w:tc>
      </w:tr>
    </w:tbl>
    <w:p w:rsidR="006E33AF" w:rsidRPr="006E33AF" w:rsidRDefault="006E33AF" w:rsidP="007C7601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11.Новые преимущества, а также обязанности или ограничения для субъектов предпринимательской и инвестиционной деятельности либо изменение содержания существующих обязанностей и ограничений, а также порядок организации их исполнения, оценка расходов и доходов субъектов предпринимательской и инвестиционной деятельности, связанных с необходимостью соблюдения установленных обязанностей или ограничений либо изменением содержания таких обязанностей и ограничений</w:t>
      </w:r>
      <w:r w:rsidRPr="006E33AF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footnoteReference w:id="5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8"/>
        <w:gridCol w:w="2569"/>
        <w:gridCol w:w="2266"/>
        <w:gridCol w:w="2105"/>
      </w:tblGrid>
      <w:tr w:rsidR="006E33AF" w:rsidRPr="00121EC1" w:rsidTr="00544118">
        <w:tc>
          <w:tcPr>
            <w:tcW w:w="1396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11.1.Группа участников отношений</w:t>
            </w:r>
          </w:p>
        </w:tc>
        <w:tc>
          <w:tcPr>
            <w:tcW w:w="1334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11.2.Описание новых преимуществ, обязанностей, ограничений или изменения содержания существующих обязанностей и ограничений</w:t>
            </w:r>
          </w:p>
        </w:tc>
        <w:tc>
          <w:tcPr>
            <w:tcW w:w="1177" w:type="pct"/>
            <w:shd w:val="clear" w:color="auto" w:fill="auto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11.3.Порядок организации исполнения обязанностей и ограничений</w:t>
            </w:r>
          </w:p>
        </w:tc>
        <w:tc>
          <w:tcPr>
            <w:tcW w:w="1093" w:type="pct"/>
          </w:tcPr>
          <w:p w:rsidR="006E33AF" w:rsidRPr="00121EC1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11.4.Описание и оценка видов расходов (доходов)</w:t>
            </w:r>
          </w:p>
        </w:tc>
      </w:tr>
      <w:tr w:rsidR="006E33AF" w:rsidRPr="00121EC1" w:rsidTr="00544118">
        <w:trPr>
          <w:trHeight w:val="192"/>
        </w:trPr>
        <w:tc>
          <w:tcPr>
            <w:tcW w:w="1396" w:type="pct"/>
            <w:shd w:val="clear" w:color="auto" w:fill="auto"/>
          </w:tcPr>
          <w:p w:rsidR="006E33AF" w:rsidRPr="00121EC1" w:rsidRDefault="006E33AF" w:rsidP="00CA5C3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(Группа участников отношений №</w:t>
            </w:r>
            <w:r w:rsidR="007C760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  <w:r w:rsidR="00CA5C37" w:rsidRPr="00121EC1">
              <w:rPr>
                <w:sz w:val="28"/>
              </w:rPr>
              <w:t xml:space="preserve"> </w:t>
            </w:r>
            <w:r w:rsidR="00CA5C3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Юридические лица, индивидуальные предприниматели; Администрация города Нефтеюганска.</w:t>
            </w:r>
          </w:p>
        </w:tc>
        <w:tc>
          <w:tcPr>
            <w:tcW w:w="1334" w:type="pct"/>
            <w:shd w:val="clear" w:color="auto" w:fill="auto"/>
          </w:tcPr>
          <w:p w:rsidR="006E33AF" w:rsidRPr="00121EC1" w:rsidRDefault="003A4417" w:rsidP="003A441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уличного и дворового освещения, иллюминации города Нефтеюганска; </w:t>
            </w:r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Проверка департаментом ЖКХ и органом муниципального финансового контроля соблюдения получателем субсидии порядка и условий </w:t>
            </w:r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предоставления субсидии, в том числе в части достижения результатов предоставления субсидии, а так же на соответствие со </w:t>
            </w:r>
            <w:hyperlink r:id="rId7">
              <w:r w:rsidR="002D51E0" w:rsidRPr="00121EC1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статьям 268.1</w:t>
              </w:r>
            </w:hyperlink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</w:t>
            </w:r>
            <w:hyperlink r:id="rId8">
              <w:r w:rsidR="002D51E0" w:rsidRPr="00121EC1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8"/>
                  <w:u w:val="none"/>
                  <w:lang w:eastAsia="ru-RU"/>
                </w:rPr>
                <w:t>269.2</w:t>
              </w:r>
            </w:hyperlink>
            <w:r w:rsidR="002D51E0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Бюджетного кодекса РФ</w:t>
            </w:r>
          </w:p>
        </w:tc>
        <w:tc>
          <w:tcPr>
            <w:tcW w:w="1177" w:type="pct"/>
            <w:shd w:val="clear" w:color="auto" w:fill="auto"/>
          </w:tcPr>
          <w:p w:rsidR="006E33AF" w:rsidRPr="00121EC1" w:rsidRDefault="00CA4E3E" w:rsidP="00CA4E3E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Постановление администрации города </w:t>
            </w:r>
            <w:r w:rsidR="008D32D3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Нефтеюганска</w:t>
            </w: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«Об утверждении порядка </w:t>
            </w:r>
            <w:r w:rsidR="003A441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предоставления субсидии из бюджета города Нефтеюганска на возмещение затрат по организации уличного, дворового освещения и </w:t>
            </w:r>
            <w:r w:rsidR="003A4417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</w:tc>
        <w:tc>
          <w:tcPr>
            <w:tcW w:w="1093" w:type="pct"/>
          </w:tcPr>
          <w:p w:rsidR="006E33AF" w:rsidRPr="00121EC1" w:rsidRDefault="002F38D1" w:rsidP="002632DA">
            <w:pPr>
              <w:spacing w:after="0" w:line="240" w:lineRule="auto"/>
              <w:ind w:left="-123" w:right="-114" w:firstLine="12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36 756 000 </w:t>
            </w:r>
            <w:r w:rsidR="00300C2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руб</w:t>
            </w:r>
            <w:r w:rsidR="007C7601" w:rsidRPr="00121EC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</w:tr>
    </w:tbl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12. Риски решения проблемы предложенным способом регулирования и риски негативных последствий, а также описание методов контроля эффективности избранного способа достижения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78"/>
        <w:gridCol w:w="1571"/>
        <w:gridCol w:w="2367"/>
        <w:gridCol w:w="2565"/>
        <w:gridCol w:w="2347"/>
      </w:tblGrid>
      <w:tr w:rsidR="006E33AF" w:rsidRPr="00981C0B" w:rsidTr="00AB6134">
        <w:tc>
          <w:tcPr>
            <w:tcW w:w="1220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12.1.Риски решения проблемы предложенным способом и риски негативных последствий</w:t>
            </w:r>
          </w:p>
        </w:tc>
        <w:tc>
          <w:tcPr>
            <w:tcW w:w="1229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2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.2.Оценк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а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 xml:space="preserve"> вероятности наступления рисков</w:t>
            </w:r>
          </w:p>
        </w:tc>
        <w:tc>
          <w:tcPr>
            <w:tcW w:w="1332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12.3.Методы контроля эффективности избранного способа достижения целей регулирования</w:t>
            </w:r>
          </w:p>
        </w:tc>
        <w:tc>
          <w:tcPr>
            <w:tcW w:w="1219" w:type="pct"/>
            <w:shd w:val="clear" w:color="auto" w:fill="auto"/>
          </w:tcPr>
          <w:p w:rsidR="006E33AF" w:rsidRPr="00981C0B" w:rsidRDefault="006E33AF" w:rsidP="00AB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12.4.Степень контроля рисков</w:t>
            </w:r>
          </w:p>
        </w:tc>
      </w:tr>
      <w:tr w:rsidR="00AB6134" w:rsidRPr="00981C0B" w:rsidTr="00AB6134">
        <w:tc>
          <w:tcPr>
            <w:tcW w:w="1220" w:type="pct"/>
            <w:gridSpan w:val="2"/>
            <w:shd w:val="clear" w:color="auto" w:fill="auto"/>
          </w:tcPr>
          <w:p w:rsidR="00AB6134" w:rsidRPr="00981C0B" w:rsidRDefault="00AB6134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Риск 1)</w:t>
            </w:r>
            <w:r w:rsidRPr="00981C0B">
              <w:rPr>
                <w:sz w:val="28"/>
                <w:szCs w:val="24"/>
              </w:rPr>
              <w:t xml:space="preserve">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Отсутствие организации уличного, дворового освещения и иллюминации в городе Нефтеюганске</w:t>
            </w:r>
          </w:p>
        </w:tc>
        <w:tc>
          <w:tcPr>
            <w:tcW w:w="1229" w:type="pct"/>
            <w:shd w:val="clear" w:color="auto" w:fill="auto"/>
          </w:tcPr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1.Несоблюдение получателем субсидии</w:t>
            </w:r>
          </w:p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условий, целей и порядка предоставления субсидии, в том числе выявленного по результатам проверки в соответствии с пунктом 5.1 настоящего Порядка;</w:t>
            </w:r>
          </w:p>
          <w:p w:rsidR="00AB6134" w:rsidRPr="00981C0B" w:rsidRDefault="00AB6134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2.Нарушение получателем субсидии условий,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установленных при их предоставлении;</w:t>
            </w:r>
          </w:p>
          <w:p w:rsidR="00981C0B" w:rsidRPr="00981C0B" w:rsidRDefault="00981C0B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3.Предоставление получателем субсидии недостоверных документов, определенных пунктом 2.3 проекта постановления, выявленного по фактам проверок, проведенных департаментом ЖКХ, органом муниципального финансового контроля;</w:t>
            </w:r>
          </w:p>
          <w:p w:rsidR="00AB6134" w:rsidRPr="00981C0B" w:rsidRDefault="00981C0B" w:rsidP="00121E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4.В случае нецелевого использования субсидии</w:t>
            </w:r>
          </w:p>
        </w:tc>
        <w:tc>
          <w:tcPr>
            <w:tcW w:w="1332" w:type="pct"/>
            <w:shd w:val="clear" w:color="auto" w:fill="auto"/>
          </w:tcPr>
          <w:p w:rsidR="00AB6134" w:rsidRPr="00981C0B" w:rsidRDefault="00AB6134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 xml:space="preserve">Проверка департаментом ЖКХ и органом муниципального финансового контроля соблюдения получателем субсидии порядка и условий предоставления субсидии, в том числе в части достижения результатов предоставления субсидии, а так же на соответствие со </w:t>
            </w:r>
            <w:hyperlink r:id="rId9">
              <w:r w:rsidRPr="00981C0B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4"/>
                  <w:u w:val="none"/>
                  <w:lang w:eastAsia="ru-RU"/>
                </w:rPr>
                <w:t>статьям 268.1</w:t>
              </w:r>
            </w:hyperlink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и </w:t>
            </w:r>
            <w:hyperlink r:id="rId10">
              <w:r w:rsidRPr="00981C0B">
                <w:rPr>
                  <w:rStyle w:val="aa"/>
                  <w:rFonts w:ascii="Times New Roman" w:eastAsia="Times New Roman" w:hAnsi="Times New Roman" w:cs="Times New Roman"/>
                  <w:color w:val="auto"/>
                  <w:sz w:val="28"/>
                  <w:szCs w:val="24"/>
                  <w:u w:val="none"/>
                  <w:lang w:eastAsia="ru-RU"/>
                </w:rPr>
                <w:t>269.2</w:t>
              </w:r>
            </w:hyperlink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Бюджетного кодекса РФ</w:t>
            </w:r>
          </w:p>
        </w:tc>
        <w:tc>
          <w:tcPr>
            <w:tcW w:w="1219" w:type="pct"/>
            <w:shd w:val="clear" w:color="auto" w:fill="auto"/>
          </w:tcPr>
          <w:p w:rsidR="00AB6134" w:rsidRPr="00981C0B" w:rsidRDefault="00AB6134" w:rsidP="00AB61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Средняя</w:t>
            </w:r>
          </w:p>
        </w:tc>
      </w:tr>
      <w:tr w:rsidR="006E33AF" w:rsidRPr="00981C0B" w:rsidTr="003B1773">
        <w:trPr>
          <w:trHeight w:val="3446"/>
        </w:trPr>
        <w:tc>
          <w:tcPr>
            <w:tcW w:w="404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lastRenderedPageBreak/>
              <w:t>12.5.</w:t>
            </w:r>
          </w:p>
        </w:tc>
        <w:tc>
          <w:tcPr>
            <w:tcW w:w="4596" w:type="pct"/>
            <w:gridSpan w:val="4"/>
            <w:shd w:val="clear" w:color="auto" w:fill="auto"/>
          </w:tcPr>
          <w:p w:rsidR="00185F8B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Источники данных:</w:t>
            </w:r>
          </w:p>
          <w:p w:rsidR="003B1773" w:rsidRPr="00981C0B" w:rsidRDefault="002D5A7A" w:rsidP="003B1773">
            <w:pPr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-</w:t>
            </w:r>
            <w:r w:rsidR="003B1773"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Статья 78 Бюджетного кодекса Российской Федерации</w:t>
            </w: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;</w:t>
            </w:r>
          </w:p>
          <w:p w:rsidR="002D5A7A" w:rsidRPr="00981C0B" w:rsidRDefault="002D5A7A" w:rsidP="002D5A7A">
            <w:pPr>
              <w:spacing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4"/>
                <w:lang w:eastAsia="ru-RU"/>
              </w:rPr>
              <w:t>-Постановление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Федерации»;</w:t>
            </w:r>
          </w:p>
          <w:p w:rsidR="003B1773" w:rsidRPr="00981C0B" w:rsidRDefault="003B1773" w:rsidP="002D5A7A">
            <w:pPr>
              <w:spacing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</w:tr>
    </w:tbl>
    <w:p w:rsidR="00AB6134" w:rsidRDefault="00AB6134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13.Индикативные показатели, программы мониторинга и иные способы (методы) оценки достижения заявленных целей регулирования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1632"/>
        <w:gridCol w:w="2464"/>
        <w:gridCol w:w="1375"/>
        <w:gridCol w:w="851"/>
        <w:gridCol w:w="2463"/>
      </w:tblGrid>
      <w:tr w:rsidR="006E33AF" w:rsidRPr="00981C0B" w:rsidTr="00416870">
        <w:tc>
          <w:tcPr>
            <w:tcW w:w="1281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13.1.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Цели предлагаемого регулирования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vertAlign w:val="superscript"/>
                <w:lang w:eastAsia="ru-RU"/>
              </w:rPr>
              <w:footnoteReference w:id="6"/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13.2.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Индикативные показатели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13.3.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Единицы измерения индикативных показателей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.4.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Способы расчета индикативных показателей</w:t>
            </w:r>
          </w:p>
        </w:tc>
      </w:tr>
      <w:tr w:rsidR="006E33AF" w:rsidRPr="00981C0B" w:rsidTr="00416870">
        <w:trPr>
          <w:trHeight w:val="330"/>
        </w:trPr>
        <w:tc>
          <w:tcPr>
            <w:tcW w:w="1281" w:type="pct"/>
            <w:gridSpan w:val="2"/>
            <w:shd w:val="clear" w:color="auto" w:fill="auto"/>
          </w:tcPr>
          <w:p w:rsidR="005731E1" w:rsidRPr="00981C0B" w:rsidRDefault="00CC4A02" w:rsidP="00E16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Предоставление субсидии из бюджета города Нефтеюганска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учётом затрат по оплате электрической энергии, потребляемой объектами уличного и дворового освещения, илл</w:t>
            </w:r>
            <w:r w:rsidR="00D17884" w:rsidRPr="00981C0B">
              <w:rPr>
                <w:rFonts w:ascii="Times New Roman" w:eastAsia="Calibri" w:hAnsi="Times New Roman" w:cs="Times New Roman"/>
                <w:sz w:val="28"/>
                <w:szCs w:val="28"/>
              </w:rPr>
              <w:t>юминацией города Нефтеюганска)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E41EF5" w:rsidP="007C0CE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горения объектов уличного, дворового освещения и иллюминации в г.Нефтеюганске не менее 95%</w:t>
            </w:r>
          </w:p>
        </w:tc>
        <w:tc>
          <w:tcPr>
            <w:tcW w:w="1158" w:type="pct"/>
            <w:gridSpan w:val="2"/>
            <w:shd w:val="clear" w:color="auto" w:fill="auto"/>
          </w:tcPr>
          <w:p w:rsidR="00E41EF5" w:rsidRPr="00981C0B" w:rsidRDefault="00E41EF5" w:rsidP="001C4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E41EF5" w:rsidP="001C44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Поцент, %</w:t>
            </w:r>
          </w:p>
        </w:tc>
        <w:tc>
          <w:tcPr>
            <w:tcW w:w="1281" w:type="pct"/>
            <w:shd w:val="clear" w:color="auto" w:fill="auto"/>
          </w:tcPr>
          <w:p w:rsidR="006E33AF" w:rsidRPr="00981C0B" w:rsidRDefault="00A1149B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Данные из постановления администрации от 15.11.2018 № 605-п</w:t>
            </w:r>
          </w:p>
        </w:tc>
      </w:tr>
      <w:tr w:rsidR="006E33AF" w:rsidRPr="00981C0B" w:rsidTr="00416870"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.5.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Информация о программах мониторинга и иных способах (методах) оценки достижения заявленных целей регулирования:</w:t>
            </w:r>
          </w:p>
          <w:p w:rsidR="006E33AF" w:rsidRPr="00981C0B" w:rsidRDefault="00E16B2C" w:rsidP="00E16B2C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Возмещение затрат юридических лиц, индивидуальных предпринимателей в связи с выполнением работ по организации уличного, дворового освещения и иллюминации в городе 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6E33AF" w:rsidRPr="00981C0B" w:rsidTr="00416870"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lastRenderedPageBreak/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.6.</w:t>
            </w:r>
          </w:p>
        </w:tc>
        <w:tc>
          <w:tcPr>
            <w:tcW w:w="2841" w:type="pct"/>
            <w:gridSpan w:val="3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Оценка затрат на осуществление мониторинга (в среднем в год):</w:t>
            </w:r>
          </w:p>
        </w:tc>
        <w:tc>
          <w:tcPr>
            <w:tcW w:w="1723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7C0CEF" w:rsidP="00B83ACD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B83ACD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6E33AF" w:rsidRPr="00981C0B" w:rsidTr="007C0CEF">
        <w:trPr>
          <w:trHeight w:val="876"/>
        </w:trPr>
        <w:tc>
          <w:tcPr>
            <w:tcW w:w="436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.7.</w:t>
            </w:r>
          </w:p>
        </w:tc>
        <w:tc>
          <w:tcPr>
            <w:tcW w:w="4564" w:type="pct"/>
            <w:gridSpan w:val="5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Описание источников информации для расчета показателей (индикаторов):</w:t>
            </w:r>
          </w:p>
          <w:p w:rsidR="006E33AF" w:rsidRPr="00981C0B" w:rsidRDefault="009327C9" w:rsidP="007C0CE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7C0CEF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тсутствуют</w:t>
            </w:r>
          </w:p>
        </w:tc>
      </w:tr>
    </w:tbl>
    <w:p w:rsidR="00AB6134" w:rsidRDefault="00AB6134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33AF" w:rsidRPr="006E33AF" w:rsidRDefault="006E33AF" w:rsidP="006E33AF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33AF">
        <w:rPr>
          <w:rFonts w:ascii="Times New Roman" w:eastAsia="Times New Roman" w:hAnsi="Times New Roman" w:cs="Times New Roman"/>
          <w:sz w:val="28"/>
          <w:szCs w:val="28"/>
          <w:lang w:eastAsia="ru-RU"/>
        </w:rPr>
        <w:t>14. Предполагаемая дата вступления в силу проекта муниципального нормативного правового акта, необходимость установления переходных положений (переходного периода), а также эксперимента</w:t>
      </w:r>
    </w:p>
    <w:tbl>
      <w:tblPr>
        <w:tblW w:w="5005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0"/>
        <w:gridCol w:w="4317"/>
        <w:gridCol w:w="93"/>
        <w:gridCol w:w="780"/>
        <w:gridCol w:w="1482"/>
        <w:gridCol w:w="2196"/>
      </w:tblGrid>
      <w:tr w:rsidR="006E33AF" w:rsidRPr="00981C0B" w:rsidTr="00164218">
        <w:tc>
          <w:tcPr>
            <w:tcW w:w="405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.1.</w:t>
            </w:r>
          </w:p>
        </w:tc>
        <w:tc>
          <w:tcPr>
            <w:tcW w:w="2689" w:type="pct"/>
            <w:gridSpan w:val="3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Предполагаемая дата вступления в силу проекта муниципального нормативного правового акта:</w:t>
            </w:r>
          </w:p>
        </w:tc>
        <w:tc>
          <w:tcPr>
            <w:tcW w:w="1900" w:type="pct"/>
            <w:gridSpan w:val="2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B70AB6" w:rsidP="009655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После его официального опубликования</w:t>
            </w:r>
            <w:r w:rsidR="0053094A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 0</w:t>
            </w:r>
            <w:r w:rsidR="00965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53094A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.0</w:t>
            </w:r>
            <w:r w:rsidR="009655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="0053094A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</w:t>
            </w:r>
            <w:r w:rsidR="007C2DCC"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E33AF" w:rsidRPr="00981C0B" w:rsidTr="00164218">
        <w:tc>
          <w:tcPr>
            <w:tcW w:w="405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.2.</w:t>
            </w:r>
          </w:p>
        </w:tc>
        <w:tc>
          <w:tcPr>
            <w:tcW w:w="2285" w:type="pct"/>
            <w:gridSpan w:val="2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Необходимость установления переходных положений (переходного периода):</w:t>
            </w:r>
          </w:p>
          <w:p w:rsidR="006E33AF" w:rsidRPr="00981C0B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нет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(есть/ нет)</w:t>
            </w:r>
          </w:p>
        </w:tc>
        <w:tc>
          <w:tcPr>
            <w:tcW w:w="404" w:type="pct"/>
            <w:shd w:val="clear" w:color="auto" w:fill="auto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val="en-US"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1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.3.</w:t>
            </w:r>
          </w:p>
        </w:tc>
        <w:tc>
          <w:tcPr>
            <w:tcW w:w="1900" w:type="pct"/>
            <w:gridSpan w:val="2"/>
            <w:shd w:val="clear" w:color="auto" w:fill="auto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Срок (если есть необходимость):</w:t>
            </w:r>
          </w:p>
          <w:p w:rsidR="006E33AF" w:rsidRPr="00981C0B" w:rsidRDefault="00AE0293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отсутствует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 xml:space="preserve"> (дней с момента принятия проекта нормативного правового акта)</w:t>
            </w:r>
          </w:p>
        </w:tc>
      </w:tr>
      <w:tr w:rsidR="006E33AF" w:rsidRPr="00981C0B" w:rsidTr="008E79C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992"/>
        </w:trPr>
        <w:tc>
          <w:tcPr>
            <w:tcW w:w="2642" w:type="pct"/>
            <w:gridSpan w:val="2"/>
            <w:shd w:val="clear" w:color="auto" w:fill="auto"/>
            <w:vAlign w:val="bottom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структурного подразделения администрации города Нефтеюганска, или его заместитель</w:t>
            </w:r>
          </w:p>
          <w:p w:rsidR="006E33AF" w:rsidRPr="00981C0B" w:rsidRDefault="00981C0B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Д.В.Мельников</w:t>
            </w: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(инициалы, фамилия)</w:t>
            </w:r>
          </w:p>
        </w:tc>
        <w:tc>
          <w:tcPr>
            <w:tcW w:w="1220" w:type="pct"/>
            <w:gridSpan w:val="3"/>
            <w:shd w:val="clear" w:color="auto" w:fill="auto"/>
            <w:vAlign w:val="bottom"/>
          </w:tcPr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38" w:type="pct"/>
            <w:shd w:val="clear" w:color="auto" w:fill="auto"/>
            <w:vAlign w:val="bottom"/>
          </w:tcPr>
          <w:p w:rsidR="006E33AF" w:rsidRPr="00981C0B" w:rsidRDefault="006E33AF" w:rsidP="006E33AF">
            <w:pPr>
              <w:pBdr>
                <w:bottom w:val="single" w:sz="4" w:space="1" w:color="auto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E33AF" w:rsidRPr="00981C0B" w:rsidRDefault="006E33AF" w:rsidP="006E33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</w:tbl>
    <w:p w:rsidR="006E33AF" w:rsidRPr="006E33AF" w:rsidRDefault="006E33AF" w:rsidP="008E79C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6E33AF" w:rsidRPr="006E33AF" w:rsidSect="008E79C7">
      <w:pgSz w:w="11906" w:h="16838"/>
      <w:pgMar w:top="1134" w:right="567" w:bottom="993" w:left="1701" w:header="170" w:footer="170" w:gutter="0"/>
      <w:cols w:space="709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2D81" w:rsidRDefault="00552D81" w:rsidP="006E33AF">
      <w:pPr>
        <w:spacing w:after="0" w:line="240" w:lineRule="auto"/>
      </w:pPr>
      <w:r>
        <w:separator/>
      </w:r>
    </w:p>
  </w:endnote>
  <w:endnote w:type="continuationSeparator" w:id="0">
    <w:p w:rsidR="00552D81" w:rsidRDefault="00552D81" w:rsidP="006E33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2D81" w:rsidRDefault="00552D81" w:rsidP="006E33AF">
      <w:pPr>
        <w:spacing w:after="0" w:line="240" w:lineRule="auto"/>
      </w:pPr>
      <w:r>
        <w:separator/>
      </w:r>
    </w:p>
  </w:footnote>
  <w:footnote w:type="continuationSeparator" w:id="0">
    <w:p w:rsidR="00552D81" w:rsidRDefault="00552D81" w:rsidP="006E33AF">
      <w:pPr>
        <w:spacing w:after="0" w:line="240" w:lineRule="auto"/>
      </w:pPr>
      <w:r>
        <w:continuationSeparator/>
      </w:r>
    </w:p>
  </w:footnote>
  <w:footnote w:id="1">
    <w:p w:rsidR="005731E1" w:rsidRDefault="005731E1" w:rsidP="006E33AF">
      <w:pPr>
        <w:pStyle w:val="a5"/>
        <w:jc w:val="both"/>
        <w:rPr>
          <w:rFonts w:ascii="Times New Roman" w:hAnsi="Times New Roman"/>
        </w:rPr>
      </w:pPr>
      <w:r w:rsidRPr="009C7DB0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 w:rsidRPr="009C7DB0">
        <w:rPr>
          <w:rFonts w:ascii="Times New Roman" w:hAnsi="Times New Roman"/>
        </w:rPr>
        <w:t>Приобретение (установка и обслуживание) оборудования, найм дополнительного персонала, заказ (пред</w:t>
      </w:r>
      <w:r>
        <w:rPr>
          <w:rFonts w:ascii="Times New Roman" w:hAnsi="Times New Roman"/>
        </w:rPr>
        <w:t>о</w:t>
      </w:r>
      <w:r w:rsidRPr="009C7DB0">
        <w:rPr>
          <w:rFonts w:ascii="Times New Roman" w:hAnsi="Times New Roman"/>
        </w:rPr>
        <w:t xml:space="preserve">ставление) услуг, выполнение работ, обучение персонала, обеспечение новых рабочих мест, иные содержательные издержки. </w:t>
      </w:r>
    </w:p>
    <w:p w:rsidR="005731E1" w:rsidRPr="009C7DB0" w:rsidRDefault="005731E1" w:rsidP="006E33AF">
      <w:pPr>
        <w:pStyle w:val="a5"/>
        <w:jc w:val="both"/>
        <w:rPr>
          <w:rFonts w:ascii="Times New Roman" w:hAnsi="Times New Roman"/>
        </w:rPr>
      </w:pPr>
    </w:p>
  </w:footnote>
  <w:footnote w:id="2">
    <w:p w:rsidR="005731E1" w:rsidRPr="0066387B" w:rsidRDefault="005731E1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Представление информации (документы и их копии, уведомления), формирование и хранение информации, необходимой для представления по запросу со стороны органов местного самоуправления и (или) уполномоченных представителей, иные информационные издержки.</w:t>
      </w:r>
    </w:p>
    <w:p w:rsidR="005731E1" w:rsidRPr="009C7DB0" w:rsidRDefault="005731E1" w:rsidP="006E33AF">
      <w:pPr>
        <w:pStyle w:val="a5"/>
        <w:rPr>
          <w:rFonts w:ascii="Times New Roman" w:hAnsi="Times New Roman"/>
        </w:rPr>
      </w:pPr>
    </w:p>
  </w:footnote>
  <w:footnote w:id="3">
    <w:p w:rsidR="005731E1" w:rsidRPr="0066387B" w:rsidRDefault="005731E1" w:rsidP="006E33AF">
      <w:pPr>
        <w:autoSpaceDE w:val="0"/>
        <w:autoSpaceDN w:val="0"/>
        <w:adjustRightInd w:val="0"/>
        <w:jc w:val="both"/>
        <w:rPr>
          <w:rFonts w:ascii="Times New Roman" w:eastAsia="Calibri" w:hAnsi="Times New Roman"/>
          <w:sz w:val="20"/>
          <w:szCs w:val="20"/>
        </w:rPr>
      </w:pPr>
      <w:r w:rsidRPr="0066387B">
        <w:rPr>
          <w:rStyle w:val="a7"/>
          <w:rFonts w:ascii="Times New Roman" w:eastAsia="Calibri" w:hAnsi="Times New Roman"/>
          <w:sz w:val="20"/>
          <w:szCs w:val="20"/>
        </w:rPr>
        <w:footnoteRef/>
      </w:r>
      <w:r w:rsidRPr="0066387B">
        <w:rPr>
          <w:rFonts w:ascii="Times New Roman" w:hAnsi="Times New Roman"/>
          <w:sz w:val="20"/>
          <w:szCs w:val="20"/>
        </w:rPr>
        <w:t xml:space="preserve"> </w:t>
      </w:r>
      <w:r w:rsidRPr="0066387B">
        <w:rPr>
          <w:rFonts w:ascii="Times New Roman" w:eastAsia="Calibri" w:hAnsi="Times New Roman"/>
          <w:sz w:val="20"/>
          <w:szCs w:val="20"/>
        </w:rPr>
        <w:t>Налоговые льготы, субсидирование, иные льготы, выгоды, преимущества.</w:t>
      </w:r>
    </w:p>
    <w:p w:rsidR="005731E1" w:rsidRPr="0066387B" w:rsidRDefault="005731E1" w:rsidP="006E33AF">
      <w:pPr>
        <w:pStyle w:val="a5"/>
        <w:rPr>
          <w:rFonts w:ascii="Times New Roman" w:hAnsi="Times New Roman"/>
        </w:rPr>
      </w:pPr>
    </w:p>
  </w:footnote>
  <w:footnote w:id="4">
    <w:p w:rsidR="005731E1" w:rsidRPr="00FD065C" w:rsidRDefault="005731E1" w:rsidP="006E33AF">
      <w:pPr>
        <w:pStyle w:val="a5"/>
        <w:jc w:val="both"/>
        <w:rPr>
          <w:rFonts w:ascii="Times New Roman" w:hAnsi="Times New Roman"/>
          <w:lang w:val="ru-RU"/>
        </w:rPr>
      </w:pPr>
      <w:r w:rsidRPr="0060101B">
        <w:rPr>
          <w:rStyle w:val="a7"/>
          <w:rFonts w:ascii="Times New Roman" w:hAnsi="Times New Roman"/>
        </w:rPr>
        <w:footnoteRef/>
      </w:r>
      <w:r>
        <w:rPr>
          <w:rFonts w:ascii="Times New Roman" w:hAnsi="Times New Roman"/>
        </w:rPr>
        <w:t> </w:t>
      </w:r>
      <w:r>
        <w:rPr>
          <w:rFonts w:ascii="Times New Roman" w:hAnsi="Times New Roman"/>
          <w:lang w:val="ru-RU"/>
        </w:rPr>
        <w:t>Указывается прогнозное значение количественной</w:t>
      </w:r>
      <w:r>
        <w:rPr>
          <w:rFonts w:ascii="Times New Roman" w:hAnsi="Times New Roman"/>
        </w:rPr>
        <w:t xml:space="preserve"> оценк</w:t>
      </w:r>
      <w:r>
        <w:rPr>
          <w:rFonts w:ascii="Times New Roman" w:hAnsi="Times New Roman"/>
          <w:lang w:val="ru-RU"/>
        </w:rPr>
        <w:t>и</w:t>
      </w:r>
      <w:r>
        <w:rPr>
          <w:rFonts w:ascii="Times New Roman" w:hAnsi="Times New Roman"/>
        </w:rPr>
        <w:t xml:space="preserve"> расходов (возможных поступлений) </w:t>
      </w:r>
      <w:r>
        <w:rPr>
          <w:rFonts w:ascii="Times New Roman" w:hAnsi="Times New Roman"/>
          <w:lang w:val="ru-RU"/>
        </w:rPr>
        <w:t>на 5 лет.</w:t>
      </w:r>
    </w:p>
  </w:footnote>
  <w:footnote w:id="5">
    <w:p w:rsidR="005731E1" w:rsidRPr="00140CFB" w:rsidRDefault="005731E1" w:rsidP="006E33AF">
      <w:pPr>
        <w:pStyle w:val="a5"/>
        <w:rPr>
          <w:lang w:val="ru-RU"/>
        </w:rPr>
      </w:pPr>
      <w:r>
        <w:rPr>
          <w:rStyle w:val="a7"/>
        </w:rPr>
        <w:footnoteRef/>
      </w:r>
      <w:r>
        <w:t xml:space="preserve"> </w:t>
      </w:r>
      <w:r w:rsidRPr="00DA4B5B">
        <w:rPr>
          <w:rFonts w:ascii="Times New Roman" w:hAnsi="Times New Roman"/>
        </w:rPr>
        <w:t>Заполняется для проектов нормативных правовых актов с высокой и средней степенью регулирующего воздействия.</w:t>
      </w:r>
    </w:p>
  </w:footnote>
  <w:footnote w:id="6">
    <w:p w:rsidR="005731E1" w:rsidRPr="00B10580" w:rsidRDefault="005731E1" w:rsidP="006E33AF">
      <w:pPr>
        <w:pStyle w:val="a5"/>
        <w:rPr>
          <w:rFonts w:ascii="Times New Roman" w:hAnsi="Times New Roman"/>
        </w:rPr>
      </w:pPr>
      <w:r w:rsidRPr="00B10580">
        <w:rPr>
          <w:rStyle w:val="a7"/>
          <w:rFonts w:ascii="Times New Roman" w:hAnsi="Times New Roman"/>
        </w:rPr>
        <w:footnoteRef/>
      </w:r>
      <w:r w:rsidRPr="00B10580">
        <w:rPr>
          <w:rFonts w:ascii="Times New Roman" w:hAnsi="Times New Roman"/>
        </w:rPr>
        <w:t> Указываются данные из раздела 5 сводного отчета.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5D52"/>
    <w:rsid w:val="00042FDD"/>
    <w:rsid w:val="00044965"/>
    <w:rsid w:val="00050019"/>
    <w:rsid w:val="00057ED3"/>
    <w:rsid w:val="000613BF"/>
    <w:rsid w:val="00070AC6"/>
    <w:rsid w:val="00073AA6"/>
    <w:rsid w:val="00083B34"/>
    <w:rsid w:val="000917C3"/>
    <w:rsid w:val="000A7CBB"/>
    <w:rsid w:val="000B448C"/>
    <w:rsid w:val="000D151A"/>
    <w:rsid w:val="000D3288"/>
    <w:rsid w:val="000E04E9"/>
    <w:rsid w:val="000E1113"/>
    <w:rsid w:val="000E7784"/>
    <w:rsid w:val="000F281C"/>
    <w:rsid w:val="000F6876"/>
    <w:rsid w:val="00102F63"/>
    <w:rsid w:val="0010329C"/>
    <w:rsid w:val="00121EC1"/>
    <w:rsid w:val="00124CBE"/>
    <w:rsid w:val="001267F2"/>
    <w:rsid w:val="001376B9"/>
    <w:rsid w:val="0015322C"/>
    <w:rsid w:val="00164218"/>
    <w:rsid w:val="00165F28"/>
    <w:rsid w:val="00185F8B"/>
    <w:rsid w:val="00193C96"/>
    <w:rsid w:val="001C4491"/>
    <w:rsid w:val="001C5AB9"/>
    <w:rsid w:val="001D15D3"/>
    <w:rsid w:val="001D7BC2"/>
    <w:rsid w:val="001E3CBB"/>
    <w:rsid w:val="001E775E"/>
    <w:rsid w:val="002100BD"/>
    <w:rsid w:val="00211BE0"/>
    <w:rsid w:val="0023025A"/>
    <w:rsid w:val="00232D95"/>
    <w:rsid w:val="002632DA"/>
    <w:rsid w:val="00263B1D"/>
    <w:rsid w:val="00266D9D"/>
    <w:rsid w:val="00273DAC"/>
    <w:rsid w:val="00275697"/>
    <w:rsid w:val="0028246A"/>
    <w:rsid w:val="00284784"/>
    <w:rsid w:val="00285D52"/>
    <w:rsid w:val="002A0A05"/>
    <w:rsid w:val="002A3C98"/>
    <w:rsid w:val="002B0469"/>
    <w:rsid w:val="002B6F92"/>
    <w:rsid w:val="002C749D"/>
    <w:rsid w:val="002D51E0"/>
    <w:rsid w:val="002D5A7A"/>
    <w:rsid w:val="002E3BEA"/>
    <w:rsid w:val="002E6768"/>
    <w:rsid w:val="002F38D1"/>
    <w:rsid w:val="002F4A57"/>
    <w:rsid w:val="002F6895"/>
    <w:rsid w:val="00300C21"/>
    <w:rsid w:val="00305E03"/>
    <w:rsid w:val="00323B63"/>
    <w:rsid w:val="00342EAC"/>
    <w:rsid w:val="00353F20"/>
    <w:rsid w:val="00360970"/>
    <w:rsid w:val="00373F3D"/>
    <w:rsid w:val="003916F3"/>
    <w:rsid w:val="003A4417"/>
    <w:rsid w:val="003A5EF6"/>
    <w:rsid w:val="003A7DA5"/>
    <w:rsid w:val="003B1773"/>
    <w:rsid w:val="003C5306"/>
    <w:rsid w:val="003D4438"/>
    <w:rsid w:val="003D4F5C"/>
    <w:rsid w:val="003E5779"/>
    <w:rsid w:val="003F6680"/>
    <w:rsid w:val="00403BA2"/>
    <w:rsid w:val="004062CA"/>
    <w:rsid w:val="0041329B"/>
    <w:rsid w:val="00416870"/>
    <w:rsid w:val="00443DBA"/>
    <w:rsid w:val="00447AC2"/>
    <w:rsid w:val="0045609F"/>
    <w:rsid w:val="0045639A"/>
    <w:rsid w:val="00460A47"/>
    <w:rsid w:val="00462EB9"/>
    <w:rsid w:val="00471A9F"/>
    <w:rsid w:val="00483A1D"/>
    <w:rsid w:val="00486CCA"/>
    <w:rsid w:val="004873CC"/>
    <w:rsid w:val="00493CCA"/>
    <w:rsid w:val="00494108"/>
    <w:rsid w:val="00497B20"/>
    <w:rsid w:val="004A1CAC"/>
    <w:rsid w:val="004A4ABB"/>
    <w:rsid w:val="004D192D"/>
    <w:rsid w:val="004D31E7"/>
    <w:rsid w:val="004D45AD"/>
    <w:rsid w:val="004F061E"/>
    <w:rsid w:val="004F0D62"/>
    <w:rsid w:val="00510345"/>
    <w:rsid w:val="00510953"/>
    <w:rsid w:val="00516BA9"/>
    <w:rsid w:val="00523E2E"/>
    <w:rsid w:val="005248A7"/>
    <w:rsid w:val="0053042F"/>
    <w:rsid w:val="0053094A"/>
    <w:rsid w:val="0053416A"/>
    <w:rsid w:val="0053522A"/>
    <w:rsid w:val="00544118"/>
    <w:rsid w:val="00552D81"/>
    <w:rsid w:val="00567E8C"/>
    <w:rsid w:val="005729F8"/>
    <w:rsid w:val="005731E1"/>
    <w:rsid w:val="00580567"/>
    <w:rsid w:val="0059122F"/>
    <w:rsid w:val="00591B7C"/>
    <w:rsid w:val="00594D8A"/>
    <w:rsid w:val="005A18C0"/>
    <w:rsid w:val="005B6113"/>
    <w:rsid w:val="005C0328"/>
    <w:rsid w:val="005C2485"/>
    <w:rsid w:val="005C2BCF"/>
    <w:rsid w:val="005D04EC"/>
    <w:rsid w:val="005D2A33"/>
    <w:rsid w:val="005D6FEB"/>
    <w:rsid w:val="005E02E1"/>
    <w:rsid w:val="005E5707"/>
    <w:rsid w:val="005F4D47"/>
    <w:rsid w:val="006000C0"/>
    <w:rsid w:val="00605FC7"/>
    <w:rsid w:val="00631E0C"/>
    <w:rsid w:val="006504FD"/>
    <w:rsid w:val="00672A48"/>
    <w:rsid w:val="006913C4"/>
    <w:rsid w:val="006A1D2C"/>
    <w:rsid w:val="006B170D"/>
    <w:rsid w:val="006B549D"/>
    <w:rsid w:val="006D59EB"/>
    <w:rsid w:val="006E33AF"/>
    <w:rsid w:val="006E4721"/>
    <w:rsid w:val="006F315C"/>
    <w:rsid w:val="00705620"/>
    <w:rsid w:val="00723102"/>
    <w:rsid w:val="00726DE1"/>
    <w:rsid w:val="007304CB"/>
    <w:rsid w:val="007447EB"/>
    <w:rsid w:val="007739E4"/>
    <w:rsid w:val="00777431"/>
    <w:rsid w:val="00793519"/>
    <w:rsid w:val="00794181"/>
    <w:rsid w:val="007A1AB3"/>
    <w:rsid w:val="007B3BE5"/>
    <w:rsid w:val="007B6349"/>
    <w:rsid w:val="007B7DA5"/>
    <w:rsid w:val="007C0CEF"/>
    <w:rsid w:val="007C25FF"/>
    <w:rsid w:val="007C2DCC"/>
    <w:rsid w:val="007C7601"/>
    <w:rsid w:val="00824554"/>
    <w:rsid w:val="008427AB"/>
    <w:rsid w:val="0085059E"/>
    <w:rsid w:val="008665ED"/>
    <w:rsid w:val="00893D33"/>
    <w:rsid w:val="00895725"/>
    <w:rsid w:val="008A3412"/>
    <w:rsid w:val="008A5301"/>
    <w:rsid w:val="008B08FA"/>
    <w:rsid w:val="008B781F"/>
    <w:rsid w:val="008D32D3"/>
    <w:rsid w:val="008E4277"/>
    <w:rsid w:val="008E79C7"/>
    <w:rsid w:val="00906B5E"/>
    <w:rsid w:val="009101E5"/>
    <w:rsid w:val="00921FC1"/>
    <w:rsid w:val="009247B8"/>
    <w:rsid w:val="009327C9"/>
    <w:rsid w:val="0093325D"/>
    <w:rsid w:val="009478B9"/>
    <w:rsid w:val="009534A7"/>
    <w:rsid w:val="009655F2"/>
    <w:rsid w:val="0097165D"/>
    <w:rsid w:val="00981C0B"/>
    <w:rsid w:val="009A3F95"/>
    <w:rsid w:val="009B3F26"/>
    <w:rsid w:val="009D5697"/>
    <w:rsid w:val="009F0F76"/>
    <w:rsid w:val="009F37FF"/>
    <w:rsid w:val="009F3801"/>
    <w:rsid w:val="00A1149B"/>
    <w:rsid w:val="00A15281"/>
    <w:rsid w:val="00A16012"/>
    <w:rsid w:val="00A16542"/>
    <w:rsid w:val="00A17962"/>
    <w:rsid w:val="00A22163"/>
    <w:rsid w:val="00A24389"/>
    <w:rsid w:val="00A2653E"/>
    <w:rsid w:val="00A4570F"/>
    <w:rsid w:val="00A8028E"/>
    <w:rsid w:val="00AA2D20"/>
    <w:rsid w:val="00AB6134"/>
    <w:rsid w:val="00AB7784"/>
    <w:rsid w:val="00AC536D"/>
    <w:rsid w:val="00AD3562"/>
    <w:rsid w:val="00AE0293"/>
    <w:rsid w:val="00AE3FFB"/>
    <w:rsid w:val="00AE791A"/>
    <w:rsid w:val="00AF1957"/>
    <w:rsid w:val="00AF4878"/>
    <w:rsid w:val="00AF4E7E"/>
    <w:rsid w:val="00B05AB2"/>
    <w:rsid w:val="00B16374"/>
    <w:rsid w:val="00B2357E"/>
    <w:rsid w:val="00B31D02"/>
    <w:rsid w:val="00B33B49"/>
    <w:rsid w:val="00B37B13"/>
    <w:rsid w:val="00B51239"/>
    <w:rsid w:val="00B70AB6"/>
    <w:rsid w:val="00B80AEE"/>
    <w:rsid w:val="00B83ACD"/>
    <w:rsid w:val="00B96793"/>
    <w:rsid w:val="00BA26D4"/>
    <w:rsid w:val="00BB15EC"/>
    <w:rsid w:val="00BC697A"/>
    <w:rsid w:val="00BD415E"/>
    <w:rsid w:val="00BE22D7"/>
    <w:rsid w:val="00BE2A66"/>
    <w:rsid w:val="00BE518B"/>
    <w:rsid w:val="00BF1BE0"/>
    <w:rsid w:val="00BF7166"/>
    <w:rsid w:val="00C06A5E"/>
    <w:rsid w:val="00C156A9"/>
    <w:rsid w:val="00C176DE"/>
    <w:rsid w:val="00C201EE"/>
    <w:rsid w:val="00C22A08"/>
    <w:rsid w:val="00C27B6A"/>
    <w:rsid w:val="00C4747F"/>
    <w:rsid w:val="00C57B47"/>
    <w:rsid w:val="00C66367"/>
    <w:rsid w:val="00C6731A"/>
    <w:rsid w:val="00CA29A0"/>
    <w:rsid w:val="00CA2F7B"/>
    <w:rsid w:val="00CA4E3E"/>
    <w:rsid w:val="00CA5C37"/>
    <w:rsid w:val="00CB652B"/>
    <w:rsid w:val="00CC2A23"/>
    <w:rsid w:val="00CC4A02"/>
    <w:rsid w:val="00D152A0"/>
    <w:rsid w:val="00D1621F"/>
    <w:rsid w:val="00D17884"/>
    <w:rsid w:val="00D31A70"/>
    <w:rsid w:val="00D31AEB"/>
    <w:rsid w:val="00D617C5"/>
    <w:rsid w:val="00D7184B"/>
    <w:rsid w:val="00D85FB7"/>
    <w:rsid w:val="00D95502"/>
    <w:rsid w:val="00DA0DC8"/>
    <w:rsid w:val="00DB71B1"/>
    <w:rsid w:val="00DD7974"/>
    <w:rsid w:val="00DE2550"/>
    <w:rsid w:val="00DE3A3A"/>
    <w:rsid w:val="00DE4A67"/>
    <w:rsid w:val="00DF2527"/>
    <w:rsid w:val="00E040F9"/>
    <w:rsid w:val="00E041A9"/>
    <w:rsid w:val="00E16B2C"/>
    <w:rsid w:val="00E3232A"/>
    <w:rsid w:val="00E3367C"/>
    <w:rsid w:val="00E36F0A"/>
    <w:rsid w:val="00E41EF5"/>
    <w:rsid w:val="00E4364C"/>
    <w:rsid w:val="00E46EB8"/>
    <w:rsid w:val="00E70A17"/>
    <w:rsid w:val="00E83C9D"/>
    <w:rsid w:val="00E86954"/>
    <w:rsid w:val="00E876D2"/>
    <w:rsid w:val="00EC1838"/>
    <w:rsid w:val="00EC2550"/>
    <w:rsid w:val="00EC2CD6"/>
    <w:rsid w:val="00F0703F"/>
    <w:rsid w:val="00F1266F"/>
    <w:rsid w:val="00F25CF7"/>
    <w:rsid w:val="00F37D05"/>
    <w:rsid w:val="00F44C35"/>
    <w:rsid w:val="00F535ED"/>
    <w:rsid w:val="00F63AF9"/>
    <w:rsid w:val="00F80EAC"/>
    <w:rsid w:val="00FA457A"/>
    <w:rsid w:val="00FB1FC6"/>
    <w:rsid w:val="00FC3B01"/>
    <w:rsid w:val="00FD492D"/>
    <w:rsid w:val="00FE419B"/>
    <w:rsid w:val="00FE6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F38810-FB10-4AB1-B7BF-A68B64D94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E33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E33AF"/>
  </w:style>
  <w:style w:type="paragraph" w:styleId="a5">
    <w:name w:val="footnote text"/>
    <w:basedOn w:val="a"/>
    <w:link w:val="a6"/>
    <w:uiPriority w:val="99"/>
    <w:unhideWhenUsed/>
    <w:rsid w:val="006E33AF"/>
    <w:pPr>
      <w:spacing w:after="0" w:line="240" w:lineRule="auto"/>
    </w:pPr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6">
    <w:name w:val="Текст сноски Знак"/>
    <w:basedOn w:val="a0"/>
    <w:link w:val="a5"/>
    <w:uiPriority w:val="99"/>
    <w:rsid w:val="006E33AF"/>
    <w:rPr>
      <w:rFonts w:ascii="Calibri" w:eastAsia="Calibri" w:hAnsi="Calibri" w:cs="Times New Roman"/>
      <w:sz w:val="20"/>
      <w:szCs w:val="20"/>
      <w:lang w:val="x-none"/>
    </w:rPr>
  </w:style>
  <w:style w:type="character" w:styleId="a7">
    <w:name w:val="footnote reference"/>
    <w:uiPriority w:val="99"/>
    <w:unhideWhenUsed/>
    <w:rsid w:val="006E33AF"/>
    <w:rPr>
      <w:vertAlign w:val="superscript"/>
    </w:rPr>
  </w:style>
  <w:style w:type="paragraph" w:customStyle="1" w:styleId="ConsPlusNonformat">
    <w:name w:val="ConsPlusNonformat"/>
    <w:rsid w:val="00D9550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97B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97B20"/>
    <w:rPr>
      <w:rFonts w:ascii="Segoe UI" w:hAnsi="Segoe UI" w:cs="Segoe UI"/>
      <w:sz w:val="18"/>
      <w:szCs w:val="18"/>
    </w:rPr>
  </w:style>
  <w:style w:type="character" w:styleId="aa">
    <w:name w:val="Hyperlink"/>
    <w:basedOn w:val="a0"/>
    <w:uiPriority w:val="99"/>
    <w:unhideWhenUsed/>
    <w:rsid w:val="002D51E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854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B0C29B26B665B7B3343E392061656AF8FE284CEEC26CCBC0CE22343E18319AF0AA11BBFEB036DC5AD22C01CF835D4BD88C05BD64F0531Y4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1B0C29B26B665B7B3343E392061656AF8FE284CEEC26CCBC0CE22343E18319AF0AA11BBFEB016BC5AD22C01CF835D4BD88C05BD64F0531Y4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B0C29B26B665B7B3343E392061656AF8FE284CEEC26CCBC0CE22343E18319AF0AA11BBFEB036DC5AD22C01CF835D4BD88C05BD64F0531Y4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1B0773-8957-42CD-8EC9-0B38204BE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13</Pages>
  <Words>3192</Words>
  <Characters>18201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21351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Гундич Ирина Владимировна</dc:creator>
  <cp:keywords/>
  <dc:description/>
  <cp:lastModifiedBy>Admin</cp:lastModifiedBy>
  <cp:revision>107</cp:revision>
  <cp:lastPrinted>2019-10-31T11:43:00Z</cp:lastPrinted>
  <dcterms:created xsi:type="dcterms:W3CDTF">2021-03-31T09:04:00Z</dcterms:created>
  <dcterms:modified xsi:type="dcterms:W3CDTF">2023-07-10T02:55:00Z</dcterms:modified>
</cp:coreProperties>
</file>