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4E" w:rsidRPr="00957449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Уведомление</w:t>
      </w:r>
      <w:r w:rsidRPr="00957449">
        <w:rPr>
          <w:sz w:val="28"/>
          <w:szCs w:val="28"/>
        </w:rPr>
        <w:br/>
        <w:t xml:space="preserve"> о проведении публичных консультаций по проекту</w:t>
      </w:r>
      <w:r w:rsidRPr="00957449">
        <w:rPr>
          <w:sz w:val="28"/>
          <w:szCs w:val="28"/>
        </w:rPr>
        <w:br/>
        <w:t>нормативного правового акта</w:t>
      </w:r>
    </w:p>
    <w:p w:rsidR="0011254E" w:rsidRPr="00957449" w:rsidRDefault="0011254E" w:rsidP="0011254E">
      <w:pPr>
        <w:jc w:val="center"/>
        <w:rPr>
          <w:sz w:val="28"/>
          <w:szCs w:val="28"/>
        </w:rPr>
      </w:pPr>
    </w:p>
    <w:p w:rsidR="0011254E" w:rsidRDefault="00480BB9" w:rsidP="00A00B57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sz w:val="28"/>
          <w:szCs w:val="28"/>
        </w:rPr>
        <w:t>администр</w:t>
      </w:r>
      <w:r>
        <w:rPr>
          <w:sz w:val="28"/>
          <w:szCs w:val="28"/>
        </w:rPr>
        <w:t xml:space="preserve">ации города Нефтеюганска </w:t>
      </w:r>
      <w:r w:rsidRPr="00DC327A">
        <w:rPr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sz w:val="28"/>
          <w:szCs w:val="28"/>
        </w:rPr>
        <w:t>проекту постановления администрации города Нефтеюганска</w:t>
      </w:r>
      <w:r>
        <w:rPr>
          <w:sz w:val="28"/>
          <w:szCs w:val="28"/>
        </w:rPr>
        <w:t xml:space="preserve"> </w:t>
      </w:r>
      <w:r w:rsidR="00D62AED">
        <w:rPr>
          <w:sz w:val="28"/>
          <w:szCs w:val="28"/>
        </w:rPr>
        <w:t>«</w:t>
      </w:r>
      <w:r w:rsidR="00D62AED" w:rsidRPr="00D62AED">
        <w:rPr>
          <w:sz w:val="28"/>
          <w:szCs w:val="28"/>
        </w:rPr>
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</w:p>
    <w:p w:rsidR="00992948" w:rsidRPr="00480BB9" w:rsidRDefault="00992948" w:rsidP="001E141A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014"/>
        <w:gridCol w:w="4672"/>
      </w:tblGrid>
      <w:tr w:rsidR="0011254E" w:rsidRPr="00957449" w:rsidTr="000A48A3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1.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672" w:type="dxa"/>
            <w:shd w:val="clear" w:color="auto" w:fill="auto"/>
          </w:tcPr>
          <w:p w:rsidR="0011254E" w:rsidRPr="00957449" w:rsidRDefault="00480BB9" w:rsidP="00480BB9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</w:t>
            </w:r>
            <w:r w:rsidRPr="00D254AA">
              <w:rPr>
                <w:sz w:val="28"/>
              </w:rPr>
              <w:t xml:space="preserve">озмещение </w:t>
            </w:r>
            <w:r w:rsidR="009958C1" w:rsidRPr="009958C1">
              <w:rPr>
                <w:sz w:val="28"/>
                <w:szCs w:val="28"/>
              </w:rPr>
      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9958C1">
              <w:rPr>
                <w:sz w:val="28"/>
                <w:szCs w:val="28"/>
              </w:rPr>
              <w:t>,</w:t>
            </w:r>
            <w:r w:rsidR="009958C1" w:rsidRPr="00DF3BCE">
              <w:rPr>
                <w:color w:val="000000" w:themeColor="text1"/>
                <w:sz w:val="28"/>
              </w:rPr>
              <w:t xml:space="preserve"> в целях улучшения качества жизни населения путем обеспечения бесперебойного водоотведения</w:t>
            </w:r>
          </w:p>
        </w:tc>
      </w:tr>
      <w:tr w:rsidR="0011254E" w:rsidRPr="00957449" w:rsidTr="000A48A3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2.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672" w:type="dxa"/>
            <w:shd w:val="clear" w:color="auto" w:fill="auto"/>
          </w:tcPr>
          <w:p w:rsidR="00480BB9" w:rsidRDefault="0017124D" w:rsidP="00480BB9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</w:rPr>
            </w:pPr>
            <w:r>
              <w:rPr>
                <w:sz w:val="28"/>
              </w:rPr>
              <w:t>Ю</w:t>
            </w:r>
            <w:r w:rsidR="009958C1" w:rsidRPr="009257E1">
              <w:rPr>
                <w:sz w:val="28"/>
              </w:rPr>
              <w:t xml:space="preserve">ридические лица, индивидуальные предприниматели, физические лица оказывающие услуги по откачке и вывозу бытовых сточных вод от многоквартирных жилых домов, </w:t>
            </w:r>
            <w:r w:rsidR="009958C1" w:rsidRPr="009958C1">
              <w:rPr>
                <w:sz w:val="28"/>
              </w:rPr>
              <w:t xml:space="preserve">подключенных к централизованной системе водоснабжения, </w:t>
            </w:r>
            <w:r w:rsidR="009958C1" w:rsidRPr="009257E1">
              <w:rPr>
                <w:sz w:val="28"/>
              </w:rPr>
              <w:t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9958C1">
              <w:rPr>
                <w:sz w:val="28"/>
              </w:rPr>
              <w:t>,</w:t>
            </w:r>
          </w:p>
          <w:p w:rsidR="009958C1" w:rsidRPr="00957449" w:rsidRDefault="009958C1" w:rsidP="00480BB9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города</w:t>
            </w:r>
          </w:p>
        </w:tc>
      </w:tr>
      <w:tr w:rsidR="0011254E" w:rsidRPr="00957449" w:rsidTr="000A48A3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672" w:type="dxa"/>
            <w:shd w:val="clear" w:color="auto" w:fill="auto"/>
          </w:tcPr>
          <w:p w:rsidR="009958C1" w:rsidRPr="007A4DA8" w:rsidRDefault="009958C1" w:rsidP="000A48A3">
            <w:pPr>
              <w:jc w:val="both"/>
              <w:rPr>
                <w:color w:val="000000" w:themeColor="text1"/>
                <w:sz w:val="28"/>
              </w:rPr>
            </w:pPr>
            <w:r w:rsidRPr="0054182D">
              <w:rPr>
                <w:sz w:val="28"/>
              </w:rPr>
              <w:t xml:space="preserve">-субсидия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</w:t>
            </w:r>
            <w:r w:rsidRPr="007A4DA8">
              <w:rPr>
                <w:color w:val="000000" w:themeColor="text1"/>
                <w:sz w:val="28"/>
              </w:rPr>
              <w:t>системы водоотведения на территории города Нефтеюганска в целях улучшения качества жизни населения путем обеспечения бесперебойного водоотведения;</w:t>
            </w:r>
          </w:p>
          <w:p w:rsidR="00EB2990" w:rsidRDefault="009958C1" w:rsidP="000A48A3">
            <w:pPr>
              <w:jc w:val="both"/>
              <w:rPr>
                <w:rFonts w:cs="Arial"/>
                <w:sz w:val="28"/>
              </w:rPr>
            </w:pPr>
            <w:r w:rsidRPr="007A4DA8">
              <w:rPr>
                <w:sz w:val="28"/>
              </w:rPr>
              <w:t xml:space="preserve">-субсидия предоставляется в целях реализации муниципальной программы </w:t>
            </w:r>
            <w:r w:rsidRPr="007A4DA8">
              <w:rPr>
                <w:bCs/>
                <w:sz w:val="28"/>
                <w:szCs w:val="28"/>
              </w:rPr>
              <w:t>города Нефтеюганска «</w:t>
            </w:r>
            <w:r w:rsidRPr="007A4DA8">
              <w:rPr>
                <w:rFonts w:hint="eastAsia"/>
                <w:bCs/>
                <w:sz w:val="28"/>
                <w:szCs w:val="28"/>
              </w:rPr>
              <w:t>Развитие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жилищно</w:t>
            </w:r>
            <w:r w:rsidRPr="007A4DA8">
              <w:rPr>
                <w:bCs/>
                <w:sz w:val="28"/>
                <w:szCs w:val="28"/>
              </w:rPr>
              <w:t>-</w:t>
            </w:r>
            <w:r w:rsidRPr="007A4DA8">
              <w:rPr>
                <w:rFonts w:hint="eastAsia"/>
                <w:bCs/>
                <w:sz w:val="28"/>
                <w:szCs w:val="28"/>
              </w:rPr>
              <w:t>коммунального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комплекса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и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повышение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энергетической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эффективности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в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городе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Нефтеюганске»</w:t>
            </w:r>
            <w:r w:rsidRPr="007A4DA8">
              <w:rPr>
                <w:bCs/>
                <w:sz w:val="28"/>
                <w:szCs w:val="28"/>
              </w:rPr>
              <w:t>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      </w:r>
            <w:r w:rsidR="00EB2990" w:rsidRPr="00EB2990">
              <w:rPr>
                <w:rFonts w:cs="Arial"/>
                <w:sz w:val="28"/>
              </w:rPr>
              <w:t xml:space="preserve"> </w:t>
            </w:r>
          </w:p>
          <w:p w:rsidR="009958C1" w:rsidRDefault="00EB2990" w:rsidP="000A48A3">
            <w:pPr>
              <w:jc w:val="both"/>
              <w:rPr>
                <w:bCs/>
                <w:sz w:val="28"/>
                <w:szCs w:val="28"/>
              </w:rPr>
            </w:pPr>
            <w:r w:rsidRPr="00EB2990">
              <w:rPr>
                <w:rFonts w:cs="Arial"/>
                <w:sz w:val="28"/>
              </w:rPr>
              <w:t>-дает согласие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D83411">
              <w:rPr>
                <w:rFonts w:cs="Arial"/>
                <w:spacing w:val="3"/>
              </w:rPr>
              <w:t>-</w:t>
            </w:r>
            <w:r w:rsidRPr="007B0984">
              <w:rPr>
                <w:rFonts w:cs="Arial"/>
                <w:spacing w:val="3"/>
                <w:sz w:val="28"/>
              </w:rPr>
              <w:t xml:space="preserve">юридическое лицо не должно находиться в процессе реорганизации (за исключением </w:t>
            </w:r>
            <w:r w:rsidRPr="007B0984">
              <w:rPr>
                <w:rFonts w:cs="Arial"/>
                <w:spacing w:val="3"/>
                <w:sz w:val="28"/>
              </w:rPr>
              <w:lastRenderedPageBreak/>
              <w:t>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</w:t>
            </w:r>
            <w:r w:rsidRPr="007B0984">
              <w:rPr>
                <w:rFonts w:cs="Arial"/>
                <w:sz w:val="28"/>
              </w:rPr>
              <w:t>;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лице-производителе товаров, работ, услуг, являющихся участниками отбора;</w:t>
            </w:r>
          </w:p>
          <w:p w:rsidR="007B0984" w:rsidRPr="007B0984" w:rsidRDefault="007B0984" w:rsidP="001E141A">
            <w:pPr>
              <w:jc w:val="both"/>
              <w:rPr>
                <w:rFonts w:cs="Arial"/>
                <w:strike/>
              </w:rPr>
            </w:pPr>
            <w:r w:rsidRPr="007B0984">
              <w:rPr>
                <w:rFonts w:cs="Arial"/>
                <w:color w:val="000000"/>
                <w:sz w:val="28"/>
                <w:szCs w:val="28"/>
              </w:rPr>
              <w:t xml:space="preserve">-участник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</w:t>
            </w:r>
            <w:r w:rsidRPr="007B0984">
              <w:rPr>
                <w:rFonts w:cs="Arial"/>
                <w:color w:val="000000"/>
                <w:sz w:val="28"/>
                <w:szCs w:val="28"/>
              </w:rPr>
              <w:lastRenderedPageBreak/>
      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-участник отбора не должен получать средства из бюджета бюджетной системы Российской Федерации из которого планируется предоставление субсидии в соответствии с муниципальными правовыми актами на цели, указанные в пункте 1.2 настоящего Порядка;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-иметь возможность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Федерации, либо наличие заключенного договора водоотведения с гарантирующей организацией в сфере водоотведения на территории города Нефтеюганска;</w:t>
            </w:r>
          </w:p>
          <w:p w:rsidR="00EB2990" w:rsidRDefault="007B0984" w:rsidP="00EB2990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-иметь специальную технику, оборудованную спутниковой системой «</w:t>
            </w:r>
            <w:r w:rsidRPr="007B0984">
              <w:rPr>
                <w:rFonts w:cs="Arial"/>
                <w:sz w:val="28"/>
                <w:lang w:val="en-US"/>
              </w:rPr>
              <w:t>GPS</w:t>
            </w:r>
            <w:r w:rsidRPr="007B0984">
              <w:rPr>
                <w:rFonts w:cs="Arial"/>
                <w:sz w:val="28"/>
              </w:rPr>
              <w:t xml:space="preserve">/ГЛОНАСС» и </w:t>
            </w:r>
            <w:r w:rsidRPr="007B0984">
              <w:rPr>
                <w:rFonts w:cs="Arial"/>
                <w:sz w:val="28"/>
              </w:rPr>
              <w:lastRenderedPageBreak/>
              <w:t>трудовые ресурсы для откачки и вывоза бытовых сточных вод, необходимые для достижения резул</w:t>
            </w:r>
            <w:r w:rsidR="00EB2990">
              <w:rPr>
                <w:rFonts w:cs="Arial"/>
                <w:sz w:val="28"/>
              </w:rPr>
              <w:t>ьтатов предоставления субсидии;</w:t>
            </w:r>
          </w:p>
          <w:p w:rsidR="001304E0" w:rsidRPr="00EB2990" w:rsidRDefault="00EB2990" w:rsidP="007B0984">
            <w:pPr>
              <w:jc w:val="both"/>
              <w:rPr>
                <w:rFonts w:cs="Arial"/>
                <w:sz w:val="28"/>
                <w:szCs w:val="28"/>
              </w:rPr>
            </w:pPr>
            <w:r w:rsidRPr="00EB2990">
              <w:rPr>
                <w:rFonts w:cs="Arial"/>
                <w:sz w:val="28"/>
                <w:szCs w:val="28"/>
              </w:rPr>
              <w:t>-подлежит п</w:t>
            </w:r>
            <w:r w:rsidRPr="00EB2990">
              <w:rPr>
                <w:spacing w:val="3"/>
                <w:sz w:val="28"/>
                <w:szCs w:val="28"/>
              </w:rPr>
              <w:t>роверке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Федерации.</w:t>
            </w:r>
          </w:p>
        </w:tc>
      </w:tr>
      <w:tr w:rsidR="0011254E" w:rsidRPr="0047127B" w:rsidTr="000A48A3"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 xml:space="preserve">Оценка </w:t>
            </w:r>
            <w:r w:rsidRPr="0047127B">
              <w:rPr>
                <w:sz w:val="28"/>
                <w:szCs w:val="28"/>
                <w:u w:val="single"/>
              </w:rPr>
              <w:t>расходов</w:t>
            </w:r>
            <w:r w:rsidRPr="0047127B">
              <w:rPr>
                <w:sz w:val="28"/>
                <w:szCs w:val="28"/>
              </w:rPr>
              <w:t xml:space="preserve">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672" w:type="dxa"/>
            <w:shd w:val="clear" w:color="auto" w:fill="auto"/>
          </w:tcPr>
          <w:p w:rsidR="0011254E" w:rsidRPr="0047127B" w:rsidRDefault="007B0984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45 927,04</w:t>
            </w:r>
            <w:r w:rsidR="00F62789" w:rsidRPr="0047127B">
              <w:rPr>
                <w:sz w:val="28"/>
                <w:szCs w:val="28"/>
              </w:rPr>
              <w:t xml:space="preserve"> руб.</w:t>
            </w:r>
          </w:p>
        </w:tc>
      </w:tr>
      <w:tr w:rsidR="0011254E" w:rsidRPr="0047127B" w:rsidTr="000A48A3">
        <w:trPr>
          <w:trHeight w:val="580"/>
        </w:trPr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5.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672" w:type="dxa"/>
            <w:shd w:val="clear" w:color="auto" w:fill="auto"/>
          </w:tcPr>
          <w:p w:rsidR="0011254E" w:rsidRPr="0047127B" w:rsidRDefault="00F62789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После официального опубликования</w:t>
            </w:r>
            <w:r w:rsidR="001E141A">
              <w:rPr>
                <w:sz w:val="28"/>
                <w:szCs w:val="28"/>
              </w:rPr>
              <w:t xml:space="preserve"> и </w:t>
            </w:r>
            <w:r w:rsidR="001E141A" w:rsidRPr="00CD3347">
              <w:rPr>
                <w:spacing w:val="3"/>
                <w:sz w:val="28"/>
              </w:rPr>
              <w:t xml:space="preserve">распространяется на правоотношения, возникшие с </w:t>
            </w:r>
            <w:r w:rsidR="001E141A">
              <w:rPr>
                <w:spacing w:val="3"/>
                <w:sz w:val="28"/>
              </w:rPr>
              <w:t>01.01</w:t>
            </w:r>
            <w:r w:rsidR="001E141A" w:rsidRPr="00CD3347">
              <w:rPr>
                <w:spacing w:val="3"/>
                <w:sz w:val="28"/>
              </w:rPr>
              <w:t>.202</w:t>
            </w:r>
            <w:r w:rsidR="001E141A">
              <w:rPr>
                <w:spacing w:val="3"/>
                <w:sz w:val="28"/>
              </w:rPr>
              <w:t>3</w:t>
            </w:r>
          </w:p>
        </w:tc>
      </w:tr>
    </w:tbl>
    <w:p w:rsidR="0011254E" w:rsidRPr="0047127B" w:rsidRDefault="0011254E" w:rsidP="0011254E">
      <w:pPr>
        <w:tabs>
          <w:tab w:val="right" w:pos="9923"/>
        </w:tabs>
        <w:autoSpaceDE w:val="0"/>
        <w:autoSpaceDN w:val="0"/>
        <w:spacing w:before="120"/>
        <w:ind w:left="567"/>
        <w:rPr>
          <w:sz w:val="28"/>
          <w:szCs w:val="28"/>
        </w:rPr>
      </w:pPr>
    </w:p>
    <w:p w:rsidR="00F62789" w:rsidRPr="0047127B" w:rsidRDefault="0011254E" w:rsidP="00F62789">
      <w:pPr>
        <w:tabs>
          <w:tab w:val="right" w:pos="9923"/>
        </w:tabs>
        <w:autoSpaceDE w:val="0"/>
        <w:autoSpaceDN w:val="0"/>
        <w:spacing w:line="0" w:lineRule="atLeast"/>
        <w:rPr>
          <w:sz w:val="28"/>
          <w:szCs w:val="28"/>
        </w:rPr>
      </w:pPr>
      <w:r w:rsidRPr="0047127B">
        <w:rPr>
          <w:sz w:val="28"/>
          <w:szCs w:val="28"/>
        </w:rPr>
        <w:t>Предложения принимаются по адресу:</w:t>
      </w:r>
      <w:r w:rsidR="00F62789" w:rsidRPr="0047127B">
        <w:rPr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628309,</w:t>
      </w:r>
    </w:p>
    <w:p w:rsidR="00F62789" w:rsidRPr="0047127B" w:rsidRDefault="00F62789" w:rsidP="00F62789">
      <w:pPr>
        <w:autoSpaceDE w:val="0"/>
        <w:autoSpaceDN w:val="0"/>
        <w:spacing w:line="0" w:lineRule="atLeast"/>
        <w:ind w:right="-2"/>
        <w:rPr>
          <w:sz w:val="28"/>
          <w:szCs w:val="28"/>
        </w:rPr>
      </w:pPr>
      <w:r w:rsidRPr="0047127B">
        <w:rPr>
          <w:sz w:val="28"/>
          <w:szCs w:val="28"/>
        </w:rPr>
        <w:t xml:space="preserve">а также по адресу электронной почты: </w:t>
      </w:r>
      <w:r w:rsidRPr="0047127B">
        <w:rPr>
          <w:sz w:val="28"/>
          <w:szCs w:val="28"/>
          <w:u w:val="single"/>
        </w:rPr>
        <w:t>tarif.DJKH@admugansk.ru.</w:t>
      </w:r>
    </w:p>
    <w:p w:rsidR="00F62789" w:rsidRPr="0047127B" w:rsidRDefault="00F62789" w:rsidP="00F62789">
      <w:pPr>
        <w:autoSpaceDE w:val="0"/>
        <w:autoSpaceDN w:val="0"/>
        <w:spacing w:line="0" w:lineRule="atLeast"/>
        <w:ind w:firstLine="567"/>
        <w:jc w:val="both"/>
        <w:rPr>
          <w:sz w:val="28"/>
          <w:szCs w:val="28"/>
        </w:rPr>
      </w:pPr>
      <w:r w:rsidRPr="0047127B">
        <w:rPr>
          <w:sz w:val="28"/>
          <w:szCs w:val="28"/>
        </w:rPr>
        <w:t xml:space="preserve">Контактное лицо по вопросам проведения публичных консультаций: главный специалист отдела экономической политики и мониторинга, </w:t>
      </w:r>
      <w:r w:rsidR="00992948">
        <w:rPr>
          <w:sz w:val="28"/>
          <w:szCs w:val="28"/>
        </w:rPr>
        <w:t>Шакшина Татьяна Викторовна</w:t>
      </w:r>
      <w:r w:rsidRPr="0047127B">
        <w:rPr>
          <w:sz w:val="28"/>
          <w:szCs w:val="28"/>
        </w:rPr>
        <w:t xml:space="preserve">, тел 8 (3463)23-77-49 </w:t>
      </w:r>
    </w:p>
    <w:p w:rsidR="0011254E" w:rsidRPr="0047127B" w:rsidRDefault="0011254E" w:rsidP="0011254E">
      <w:pPr>
        <w:autoSpaceDE w:val="0"/>
        <w:autoSpaceDN w:val="0"/>
        <w:spacing w:before="120"/>
        <w:ind w:left="567"/>
        <w:rPr>
          <w:sz w:val="28"/>
          <w:szCs w:val="28"/>
        </w:rPr>
      </w:pPr>
      <w:r w:rsidRPr="0047127B">
        <w:rPr>
          <w:sz w:val="28"/>
          <w:szCs w:val="28"/>
        </w:rPr>
        <w:t>Сроки приема предложений: с «</w:t>
      </w:r>
      <w:r w:rsidR="007D2531">
        <w:rPr>
          <w:sz w:val="28"/>
          <w:szCs w:val="28"/>
        </w:rPr>
        <w:t>06</w:t>
      </w:r>
      <w:r w:rsidR="00383355" w:rsidRPr="0047127B">
        <w:rPr>
          <w:sz w:val="28"/>
          <w:szCs w:val="28"/>
        </w:rPr>
        <w:t>»</w:t>
      </w:r>
      <w:r w:rsidR="007D2531">
        <w:rPr>
          <w:sz w:val="28"/>
          <w:szCs w:val="28"/>
        </w:rPr>
        <w:t xml:space="preserve"> июня</w:t>
      </w:r>
      <w:r w:rsidRPr="0047127B">
        <w:rPr>
          <w:sz w:val="28"/>
          <w:szCs w:val="28"/>
        </w:rPr>
        <w:t xml:space="preserve"> </w:t>
      </w:r>
      <w:r w:rsidR="00383355" w:rsidRPr="0047127B">
        <w:rPr>
          <w:sz w:val="28"/>
          <w:szCs w:val="28"/>
        </w:rPr>
        <w:t>202</w:t>
      </w:r>
      <w:r w:rsidR="007B0984">
        <w:rPr>
          <w:sz w:val="28"/>
          <w:szCs w:val="28"/>
        </w:rPr>
        <w:t>3</w:t>
      </w:r>
      <w:r w:rsidR="0015370F">
        <w:rPr>
          <w:sz w:val="28"/>
          <w:szCs w:val="28"/>
        </w:rPr>
        <w:t xml:space="preserve"> по «</w:t>
      </w:r>
      <w:r w:rsidR="007D2531">
        <w:rPr>
          <w:sz w:val="28"/>
          <w:szCs w:val="28"/>
        </w:rPr>
        <w:t>20</w:t>
      </w:r>
      <w:r w:rsidRPr="0047127B">
        <w:rPr>
          <w:sz w:val="28"/>
          <w:szCs w:val="28"/>
        </w:rPr>
        <w:t>»</w:t>
      </w:r>
      <w:r w:rsidR="000A48A3" w:rsidRPr="0047127B">
        <w:rPr>
          <w:sz w:val="28"/>
          <w:szCs w:val="28"/>
        </w:rPr>
        <w:t xml:space="preserve"> </w:t>
      </w:r>
      <w:r w:rsidR="007D2531">
        <w:rPr>
          <w:sz w:val="28"/>
          <w:szCs w:val="28"/>
        </w:rPr>
        <w:t>июня</w:t>
      </w:r>
      <w:r w:rsidR="00383355" w:rsidRPr="0047127B">
        <w:rPr>
          <w:sz w:val="28"/>
          <w:szCs w:val="28"/>
        </w:rPr>
        <w:t xml:space="preserve"> 202</w:t>
      </w:r>
      <w:r w:rsidR="007B0984">
        <w:rPr>
          <w:sz w:val="28"/>
          <w:szCs w:val="28"/>
        </w:rPr>
        <w:t>3</w:t>
      </w:r>
      <w:r w:rsidRPr="0047127B">
        <w:rPr>
          <w:sz w:val="28"/>
          <w:szCs w:val="28"/>
        </w:rPr>
        <w:t>г.</w:t>
      </w:r>
    </w:p>
    <w:p w:rsidR="00992948" w:rsidRDefault="00992948" w:rsidP="00F62789">
      <w:pPr>
        <w:autoSpaceDE w:val="0"/>
        <w:autoSpaceDN w:val="0"/>
        <w:spacing w:line="0" w:lineRule="atLeast"/>
        <w:ind w:firstLine="567"/>
        <w:jc w:val="both"/>
        <w:rPr>
          <w:i/>
          <w:iCs/>
          <w:sz w:val="28"/>
          <w:szCs w:val="28"/>
        </w:rPr>
      </w:pPr>
    </w:p>
    <w:p w:rsidR="00F62789" w:rsidRPr="0047127B" w:rsidRDefault="00F62789" w:rsidP="00F62789">
      <w:pPr>
        <w:autoSpaceDE w:val="0"/>
        <w:autoSpaceDN w:val="0"/>
        <w:spacing w:line="0" w:lineRule="atLeast"/>
        <w:ind w:firstLine="567"/>
        <w:jc w:val="both"/>
        <w:rPr>
          <w:rFonts w:eastAsia="Calibri"/>
          <w:sz w:val="28"/>
          <w:szCs w:val="28"/>
        </w:rPr>
      </w:pPr>
      <w:r w:rsidRPr="0047127B">
        <w:rPr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на сайте </w:t>
      </w:r>
      <w:hyperlink r:id="rId4" w:history="1">
        <w:r w:rsidRPr="0047127B">
          <w:rPr>
            <w:rStyle w:val="a3"/>
            <w:sz w:val="28"/>
            <w:szCs w:val="28"/>
          </w:rPr>
          <w:t>http://regulation.admhmao.ru</w:t>
        </w:r>
      </w:hyperlink>
    </w:p>
    <w:p w:rsidR="0011254E" w:rsidRPr="0047127B" w:rsidRDefault="0011254E" w:rsidP="0011254E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11254E" w:rsidRDefault="0011254E" w:rsidP="00992948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47127B">
        <w:rPr>
          <w:sz w:val="28"/>
          <w:szCs w:val="28"/>
        </w:rPr>
        <w:t>Все поступившие предложения будут рассмотрены. Не позднее</w:t>
      </w:r>
      <w:r w:rsidR="00383355" w:rsidRPr="0047127B">
        <w:rPr>
          <w:sz w:val="28"/>
          <w:szCs w:val="28"/>
        </w:rPr>
        <w:t xml:space="preserve">              </w:t>
      </w:r>
      <w:r w:rsidRPr="0047127B">
        <w:rPr>
          <w:sz w:val="28"/>
          <w:szCs w:val="28"/>
        </w:rPr>
        <w:t xml:space="preserve"> </w:t>
      </w:r>
      <w:r w:rsidR="00383355" w:rsidRPr="0047127B">
        <w:rPr>
          <w:sz w:val="28"/>
          <w:szCs w:val="28"/>
        </w:rPr>
        <w:t>«</w:t>
      </w:r>
      <w:r w:rsidR="007D2531">
        <w:rPr>
          <w:sz w:val="28"/>
          <w:szCs w:val="28"/>
        </w:rPr>
        <w:t>20</w:t>
      </w:r>
      <w:r w:rsidR="00383355" w:rsidRPr="0047127B">
        <w:rPr>
          <w:sz w:val="28"/>
          <w:szCs w:val="28"/>
        </w:rPr>
        <w:t xml:space="preserve">» </w:t>
      </w:r>
      <w:r w:rsidR="007D2531">
        <w:rPr>
          <w:sz w:val="28"/>
          <w:szCs w:val="28"/>
        </w:rPr>
        <w:t>июня</w:t>
      </w:r>
      <w:bookmarkStart w:id="0" w:name="_GoBack"/>
      <w:bookmarkEnd w:id="0"/>
      <w:r w:rsidR="00383355" w:rsidRPr="0047127B">
        <w:rPr>
          <w:sz w:val="28"/>
          <w:szCs w:val="28"/>
        </w:rPr>
        <w:t xml:space="preserve"> 202</w:t>
      </w:r>
      <w:r w:rsidR="007B0984">
        <w:rPr>
          <w:sz w:val="28"/>
          <w:szCs w:val="28"/>
        </w:rPr>
        <w:t>3</w:t>
      </w:r>
      <w:r w:rsidR="009958C1" w:rsidRPr="0047127B">
        <w:rPr>
          <w:sz w:val="28"/>
          <w:szCs w:val="28"/>
        </w:rPr>
        <w:t xml:space="preserve"> </w:t>
      </w:r>
      <w:r w:rsidR="00383355" w:rsidRPr="0047127B">
        <w:rPr>
          <w:sz w:val="28"/>
          <w:szCs w:val="28"/>
        </w:rPr>
        <w:t>года</w:t>
      </w:r>
      <w:r w:rsidRPr="0047127B">
        <w:rPr>
          <w:sz w:val="28"/>
          <w:szCs w:val="28"/>
        </w:rPr>
        <w:t>.</w:t>
      </w:r>
      <w:r w:rsidR="00F62789" w:rsidRPr="0047127B">
        <w:rPr>
          <w:sz w:val="28"/>
          <w:szCs w:val="28"/>
        </w:rPr>
        <w:t xml:space="preserve"> </w:t>
      </w:r>
      <w:r w:rsidR="0015370F">
        <w:rPr>
          <w:sz w:val="28"/>
          <w:szCs w:val="28"/>
        </w:rPr>
        <w:t>С</w:t>
      </w:r>
      <w:r w:rsidRPr="0047127B">
        <w:rPr>
          <w:sz w:val="28"/>
          <w:szCs w:val="28"/>
        </w:rPr>
        <w:t>вод предложений</w:t>
      </w:r>
      <w:r w:rsidR="00F62789" w:rsidRPr="0047127B">
        <w:rPr>
          <w:sz w:val="28"/>
          <w:szCs w:val="28"/>
        </w:rPr>
        <w:t xml:space="preserve"> </w:t>
      </w:r>
      <w:r w:rsidRPr="0047127B">
        <w:rPr>
          <w:sz w:val="28"/>
          <w:szCs w:val="28"/>
        </w:rPr>
        <w:t>будет размещен на портале проектов нормативных правовых актов,</w:t>
      </w:r>
      <w:r w:rsidRPr="0047127B">
        <w:rPr>
          <w:i/>
          <w:sz w:val="28"/>
          <w:szCs w:val="28"/>
        </w:rPr>
        <w:t xml:space="preserve"> </w:t>
      </w:r>
      <w:r w:rsidRPr="0047127B">
        <w:rPr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992948" w:rsidRPr="0047127B" w:rsidRDefault="00992948" w:rsidP="00992948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11254E" w:rsidRPr="0047127B" w:rsidRDefault="0011254E" w:rsidP="0011254E">
      <w:pPr>
        <w:autoSpaceDE w:val="0"/>
        <w:autoSpaceDN w:val="0"/>
        <w:spacing w:after="120"/>
        <w:ind w:firstLine="567"/>
        <w:rPr>
          <w:sz w:val="28"/>
          <w:szCs w:val="28"/>
        </w:rPr>
      </w:pPr>
      <w:r w:rsidRPr="0047127B">
        <w:rPr>
          <w:sz w:val="28"/>
          <w:szCs w:val="28"/>
        </w:rPr>
        <w:t>К уведомлению прилагаются: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38"/>
      </w:tblGrid>
      <w:tr w:rsidR="0011254E" w:rsidRPr="0047127B" w:rsidTr="00C25B47">
        <w:tc>
          <w:tcPr>
            <w:tcW w:w="5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1</w:t>
            </w:r>
          </w:p>
        </w:tc>
        <w:tc>
          <w:tcPr>
            <w:tcW w:w="8538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11254E" w:rsidRPr="00957449" w:rsidTr="00C25B47">
        <w:tc>
          <w:tcPr>
            <w:tcW w:w="5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2</w:t>
            </w:r>
          </w:p>
        </w:tc>
        <w:tc>
          <w:tcPr>
            <w:tcW w:w="8538" w:type="dxa"/>
            <w:shd w:val="clear" w:color="auto" w:fill="auto"/>
          </w:tcPr>
          <w:p w:rsidR="0011254E" w:rsidRPr="00957449" w:rsidRDefault="0011254E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D61341" w:rsidRDefault="00D61341"/>
    <w:sectPr w:rsidR="00D61341" w:rsidSect="00D6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4E"/>
    <w:rsid w:val="00011D06"/>
    <w:rsid w:val="00013F0F"/>
    <w:rsid w:val="00033C8E"/>
    <w:rsid w:val="000647F8"/>
    <w:rsid w:val="00065DC5"/>
    <w:rsid w:val="000874AC"/>
    <w:rsid w:val="00096AF4"/>
    <w:rsid w:val="000978EC"/>
    <w:rsid w:val="000A1C66"/>
    <w:rsid w:val="000A48A3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1254E"/>
    <w:rsid w:val="0012738C"/>
    <w:rsid w:val="001304E0"/>
    <w:rsid w:val="00134D5E"/>
    <w:rsid w:val="001362AE"/>
    <w:rsid w:val="00146374"/>
    <w:rsid w:val="0015370F"/>
    <w:rsid w:val="00156D21"/>
    <w:rsid w:val="00163A2C"/>
    <w:rsid w:val="001665CB"/>
    <w:rsid w:val="0017124D"/>
    <w:rsid w:val="0018074F"/>
    <w:rsid w:val="00193A4D"/>
    <w:rsid w:val="001A4172"/>
    <w:rsid w:val="001B02FE"/>
    <w:rsid w:val="001B0944"/>
    <w:rsid w:val="001B3977"/>
    <w:rsid w:val="001B4253"/>
    <w:rsid w:val="001B6FE3"/>
    <w:rsid w:val="001C140D"/>
    <w:rsid w:val="001E141A"/>
    <w:rsid w:val="001E4FB8"/>
    <w:rsid w:val="001E649A"/>
    <w:rsid w:val="001F2649"/>
    <w:rsid w:val="0020296E"/>
    <w:rsid w:val="002127F2"/>
    <w:rsid w:val="002310EB"/>
    <w:rsid w:val="00236EAD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4394D"/>
    <w:rsid w:val="00345663"/>
    <w:rsid w:val="003519FF"/>
    <w:rsid w:val="00352704"/>
    <w:rsid w:val="003645A2"/>
    <w:rsid w:val="00376142"/>
    <w:rsid w:val="00380454"/>
    <w:rsid w:val="00380776"/>
    <w:rsid w:val="00380EDA"/>
    <w:rsid w:val="00383355"/>
    <w:rsid w:val="00387152"/>
    <w:rsid w:val="00390EE9"/>
    <w:rsid w:val="003A6207"/>
    <w:rsid w:val="003B68CC"/>
    <w:rsid w:val="003C0EA1"/>
    <w:rsid w:val="003C380F"/>
    <w:rsid w:val="003D62B4"/>
    <w:rsid w:val="00411251"/>
    <w:rsid w:val="00440EBE"/>
    <w:rsid w:val="00455D89"/>
    <w:rsid w:val="00470617"/>
    <w:rsid w:val="0047127B"/>
    <w:rsid w:val="00480BB9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35B0B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9490C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86EEF"/>
    <w:rsid w:val="007B0984"/>
    <w:rsid w:val="007B1220"/>
    <w:rsid w:val="007D2531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91B28"/>
    <w:rsid w:val="00892A8B"/>
    <w:rsid w:val="008C0E6A"/>
    <w:rsid w:val="008C4F6A"/>
    <w:rsid w:val="008D1952"/>
    <w:rsid w:val="00911D5B"/>
    <w:rsid w:val="009133A0"/>
    <w:rsid w:val="00926D76"/>
    <w:rsid w:val="00927F51"/>
    <w:rsid w:val="00931AEB"/>
    <w:rsid w:val="0094058C"/>
    <w:rsid w:val="00946EC6"/>
    <w:rsid w:val="00962975"/>
    <w:rsid w:val="009816BF"/>
    <w:rsid w:val="00992948"/>
    <w:rsid w:val="009958C1"/>
    <w:rsid w:val="009B7CA9"/>
    <w:rsid w:val="009F200A"/>
    <w:rsid w:val="00A00B57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24C47"/>
    <w:rsid w:val="00B713AF"/>
    <w:rsid w:val="00B7578D"/>
    <w:rsid w:val="00B8457B"/>
    <w:rsid w:val="00B85B0C"/>
    <w:rsid w:val="00BC3B36"/>
    <w:rsid w:val="00BC4BB7"/>
    <w:rsid w:val="00BC7207"/>
    <w:rsid w:val="00C157D4"/>
    <w:rsid w:val="00C44CDF"/>
    <w:rsid w:val="00C57CC2"/>
    <w:rsid w:val="00C609F6"/>
    <w:rsid w:val="00C72065"/>
    <w:rsid w:val="00CA0386"/>
    <w:rsid w:val="00CA1AC7"/>
    <w:rsid w:val="00CD5DDE"/>
    <w:rsid w:val="00CE53E1"/>
    <w:rsid w:val="00D1268E"/>
    <w:rsid w:val="00D13A17"/>
    <w:rsid w:val="00D2607E"/>
    <w:rsid w:val="00D35632"/>
    <w:rsid w:val="00D45366"/>
    <w:rsid w:val="00D61341"/>
    <w:rsid w:val="00D62AED"/>
    <w:rsid w:val="00D6381C"/>
    <w:rsid w:val="00D754F5"/>
    <w:rsid w:val="00D95CFA"/>
    <w:rsid w:val="00DA7CC1"/>
    <w:rsid w:val="00DF0E2E"/>
    <w:rsid w:val="00E03005"/>
    <w:rsid w:val="00E36012"/>
    <w:rsid w:val="00E4324B"/>
    <w:rsid w:val="00E61550"/>
    <w:rsid w:val="00E80707"/>
    <w:rsid w:val="00E92BE4"/>
    <w:rsid w:val="00E93830"/>
    <w:rsid w:val="00EA5F54"/>
    <w:rsid w:val="00EB2990"/>
    <w:rsid w:val="00EC40A0"/>
    <w:rsid w:val="00EE11CE"/>
    <w:rsid w:val="00EE1F1A"/>
    <w:rsid w:val="00EE4618"/>
    <w:rsid w:val="00EF080D"/>
    <w:rsid w:val="00F11253"/>
    <w:rsid w:val="00F15D6A"/>
    <w:rsid w:val="00F226BF"/>
    <w:rsid w:val="00F25EF8"/>
    <w:rsid w:val="00F43984"/>
    <w:rsid w:val="00F546F5"/>
    <w:rsid w:val="00F62789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4BA4-7FF5-428A-AFA4-4F23E2B6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78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B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B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Admin</cp:lastModifiedBy>
  <cp:revision>19</cp:revision>
  <cp:lastPrinted>2023-02-01T10:33:00Z</cp:lastPrinted>
  <dcterms:created xsi:type="dcterms:W3CDTF">2020-02-13T08:42:00Z</dcterms:created>
  <dcterms:modified xsi:type="dcterms:W3CDTF">2023-06-06T06:28:00Z</dcterms:modified>
</cp:coreProperties>
</file>