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BBDDC" w14:textId="160B5E2B" w:rsidR="00267667" w:rsidRPr="00267667" w:rsidRDefault="00267667" w:rsidP="00267667">
      <w:pPr>
        <w:pStyle w:val="2"/>
        <w:ind w:right="-1" w:firstLine="709"/>
        <w:jc w:val="right"/>
        <w:rPr>
          <w:rFonts w:ascii="Times New Roman" w:hAnsi="Times New Roman"/>
          <w:b w:val="0"/>
          <w:bCs/>
          <w:iCs/>
          <w:color w:val="auto"/>
          <w:sz w:val="26"/>
          <w:szCs w:val="26"/>
        </w:rPr>
      </w:pPr>
      <w:r w:rsidRPr="00267667">
        <w:rPr>
          <w:rFonts w:ascii="Times New Roman" w:hAnsi="Times New Roman"/>
          <w:b w:val="0"/>
          <w:i w:val="0"/>
        </w:rPr>
        <w:t xml:space="preserve"> </w:t>
      </w:r>
      <w:r w:rsidRPr="00267667">
        <w:rPr>
          <w:rFonts w:ascii="Times New Roman" w:hAnsi="Times New Roman"/>
          <w:b w:val="0"/>
          <w:bCs/>
          <w:iCs/>
          <w:color w:val="auto"/>
          <w:sz w:val="26"/>
          <w:szCs w:val="26"/>
        </w:rPr>
        <w:t xml:space="preserve">  УТВЕРЖДАЮ:</w:t>
      </w:r>
    </w:p>
    <w:p w14:paraId="0CBF92BE" w14:textId="77777777" w:rsidR="00267667" w:rsidRPr="00267667" w:rsidRDefault="00267667" w:rsidP="00267667">
      <w:pPr>
        <w:ind w:firstLine="709"/>
        <w:jc w:val="right"/>
        <w:rPr>
          <w:color w:val="auto"/>
          <w:sz w:val="26"/>
          <w:szCs w:val="26"/>
        </w:rPr>
      </w:pP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  <w:t xml:space="preserve">                Председатель Счётной </w:t>
      </w:r>
    </w:p>
    <w:p w14:paraId="2C6D3334" w14:textId="77777777" w:rsidR="00267667" w:rsidRPr="00267667" w:rsidRDefault="00267667" w:rsidP="00267667">
      <w:pPr>
        <w:ind w:firstLine="709"/>
        <w:jc w:val="right"/>
        <w:rPr>
          <w:color w:val="auto"/>
          <w:sz w:val="26"/>
          <w:szCs w:val="26"/>
        </w:rPr>
      </w:pPr>
      <w:r w:rsidRPr="00267667">
        <w:rPr>
          <w:color w:val="auto"/>
          <w:sz w:val="26"/>
          <w:szCs w:val="26"/>
        </w:rPr>
        <w:t>палаты города Нефтеюганска</w:t>
      </w:r>
    </w:p>
    <w:p w14:paraId="745223DC" w14:textId="77777777" w:rsidR="00267667" w:rsidRPr="00267667" w:rsidRDefault="00267667" w:rsidP="00267667">
      <w:pPr>
        <w:ind w:firstLine="709"/>
        <w:jc w:val="right"/>
        <w:rPr>
          <w:color w:val="auto"/>
          <w:sz w:val="26"/>
          <w:szCs w:val="26"/>
        </w:rPr>
      </w:pP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  <w:t>____________ С.А. Гичкина</w:t>
      </w:r>
    </w:p>
    <w:p w14:paraId="0E36A430" w14:textId="77777777" w:rsidR="00267667" w:rsidRPr="00267667" w:rsidRDefault="00267667" w:rsidP="00267667">
      <w:pPr>
        <w:ind w:firstLine="709"/>
        <w:rPr>
          <w:color w:val="auto"/>
          <w:sz w:val="26"/>
          <w:szCs w:val="26"/>
        </w:rPr>
      </w:pP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  <w:r w:rsidRPr="00267667">
        <w:rPr>
          <w:color w:val="auto"/>
          <w:sz w:val="26"/>
          <w:szCs w:val="26"/>
        </w:rPr>
        <w:tab/>
      </w:r>
    </w:p>
    <w:p w14:paraId="61458340" w14:textId="4080F895" w:rsidR="00267667" w:rsidRPr="00267667" w:rsidRDefault="00267667" w:rsidP="00267667">
      <w:pPr>
        <w:tabs>
          <w:tab w:val="left" w:pos="5954"/>
          <w:tab w:val="left" w:pos="6237"/>
          <w:tab w:val="left" w:pos="6379"/>
          <w:tab w:val="left" w:pos="6804"/>
        </w:tabs>
        <w:ind w:firstLine="709"/>
        <w:rPr>
          <w:color w:val="auto"/>
          <w:sz w:val="26"/>
          <w:szCs w:val="26"/>
        </w:rPr>
      </w:pPr>
      <w:r w:rsidRPr="00267667">
        <w:rPr>
          <w:color w:val="auto"/>
          <w:sz w:val="26"/>
          <w:szCs w:val="26"/>
        </w:rPr>
        <w:t xml:space="preserve">                                                                                                «</w:t>
      </w:r>
      <w:r>
        <w:rPr>
          <w:color w:val="auto"/>
          <w:sz w:val="26"/>
          <w:szCs w:val="26"/>
        </w:rPr>
        <w:t>31</w:t>
      </w:r>
      <w:r w:rsidRPr="00267667">
        <w:rPr>
          <w:color w:val="auto"/>
          <w:sz w:val="26"/>
          <w:szCs w:val="26"/>
        </w:rPr>
        <w:t>» м</w:t>
      </w:r>
      <w:r>
        <w:rPr>
          <w:color w:val="auto"/>
          <w:sz w:val="26"/>
          <w:szCs w:val="26"/>
        </w:rPr>
        <w:t>арта</w:t>
      </w:r>
      <w:r w:rsidRPr="00267667">
        <w:rPr>
          <w:color w:val="auto"/>
          <w:sz w:val="26"/>
          <w:szCs w:val="26"/>
        </w:rPr>
        <w:t xml:space="preserve"> 202</w:t>
      </w:r>
      <w:r>
        <w:rPr>
          <w:color w:val="auto"/>
          <w:sz w:val="26"/>
          <w:szCs w:val="26"/>
        </w:rPr>
        <w:t>3</w:t>
      </w:r>
      <w:r w:rsidRPr="00267667">
        <w:rPr>
          <w:color w:val="auto"/>
          <w:sz w:val="26"/>
          <w:szCs w:val="26"/>
        </w:rPr>
        <w:t xml:space="preserve"> года</w:t>
      </w:r>
    </w:p>
    <w:p w14:paraId="42C928D5" w14:textId="77777777" w:rsidR="00267667" w:rsidRPr="00267667" w:rsidRDefault="00267667" w:rsidP="00267667">
      <w:pPr>
        <w:ind w:firstLine="709"/>
        <w:rPr>
          <w:color w:val="auto"/>
          <w:sz w:val="26"/>
          <w:szCs w:val="26"/>
        </w:rPr>
      </w:pPr>
    </w:p>
    <w:p w14:paraId="21BC8599" w14:textId="77777777" w:rsidR="00FF0929" w:rsidRDefault="001B6493" w:rsidP="000D747D">
      <w:pPr>
        <w:pStyle w:val="2"/>
        <w:spacing w:before="0" w:after="0"/>
        <w:ind w:right="-1"/>
        <w:jc w:val="center"/>
        <w:rPr>
          <w:rFonts w:ascii="Times New Roman" w:hAnsi="Times New Roman"/>
          <w:i w:val="0"/>
        </w:rPr>
      </w:pPr>
      <w:bookmarkStart w:id="0" w:name="_Hlk137545317"/>
      <w:r>
        <w:rPr>
          <w:rFonts w:ascii="Times New Roman" w:hAnsi="Times New Roman"/>
          <w:i w:val="0"/>
        </w:rPr>
        <w:t>ОТЧЁТ</w:t>
      </w:r>
    </w:p>
    <w:p w14:paraId="585E0AA2" w14:textId="77777777" w:rsidR="00FF0929" w:rsidRDefault="001B6493" w:rsidP="000D747D">
      <w:pPr>
        <w:pStyle w:val="2"/>
        <w:spacing w:before="0" w:after="0"/>
        <w:ind w:right="-1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 РЕЗУЛЬТАТАХ КОНТРОЛЬНОГО МЕРОПРИЯТИЯ</w:t>
      </w:r>
    </w:p>
    <w:p w14:paraId="06AD4EC6" w14:textId="0F745941" w:rsidR="00381E2B" w:rsidRPr="00267667" w:rsidRDefault="00381E2B" w:rsidP="000D747D">
      <w:pPr>
        <w:keepNext/>
        <w:keepLines/>
        <w:jc w:val="center"/>
        <w:outlineLvl w:val="0"/>
        <w:rPr>
          <w:b/>
          <w:bCs/>
          <w:sz w:val="28"/>
        </w:rPr>
      </w:pPr>
      <w:r w:rsidRPr="00267667">
        <w:rPr>
          <w:b/>
          <w:bCs/>
          <w:sz w:val="28"/>
        </w:rPr>
        <w:t xml:space="preserve">«Аудит эффективности использования средств бюджета </w:t>
      </w:r>
    </w:p>
    <w:p w14:paraId="41B3B076" w14:textId="77777777" w:rsidR="00381E2B" w:rsidRPr="00267667" w:rsidRDefault="00381E2B" w:rsidP="000D747D">
      <w:pPr>
        <w:keepNext/>
        <w:keepLines/>
        <w:jc w:val="center"/>
        <w:outlineLvl w:val="0"/>
        <w:rPr>
          <w:b/>
          <w:bCs/>
          <w:sz w:val="28"/>
        </w:rPr>
      </w:pPr>
      <w:r w:rsidRPr="00267667">
        <w:rPr>
          <w:b/>
          <w:bCs/>
          <w:sz w:val="28"/>
        </w:rPr>
        <w:t xml:space="preserve">города Нефтеюганска, с целью обеспечения граждан качественным </w:t>
      </w:r>
    </w:p>
    <w:p w14:paraId="258570FE" w14:textId="77777777" w:rsidR="00381E2B" w:rsidRPr="00267667" w:rsidRDefault="00381E2B" w:rsidP="000D747D">
      <w:pPr>
        <w:keepNext/>
        <w:keepLines/>
        <w:jc w:val="center"/>
        <w:outlineLvl w:val="0"/>
        <w:rPr>
          <w:b/>
          <w:bCs/>
          <w:sz w:val="28"/>
        </w:rPr>
      </w:pPr>
      <w:r w:rsidRPr="00267667">
        <w:rPr>
          <w:b/>
          <w:bCs/>
          <w:sz w:val="28"/>
        </w:rPr>
        <w:t xml:space="preserve">питьевым водоснабжением в городе Нефтеюганске, в том числе </w:t>
      </w:r>
    </w:p>
    <w:p w14:paraId="41B559CA" w14:textId="65358261" w:rsidR="00426581" w:rsidRDefault="00381E2B" w:rsidP="000D747D">
      <w:pPr>
        <w:keepNext/>
        <w:keepLines/>
        <w:jc w:val="center"/>
        <w:outlineLvl w:val="0"/>
        <w:rPr>
          <w:b/>
          <w:bCs/>
          <w:sz w:val="28"/>
        </w:rPr>
      </w:pPr>
      <w:r w:rsidRPr="00267667">
        <w:rPr>
          <w:b/>
          <w:bCs/>
          <w:sz w:val="28"/>
        </w:rPr>
        <w:t>в рамках реализации регионального проекта «Чистая вода»</w:t>
      </w:r>
    </w:p>
    <w:bookmarkEnd w:id="0"/>
    <w:p w14:paraId="50D7BD25" w14:textId="77777777" w:rsidR="00267667" w:rsidRPr="00267667" w:rsidRDefault="00267667" w:rsidP="00381E2B">
      <w:pPr>
        <w:keepNext/>
        <w:keepLines/>
        <w:spacing w:line="264" w:lineRule="auto"/>
        <w:jc w:val="center"/>
        <w:outlineLvl w:val="0"/>
        <w:rPr>
          <w:b/>
          <w:bCs/>
          <w:color w:val="auto"/>
          <w:sz w:val="28"/>
        </w:rPr>
      </w:pPr>
    </w:p>
    <w:p w14:paraId="65427066" w14:textId="2C0AA8C2" w:rsidR="009174C9" w:rsidRPr="009174C9" w:rsidRDefault="001B6493" w:rsidP="000D747D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1. Основание для проведения контрольного мероприятия:</w:t>
      </w:r>
      <w:r w:rsidR="00A0134E">
        <w:rPr>
          <w:sz w:val="28"/>
        </w:rPr>
        <w:t xml:space="preserve"> </w:t>
      </w:r>
      <w:r w:rsidR="00381E2B" w:rsidRPr="00381E2B">
        <w:rPr>
          <w:sz w:val="28"/>
        </w:rPr>
        <w:t>статья 8 Положения о Счётной палате города Нефтеюганска, пункт 22 плана работы Счётной палаты города Нефтеюганска на 2023 год.</w:t>
      </w:r>
    </w:p>
    <w:p w14:paraId="40DEE6FA" w14:textId="00D2E89C" w:rsidR="009174C9" w:rsidRDefault="001B6493" w:rsidP="000D747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2.</w:t>
      </w:r>
      <w:r w:rsidR="0051587B">
        <w:rPr>
          <w:sz w:val="28"/>
        </w:rPr>
        <w:t xml:space="preserve"> </w:t>
      </w:r>
      <w:r>
        <w:rPr>
          <w:sz w:val="28"/>
        </w:rPr>
        <w:t xml:space="preserve">Предмет контрольного мероприятия: </w:t>
      </w:r>
      <w:r w:rsidR="00381E2B" w:rsidRPr="00381E2B">
        <w:rPr>
          <w:sz w:val="28"/>
        </w:rPr>
        <w:t>использование бюджетных средств, выделенных на обеспечение граждан качественным питьевым водоснабжением в городе Нефтеюганске</w:t>
      </w:r>
      <w:r w:rsidR="009174C9" w:rsidRPr="009174C9">
        <w:rPr>
          <w:sz w:val="28"/>
        </w:rPr>
        <w:t>.</w:t>
      </w:r>
    </w:p>
    <w:p w14:paraId="424FCA34" w14:textId="1E8E8441" w:rsidR="00A0134E" w:rsidRDefault="001B6493" w:rsidP="000D747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 О</w:t>
      </w:r>
      <w:r w:rsidR="009174C9">
        <w:rPr>
          <w:sz w:val="28"/>
        </w:rPr>
        <w:t>бъект</w:t>
      </w:r>
      <w:r w:rsidR="00405CA5">
        <w:rPr>
          <w:sz w:val="28"/>
        </w:rPr>
        <w:t>ы</w:t>
      </w:r>
      <w:r w:rsidR="009174C9">
        <w:rPr>
          <w:sz w:val="28"/>
        </w:rPr>
        <w:t xml:space="preserve"> контрольного мероприятия: </w:t>
      </w:r>
    </w:p>
    <w:p w14:paraId="1CE69BB9" w14:textId="0BAA656C" w:rsidR="00381E2B" w:rsidRPr="00C9389C" w:rsidRDefault="00A0134E" w:rsidP="000D747D">
      <w:pPr>
        <w:keepNext/>
        <w:keepLines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</w:rPr>
        <w:t>3.1</w:t>
      </w:r>
      <w:r w:rsidR="00602EA5">
        <w:rPr>
          <w:sz w:val="28"/>
        </w:rPr>
        <w:t>.</w:t>
      </w:r>
      <w:r>
        <w:rPr>
          <w:sz w:val="28"/>
        </w:rPr>
        <w:t xml:space="preserve"> </w:t>
      </w:r>
      <w:bookmarkStart w:id="1" w:name="_Hlk137545342"/>
      <w:r w:rsidR="00B44D3A">
        <w:rPr>
          <w:sz w:val="28"/>
        </w:rPr>
        <w:t>Д</w:t>
      </w:r>
      <w:r w:rsidR="00381E2B" w:rsidRPr="00381E2B">
        <w:rPr>
          <w:sz w:val="28"/>
        </w:rPr>
        <w:t xml:space="preserve">епартамент </w:t>
      </w:r>
      <w:r w:rsidR="00845F35" w:rsidRPr="0019624B">
        <w:rPr>
          <w:rFonts w:eastAsia="Calibri"/>
          <w:sz w:val="28"/>
          <w:szCs w:val="28"/>
        </w:rPr>
        <w:t xml:space="preserve">жилищно-коммунального хозяйства администрации города </w:t>
      </w:r>
      <w:r w:rsidR="000D747D" w:rsidRPr="0019624B">
        <w:rPr>
          <w:rFonts w:eastAsia="Calibri"/>
          <w:sz w:val="28"/>
          <w:szCs w:val="28"/>
        </w:rPr>
        <w:t>Нефтеюганска</w:t>
      </w:r>
      <w:r w:rsidR="000D747D">
        <w:rPr>
          <w:rFonts w:eastAsiaTheme="majorEastAsia"/>
          <w:b/>
          <w:bCs/>
          <w:sz w:val="28"/>
          <w:szCs w:val="28"/>
        </w:rPr>
        <w:t xml:space="preserve"> </w:t>
      </w:r>
      <w:bookmarkEnd w:id="1"/>
      <w:r w:rsidR="000D747D" w:rsidRPr="00381E2B">
        <w:rPr>
          <w:sz w:val="28"/>
        </w:rPr>
        <w:t>(</w:t>
      </w:r>
      <w:r w:rsidR="00381E2B">
        <w:rPr>
          <w:sz w:val="28"/>
        </w:rPr>
        <w:t xml:space="preserve">далее </w:t>
      </w:r>
      <w:bookmarkStart w:id="2" w:name="_Hlk131579444"/>
      <w:r w:rsidR="0020283D">
        <w:rPr>
          <w:sz w:val="28"/>
        </w:rPr>
        <w:t xml:space="preserve">- </w:t>
      </w:r>
      <w:bookmarkEnd w:id="2"/>
      <w:r w:rsidR="00845F35">
        <w:rPr>
          <w:sz w:val="28"/>
        </w:rPr>
        <w:t>ДЖКХ</w:t>
      </w:r>
      <w:r w:rsidR="00381E2B">
        <w:rPr>
          <w:sz w:val="28"/>
        </w:rPr>
        <w:t>)</w:t>
      </w:r>
      <w:r w:rsidR="00B44D3A">
        <w:rPr>
          <w:sz w:val="28"/>
        </w:rPr>
        <w:t>.</w:t>
      </w:r>
    </w:p>
    <w:p w14:paraId="7D280BAB" w14:textId="679A4CE7" w:rsidR="00845F35" w:rsidRPr="000C2F66" w:rsidRDefault="00A0134E" w:rsidP="000D747D"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auto"/>
          <w:sz w:val="28"/>
          <w:szCs w:val="28"/>
        </w:rPr>
        <w:t>3.2</w:t>
      </w:r>
      <w:r w:rsidR="00602EA5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bookmarkStart w:id="3" w:name="_Hlk137545360"/>
      <w:r w:rsidR="00845F35" w:rsidRPr="000C2F66">
        <w:rPr>
          <w:rFonts w:eastAsia="Calibri"/>
          <w:sz w:val="28"/>
          <w:szCs w:val="28"/>
        </w:rPr>
        <w:t>Нефтеюганско</w:t>
      </w:r>
      <w:r w:rsidR="00845F35">
        <w:rPr>
          <w:rFonts w:eastAsia="Calibri"/>
          <w:sz w:val="28"/>
          <w:szCs w:val="28"/>
        </w:rPr>
        <w:t>е</w:t>
      </w:r>
      <w:r w:rsidR="00845F35" w:rsidRPr="000C2F66">
        <w:rPr>
          <w:rFonts w:eastAsia="Calibri"/>
          <w:sz w:val="28"/>
          <w:szCs w:val="28"/>
        </w:rPr>
        <w:t xml:space="preserve"> городско</w:t>
      </w:r>
      <w:r w:rsidR="00845F35">
        <w:rPr>
          <w:rFonts w:eastAsia="Calibri"/>
          <w:sz w:val="28"/>
          <w:szCs w:val="28"/>
        </w:rPr>
        <w:t>е</w:t>
      </w:r>
      <w:r w:rsidR="00845F35" w:rsidRPr="000C2F66">
        <w:rPr>
          <w:rFonts w:eastAsia="Calibri"/>
          <w:sz w:val="28"/>
          <w:szCs w:val="28"/>
        </w:rPr>
        <w:t xml:space="preserve"> муниципально</w:t>
      </w:r>
      <w:r w:rsidR="00845F35">
        <w:rPr>
          <w:rFonts w:eastAsia="Calibri"/>
          <w:sz w:val="28"/>
          <w:szCs w:val="28"/>
        </w:rPr>
        <w:t>е</w:t>
      </w:r>
      <w:r w:rsidR="00845F35" w:rsidRPr="000C2F66">
        <w:rPr>
          <w:rFonts w:eastAsia="Calibri"/>
          <w:sz w:val="28"/>
          <w:szCs w:val="28"/>
        </w:rPr>
        <w:t xml:space="preserve"> казённо</w:t>
      </w:r>
      <w:r w:rsidR="00845F35">
        <w:rPr>
          <w:rFonts w:eastAsia="Calibri"/>
          <w:sz w:val="28"/>
          <w:szCs w:val="28"/>
        </w:rPr>
        <w:t>е</w:t>
      </w:r>
      <w:r w:rsidR="00845F35" w:rsidRPr="000C2F66">
        <w:rPr>
          <w:rFonts w:eastAsia="Calibri"/>
          <w:sz w:val="28"/>
          <w:szCs w:val="28"/>
        </w:rPr>
        <w:t xml:space="preserve"> учреждени</w:t>
      </w:r>
      <w:r w:rsidR="00845F35">
        <w:rPr>
          <w:rFonts w:eastAsia="Calibri"/>
          <w:sz w:val="28"/>
          <w:szCs w:val="28"/>
        </w:rPr>
        <w:t>е</w:t>
      </w:r>
      <w:r w:rsidR="00845F35" w:rsidRPr="000C2F66">
        <w:rPr>
          <w:rFonts w:eastAsia="Calibri"/>
          <w:sz w:val="28"/>
          <w:szCs w:val="28"/>
        </w:rPr>
        <w:t xml:space="preserve"> городского хозяйства «Служба единого заказчика»</w:t>
      </w:r>
      <w:bookmarkEnd w:id="3"/>
      <w:r w:rsidR="00845F35" w:rsidRPr="000C2F66">
        <w:rPr>
          <w:rFonts w:eastAsia="Calibri"/>
          <w:sz w:val="28"/>
          <w:szCs w:val="28"/>
        </w:rPr>
        <w:t xml:space="preserve"> (далее – НГ МКУ КХ «СЕЗ»).</w:t>
      </w:r>
      <w:bookmarkStart w:id="4" w:name="_GoBack"/>
      <w:bookmarkEnd w:id="4"/>
    </w:p>
    <w:p w14:paraId="215CE25A" w14:textId="7CD8980F" w:rsidR="00AA4BF6" w:rsidRDefault="001B6493" w:rsidP="000D747D">
      <w:pPr>
        <w:tabs>
          <w:tab w:val="left" w:pos="567"/>
        </w:tabs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</w:rPr>
        <w:t>4.</w:t>
      </w:r>
      <w:r w:rsidR="0051587B">
        <w:rPr>
          <w:sz w:val="28"/>
        </w:rPr>
        <w:t xml:space="preserve"> </w:t>
      </w:r>
      <w:r>
        <w:rPr>
          <w:sz w:val="28"/>
        </w:rPr>
        <w:t xml:space="preserve">Срок проведения контрольного мероприятия: </w:t>
      </w:r>
      <w:r w:rsidR="00AD191A" w:rsidRPr="00AD191A">
        <w:rPr>
          <w:rFonts w:eastAsia="Calibri"/>
          <w:color w:val="auto"/>
          <w:sz w:val="28"/>
          <w:szCs w:val="28"/>
          <w:lang w:eastAsia="en-US"/>
        </w:rPr>
        <w:t xml:space="preserve">с </w:t>
      </w:r>
      <w:r w:rsidR="00AA4BF6" w:rsidRPr="00AA4BF6">
        <w:rPr>
          <w:rFonts w:eastAsia="Calibri"/>
          <w:color w:val="auto"/>
          <w:sz w:val="28"/>
          <w:szCs w:val="28"/>
          <w:lang w:eastAsia="en-US"/>
        </w:rPr>
        <w:t xml:space="preserve">11 января по 24 марта 2023 года </w:t>
      </w:r>
    </w:p>
    <w:p w14:paraId="563969EF" w14:textId="0A0ECAE2" w:rsidR="00AD191A" w:rsidRPr="007A098F" w:rsidRDefault="001B6493" w:rsidP="000D747D">
      <w:pPr>
        <w:tabs>
          <w:tab w:val="left" w:pos="567"/>
        </w:tabs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D5011">
        <w:rPr>
          <w:sz w:val="28"/>
        </w:rPr>
        <w:t>5</w:t>
      </w:r>
      <w:r w:rsidR="0067368F">
        <w:rPr>
          <w:color w:val="auto"/>
          <w:sz w:val="28"/>
        </w:rPr>
        <w:t>.</w:t>
      </w:r>
      <w:r w:rsidR="007A098F" w:rsidRPr="007A098F">
        <w:rPr>
          <w:color w:val="auto"/>
          <w:sz w:val="28"/>
        </w:rPr>
        <w:t xml:space="preserve"> </w:t>
      </w:r>
      <w:r w:rsidRPr="006D5011">
        <w:rPr>
          <w:color w:val="auto"/>
          <w:sz w:val="28"/>
        </w:rPr>
        <w:t xml:space="preserve">Цель контрольного мероприятия: </w:t>
      </w:r>
      <w:r w:rsidR="00F95481" w:rsidRPr="00F95481">
        <w:rPr>
          <w:color w:val="auto"/>
          <w:sz w:val="28"/>
        </w:rPr>
        <w:t>аудит эффективности использования бюджетных средств на реализацию мероприятия</w:t>
      </w:r>
      <w:r w:rsidR="00AD191A">
        <w:rPr>
          <w:color w:val="auto"/>
          <w:sz w:val="28"/>
        </w:rPr>
        <w:t>.</w:t>
      </w:r>
    </w:p>
    <w:p w14:paraId="09971A7A" w14:textId="777A71E9" w:rsidR="00F95481" w:rsidRDefault="00871AF4" w:rsidP="000D747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1B6493">
        <w:rPr>
          <w:sz w:val="28"/>
        </w:rPr>
        <w:t xml:space="preserve">Проверяемый период деятельности: </w:t>
      </w:r>
      <w:r w:rsidR="00F95481" w:rsidRPr="00F95481">
        <w:rPr>
          <w:sz w:val="28"/>
        </w:rPr>
        <w:t>2020, 2021, 2022 годы</w:t>
      </w:r>
      <w:r w:rsidR="00423C39">
        <w:rPr>
          <w:sz w:val="28"/>
        </w:rPr>
        <w:t>.</w:t>
      </w:r>
    </w:p>
    <w:p w14:paraId="233AEC53" w14:textId="03C11D30" w:rsidR="00602EA5" w:rsidRDefault="004D7D99" w:rsidP="000D747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7.</w:t>
      </w:r>
      <w:r w:rsidR="00C9389C">
        <w:rPr>
          <w:sz w:val="28"/>
        </w:rPr>
        <w:t xml:space="preserve"> </w:t>
      </w:r>
      <w:r w:rsidR="00602EA5">
        <w:rPr>
          <w:sz w:val="28"/>
        </w:rPr>
        <w:t xml:space="preserve">По результатам </w:t>
      </w:r>
      <w:r w:rsidR="00700080">
        <w:rPr>
          <w:sz w:val="28"/>
        </w:rPr>
        <w:t>контрольного мероприятия установлено следующе</w:t>
      </w:r>
      <w:r w:rsidR="00602EA5">
        <w:rPr>
          <w:sz w:val="28"/>
        </w:rPr>
        <w:t>е:</w:t>
      </w:r>
    </w:p>
    <w:p w14:paraId="0482F8A2" w14:textId="7489F6A5" w:rsidR="007A098F" w:rsidRPr="00FB05C7" w:rsidRDefault="00602EA5" w:rsidP="000D747D">
      <w:pPr>
        <w:ind w:right="-143" w:firstLine="709"/>
        <w:jc w:val="both"/>
        <w:rPr>
          <w:color w:val="auto"/>
          <w:sz w:val="28"/>
          <w:szCs w:val="28"/>
        </w:rPr>
      </w:pPr>
      <w:r>
        <w:rPr>
          <w:sz w:val="28"/>
        </w:rPr>
        <w:t>7</w:t>
      </w:r>
      <w:r w:rsidR="007A098F" w:rsidRPr="007A098F">
        <w:rPr>
          <w:color w:val="auto"/>
          <w:sz w:val="28"/>
          <w:szCs w:val="28"/>
        </w:rPr>
        <w:t xml:space="preserve">.1. </w:t>
      </w:r>
      <w:r w:rsidR="007A098F" w:rsidRPr="007A098F">
        <w:rPr>
          <w:rFonts w:eastAsia="Calibri"/>
          <w:color w:val="auto"/>
          <w:sz w:val="28"/>
          <w:szCs w:val="28"/>
          <w:lang w:eastAsia="en-US"/>
        </w:rPr>
        <w:t xml:space="preserve">Финансовое обеспечение </w:t>
      </w:r>
      <w:r w:rsidR="007A098F" w:rsidRPr="000C2F66">
        <w:rPr>
          <w:rFonts w:eastAsia="Calibri"/>
          <w:sz w:val="28"/>
          <w:szCs w:val="28"/>
        </w:rPr>
        <w:t>Мероприяти</w:t>
      </w:r>
      <w:r w:rsidR="007A098F">
        <w:rPr>
          <w:rFonts w:eastAsia="Calibri"/>
          <w:sz w:val="28"/>
          <w:szCs w:val="28"/>
        </w:rPr>
        <w:t>я 6.1</w:t>
      </w:r>
      <w:r w:rsidR="007A098F" w:rsidRPr="000C2F66">
        <w:rPr>
          <w:rFonts w:eastAsia="Calibri"/>
          <w:sz w:val="28"/>
          <w:szCs w:val="28"/>
        </w:rPr>
        <w:t xml:space="preserve"> «</w:t>
      </w:r>
      <w:r w:rsidR="007A098F">
        <w:rPr>
          <w:rFonts w:eastAsia="Calibri"/>
          <w:sz w:val="28"/>
          <w:szCs w:val="28"/>
        </w:rPr>
        <w:t>Реализация полномочий в сфере жилищно-коммунального комплекса</w:t>
      </w:r>
      <w:r w:rsidR="007A098F" w:rsidRPr="000C2F66">
        <w:rPr>
          <w:rFonts w:eastAsia="Calibri"/>
          <w:sz w:val="28"/>
          <w:szCs w:val="28"/>
        </w:rPr>
        <w:t>» (далее –</w:t>
      </w:r>
      <w:r w:rsidR="007A098F">
        <w:rPr>
          <w:rFonts w:eastAsia="Calibri"/>
          <w:sz w:val="28"/>
          <w:szCs w:val="28"/>
        </w:rPr>
        <w:t xml:space="preserve"> </w:t>
      </w:r>
      <w:r w:rsidR="007A098F" w:rsidRPr="000C2F66">
        <w:rPr>
          <w:rFonts w:eastAsia="Calibri"/>
          <w:sz w:val="28"/>
          <w:szCs w:val="28"/>
        </w:rPr>
        <w:t>Мероприятие) предусмотрен</w:t>
      </w:r>
      <w:r w:rsidR="007A098F">
        <w:rPr>
          <w:rFonts w:eastAsia="Calibri"/>
          <w:sz w:val="28"/>
          <w:szCs w:val="28"/>
        </w:rPr>
        <w:t>н</w:t>
      </w:r>
      <w:r w:rsidR="007A098F" w:rsidRPr="000C2F66">
        <w:rPr>
          <w:rFonts w:eastAsia="Calibri"/>
          <w:sz w:val="28"/>
          <w:szCs w:val="28"/>
        </w:rPr>
        <w:t>о</w:t>
      </w:r>
      <w:r w:rsidR="007A098F">
        <w:rPr>
          <w:rFonts w:eastAsia="Calibri"/>
          <w:sz w:val="28"/>
          <w:szCs w:val="28"/>
        </w:rPr>
        <w:t>го</w:t>
      </w:r>
      <w:r w:rsidR="007A098F" w:rsidRPr="000C2F66">
        <w:rPr>
          <w:rFonts w:eastAsia="Calibri"/>
          <w:sz w:val="28"/>
          <w:szCs w:val="28"/>
        </w:rPr>
        <w:t xml:space="preserve"> в </w:t>
      </w:r>
      <w:r w:rsidR="007A098F">
        <w:rPr>
          <w:rFonts w:eastAsia="Calibri"/>
          <w:sz w:val="28"/>
          <w:szCs w:val="28"/>
        </w:rPr>
        <w:t>м</w:t>
      </w:r>
      <w:r w:rsidR="007A098F" w:rsidRPr="000C2F66">
        <w:rPr>
          <w:rFonts w:eastAsia="Calibri"/>
          <w:sz w:val="28"/>
          <w:szCs w:val="28"/>
        </w:rPr>
        <w:t>униципальной</w:t>
      </w:r>
      <w:r w:rsidR="007A098F">
        <w:rPr>
          <w:rFonts w:eastAsia="Calibri"/>
          <w:sz w:val="28"/>
          <w:szCs w:val="28"/>
        </w:rPr>
        <w:t xml:space="preserve"> </w:t>
      </w:r>
      <w:r w:rsidR="007A098F" w:rsidRPr="000C2F66">
        <w:rPr>
          <w:rFonts w:eastAsia="Calibri"/>
          <w:sz w:val="28"/>
          <w:szCs w:val="28"/>
        </w:rPr>
        <w:t>программе</w:t>
      </w:r>
      <w:r w:rsidR="007A098F">
        <w:rPr>
          <w:rFonts w:eastAsia="Calibri"/>
          <w:sz w:val="28"/>
          <w:szCs w:val="28"/>
        </w:rPr>
        <w:t xml:space="preserve"> </w:t>
      </w:r>
      <w:r w:rsidR="007A098F" w:rsidRPr="000C2F66">
        <w:rPr>
          <w:rFonts w:eastAsia="Calibri"/>
          <w:sz w:val="28"/>
          <w:szCs w:val="28"/>
        </w:rPr>
        <w:t>города</w:t>
      </w:r>
      <w:r w:rsidR="007A098F">
        <w:rPr>
          <w:rFonts w:eastAsia="Calibri"/>
          <w:sz w:val="28"/>
          <w:szCs w:val="28"/>
        </w:rPr>
        <w:t xml:space="preserve"> </w:t>
      </w:r>
      <w:r w:rsidR="007A098F" w:rsidRPr="000C2F66">
        <w:rPr>
          <w:rFonts w:eastAsia="Calibri"/>
          <w:sz w:val="28"/>
          <w:szCs w:val="28"/>
        </w:rPr>
        <w:t>Нефтеюганска</w:t>
      </w:r>
      <w:r w:rsidR="007A098F">
        <w:rPr>
          <w:rFonts w:eastAsia="Calibri"/>
          <w:sz w:val="28"/>
          <w:szCs w:val="28"/>
        </w:rPr>
        <w:t xml:space="preserve"> </w:t>
      </w:r>
      <w:r w:rsidR="007A098F" w:rsidRPr="000C2F66">
        <w:rPr>
          <w:rFonts w:eastAsia="Calibri"/>
          <w:sz w:val="28"/>
          <w:szCs w:val="28"/>
        </w:rPr>
        <w:t>«Развитие </w:t>
      </w:r>
      <w:r w:rsidR="007A098F">
        <w:rPr>
          <w:rFonts w:eastAsia="Calibri"/>
          <w:sz w:val="28"/>
          <w:szCs w:val="28"/>
        </w:rPr>
        <w:t>жилищно-коммунального</w:t>
      </w:r>
      <w:r w:rsidR="00FB05C7">
        <w:rPr>
          <w:rFonts w:eastAsia="Calibri"/>
          <w:sz w:val="28"/>
          <w:szCs w:val="28"/>
        </w:rPr>
        <w:t xml:space="preserve"> комплекса и повышение энергетической эффективности в городе Нефтеюганске,</w:t>
      </w:r>
      <w:r w:rsidR="007A098F">
        <w:rPr>
          <w:rFonts w:eastAsia="Calibri"/>
          <w:sz w:val="28"/>
          <w:szCs w:val="28"/>
        </w:rPr>
        <w:t xml:space="preserve"> </w:t>
      </w:r>
      <w:r w:rsidR="007A098F" w:rsidRPr="000C2F66">
        <w:rPr>
          <w:rFonts w:eastAsia="Calibri"/>
          <w:sz w:val="28"/>
          <w:szCs w:val="28"/>
        </w:rPr>
        <w:t>утверждённо</w:t>
      </w:r>
      <w:r w:rsidR="007A098F">
        <w:rPr>
          <w:rFonts w:eastAsia="Calibri"/>
          <w:sz w:val="28"/>
          <w:szCs w:val="28"/>
        </w:rPr>
        <w:t xml:space="preserve">й </w:t>
      </w:r>
      <w:r w:rsidR="007A098F" w:rsidRPr="000C2F66">
        <w:rPr>
          <w:rFonts w:eastAsia="Calibri"/>
          <w:sz w:val="28"/>
          <w:szCs w:val="28"/>
        </w:rPr>
        <w:t>постановлением</w:t>
      </w:r>
      <w:r w:rsidR="007A098F">
        <w:rPr>
          <w:rFonts w:eastAsia="Calibri"/>
          <w:sz w:val="28"/>
          <w:szCs w:val="28"/>
        </w:rPr>
        <w:t xml:space="preserve"> </w:t>
      </w:r>
      <w:r w:rsidR="007A098F" w:rsidRPr="000C2F66">
        <w:rPr>
          <w:rFonts w:eastAsia="Calibri"/>
          <w:sz w:val="28"/>
          <w:szCs w:val="28"/>
        </w:rPr>
        <w:t>адми</w:t>
      </w:r>
      <w:r w:rsidR="007A098F">
        <w:rPr>
          <w:rFonts w:eastAsia="Calibri"/>
          <w:sz w:val="28"/>
          <w:szCs w:val="28"/>
        </w:rPr>
        <w:t xml:space="preserve">нистрации города Нефтеюганска </w:t>
      </w:r>
      <w:r w:rsidR="007A098F" w:rsidRPr="000C2F66">
        <w:rPr>
          <w:rFonts w:eastAsia="Calibri"/>
          <w:sz w:val="28"/>
          <w:szCs w:val="28"/>
        </w:rPr>
        <w:t>от</w:t>
      </w:r>
      <w:r w:rsidR="007A098F">
        <w:rPr>
          <w:rFonts w:eastAsia="Calibri"/>
          <w:sz w:val="28"/>
          <w:szCs w:val="28"/>
        </w:rPr>
        <w:t xml:space="preserve"> </w:t>
      </w:r>
      <w:r w:rsidR="007A098F" w:rsidRPr="000C2F66">
        <w:rPr>
          <w:rFonts w:eastAsia="Calibri"/>
          <w:sz w:val="28"/>
          <w:szCs w:val="28"/>
        </w:rPr>
        <w:t>15.11.2018</w:t>
      </w:r>
      <w:r w:rsidR="007A098F">
        <w:rPr>
          <w:rFonts w:eastAsia="Calibri"/>
          <w:sz w:val="28"/>
          <w:szCs w:val="28"/>
        </w:rPr>
        <w:t xml:space="preserve"> </w:t>
      </w:r>
      <w:r w:rsidR="007A098F" w:rsidRPr="000C2F66">
        <w:rPr>
          <w:rFonts w:eastAsia="Calibri"/>
          <w:sz w:val="28"/>
          <w:szCs w:val="28"/>
        </w:rPr>
        <w:t>№</w:t>
      </w:r>
      <w:r w:rsidR="007A098F">
        <w:rPr>
          <w:rFonts w:eastAsia="Calibri"/>
          <w:sz w:val="28"/>
          <w:szCs w:val="28"/>
        </w:rPr>
        <w:t xml:space="preserve"> </w:t>
      </w:r>
      <w:r w:rsidR="007A098F" w:rsidRPr="000C2F66">
        <w:rPr>
          <w:rFonts w:eastAsia="Calibri"/>
          <w:sz w:val="28"/>
          <w:szCs w:val="28"/>
        </w:rPr>
        <w:t>6</w:t>
      </w:r>
      <w:r w:rsidR="007A098F">
        <w:rPr>
          <w:rFonts w:eastAsia="Calibri"/>
          <w:sz w:val="28"/>
          <w:szCs w:val="28"/>
        </w:rPr>
        <w:t>0</w:t>
      </w:r>
      <w:r w:rsidR="007A098F" w:rsidRPr="000C2F66">
        <w:rPr>
          <w:rFonts w:eastAsia="Calibri"/>
          <w:sz w:val="28"/>
          <w:szCs w:val="28"/>
        </w:rPr>
        <w:t>5-п</w:t>
      </w:r>
      <w:r w:rsidR="007A098F">
        <w:rPr>
          <w:rFonts w:eastAsia="Calibri"/>
          <w:sz w:val="28"/>
          <w:szCs w:val="28"/>
        </w:rPr>
        <w:t xml:space="preserve"> </w:t>
      </w:r>
      <w:r w:rsidR="007A098F" w:rsidRPr="000C2F66">
        <w:rPr>
          <w:rFonts w:eastAsia="Calibri"/>
          <w:sz w:val="28"/>
          <w:szCs w:val="28"/>
        </w:rPr>
        <w:t>(далее</w:t>
      </w:r>
      <w:r w:rsidR="007A098F">
        <w:rPr>
          <w:rFonts w:eastAsia="Calibri"/>
          <w:sz w:val="28"/>
          <w:szCs w:val="28"/>
        </w:rPr>
        <w:t xml:space="preserve"> </w:t>
      </w:r>
      <w:r w:rsidR="007A098F" w:rsidRPr="000C2F66">
        <w:rPr>
          <w:rFonts w:eastAsia="Calibri"/>
          <w:sz w:val="28"/>
          <w:szCs w:val="28"/>
        </w:rPr>
        <w:t>–</w:t>
      </w:r>
      <w:r w:rsidR="007A098F">
        <w:rPr>
          <w:rFonts w:eastAsia="Calibri"/>
          <w:sz w:val="28"/>
          <w:szCs w:val="28"/>
        </w:rPr>
        <w:t xml:space="preserve"> М</w:t>
      </w:r>
      <w:r w:rsidR="007A098F" w:rsidRPr="000C2F66">
        <w:rPr>
          <w:rFonts w:eastAsia="Calibri"/>
          <w:sz w:val="28"/>
          <w:szCs w:val="28"/>
        </w:rPr>
        <w:t>униципальная</w:t>
      </w:r>
      <w:r w:rsidR="007A098F">
        <w:rPr>
          <w:rFonts w:eastAsia="Calibri"/>
          <w:sz w:val="28"/>
          <w:szCs w:val="28"/>
        </w:rPr>
        <w:t xml:space="preserve"> </w:t>
      </w:r>
      <w:r w:rsidR="007A098F" w:rsidRPr="007A098F">
        <w:rPr>
          <w:rFonts w:eastAsia="Calibri"/>
          <w:sz w:val="28"/>
          <w:szCs w:val="28"/>
        </w:rPr>
        <w:t xml:space="preserve">программа) </w:t>
      </w:r>
      <w:r w:rsidR="007A098F" w:rsidRPr="007A098F">
        <w:rPr>
          <w:rFonts w:eastAsia="Calibri"/>
          <w:color w:val="auto"/>
          <w:sz w:val="28"/>
          <w:szCs w:val="28"/>
          <w:lang w:eastAsia="en-US"/>
        </w:rPr>
        <w:t xml:space="preserve">не согласовано с целевым показателем Муниципальной программы, тем самым </w:t>
      </w:r>
      <w:r w:rsidR="00C9389C">
        <w:rPr>
          <w:rFonts w:eastAsia="Calibri"/>
          <w:color w:val="auto"/>
          <w:sz w:val="28"/>
          <w:szCs w:val="28"/>
          <w:lang w:eastAsia="en-US"/>
        </w:rPr>
        <w:t xml:space="preserve">ДЖКХ </w:t>
      </w:r>
      <w:r w:rsidR="007A098F" w:rsidRPr="007A098F">
        <w:rPr>
          <w:rFonts w:eastAsia="Calibri"/>
          <w:color w:val="auto"/>
          <w:sz w:val="28"/>
          <w:szCs w:val="28"/>
          <w:lang w:eastAsia="en-US"/>
        </w:rPr>
        <w:t xml:space="preserve"> нарушен принцип сбалансированности, установленный пунктом 1.3 Порядка</w:t>
      </w:r>
      <w:r w:rsidR="007A098F" w:rsidRPr="00E752B1">
        <w:rPr>
          <w:rFonts w:eastAsia="Calibri"/>
          <w:sz w:val="28"/>
          <w:szCs w:val="28"/>
        </w:rPr>
        <w:t xml:space="preserve"> принятия решения о разработке муниципальных программ города Нефтеюганска</w:t>
      </w:r>
      <w:r w:rsidR="007A098F" w:rsidRPr="007714DE">
        <w:rPr>
          <w:rFonts w:eastAsia="Calibri"/>
          <w:sz w:val="28"/>
          <w:szCs w:val="28"/>
        </w:rPr>
        <w:t>, их формирования, утверждения и реализации, утверждённо</w:t>
      </w:r>
      <w:r w:rsidR="007A098F">
        <w:rPr>
          <w:rFonts w:eastAsia="Calibri"/>
          <w:sz w:val="28"/>
          <w:szCs w:val="28"/>
        </w:rPr>
        <w:t>го</w:t>
      </w:r>
      <w:r w:rsidR="007A098F" w:rsidRPr="007714DE">
        <w:rPr>
          <w:rFonts w:eastAsia="Calibri"/>
          <w:sz w:val="28"/>
          <w:szCs w:val="28"/>
        </w:rPr>
        <w:t xml:space="preserve"> постановлением администрации </w:t>
      </w:r>
      <w:r w:rsidR="007A098F" w:rsidRPr="007714DE">
        <w:rPr>
          <w:rFonts w:eastAsia="Calibri"/>
          <w:sz w:val="28"/>
          <w:szCs w:val="28"/>
        </w:rPr>
        <w:lastRenderedPageBreak/>
        <w:t>города Нефтеюганска от 18.04.2019 № 77-нп</w:t>
      </w:r>
      <w:r w:rsidR="007A098F" w:rsidRPr="007A098F">
        <w:rPr>
          <w:rFonts w:eastAsia="Calibri"/>
          <w:color w:val="auto"/>
          <w:sz w:val="28"/>
          <w:szCs w:val="28"/>
          <w:lang w:eastAsia="en-US"/>
        </w:rPr>
        <w:t>, что не позволило оценить достижение целевого показателя Муниципальной программы.</w:t>
      </w:r>
    </w:p>
    <w:p w14:paraId="2F88FF12" w14:textId="1D6255C1" w:rsidR="007A098F" w:rsidRPr="007A098F" w:rsidRDefault="007A098F" w:rsidP="000D747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A098F">
        <w:rPr>
          <w:rFonts w:eastAsia="Calibri"/>
          <w:color w:val="auto"/>
          <w:sz w:val="28"/>
          <w:szCs w:val="28"/>
          <w:lang w:eastAsia="en-US"/>
        </w:rPr>
        <w:t>7.</w:t>
      </w:r>
      <w:r w:rsidR="00FB05C7">
        <w:rPr>
          <w:rFonts w:eastAsia="Calibri"/>
          <w:color w:val="auto"/>
          <w:sz w:val="28"/>
          <w:szCs w:val="28"/>
          <w:lang w:eastAsia="en-US"/>
        </w:rPr>
        <w:t>2</w:t>
      </w:r>
      <w:r w:rsidRPr="007A098F">
        <w:rPr>
          <w:rFonts w:eastAsia="Calibri"/>
          <w:color w:val="auto"/>
          <w:sz w:val="28"/>
          <w:szCs w:val="28"/>
          <w:lang w:eastAsia="en-US"/>
        </w:rPr>
        <w:t>.</w:t>
      </w:r>
      <w:r w:rsidRPr="007A098F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 w:rsidRPr="007A098F">
        <w:rPr>
          <w:rFonts w:eastAsia="Calibri"/>
          <w:color w:val="auto"/>
          <w:sz w:val="28"/>
          <w:szCs w:val="28"/>
          <w:lang w:eastAsia="en-US"/>
        </w:rPr>
        <w:t xml:space="preserve">Анализ расходования выделенных бюджетных средств на реализацию мероприятия по капитальному ремонту (с заменой) систем водоснабжения на основании </w:t>
      </w:r>
      <w:r w:rsidR="00FB05C7">
        <w:rPr>
          <w:rFonts w:eastAsia="Calibri"/>
          <w:color w:val="auto"/>
          <w:sz w:val="28"/>
          <w:szCs w:val="28"/>
          <w:lang w:eastAsia="en-US"/>
        </w:rPr>
        <w:t>с</w:t>
      </w:r>
      <w:r w:rsidRPr="007A098F">
        <w:rPr>
          <w:rFonts w:eastAsia="Calibri"/>
          <w:color w:val="auto"/>
          <w:sz w:val="28"/>
          <w:szCs w:val="28"/>
          <w:lang w:eastAsia="en-US"/>
        </w:rPr>
        <w:t>оглашений</w:t>
      </w:r>
      <w:r w:rsidR="00E752B1">
        <w:rPr>
          <w:rFonts w:eastAsia="Calibri"/>
          <w:color w:val="auto"/>
          <w:sz w:val="28"/>
          <w:szCs w:val="28"/>
          <w:lang w:eastAsia="en-US"/>
        </w:rPr>
        <w:t>,</w:t>
      </w:r>
      <w:r w:rsidRPr="007A098F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E752B1" w:rsidRPr="00A25805">
        <w:rPr>
          <w:rFonts w:eastAsia="Calibri"/>
          <w:sz w:val="28"/>
          <w:szCs w:val="28"/>
        </w:rPr>
        <w:t>заключ</w:t>
      </w:r>
      <w:r w:rsidR="00E752B1">
        <w:rPr>
          <w:rFonts w:eastAsia="Calibri"/>
          <w:sz w:val="28"/>
          <w:szCs w:val="28"/>
        </w:rPr>
        <w:t>ённых</w:t>
      </w:r>
      <w:r w:rsidR="00E752B1" w:rsidRPr="00A25805">
        <w:rPr>
          <w:rFonts w:eastAsia="Calibri"/>
          <w:sz w:val="28"/>
          <w:szCs w:val="28"/>
        </w:rPr>
        <w:t xml:space="preserve"> между </w:t>
      </w:r>
      <w:r w:rsidR="00E752B1" w:rsidRPr="00CC21D8">
        <w:rPr>
          <w:rFonts w:eastAsia="Calibri"/>
          <w:sz w:val="28"/>
          <w:szCs w:val="28"/>
        </w:rPr>
        <w:t>Департаментом жилищно-коммунального комплекса и энергетики автономного округа</w:t>
      </w:r>
      <w:r w:rsidR="00E752B1" w:rsidRPr="002C40E1">
        <w:rPr>
          <w:rFonts w:eastAsia="Calibri"/>
          <w:sz w:val="28"/>
          <w:szCs w:val="28"/>
        </w:rPr>
        <w:t xml:space="preserve"> </w:t>
      </w:r>
      <w:r w:rsidR="00E752B1" w:rsidRPr="00A25805">
        <w:rPr>
          <w:rFonts w:eastAsia="Calibri"/>
          <w:sz w:val="28"/>
          <w:szCs w:val="28"/>
        </w:rPr>
        <w:t>-</w:t>
      </w:r>
      <w:r w:rsidR="00E752B1">
        <w:rPr>
          <w:rFonts w:eastAsia="Calibri"/>
          <w:sz w:val="28"/>
          <w:szCs w:val="28"/>
        </w:rPr>
        <w:t xml:space="preserve"> Югры</w:t>
      </w:r>
      <w:r w:rsidR="00E752B1" w:rsidRPr="00CC21D8">
        <w:rPr>
          <w:rFonts w:eastAsia="Calibri"/>
          <w:sz w:val="28"/>
          <w:szCs w:val="28"/>
        </w:rPr>
        <w:t xml:space="preserve"> </w:t>
      </w:r>
      <w:r w:rsidR="00FB05C7">
        <w:rPr>
          <w:rFonts w:eastAsia="Calibri"/>
          <w:sz w:val="28"/>
          <w:szCs w:val="28"/>
        </w:rPr>
        <w:t xml:space="preserve">и муниципальным образованием г. Нефтеюганска (далее-Соглашение), </w:t>
      </w:r>
      <w:r w:rsidRPr="007A098F">
        <w:rPr>
          <w:rFonts w:eastAsia="Calibri"/>
          <w:color w:val="auto"/>
          <w:sz w:val="28"/>
          <w:szCs w:val="28"/>
          <w:lang w:eastAsia="en-US"/>
        </w:rPr>
        <w:t>показал их низкое освоение. За 2020-2022 годы из общего объёма средств:</w:t>
      </w:r>
    </w:p>
    <w:p w14:paraId="35AE336D" w14:textId="77777777" w:rsidR="007A098F" w:rsidRPr="007A098F" w:rsidRDefault="007A098F" w:rsidP="000D747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A098F">
        <w:rPr>
          <w:rFonts w:eastAsia="Calibri"/>
          <w:color w:val="auto"/>
          <w:sz w:val="28"/>
          <w:szCs w:val="28"/>
          <w:lang w:eastAsia="en-US"/>
        </w:rPr>
        <w:t>- бюджета округа в сумме 94 273 389 рублей кассовое исполнение расходов составило 26 054 907 рублей 79 копеек или 27,63%;</w:t>
      </w:r>
    </w:p>
    <w:p w14:paraId="76F7A6EC" w14:textId="77777777" w:rsidR="007A098F" w:rsidRPr="007A098F" w:rsidRDefault="007A098F" w:rsidP="000D747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A098F">
        <w:rPr>
          <w:rFonts w:eastAsia="Calibri"/>
          <w:color w:val="auto"/>
          <w:sz w:val="28"/>
          <w:szCs w:val="28"/>
          <w:lang w:eastAsia="en-US"/>
        </w:rPr>
        <w:t>- местного бюджета в сумме 19 006 836 рублей кассовое исполнение расходов составило 4 597 923,90 рублей 90 копеек или 22,15%.</w:t>
      </w:r>
    </w:p>
    <w:p w14:paraId="15CBB322" w14:textId="4AA10133" w:rsidR="007A098F" w:rsidRPr="007A098F" w:rsidRDefault="00E752B1" w:rsidP="000D747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ДЖКХ</w:t>
      </w:r>
      <w:r w:rsidR="007A098F" w:rsidRPr="007A098F">
        <w:rPr>
          <w:sz w:val="28"/>
          <w:szCs w:val="28"/>
        </w:rPr>
        <w:t xml:space="preserve"> за период февраль-апрель 2020 года не внёс предложения по формированию и изменению лимитов бюджетных обязательств, </w:t>
      </w:r>
      <w:r w:rsidR="007A098F" w:rsidRPr="007A098F">
        <w:rPr>
          <w:color w:val="auto"/>
          <w:sz w:val="28"/>
          <w:szCs w:val="28"/>
        </w:rPr>
        <w:t xml:space="preserve">сводной бюджетной росписи, в части перераспределения средств в сумме 34 658 800 рублей на департамент </w:t>
      </w:r>
      <w:r w:rsidR="007A098F" w:rsidRPr="007A098F">
        <w:rPr>
          <w:rFonts w:eastAsia="Calibri"/>
          <w:color w:val="auto"/>
          <w:sz w:val="28"/>
          <w:szCs w:val="28"/>
          <w:lang w:eastAsia="en-US"/>
        </w:rPr>
        <w:t>градостроительства и земельных отношений администрации города Нефтеюганска.</w:t>
      </w:r>
    </w:p>
    <w:p w14:paraId="42A3DB85" w14:textId="5141F0DF" w:rsidR="007A098F" w:rsidRPr="007A098F" w:rsidRDefault="007A098F" w:rsidP="000D747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A098F">
        <w:rPr>
          <w:rFonts w:eastAsia="Calibri"/>
          <w:color w:val="auto"/>
          <w:sz w:val="28"/>
          <w:szCs w:val="28"/>
          <w:lang w:eastAsia="en-US"/>
        </w:rPr>
        <w:t>Таким образом, в нарушение статьи 158 Б</w:t>
      </w:r>
      <w:r w:rsidR="00E752B1">
        <w:rPr>
          <w:rFonts w:eastAsia="Calibri"/>
          <w:color w:val="auto"/>
          <w:sz w:val="28"/>
          <w:szCs w:val="28"/>
          <w:lang w:eastAsia="en-US"/>
        </w:rPr>
        <w:t xml:space="preserve">юджетного </w:t>
      </w:r>
      <w:r w:rsidR="000D747D">
        <w:rPr>
          <w:rFonts w:eastAsia="Calibri"/>
          <w:color w:val="auto"/>
          <w:sz w:val="28"/>
          <w:szCs w:val="28"/>
          <w:lang w:eastAsia="en-US"/>
        </w:rPr>
        <w:t xml:space="preserve">кодекса </w:t>
      </w:r>
      <w:r w:rsidR="000D747D" w:rsidRPr="007A098F">
        <w:rPr>
          <w:rFonts w:eastAsia="Calibri"/>
          <w:color w:val="auto"/>
          <w:sz w:val="28"/>
          <w:szCs w:val="28"/>
          <w:lang w:eastAsia="en-US"/>
        </w:rPr>
        <w:t>Российской</w:t>
      </w:r>
      <w:r w:rsidR="00E752B1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7A098F">
        <w:rPr>
          <w:rFonts w:eastAsia="Calibri"/>
          <w:color w:val="auto"/>
          <w:sz w:val="28"/>
          <w:szCs w:val="28"/>
          <w:lang w:eastAsia="en-US"/>
        </w:rPr>
        <w:t>Ф</w:t>
      </w:r>
      <w:r w:rsidR="00E752B1">
        <w:rPr>
          <w:rFonts w:eastAsia="Calibri"/>
          <w:color w:val="auto"/>
          <w:sz w:val="28"/>
          <w:szCs w:val="28"/>
          <w:lang w:eastAsia="en-US"/>
        </w:rPr>
        <w:t>едерации</w:t>
      </w:r>
      <w:r w:rsidRPr="007A098F">
        <w:rPr>
          <w:rFonts w:eastAsia="Calibri"/>
          <w:color w:val="auto"/>
          <w:sz w:val="28"/>
          <w:szCs w:val="28"/>
          <w:lang w:eastAsia="en-US"/>
        </w:rPr>
        <w:t xml:space="preserve"> Д</w:t>
      </w:r>
      <w:r w:rsidR="00E752B1">
        <w:rPr>
          <w:rFonts w:eastAsia="Calibri"/>
          <w:color w:val="auto"/>
          <w:sz w:val="28"/>
          <w:szCs w:val="28"/>
          <w:lang w:eastAsia="en-US"/>
        </w:rPr>
        <w:t xml:space="preserve">ЖКХ </w:t>
      </w:r>
      <w:r w:rsidRPr="007A098F">
        <w:rPr>
          <w:rFonts w:eastAsia="Calibri"/>
          <w:color w:val="auto"/>
          <w:sz w:val="28"/>
          <w:szCs w:val="28"/>
          <w:lang w:eastAsia="en-US"/>
        </w:rPr>
        <w:t>ненадлежащим образом исполнялись полномочия по использованию бюджетных средств в части реализации Мероприятия Муниципальной программы.</w:t>
      </w:r>
    </w:p>
    <w:p w14:paraId="232951B0" w14:textId="77777777" w:rsidR="007A098F" w:rsidRPr="007A098F" w:rsidRDefault="007A098F" w:rsidP="000D747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A098F">
        <w:rPr>
          <w:rFonts w:eastAsia="Calibri"/>
          <w:color w:val="auto"/>
          <w:sz w:val="28"/>
          <w:szCs w:val="28"/>
          <w:lang w:eastAsia="en-US"/>
        </w:rPr>
        <w:t>Анализ Соглашений показал, что в случае неисполнения муниципальных контрактов по капительному ремонту объектов водоснабжения в текущем году, указанные объекты, а также средства бюджета округа исключаются из Соглашений и не предусматриваются в плановом периоде.</w:t>
      </w:r>
    </w:p>
    <w:p w14:paraId="032F94A6" w14:textId="77777777" w:rsidR="007A098F" w:rsidRPr="007A098F" w:rsidRDefault="007A098F" w:rsidP="000D747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A098F">
        <w:rPr>
          <w:rFonts w:eastAsia="Calibri"/>
          <w:color w:val="auto"/>
          <w:sz w:val="28"/>
          <w:szCs w:val="28"/>
          <w:lang w:eastAsia="en-US"/>
        </w:rPr>
        <w:t>Следовательно, низкое освоение бюджетных средств приводит к дополнительной нагрузке на и без того дотационный бюджет города Нефтеюганска по исполнению расходных обязательств, возникших в рамках заключённых казённым учреждением муниципальных контрактов, в части оплаты юридическим (физическим) лицам выполненных работ (услуг).</w:t>
      </w:r>
    </w:p>
    <w:p w14:paraId="45374C99" w14:textId="7165251F" w:rsidR="00FB05C7" w:rsidRPr="007A098F" w:rsidRDefault="00FB05C7" w:rsidP="000D747D">
      <w:pPr>
        <w:ind w:right="-143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7.3. ДЖКХ</w:t>
      </w:r>
      <w:r w:rsidRPr="007A098F">
        <w:rPr>
          <w:color w:val="auto"/>
          <w:sz w:val="28"/>
          <w:szCs w:val="28"/>
        </w:rPr>
        <w:t xml:space="preserve"> в 2021, 2022 годах не достигнуты показатели реализации мероприятий по капитальному ремонту объектов водоснабжения</w:t>
      </w:r>
      <w:r>
        <w:rPr>
          <w:color w:val="auto"/>
          <w:sz w:val="28"/>
          <w:szCs w:val="28"/>
        </w:rPr>
        <w:t>, так как из десяти объектов, предусмотренных Соглашениями, подлежащих капитальным ремонтам, реализованы мероприятия в отношении трёх объектов.</w:t>
      </w:r>
    </w:p>
    <w:p w14:paraId="6810D868" w14:textId="0EB06C6B" w:rsidR="00E752B1" w:rsidRDefault="00E752B1" w:rsidP="000D747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7.4</w:t>
      </w:r>
      <w:r w:rsidRPr="004A567E"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В нарушение</w:t>
      </w:r>
      <w:r w:rsidRPr="00DF0333">
        <w:rPr>
          <w:sz w:val="28"/>
          <w:szCs w:val="28"/>
          <w:shd w:val="clear" w:color="auto" w:fill="FFFFFF"/>
        </w:rPr>
        <w:t xml:space="preserve"> </w:t>
      </w:r>
      <w:r w:rsidRPr="00E76EC4">
        <w:rPr>
          <w:sz w:val="28"/>
          <w:szCs w:val="28"/>
          <w:shd w:val="clear" w:color="auto" w:fill="FFFFFF"/>
        </w:rPr>
        <w:t xml:space="preserve">статьи 162 Бюджетного кодекса Российской Федерации </w:t>
      </w:r>
      <w:r w:rsidRPr="008E4061">
        <w:rPr>
          <w:sz w:val="28"/>
          <w:szCs w:val="28"/>
        </w:rPr>
        <w:t>НГ</w:t>
      </w:r>
      <w:r w:rsidRPr="00E76EC4">
        <w:rPr>
          <w:sz w:val="28"/>
          <w:szCs w:val="28"/>
        </w:rPr>
        <w:t xml:space="preserve"> МКУ КХ «СЕЗ» </w:t>
      </w:r>
      <w:r w:rsidRPr="00E76EC4">
        <w:rPr>
          <w:rFonts w:eastAsia="Calibri"/>
          <w:sz w:val="28"/>
          <w:szCs w:val="28"/>
        </w:rPr>
        <w:t>ненадлежащим образом</w:t>
      </w:r>
      <w:r w:rsidRPr="00DF0333">
        <w:rPr>
          <w:rFonts w:eastAsia="Calibri"/>
          <w:sz w:val="28"/>
          <w:szCs w:val="28"/>
        </w:rPr>
        <w:t xml:space="preserve"> исполнялись бюджетные полномочия получателя по использовани</w:t>
      </w:r>
      <w:r>
        <w:rPr>
          <w:rFonts w:eastAsia="Calibri"/>
          <w:sz w:val="28"/>
          <w:szCs w:val="28"/>
        </w:rPr>
        <w:t>ю</w:t>
      </w:r>
      <w:r w:rsidRPr="00DF0333">
        <w:rPr>
          <w:rFonts w:eastAsia="Calibri"/>
          <w:sz w:val="28"/>
          <w:szCs w:val="28"/>
        </w:rPr>
        <w:t xml:space="preserve"> бюджетных средств </w:t>
      </w:r>
      <w:r>
        <w:rPr>
          <w:rFonts w:eastAsia="Calibri"/>
          <w:sz w:val="28"/>
          <w:szCs w:val="28"/>
        </w:rPr>
        <w:t>в</w:t>
      </w:r>
      <w:r>
        <w:rPr>
          <w:sz w:val="28"/>
          <w:szCs w:val="28"/>
          <w:shd w:val="clear" w:color="auto" w:fill="FFFFFF"/>
        </w:rPr>
        <w:t xml:space="preserve"> сумме 22 290 558 рублей 16 копеек</w:t>
      </w:r>
      <w:r w:rsidRPr="00DF0333">
        <w:rPr>
          <w:sz w:val="28"/>
          <w:szCs w:val="28"/>
          <w:shd w:val="clear" w:color="auto" w:fill="FFFFFF"/>
        </w:rPr>
        <w:t xml:space="preserve">. </w:t>
      </w:r>
    </w:p>
    <w:p w14:paraId="694AF63B" w14:textId="6040A73D" w:rsidR="00E752B1" w:rsidRPr="00FB05C7" w:rsidRDefault="00E752B1" w:rsidP="000D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85E1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bookmarkStart w:id="5" w:name="_Hlk132103345"/>
      <w:r w:rsidRPr="004A567E">
        <w:rPr>
          <w:sz w:val="28"/>
          <w:szCs w:val="28"/>
        </w:rPr>
        <w:t xml:space="preserve">НГ МКУ КХ «СЕЗ» </w:t>
      </w:r>
      <w:bookmarkEnd w:id="5"/>
      <w:r w:rsidRPr="004A567E">
        <w:rPr>
          <w:sz w:val="28"/>
          <w:szCs w:val="28"/>
          <w:shd w:val="clear" w:color="auto" w:fill="FFFFFF"/>
        </w:rPr>
        <w:t>выполнил дополнительные работ</w:t>
      </w:r>
      <w:r>
        <w:rPr>
          <w:sz w:val="28"/>
          <w:szCs w:val="28"/>
          <w:shd w:val="clear" w:color="auto" w:fill="FFFFFF"/>
        </w:rPr>
        <w:t>ы</w:t>
      </w:r>
      <w:r w:rsidRPr="004A567E">
        <w:rPr>
          <w:sz w:val="28"/>
          <w:szCs w:val="28"/>
          <w:shd w:val="clear" w:color="auto" w:fill="FFFFFF"/>
        </w:rPr>
        <w:t xml:space="preserve"> </w:t>
      </w:r>
      <w:r w:rsidR="007C7A37" w:rsidRPr="00BB757B">
        <w:rPr>
          <w:sz w:val="28"/>
          <w:szCs w:val="28"/>
        </w:rPr>
        <w:t xml:space="preserve">капитальному ремонту </w:t>
      </w:r>
      <w:r w:rsidR="007C7A37">
        <w:rPr>
          <w:sz w:val="28"/>
          <w:szCs w:val="28"/>
        </w:rPr>
        <w:t>объекта</w:t>
      </w:r>
      <w:r w:rsidR="007C7A37" w:rsidRPr="00BB757B">
        <w:rPr>
          <w:sz w:val="28"/>
          <w:szCs w:val="28"/>
        </w:rPr>
        <w:t xml:space="preserve"> «Водопровод от ТК в 11 </w:t>
      </w:r>
      <w:proofErr w:type="spellStart"/>
      <w:r w:rsidR="007C7A37" w:rsidRPr="00BB757B">
        <w:rPr>
          <w:sz w:val="28"/>
          <w:szCs w:val="28"/>
        </w:rPr>
        <w:t>мкр</w:t>
      </w:r>
      <w:proofErr w:type="spellEnd"/>
      <w:r w:rsidR="007C7A37" w:rsidRPr="00BB757B">
        <w:rPr>
          <w:sz w:val="28"/>
          <w:szCs w:val="28"/>
        </w:rPr>
        <w:t xml:space="preserve">. до 11А </w:t>
      </w:r>
      <w:proofErr w:type="spellStart"/>
      <w:r w:rsidR="007C7A37" w:rsidRPr="00BB757B">
        <w:rPr>
          <w:sz w:val="28"/>
          <w:szCs w:val="28"/>
        </w:rPr>
        <w:t>мкр</w:t>
      </w:r>
      <w:proofErr w:type="spellEnd"/>
      <w:r w:rsidR="007C7A37" w:rsidRPr="00BB757B">
        <w:rPr>
          <w:sz w:val="28"/>
          <w:szCs w:val="28"/>
        </w:rPr>
        <w:t xml:space="preserve">., назначение: инженерные сети, протяженностью 876 м, инв. </w:t>
      </w:r>
      <w:r w:rsidR="00FB05C7">
        <w:rPr>
          <w:sz w:val="28"/>
          <w:szCs w:val="28"/>
        </w:rPr>
        <w:br/>
      </w:r>
      <w:r w:rsidR="007C7A37" w:rsidRPr="00BB757B">
        <w:rPr>
          <w:sz w:val="28"/>
          <w:szCs w:val="28"/>
        </w:rPr>
        <w:t xml:space="preserve">№ 71:134:002:000054250, лит. 1, адрес объекта: Россия, Тюменская область, </w:t>
      </w:r>
      <w:r w:rsidR="007C7A37" w:rsidRPr="00BB757B">
        <w:rPr>
          <w:sz w:val="28"/>
          <w:szCs w:val="28"/>
        </w:rPr>
        <w:lastRenderedPageBreak/>
        <w:t xml:space="preserve">Ханты-Мансийский автономный округ - Югра, г. Нефтеюганск, </w:t>
      </w:r>
      <w:proofErr w:type="spellStart"/>
      <w:r w:rsidR="007C7A37" w:rsidRPr="00BB757B">
        <w:rPr>
          <w:sz w:val="28"/>
          <w:szCs w:val="28"/>
        </w:rPr>
        <w:t>мкр</w:t>
      </w:r>
      <w:proofErr w:type="spellEnd"/>
      <w:r w:rsidR="007C7A37" w:rsidRPr="00BB757B">
        <w:rPr>
          <w:sz w:val="28"/>
          <w:szCs w:val="28"/>
        </w:rPr>
        <w:t xml:space="preserve">. 11А, вдоль ул. Дорожная от ТК в 11 </w:t>
      </w:r>
      <w:proofErr w:type="spellStart"/>
      <w:r w:rsidR="007C7A37" w:rsidRPr="00BB757B">
        <w:rPr>
          <w:sz w:val="28"/>
          <w:szCs w:val="28"/>
        </w:rPr>
        <w:t>мкр</w:t>
      </w:r>
      <w:proofErr w:type="spellEnd"/>
      <w:r w:rsidR="007C7A37" w:rsidRPr="00BB757B">
        <w:rPr>
          <w:sz w:val="28"/>
          <w:szCs w:val="28"/>
        </w:rPr>
        <w:t xml:space="preserve">. (участок водопровода вдоль ул. Дорожная от ВК/ПГ-сущ. до </w:t>
      </w:r>
      <w:proofErr w:type="spellStart"/>
      <w:r w:rsidR="007C7A37" w:rsidRPr="00BB757B">
        <w:rPr>
          <w:sz w:val="28"/>
          <w:szCs w:val="28"/>
        </w:rPr>
        <w:t>Вкам</w:t>
      </w:r>
      <w:proofErr w:type="spellEnd"/>
      <w:r w:rsidR="007C7A37" w:rsidRPr="00BB757B">
        <w:rPr>
          <w:sz w:val="28"/>
          <w:szCs w:val="28"/>
        </w:rPr>
        <w:t>.-сущ. у ж. д. № 23)»</w:t>
      </w:r>
      <w:r w:rsidR="00885E17">
        <w:rPr>
          <w:sz w:val="28"/>
          <w:szCs w:val="28"/>
        </w:rPr>
        <w:t xml:space="preserve"> (далее – Объект)</w:t>
      </w:r>
      <w:r w:rsidR="007C7A37" w:rsidRPr="00BB757B">
        <w:rPr>
          <w:sz w:val="28"/>
          <w:szCs w:val="28"/>
        </w:rPr>
        <w:t xml:space="preserve"> </w:t>
      </w:r>
      <w:r w:rsidRPr="004A567E">
        <w:rPr>
          <w:sz w:val="28"/>
          <w:szCs w:val="28"/>
          <w:shd w:val="clear" w:color="auto" w:fill="FFFFFF"/>
        </w:rPr>
        <w:t>на сумму 855 026 рублей с несоблюдением:</w:t>
      </w:r>
    </w:p>
    <w:p w14:paraId="7BD51736" w14:textId="6E97D9A6" w:rsidR="00E752B1" w:rsidRPr="004A567E" w:rsidRDefault="00E752B1" w:rsidP="000D747D">
      <w:pPr>
        <w:ind w:firstLine="709"/>
        <w:jc w:val="both"/>
        <w:rPr>
          <w:sz w:val="28"/>
          <w:szCs w:val="28"/>
          <w:shd w:val="clear" w:color="auto" w:fill="FFFFFF"/>
        </w:rPr>
      </w:pPr>
      <w:r w:rsidRPr="004A567E">
        <w:rPr>
          <w:sz w:val="28"/>
          <w:szCs w:val="28"/>
          <w:shd w:val="clear" w:color="auto" w:fill="FFFFFF"/>
        </w:rPr>
        <w:t>- проектной документации, что является нарушением части 6 статьи 52 Гр</w:t>
      </w:r>
      <w:r>
        <w:rPr>
          <w:sz w:val="28"/>
          <w:szCs w:val="28"/>
          <w:shd w:val="clear" w:color="auto" w:fill="FFFFFF"/>
        </w:rPr>
        <w:t>адостроительного кодекса</w:t>
      </w:r>
      <w:r w:rsidRPr="004A567E">
        <w:rPr>
          <w:sz w:val="28"/>
          <w:szCs w:val="28"/>
          <w:shd w:val="clear" w:color="auto" w:fill="FFFFFF"/>
        </w:rPr>
        <w:t xml:space="preserve"> Р</w:t>
      </w:r>
      <w:r w:rsidR="007C7A37">
        <w:rPr>
          <w:sz w:val="28"/>
          <w:szCs w:val="28"/>
          <w:shd w:val="clear" w:color="auto" w:fill="FFFFFF"/>
        </w:rPr>
        <w:t xml:space="preserve">оссийской </w:t>
      </w:r>
      <w:r w:rsidRPr="004A567E">
        <w:rPr>
          <w:sz w:val="28"/>
          <w:szCs w:val="28"/>
          <w:shd w:val="clear" w:color="auto" w:fill="FFFFFF"/>
        </w:rPr>
        <w:t>Ф</w:t>
      </w:r>
      <w:r w:rsidR="007C7A37">
        <w:rPr>
          <w:sz w:val="28"/>
          <w:szCs w:val="28"/>
          <w:shd w:val="clear" w:color="auto" w:fill="FFFFFF"/>
        </w:rPr>
        <w:t xml:space="preserve">едерации (далее – </w:t>
      </w:r>
      <w:proofErr w:type="spellStart"/>
      <w:r w:rsidR="007C7A37">
        <w:rPr>
          <w:sz w:val="28"/>
          <w:szCs w:val="28"/>
          <w:shd w:val="clear" w:color="auto" w:fill="FFFFFF"/>
        </w:rPr>
        <w:t>ГрК</w:t>
      </w:r>
      <w:proofErr w:type="spellEnd"/>
      <w:r w:rsidR="007C7A37">
        <w:rPr>
          <w:sz w:val="28"/>
          <w:szCs w:val="28"/>
          <w:shd w:val="clear" w:color="auto" w:fill="FFFFFF"/>
        </w:rPr>
        <w:t xml:space="preserve"> РФ)</w:t>
      </w:r>
      <w:r w:rsidRPr="004A567E">
        <w:rPr>
          <w:sz w:val="28"/>
          <w:szCs w:val="28"/>
          <w:shd w:val="clear" w:color="auto" w:fill="FFFFFF"/>
        </w:rPr>
        <w:t>;</w:t>
      </w:r>
    </w:p>
    <w:p w14:paraId="38E87465" w14:textId="77777777" w:rsidR="00E752B1" w:rsidRPr="004A567E" w:rsidRDefault="00E752B1" w:rsidP="000D747D">
      <w:pPr>
        <w:ind w:firstLine="709"/>
        <w:jc w:val="both"/>
        <w:rPr>
          <w:sz w:val="28"/>
          <w:szCs w:val="28"/>
          <w:shd w:val="clear" w:color="auto" w:fill="FFFFFF"/>
        </w:rPr>
      </w:pPr>
      <w:r w:rsidRPr="004A567E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требований, установленных частью 15.2 статьи 48, частью</w:t>
      </w:r>
      <w:r w:rsidRPr="004A567E">
        <w:rPr>
          <w:sz w:val="28"/>
          <w:szCs w:val="28"/>
          <w:shd w:val="clear" w:color="auto" w:fill="FFFFFF"/>
        </w:rPr>
        <w:t xml:space="preserve"> 3.8 статьи 49 </w:t>
      </w:r>
      <w:proofErr w:type="spellStart"/>
      <w:r w:rsidRPr="004A567E">
        <w:rPr>
          <w:sz w:val="28"/>
          <w:szCs w:val="28"/>
          <w:shd w:val="clear" w:color="auto" w:fill="FFFFFF"/>
        </w:rPr>
        <w:t>ГрК</w:t>
      </w:r>
      <w:proofErr w:type="spellEnd"/>
      <w:r w:rsidRPr="004A567E">
        <w:rPr>
          <w:sz w:val="28"/>
          <w:szCs w:val="28"/>
          <w:shd w:val="clear" w:color="auto" w:fill="FFFFFF"/>
        </w:rPr>
        <w:t xml:space="preserve"> РФ.</w:t>
      </w:r>
    </w:p>
    <w:p w14:paraId="48C6113F" w14:textId="1F0D1BC9" w:rsidR="00E752B1" w:rsidRDefault="00E752B1" w:rsidP="000D747D">
      <w:pPr>
        <w:ind w:firstLine="709"/>
        <w:jc w:val="both"/>
        <w:rPr>
          <w:sz w:val="28"/>
          <w:szCs w:val="28"/>
          <w:shd w:val="clear" w:color="auto" w:fill="FFFFFF"/>
        </w:rPr>
      </w:pPr>
      <w:r w:rsidRPr="00885E17">
        <w:rPr>
          <w:sz w:val="28"/>
          <w:szCs w:val="28"/>
          <w:shd w:val="clear" w:color="auto" w:fill="FFFFFF"/>
        </w:rPr>
        <w:t xml:space="preserve">В соответствии с пунктом 3.4.14 контракта от 29.12.2020 года </w:t>
      </w:r>
      <w:r w:rsidRPr="00885E17">
        <w:rPr>
          <w:sz w:val="28"/>
          <w:szCs w:val="28"/>
          <w:shd w:val="clear" w:color="auto" w:fill="FFFFFF"/>
        </w:rPr>
        <w:br/>
        <w:t xml:space="preserve">№ ЭА.2020.00130 </w:t>
      </w:r>
      <w:bookmarkStart w:id="6" w:name="_Hlk129947233"/>
      <w:r w:rsidR="00885E17" w:rsidRPr="00885E17">
        <w:rPr>
          <w:sz w:val="28"/>
          <w:szCs w:val="28"/>
          <w:shd w:val="clear" w:color="auto" w:fill="FFFFFF"/>
        </w:rPr>
        <w:t xml:space="preserve">на выполнение проектно-изыскательских работ </w:t>
      </w:r>
      <w:bookmarkEnd w:id="6"/>
      <w:r w:rsidR="00885E17" w:rsidRPr="00885E17">
        <w:rPr>
          <w:sz w:val="28"/>
          <w:szCs w:val="28"/>
          <w:shd w:val="clear" w:color="auto" w:fill="FFFFFF"/>
        </w:rPr>
        <w:t>по Объекту</w:t>
      </w:r>
      <w:r w:rsidR="00885E17" w:rsidRPr="00885E17">
        <w:rPr>
          <w:sz w:val="28"/>
          <w:szCs w:val="28"/>
        </w:rPr>
        <w:t xml:space="preserve"> </w:t>
      </w:r>
      <w:r w:rsidR="007C7A37" w:rsidRPr="00885E17">
        <w:rPr>
          <w:sz w:val="28"/>
          <w:szCs w:val="28"/>
        </w:rPr>
        <w:t>НГ МКУ КХ «СЕЗ»</w:t>
      </w:r>
      <w:r w:rsidRPr="00885E17">
        <w:rPr>
          <w:sz w:val="28"/>
          <w:szCs w:val="28"/>
          <w:shd w:val="clear" w:color="auto" w:fill="FFFFFF"/>
        </w:rPr>
        <w:t>, имея инструмент для законного изменения проектной</w:t>
      </w:r>
      <w:r w:rsidRPr="004A567E">
        <w:rPr>
          <w:sz w:val="28"/>
          <w:szCs w:val="28"/>
          <w:shd w:val="clear" w:color="auto" w:fill="FFFFFF"/>
        </w:rPr>
        <w:t xml:space="preserve"> документации по капитальному ремонту</w:t>
      </w:r>
      <w:r>
        <w:rPr>
          <w:sz w:val="28"/>
          <w:szCs w:val="28"/>
          <w:shd w:val="clear" w:color="auto" w:fill="FFFFFF"/>
        </w:rPr>
        <w:t>, не воспользовалось</w:t>
      </w:r>
      <w:r w:rsidRPr="004A567E">
        <w:rPr>
          <w:sz w:val="28"/>
          <w:szCs w:val="28"/>
          <w:shd w:val="clear" w:color="auto" w:fill="FFFFFF"/>
        </w:rPr>
        <w:t xml:space="preserve"> своим правом, что повлекло нарушение положений указанных выше нормативных правовых актов.</w:t>
      </w:r>
    </w:p>
    <w:p w14:paraId="71906D75" w14:textId="054FB917" w:rsidR="00E752B1" w:rsidRPr="00BC010B" w:rsidRDefault="00E752B1" w:rsidP="000D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85E17">
        <w:rPr>
          <w:sz w:val="28"/>
          <w:szCs w:val="28"/>
        </w:rPr>
        <w:t>6</w:t>
      </w:r>
      <w:r>
        <w:rPr>
          <w:sz w:val="28"/>
          <w:szCs w:val="28"/>
        </w:rPr>
        <w:t>. В нарушение</w:t>
      </w:r>
      <w:r w:rsidRPr="00BC010B">
        <w:rPr>
          <w:sz w:val="28"/>
          <w:szCs w:val="28"/>
        </w:rPr>
        <w:t xml:space="preserve"> приказа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 средства</w:t>
      </w:r>
      <w:r>
        <w:rPr>
          <w:sz w:val="28"/>
          <w:szCs w:val="28"/>
        </w:rPr>
        <w:t xml:space="preserve"> в сумме 1 123 164 рубля</w:t>
      </w:r>
      <w:r w:rsidRPr="00BC010B">
        <w:rPr>
          <w:sz w:val="28"/>
          <w:szCs w:val="28"/>
        </w:rPr>
        <w:t xml:space="preserve"> перераспределены </w:t>
      </w:r>
      <w:r>
        <w:rPr>
          <w:sz w:val="28"/>
          <w:szCs w:val="28"/>
        </w:rPr>
        <w:t xml:space="preserve">с </w:t>
      </w:r>
      <w:r w:rsidRPr="00BC010B">
        <w:rPr>
          <w:sz w:val="28"/>
          <w:szCs w:val="28"/>
        </w:rPr>
        <w:t>вид</w:t>
      </w:r>
      <w:r>
        <w:rPr>
          <w:sz w:val="28"/>
          <w:szCs w:val="28"/>
        </w:rPr>
        <w:t>а</w:t>
      </w:r>
      <w:r w:rsidRPr="00BC010B">
        <w:rPr>
          <w:sz w:val="28"/>
          <w:szCs w:val="28"/>
        </w:rPr>
        <w:t xml:space="preserve"> расходов 243 «Закупка товаров, работ, услуг капитального ремонта государственного (муниципального) и</w:t>
      </w:r>
      <w:r>
        <w:rPr>
          <w:sz w:val="28"/>
          <w:szCs w:val="28"/>
        </w:rPr>
        <w:t xml:space="preserve">мущества» </w:t>
      </w:r>
      <w:r w:rsidRPr="00BC010B">
        <w:rPr>
          <w:sz w:val="28"/>
          <w:szCs w:val="28"/>
        </w:rPr>
        <w:t>на вид расходов 244 «Прочая закупка товаров, работ и услуг»</w:t>
      </w:r>
      <w:r>
        <w:rPr>
          <w:sz w:val="28"/>
          <w:szCs w:val="28"/>
        </w:rPr>
        <w:t>.</w:t>
      </w:r>
    </w:p>
    <w:p w14:paraId="53665143" w14:textId="77777777" w:rsidR="007A098F" w:rsidRPr="007A098F" w:rsidRDefault="007A098F" w:rsidP="000D747D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color w:val="333333"/>
          <w:sz w:val="28"/>
          <w:szCs w:val="28"/>
          <w:lang w:eastAsia="en-US"/>
        </w:rPr>
      </w:pPr>
    </w:p>
    <w:p w14:paraId="211D9FF4" w14:textId="17485096" w:rsidR="002B3414" w:rsidRPr="00684BAB" w:rsidRDefault="002B3414" w:rsidP="000D747D">
      <w:pPr>
        <w:ind w:firstLine="709"/>
        <w:jc w:val="both"/>
        <w:outlineLvl w:val="0"/>
        <w:rPr>
          <w:sz w:val="28"/>
        </w:rPr>
      </w:pPr>
      <w:r w:rsidRPr="00492F4E">
        <w:rPr>
          <w:sz w:val="28"/>
        </w:rPr>
        <w:t>8</w:t>
      </w:r>
      <w:r w:rsidRPr="009D6561">
        <w:rPr>
          <w:b/>
          <w:bCs/>
          <w:sz w:val="28"/>
        </w:rPr>
        <w:t>.</w:t>
      </w:r>
      <w:r w:rsidR="00763470">
        <w:rPr>
          <w:b/>
          <w:bCs/>
          <w:sz w:val="28"/>
        </w:rPr>
        <w:t xml:space="preserve"> </w:t>
      </w:r>
      <w:r w:rsidRPr="00B44D3A">
        <w:rPr>
          <w:b/>
          <w:bCs/>
          <w:sz w:val="28"/>
        </w:rPr>
        <w:t>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</w:t>
      </w:r>
      <w:r w:rsidR="00492F4E" w:rsidRPr="00B44D3A">
        <w:rPr>
          <w:b/>
          <w:bCs/>
          <w:sz w:val="28"/>
        </w:rPr>
        <w:t>:</w:t>
      </w:r>
      <w:r w:rsidR="00684BAB" w:rsidRPr="00B44D3A">
        <w:t xml:space="preserve"> </w:t>
      </w:r>
      <w:r w:rsidR="00684BAB" w:rsidRPr="00B44D3A">
        <w:rPr>
          <w:sz w:val="28"/>
        </w:rPr>
        <w:t>отсутствуют</w:t>
      </w:r>
      <w:r w:rsidRPr="00B44D3A">
        <w:rPr>
          <w:sz w:val="28"/>
        </w:rPr>
        <w:t>.</w:t>
      </w:r>
    </w:p>
    <w:p w14:paraId="088E2850" w14:textId="77777777" w:rsidR="004C0226" w:rsidRDefault="004C0226" w:rsidP="000D74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50AD4247" w14:textId="39C582CF" w:rsidR="00283447" w:rsidRDefault="009A41BB" w:rsidP="000D747D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9</w:t>
      </w:r>
      <w:r w:rsidR="00283447" w:rsidRPr="00283447">
        <w:rPr>
          <w:rFonts w:eastAsia="Calibri"/>
          <w:b/>
          <w:color w:val="auto"/>
          <w:sz w:val="28"/>
          <w:szCs w:val="28"/>
          <w:lang w:eastAsia="en-US"/>
        </w:rPr>
        <w:t xml:space="preserve">. </w:t>
      </w:r>
      <w:r w:rsidR="00283447" w:rsidRPr="00283447">
        <w:rPr>
          <w:rFonts w:eastAsia="Calibri"/>
          <w:b/>
          <w:bCs/>
          <w:color w:val="auto"/>
          <w:sz w:val="28"/>
          <w:szCs w:val="28"/>
          <w:lang w:eastAsia="en-US"/>
        </w:rPr>
        <w:t>Предложения (рекомендации):</w:t>
      </w:r>
    </w:p>
    <w:p w14:paraId="6938022F" w14:textId="197DF756" w:rsidR="009D6561" w:rsidRPr="009D6561" w:rsidRDefault="009D6561" w:rsidP="000D747D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color w:val="auto"/>
          <w:sz w:val="28"/>
          <w:szCs w:val="28"/>
          <w:lang w:eastAsia="en-US"/>
        </w:rPr>
      </w:pPr>
      <w:r>
        <w:rPr>
          <w:rFonts w:eastAsia="Calibri"/>
          <w:i/>
          <w:iCs/>
          <w:color w:val="auto"/>
          <w:sz w:val="28"/>
          <w:szCs w:val="28"/>
          <w:lang w:eastAsia="en-US"/>
        </w:rPr>
        <w:t>9.1</w:t>
      </w:r>
      <w:r w:rsidR="007A098F">
        <w:rPr>
          <w:rFonts w:eastAsia="Calibri"/>
          <w:i/>
          <w:iCs/>
          <w:color w:val="auto"/>
          <w:sz w:val="28"/>
          <w:szCs w:val="28"/>
          <w:lang w:eastAsia="en-US"/>
        </w:rPr>
        <w:t xml:space="preserve"> ДЖКХ</w:t>
      </w:r>
      <w:r w:rsidRPr="009D6561">
        <w:rPr>
          <w:rFonts w:eastAsia="Calibri"/>
          <w:i/>
          <w:iCs/>
          <w:color w:val="auto"/>
          <w:sz w:val="28"/>
          <w:szCs w:val="28"/>
          <w:lang w:eastAsia="en-US"/>
        </w:rPr>
        <w:t>:</w:t>
      </w:r>
    </w:p>
    <w:p w14:paraId="1F8352E2" w14:textId="4F13F7BD" w:rsidR="007A098F" w:rsidRPr="007A098F" w:rsidRDefault="009A41BB" w:rsidP="000D747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9</w:t>
      </w:r>
      <w:r w:rsidR="00283447" w:rsidRPr="00283447">
        <w:rPr>
          <w:rFonts w:eastAsia="Calibri"/>
          <w:color w:val="auto"/>
          <w:sz w:val="28"/>
          <w:szCs w:val="28"/>
          <w:lang w:eastAsia="en-US"/>
        </w:rPr>
        <w:t>.1.</w:t>
      </w:r>
      <w:r w:rsidR="009D6561">
        <w:rPr>
          <w:sz w:val="28"/>
        </w:rPr>
        <w:t xml:space="preserve">1. </w:t>
      </w:r>
      <w:r w:rsidR="007A098F" w:rsidRPr="007A098F">
        <w:rPr>
          <w:rFonts w:eastAsia="Calibri"/>
          <w:color w:val="auto"/>
          <w:sz w:val="28"/>
          <w:szCs w:val="28"/>
          <w:lang w:eastAsia="en-US"/>
        </w:rPr>
        <w:t>Разработать план мероприятий (регламент действий), способствующий реализации мероприятий по капитальному ремонту объектов водоснабжения, достижению результативности использования бюджетных средств, в том числе:</w:t>
      </w:r>
    </w:p>
    <w:p w14:paraId="0C0F76EE" w14:textId="77777777" w:rsidR="007A098F" w:rsidRPr="007A098F" w:rsidRDefault="007A098F" w:rsidP="000D747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A098F">
        <w:rPr>
          <w:rFonts w:eastAsia="Calibri"/>
          <w:color w:val="auto"/>
          <w:sz w:val="28"/>
          <w:szCs w:val="28"/>
          <w:lang w:eastAsia="en-US"/>
        </w:rPr>
        <w:t>- повысить качество планирования капитального ремонта объектов водоснабжения;</w:t>
      </w:r>
      <w:r w:rsidRPr="007A098F">
        <w:rPr>
          <w:rFonts w:eastAsia="Calibri"/>
          <w:color w:val="auto"/>
          <w:sz w:val="28"/>
          <w:szCs w:val="28"/>
          <w:lang w:eastAsia="en-US"/>
        </w:rPr>
        <w:tab/>
      </w:r>
    </w:p>
    <w:p w14:paraId="48523F3C" w14:textId="77777777" w:rsidR="007A098F" w:rsidRPr="007A098F" w:rsidRDefault="007A098F" w:rsidP="000D747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A098F">
        <w:rPr>
          <w:rFonts w:eastAsia="Calibri"/>
          <w:color w:val="auto"/>
          <w:sz w:val="28"/>
          <w:szCs w:val="28"/>
          <w:lang w:eastAsia="en-US"/>
        </w:rPr>
        <w:t>- осуществлять взаимодействие с НГ МКУ КХ «СЕЗ», в том числе установить предельные сроки для проведения закупочных процедур учреждением при доведённом лимите бюджетных обязательств.</w:t>
      </w:r>
    </w:p>
    <w:p w14:paraId="1650B22C" w14:textId="5C89A679" w:rsidR="007A098F" w:rsidRPr="007A098F" w:rsidRDefault="007A098F" w:rsidP="000D747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9.1.</w:t>
      </w:r>
      <w:r w:rsidRPr="007A098F">
        <w:rPr>
          <w:rFonts w:eastAsia="Calibri"/>
          <w:color w:val="auto"/>
          <w:sz w:val="28"/>
          <w:szCs w:val="28"/>
          <w:lang w:eastAsia="en-US"/>
        </w:rPr>
        <w:t xml:space="preserve">2. </w:t>
      </w:r>
      <w:r w:rsidRPr="007A098F">
        <w:rPr>
          <w:rFonts w:eastAsia="Calibri"/>
          <w:color w:val="auto"/>
          <w:sz w:val="28"/>
          <w:szCs w:val="22"/>
          <w:lang w:eastAsia="en-US"/>
        </w:rPr>
        <w:t xml:space="preserve">Не допускать нарушения </w:t>
      </w:r>
      <w:bookmarkStart w:id="7" w:name="_Hlk132103380"/>
      <w:r w:rsidRPr="007A098F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>Б</w:t>
      </w:r>
      <w:r w:rsidR="00E752B1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 xml:space="preserve">юджетного кодекса </w:t>
      </w:r>
      <w:r w:rsidRPr="007A098F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>Р</w:t>
      </w:r>
      <w:r w:rsidR="00E752B1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 xml:space="preserve">оссийской </w:t>
      </w:r>
      <w:r w:rsidRPr="007A098F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>Ф</w:t>
      </w:r>
      <w:r w:rsidR="00E752B1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>едерации</w:t>
      </w:r>
      <w:bookmarkEnd w:id="7"/>
      <w:r w:rsidRPr="007A098F">
        <w:rPr>
          <w:rFonts w:eastAsia="Calibri"/>
          <w:color w:val="auto"/>
          <w:sz w:val="28"/>
          <w:szCs w:val="28"/>
          <w:lang w:eastAsia="en-US"/>
        </w:rPr>
        <w:t xml:space="preserve">. </w:t>
      </w:r>
    </w:p>
    <w:p w14:paraId="30CFFF80" w14:textId="32F65E58" w:rsidR="007A098F" w:rsidRPr="007A098F" w:rsidRDefault="007A098F" w:rsidP="000D747D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7A098F">
        <w:rPr>
          <w:rFonts w:eastAsia="Calibri"/>
          <w:color w:val="auto"/>
          <w:sz w:val="28"/>
          <w:szCs w:val="22"/>
          <w:lang w:eastAsia="en-US"/>
        </w:rPr>
        <w:t xml:space="preserve"> </w:t>
      </w:r>
      <w:r>
        <w:rPr>
          <w:rFonts w:eastAsia="Calibri"/>
          <w:color w:val="auto"/>
          <w:sz w:val="28"/>
          <w:szCs w:val="22"/>
          <w:lang w:eastAsia="en-US"/>
        </w:rPr>
        <w:t>9.1</w:t>
      </w:r>
      <w:r w:rsidRPr="007A098F">
        <w:rPr>
          <w:rFonts w:eastAsia="Calibri"/>
          <w:color w:val="auto"/>
          <w:sz w:val="28"/>
          <w:szCs w:val="22"/>
          <w:lang w:eastAsia="en-US"/>
        </w:rPr>
        <w:t>.3.</w:t>
      </w:r>
      <w:r w:rsidRPr="007A098F">
        <w:rPr>
          <w:rFonts w:eastAsia="Calibri"/>
          <w:b/>
          <w:color w:val="auto"/>
          <w:sz w:val="28"/>
          <w:szCs w:val="22"/>
          <w:lang w:eastAsia="en-US"/>
        </w:rPr>
        <w:t xml:space="preserve"> </w:t>
      </w:r>
      <w:r w:rsidRPr="007A098F">
        <w:rPr>
          <w:rFonts w:eastAsia="Calibri"/>
          <w:color w:val="auto"/>
          <w:sz w:val="28"/>
          <w:szCs w:val="28"/>
          <w:lang w:eastAsia="en-US"/>
        </w:rPr>
        <w:t>Провести проверку по каждому выявленному нарушению и недостатку, по результатам которой рассмотреть вопрос о привлечении к ответственности должностных лиц.</w:t>
      </w:r>
    </w:p>
    <w:p w14:paraId="6A1591F7" w14:textId="00EF1623" w:rsidR="009D6561" w:rsidRPr="00885E17" w:rsidRDefault="009D6561" w:rsidP="000D747D">
      <w:pPr>
        <w:ind w:firstLine="709"/>
        <w:jc w:val="both"/>
        <w:rPr>
          <w:i/>
          <w:iCs/>
          <w:sz w:val="28"/>
        </w:rPr>
      </w:pPr>
      <w:r w:rsidRPr="00763470">
        <w:rPr>
          <w:i/>
          <w:iCs/>
          <w:sz w:val="28"/>
        </w:rPr>
        <w:t>9.2</w:t>
      </w:r>
      <w:r w:rsidR="001344C7" w:rsidRPr="00885E17">
        <w:rPr>
          <w:i/>
          <w:iCs/>
          <w:sz w:val="28"/>
        </w:rPr>
        <w:t xml:space="preserve">. </w:t>
      </w:r>
      <w:r w:rsidR="00885E17" w:rsidRPr="00885E17">
        <w:rPr>
          <w:i/>
          <w:iCs/>
          <w:sz w:val="28"/>
          <w:szCs w:val="28"/>
        </w:rPr>
        <w:t>НГ МКУ КХ «СЕЗ»:</w:t>
      </w:r>
    </w:p>
    <w:p w14:paraId="3C9235CA" w14:textId="2A0685C6" w:rsidR="00E752B1" w:rsidRPr="00B93074" w:rsidRDefault="009D6561" w:rsidP="000D74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470">
        <w:rPr>
          <w:sz w:val="28"/>
        </w:rPr>
        <w:lastRenderedPageBreak/>
        <w:t>9</w:t>
      </w:r>
      <w:r w:rsidRPr="00763470">
        <w:rPr>
          <w:rFonts w:eastAsia="Calibri"/>
          <w:color w:val="auto"/>
          <w:sz w:val="28"/>
          <w:szCs w:val="28"/>
          <w:lang w:eastAsia="en-US"/>
        </w:rPr>
        <w:t>.</w:t>
      </w:r>
      <w:r w:rsidR="001344C7" w:rsidRPr="00763470">
        <w:rPr>
          <w:rFonts w:eastAsia="Calibri"/>
          <w:color w:val="auto"/>
          <w:sz w:val="28"/>
          <w:szCs w:val="28"/>
          <w:lang w:eastAsia="en-US"/>
        </w:rPr>
        <w:t>2.</w:t>
      </w:r>
      <w:r w:rsidRPr="00763470">
        <w:rPr>
          <w:rFonts w:eastAsia="Calibri"/>
          <w:color w:val="auto"/>
          <w:sz w:val="28"/>
          <w:szCs w:val="28"/>
          <w:lang w:eastAsia="en-US"/>
        </w:rPr>
        <w:t xml:space="preserve">1. </w:t>
      </w:r>
      <w:r w:rsidR="00E752B1" w:rsidRPr="00AB44FF">
        <w:rPr>
          <w:sz w:val="28"/>
        </w:rPr>
        <w:t xml:space="preserve">Не допускать нарушения </w:t>
      </w:r>
      <w:r w:rsidR="00885E17" w:rsidRPr="007A098F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>Б</w:t>
      </w:r>
      <w:r w:rsidR="00885E17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 xml:space="preserve">юджетного кодекса </w:t>
      </w:r>
      <w:r w:rsidR="00885E17" w:rsidRPr="007A098F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 xml:space="preserve"> Р</w:t>
      </w:r>
      <w:r w:rsidR="00885E17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 xml:space="preserve">оссийской </w:t>
      </w:r>
      <w:r w:rsidR="00885E17" w:rsidRPr="007A098F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>Ф</w:t>
      </w:r>
      <w:r w:rsidR="00885E17">
        <w:rPr>
          <w:rFonts w:eastAsia="Calibri"/>
          <w:color w:val="auto"/>
          <w:sz w:val="28"/>
          <w:szCs w:val="28"/>
          <w:shd w:val="clear" w:color="auto" w:fill="FFFFFF"/>
          <w:lang w:eastAsia="en-US"/>
        </w:rPr>
        <w:t>едерации</w:t>
      </w:r>
      <w:r w:rsidR="00E752B1">
        <w:rPr>
          <w:sz w:val="28"/>
          <w:szCs w:val="28"/>
          <w:shd w:val="clear" w:color="auto" w:fill="FFFFFF"/>
        </w:rPr>
        <w:t>,</w:t>
      </w:r>
      <w:r w:rsidR="00E752B1" w:rsidRPr="00AB44FF">
        <w:rPr>
          <w:sz w:val="28"/>
          <w:szCs w:val="28"/>
          <w:shd w:val="clear" w:color="auto" w:fill="FFFFFF"/>
        </w:rPr>
        <w:t xml:space="preserve"> </w:t>
      </w:r>
      <w:proofErr w:type="spellStart"/>
      <w:r w:rsidR="00FB05C7">
        <w:rPr>
          <w:sz w:val="28"/>
          <w:szCs w:val="28"/>
          <w:shd w:val="clear" w:color="auto" w:fill="FFFFFF"/>
        </w:rPr>
        <w:t>ГрК</w:t>
      </w:r>
      <w:proofErr w:type="spellEnd"/>
      <w:r w:rsidR="00FB05C7">
        <w:rPr>
          <w:sz w:val="28"/>
          <w:szCs w:val="28"/>
          <w:shd w:val="clear" w:color="auto" w:fill="FFFFFF"/>
        </w:rPr>
        <w:t xml:space="preserve"> РФ</w:t>
      </w:r>
      <w:r w:rsidR="00E752B1" w:rsidRPr="00AB44FF">
        <w:rPr>
          <w:sz w:val="28"/>
        </w:rPr>
        <w:t xml:space="preserve">, </w:t>
      </w:r>
      <w:r w:rsidR="00E752B1" w:rsidRPr="00AB44FF">
        <w:rPr>
          <w:sz w:val="28"/>
          <w:szCs w:val="28"/>
        </w:rPr>
        <w:t>приказа</w:t>
      </w:r>
      <w:r w:rsidR="00E752B1" w:rsidRPr="00BC010B">
        <w:rPr>
          <w:sz w:val="28"/>
          <w:szCs w:val="28"/>
        </w:rPr>
        <w:t xml:space="preserve"> Министерства финансов Российской Федерации от 06.06.2019 № 85н</w:t>
      </w:r>
      <w:r w:rsidR="00E752B1">
        <w:rPr>
          <w:sz w:val="28"/>
          <w:szCs w:val="28"/>
        </w:rPr>
        <w:t xml:space="preserve"> </w:t>
      </w:r>
      <w:r w:rsidR="00E752B1" w:rsidRPr="00BC010B">
        <w:rPr>
          <w:sz w:val="28"/>
          <w:szCs w:val="28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E752B1">
        <w:rPr>
          <w:sz w:val="28"/>
          <w:szCs w:val="28"/>
        </w:rPr>
        <w:t>.</w:t>
      </w:r>
      <w:r w:rsidR="00E752B1" w:rsidRPr="00BC010B">
        <w:rPr>
          <w:sz w:val="28"/>
          <w:szCs w:val="28"/>
        </w:rPr>
        <w:t xml:space="preserve"> </w:t>
      </w:r>
    </w:p>
    <w:p w14:paraId="50266850" w14:textId="0CFAF9DC" w:rsidR="00E752B1" w:rsidRPr="00F14CB2" w:rsidRDefault="00C9389C" w:rsidP="000D747D">
      <w:pPr>
        <w:ind w:firstLine="709"/>
        <w:jc w:val="both"/>
        <w:rPr>
          <w:sz w:val="28"/>
          <w:szCs w:val="28"/>
        </w:rPr>
      </w:pPr>
      <w:r>
        <w:rPr>
          <w:sz w:val="28"/>
        </w:rPr>
        <w:t>9.2.2</w:t>
      </w:r>
      <w:r w:rsidR="00E752B1" w:rsidRPr="00B93074">
        <w:rPr>
          <w:sz w:val="28"/>
        </w:rPr>
        <w:t>.</w:t>
      </w:r>
      <w:r w:rsidR="00E752B1">
        <w:rPr>
          <w:b/>
          <w:sz w:val="28"/>
        </w:rPr>
        <w:t xml:space="preserve"> </w:t>
      </w:r>
      <w:r w:rsidR="00E752B1" w:rsidRPr="00F14CB2">
        <w:rPr>
          <w:sz w:val="28"/>
          <w:szCs w:val="28"/>
        </w:rPr>
        <w:t>Провести проверку по каждому выявленному нарушению, по результатам которой рассмотреть вопрос о привлечении к ответственности должностных лиц.</w:t>
      </w:r>
    </w:p>
    <w:p w14:paraId="09A78786" w14:textId="1DB5345F" w:rsidR="00423C39" w:rsidRPr="00423C39" w:rsidRDefault="00423C39" w:rsidP="000D747D">
      <w:pPr>
        <w:ind w:firstLine="709"/>
        <w:jc w:val="both"/>
        <w:rPr>
          <w:sz w:val="28"/>
          <w:szCs w:val="28"/>
        </w:rPr>
      </w:pPr>
      <w:r w:rsidRPr="00C9389C">
        <w:rPr>
          <w:rFonts w:eastAsia="Calibri"/>
          <w:color w:val="auto"/>
          <w:sz w:val="28"/>
          <w:szCs w:val="28"/>
          <w:lang w:eastAsia="en-US"/>
        </w:rPr>
        <w:t>9.3.</w:t>
      </w:r>
      <w:r w:rsidRPr="00763470">
        <w:rPr>
          <w:rFonts w:eastAsia="Calibri"/>
          <w:i/>
          <w:iCs/>
          <w:color w:val="auto"/>
          <w:sz w:val="28"/>
          <w:szCs w:val="28"/>
          <w:lang w:eastAsia="en-US"/>
        </w:rPr>
        <w:t xml:space="preserve"> </w:t>
      </w:r>
      <w:r w:rsidRPr="00763470">
        <w:rPr>
          <w:sz w:val="28"/>
          <w:szCs w:val="28"/>
        </w:rPr>
        <w:t>В рамках Соглашений о взаимодействии направить материалы контрольного мероприятия в адрес Нефтеюганской межрайонной прокуратуры, отдела Министерства внутренних дел Российской</w:t>
      </w:r>
      <w:r w:rsidRPr="00423C39">
        <w:rPr>
          <w:sz w:val="28"/>
          <w:szCs w:val="28"/>
        </w:rPr>
        <w:t xml:space="preserve"> Федерации по городу Нефтеюганску.</w:t>
      </w:r>
    </w:p>
    <w:p w14:paraId="5B6FE7C7" w14:textId="77777777" w:rsidR="00577CB3" w:rsidRDefault="00577CB3" w:rsidP="000D747D">
      <w:pPr>
        <w:ind w:firstLine="709"/>
        <w:jc w:val="both"/>
        <w:rPr>
          <w:rFonts w:eastAsia="Calibri"/>
          <w:i/>
          <w:iCs/>
          <w:color w:val="auto"/>
          <w:sz w:val="28"/>
          <w:szCs w:val="28"/>
          <w:lang w:eastAsia="en-US"/>
        </w:rPr>
      </w:pPr>
    </w:p>
    <w:p w14:paraId="11A417F7" w14:textId="77777777" w:rsidR="00577CB3" w:rsidRDefault="00577CB3" w:rsidP="00492F4E">
      <w:pPr>
        <w:jc w:val="both"/>
        <w:rPr>
          <w:rFonts w:eastAsia="Calibri"/>
          <w:i/>
          <w:iCs/>
          <w:color w:val="auto"/>
          <w:sz w:val="28"/>
          <w:szCs w:val="28"/>
          <w:lang w:eastAsia="en-US"/>
        </w:rPr>
      </w:pPr>
    </w:p>
    <w:p w14:paraId="5497A4C7" w14:textId="77777777" w:rsidR="00A5129D" w:rsidRDefault="00A5129D" w:rsidP="00492F4E">
      <w:pPr>
        <w:jc w:val="both"/>
        <w:rPr>
          <w:rFonts w:eastAsia="Calibri"/>
          <w:i/>
          <w:iCs/>
          <w:color w:val="auto"/>
          <w:sz w:val="28"/>
          <w:szCs w:val="28"/>
          <w:lang w:eastAsia="en-US"/>
        </w:rPr>
      </w:pPr>
    </w:p>
    <w:p w14:paraId="0AAB651D" w14:textId="77777777" w:rsidR="00A5129D" w:rsidRDefault="00423C39" w:rsidP="00492F4E">
      <w:pPr>
        <w:jc w:val="both"/>
        <w:rPr>
          <w:sz w:val="28"/>
        </w:rPr>
      </w:pPr>
      <w:r>
        <w:rPr>
          <w:sz w:val="28"/>
        </w:rPr>
        <w:t xml:space="preserve">Начальник инспекторского отдела № 3 </w:t>
      </w:r>
    </w:p>
    <w:p w14:paraId="0BDF3782" w14:textId="1990A153" w:rsidR="004C0226" w:rsidRDefault="00423C39" w:rsidP="00492F4E">
      <w:pPr>
        <w:jc w:val="both"/>
        <w:rPr>
          <w:sz w:val="28"/>
        </w:rPr>
      </w:pPr>
      <w:r>
        <w:rPr>
          <w:sz w:val="28"/>
        </w:rPr>
        <w:t>Счётной палаты города Нефтею</w:t>
      </w:r>
      <w:r w:rsidR="00A5129D">
        <w:rPr>
          <w:sz w:val="28"/>
        </w:rPr>
        <w:t>ганска</w:t>
      </w:r>
      <w:r w:rsidR="004C0226">
        <w:rPr>
          <w:sz w:val="28"/>
        </w:rPr>
        <w:tab/>
      </w:r>
      <w:r w:rsidR="00A5129D">
        <w:rPr>
          <w:sz w:val="28"/>
        </w:rPr>
        <w:t xml:space="preserve">                                </w:t>
      </w:r>
      <w:r w:rsidR="000D747D">
        <w:rPr>
          <w:sz w:val="28"/>
        </w:rPr>
        <w:t xml:space="preserve">    </w:t>
      </w:r>
      <w:r w:rsidR="00A5129D">
        <w:rPr>
          <w:sz w:val="28"/>
        </w:rPr>
        <w:t xml:space="preserve">Ю. </w:t>
      </w:r>
      <w:r w:rsidR="00763470">
        <w:rPr>
          <w:sz w:val="28"/>
        </w:rPr>
        <w:t>Е. Филатова</w:t>
      </w:r>
    </w:p>
    <w:sectPr w:rsidR="004C0226" w:rsidSect="00D31463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66E26" w14:textId="77777777" w:rsidR="0085028C" w:rsidRDefault="0085028C">
      <w:r>
        <w:separator/>
      </w:r>
    </w:p>
  </w:endnote>
  <w:endnote w:type="continuationSeparator" w:id="0">
    <w:p w14:paraId="286B7611" w14:textId="77777777" w:rsidR="0085028C" w:rsidRDefault="0085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5A56F" w14:textId="77777777" w:rsidR="00FF0929" w:rsidRDefault="00FF092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4BC57" w14:textId="77777777" w:rsidR="0085028C" w:rsidRDefault="0085028C">
      <w:r>
        <w:separator/>
      </w:r>
    </w:p>
  </w:footnote>
  <w:footnote w:type="continuationSeparator" w:id="0">
    <w:p w14:paraId="7E49C14F" w14:textId="77777777" w:rsidR="0085028C" w:rsidRDefault="0085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CE935" w14:textId="77777777" w:rsidR="00FF0929" w:rsidRDefault="001B6493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92F4E">
      <w:rPr>
        <w:noProof/>
      </w:rPr>
      <w:t>3</w:t>
    </w:r>
    <w:r>
      <w:fldChar w:fldCharType="end"/>
    </w:r>
  </w:p>
  <w:p w14:paraId="5D7B5245" w14:textId="77777777" w:rsidR="00FF0929" w:rsidRDefault="00FF0929">
    <w:pPr>
      <w:pStyle w:val="a8"/>
      <w:jc w:val="center"/>
    </w:pPr>
  </w:p>
  <w:p w14:paraId="5F100DDC" w14:textId="77777777" w:rsidR="00FF0929" w:rsidRDefault="00FF0929">
    <w:pPr>
      <w:pStyle w:val="a8"/>
      <w:jc w:val="center"/>
    </w:pPr>
  </w:p>
  <w:p w14:paraId="05F0A73D" w14:textId="77777777" w:rsidR="00FF0929" w:rsidRDefault="00FF09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75F2B"/>
    <w:multiLevelType w:val="hybridMultilevel"/>
    <w:tmpl w:val="77ACA7B0"/>
    <w:lvl w:ilvl="0" w:tplc="38F80F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962558"/>
    <w:multiLevelType w:val="hybridMultilevel"/>
    <w:tmpl w:val="3182AE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C5E25"/>
    <w:multiLevelType w:val="hybridMultilevel"/>
    <w:tmpl w:val="29D8948E"/>
    <w:lvl w:ilvl="0" w:tplc="7C10F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1D7F18"/>
    <w:multiLevelType w:val="hybridMultilevel"/>
    <w:tmpl w:val="53FA2118"/>
    <w:lvl w:ilvl="0" w:tplc="0DE68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DD2786"/>
    <w:multiLevelType w:val="hybridMultilevel"/>
    <w:tmpl w:val="5A3C24AE"/>
    <w:lvl w:ilvl="0" w:tplc="755821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DD07BE7"/>
    <w:multiLevelType w:val="hybridMultilevel"/>
    <w:tmpl w:val="5BD8E368"/>
    <w:lvl w:ilvl="0" w:tplc="86029C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BA690E"/>
    <w:multiLevelType w:val="hybridMultilevel"/>
    <w:tmpl w:val="300E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B2B6A"/>
    <w:multiLevelType w:val="hybridMultilevel"/>
    <w:tmpl w:val="6BFE53D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7A3DD7"/>
    <w:multiLevelType w:val="hybridMultilevel"/>
    <w:tmpl w:val="45900D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627F32"/>
    <w:multiLevelType w:val="hybridMultilevel"/>
    <w:tmpl w:val="ACD62FB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29"/>
    <w:rsid w:val="00003796"/>
    <w:rsid w:val="0001036E"/>
    <w:rsid w:val="0001154F"/>
    <w:rsid w:val="000150CD"/>
    <w:rsid w:val="00023127"/>
    <w:rsid w:val="00023F8B"/>
    <w:rsid w:val="0007133D"/>
    <w:rsid w:val="00074A60"/>
    <w:rsid w:val="00075A4C"/>
    <w:rsid w:val="000A1394"/>
    <w:rsid w:val="000A4413"/>
    <w:rsid w:val="000B5C6A"/>
    <w:rsid w:val="000B69C9"/>
    <w:rsid w:val="000D747D"/>
    <w:rsid w:val="000E1FAD"/>
    <w:rsid w:val="000E5AEB"/>
    <w:rsid w:val="0010201E"/>
    <w:rsid w:val="00102130"/>
    <w:rsid w:val="0010237A"/>
    <w:rsid w:val="0010331F"/>
    <w:rsid w:val="001340C4"/>
    <w:rsid w:val="001344C7"/>
    <w:rsid w:val="00134AC1"/>
    <w:rsid w:val="0013517A"/>
    <w:rsid w:val="00144AF3"/>
    <w:rsid w:val="00172290"/>
    <w:rsid w:val="001737AA"/>
    <w:rsid w:val="00183CA5"/>
    <w:rsid w:val="00193AE4"/>
    <w:rsid w:val="00195EDD"/>
    <w:rsid w:val="001A158C"/>
    <w:rsid w:val="001B41B2"/>
    <w:rsid w:val="001B6493"/>
    <w:rsid w:val="001D33D2"/>
    <w:rsid w:val="001D6137"/>
    <w:rsid w:val="001E5FA0"/>
    <w:rsid w:val="001F18AD"/>
    <w:rsid w:val="0020283D"/>
    <w:rsid w:val="00207AC1"/>
    <w:rsid w:val="00267667"/>
    <w:rsid w:val="002832B2"/>
    <w:rsid w:val="00283447"/>
    <w:rsid w:val="00293704"/>
    <w:rsid w:val="002A464A"/>
    <w:rsid w:val="002B3414"/>
    <w:rsid w:val="002C263D"/>
    <w:rsid w:val="002D1BB6"/>
    <w:rsid w:val="002F0DF8"/>
    <w:rsid w:val="002F12C3"/>
    <w:rsid w:val="003474FA"/>
    <w:rsid w:val="00352F6F"/>
    <w:rsid w:val="00366A66"/>
    <w:rsid w:val="00381E2B"/>
    <w:rsid w:val="00383F4E"/>
    <w:rsid w:val="0039292F"/>
    <w:rsid w:val="003F17D8"/>
    <w:rsid w:val="00405CA5"/>
    <w:rsid w:val="004118D2"/>
    <w:rsid w:val="00423C39"/>
    <w:rsid w:val="00426581"/>
    <w:rsid w:val="00451DE7"/>
    <w:rsid w:val="00455B60"/>
    <w:rsid w:val="0045689B"/>
    <w:rsid w:val="00466DF1"/>
    <w:rsid w:val="004736D6"/>
    <w:rsid w:val="004825EA"/>
    <w:rsid w:val="00492F4E"/>
    <w:rsid w:val="00496582"/>
    <w:rsid w:val="004A30A9"/>
    <w:rsid w:val="004B5818"/>
    <w:rsid w:val="004C0226"/>
    <w:rsid w:val="004C48E2"/>
    <w:rsid w:val="004D7D99"/>
    <w:rsid w:val="004E642C"/>
    <w:rsid w:val="004F4568"/>
    <w:rsid w:val="004F535A"/>
    <w:rsid w:val="004F7731"/>
    <w:rsid w:val="00507EFC"/>
    <w:rsid w:val="00514158"/>
    <w:rsid w:val="0051587B"/>
    <w:rsid w:val="00542AB0"/>
    <w:rsid w:val="005472A6"/>
    <w:rsid w:val="0057167C"/>
    <w:rsid w:val="00577CB3"/>
    <w:rsid w:val="00592287"/>
    <w:rsid w:val="005B407A"/>
    <w:rsid w:val="005C569A"/>
    <w:rsid w:val="005C5F97"/>
    <w:rsid w:val="00602192"/>
    <w:rsid w:val="00602EA5"/>
    <w:rsid w:val="00630AE9"/>
    <w:rsid w:val="00633D4A"/>
    <w:rsid w:val="00640337"/>
    <w:rsid w:val="0064496D"/>
    <w:rsid w:val="0067368F"/>
    <w:rsid w:val="006747AB"/>
    <w:rsid w:val="00684B5B"/>
    <w:rsid w:val="00684BAB"/>
    <w:rsid w:val="00696CC3"/>
    <w:rsid w:val="00697E29"/>
    <w:rsid w:val="006A018A"/>
    <w:rsid w:val="006B68EA"/>
    <w:rsid w:val="006C1FCD"/>
    <w:rsid w:val="006D1B34"/>
    <w:rsid w:val="006D5011"/>
    <w:rsid w:val="006E460B"/>
    <w:rsid w:val="00700080"/>
    <w:rsid w:val="0073170F"/>
    <w:rsid w:val="00754C34"/>
    <w:rsid w:val="00763470"/>
    <w:rsid w:val="00767F8E"/>
    <w:rsid w:val="00773B8F"/>
    <w:rsid w:val="00780ED5"/>
    <w:rsid w:val="00790B0F"/>
    <w:rsid w:val="007A098F"/>
    <w:rsid w:val="007A1405"/>
    <w:rsid w:val="007B68F9"/>
    <w:rsid w:val="007C15EF"/>
    <w:rsid w:val="007C7A37"/>
    <w:rsid w:val="007F0163"/>
    <w:rsid w:val="00800338"/>
    <w:rsid w:val="008201E1"/>
    <w:rsid w:val="0082513D"/>
    <w:rsid w:val="00830DCD"/>
    <w:rsid w:val="00831E3B"/>
    <w:rsid w:val="00837866"/>
    <w:rsid w:val="00845F35"/>
    <w:rsid w:val="0085028C"/>
    <w:rsid w:val="00851250"/>
    <w:rsid w:val="008561E4"/>
    <w:rsid w:val="00864C44"/>
    <w:rsid w:val="00871AF4"/>
    <w:rsid w:val="00877DE9"/>
    <w:rsid w:val="00885E17"/>
    <w:rsid w:val="00886F35"/>
    <w:rsid w:val="0089057D"/>
    <w:rsid w:val="0089081E"/>
    <w:rsid w:val="008D35AD"/>
    <w:rsid w:val="008D7249"/>
    <w:rsid w:val="008E13CE"/>
    <w:rsid w:val="008F57BB"/>
    <w:rsid w:val="009151AE"/>
    <w:rsid w:val="009174C9"/>
    <w:rsid w:val="009258FC"/>
    <w:rsid w:val="00927DF3"/>
    <w:rsid w:val="00955983"/>
    <w:rsid w:val="00967F5E"/>
    <w:rsid w:val="00974302"/>
    <w:rsid w:val="00981886"/>
    <w:rsid w:val="00992A14"/>
    <w:rsid w:val="009A41BB"/>
    <w:rsid w:val="009B16FA"/>
    <w:rsid w:val="009B36F4"/>
    <w:rsid w:val="009B6380"/>
    <w:rsid w:val="009C249B"/>
    <w:rsid w:val="009C3EB0"/>
    <w:rsid w:val="009D6561"/>
    <w:rsid w:val="009F284F"/>
    <w:rsid w:val="00A0134E"/>
    <w:rsid w:val="00A06B73"/>
    <w:rsid w:val="00A16EF3"/>
    <w:rsid w:val="00A4259D"/>
    <w:rsid w:val="00A5129D"/>
    <w:rsid w:val="00A64658"/>
    <w:rsid w:val="00A70F7F"/>
    <w:rsid w:val="00A72401"/>
    <w:rsid w:val="00AA4BF6"/>
    <w:rsid w:val="00AB38AA"/>
    <w:rsid w:val="00AC4E77"/>
    <w:rsid w:val="00AC72E9"/>
    <w:rsid w:val="00AD191A"/>
    <w:rsid w:val="00AE4BC3"/>
    <w:rsid w:val="00B01043"/>
    <w:rsid w:val="00B170F2"/>
    <w:rsid w:val="00B240AC"/>
    <w:rsid w:val="00B26724"/>
    <w:rsid w:val="00B44D3A"/>
    <w:rsid w:val="00B51592"/>
    <w:rsid w:val="00B61A4C"/>
    <w:rsid w:val="00B70AE7"/>
    <w:rsid w:val="00B738A9"/>
    <w:rsid w:val="00B86CD7"/>
    <w:rsid w:val="00B91DF0"/>
    <w:rsid w:val="00BD32B7"/>
    <w:rsid w:val="00BE22E3"/>
    <w:rsid w:val="00BE3A65"/>
    <w:rsid w:val="00BE41D5"/>
    <w:rsid w:val="00BE4BC8"/>
    <w:rsid w:val="00BE6BA7"/>
    <w:rsid w:val="00C16D3E"/>
    <w:rsid w:val="00C249BF"/>
    <w:rsid w:val="00C267BA"/>
    <w:rsid w:val="00C26F15"/>
    <w:rsid w:val="00C3397F"/>
    <w:rsid w:val="00C5531E"/>
    <w:rsid w:val="00C676A5"/>
    <w:rsid w:val="00C72756"/>
    <w:rsid w:val="00C7364F"/>
    <w:rsid w:val="00C82484"/>
    <w:rsid w:val="00C9389C"/>
    <w:rsid w:val="00CA20CA"/>
    <w:rsid w:val="00CC487E"/>
    <w:rsid w:val="00CF683D"/>
    <w:rsid w:val="00D13032"/>
    <w:rsid w:val="00D31463"/>
    <w:rsid w:val="00D35A96"/>
    <w:rsid w:val="00D550D6"/>
    <w:rsid w:val="00D67697"/>
    <w:rsid w:val="00DB7799"/>
    <w:rsid w:val="00DC2780"/>
    <w:rsid w:val="00DD350D"/>
    <w:rsid w:val="00E25CA2"/>
    <w:rsid w:val="00E27B6F"/>
    <w:rsid w:val="00E5451D"/>
    <w:rsid w:val="00E62E76"/>
    <w:rsid w:val="00E752B1"/>
    <w:rsid w:val="00E901AE"/>
    <w:rsid w:val="00E96C30"/>
    <w:rsid w:val="00EA08C3"/>
    <w:rsid w:val="00EA2B3B"/>
    <w:rsid w:val="00EA5316"/>
    <w:rsid w:val="00EA5432"/>
    <w:rsid w:val="00EC2B8E"/>
    <w:rsid w:val="00EE56DF"/>
    <w:rsid w:val="00EF0D6A"/>
    <w:rsid w:val="00F0237F"/>
    <w:rsid w:val="00F11A0B"/>
    <w:rsid w:val="00F15D52"/>
    <w:rsid w:val="00F23FC7"/>
    <w:rsid w:val="00F34641"/>
    <w:rsid w:val="00F350F5"/>
    <w:rsid w:val="00F5644F"/>
    <w:rsid w:val="00F57346"/>
    <w:rsid w:val="00F57765"/>
    <w:rsid w:val="00F67986"/>
    <w:rsid w:val="00F944EB"/>
    <w:rsid w:val="00F94B0C"/>
    <w:rsid w:val="00F95481"/>
    <w:rsid w:val="00FB05C7"/>
    <w:rsid w:val="00FB30C2"/>
    <w:rsid w:val="00FB5E3A"/>
    <w:rsid w:val="00FE1F6D"/>
    <w:rsid w:val="00FF0929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902F"/>
  <w15:docId w15:val="{700CA6E2-DA31-4548-854C-78AF3C7C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outlineLvl w:val="3"/>
    </w:pPr>
    <w:rPr>
      <w:b/>
      <w:sz w:val="24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Знак Знак Знак Знак Знак Знак Знак Знак Знак Знак Знак Знак Знак"/>
    <w:basedOn w:val="a"/>
    <w:link w:val="12"/>
    <w:pPr>
      <w:spacing w:after="160" w:line="240" w:lineRule="exact"/>
    </w:pPr>
    <w:rPr>
      <w:rFonts w:ascii="Verdana" w:hAnsi="Verdana"/>
    </w:rPr>
  </w:style>
  <w:style w:type="character" w:customStyle="1" w:styleId="12">
    <w:name w:val="Знак Знак Знак Знак Знак Знак Знак Знак Знак Знак Знак Знак Знак1"/>
    <w:basedOn w:val="1"/>
    <w:link w:val="a3"/>
    <w:rPr>
      <w:rFonts w:ascii="Verdana" w:hAnsi="Verdana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customStyle="1" w:styleId="maintxt">
    <w:name w:val="maintxt"/>
    <w:basedOn w:val="a"/>
    <w:link w:val="maintxt1"/>
    <w:pPr>
      <w:spacing w:beforeAutospacing="1" w:afterAutospacing="1"/>
      <w:jc w:val="both"/>
    </w:pPr>
    <w:rPr>
      <w:rFonts w:ascii="Verdana" w:hAnsi="Verdana"/>
      <w:sz w:val="24"/>
    </w:rPr>
  </w:style>
  <w:style w:type="character" w:customStyle="1" w:styleId="maintxt1">
    <w:name w:val="maintxt1"/>
    <w:basedOn w:val="1"/>
    <w:link w:val="maintxt"/>
    <w:rPr>
      <w:rFonts w:ascii="Verdana" w:hAnsi="Verdana"/>
      <w:sz w:val="24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4">
    <w:name w:val="Body Text Indent"/>
    <w:basedOn w:val="a"/>
    <w:link w:val="a5"/>
    <w:pPr>
      <w:spacing w:after="120"/>
      <w:ind w:left="283"/>
    </w:pPr>
  </w:style>
  <w:style w:type="character" w:customStyle="1" w:styleId="a5">
    <w:name w:val="Основной текст с отступом Знак"/>
    <w:basedOn w:val="1"/>
    <w:link w:val="a4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3">
    <w:name w:val="Основной шрифт абзаца1"/>
    <w:link w:val="110"/>
  </w:style>
  <w:style w:type="character" w:customStyle="1" w:styleId="110">
    <w:name w:val="Основной шрифт абзаца11"/>
    <w:link w:val="13"/>
  </w:style>
  <w:style w:type="paragraph" w:customStyle="1" w:styleId="14">
    <w:name w:val="Знак Знак Знак Знак Знак Знак Знак1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 Знак Знак Знак Знак Знак Знак1 Знак Знак Знак Знак1"/>
    <w:basedOn w:val="1"/>
    <w:link w:val="14"/>
    <w:rPr>
      <w:rFonts w:ascii="Verdana" w:hAnsi="Verdana"/>
    </w:rPr>
  </w:style>
  <w:style w:type="paragraph" w:customStyle="1" w:styleId="220">
    <w:name w:val="Основной текст 22"/>
    <w:basedOn w:val="120"/>
    <w:link w:val="221"/>
    <w:rPr>
      <w:sz w:val="24"/>
    </w:rPr>
  </w:style>
  <w:style w:type="character" w:customStyle="1" w:styleId="221">
    <w:name w:val="Основной текст 221"/>
    <w:basedOn w:val="112"/>
    <w:link w:val="220"/>
    <w:rPr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</w:style>
  <w:style w:type="paragraph" w:customStyle="1" w:styleId="210">
    <w:name w:val="Основной текст 21"/>
    <w:basedOn w:val="a"/>
    <w:link w:val="211"/>
    <w:rPr>
      <w:sz w:val="28"/>
    </w:rPr>
  </w:style>
  <w:style w:type="character" w:customStyle="1" w:styleId="211">
    <w:name w:val="Основной текст 211"/>
    <w:basedOn w:val="1"/>
    <w:link w:val="210"/>
    <w:rPr>
      <w:sz w:val="28"/>
    </w:rPr>
  </w:style>
  <w:style w:type="paragraph" w:customStyle="1" w:styleId="15">
    <w:name w:val="Гиперссылка1"/>
    <w:link w:val="113"/>
    <w:rPr>
      <w:color w:val="006FB8"/>
      <w:u w:val="single"/>
    </w:rPr>
  </w:style>
  <w:style w:type="character" w:customStyle="1" w:styleId="113">
    <w:name w:val="Гиперссылка11"/>
    <w:link w:val="15"/>
    <w:rPr>
      <w:color w:val="006FB8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aa">
    <w:name w:val="Гипертекстовая ссылка"/>
    <w:link w:val="16"/>
    <w:rPr>
      <w:color w:val="106BBE"/>
    </w:rPr>
  </w:style>
  <w:style w:type="character" w:customStyle="1" w:styleId="16">
    <w:name w:val="Гипертекстовая ссылка1"/>
    <w:link w:val="aa"/>
    <w:rPr>
      <w:color w:val="106BBE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customStyle="1" w:styleId="ac">
    <w:name w:val="Всегда"/>
    <w:basedOn w:val="a"/>
    <w:link w:val="17"/>
    <w:pPr>
      <w:tabs>
        <w:tab w:val="left" w:pos="1701"/>
      </w:tabs>
      <w:ind w:firstLine="709"/>
      <w:jc w:val="both"/>
    </w:pPr>
    <w:rPr>
      <w:sz w:val="28"/>
    </w:rPr>
  </w:style>
  <w:style w:type="character" w:customStyle="1" w:styleId="17">
    <w:name w:val="Всегда1"/>
    <w:basedOn w:val="1"/>
    <w:link w:val="ac"/>
    <w:rPr>
      <w:sz w:val="28"/>
    </w:rPr>
  </w:style>
  <w:style w:type="paragraph" w:customStyle="1" w:styleId="b341">
    <w:name w:val="b341"/>
    <w:link w:val="b3411"/>
    <w:rPr>
      <w:rFonts w:ascii="Arial" w:hAnsi="Arial"/>
      <w:b/>
      <w:sz w:val="51"/>
    </w:rPr>
  </w:style>
  <w:style w:type="character" w:customStyle="1" w:styleId="b3411">
    <w:name w:val="b3411"/>
    <w:link w:val="b341"/>
    <w:rPr>
      <w:rFonts w:ascii="Arial" w:hAnsi="Arial"/>
      <w:b/>
      <w:sz w:val="51"/>
    </w:rPr>
  </w:style>
  <w:style w:type="paragraph" w:styleId="18">
    <w:name w:val="toc 1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a">
    <w:name w:val="Номер страницы1"/>
    <w:basedOn w:val="13"/>
    <w:link w:val="114"/>
  </w:style>
  <w:style w:type="character" w:customStyle="1" w:styleId="114">
    <w:name w:val="Номер страницы11"/>
    <w:basedOn w:val="110"/>
    <w:link w:val="1a"/>
  </w:style>
  <w:style w:type="paragraph" w:customStyle="1" w:styleId="ConsNonformat">
    <w:name w:val="ConsNonformat"/>
    <w:link w:val="ConsNonformat1"/>
    <w:pPr>
      <w:widowControl w:val="0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customStyle="1" w:styleId="ConsPlusTitle">
    <w:name w:val="ConsPlusTitle"/>
    <w:link w:val="ConsPlusTitle1"/>
    <w:pPr>
      <w:widowControl w:val="0"/>
    </w:pPr>
    <w:rPr>
      <w:rFonts w:ascii="Calibri" w:hAnsi="Calibri"/>
      <w:b/>
      <w:sz w:val="22"/>
    </w:rPr>
  </w:style>
  <w:style w:type="character" w:customStyle="1" w:styleId="ConsPlusTitle1">
    <w:name w:val="ConsPlusTitle1"/>
    <w:link w:val="ConsPlusTitle"/>
    <w:rPr>
      <w:rFonts w:ascii="Calibri" w:hAnsi="Calibri"/>
      <w:b/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">
    <w:name w:val="Body Text"/>
    <w:basedOn w:val="a"/>
    <w:link w:val="af0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af1">
    <w:name w:val="Normal (Web)"/>
    <w:basedOn w:val="a"/>
    <w:link w:val="af2"/>
    <w:pPr>
      <w:spacing w:beforeAutospacing="1" w:afterAutospacing="1"/>
    </w:pPr>
    <w:rPr>
      <w:sz w:val="24"/>
    </w:rPr>
  </w:style>
  <w:style w:type="character" w:customStyle="1" w:styleId="af2">
    <w:name w:val="Обычный (Интернет) Знак"/>
    <w:basedOn w:val="1"/>
    <w:link w:val="af1"/>
    <w:rPr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portlet-title">
    <w:name w:val="portlet-title"/>
    <w:basedOn w:val="a"/>
    <w:link w:val="portlet-title1"/>
    <w:pPr>
      <w:spacing w:line="300" w:lineRule="atLeast"/>
    </w:pPr>
    <w:rPr>
      <w:rFonts w:ascii="Calibri-Bold" w:hAnsi="Calibri-Bold"/>
      <w:color w:val="006FB8"/>
      <w:sz w:val="32"/>
    </w:rPr>
  </w:style>
  <w:style w:type="character" w:customStyle="1" w:styleId="portlet-title1">
    <w:name w:val="portlet-title1"/>
    <w:basedOn w:val="1"/>
    <w:link w:val="portlet-title"/>
    <w:rPr>
      <w:rFonts w:ascii="Calibri-Bold" w:hAnsi="Calibri-Bold"/>
      <w:color w:val="006FB8"/>
      <w:sz w:val="32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20">
    <w:name w:val="Обычный12"/>
    <w:link w:val="112"/>
  </w:style>
  <w:style w:type="character" w:customStyle="1" w:styleId="112">
    <w:name w:val="Обычный11"/>
    <w:link w:val="120"/>
  </w:style>
  <w:style w:type="paragraph" w:customStyle="1" w:styleId="1b">
    <w:name w:val="Строгий1"/>
    <w:link w:val="115"/>
    <w:rPr>
      <w:b/>
    </w:rPr>
  </w:style>
  <w:style w:type="character" w:customStyle="1" w:styleId="115">
    <w:name w:val="Строгий11"/>
    <w:link w:val="1b"/>
    <w:rPr>
      <w:b/>
    </w:rPr>
  </w:style>
  <w:style w:type="paragraph" w:customStyle="1" w:styleId="24">
    <w:name w:val="Основной шрифт абзаца2"/>
  </w:style>
  <w:style w:type="paragraph" w:styleId="af3">
    <w:name w:val="Subtitle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5">
    <w:name w:val="Title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Заголовок Знак"/>
    <w:link w:val="af5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27">
    <w:name w:val="Стиль2"/>
    <w:basedOn w:val="a"/>
    <w:link w:val="212"/>
    <w:pPr>
      <w:ind w:left="-108"/>
    </w:pPr>
    <w:rPr>
      <w:b/>
      <w:sz w:val="24"/>
    </w:rPr>
  </w:style>
  <w:style w:type="character" w:customStyle="1" w:styleId="212">
    <w:name w:val="Стиль21"/>
    <w:basedOn w:val="1"/>
    <w:link w:val="27"/>
    <w:rPr>
      <w:b/>
      <w:sz w:val="24"/>
    </w:rPr>
  </w:style>
  <w:style w:type="paragraph" w:styleId="af7">
    <w:name w:val="List Paragraph"/>
    <w:basedOn w:val="a"/>
    <w:link w:val="af8"/>
    <w:pPr>
      <w:ind w:left="708"/>
    </w:pPr>
  </w:style>
  <w:style w:type="character" w:customStyle="1" w:styleId="af8">
    <w:name w:val="Абзац списка Знак"/>
    <w:basedOn w:val="1"/>
    <w:link w:val="af7"/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 Spacing"/>
    <w:link w:val="afb"/>
    <w:rsid w:val="00877DE9"/>
    <w:rPr>
      <w:rFonts w:ascii="Calibri" w:hAnsi="Calibri"/>
      <w:sz w:val="22"/>
    </w:rPr>
  </w:style>
  <w:style w:type="character" w:customStyle="1" w:styleId="afb">
    <w:name w:val="Без интервала Знак"/>
    <w:link w:val="afa"/>
    <w:rsid w:val="00877DE9"/>
    <w:rPr>
      <w:rFonts w:ascii="Calibri" w:hAnsi="Calibri"/>
      <w:sz w:val="22"/>
    </w:rPr>
  </w:style>
  <w:style w:type="table" w:customStyle="1" w:styleId="116">
    <w:name w:val="Сетка таблицы11"/>
    <w:basedOn w:val="a1"/>
    <w:next w:val="af9"/>
    <w:rsid w:val="00366A6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9"/>
    <w:rsid w:val="00BE3A6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next w:val="af9"/>
    <w:rsid w:val="00BE3A65"/>
    <w:rPr>
      <w:rFonts w:asci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5C3F-2C35-4CAB-9984-6FC205B6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2023-04-11T05:04:00Z</cp:lastPrinted>
  <dcterms:created xsi:type="dcterms:W3CDTF">2023-04-11T05:07:00Z</dcterms:created>
  <dcterms:modified xsi:type="dcterms:W3CDTF">2023-06-13T05:53:00Z</dcterms:modified>
</cp:coreProperties>
</file>