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659" w:rsidRPr="005E6834" w:rsidRDefault="008C7659" w:rsidP="008C7659">
      <w:pPr>
        <w:autoSpaceDE w:val="0"/>
        <w:autoSpaceDN w:val="0"/>
        <w:adjustRightInd w:val="0"/>
        <w:spacing w:after="0" w:line="240" w:lineRule="auto"/>
        <w:jc w:val="right"/>
        <w:rPr>
          <w:rFonts w:ascii="Times New Roman" w:hAnsi="Times New Roman"/>
          <w:sz w:val="28"/>
          <w:szCs w:val="28"/>
        </w:rPr>
      </w:pPr>
      <w:r w:rsidRPr="005E6834">
        <w:rPr>
          <w:rFonts w:ascii="Times New Roman" w:hAnsi="Times New Roman"/>
          <w:sz w:val="28"/>
          <w:szCs w:val="28"/>
        </w:rPr>
        <w:t>Приложение № 1</w:t>
      </w:r>
    </w:p>
    <w:p w:rsidR="008C7659" w:rsidRPr="005E6834" w:rsidRDefault="008C7659" w:rsidP="008C7659">
      <w:pPr>
        <w:autoSpaceDE w:val="0"/>
        <w:autoSpaceDN w:val="0"/>
        <w:adjustRightInd w:val="0"/>
        <w:spacing w:after="0" w:line="240" w:lineRule="auto"/>
        <w:jc w:val="center"/>
        <w:rPr>
          <w:rFonts w:ascii="Times New Roman" w:hAnsi="Times New Roman"/>
          <w:b/>
          <w:sz w:val="28"/>
          <w:szCs w:val="28"/>
        </w:rPr>
      </w:pPr>
    </w:p>
    <w:p w:rsidR="008C7659" w:rsidRPr="005E6834" w:rsidRDefault="008C7659" w:rsidP="008C7659">
      <w:pPr>
        <w:autoSpaceDE w:val="0"/>
        <w:autoSpaceDN w:val="0"/>
        <w:adjustRightInd w:val="0"/>
        <w:spacing w:after="0" w:line="240" w:lineRule="auto"/>
        <w:jc w:val="center"/>
        <w:rPr>
          <w:rFonts w:ascii="Times New Roman" w:hAnsi="Times New Roman"/>
          <w:b/>
          <w:sz w:val="28"/>
          <w:szCs w:val="28"/>
        </w:rPr>
      </w:pPr>
      <w:r w:rsidRPr="005E6834">
        <w:rPr>
          <w:rFonts w:ascii="Times New Roman" w:hAnsi="Times New Roman"/>
          <w:b/>
          <w:sz w:val="28"/>
          <w:szCs w:val="28"/>
        </w:rPr>
        <w:t xml:space="preserve">Внешняя проверка годовой бюджетной отчётности </w:t>
      </w:r>
    </w:p>
    <w:p w:rsidR="008C7659" w:rsidRPr="005E6834" w:rsidRDefault="008C7659" w:rsidP="008C7659">
      <w:pPr>
        <w:autoSpaceDE w:val="0"/>
        <w:autoSpaceDN w:val="0"/>
        <w:adjustRightInd w:val="0"/>
        <w:spacing w:after="0" w:line="240" w:lineRule="auto"/>
        <w:jc w:val="center"/>
        <w:rPr>
          <w:rFonts w:ascii="Times New Roman" w:hAnsi="Times New Roman"/>
          <w:b/>
          <w:sz w:val="28"/>
          <w:szCs w:val="28"/>
        </w:rPr>
      </w:pPr>
      <w:r w:rsidRPr="005E6834">
        <w:rPr>
          <w:rFonts w:ascii="Times New Roman" w:hAnsi="Times New Roman"/>
          <w:b/>
          <w:sz w:val="28"/>
          <w:szCs w:val="28"/>
        </w:rPr>
        <w:t>главных администраторов бюджетных средств за 20</w:t>
      </w:r>
      <w:r>
        <w:rPr>
          <w:rFonts w:ascii="Times New Roman" w:hAnsi="Times New Roman"/>
          <w:b/>
          <w:sz w:val="28"/>
          <w:szCs w:val="28"/>
        </w:rPr>
        <w:t>2</w:t>
      </w:r>
      <w:r w:rsidR="00A05B83">
        <w:rPr>
          <w:rFonts w:ascii="Times New Roman" w:hAnsi="Times New Roman"/>
          <w:b/>
          <w:sz w:val="28"/>
          <w:szCs w:val="28"/>
        </w:rPr>
        <w:t>2</w:t>
      </w:r>
      <w:r w:rsidRPr="005E6834">
        <w:rPr>
          <w:rFonts w:ascii="Times New Roman" w:hAnsi="Times New Roman"/>
          <w:b/>
          <w:sz w:val="28"/>
          <w:szCs w:val="28"/>
        </w:rPr>
        <w:t xml:space="preserve"> год</w:t>
      </w:r>
    </w:p>
    <w:p w:rsidR="008C7659" w:rsidRPr="005E6834" w:rsidRDefault="008C7659" w:rsidP="008C7659">
      <w:pPr>
        <w:overflowPunct w:val="0"/>
        <w:autoSpaceDE w:val="0"/>
        <w:autoSpaceDN w:val="0"/>
        <w:adjustRightInd w:val="0"/>
        <w:spacing w:after="0" w:line="240" w:lineRule="auto"/>
        <w:textAlignment w:val="baseline"/>
        <w:rPr>
          <w:rFonts w:ascii="Times New Roman" w:hAnsi="Times New Roman"/>
          <w:sz w:val="28"/>
          <w:szCs w:val="28"/>
        </w:rPr>
      </w:pPr>
    </w:p>
    <w:p w:rsidR="008C7659" w:rsidRDefault="008C7659" w:rsidP="008C7659">
      <w:pPr>
        <w:spacing w:line="240" w:lineRule="auto"/>
        <w:ind w:firstLine="567"/>
        <w:jc w:val="both"/>
        <w:rPr>
          <w:rFonts w:ascii="Times New Roman" w:hAnsi="Times New Roman"/>
          <w:sz w:val="28"/>
          <w:szCs w:val="28"/>
        </w:rPr>
      </w:pPr>
      <w:r w:rsidRPr="005E6834">
        <w:rPr>
          <w:rFonts w:ascii="Times New Roman" w:hAnsi="Times New Roman"/>
          <w:sz w:val="28"/>
          <w:szCs w:val="28"/>
        </w:rPr>
        <w:tab/>
        <w:t>Информация по результатам внешней проверки годовой бюджетной отчётности подготовлен</w:t>
      </w:r>
      <w:r>
        <w:rPr>
          <w:rFonts w:ascii="Times New Roman" w:hAnsi="Times New Roman"/>
          <w:sz w:val="28"/>
          <w:szCs w:val="28"/>
        </w:rPr>
        <w:t>а</w:t>
      </w:r>
      <w:r w:rsidRPr="005E6834">
        <w:rPr>
          <w:rFonts w:ascii="Times New Roman" w:hAnsi="Times New Roman"/>
          <w:sz w:val="28"/>
          <w:szCs w:val="28"/>
        </w:rPr>
        <w:t xml:space="preserve"> в соответствии со статьёй 264.4 Бюджетного кодекса Российской Федерации, Положением о бюджетном устройстве и бюджетном процессе в городе Нефтеюганске, утверждённым решением Думы города от 25.09.2013 № 633-V, Положением о Счётной палате города Нефтеюганска, утверждённым решением Думы города </w:t>
      </w:r>
      <w:r w:rsidR="00587F4C" w:rsidRPr="00587F4C">
        <w:rPr>
          <w:rFonts w:ascii="Times New Roman" w:hAnsi="Times New Roman"/>
          <w:sz w:val="28"/>
          <w:szCs w:val="28"/>
        </w:rPr>
        <w:t>от 22.12.</w:t>
      </w:r>
      <w:r w:rsidR="00A05B83">
        <w:rPr>
          <w:rFonts w:ascii="Times New Roman" w:hAnsi="Times New Roman"/>
          <w:sz w:val="28"/>
          <w:szCs w:val="28"/>
        </w:rPr>
        <w:t>2021</w:t>
      </w:r>
      <w:r w:rsidR="00587F4C" w:rsidRPr="00587F4C">
        <w:rPr>
          <w:rFonts w:ascii="Times New Roman" w:hAnsi="Times New Roman"/>
          <w:sz w:val="28"/>
          <w:szCs w:val="28"/>
        </w:rPr>
        <w:t xml:space="preserve"> № 56-VII</w:t>
      </w:r>
      <w:r>
        <w:rPr>
          <w:rFonts w:ascii="Times New Roman" w:hAnsi="Times New Roman"/>
          <w:sz w:val="28"/>
          <w:szCs w:val="28"/>
        </w:rPr>
        <w:t>,</w:t>
      </w:r>
      <w:r w:rsidRPr="005E6834">
        <w:rPr>
          <w:rFonts w:ascii="Times New Roman" w:hAnsi="Times New Roman"/>
          <w:sz w:val="28"/>
          <w:szCs w:val="28"/>
        </w:rPr>
        <w:t xml:space="preserve"> Порядком проведения внешней проверки годового отчёта об исполнении бюджета города Нефтеюганска, утверждённым решением Думы города от 28.03.2013 № 531-V</w:t>
      </w:r>
      <w:r>
        <w:rPr>
          <w:rFonts w:ascii="Times New Roman" w:hAnsi="Times New Roman"/>
          <w:sz w:val="28"/>
          <w:szCs w:val="28"/>
        </w:rPr>
        <w:t xml:space="preserve">, </w:t>
      </w:r>
      <w:r w:rsidRPr="002102D5">
        <w:rPr>
          <w:rFonts w:ascii="Times New Roman" w:hAnsi="Times New Roman"/>
          <w:sz w:val="28"/>
          <w:szCs w:val="28"/>
        </w:rPr>
        <w:t>стандартом внешнего муниципального финансового контроля «Проведение внешней проверки годового отчёта об исполнении бюджета города Нефтеюганска совместно с проверкой достоверности годовой отчётности главных администраторов бюджетных средств</w:t>
      </w:r>
      <w:r>
        <w:rPr>
          <w:rFonts w:ascii="Times New Roman" w:hAnsi="Times New Roman"/>
          <w:sz w:val="28"/>
          <w:szCs w:val="28"/>
        </w:rPr>
        <w:t>»</w:t>
      </w:r>
      <w:r w:rsidRPr="002102D5">
        <w:rPr>
          <w:rFonts w:ascii="Times New Roman" w:hAnsi="Times New Roman"/>
          <w:sz w:val="28"/>
          <w:szCs w:val="28"/>
        </w:rPr>
        <w:t>.</w:t>
      </w:r>
    </w:p>
    <w:p w:rsidR="008C7659" w:rsidRPr="005E6834" w:rsidRDefault="008C7659" w:rsidP="008C7659">
      <w:pPr>
        <w:spacing w:after="0" w:line="240" w:lineRule="auto"/>
        <w:ind w:firstLine="567"/>
        <w:jc w:val="both"/>
        <w:rPr>
          <w:rFonts w:ascii="Times New Roman" w:hAnsi="Times New Roman"/>
          <w:sz w:val="28"/>
          <w:szCs w:val="28"/>
        </w:rPr>
      </w:pPr>
      <w:r w:rsidRPr="005E6834">
        <w:rPr>
          <w:rFonts w:ascii="Times New Roman" w:hAnsi="Times New Roman"/>
          <w:sz w:val="28"/>
          <w:szCs w:val="28"/>
        </w:rPr>
        <w:t xml:space="preserve">Предоставили годовую бюджетную отчётность за </w:t>
      </w:r>
      <w:r w:rsidR="00A05B83">
        <w:rPr>
          <w:rFonts w:ascii="Times New Roman" w:hAnsi="Times New Roman"/>
          <w:sz w:val="28"/>
          <w:szCs w:val="28"/>
        </w:rPr>
        <w:t>2022</w:t>
      </w:r>
      <w:r w:rsidRPr="005E6834">
        <w:rPr>
          <w:rFonts w:ascii="Times New Roman" w:hAnsi="Times New Roman"/>
          <w:sz w:val="28"/>
          <w:szCs w:val="28"/>
        </w:rPr>
        <w:t xml:space="preserve"> год следующие главные администраторы бюджетных средств (далее - ГАБС):</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Дума города Нефтеюганска (далее по тексту - Дума города).</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Администрация города Нефтеюганска (далее по тексту - администрация города).</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 xml:space="preserve">Департамент финансов администрации города Нефтеюганска (далее по тексту - департамент финансов). </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Департамент муниципального имущества администрации города Нефтеюганска (далее по тексту - департамент муниципального имущества).</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 xml:space="preserve">Департамент образования и молодёжной политики администрации города Нефтеюганска (далее по тексту - департамент образования и молодёжной политики). </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Комитет культуры и туризма администрации города Нефтеюганска (далее по тексту - комитет культуры и туризма).</w:t>
      </w:r>
    </w:p>
    <w:p w:rsidR="00D707A1"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Комитет физической культуры и спорта администрации города Нефтеюганска (далее по тексту - комитет физической культуры и спорта).</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Счётная палата города Нефтеюганска (далее по тексту – Счётная палата).</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Департамент градостроительства и земельных отношений администрации города Нефтеюганска (далее по тексту - департамент градостроительства и земельных отношений).</w:t>
      </w:r>
    </w:p>
    <w:p w:rsidR="00D707A1" w:rsidRPr="008D5007" w:rsidRDefault="00D707A1" w:rsidP="00D707A1">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hAnsi="Times New Roman"/>
          <w:sz w:val="28"/>
          <w:szCs w:val="28"/>
        </w:rPr>
      </w:pPr>
      <w:r w:rsidRPr="008D5007">
        <w:rPr>
          <w:rFonts w:ascii="Times New Roman" w:hAnsi="Times New Roman"/>
          <w:sz w:val="28"/>
          <w:szCs w:val="28"/>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3F441C" w:rsidRDefault="008C7659" w:rsidP="003F441C">
      <w:pPr>
        <w:overflowPunct w:val="0"/>
        <w:autoSpaceDE w:val="0"/>
        <w:autoSpaceDN w:val="0"/>
        <w:adjustRightInd w:val="0"/>
        <w:spacing w:after="0" w:line="240" w:lineRule="auto"/>
        <w:ind w:firstLine="567"/>
        <w:contextualSpacing/>
        <w:jc w:val="both"/>
        <w:textAlignment w:val="baseline"/>
        <w:rPr>
          <w:rFonts w:ascii="Times New Roman" w:hAnsi="Times New Roman"/>
          <w:sz w:val="28"/>
          <w:szCs w:val="28"/>
        </w:rPr>
      </w:pPr>
      <w:r w:rsidRPr="005E6834">
        <w:rPr>
          <w:rFonts w:ascii="Times New Roman" w:hAnsi="Times New Roman"/>
          <w:sz w:val="28"/>
          <w:szCs w:val="28"/>
        </w:rPr>
        <w:t>В ходе внешней проверки годовой бюджетной отчётности ГАБС рассмотрены следующие вопросы:</w:t>
      </w:r>
    </w:p>
    <w:p w:rsidR="008C7659" w:rsidRPr="00040F76" w:rsidRDefault="008C7659" w:rsidP="003F441C">
      <w:pPr>
        <w:overflowPunct w:val="0"/>
        <w:autoSpaceDE w:val="0"/>
        <w:autoSpaceDN w:val="0"/>
        <w:adjustRightInd w:val="0"/>
        <w:spacing w:after="0" w:line="240" w:lineRule="auto"/>
        <w:ind w:firstLine="567"/>
        <w:contextualSpacing/>
        <w:jc w:val="both"/>
        <w:textAlignment w:val="baseline"/>
        <w:rPr>
          <w:rFonts w:ascii="Times New Roman" w:hAnsi="Times New Roman"/>
          <w:sz w:val="28"/>
          <w:szCs w:val="28"/>
        </w:rPr>
      </w:pPr>
      <w:r w:rsidRPr="00040F76">
        <w:rPr>
          <w:rFonts w:ascii="Times New Roman" w:hAnsi="Times New Roman"/>
          <w:sz w:val="28"/>
          <w:szCs w:val="28"/>
        </w:rPr>
        <w:lastRenderedPageBreak/>
        <w:t>- анализ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требованиям нормативных правовых актов;</w:t>
      </w:r>
    </w:p>
    <w:p w:rsidR="008C7659" w:rsidRPr="00040F76" w:rsidRDefault="008C7659" w:rsidP="008C7659">
      <w:pPr>
        <w:tabs>
          <w:tab w:val="left" w:pos="0"/>
        </w:tabs>
        <w:overflowPunct w:val="0"/>
        <w:autoSpaceDE w:val="0"/>
        <w:autoSpaceDN w:val="0"/>
        <w:adjustRightInd w:val="0"/>
        <w:spacing w:after="0" w:line="240" w:lineRule="auto"/>
        <w:jc w:val="both"/>
        <w:textAlignment w:val="baseline"/>
        <w:rPr>
          <w:rFonts w:ascii="Times New Roman" w:hAnsi="Times New Roman"/>
          <w:sz w:val="28"/>
          <w:szCs w:val="28"/>
        </w:rPr>
      </w:pPr>
      <w:r w:rsidRPr="0078737E">
        <w:rPr>
          <w:rFonts w:ascii="Times New Roman" w:hAnsi="Times New Roman"/>
          <w:bCs/>
          <w:iCs/>
          <w:color w:val="FF0000"/>
          <w:sz w:val="28"/>
          <w:szCs w:val="28"/>
        </w:rPr>
        <w:tab/>
      </w:r>
      <w:r w:rsidRPr="00040F76">
        <w:rPr>
          <w:rFonts w:ascii="Times New Roman" w:hAnsi="Times New Roman"/>
          <w:sz w:val="28"/>
          <w:szCs w:val="28"/>
        </w:rPr>
        <w:t xml:space="preserve">- анализ дебиторской и кредиторской задолженности; </w:t>
      </w:r>
    </w:p>
    <w:p w:rsidR="008C7659" w:rsidRPr="002F3612" w:rsidRDefault="008C7659" w:rsidP="008C7659">
      <w:pPr>
        <w:spacing w:line="240" w:lineRule="auto"/>
        <w:ind w:firstLine="709"/>
        <w:contextualSpacing/>
        <w:jc w:val="both"/>
        <w:rPr>
          <w:rFonts w:ascii="Times New Roman" w:hAnsi="Times New Roman"/>
          <w:sz w:val="28"/>
          <w:szCs w:val="28"/>
        </w:rPr>
      </w:pPr>
      <w:r w:rsidRPr="00040F76">
        <w:rPr>
          <w:rFonts w:ascii="Times New Roman" w:hAnsi="Times New Roman"/>
          <w:sz w:val="28"/>
          <w:szCs w:val="28"/>
        </w:rPr>
        <w:t>-</w:t>
      </w:r>
      <w:r>
        <w:rPr>
          <w:rFonts w:ascii="Times New Roman" w:hAnsi="Times New Roman"/>
          <w:sz w:val="28"/>
          <w:szCs w:val="28"/>
        </w:rPr>
        <w:t xml:space="preserve"> о</w:t>
      </w:r>
      <w:r w:rsidRPr="00C215A8">
        <w:rPr>
          <w:rFonts w:ascii="Times New Roman" w:hAnsi="Times New Roman"/>
          <w:sz w:val="28"/>
          <w:szCs w:val="28"/>
        </w:rPr>
        <w:t xml:space="preserve">тражение в годовой бюджетной отчётности информации о проведении инвентаризации активов и обязательств, внутреннего финансового </w:t>
      </w:r>
      <w:r w:rsidRPr="002F3612">
        <w:rPr>
          <w:rFonts w:ascii="Times New Roman" w:hAnsi="Times New Roman"/>
          <w:sz w:val="28"/>
          <w:szCs w:val="28"/>
        </w:rPr>
        <w:t>аудита.</w:t>
      </w:r>
    </w:p>
    <w:p w:rsidR="008C7659" w:rsidRPr="00093074" w:rsidRDefault="008C7659" w:rsidP="008C7659">
      <w:pPr>
        <w:widowControl w:val="0"/>
        <w:overflowPunct w:val="0"/>
        <w:autoSpaceDE w:val="0"/>
        <w:autoSpaceDN w:val="0"/>
        <w:adjustRightInd w:val="0"/>
        <w:spacing w:after="0" w:line="240" w:lineRule="auto"/>
        <w:contextualSpacing/>
        <w:jc w:val="both"/>
        <w:textAlignment w:val="baseline"/>
        <w:rPr>
          <w:rFonts w:ascii="Times New Roman" w:hAnsi="Times New Roman"/>
          <w:sz w:val="28"/>
          <w:szCs w:val="28"/>
        </w:rPr>
      </w:pPr>
      <w:r w:rsidRPr="002F3612">
        <w:rPr>
          <w:rFonts w:ascii="Times New Roman" w:hAnsi="Times New Roman"/>
          <w:sz w:val="28"/>
          <w:szCs w:val="28"/>
        </w:rPr>
        <w:tab/>
        <w:t xml:space="preserve">В ходе внешней проверки годовой бюджетной отчётности за </w:t>
      </w:r>
      <w:r w:rsidR="00A05B83" w:rsidRPr="002F3612">
        <w:rPr>
          <w:rFonts w:ascii="Times New Roman" w:hAnsi="Times New Roman"/>
          <w:sz w:val="28"/>
          <w:szCs w:val="28"/>
        </w:rPr>
        <w:t>2022</w:t>
      </w:r>
      <w:r w:rsidRPr="002F3612">
        <w:rPr>
          <w:rFonts w:ascii="Times New Roman" w:hAnsi="Times New Roman"/>
          <w:sz w:val="28"/>
          <w:szCs w:val="28"/>
        </w:rPr>
        <w:t xml:space="preserve"> год подготовлено </w:t>
      </w:r>
      <w:r w:rsidR="00A05B83" w:rsidRPr="002F3612">
        <w:rPr>
          <w:rFonts w:ascii="Times New Roman" w:hAnsi="Times New Roman"/>
          <w:sz w:val="28"/>
          <w:szCs w:val="28"/>
        </w:rPr>
        <w:t>10</w:t>
      </w:r>
      <w:r w:rsidRPr="002F3612">
        <w:rPr>
          <w:rFonts w:ascii="Times New Roman" w:hAnsi="Times New Roman"/>
          <w:sz w:val="28"/>
          <w:szCs w:val="28"/>
        </w:rPr>
        <w:t xml:space="preserve"> актов по результатам контрольных мероприятий, направлено </w:t>
      </w:r>
      <w:r w:rsidR="00587F4C" w:rsidRPr="002F3612">
        <w:rPr>
          <w:rFonts w:ascii="Times New Roman" w:hAnsi="Times New Roman"/>
          <w:sz w:val="28"/>
          <w:szCs w:val="28"/>
        </w:rPr>
        <w:t>9</w:t>
      </w:r>
      <w:r w:rsidRPr="002F3612">
        <w:rPr>
          <w:rFonts w:ascii="Times New Roman" w:hAnsi="Times New Roman"/>
          <w:sz w:val="28"/>
          <w:szCs w:val="28"/>
        </w:rPr>
        <w:t xml:space="preserve"> запросов о предоставлении информации, необходимой для подготовки актов, а также пояснений по всем установленным фактам несоответствия требованиям </w:t>
      </w:r>
      <w:r w:rsidRPr="006D2E8E">
        <w:rPr>
          <w:rFonts w:ascii="Times New Roman" w:hAnsi="Times New Roman"/>
          <w:sz w:val="28"/>
          <w:szCs w:val="28"/>
        </w:rPr>
        <w:t>Инструкции о порядке составления и представления годовой, квартальной и месячной отчётности об исполнении бюджетов бюджетной системы Российской Федерации,</w:t>
      </w:r>
      <w:r w:rsidR="004644D2">
        <w:rPr>
          <w:rFonts w:ascii="Times New Roman" w:hAnsi="Times New Roman"/>
          <w:sz w:val="28"/>
          <w:szCs w:val="28"/>
        </w:rPr>
        <w:t xml:space="preserve"> </w:t>
      </w:r>
      <w:r w:rsidRPr="006D2E8E">
        <w:rPr>
          <w:rFonts w:ascii="Times New Roman" w:hAnsi="Times New Roman"/>
          <w:sz w:val="28"/>
          <w:szCs w:val="28"/>
        </w:rPr>
        <w:t>утверждё</w:t>
      </w:r>
      <w:r>
        <w:rPr>
          <w:rFonts w:ascii="Times New Roman" w:hAnsi="Times New Roman"/>
          <w:sz w:val="28"/>
          <w:szCs w:val="28"/>
        </w:rPr>
        <w:t>нной приказом</w:t>
      </w:r>
      <w:r w:rsidRPr="006D2E8E">
        <w:rPr>
          <w:rFonts w:ascii="Times New Roman" w:hAnsi="Times New Roman"/>
          <w:sz w:val="28"/>
          <w:szCs w:val="28"/>
        </w:rPr>
        <w:t xml:space="preserve"> Минфина от 28.12.2010 № 191н (далее - Инструкция № 191н)</w:t>
      </w:r>
      <w:r w:rsidR="008C259E">
        <w:rPr>
          <w:rFonts w:ascii="Times New Roman" w:hAnsi="Times New Roman"/>
          <w:sz w:val="28"/>
          <w:szCs w:val="28"/>
        </w:rPr>
        <w:t>.</w:t>
      </w:r>
    </w:p>
    <w:p w:rsidR="008C259E" w:rsidRPr="006D2E8E" w:rsidRDefault="008C259E" w:rsidP="008C259E">
      <w:pPr>
        <w:widowControl w:val="0"/>
        <w:spacing w:after="0" w:line="240" w:lineRule="auto"/>
        <w:ind w:firstLine="539"/>
        <w:contextualSpacing/>
        <w:jc w:val="both"/>
        <w:rPr>
          <w:rFonts w:ascii="Times New Roman" w:hAnsi="Times New Roman"/>
          <w:sz w:val="28"/>
          <w:szCs w:val="28"/>
        </w:rPr>
      </w:pPr>
      <w:r w:rsidRPr="006D2E8E">
        <w:rPr>
          <w:rFonts w:ascii="Times New Roman" w:hAnsi="Times New Roman"/>
          <w:sz w:val="28"/>
          <w:szCs w:val="28"/>
        </w:rPr>
        <w:t>При проведении внешней проверки годовой бюджетной отчётности ГАБС установлено:</w:t>
      </w:r>
    </w:p>
    <w:p w:rsidR="008C259E" w:rsidRPr="006D2E8E" w:rsidRDefault="008C259E" w:rsidP="008C259E">
      <w:pPr>
        <w:spacing w:after="0" w:line="240" w:lineRule="auto"/>
        <w:ind w:firstLine="539"/>
        <w:jc w:val="both"/>
        <w:rPr>
          <w:rFonts w:ascii="Times New Roman" w:hAnsi="Times New Roman"/>
          <w:color w:val="FF0000"/>
          <w:sz w:val="28"/>
          <w:szCs w:val="28"/>
        </w:rPr>
      </w:pPr>
      <w:r w:rsidRPr="001E38B3">
        <w:rPr>
          <w:rFonts w:ascii="Times New Roman" w:hAnsi="Times New Roman"/>
          <w:color w:val="FF0000"/>
          <w:sz w:val="28"/>
          <w:szCs w:val="28"/>
        </w:rPr>
        <w:tab/>
      </w:r>
      <w:r w:rsidRPr="001E38B3">
        <w:rPr>
          <w:rFonts w:ascii="Times New Roman" w:hAnsi="Times New Roman"/>
          <w:sz w:val="28"/>
          <w:szCs w:val="28"/>
        </w:rPr>
        <w:t xml:space="preserve">1. </w:t>
      </w:r>
      <w:r w:rsidRPr="008C4BD1">
        <w:rPr>
          <w:rFonts w:ascii="Times New Roman" w:hAnsi="Times New Roman"/>
          <w:sz w:val="28"/>
          <w:szCs w:val="28"/>
        </w:rPr>
        <w:t xml:space="preserve">Годовая бюджетная отчётность </w:t>
      </w:r>
      <w:r w:rsidRPr="006D2E8E">
        <w:rPr>
          <w:rFonts w:ascii="Times New Roman" w:hAnsi="Times New Roman"/>
          <w:sz w:val="28"/>
          <w:szCs w:val="28"/>
        </w:rPr>
        <w:t>представлена в Счётную палату в соответствии с установленными сроками</w:t>
      </w:r>
      <w:r>
        <w:rPr>
          <w:rFonts w:ascii="Times New Roman" w:hAnsi="Times New Roman"/>
          <w:sz w:val="28"/>
          <w:szCs w:val="28"/>
        </w:rPr>
        <w:t>.</w:t>
      </w:r>
      <w:r w:rsidRPr="006D2E8E">
        <w:rPr>
          <w:rFonts w:ascii="Times New Roman" w:hAnsi="Times New Roman"/>
          <w:color w:val="FF0000"/>
          <w:sz w:val="28"/>
          <w:szCs w:val="28"/>
        </w:rPr>
        <w:t xml:space="preserve"> </w:t>
      </w:r>
    </w:p>
    <w:p w:rsidR="008C259E" w:rsidRPr="00093074" w:rsidRDefault="008C259E" w:rsidP="008C259E">
      <w:pPr>
        <w:spacing w:after="0" w:line="240" w:lineRule="auto"/>
        <w:ind w:firstLine="709"/>
        <w:contextualSpacing/>
        <w:jc w:val="both"/>
        <w:rPr>
          <w:rFonts w:ascii="Times New Roman" w:hAnsi="Times New Roman"/>
          <w:sz w:val="28"/>
          <w:szCs w:val="28"/>
        </w:rPr>
      </w:pPr>
      <w:r w:rsidRPr="00093074">
        <w:rPr>
          <w:rFonts w:ascii="Times New Roman" w:hAnsi="Times New Roman"/>
          <w:sz w:val="28"/>
          <w:szCs w:val="28"/>
        </w:rPr>
        <w:t>2. Отчётность составлена с нарушениями требований Инструкции           № 191н, выразившимися в неполном и неточном заполнении необходимых реквизитов и показа</w:t>
      </w:r>
      <w:r>
        <w:rPr>
          <w:rFonts w:ascii="Times New Roman" w:hAnsi="Times New Roman"/>
          <w:sz w:val="28"/>
          <w:szCs w:val="28"/>
        </w:rPr>
        <w:t xml:space="preserve">телей форм бюджетной отчётности, </w:t>
      </w:r>
      <w:r w:rsidRPr="00093074">
        <w:rPr>
          <w:rFonts w:ascii="Times New Roman" w:hAnsi="Times New Roman"/>
          <w:sz w:val="28"/>
          <w:szCs w:val="28"/>
        </w:rPr>
        <w:t>по следующим ГАБС:</w:t>
      </w:r>
    </w:p>
    <w:p w:rsid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2.1.</w:t>
      </w:r>
      <w:r w:rsidRPr="00813314">
        <w:t xml:space="preserve"> </w:t>
      </w:r>
      <w:r w:rsidRPr="00813314">
        <w:rPr>
          <w:rFonts w:ascii="Times New Roman" w:hAnsi="Times New Roman"/>
          <w:sz w:val="28"/>
          <w:szCs w:val="28"/>
        </w:rPr>
        <w:t>Думе города:</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2.1.</w:t>
      </w:r>
      <w:r w:rsidRPr="00813314">
        <w:rPr>
          <w:rFonts w:ascii="Times New Roman" w:hAnsi="Times New Roman"/>
          <w:sz w:val="28"/>
          <w:szCs w:val="28"/>
        </w:rPr>
        <w:t>1. Указано неверное наименование показателя по строке 13 формы «Расшифровка показателей, отражённых в Справке по заключению счетов бюджетного учёта отчётного финансового года (ф. 0503110) (</w:t>
      </w:r>
      <w:proofErr w:type="spellStart"/>
      <w:r w:rsidRPr="00813314">
        <w:rPr>
          <w:rFonts w:ascii="Times New Roman" w:hAnsi="Times New Roman"/>
          <w:sz w:val="28"/>
          <w:szCs w:val="28"/>
        </w:rPr>
        <w:t>справочно</w:t>
      </w:r>
      <w:proofErr w:type="spellEnd"/>
      <w:r w:rsidRPr="00813314">
        <w:rPr>
          <w:rFonts w:ascii="Times New Roman" w:hAnsi="Times New Roman"/>
          <w:sz w:val="28"/>
          <w:szCs w:val="28"/>
        </w:rPr>
        <w:t>)».</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2.1.</w:t>
      </w:r>
      <w:r w:rsidRPr="00813314">
        <w:rPr>
          <w:rFonts w:ascii="Times New Roman" w:hAnsi="Times New Roman"/>
          <w:sz w:val="28"/>
          <w:szCs w:val="28"/>
        </w:rPr>
        <w:t xml:space="preserve">2. Наличие реквизита «дата», не предусмотренного формой по ОКУД 0503175 «Сведения о принятых и неисполненных обязательствах получателя бюджетных средств». </w:t>
      </w:r>
    </w:p>
    <w:p w:rsidR="00A05B83" w:rsidRDefault="00813314" w:rsidP="00813314">
      <w:pPr>
        <w:spacing w:after="0" w:line="240" w:lineRule="auto"/>
        <w:ind w:firstLine="709"/>
        <w:contextualSpacing/>
        <w:jc w:val="both"/>
        <w:rPr>
          <w:rFonts w:ascii="Times New Roman" w:hAnsi="Times New Roman"/>
          <w:sz w:val="28"/>
          <w:szCs w:val="28"/>
        </w:rPr>
      </w:pPr>
      <w:r w:rsidRPr="00813314">
        <w:rPr>
          <w:rFonts w:ascii="Times New Roman" w:hAnsi="Times New Roman"/>
          <w:sz w:val="28"/>
          <w:szCs w:val="28"/>
        </w:rPr>
        <w:t>В соответствии с представленными пояснениями данные замечания являются недоработкой программного продукта.</w:t>
      </w:r>
    </w:p>
    <w:p w:rsidR="00A05B83" w:rsidRDefault="00813314" w:rsidP="00623578">
      <w:pPr>
        <w:spacing w:after="0" w:line="240" w:lineRule="auto"/>
        <w:ind w:firstLine="709"/>
        <w:contextualSpacing/>
        <w:jc w:val="both"/>
        <w:rPr>
          <w:rFonts w:ascii="Times New Roman" w:hAnsi="Times New Roman"/>
          <w:sz w:val="28"/>
          <w:szCs w:val="28"/>
        </w:rPr>
      </w:pPr>
      <w:r w:rsidRPr="00813314">
        <w:rPr>
          <w:rFonts w:ascii="Times New Roman" w:hAnsi="Times New Roman"/>
          <w:sz w:val="28"/>
          <w:szCs w:val="28"/>
        </w:rPr>
        <w:t>2.2. Администрации города:</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2.2.</w:t>
      </w:r>
      <w:r w:rsidRPr="00813314">
        <w:rPr>
          <w:rFonts w:ascii="Times New Roman" w:hAnsi="Times New Roman"/>
          <w:sz w:val="28"/>
          <w:szCs w:val="28"/>
        </w:rPr>
        <w:t>1. Указано неверное наименование:</w:t>
      </w:r>
    </w:p>
    <w:p w:rsidR="00813314" w:rsidRPr="00813314" w:rsidRDefault="00813314" w:rsidP="00813314">
      <w:pPr>
        <w:spacing w:after="0" w:line="240" w:lineRule="auto"/>
        <w:ind w:firstLine="709"/>
        <w:contextualSpacing/>
        <w:jc w:val="both"/>
        <w:rPr>
          <w:rFonts w:ascii="Times New Roman" w:hAnsi="Times New Roman"/>
          <w:sz w:val="28"/>
          <w:szCs w:val="28"/>
        </w:rPr>
      </w:pPr>
      <w:r w:rsidRPr="00813314">
        <w:rPr>
          <w:rFonts w:ascii="Times New Roman" w:hAnsi="Times New Roman"/>
          <w:sz w:val="28"/>
          <w:szCs w:val="28"/>
        </w:rPr>
        <w:t xml:space="preserve">- показателя по строке 13 формы «Расшифровка показателей, отражённых в Справке по заключению счетов бюджетного учёта отчётного финансового года </w:t>
      </w:r>
      <w:proofErr w:type="gramStart"/>
      <w:r w:rsidR="00D541F9">
        <w:rPr>
          <w:rFonts w:ascii="Times New Roman" w:hAnsi="Times New Roman"/>
          <w:sz w:val="28"/>
          <w:szCs w:val="28"/>
        </w:rPr>
        <w:t xml:space="preserve">   </w:t>
      </w:r>
      <w:r w:rsidRPr="00813314">
        <w:rPr>
          <w:rFonts w:ascii="Times New Roman" w:hAnsi="Times New Roman"/>
          <w:sz w:val="28"/>
          <w:szCs w:val="28"/>
        </w:rPr>
        <w:t>(</w:t>
      </w:r>
      <w:proofErr w:type="gramEnd"/>
      <w:r w:rsidRPr="00813314">
        <w:rPr>
          <w:rFonts w:ascii="Times New Roman" w:hAnsi="Times New Roman"/>
          <w:sz w:val="28"/>
          <w:szCs w:val="28"/>
        </w:rPr>
        <w:t>ф. 0503110) (</w:t>
      </w:r>
      <w:proofErr w:type="spellStart"/>
      <w:r w:rsidRPr="00813314">
        <w:rPr>
          <w:rFonts w:ascii="Times New Roman" w:hAnsi="Times New Roman"/>
          <w:sz w:val="28"/>
          <w:szCs w:val="28"/>
        </w:rPr>
        <w:t>справочно</w:t>
      </w:r>
      <w:proofErr w:type="spellEnd"/>
      <w:r w:rsidRPr="00813314">
        <w:rPr>
          <w:rFonts w:ascii="Times New Roman" w:hAnsi="Times New Roman"/>
          <w:sz w:val="28"/>
          <w:szCs w:val="28"/>
        </w:rPr>
        <w:t>)»;</w:t>
      </w:r>
    </w:p>
    <w:p w:rsidR="00813314" w:rsidRPr="00813314" w:rsidRDefault="00813314" w:rsidP="00813314">
      <w:pPr>
        <w:spacing w:after="0" w:line="240" w:lineRule="auto"/>
        <w:ind w:firstLine="709"/>
        <w:contextualSpacing/>
        <w:jc w:val="both"/>
        <w:rPr>
          <w:rFonts w:ascii="Times New Roman" w:hAnsi="Times New Roman"/>
          <w:sz w:val="28"/>
          <w:szCs w:val="28"/>
        </w:rPr>
      </w:pPr>
      <w:r w:rsidRPr="00813314">
        <w:rPr>
          <w:rFonts w:ascii="Times New Roman" w:hAnsi="Times New Roman"/>
          <w:sz w:val="28"/>
          <w:szCs w:val="28"/>
        </w:rPr>
        <w:t>- показателя по коду бюджетной классификации 040 0113 1620184250 000 в формах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и 0503128 «Отчёт о бюджетных обязательствах».</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2.2.</w:t>
      </w:r>
      <w:r w:rsidRPr="00813314">
        <w:rPr>
          <w:rFonts w:ascii="Times New Roman" w:hAnsi="Times New Roman"/>
          <w:sz w:val="28"/>
          <w:szCs w:val="28"/>
        </w:rPr>
        <w:t xml:space="preserve">2. Наличие реквизита «дата», не предусмотренных формами по ОКУД 0503171 «Сведения о финансовых вложениях получателя бюджетных средств, администратора источников финансирования дефицита бюджета», 0503173 «Сведения об изменении остатков валюты баланса» и 0503175 «Сведения о принятых и неисполненных обязательствах получателя бюджетных средств». </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2.2.</w:t>
      </w:r>
      <w:r w:rsidRPr="00813314">
        <w:rPr>
          <w:rFonts w:ascii="Times New Roman" w:hAnsi="Times New Roman"/>
          <w:sz w:val="28"/>
          <w:szCs w:val="28"/>
        </w:rPr>
        <w:t>3. Указание в форме по ОКУД 0503296 «Сведения об исполнении судебных решений по денежным обязательствам бюджета» не предусмотренных формой реквизитов.</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2.2.</w:t>
      </w:r>
      <w:r w:rsidRPr="00813314">
        <w:rPr>
          <w:rFonts w:ascii="Times New Roman" w:hAnsi="Times New Roman"/>
          <w:sz w:val="28"/>
          <w:szCs w:val="28"/>
        </w:rPr>
        <w:t xml:space="preserve">4. Отсутствие в графе 3 таблицы № 3 «Сведения об исполнении текстовых статей закона (решения) о бюджете» причин неисполнения по пункту 7 статьи 15 и пункту 9 статьи 14 решения Думы города Нефтеюганска от 22.12.2021    </w:t>
      </w:r>
      <w:r w:rsidR="00585C50">
        <w:rPr>
          <w:rFonts w:ascii="Times New Roman" w:hAnsi="Times New Roman"/>
          <w:sz w:val="28"/>
          <w:szCs w:val="28"/>
        </w:rPr>
        <w:t xml:space="preserve">                   </w:t>
      </w:r>
      <w:r w:rsidRPr="00813314">
        <w:rPr>
          <w:rFonts w:ascii="Times New Roman" w:hAnsi="Times New Roman"/>
          <w:sz w:val="28"/>
          <w:szCs w:val="28"/>
        </w:rPr>
        <w:t xml:space="preserve">  № 51-VII «О бюджете города Нефтеюганска на 2022 год и плановый период 2023 и 2024 годов». В ходе контрольного мероприятия данное нарушение устранено.</w:t>
      </w:r>
    </w:p>
    <w:p w:rsidR="00813314" w:rsidRPr="00813314" w:rsidRDefault="00813314" w:rsidP="008133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2.2.</w:t>
      </w:r>
      <w:r w:rsidRPr="00813314">
        <w:rPr>
          <w:rFonts w:ascii="Times New Roman" w:hAnsi="Times New Roman"/>
          <w:sz w:val="28"/>
          <w:szCs w:val="28"/>
        </w:rPr>
        <w:t>5. Предоставление форм по ОКУД 0503128 «Отчёт о бюджетных обязательствах» и 0503168 «Сведения о движении нефинансовых активов» не в полном объёме. В ходе контрольного мероприятия вышеуказанные формы предоставлены в полном объёме.</w:t>
      </w:r>
    </w:p>
    <w:p w:rsidR="00813314" w:rsidRPr="00813314" w:rsidRDefault="00813314" w:rsidP="00813314">
      <w:pPr>
        <w:spacing w:after="0" w:line="240" w:lineRule="auto"/>
        <w:ind w:firstLine="709"/>
        <w:contextualSpacing/>
        <w:jc w:val="both"/>
        <w:rPr>
          <w:rFonts w:ascii="Times New Roman" w:hAnsi="Times New Roman"/>
          <w:sz w:val="28"/>
          <w:szCs w:val="28"/>
        </w:rPr>
      </w:pPr>
      <w:r w:rsidRPr="00813314">
        <w:rPr>
          <w:rFonts w:ascii="Times New Roman" w:hAnsi="Times New Roman"/>
          <w:sz w:val="28"/>
          <w:szCs w:val="28"/>
        </w:rPr>
        <w:t>Также установлено несоответствие сроков подписания электронной цифровой подписью и реквизитом «дата» в формах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0503110 «Справка по заключению счетов бюджетного учета отчётного финансового года», «Расшифровка показателей, отражённых в Справке по заключению счетов бюджетного учёта отчётного финансового года (ф. 0503110) (</w:t>
      </w:r>
      <w:proofErr w:type="spellStart"/>
      <w:r w:rsidRPr="00813314">
        <w:rPr>
          <w:rFonts w:ascii="Times New Roman" w:hAnsi="Times New Roman"/>
          <w:sz w:val="28"/>
          <w:szCs w:val="28"/>
        </w:rPr>
        <w:t>справочно</w:t>
      </w:r>
      <w:proofErr w:type="spellEnd"/>
      <w:r w:rsidRPr="00813314">
        <w:rPr>
          <w:rFonts w:ascii="Times New Roman" w:hAnsi="Times New Roman"/>
          <w:sz w:val="28"/>
          <w:szCs w:val="28"/>
        </w:rPr>
        <w:t>), 0503121 «Отчёт о финансовых результатах деятельности» и 0503160 «Пояснительная записка».</w:t>
      </w:r>
    </w:p>
    <w:p w:rsidR="00A05B83" w:rsidRDefault="00813314" w:rsidP="00813314">
      <w:pPr>
        <w:spacing w:after="0" w:line="240" w:lineRule="auto"/>
        <w:ind w:firstLine="709"/>
        <w:contextualSpacing/>
        <w:jc w:val="both"/>
        <w:rPr>
          <w:rFonts w:ascii="Times New Roman" w:hAnsi="Times New Roman"/>
          <w:sz w:val="28"/>
          <w:szCs w:val="28"/>
        </w:rPr>
      </w:pPr>
      <w:r w:rsidRPr="00813314">
        <w:rPr>
          <w:rFonts w:ascii="Times New Roman" w:hAnsi="Times New Roman"/>
          <w:sz w:val="28"/>
          <w:szCs w:val="28"/>
        </w:rPr>
        <w:t xml:space="preserve">В соответствии с представленными пояснениями администрации </w:t>
      </w:r>
      <w:r w:rsidR="00F51642">
        <w:rPr>
          <w:rFonts w:ascii="Times New Roman" w:hAnsi="Times New Roman"/>
          <w:sz w:val="28"/>
          <w:szCs w:val="28"/>
        </w:rPr>
        <w:t xml:space="preserve">города </w:t>
      </w:r>
      <w:r w:rsidRPr="00813314">
        <w:rPr>
          <w:rFonts w:ascii="Times New Roman" w:hAnsi="Times New Roman"/>
          <w:sz w:val="28"/>
          <w:szCs w:val="28"/>
        </w:rPr>
        <w:t>замечания приняты к сведению.</w:t>
      </w:r>
    </w:p>
    <w:p w:rsidR="00534A9A" w:rsidRDefault="008D5007" w:rsidP="00534A9A">
      <w:pPr>
        <w:spacing w:after="0" w:line="240" w:lineRule="auto"/>
        <w:ind w:firstLine="709"/>
        <w:contextualSpacing/>
        <w:jc w:val="both"/>
      </w:pPr>
      <w:r>
        <w:rPr>
          <w:rFonts w:ascii="Times New Roman" w:hAnsi="Times New Roman"/>
          <w:sz w:val="28"/>
          <w:szCs w:val="28"/>
        </w:rPr>
        <w:t>2.3</w:t>
      </w:r>
      <w:r w:rsidR="00534A9A">
        <w:rPr>
          <w:rFonts w:ascii="Times New Roman" w:hAnsi="Times New Roman"/>
          <w:sz w:val="28"/>
          <w:szCs w:val="28"/>
        </w:rPr>
        <w:t>.</w:t>
      </w:r>
      <w:r w:rsidR="00534A9A" w:rsidRPr="00534A9A">
        <w:rPr>
          <w:rFonts w:ascii="Times New Roman" w:hAnsi="Times New Roman"/>
          <w:sz w:val="28"/>
          <w:szCs w:val="28"/>
        </w:rPr>
        <w:t xml:space="preserve"> Департаменту финансов</w:t>
      </w:r>
      <w:r w:rsidR="00534A9A">
        <w:rPr>
          <w:rFonts w:ascii="Times New Roman" w:hAnsi="Times New Roman"/>
          <w:sz w:val="28"/>
          <w:szCs w:val="28"/>
        </w:rPr>
        <w:t>:</w:t>
      </w:r>
      <w:r w:rsidR="00534A9A" w:rsidRPr="00534A9A">
        <w:t xml:space="preserve"> </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2.3.1. У</w:t>
      </w:r>
      <w:r w:rsidRPr="00534A9A">
        <w:rPr>
          <w:rFonts w:ascii="Times New Roman" w:hAnsi="Times New Roman"/>
          <w:sz w:val="28"/>
          <w:szCs w:val="28"/>
        </w:rPr>
        <w:t>казано неверное наименование показателя по строке 13 формы «Расшифровка показателей, отражённых в Справке по заключению счетов бюджетного учёта отчётного финансового года (ф. 0503110) (</w:t>
      </w:r>
      <w:proofErr w:type="spellStart"/>
      <w:r w:rsidRPr="00534A9A">
        <w:rPr>
          <w:rFonts w:ascii="Times New Roman" w:hAnsi="Times New Roman"/>
          <w:sz w:val="28"/>
          <w:szCs w:val="28"/>
        </w:rPr>
        <w:t>справочно</w:t>
      </w:r>
      <w:proofErr w:type="spellEnd"/>
      <w:r w:rsidRPr="00534A9A">
        <w:rPr>
          <w:rFonts w:ascii="Times New Roman" w:hAnsi="Times New Roman"/>
          <w:sz w:val="28"/>
          <w:szCs w:val="28"/>
        </w:rPr>
        <w:t>)». Дата подписания электронной цифровой подписью и реквизит «Дата» формы бюджетной отчётности оформлены 01.02.2023 года.</w:t>
      </w:r>
    </w:p>
    <w:p w:rsidR="00A05B83"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Тогда, как согласно пояснений департамента форма 0503110 (</w:t>
      </w:r>
      <w:proofErr w:type="spellStart"/>
      <w:r w:rsidRPr="00534A9A">
        <w:rPr>
          <w:rFonts w:ascii="Times New Roman" w:hAnsi="Times New Roman"/>
          <w:sz w:val="28"/>
          <w:szCs w:val="28"/>
        </w:rPr>
        <w:t>справочно</w:t>
      </w:r>
      <w:proofErr w:type="spellEnd"/>
      <w:r w:rsidRPr="00534A9A">
        <w:rPr>
          <w:rFonts w:ascii="Times New Roman" w:hAnsi="Times New Roman"/>
          <w:sz w:val="28"/>
          <w:szCs w:val="28"/>
        </w:rPr>
        <w:t>) «Расшифровка показателей, отраженных в Справке по заключению счетов бюджетного учёта отчетного финансового года» представлена в соответствии с приказом департамента финансов администрации города Нефтеюганска от 06.02.2023 № 7 «Об установлении критериев показателей, подлежащих отражению при составлении и представлении годовой, квартальной консолидированной бюджетной отчётности и консолидированной бухгалтерской отчётности».</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lastRenderedPageBreak/>
        <w:t>2.4. Департаменту муниципального имущества:</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2.4.</w:t>
      </w:r>
      <w:r w:rsidRPr="00534A9A">
        <w:rPr>
          <w:rFonts w:ascii="Times New Roman" w:hAnsi="Times New Roman"/>
          <w:sz w:val="28"/>
          <w:szCs w:val="28"/>
        </w:rPr>
        <w:t>1. Неверное наименование показателя по строке 13 формы «Расшифровка показателей, отражённых в Справке по заключению счетов бюджетного учёта отчётного финансового года (ф. 0503110) (</w:t>
      </w:r>
      <w:proofErr w:type="spellStart"/>
      <w:r w:rsidRPr="00534A9A">
        <w:rPr>
          <w:rFonts w:ascii="Times New Roman" w:hAnsi="Times New Roman"/>
          <w:sz w:val="28"/>
          <w:szCs w:val="28"/>
        </w:rPr>
        <w:t>справочно</w:t>
      </w:r>
      <w:proofErr w:type="spellEnd"/>
      <w:r w:rsidRPr="00534A9A">
        <w:rPr>
          <w:rFonts w:ascii="Times New Roman" w:hAnsi="Times New Roman"/>
          <w:sz w:val="28"/>
          <w:szCs w:val="28"/>
        </w:rPr>
        <w:t>). Согласно пояснения департамента бюджетная отчётность формировалась в подсистеме «Бюджетная и финансовая отчётность (WEB-консолидация) интегрированной информационной системы «Региональный электронный бюджет Ханты - Мансийского автономного округа-Югры», формирование печатной формы осуществлялось также из данного программного продукта.</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2.4.</w:t>
      </w:r>
      <w:r w:rsidRPr="00534A9A">
        <w:rPr>
          <w:rFonts w:ascii="Times New Roman" w:hAnsi="Times New Roman"/>
          <w:sz w:val="28"/>
          <w:szCs w:val="28"/>
        </w:rPr>
        <w:t>2. Расхождение остатков на начало отчётного периода и на конец предыдущего финансового периода раздела 3 формы 0503168 «Сведения о движении нефинансовых активов» по коду строки 852 «иное движимое имущество». По пояснениям ГАБС ошибочно не продублированы значения показателей аналогичных строке 850 «Основные средства в эксплуатации, всего».</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2.4.</w:t>
      </w:r>
      <w:r w:rsidRPr="00534A9A">
        <w:rPr>
          <w:rFonts w:ascii="Times New Roman" w:hAnsi="Times New Roman"/>
          <w:sz w:val="28"/>
          <w:szCs w:val="28"/>
        </w:rPr>
        <w:t>3. Неверное наименование показателя по коду бюджетной классификации 070 0505 1130284220 000 формы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и формы по ОКУД 0503128 «Отчёт о бюджетных обязательствах». Согласно пояснения департамента неверное наименование показателя по КБК 070 0505 1130284220 000 форм0503127 и 0503128 отражено в связи с тем, что бюджетная отчётность формировалась в подсистеме «Бюджетная и финансовая отчётность (WEB- консолидация) интегрированной информационной системы «Региональный электронный бюджет Ханты - Мансийского автономного округа-Югры» формирование печатной формы осуществлялось также из данного программного продукта.</w:t>
      </w:r>
    </w:p>
    <w:p w:rsidR="00A05B83"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2.4.</w:t>
      </w:r>
      <w:r w:rsidRPr="00534A9A">
        <w:rPr>
          <w:rFonts w:ascii="Times New Roman" w:hAnsi="Times New Roman"/>
          <w:sz w:val="28"/>
          <w:szCs w:val="28"/>
        </w:rPr>
        <w:t>4. В форме по ОКУД 0503171 «Сведения о финансовых вложениях получателя бюджетных средств, администратора источников финансирования дефицита бюджета» об отражении в графах 3, 4 кода 04 и вида финансового вложения «Акции» в отношении ООО «</w:t>
      </w:r>
      <w:proofErr w:type="spellStart"/>
      <w:r w:rsidRPr="00534A9A">
        <w:rPr>
          <w:rFonts w:ascii="Times New Roman" w:hAnsi="Times New Roman"/>
          <w:sz w:val="28"/>
          <w:szCs w:val="28"/>
        </w:rPr>
        <w:t>Спецкоммунсервис</w:t>
      </w:r>
      <w:proofErr w:type="spellEnd"/>
      <w:r w:rsidRPr="00534A9A">
        <w:rPr>
          <w:rFonts w:ascii="Times New Roman" w:hAnsi="Times New Roman"/>
          <w:sz w:val="28"/>
          <w:szCs w:val="28"/>
        </w:rPr>
        <w:t>», ООО «</w:t>
      </w:r>
      <w:proofErr w:type="spellStart"/>
      <w:r w:rsidRPr="00534A9A">
        <w:rPr>
          <w:rFonts w:ascii="Times New Roman" w:hAnsi="Times New Roman"/>
          <w:sz w:val="28"/>
          <w:szCs w:val="28"/>
        </w:rPr>
        <w:t>Северавтотранс</w:t>
      </w:r>
      <w:proofErr w:type="spellEnd"/>
      <w:r w:rsidRPr="00534A9A">
        <w:rPr>
          <w:rFonts w:ascii="Times New Roman" w:hAnsi="Times New Roman"/>
          <w:sz w:val="28"/>
          <w:szCs w:val="28"/>
        </w:rPr>
        <w:t>». Из пояснений ГРБС следует, что ошибочно указан код 04 и вид вложения «Акции», следовало указать код 07 «Иные формы участия в капитале».</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2.5. Департаменту образования и молодёжной политики:</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2.5.1.</w:t>
      </w:r>
      <w:r w:rsidRPr="00534A9A">
        <w:rPr>
          <w:rFonts w:ascii="Times New Roman" w:hAnsi="Times New Roman"/>
          <w:sz w:val="28"/>
          <w:szCs w:val="28"/>
        </w:rPr>
        <w:t>Указано неверное наименование:</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 показателя по строке 13 формы «Расшифровка показателей, отражённых в Справке по заключению счетов бюджетного учёта отчётного финансового года (ф. 0503110) (</w:t>
      </w:r>
      <w:proofErr w:type="spellStart"/>
      <w:r w:rsidRPr="00534A9A">
        <w:rPr>
          <w:rFonts w:ascii="Times New Roman" w:hAnsi="Times New Roman"/>
          <w:sz w:val="28"/>
          <w:szCs w:val="28"/>
        </w:rPr>
        <w:t>справочно</w:t>
      </w:r>
      <w:proofErr w:type="spellEnd"/>
      <w:r w:rsidRPr="00534A9A">
        <w:rPr>
          <w:rFonts w:ascii="Times New Roman" w:hAnsi="Times New Roman"/>
          <w:sz w:val="28"/>
          <w:szCs w:val="28"/>
        </w:rPr>
        <w:t>)»;</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 xml:space="preserve">- показателя по коду бюджетной классификации 231 0707 1320300000 000 форм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w:t>
      </w:r>
      <w:r w:rsidRPr="00534A9A">
        <w:rPr>
          <w:rFonts w:ascii="Times New Roman" w:hAnsi="Times New Roman"/>
          <w:sz w:val="28"/>
          <w:szCs w:val="28"/>
        </w:rPr>
        <w:lastRenderedPageBreak/>
        <w:t>администратора, администратора доходов бюджета» и 0503128 «Отчёт о бюджетных обязательствах»;</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2.5.</w:t>
      </w:r>
      <w:r w:rsidRPr="00534A9A">
        <w:rPr>
          <w:rFonts w:ascii="Times New Roman" w:hAnsi="Times New Roman"/>
          <w:sz w:val="28"/>
          <w:szCs w:val="28"/>
        </w:rPr>
        <w:t>2. Скрытие строки по коду 2607 формы по ОКУД 0503123 «Отчёт о движении денежных средств».</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2.5.</w:t>
      </w:r>
      <w:r w:rsidRPr="00534A9A">
        <w:rPr>
          <w:rFonts w:ascii="Times New Roman" w:hAnsi="Times New Roman"/>
          <w:sz w:val="28"/>
          <w:szCs w:val="28"/>
        </w:rPr>
        <w:t xml:space="preserve">3. Отсутствие в графе 2 таблицы № 3 «Сведения об исполнении текстовых статей закона (решения) о бюджете» результата исполнения положений текстовых статей предусмотренные подпунктами 1, 2, 3, 9 пункта 16 решения Думы города Нефтеюганска от 21.12.2021 № 51-VII «О бюджете города Нефтеюганска на 2022 год и плановый период 2023 и 2024 годов». </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 xml:space="preserve">А также указание в графе 1 таблицы № 3 «Сведения об исполнении текстовых статей закона (решения) о бюджете» субсидии на реализацию социально значимых проектов социально ориентированных некоммерческих организаций, осуществляющих деятельность в городе Нефтеюганске, при этом средства на реализацию вышеуказанной субсидии не предусмотрены. </w:t>
      </w:r>
    </w:p>
    <w:p w:rsidR="00534A9A" w:rsidRPr="00534A9A" w:rsidRDefault="00534A9A"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2.5.</w:t>
      </w:r>
      <w:r w:rsidRPr="00534A9A">
        <w:rPr>
          <w:rFonts w:ascii="Times New Roman" w:hAnsi="Times New Roman"/>
          <w:sz w:val="28"/>
          <w:szCs w:val="28"/>
        </w:rPr>
        <w:t>4. Неверное заполнение формы по ОКУД 0503164 «Сведения об исполнении бюджета» выразившееся в отсутствии показателей по разделу «Расходы бюджета» графе 1 «Код бюджетной классификации» 0709 0250200000 000.</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Также неверно указана информация о дате и наименовании решения Думы города, указанной в разделе 1 «Организационная структура субъекта бюджетной отчётности» формы по ОКУД 0503160 «Пояснительная записка».</w:t>
      </w:r>
    </w:p>
    <w:p w:rsidR="00A05B83"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В соответствии с представленными пояснениями замечания приняты к сведению.</w:t>
      </w:r>
    </w:p>
    <w:p w:rsidR="00A05B83" w:rsidRDefault="00534A9A" w:rsidP="00623578">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2.6. Комитету культуры и туризма:</w:t>
      </w:r>
    </w:p>
    <w:p w:rsidR="00534A9A" w:rsidRPr="00534A9A" w:rsidRDefault="00FD72F3"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2.6.</w:t>
      </w:r>
      <w:r w:rsidR="00534A9A" w:rsidRPr="00534A9A">
        <w:rPr>
          <w:rFonts w:ascii="Times New Roman" w:hAnsi="Times New Roman"/>
          <w:sz w:val="28"/>
          <w:szCs w:val="28"/>
        </w:rPr>
        <w:t>1. Указано неверное наименование показателя по коду бюджетной классификации 242 0801 1320300000 000 форм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и 0503128 «Отчёт о бюджетных обязательствах».</w:t>
      </w:r>
    </w:p>
    <w:p w:rsidR="00534A9A" w:rsidRPr="00534A9A" w:rsidRDefault="00FD72F3"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2.6.</w:t>
      </w:r>
      <w:r w:rsidR="00534A9A" w:rsidRPr="00534A9A">
        <w:rPr>
          <w:rFonts w:ascii="Times New Roman" w:hAnsi="Times New Roman"/>
          <w:sz w:val="28"/>
          <w:szCs w:val="28"/>
        </w:rPr>
        <w:t xml:space="preserve">2. Наличие реквизита «дата», не предусмотренного формами по ОКУД 0503171 «Сведения о финансовых вложениях получателя бюджетных средств, администратора источников финансирования дефицита бюджета» и 0503175 «Сведения о принятых и неисполненных обязательствах получателя бюджетных средств». </w:t>
      </w:r>
    </w:p>
    <w:p w:rsidR="00534A9A" w:rsidRPr="00534A9A" w:rsidRDefault="00FD72F3"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2.6.</w:t>
      </w:r>
      <w:r w:rsidR="00534A9A" w:rsidRPr="00534A9A">
        <w:rPr>
          <w:rFonts w:ascii="Times New Roman" w:hAnsi="Times New Roman"/>
          <w:sz w:val="28"/>
          <w:szCs w:val="28"/>
        </w:rPr>
        <w:t xml:space="preserve">3. Неверное заполнение формы по ОКУД 0503164 «Сведения об исполнении бюджета» выразившееся в неверном указании показателей по графе 4 «Доведённые бюджетные данные» раздела «Расходы бюджета» по строкам 242 0801 0510100000 000 и 242 0804 1420100000 000. </w:t>
      </w:r>
    </w:p>
    <w:p w:rsidR="00534A9A" w:rsidRPr="00534A9A" w:rsidRDefault="00FD72F3"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2.6.</w:t>
      </w:r>
      <w:r w:rsidR="00534A9A" w:rsidRPr="00534A9A">
        <w:rPr>
          <w:rFonts w:ascii="Times New Roman" w:hAnsi="Times New Roman"/>
          <w:sz w:val="28"/>
          <w:szCs w:val="28"/>
        </w:rPr>
        <w:t xml:space="preserve">4. Не указана в перечне форм отчётности, не включённых в состав бюджетной отчётности за отчётный период ввиду отсутствия числовых значений показателей форма «Расшифровка показателей, отражённых в Справке по </w:t>
      </w:r>
      <w:r w:rsidR="00534A9A" w:rsidRPr="00534A9A">
        <w:rPr>
          <w:rFonts w:ascii="Times New Roman" w:hAnsi="Times New Roman"/>
          <w:sz w:val="28"/>
          <w:szCs w:val="28"/>
        </w:rPr>
        <w:lastRenderedPageBreak/>
        <w:t>заключению счетов бюджетного учёта отчётного финансового года (ф. 0503110) (</w:t>
      </w:r>
      <w:proofErr w:type="spellStart"/>
      <w:r w:rsidR="00534A9A" w:rsidRPr="00534A9A">
        <w:rPr>
          <w:rFonts w:ascii="Times New Roman" w:hAnsi="Times New Roman"/>
          <w:sz w:val="28"/>
          <w:szCs w:val="28"/>
        </w:rPr>
        <w:t>справочно</w:t>
      </w:r>
      <w:proofErr w:type="spellEnd"/>
      <w:r w:rsidR="00534A9A" w:rsidRPr="00534A9A">
        <w:rPr>
          <w:rFonts w:ascii="Times New Roman" w:hAnsi="Times New Roman"/>
          <w:sz w:val="28"/>
          <w:szCs w:val="28"/>
        </w:rPr>
        <w:t>)».</w:t>
      </w:r>
    </w:p>
    <w:p w:rsidR="00534A9A" w:rsidRPr="00534A9A" w:rsidRDefault="00FD72F3" w:rsidP="00534A9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2.6.</w:t>
      </w:r>
      <w:r w:rsidR="00534A9A" w:rsidRPr="00534A9A">
        <w:rPr>
          <w:rFonts w:ascii="Times New Roman" w:hAnsi="Times New Roman"/>
          <w:sz w:val="28"/>
          <w:szCs w:val="28"/>
        </w:rPr>
        <w:t>5. Указано неверное наименование формы по ОКУД 0503296 «Сведения об исполнении судебных решений по денежным обязательствам бюджета» в разделе 5 «Прочие вопросы деятельности субъекта бюджетной отчётности» формы по ОКУД 0503160 «Пояснительная записка».</w:t>
      </w:r>
    </w:p>
    <w:p w:rsidR="00534A9A" w:rsidRPr="00534A9A"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Также установлено несоответствие сроков подписания электронной цифровой подписью и реквизитом «дата» в форме по ОКУД 0503128 «Отчёт о бюджетных обязательствах».</w:t>
      </w:r>
    </w:p>
    <w:p w:rsidR="00A05B83" w:rsidRDefault="00534A9A" w:rsidP="00534A9A">
      <w:pPr>
        <w:spacing w:after="0" w:line="240" w:lineRule="auto"/>
        <w:ind w:firstLine="709"/>
        <w:contextualSpacing/>
        <w:jc w:val="both"/>
        <w:rPr>
          <w:rFonts w:ascii="Times New Roman" w:hAnsi="Times New Roman"/>
          <w:sz w:val="28"/>
          <w:szCs w:val="28"/>
        </w:rPr>
      </w:pPr>
      <w:r w:rsidRPr="00534A9A">
        <w:rPr>
          <w:rFonts w:ascii="Times New Roman" w:hAnsi="Times New Roman"/>
          <w:sz w:val="28"/>
          <w:szCs w:val="28"/>
        </w:rPr>
        <w:t>В соответствии с представленными пояснениями замечания приняты к сведению.</w:t>
      </w:r>
    </w:p>
    <w:p w:rsidR="00072E2F" w:rsidRPr="00072E2F" w:rsidRDefault="00072E2F" w:rsidP="00072E2F">
      <w:pPr>
        <w:spacing w:after="0" w:line="240" w:lineRule="auto"/>
        <w:ind w:firstLine="709"/>
        <w:contextualSpacing/>
        <w:jc w:val="both"/>
        <w:rPr>
          <w:rFonts w:ascii="Times New Roman" w:hAnsi="Times New Roman"/>
          <w:sz w:val="28"/>
          <w:szCs w:val="28"/>
        </w:rPr>
      </w:pPr>
      <w:r w:rsidRPr="00072E2F">
        <w:rPr>
          <w:rFonts w:ascii="Times New Roman" w:hAnsi="Times New Roman"/>
          <w:sz w:val="28"/>
          <w:szCs w:val="28"/>
        </w:rPr>
        <w:t>2.7. Комитету физической культуры и спорта:</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2.7.</w:t>
      </w:r>
      <w:r w:rsidRPr="00072E2F">
        <w:rPr>
          <w:rFonts w:ascii="Times New Roman" w:hAnsi="Times New Roman"/>
          <w:sz w:val="28"/>
          <w:szCs w:val="28"/>
        </w:rPr>
        <w:t>1. Указано неверное наименование показателя по коду бюджетной классификации 272 1102 1320300000 000 форм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и 0503128 «Отчёт о бюджетных обязательствах».</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2.7.</w:t>
      </w:r>
      <w:r w:rsidRPr="00072E2F">
        <w:rPr>
          <w:rFonts w:ascii="Times New Roman" w:hAnsi="Times New Roman"/>
          <w:sz w:val="28"/>
          <w:szCs w:val="28"/>
        </w:rPr>
        <w:t xml:space="preserve">2. Наличие реквизита «дата», не предусмотренных формами по ОКУД 0503171 «Сведения о финансовых вложениях получателя бюджетных средств, администратора источников финансирования дефицита бюджета» и 0503175 «Сведения о принятых и неисполненных обязательствах получателя бюджетных средств». </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2.7.</w:t>
      </w:r>
      <w:r w:rsidRPr="00072E2F">
        <w:rPr>
          <w:rFonts w:ascii="Times New Roman" w:hAnsi="Times New Roman"/>
          <w:sz w:val="28"/>
          <w:szCs w:val="28"/>
        </w:rPr>
        <w:t xml:space="preserve">3. Неверное заполнение формы по ОКУД 0503164 «Сведения об исполнении бюджета» выразившееся в не заполнении графы 4 «Доведённые бюджетные данные» по разделу «Расходы бюджета». </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2.7.</w:t>
      </w:r>
      <w:r w:rsidRPr="00072E2F">
        <w:rPr>
          <w:rFonts w:ascii="Times New Roman" w:hAnsi="Times New Roman"/>
          <w:sz w:val="28"/>
          <w:szCs w:val="28"/>
        </w:rPr>
        <w:t>4. Не указана в перечне форм отчётности, не включённых в состав бюджетной отчётности за отчётный период ввиду отсутствия числовых значений показателей форма «Расшифровка показателей, отражённых в Справке по заключению счетов бюджетного учёта отчётного финансового года (ф. 0503110) (</w:t>
      </w:r>
      <w:proofErr w:type="spellStart"/>
      <w:r w:rsidRPr="00072E2F">
        <w:rPr>
          <w:rFonts w:ascii="Times New Roman" w:hAnsi="Times New Roman"/>
          <w:sz w:val="28"/>
          <w:szCs w:val="28"/>
        </w:rPr>
        <w:t>справочно</w:t>
      </w:r>
      <w:proofErr w:type="spellEnd"/>
      <w:r w:rsidRPr="00072E2F">
        <w:rPr>
          <w:rFonts w:ascii="Times New Roman" w:hAnsi="Times New Roman"/>
          <w:sz w:val="28"/>
          <w:szCs w:val="28"/>
        </w:rPr>
        <w:t>)».</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2.7.</w:t>
      </w:r>
      <w:r w:rsidRPr="00072E2F">
        <w:rPr>
          <w:rFonts w:ascii="Times New Roman" w:hAnsi="Times New Roman"/>
          <w:sz w:val="28"/>
          <w:szCs w:val="28"/>
        </w:rPr>
        <w:t>5. Предоставление формы по ОКУД 0503160 «Пояснительная записка» не в полном объёме.</w:t>
      </w:r>
    </w:p>
    <w:p w:rsidR="00072E2F" w:rsidRPr="00072E2F" w:rsidRDefault="00072E2F" w:rsidP="00072E2F">
      <w:pPr>
        <w:spacing w:after="0" w:line="240" w:lineRule="auto"/>
        <w:ind w:firstLine="709"/>
        <w:contextualSpacing/>
        <w:jc w:val="both"/>
        <w:rPr>
          <w:rFonts w:ascii="Times New Roman" w:hAnsi="Times New Roman"/>
          <w:sz w:val="28"/>
          <w:szCs w:val="28"/>
        </w:rPr>
      </w:pPr>
      <w:r w:rsidRPr="00072E2F">
        <w:rPr>
          <w:rFonts w:ascii="Times New Roman" w:hAnsi="Times New Roman"/>
          <w:sz w:val="28"/>
          <w:szCs w:val="28"/>
        </w:rPr>
        <w:t>Также в таблице № 3 «Сведения об исполнении текстовых статей закона (решений) о бюджете» указано неверное наименование решения Думы города Нефтеюганска от 22.12.2021 № 51-VII.</w:t>
      </w:r>
    </w:p>
    <w:p w:rsidR="00A05B83" w:rsidRDefault="00072E2F" w:rsidP="00072E2F">
      <w:pPr>
        <w:spacing w:after="0" w:line="240" w:lineRule="auto"/>
        <w:ind w:firstLine="709"/>
        <w:contextualSpacing/>
        <w:jc w:val="both"/>
        <w:rPr>
          <w:rFonts w:ascii="Times New Roman" w:hAnsi="Times New Roman"/>
          <w:sz w:val="28"/>
          <w:szCs w:val="28"/>
        </w:rPr>
      </w:pPr>
      <w:r w:rsidRPr="00072E2F">
        <w:rPr>
          <w:rFonts w:ascii="Times New Roman" w:hAnsi="Times New Roman"/>
          <w:sz w:val="28"/>
          <w:szCs w:val="28"/>
        </w:rPr>
        <w:t>В соответствии с представленными пояснениями замечания приняты к сведению.</w:t>
      </w:r>
    </w:p>
    <w:p w:rsidR="00FE7F09" w:rsidRDefault="00072E2F" w:rsidP="00FE7F09">
      <w:pPr>
        <w:spacing w:after="0" w:line="240" w:lineRule="auto"/>
        <w:ind w:firstLine="709"/>
        <w:contextualSpacing/>
        <w:jc w:val="both"/>
        <w:rPr>
          <w:rFonts w:ascii="Times New Roman" w:hAnsi="Times New Roman"/>
          <w:sz w:val="28"/>
          <w:szCs w:val="28"/>
        </w:rPr>
      </w:pPr>
      <w:r w:rsidRPr="00072E2F">
        <w:rPr>
          <w:rFonts w:ascii="Times New Roman" w:hAnsi="Times New Roman"/>
          <w:sz w:val="28"/>
          <w:szCs w:val="28"/>
        </w:rPr>
        <w:t xml:space="preserve">2.8. </w:t>
      </w:r>
      <w:r w:rsidR="00FE7F09">
        <w:rPr>
          <w:rFonts w:ascii="Times New Roman" w:hAnsi="Times New Roman"/>
          <w:sz w:val="28"/>
          <w:szCs w:val="28"/>
        </w:rPr>
        <w:t>Счётной</w:t>
      </w:r>
      <w:r w:rsidR="00FE7F09" w:rsidRPr="00FE7F09">
        <w:rPr>
          <w:rFonts w:ascii="Times New Roman" w:hAnsi="Times New Roman"/>
          <w:sz w:val="28"/>
          <w:szCs w:val="28"/>
        </w:rPr>
        <w:t xml:space="preserve"> палат</w:t>
      </w:r>
      <w:r w:rsidR="00FE7F09">
        <w:rPr>
          <w:rFonts w:ascii="Times New Roman" w:hAnsi="Times New Roman"/>
          <w:sz w:val="28"/>
          <w:szCs w:val="28"/>
        </w:rPr>
        <w:t>е:</w:t>
      </w:r>
    </w:p>
    <w:p w:rsidR="00FE7F09" w:rsidRP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2.8.</w:t>
      </w:r>
      <w:r w:rsidRPr="00FE7F09">
        <w:rPr>
          <w:rFonts w:ascii="Times New Roman" w:hAnsi="Times New Roman"/>
          <w:sz w:val="28"/>
          <w:szCs w:val="28"/>
        </w:rPr>
        <w:t>1. Указано неверное наименование показателя по строке 13 формы «Расшифровка показателей, отражённых в Справке по заключению счетов бюджетного учёта отчётного финансового года (ф. 0503110) (</w:t>
      </w:r>
      <w:proofErr w:type="spellStart"/>
      <w:r w:rsidRPr="00FE7F09">
        <w:rPr>
          <w:rFonts w:ascii="Times New Roman" w:hAnsi="Times New Roman"/>
          <w:sz w:val="28"/>
          <w:szCs w:val="28"/>
        </w:rPr>
        <w:t>справочно</w:t>
      </w:r>
      <w:proofErr w:type="spellEnd"/>
      <w:r w:rsidRPr="00FE7F09">
        <w:rPr>
          <w:rFonts w:ascii="Times New Roman" w:hAnsi="Times New Roman"/>
          <w:sz w:val="28"/>
          <w:szCs w:val="28"/>
        </w:rPr>
        <w:t>)».</w:t>
      </w:r>
    </w:p>
    <w:p w:rsidR="00072E2F"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2.8.</w:t>
      </w:r>
      <w:r w:rsidRPr="00FE7F09">
        <w:rPr>
          <w:rFonts w:ascii="Times New Roman" w:hAnsi="Times New Roman"/>
          <w:sz w:val="28"/>
          <w:szCs w:val="28"/>
        </w:rPr>
        <w:t>2. Наличие реквизита «дата», не предусмотренного формой по ОКУД 0503175 «Сведения о принятых и неисполненных обязательствах получателя бюджетных средств».</w:t>
      </w:r>
    </w:p>
    <w:p w:rsid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2.9. </w:t>
      </w:r>
      <w:r w:rsidRPr="00072E2F">
        <w:rPr>
          <w:rFonts w:ascii="Times New Roman" w:hAnsi="Times New Roman"/>
          <w:sz w:val="28"/>
          <w:szCs w:val="28"/>
        </w:rPr>
        <w:t>Департаменту градостроительства и земельных отношений:</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2.9.1. </w:t>
      </w:r>
      <w:r w:rsidRPr="00072E2F">
        <w:rPr>
          <w:rFonts w:ascii="Times New Roman" w:hAnsi="Times New Roman"/>
          <w:sz w:val="28"/>
          <w:szCs w:val="28"/>
        </w:rPr>
        <w:t>Неверное наименование показателя по строке 13 формы «Расшифровка показателей, отражённых в Справке по заключению счетов бюджетного учёта отчётного финансового года (ф. 0503110) (</w:t>
      </w:r>
      <w:proofErr w:type="spellStart"/>
      <w:r w:rsidRPr="00072E2F">
        <w:rPr>
          <w:rFonts w:ascii="Times New Roman" w:hAnsi="Times New Roman"/>
          <w:sz w:val="28"/>
          <w:szCs w:val="28"/>
        </w:rPr>
        <w:t>справочно</w:t>
      </w:r>
      <w:proofErr w:type="spellEnd"/>
      <w:r w:rsidRPr="00072E2F">
        <w:rPr>
          <w:rFonts w:ascii="Times New Roman" w:hAnsi="Times New Roman"/>
          <w:sz w:val="28"/>
          <w:szCs w:val="28"/>
        </w:rPr>
        <w:t xml:space="preserve">). Согласно пояснения департамента наименование показателя «Безвозмездные </w:t>
      </w:r>
      <w:proofErr w:type="spellStart"/>
      <w:r w:rsidRPr="00072E2F">
        <w:rPr>
          <w:rFonts w:ascii="Times New Roman" w:hAnsi="Times New Roman"/>
          <w:sz w:val="28"/>
          <w:szCs w:val="28"/>
        </w:rPr>
        <w:t>неденежные</w:t>
      </w:r>
      <w:proofErr w:type="spellEnd"/>
      <w:r w:rsidRPr="00072E2F">
        <w:rPr>
          <w:rFonts w:ascii="Times New Roman" w:hAnsi="Times New Roman"/>
          <w:sz w:val="28"/>
          <w:szCs w:val="28"/>
        </w:rPr>
        <w:t xml:space="preserve"> поступления в сектор государственного управления, всего» ошибочно сформировалось вместо «Безвозмездные </w:t>
      </w:r>
      <w:proofErr w:type="spellStart"/>
      <w:r w:rsidRPr="00072E2F">
        <w:rPr>
          <w:rFonts w:ascii="Times New Roman" w:hAnsi="Times New Roman"/>
          <w:sz w:val="28"/>
          <w:szCs w:val="28"/>
        </w:rPr>
        <w:t>неденежные</w:t>
      </w:r>
      <w:proofErr w:type="spellEnd"/>
      <w:r w:rsidRPr="00072E2F">
        <w:rPr>
          <w:rFonts w:ascii="Times New Roman" w:hAnsi="Times New Roman"/>
          <w:sz w:val="28"/>
          <w:szCs w:val="28"/>
        </w:rPr>
        <w:t xml:space="preserve"> поступления текущего характера от сектора государственного управления и организаций государственного сектора, всего», замечание принято к сведению.</w:t>
      </w:r>
    </w:p>
    <w:p w:rsidR="00072E2F" w:rsidRP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2.9.2. </w:t>
      </w:r>
      <w:r w:rsidRPr="00072E2F">
        <w:rPr>
          <w:rFonts w:ascii="Times New Roman" w:hAnsi="Times New Roman"/>
          <w:sz w:val="28"/>
          <w:szCs w:val="28"/>
        </w:rPr>
        <w:t>В форме по ОКУД 0503175 «Сведения о принятых и неисполненных обязательствах получателя бюджетных средств» содержится непредусмотренный формой бюджетной отчётности реквизит. Из пояснений ГАБС следует, что при распечатывание данной формы ошибочно был сформирован показатель «дата», данное замечание будет учтено при составлении отчётности.</w:t>
      </w:r>
    </w:p>
    <w:p w:rsidR="00072E2F" w:rsidRDefault="00072E2F"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Также установлены несоответствия:</w:t>
      </w:r>
    </w:p>
    <w:p w:rsidR="00072E2F" w:rsidRPr="00072E2F" w:rsidRDefault="00270267"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w:t>
      </w:r>
      <w:r w:rsidR="00072E2F">
        <w:rPr>
          <w:rFonts w:ascii="Times New Roman" w:hAnsi="Times New Roman"/>
          <w:sz w:val="28"/>
          <w:szCs w:val="28"/>
        </w:rPr>
        <w:t xml:space="preserve"> </w:t>
      </w:r>
      <w:proofErr w:type="gramStart"/>
      <w:r w:rsidR="003F441C">
        <w:rPr>
          <w:rFonts w:ascii="Times New Roman" w:hAnsi="Times New Roman"/>
          <w:sz w:val="28"/>
          <w:szCs w:val="28"/>
        </w:rPr>
        <w:t>В</w:t>
      </w:r>
      <w:proofErr w:type="gramEnd"/>
      <w:r w:rsidR="00072E2F" w:rsidRPr="00072E2F">
        <w:rPr>
          <w:rFonts w:ascii="Times New Roman" w:hAnsi="Times New Roman"/>
          <w:sz w:val="28"/>
          <w:szCs w:val="28"/>
        </w:rPr>
        <w:t xml:space="preserve"> разделе 1 формы ОКУД 0503160 «Пояснительная записка» отражена неверная ссылки на муниципальный правовой акт, утвердивший Положение о департаменте градостроительства и земельных отношений администрации города Нефтеюганска, а именно: ссылка на решение Думы города от 28.03.2017 № 130-IV, тогда как фактическая дата решения - 29.03.2017 года. Данное замечание отражалось неоднократно. Департаментом замечания по отражению информации на ссылку по правовым актам будет учтены при составлении отчётности.</w:t>
      </w:r>
    </w:p>
    <w:p w:rsidR="00072E2F" w:rsidRPr="00072E2F" w:rsidRDefault="00270267"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w:t>
      </w:r>
      <w:r w:rsidR="00072E2F">
        <w:rPr>
          <w:rFonts w:ascii="Times New Roman" w:hAnsi="Times New Roman"/>
          <w:sz w:val="28"/>
          <w:szCs w:val="28"/>
        </w:rPr>
        <w:t xml:space="preserve"> </w:t>
      </w:r>
      <w:proofErr w:type="gramStart"/>
      <w:r w:rsidR="00072E2F" w:rsidRPr="00072E2F">
        <w:rPr>
          <w:rFonts w:ascii="Times New Roman" w:hAnsi="Times New Roman"/>
          <w:sz w:val="28"/>
          <w:szCs w:val="28"/>
        </w:rPr>
        <w:t>В</w:t>
      </w:r>
      <w:proofErr w:type="gramEnd"/>
      <w:r w:rsidR="00072E2F" w:rsidRPr="00072E2F">
        <w:rPr>
          <w:rFonts w:ascii="Times New Roman" w:hAnsi="Times New Roman"/>
          <w:sz w:val="28"/>
          <w:szCs w:val="28"/>
        </w:rPr>
        <w:t xml:space="preserve"> форме по ОКУД 0503296 «Сведения об исполнении судебных решений по денежным обязательствам бюджета» не соответствовал срок подписания электронной цифровой подписью (далее по тексту – ЭЦП) и реквизитом «Дата» формы бюджетной отчётности. Из пояснений ГАБС следует, что дата документа формируется на дату формирования печатной формы и при уточнении этой формы произошла ошибка, фактическое подписание данной формы является 22.01.2023 г. Замечания в данной части будут учтены при составлении отчётности. </w:t>
      </w:r>
    </w:p>
    <w:p w:rsidR="00072E2F" w:rsidRPr="00072E2F" w:rsidRDefault="00270267" w:rsidP="00072E2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3)</w:t>
      </w:r>
      <w:r w:rsidR="00072E2F">
        <w:rPr>
          <w:rFonts w:ascii="Times New Roman" w:hAnsi="Times New Roman"/>
          <w:sz w:val="28"/>
          <w:szCs w:val="28"/>
        </w:rPr>
        <w:t xml:space="preserve"> </w:t>
      </w:r>
      <w:proofErr w:type="gramStart"/>
      <w:r w:rsidR="00743A2F">
        <w:rPr>
          <w:rFonts w:ascii="Times New Roman" w:hAnsi="Times New Roman"/>
          <w:sz w:val="28"/>
          <w:szCs w:val="28"/>
        </w:rPr>
        <w:t>В</w:t>
      </w:r>
      <w:proofErr w:type="gramEnd"/>
      <w:r w:rsidR="00072E2F" w:rsidRPr="00072E2F">
        <w:rPr>
          <w:rFonts w:ascii="Times New Roman" w:hAnsi="Times New Roman"/>
          <w:sz w:val="28"/>
          <w:szCs w:val="28"/>
        </w:rPr>
        <w:t xml:space="preserve"> форме по ОКУД 0503160 «Пояснительная записка» по кодам бюджетной классификации: 11105312040000120 1 20523004, 11105324040000120 1 20523004 неверно отражена информация о задолженности по арендной плате. Согласно пояснений ГАБС, в пункте 4.2 формы 0503160 «Пояснительная записка» ошибочно было отражена информация «задолженность по арендной плате», правильно «задолженность по внесению платы об установлении сервитута». Замечания в данной части будут учтены при составлении отчётности.</w:t>
      </w:r>
    </w:p>
    <w:p w:rsidR="00072E2F" w:rsidRPr="00072E2F" w:rsidRDefault="00072E2F" w:rsidP="00072E2F">
      <w:pPr>
        <w:spacing w:after="0" w:line="240" w:lineRule="auto"/>
        <w:ind w:firstLine="709"/>
        <w:contextualSpacing/>
        <w:jc w:val="both"/>
        <w:rPr>
          <w:rFonts w:ascii="Times New Roman" w:hAnsi="Times New Roman"/>
          <w:sz w:val="28"/>
          <w:szCs w:val="28"/>
        </w:rPr>
      </w:pPr>
      <w:r w:rsidRPr="00072E2F">
        <w:rPr>
          <w:rFonts w:ascii="Times New Roman" w:hAnsi="Times New Roman"/>
          <w:sz w:val="28"/>
          <w:szCs w:val="28"/>
        </w:rPr>
        <w:t>2.</w:t>
      </w:r>
      <w:r>
        <w:rPr>
          <w:rFonts w:ascii="Times New Roman" w:hAnsi="Times New Roman"/>
          <w:sz w:val="28"/>
          <w:szCs w:val="28"/>
        </w:rPr>
        <w:t>10</w:t>
      </w:r>
      <w:r w:rsidRPr="00072E2F">
        <w:rPr>
          <w:rFonts w:ascii="Times New Roman" w:hAnsi="Times New Roman"/>
          <w:sz w:val="28"/>
          <w:szCs w:val="28"/>
        </w:rPr>
        <w:t>. Департаменту жилищно-коммунального хозяйства:</w:t>
      </w:r>
    </w:p>
    <w:p w:rsidR="00FE7F09" w:rsidRP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2.10.1. </w:t>
      </w:r>
      <w:r w:rsidRPr="00FE7F09">
        <w:rPr>
          <w:rFonts w:ascii="Times New Roman" w:hAnsi="Times New Roman"/>
          <w:sz w:val="28"/>
          <w:szCs w:val="28"/>
        </w:rPr>
        <w:t xml:space="preserve">Неверное наименование показателя по строке 13 формы «Расшифровка показателей, отражённых в Справке по заключению счетов </w:t>
      </w:r>
      <w:r w:rsidRPr="00FE7F09">
        <w:rPr>
          <w:rFonts w:ascii="Times New Roman" w:hAnsi="Times New Roman"/>
          <w:sz w:val="28"/>
          <w:szCs w:val="28"/>
        </w:rPr>
        <w:lastRenderedPageBreak/>
        <w:t>бюджетного учёта отчётного финансового года (ф. 0503110) (</w:t>
      </w:r>
      <w:proofErr w:type="spellStart"/>
      <w:r w:rsidRPr="00FE7F09">
        <w:rPr>
          <w:rFonts w:ascii="Times New Roman" w:hAnsi="Times New Roman"/>
          <w:sz w:val="28"/>
          <w:szCs w:val="28"/>
        </w:rPr>
        <w:t>справочно</w:t>
      </w:r>
      <w:proofErr w:type="spellEnd"/>
      <w:r w:rsidRPr="00FE7F09">
        <w:rPr>
          <w:rFonts w:ascii="Times New Roman" w:hAnsi="Times New Roman"/>
          <w:sz w:val="28"/>
          <w:szCs w:val="28"/>
        </w:rPr>
        <w:t>). Департаментом замечание принято к сведению.</w:t>
      </w:r>
    </w:p>
    <w:p w:rsidR="00FE7F09" w:rsidRDefault="00FE7F09" w:rsidP="00FE7F09">
      <w:pPr>
        <w:spacing w:after="0" w:line="240" w:lineRule="auto"/>
        <w:ind w:firstLine="709"/>
        <w:contextualSpacing/>
        <w:jc w:val="both"/>
        <w:rPr>
          <w:rFonts w:ascii="Times New Roman" w:hAnsi="Times New Roman"/>
          <w:sz w:val="28"/>
          <w:szCs w:val="28"/>
        </w:rPr>
      </w:pPr>
      <w:r w:rsidRPr="00FE7F09">
        <w:rPr>
          <w:rFonts w:ascii="Times New Roman" w:hAnsi="Times New Roman"/>
          <w:sz w:val="28"/>
          <w:szCs w:val="28"/>
        </w:rPr>
        <w:t>2.</w:t>
      </w:r>
      <w:r>
        <w:rPr>
          <w:rFonts w:ascii="Times New Roman" w:hAnsi="Times New Roman"/>
          <w:sz w:val="28"/>
          <w:szCs w:val="28"/>
        </w:rPr>
        <w:t xml:space="preserve">10.2. </w:t>
      </w:r>
      <w:r w:rsidRPr="00FE7F09">
        <w:rPr>
          <w:rFonts w:ascii="Times New Roman" w:hAnsi="Times New Roman"/>
          <w:sz w:val="28"/>
          <w:szCs w:val="28"/>
        </w:rPr>
        <w:t>В формах по ОКУД 0503173 «Сведения об изменении остатков валюты баланса», 0503175 «Сведения о принятых и неисполненных обязательствах получателя бюджетных средств», 0503296 «Сведения об исполнении судебных решений по денежным обязательствам бюджета» содержатся непредусмотренные формами бюджетной отчётности реквизиты. Из пояснений ГАБС следует, что при формировании печатной формы отчётов ошибочно выбраны реквизиты (дата, подпись, расшифровка подписи руководителя и главного бухгалтера) непредусмотренны</w:t>
      </w:r>
      <w:r>
        <w:rPr>
          <w:rFonts w:ascii="Times New Roman" w:hAnsi="Times New Roman"/>
          <w:sz w:val="28"/>
          <w:szCs w:val="28"/>
        </w:rPr>
        <w:t>е формами бюджетной отчётности.</w:t>
      </w:r>
    </w:p>
    <w:p w:rsidR="00FE7F09" w:rsidRP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2.10.3. </w:t>
      </w:r>
      <w:r w:rsidRPr="00FE7F09">
        <w:rPr>
          <w:rFonts w:ascii="Times New Roman" w:hAnsi="Times New Roman"/>
          <w:sz w:val="28"/>
          <w:szCs w:val="28"/>
        </w:rPr>
        <w:t>В форме по ОКУД 0503164 «Сведения об исполнении бюджета» по ряду строк бюджетной классификации 0409 1830100000 000, 0501 1220100000 000, 0503 1240200000 000, 0605 124G100000 000 неверно рассчитан процент исполнения от плановых показателей с учётом изменений на отчётную дату. Замечания ГАБС приняты к сведению.</w:t>
      </w:r>
    </w:p>
    <w:p w:rsid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2.10.4. </w:t>
      </w:r>
      <w:r w:rsidRPr="00FE7F09">
        <w:rPr>
          <w:rFonts w:ascii="Times New Roman" w:hAnsi="Times New Roman"/>
          <w:sz w:val="28"/>
          <w:szCs w:val="28"/>
        </w:rPr>
        <w:t xml:space="preserve">Неверное наименование формы Таблица № 3 «Сведения об исполнении текстовых статей закона (решения) о бюджете». </w:t>
      </w:r>
      <w:r w:rsidR="00F51642">
        <w:rPr>
          <w:rFonts w:ascii="Times New Roman" w:hAnsi="Times New Roman"/>
          <w:sz w:val="28"/>
          <w:szCs w:val="28"/>
        </w:rPr>
        <w:t>З</w:t>
      </w:r>
      <w:r w:rsidRPr="00FE7F09">
        <w:rPr>
          <w:rFonts w:ascii="Times New Roman" w:hAnsi="Times New Roman"/>
          <w:sz w:val="28"/>
          <w:szCs w:val="28"/>
        </w:rPr>
        <w:t>амечание принято к сведению.</w:t>
      </w:r>
    </w:p>
    <w:p w:rsid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2.10.5. </w:t>
      </w:r>
      <w:r w:rsidRPr="00FE7F09">
        <w:rPr>
          <w:rFonts w:ascii="Times New Roman" w:hAnsi="Times New Roman"/>
          <w:sz w:val="28"/>
          <w:szCs w:val="28"/>
        </w:rPr>
        <w:t>Допущена техническая ошибка при автоматическом пересчёте по коду доходов бюджетной классификации 1 08 07 173 01 0000 110 «Государственная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в форме по ОКУД 0503127 «Отчёт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Согласно пояснений ГАБС, в информационно-аналитической системе «</w:t>
      </w:r>
      <w:proofErr w:type="spellStart"/>
      <w:r w:rsidRPr="00FE7F09">
        <w:rPr>
          <w:rFonts w:ascii="Times New Roman" w:hAnsi="Times New Roman"/>
          <w:sz w:val="28"/>
          <w:szCs w:val="28"/>
        </w:rPr>
        <w:t>Web</w:t>
      </w:r>
      <w:proofErr w:type="spellEnd"/>
      <w:r w:rsidRPr="00FE7F09">
        <w:rPr>
          <w:rFonts w:ascii="Times New Roman" w:hAnsi="Times New Roman"/>
          <w:sz w:val="28"/>
          <w:szCs w:val="28"/>
        </w:rPr>
        <w:t xml:space="preserve">-Консолидация» производится автоматический </w:t>
      </w:r>
      <w:proofErr w:type="spellStart"/>
      <w:r w:rsidRPr="00FE7F09">
        <w:rPr>
          <w:rFonts w:ascii="Times New Roman" w:hAnsi="Times New Roman"/>
          <w:sz w:val="28"/>
          <w:szCs w:val="28"/>
        </w:rPr>
        <w:t>досчёт</w:t>
      </w:r>
      <w:proofErr w:type="spellEnd"/>
      <w:r w:rsidRPr="00FE7F09">
        <w:rPr>
          <w:rFonts w:ascii="Times New Roman" w:hAnsi="Times New Roman"/>
          <w:sz w:val="28"/>
          <w:szCs w:val="28"/>
        </w:rPr>
        <w:t xml:space="preserve"> по всем формам отчётности, департаментом заполняются 4 и 5 графы, а графа 9 «неисполненные назначения» заполняются автоматически и не подлежит редактированию. В службу поддержки ПК «</w:t>
      </w:r>
      <w:proofErr w:type="spellStart"/>
      <w:r w:rsidRPr="00FE7F09">
        <w:rPr>
          <w:rFonts w:ascii="Times New Roman" w:hAnsi="Times New Roman"/>
          <w:sz w:val="28"/>
          <w:szCs w:val="28"/>
        </w:rPr>
        <w:t>Web</w:t>
      </w:r>
      <w:proofErr w:type="spellEnd"/>
      <w:r w:rsidRPr="00FE7F09">
        <w:rPr>
          <w:rFonts w:ascii="Times New Roman" w:hAnsi="Times New Roman"/>
          <w:sz w:val="28"/>
          <w:szCs w:val="28"/>
        </w:rPr>
        <w:t>-Консолидация» направлена заявка о наличии данной счётной ошибки и возможности устранения. Замечание принято к сведению.</w:t>
      </w:r>
    </w:p>
    <w:p w:rsidR="00FE7F09" w:rsidRP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2.10.6. </w:t>
      </w:r>
      <w:r w:rsidRPr="00FE7F09">
        <w:rPr>
          <w:rFonts w:ascii="Times New Roman" w:hAnsi="Times New Roman"/>
          <w:sz w:val="28"/>
          <w:szCs w:val="28"/>
        </w:rPr>
        <w:t>Расхождение остатков на начало отчётного периода и на конец предыдущего финансового периода раздела 3 формы 0503168 «Сведения о движении нефинансовых активов» по кодам строки: 802 «имущество казны», 852 «иное движимое имущество». Замечание принято к сведению.</w:t>
      </w:r>
    </w:p>
    <w:p w:rsid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Также установлены несоответствия:</w:t>
      </w:r>
    </w:p>
    <w:p w:rsid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w:t>
      </w:r>
      <w:r w:rsidR="00270267">
        <w:rPr>
          <w:rFonts w:ascii="Times New Roman" w:hAnsi="Times New Roman"/>
          <w:sz w:val="28"/>
          <w:szCs w:val="28"/>
        </w:rPr>
        <w:t>)</w:t>
      </w:r>
      <w:r>
        <w:rPr>
          <w:rFonts w:ascii="Times New Roman" w:hAnsi="Times New Roman"/>
          <w:sz w:val="28"/>
          <w:szCs w:val="28"/>
        </w:rPr>
        <w:t xml:space="preserve"> </w:t>
      </w:r>
      <w:r w:rsidRPr="00FE7F09">
        <w:rPr>
          <w:rFonts w:ascii="Times New Roman" w:hAnsi="Times New Roman"/>
          <w:sz w:val="28"/>
          <w:szCs w:val="28"/>
        </w:rPr>
        <w:t xml:space="preserve">В разделе 1 формы ОКУД 0503160 «Пояснительная записка» неверно отражена ссылка на муниципальный правовой акт, утвердивший Положение о департаменте жилищно-коммунального хозяйства администрации города </w:t>
      </w:r>
      <w:r w:rsidRPr="00FE7F09">
        <w:rPr>
          <w:rFonts w:ascii="Times New Roman" w:hAnsi="Times New Roman"/>
          <w:sz w:val="28"/>
          <w:szCs w:val="28"/>
        </w:rPr>
        <w:lastRenderedPageBreak/>
        <w:t>Нефтеюганска, а именно: ссылка на решение Думы города от 26.04.2017                               № 151-IV, тогда как указанный правовой акт фактически утратил силу в связи с принятием решения Думы города Нефтеюганска от 1 июня 2022 г. № 162-VII «Об утверждении Положения о департаменте жилищно-коммунального хозяйства администрации города Нефтеюганска». Согласно пояснения департамента неверно отражены реквизиты решения Думы города «Об утверждении Положения о департаменте жилищно-коммунального хозяйства администрации города» ошибочно.</w:t>
      </w:r>
    </w:p>
    <w:p w:rsidR="00FE7F09" w:rsidRPr="00FE7F09" w:rsidRDefault="00FE7F09" w:rsidP="00FE7F0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w:t>
      </w:r>
      <w:r w:rsidR="00270267">
        <w:rPr>
          <w:rFonts w:ascii="Times New Roman" w:hAnsi="Times New Roman"/>
          <w:sz w:val="28"/>
          <w:szCs w:val="28"/>
        </w:rPr>
        <w:t>)</w:t>
      </w:r>
      <w:r>
        <w:rPr>
          <w:rFonts w:ascii="Times New Roman" w:hAnsi="Times New Roman"/>
          <w:sz w:val="28"/>
          <w:szCs w:val="28"/>
        </w:rPr>
        <w:t xml:space="preserve"> </w:t>
      </w:r>
      <w:r w:rsidRPr="00FE7F09">
        <w:rPr>
          <w:rFonts w:ascii="Times New Roman" w:hAnsi="Times New Roman"/>
          <w:sz w:val="28"/>
          <w:szCs w:val="28"/>
        </w:rPr>
        <w:t>В формах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0503110 «Справка по заключению счетов бюджетного учёта отчётного финансового года», Справка по заключению счетов бюджетного учёта отчётного финансового года к указанной справке (ф.0503110)1 (</w:t>
      </w:r>
      <w:proofErr w:type="spellStart"/>
      <w:r w:rsidRPr="00FE7F09">
        <w:rPr>
          <w:rFonts w:ascii="Times New Roman" w:hAnsi="Times New Roman"/>
          <w:sz w:val="28"/>
          <w:szCs w:val="28"/>
        </w:rPr>
        <w:t>справочно</w:t>
      </w:r>
      <w:proofErr w:type="spellEnd"/>
      <w:r w:rsidRPr="00FE7F09">
        <w:rPr>
          <w:rFonts w:ascii="Times New Roman" w:hAnsi="Times New Roman"/>
          <w:sz w:val="28"/>
          <w:szCs w:val="28"/>
        </w:rPr>
        <w:t>), 0503121 «Отчёт о финансовых результатах деятельности», 0503123 «Отчёт о движении денежных средств», 0503125 «Справка по консолидируемым расчётам», 0503128 «Отчёт о бюджетных обязательствах», 0503160 «Пояснительная записка», 0503296 «Сведения об исполнении судебных решений по денежным обязательствам бюджета» не соответствовали сроки подписания электронной цифровой подписью (далее по тексту – ЭЦП) и реквизиты «Дата» форм бюджетной отчётности. Из пояснений ГАБС следует, что в формах отчётности отражена дата формирования сводной бюджетной отчётности, соответствующий дате представления отчётности в департамент финансов администрации города, а дата подписания отчётности руководителем и главным бухгалтером департамента ЭЦП соответствует дате окончательной корректировки отчётности. Замечание принято к сведению.</w:t>
      </w:r>
    </w:p>
    <w:p w:rsidR="007A268E" w:rsidRPr="007A268E" w:rsidRDefault="007A268E" w:rsidP="007A268E">
      <w:pPr>
        <w:spacing w:after="0" w:line="240" w:lineRule="auto"/>
        <w:ind w:firstLine="709"/>
        <w:contextualSpacing/>
        <w:jc w:val="both"/>
        <w:rPr>
          <w:rFonts w:ascii="Times New Roman" w:hAnsi="Times New Roman"/>
          <w:sz w:val="28"/>
          <w:szCs w:val="28"/>
        </w:rPr>
      </w:pPr>
      <w:r w:rsidRPr="007A268E">
        <w:rPr>
          <w:rFonts w:ascii="Times New Roman" w:hAnsi="Times New Roman"/>
          <w:sz w:val="28"/>
          <w:szCs w:val="28"/>
        </w:rPr>
        <w:t>Кроме того, в ходе проверки установлено, что по счёту бюджетного учёта 020500000 «Расчёты по доходам» не отражается сумма начисленной дебиторской задолженности по поступлениям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жилого фонда, а также договорам найма жилых помещений муниципального жилищного фонда коммерческого использования.</w:t>
      </w:r>
    </w:p>
    <w:p w:rsidR="007A268E" w:rsidRPr="007A268E" w:rsidRDefault="007A268E" w:rsidP="007A268E">
      <w:pPr>
        <w:spacing w:after="0" w:line="240" w:lineRule="auto"/>
        <w:ind w:firstLine="709"/>
        <w:contextualSpacing/>
        <w:jc w:val="both"/>
        <w:rPr>
          <w:rFonts w:ascii="Times New Roman" w:hAnsi="Times New Roman"/>
          <w:sz w:val="28"/>
          <w:szCs w:val="28"/>
        </w:rPr>
      </w:pPr>
      <w:r w:rsidRPr="007A268E">
        <w:rPr>
          <w:rFonts w:ascii="Times New Roman" w:hAnsi="Times New Roman"/>
          <w:sz w:val="28"/>
          <w:szCs w:val="28"/>
        </w:rPr>
        <w:t>Счётной палатой неоднократно в целях правильного и полного исчисления платежей поступающих в бюджет города, рекомендовалось учёт на счёте 020500000 «Расчёты по доходам» вести в соответствии Приказом Минфина Российской Федерации от 1 декабря 2010 г</w:t>
      </w:r>
      <w:r w:rsidR="003F441C">
        <w:rPr>
          <w:rFonts w:ascii="Times New Roman" w:hAnsi="Times New Roman"/>
          <w:sz w:val="28"/>
          <w:szCs w:val="28"/>
        </w:rPr>
        <w:t>ода</w:t>
      </w:r>
      <w:r w:rsidRPr="007A268E">
        <w:rPr>
          <w:rFonts w:ascii="Times New Roman" w:hAnsi="Times New Roman"/>
          <w:sz w:val="28"/>
          <w:szCs w:val="28"/>
        </w:rPr>
        <w:t xml:space="preserve"> № 157н «Об утверждении Единого плана счетов бухгалтерского учёта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w:t>
      </w:r>
      <w:r w:rsidR="00675A1D">
        <w:rPr>
          <w:rFonts w:ascii="Times New Roman" w:hAnsi="Times New Roman"/>
          <w:sz w:val="28"/>
          <w:szCs w:val="28"/>
        </w:rPr>
        <w:t>и Инструкции по его применению».</w:t>
      </w:r>
    </w:p>
    <w:p w:rsidR="007A268E" w:rsidRPr="007A268E" w:rsidRDefault="003F441C" w:rsidP="007A268E">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В соответствии пояснениями д</w:t>
      </w:r>
      <w:r w:rsidR="007A268E" w:rsidRPr="007A268E">
        <w:rPr>
          <w:rFonts w:ascii="Times New Roman" w:hAnsi="Times New Roman"/>
          <w:sz w:val="28"/>
          <w:szCs w:val="28"/>
        </w:rPr>
        <w:t xml:space="preserve">епартамента </w:t>
      </w:r>
      <w:r w:rsidRPr="00072E2F">
        <w:rPr>
          <w:rFonts w:ascii="Times New Roman" w:hAnsi="Times New Roman"/>
          <w:sz w:val="28"/>
          <w:szCs w:val="28"/>
        </w:rPr>
        <w:t>жилищно-коммунального хозяйства</w:t>
      </w:r>
      <w:r w:rsidRPr="007A268E">
        <w:rPr>
          <w:rFonts w:ascii="Times New Roman" w:hAnsi="Times New Roman"/>
          <w:sz w:val="28"/>
          <w:szCs w:val="28"/>
        </w:rPr>
        <w:t xml:space="preserve"> </w:t>
      </w:r>
      <w:r w:rsidR="007A268E" w:rsidRPr="007A268E">
        <w:rPr>
          <w:rFonts w:ascii="Times New Roman" w:hAnsi="Times New Roman"/>
          <w:sz w:val="28"/>
          <w:szCs w:val="28"/>
        </w:rPr>
        <w:t xml:space="preserve">начисление оплаты </w:t>
      </w:r>
      <w:r w:rsidR="00A945A8">
        <w:rPr>
          <w:rFonts w:ascii="Times New Roman" w:hAnsi="Times New Roman"/>
          <w:sz w:val="28"/>
          <w:szCs w:val="28"/>
        </w:rPr>
        <w:t xml:space="preserve">за социальный и коммерческий </w:t>
      </w:r>
      <w:proofErr w:type="spellStart"/>
      <w:r w:rsidR="00A945A8">
        <w:rPr>
          <w:rFonts w:ascii="Times New Roman" w:hAnsi="Times New Roman"/>
          <w:sz w:val="28"/>
          <w:szCs w:val="28"/>
        </w:rPr>
        <w:t>най</w:t>
      </w:r>
      <w:r w:rsidR="007A268E" w:rsidRPr="007A268E">
        <w:rPr>
          <w:rFonts w:ascii="Times New Roman" w:hAnsi="Times New Roman"/>
          <w:sz w:val="28"/>
          <w:szCs w:val="28"/>
        </w:rPr>
        <w:t>м</w:t>
      </w:r>
      <w:proofErr w:type="spellEnd"/>
      <w:r w:rsidR="007A268E" w:rsidRPr="007A268E">
        <w:rPr>
          <w:rFonts w:ascii="Times New Roman" w:hAnsi="Times New Roman"/>
          <w:sz w:val="28"/>
          <w:szCs w:val="28"/>
        </w:rPr>
        <w:t xml:space="preserve"> производят ООО «БРКО» и ОАО «РКЦ») (на территории обслуживания которого находится муниципальный жилой фонд), на основании агентских договоров. В агентских договорах на 2022 год предусмотрены условия ежемесячного предоставления исполнителем (ООО «БРКО» и ОАО «РКЦ») информации о сумме начисленной оплаты за социальный и коммерческий </w:t>
      </w:r>
      <w:proofErr w:type="spellStart"/>
      <w:r w:rsidR="007A268E" w:rsidRPr="007A268E">
        <w:rPr>
          <w:rFonts w:ascii="Times New Roman" w:hAnsi="Times New Roman"/>
          <w:sz w:val="28"/>
          <w:szCs w:val="28"/>
        </w:rPr>
        <w:t>на</w:t>
      </w:r>
      <w:r w:rsidR="00A945A8">
        <w:rPr>
          <w:rFonts w:ascii="Times New Roman" w:hAnsi="Times New Roman"/>
          <w:sz w:val="28"/>
          <w:szCs w:val="28"/>
        </w:rPr>
        <w:t>й</w:t>
      </w:r>
      <w:r w:rsidR="007A268E" w:rsidRPr="007A268E">
        <w:rPr>
          <w:rFonts w:ascii="Times New Roman" w:hAnsi="Times New Roman"/>
          <w:sz w:val="28"/>
          <w:szCs w:val="28"/>
        </w:rPr>
        <w:t>м</w:t>
      </w:r>
      <w:proofErr w:type="spellEnd"/>
      <w:r w:rsidR="007A268E" w:rsidRPr="007A268E">
        <w:rPr>
          <w:rFonts w:ascii="Times New Roman" w:hAnsi="Times New Roman"/>
          <w:sz w:val="28"/>
          <w:szCs w:val="28"/>
        </w:rPr>
        <w:t xml:space="preserve">. </w:t>
      </w:r>
    </w:p>
    <w:p w:rsidR="007A268E" w:rsidRDefault="007A268E" w:rsidP="007A268E">
      <w:pPr>
        <w:spacing w:after="0" w:line="240" w:lineRule="auto"/>
        <w:ind w:firstLine="709"/>
        <w:contextualSpacing/>
        <w:jc w:val="both"/>
        <w:rPr>
          <w:rFonts w:ascii="Times New Roman" w:hAnsi="Times New Roman"/>
          <w:sz w:val="28"/>
          <w:szCs w:val="28"/>
        </w:rPr>
      </w:pPr>
      <w:r w:rsidRPr="007A268E">
        <w:rPr>
          <w:rFonts w:ascii="Times New Roman" w:hAnsi="Times New Roman"/>
          <w:sz w:val="28"/>
          <w:szCs w:val="28"/>
        </w:rPr>
        <w:t>В ходе камеральной проверки оценить наличие реального объёма задолженности по плате за пользование жилыми помещениями по договорам социального найма и договорам найма жилых помещений муниципального жилого фонда, а также договорам найма жилых помещений муниципального жилищного фонда коммерческого использования не представляется возможным.</w:t>
      </w:r>
    </w:p>
    <w:p w:rsidR="00623578" w:rsidRDefault="00623578" w:rsidP="0062357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 В ходе контрольных мероприятий </w:t>
      </w:r>
      <w:r w:rsidRPr="00623578">
        <w:rPr>
          <w:rFonts w:ascii="Times New Roman" w:hAnsi="Times New Roman"/>
          <w:sz w:val="28"/>
          <w:szCs w:val="28"/>
        </w:rPr>
        <w:t xml:space="preserve">проводилась сверка данных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с показателями главной книги за </w:t>
      </w:r>
      <w:r w:rsidR="00A05B83">
        <w:rPr>
          <w:rFonts w:ascii="Times New Roman" w:hAnsi="Times New Roman"/>
          <w:sz w:val="28"/>
          <w:szCs w:val="28"/>
        </w:rPr>
        <w:t>2022</w:t>
      </w:r>
      <w:r w:rsidRPr="00623578">
        <w:rPr>
          <w:rFonts w:ascii="Times New Roman" w:hAnsi="Times New Roman"/>
          <w:sz w:val="28"/>
          <w:szCs w:val="28"/>
        </w:rPr>
        <w:t xml:space="preserve"> год на начало и конец отчётного периода. При сверке установлены расхождения</w:t>
      </w:r>
      <w:r>
        <w:rPr>
          <w:rFonts w:ascii="Times New Roman" w:hAnsi="Times New Roman"/>
          <w:sz w:val="28"/>
          <w:szCs w:val="28"/>
        </w:rPr>
        <w:t xml:space="preserve"> по следующим главным администраторам бюджетных средств:</w:t>
      </w:r>
    </w:p>
    <w:p w:rsidR="00623578" w:rsidRDefault="008E746F" w:rsidP="0062357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д</w:t>
      </w:r>
      <w:r w:rsidR="00623578" w:rsidRPr="00623578">
        <w:rPr>
          <w:rFonts w:ascii="Times New Roman" w:hAnsi="Times New Roman"/>
          <w:sz w:val="28"/>
          <w:szCs w:val="28"/>
        </w:rPr>
        <w:t>епартаменту финансов</w:t>
      </w:r>
      <w:r w:rsidR="00623578">
        <w:rPr>
          <w:rFonts w:ascii="Times New Roman" w:hAnsi="Times New Roman"/>
          <w:sz w:val="28"/>
          <w:szCs w:val="28"/>
        </w:rPr>
        <w:t>;</w:t>
      </w:r>
    </w:p>
    <w:p w:rsidR="00623578" w:rsidRDefault="008E746F" w:rsidP="0062357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д</w:t>
      </w:r>
      <w:r w:rsidR="00623578" w:rsidRPr="00623578">
        <w:rPr>
          <w:rFonts w:ascii="Times New Roman" w:hAnsi="Times New Roman"/>
          <w:sz w:val="28"/>
          <w:szCs w:val="28"/>
        </w:rPr>
        <w:t>епартаменту образования и молодёжной политики</w:t>
      </w:r>
      <w:r w:rsidR="00623578">
        <w:rPr>
          <w:rFonts w:ascii="Times New Roman" w:hAnsi="Times New Roman"/>
          <w:sz w:val="28"/>
          <w:szCs w:val="28"/>
        </w:rPr>
        <w:t>;</w:t>
      </w:r>
    </w:p>
    <w:p w:rsidR="00623578" w:rsidRDefault="008E746F" w:rsidP="0062357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д</w:t>
      </w:r>
      <w:r w:rsidR="00A05B83">
        <w:rPr>
          <w:rFonts w:ascii="Times New Roman" w:hAnsi="Times New Roman"/>
          <w:sz w:val="28"/>
          <w:szCs w:val="28"/>
        </w:rPr>
        <w:t>епартаменту муниципального имущества</w:t>
      </w:r>
      <w:r w:rsidR="00623578">
        <w:rPr>
          <w:rFonts w:ascii="Times New Roman" w:hAnsi="Times New Roman"/>
          <w:sz w:val="28"/>
          <w:szCs w:val="28"/>
        </w:rPr>
        <w:t>;</w:t>
      </w:r>
    </w:p>
    <w:p w:rsidR="00623578" w:rsidRDefault="008E746F" w:rsidP="0062357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д</w:t>
      </w:r>
      <w:r w:rsidR="00623578" w:rsidRPr="00623578">
        <w:rPr>
          <w:rFonts w:ascii="Times New Roman" w:hAnsi="Times New Roman"/>
          <w:sz w:val="28"/>
          <w:szCs w:val="28"/>
        </w:rPr>
        <w:t xml:space="preserve">епартаменту </w:t>
      </w:r>
      <w:r w:rsidR="00623578">
        <w:rPr>
          <w:rFonts w:ascii="Times New Roman" w:hAnsi="Times New Roman"/>
          <w:sz w:val="28"/>
          <w:szCs w:val="28"/>
        </w:rPr>
        <w:t>жилищно-коммунального хозяйства.</w:t>
      </w:r>
    </w:p>
    <w:p w:rsidR="00657114" w:rsidRDefault="00623578" w:rsidP="00623578">
      <w:pPr>
        <w:spacing w:after="0" w:line="240" w:lineRule="auto"/>
        <w:ind w:firstLine="709"/>
        <w:contextualSpacing/>
        <w:jc w:val="both"/>
        <w:rPr>
          <w:rFonts w:ascii="Times New Roman" w:hAnsi="Times New Roman"/>
          <w:sz w:val="28"/>
          <w:szCs w:val="28"/>
        </w:rPr>
      </w:pPr>
      <w:r w:rsidRPr="00623578">
        <w:rPr>
          <w:rFonts w:ascii="Times New Roman" w:hAnsi="Times New Roman"/>
          <w:sz w:val="28"/>
          <w:szCs w:val="28"/>
        </w:rPr>
        <w:t>В ходе контрольн</w:t>
      </w:r>
      <w:r w:rsidR="00D927DA">
        <w:rPr>
          <w:rFonts w:ascii="Times New Roman" w:hAnsi="Times New Roman"/>
          <w:sz w:val="28"/>
          <w:szCs w:val="28"/>
        </w:rPr>
        <w:t>ых</w:t>
      </w:r>
      <w:r w:rsidRPr="00623578">
        <w:rPr>
          <w:rFonts w:ascii="Times New Roman" w:hAnsi="Times New Roman"/>
          <w:sz w:val="28"/>
          <w:szCs w:val="28"/>
        </w:rPr>
        <w:t xml:space="preserve"> мероприяти</w:t>
      </w:r>
      <w:r w:rsidR="00D927DA">
        <w:rPr>
          <w:rFonts w:ascii="Times New Roman" w:hAnsi="Times New Roman"/>
          <w:sz w:val="28"/>
          <w:szCs w:val="28"/>
        </w:rPr>
        <w:t>й</w:t>
      </w:r>
      <w:r w:rsidRPr="00623578">
        <w:rPr>
          <w:rFonts w:ascii="Times New Roman" w:hAnsi="Times New Roman"/>
          <w:sz w:val="28"/>
          <w:szCs w:val="28"/>
        </w:rPr>
        <w:t xml:space="preserve"> расхождения устранены</w:t>
      </w:r>
      <w:r w:rsidR="00D927DA">
        <w:rPr>
          <w:rFonts w:ascii="Times New Roman" w:hAnsi="Times New Roman"/>
          <w:sz w:val="28"/>
          <w:szCs w:val="28"/>
        </w:rPr>
        <w:t xml:space="preserve">, представлены уточнённые формы главных книг. </w:t>
      </w:r>
    </w:p>
    <w:p w:rsidR="003D1BA9" w:rsidRPr="00066660" w:rsidRDefault="00623578" w:rsidP="00770D2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4</w:t>
      </w:r>
      <w:r w:rsidR="008C259E" w:rsidRPr="00C30352">
        <w:rPr>
          <w:rFonts w:ascii="Times New Roman" w:hAnsi="Times New Roman"/>
          <w:sz w:val="28"/>
          <w:szCs w:val="28"/>
        </w:rPr>
        <w:t xml:space="preserve">. </w:t>
      </w:r>
      <w:r w:rsidR="00770D24" w:rsidRPr="00C30352">
        <w:rPr>
          <w:rFonts w:ascii="Times New Roman" w:hAnsi="Times New Roman"/>
          <w:sz w:val="28"/>
          <w:szCs w:val="28"/>
        </w:rPr>
        <w:t>В ходе проведения внешней проверки проведена работа по определению наличия оплаты судебных издержек, госпошлин, штрафов, пеней, недоимок, исполнительных листов</w:t>
      </w:r>
      <w:r w:rsidR="00770D24">
        <w:rPr>
          <w:rFonts w:ascii="Times New Roman" w:hAnsi="Times New Roman"/>
          <w:sz w:val="28"/>
          <w:szCs w:val="28"/>
        </w:rPr>
        <w:t>, сумм компенсаций морального вреда</w:t>
      </w:r>
      <w:r w:rsidR="00770D24" w:rsidRPr="00C30352">
        <w:rPr>
          <w:rFonts w:ascii="Times New Roman" w:hAnsi="Times New Roman"/>
          <w:sz w:val="28"/>
          <w:szCs w:val="28"/>
        </w:rPr>
        <w:t xml:space="preserve">, а также расходов на исполнение Решений судов без учёта средств, выделенных </w:t>
      </w:r>
      <w:r w:rsidR="00066660" w:rsidRPr="00066660">
        <w:rPr>
          <w:rFonts w:ascii="Times New Roman" w:hAnsi="Times New Roman"/>
          <w:sz w:val="28"/>
          <w:szCs w:val="28"/>
        </w:rPr>
        <w:t>на возмещение физическим лицам за изымаемые земельные участки, приобретение жилого помещения</w:t>
      </w:r>
      <w:r w:rsidR="00066660">
        <w:rPr>
          <w:rFonts w:ascii="Times New Roman" w:hAnsi="Times New Roman"/>
          <w:sz w:val="28"/>
          <w:szCs w:val="28"/>
        </w:rPr>
        <w:t>,</w:t>
      </w:r>
      <w:r w:rsidR="00066660" w:rsidRPr="00066660">
        <w:rPr>
          <w:rFonts w:ascii="Times New Roman" w:hAnsi="Times New Roman"/>
          <w:sz w:val="28"/>
          <w:szCs w:val="28"/>
        </w:rPr>
        <w:t xml:space="preserve"> оплаты экспертизы в рамках арбитражного производства</w:t>
      </w:r>
      <w:r w:rsidR="00066660">
        <w:rPr>
          <w:rFonts w:ascii="Times New Roman" w:hAnsi="Times New Roman"/>
          <w:sz w:val="28"/>
          <w:szCs w:val="28"/>
        </w:rPr>
        <w:t xml:space="preserve">, а также </w:t>
      </w:r>
      <w:r w:rsidR="00657114">
        <w:rPr>
          <w:rFonts w:ascii="Times New Roman" w:hAnsi="Times New Roman"/>
          <w:sz w:val="28"/>
          <w:szCs w:val="28"/>
        </w:rPr>
        <w:t xml:space="preserve"> </w:t>
      </w:r>
      <w:r w:rsidR="00F6722E">
        <w:rPr>
          <w:rFonts w:ascii="Times New Roman" w:hAnsi="Times New Roman"/>
          <w:sz w:val="28"/>
          <w:szCs w:val="28"/>
        </w:rPr>
        <w:t>выплаты</w:t>
      </w:r>
      <w:r w:rsidR="00657114">
        <w:rPr>
          <w:rFonts w:ascii="Times New Roman" w:hAnsi="Times New Roman"/>
          <w:sz w:val="28"/>
          <w:szCs w:val="28"/>
        </w:rPr>
        <w:t xml:space="preserve"> основной задолженности, в том числе по </w:t>
      </w:r>
      <w:r w:rsidR="00770D24">
        <w:rPr>
          <w:rFonts w:ascii="Times New Roman" w:hAnsi="Times New Roman"/>
          <w:sz w:val="28"/>
          <w:szCs w:val="28"/>
        </w:rPr>
        <w:t>выполнению работ и оказанию услуг</w:t>
      </w:r>
      <w:r w:rsidR="005E7D2B">
        <w:rPr>
          <w:rFonts w:ascii="Times New Roman" w:hAnsi="Times New Roman"/>
          <w:sz w:val="28"/>
          <w:szCs w:val="28"/>
        </w:rPr>
        <w:t>. Согласно пред</w:t>
      </w:r>
      <w:r w:rsidR="00770D24" w:rsidRPr="00C30352">
        <w:rPr>
          <w:rFonts w:ascii="Times New Roman" w:hAnsi="Times New Roman"/>
          <w:sz w:val="28"/>
          <w:szCs w:val="28"/>
        </w:rPr>
        <w:t xml:space="preserve">ставленной информации, а также с учётом бюджетных ассигнований, выделенных </w:t>
      </w:r>
      <w:r w:rsidR="00770D24" w:rsidRPr="00657114">
        <w:rPr>
          <w:rFonts w:ascii="Times New Roman" w:hAnsi="Times New Roman"/>
          <w:sz w:val="28"/>
          <w:szCs w:val="28"/>
        </w:rPr>
        <w:t>р</w:t>
      </w:r>
      <w:r w:rsidR="00770D24" w:rsidRPr="00657114">
        <w:rPr>
          <w:rFonts w:ascii="Times New Roman" w:hAnsi="Times New Roman"/>
          <w:bCs/>
          <w:iCs/>
          <w:sz w:val="28"/>
          <w:szCs w:val="28"/>
        </w:rPr>
        <w:t xml:space="preserve">ешением </w:t>
      </w:r>
      <w:r w:rsidR="00770D24" w:rsidRPr="00657114">
        <w:rPr>
          <w:rFonts w:ascii="Times New Roman" w:hAnsi="Times New Roman"/>
          <w:sz w:val="28"/>
          <w:szCs w:val="28"/>
        </w:rPr>
        <w:t xml:space="preserve">Думы города </w:t>
      </w:r>
      <w:r w:rsidR="00402646" w:rsidRPr="00402646">
        <w:rPr>
          <w:rFonts w:ascii="Times New Roman" w:hAnsi="Times New Roman"/>
          <w:bCs/>
          <w:iCs/>
          <w:sz w:val="28"/>
          <w:szCs w:val="28"/>
        </w:rPr>
        <w:t xml:space="preserve">от 22.12.2021 № 51-VII </w:t>
      </w:r>
      <w:r w:rsidR="00770D24" w:rsidRPr="00657114">
        <w:rPr>
          <w:rFonts w:ascii="Times New Roman" w:hAnsi="Times New Roman"/>
          <w:sz w:val="28"/>
          <w:szCs w:val="28"/>
        </w:rPr>
        <w:t xml:space="preserve">затраты на указанные расходы </w:t>
      </w:r>
      <w:r w:rsidR="00770D24" w:rsidRPr="00066660">
        <w:rPr>
          <w:rFonts w:ascii="Times New Roman" w:hAnsi="Times New Roman"/>
          <w:sz w:val="28"/>
          <w:szCs w:val="28"/>
        </w:rPr>
        <w:t xml:space="preserve">составили </w:t>
      </w:r>
      <w:r w:rsidR="00066660" w:rsidRPr="00066660">
        <w:rPr>
          <w:rFonts w:ascii="Times New Roman" w:hAnsi="Times New Roman"/>
          <w:sz w:val="28"/>
          <w:szCs w:val="28"/>
        </w:rPr>
        <w:t xml:space="preserve">24 </w:t>
      </w:r>
      <w:r w:rsidR="001B4F9D" w:rsidRPr="001B4F9D">
        <w:rPr>
          <w:rFonts w:ascii="Times New Roman" w:hAnsi="Times New Roman"/>
          <w:sz w:val="28"/>
          <w:szCs w:val="28"/>
        </w:rPr>
        <w:t>637</w:t>
      </w:r>
      <w:r w:rsidR="00066660" w:rsidRPr="00066660">
        <w:rPr>
          <w:rFonts w:ascii="Times New Roman" w:hAnsi="Times New Roman"/>
          <w:sz w:val="28"/>
          <w:szCs w:val="28"/>
        </w:rPr>
        <w:t xml:space="preserve"> 552 </w:t>
      </w:r>
      <w:r w:rsidR="00770D24" w:rsidRPr="00066660">
        <w:rPr>
          <w:rFonts w:ascii="Times New Roman" w:hAnsi="Times New Roman"/>
          <w:sz w:val="28"/>
          <w:szCs w:val="28"/>
        </w:rPr>
        <w:t>рубл</w:t>
      </w:r>
      <w:r w:rsidR="00066660" w:rsidRPr="00066660">
        <w:rPr>
          <w:rFonts w:ascii="Times New Roman" w:hAnsi="Times New Roman"/>
          <w:sz w:val="28"/>
          <w:szCs w:val="28"/>
        </w:rPr>
        <w:t>я</w:t>
      </w:r>
      <w:r w:rsidR="00770D24" w:rsidRPr="00066660">
        <w:rPr>
          <w:rFonts w:ascii="Times New Roman" w:hAnsi="Times New Roman"/>
          <w:sz w:val="28"/>
          <w:szCs w:val="28"/>
        </w:rPr>
        <w:t xml:space="preserve"> </w:t>
      </w:r>
      <w:r w:rsidR="00066660" w:rsidRPr="00066660">
        <w:rPr>
          <w:rFonts w:ascii="Times New Roman" w:hAnsi="Times New Roman"/>
          <w:sz w:val="28"/>
          <w:szCs w:val="28"/>
        </w:rPr>
        <w:t xml:space="preserve">41 копейка </w:t>
      </w:r>
      <w:r w:rsidR="00770D24" w:rsidRPr="00066660">
        <w:rPr>
          <w:rFonts w:ascii="Times New Roman" w:hAnsi="Times New Roman"/>
          <w:sz w:val="28"/>
          <w:szCs w:val="28"/>
        </w:rPr>
        <w:t xml:space="preserve">(таблица </w:t>
      </w:r>
      <w:r w:rsidR="00CE1D36">
        <w:rPr>
          <w:rFonts w:ascii="Times New Roman" w:hAnsi="Times New Roman"/>
          <w:sz w:val="28"/>
          <w:szCs w:val="28"/>
        </w:rPr>
        <w:t xml:space="preserve">                  </w:t>
      </w:r>
      <w:r w:rsidR="00770D24" w:rsidRPr="00066660">
        <w:rPr>
          <w:rFonts w:ascii="Times New Roman" w:hAnsi="Times New Roman"/>
          <w:sz w:val="28"/>
          <w:szCs w:val="28"/>
        </w:rPr>
        <w:t xml:space="preserve">№ </w:t>
      </w:r>
      <w:r w:rsidR="00066660" w:rsidRPr="00066660">
        <w:rPr>
          <w:rFonts w:ascii="Times New Roman" w:hAnsi="Times New Roman"/>
          <w:sz w:val="28"/>
          <w:szCs w:val="28"/>
        </w:rPr>
        <w:t>1</w:t>
      </w:r>
      <w:r w:rsidR="00770D24" w:rsidRPr="00066660">
        <w:rPr>
          <w:rFonts w:ascii="Times New Roman" w:hAnsi="Times New Roman"/>
          <w:sz w:val="28"/>
          <w:szCs w:val="28"/>
        </w:rPr>
        <w:t xml:space="preserve">, в рублях): </w:t>
      </w:r>
      <w:r w:rsidR="00770D24" w:rsidRPr="00066660">
        <w:rPr>
          <w:rFonts w:ascii="Times New Roman" w:hAnsi="Times New Roman"/>
          <w:sz w:val="28"/>
          <w:szCs w:val="28"/>
        </w:rPr>
        <w:tab/>
      </w:r>
      <w:r w:rsidR="00770D24" w:rsidRPr="00066660">
        <w:rPr>
          <w:rFonts w:ascii="Times New Roman" w:hAnsi="Times New Roman"/>
          <w:sz w:val="28"/>
          <w:szCs w:val="28"/>
        </w:rPr>
        <w:tab/>
      </w:r>
    </w:p>
    <w:p w:rsidR="003D1BA9" w:rsidRPr="00657114" w:rsidRDefault="00770D24" w:rsidP="003D1BA9">
      <w:pPr>
        <w:spacing w:after="0" w:line="240" w:lineRule="auto"/>
        <w:ind w:firstLine="709"/>
        <w:contextualSpacing/>
        <w:jc w:val="right"/>
        <w:rPr>
          <w:rFonts w:ascii="Times New Roman" w:hAnsi="Times New Roman"/>
          <w:sz w:val="28"/>
          <w:szCs w:val="28"/>
        </w:rPr>
      </w:pPr>
      <w:r w:rsidRPr="00657114">
        <w:rPr>
          <w:rFonts w:ascii="Times New Roman" w:hAnsi="Times New Roman"/>
          <w:sz w:val="28"/>
          <w:szCs w:val="28"/>
        </w:rPr>
        <w:t xml:space="preserve">Таблица № </w:t>
      </w:r>
      <w:r w:rsidR="00066660">
        <w:rPr>
          <w:rFonts w:ascii="Times New Roman" w:hAnsi="Times New Roman"/>
          <w:sz w:val="28"/>
          <w:szCs w:val="28"/>
        </w:rPr>
        <w:t>1</w:t>
      </w:r>
    </w:p>
    <w:tbl>
      <w:tblPr>
        <w:tblW w:w="9776" w:type="dxa"/>
        <w:jc w:val="center"/>
        <w:tblLook w:val="04A0" w:firstRow="1" w:lastRow="0" w:firstColumn="1" w:lastColumn="0" w:noHBand="0" w:noVBand="1"/>
      </w:tblPr>
      <w:tblGrid>
        <w:gridCol w:w="3645"/>
        <w:gridCol w:w="1791"/>
        <w:gridCol w:w="2320"/>
        <w:gridCol w:w="2020"/>
      </w:tblGrid>
      <w:tr w:rsidR="00270267" w:rsidRPr="00270267" w:rsidTr="003F441C">
        <w:trPr>
          <w:trHeight w:val="765"/>
          <w:jc w:val="center"/>
        </w:trPr>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Главные администраторы бюджетных средств</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Штрафы, пени, исполнительские сборы</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Судебные издержки, исполнительные листы, Решения судов</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Всего</w:t>
            </w:r>
          </w:p>
        </w:tc>
      </w:tr>
      <w:tr w:rsidR="00270267" w:rsidRPr="00270267" w:rsidTr="003F441C">
        <w:trPr>
          <w:trHeight w:val="300"/>
          <w:jc w:val="center"/>
        </w:trPr>
        <w:tc>
          <w:tcPr>
            <w:tcW w:w="3645" w:type="dxa"/>
            <w:tcBorders>
              <w:top w:val="nil"/>
              <w:left w:val="single" w:sz="4" w:space="0" w:color="auto"/>
              <w:bottom w:val="single" w:sz="4" w:space="0" w:color="auto"/>
              <w:right w:val="nil"/>
            </w:tcBorders>
            <w:shd w:val="clear" w:color="auto" w:fill="auto"/>
            <w:vAlign w:val="center"/>
            <w:hideMark/>
          </w:tcPr>
          <w:p w:rsidR="00270267" w:rsidRPr="00270267" w:rsidRDefault="00270267" w:rsidP="00270267">
            <w:pPr>
              <w:spacing w:after="0" w:line="240" w:lineRule="auto"/>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Администрация города</w:t>
            </w:r>
          </w:p>
        </w:tc>
        <w:tc>
          <w:tcPr>
            <w:tcW w:w="1791" w:type="dxa"/>
            <w:tcBorders>
              <w:top w:val="nil"/>
              <w:left w:val="single" w:sz="4" w:space="0" w:color="auto"/>
              <w:bottom w:val="single" w:sz="4" w:space="0" w:color="auto"/>
              <w:right w:val="single" w:sz="4" w:space="0" w:color="auto"/>
            </w:tcBorders>
            <w:shd w:val="clear" w:color="auto" w:fill="auto"/>
            <w:vAlign w:val="bottom"/>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 </w:t>
            </w:r>
            <w:r w:rsidR="005E7D2B">
              <w:rPr>
                <w:rFonts w:ascii="Times New Roman" w:eastAsia="Times New Roman" w:hAnsi="Times New Roman"/>
                <w:color w:val="000000"/>
                <w:sz w:val="20"/>
                <w:szCs w:val="20"/>
              </w:rPr>
              <w:t>0,00</w:t>
            </w:r>
          </w:p>
        </w:tc>
        <w:tc>
          <w:tcPr>
            <w:tcW w:w="2320" w:type="dxa"/>
            <w:tcBorders>
              <w:top w:val="nil"/>
              <w:left w:val="nil"/>
              <w:bottom w:val="single" w:sz="4" w:space="0" w:color="auto"/>
              <w:right w:val="single" w:sz="4" w:space="0" w:color="auto"/>
            </w:tcBorders>
            <w:shd w:val="clear" w:color="auto" w:fill="auto"/>
            <w:vAlign w:val="bottom"/>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48 000,00</w:t>
            </w:r>
          </w:p>
        </w:tc>
        <w:tc>
          <w:tcPr>
            <w:tcW w:w="20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48 000,00</w:t>
            </w:r>
          </w:p>
        </w:tc>
      </w:tr>
      <w:tr w:rsidR="00270267" w:rsidRPr="00270267" w:rsidTr="003F441C">
        <w:trPr>
          <w:trHeight w:val="300"/>
          <w:jc w:val="center"/>
        </w:trPr>
        <w:tc>
          <w:tcPr>
            <w:tcW w:w="3645" w:type="dxa"/>
            <w:tcBorders>
              <w:top w:val="nil"/>
              <w:left w:val="single" w:sz="4" w:space="0" w:color="auto"/>
              <w:bottom w:val="single" w:sz="4" w:space="0" w:color="auto"/>
              <w:right w:val="nil"/>
            </w:tcBorders>
            <w:shd w:val="clear" w:color="auto" w:fill="auto"/>
            <w:vAlign w:val="center"/>
            <w:hideMark/>
          </w:tcPr>
          <w:p w:rsidR="00270267" w:rsidRPr="00270267" w:rsidRDefault="00270267" w:rsidP="00270267">
            <w:pPr>
              <w:spacing w:after="0" w:line="240" w:lineRule="auto"/>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 xml:space="preserve">Департамент финансов </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rsidR="00270267" w:rsidRPr="00270267" w:rsidRDefault="005E7D2B" w:rsidP="00270267">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r w:rsidR="00270267" w:rsidRPr="00270267">
              <w:rPr>
                <w:rFonts w:ascii="Times New Roman" w:eastAsia="Times New Roman" w:hAnsi="Times New Roman"/>
                <w:color w:val="000000"/>
                <w:sz w:val="20"/>
                <w:szCs w:val="20"/>
              </w:rPr>
              <w:t> </w:t>
            </w:r>
          </w:p>
        </w:tc>
        <w:tc>
          <w:tcPr>
            <w:tcW w:w="23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130 000,00</w:t>
            </w:r>
          </w:p>
        </w:tc>
        <w:tc>
          <w:tcPr>
            <w:tcW w:w="20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130 000,00</w:t>
            </w:r>
          </w:p>
        </w:tc>
      </w:tr>
      <w:tr w:rsidR="00270267" w:rsidRPr="00270267" w:rsidTr="003F441C">
        <w:trPr>
          <w:trHeight w:val="300"/>
          <w:jc w:val="center"/>
        </w:trPr>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lastRenderedPageBreak/>
              <w:t xml:space="preserve">Департамент муниципального имущества </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412 500,00</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582 300,39</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994 800,39</w:t>
            </w:r>
          </w:p>
        </w:tc>
      </w:tr>
      <w:tr w:rsidR="00270267" w:rsidRPr="00270267" w:rsidTr="003F441C">
        <w:trPr>
          <w:trHeight w:val="510"/>
          <w:jc w:val="center"/>
        </w:trPr>
        <w:tc>
          <w:tcPr>
            <w:tcW w:w="3645" w:type="dxa"/>
            <w:tcBorders>
              <w:top w:val="single" w:sz="4" w:space="0" w:color="auto"/>
              <w:left w:val="single" w:sz="4" w:space="0" w:color="auto"/>
              <w:bottom w:val="single" w:sz="4" w:space="0" w:color="auto"/>
              <w:right w:val="nil"/>
            </w:tcBorders>
            <w:shd w:val="clear" w:color="auto" w:fill="auto"/>
            <w:vAlign w:val="center"/>
            <w:hideMark/>
          </w:tcPr>
          <w:p w:rsidR="00270267" w:rsidRPr="00270267" w:rsidRDefault="00270267" w:rsidP="00270267">
            <w:pPr>
              <w:spacing w:after="0" w:line="240" w:lineRule="auto"/>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 xml:space="preserve">Департамент градостроительства и земельных отношений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267" w:rsidRPr="00270267" w:rsidRDefault="005E7D2B" w:rsidP="00270267">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r w:rsidR="00270267" w:rsidRPr="00270267">
              <w:rPr>
                <w:rFonts w:ascii="Times New Roman" w:eastAsia="Times New Roman" w:hAnsi="Times New Roman"/>
                <w:color w:val="000000"/>
                <w:sz w:val="20"/>
                <w:szCs w:val="20"/>
              </w:rPr>
              <w:t> </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5 355 731,31</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5 355 731,31</w:t>
            </w:r>
          </w:p>
        </w:tc>
      </w:tr>
      <w:tr w:rsidR="00270267" w:rsidRPr="00270267" w:rsidTr="003F441C">
        <w:trPr>
          <w:trHeight w:val="510"/>
          <w:jc w:val="center"/>
        </w:trPr>
        <w:tc>
          <w:tcPr>
            <w:tcW w:w="3645" w:type="dxa"/>
            <w:tcBorders>
              <w:top w:val="nil"/>
              <w:left w:val="single" w:sz="4" w:space="0" w:color="auto"/>
              <w:bottom w:val="single" w:sz="4" w:space="0" w:color="auto"/>
              <w:right w:val="nil"/>
            </w:tcBorders>
            <w:shd w:val="clear" w:color="auto" w:fill="auto"/>
            <w:vAlign w:val="center"/>
            <w:hideMark/>
          </w:tcPr>
          <w:p w:rsidR="00270267" w:rsidRPr="00270267" w:rsidRDefault="00270267" w:rsidP="00270267">
            <w:pPr>
              <w:spacing w:after="0" w:line="240" w:lineRule="auto"/>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 xml:space="preserve">Департамент жилищно-коммунального хозяйства </w:t>
            </w:r>
          </w:p>
        </w:tc>
        <w:tc>
          <w:tcPr>
            <w:tcW w:w="1791" w:type="dxa"/>
            <w:tcBorders>
              <w:top w:val="nil"/>
              <w:left w:val="single" w:sz="4" w:space="0" w:color="auto"/>
              <w:bottom w:val="single" w:sz="4" w:space="0" w:color="auto"/>
              <w:right w:val="single" w:sz="4" w:space="0" w:color="auto"/>
            </w:tcBorders>
            <w:shd w:val="clear" w:color="auto" w:fill="auto"/>
            <w:noWrap/>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16 835 000,00</w:t>
            </w:r>
          </w:p>
        </w:tc>
        <w:tc>
          <w:tcPr>
            <w:tcW w:w="23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1 274 020,71</w:t>
            </w:r>
          </w:p>
        </w:tc>
        <w:tc>
          <w:tcPr>
            <w:tcW w:w="20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color w:val="000000"/>
                <w:sz w:val="20"/>
                <w:szCs w:val="20"/>
              </w:rPr>
            </w:pPr>
            <w:r w:rsidRPr="00270267">
              <w:rPr>
                <w:rFonts w:ascii="Times New Roman" w:eastAsia="Times New Roman" w:hAnsi="Times New Roman"/>
                <w:color w:val="000000"/>
                <w:sz w:val="20"/>
                <w:szCs w:val="20"/>
              </w:rPr>
              <w:t>18 109 020,71</w:t>
            </w:r>
          </w:p>
        </w:tc>
      </w:tr>
      <w:tr w:rsidR="00270267" w:rsidRPr="00270267" w:rsidTr="003F441C">
        <w:trPr>
          <w:trHeight w:val="300"/>
          <w:jc w:val="center"/>
        </w:trPr>
        <w:tc>
          <w:tcPr>
            <w:tcW w:w="3645" w:type="dxa"/>
            <w:tcBorders>
              <w:top w:val="nil"/>
              <w:left w:val="single" w:sz="4" w:space="0" w:color="auto"/>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Итого</w:t>
            </w:r>
          </w:p>
        </w:tc>
        <w:tc>
          <w:tcPr>
            <w:tcW w:w="1791"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17 247 500,00</w:t>
            </w:r>
          </w:p>
        </w:tc>
        <w:tc>
          <w:tcPr>
            <w:tcW w:w="23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7 390 052,41</w:t>
            </w:r>
          </w:p>
        </w:tc>
        <w:tc>
          <w:tcPr>
            <w:tcW w:w="2020" w:type="dxa"/>
            <w:tcBorders>
              <w:top w:val="nil"/>
              <w:left w:val="nil"/>
              <w:bottom w:val="single" w:sz="4" w:space="0" w:color="auto"/>
              <w:right w:val="single" w:sz="4" w:space="0" w:color="auto"/>
            </w:tcBorders>
            <w:shd w:val="clear" w:color="auto" w:fill="auto"/>
            <w:vAlign w:val="center"/>
            <w:hideMark/>
          </w:tcPr>
          <w:p w:rsidR="00270267" w:rsidRPr="00270267" w:rsidRDefault="00270267" w:rsidP="00270267">
            <w:pPr>
              <w:spacing w:after="0" w:line="240" w:lineRule="auto"/>
              <w:jc w:val="center"/>
              <w:rPr>
                <w:rFonts w:ascii="Times New Roman" w:eastAsia="Times New Roman" w:hAnsi="Times New Roman"/>
                <w:b/>
                <w:bCs/>
                <w:color w:val="000000"/>
                <w:sz w:val="20"/>
                <w:szCs w:val="20"/>
              </w:rPr>
            </w:pPr>
            <w:r w:rsidRPr="00270267">
              <w:rPr>
                <w:rFonts w:ascii="Times New Roman" w:eastAsia="Times New Roman" w:hAnsi="Times New Roman"/>
                <w:b/>
                <w:bCs/>
                <w:color w:val="000000"/>
                <w:sz w:val="20"/>
                <w:szCs w:val="20"/>
              </w:rPr>
              <w:t>24 637 552,41</w:t>
            </w:r>
          </w:p>
        </w:tc>
      </w:tr>
    </w:tbl>
    <w:p w:rsidR="008C259E" w:rsidRPr="00E01DCF" w:rsidRDefault="008C259E" w:rsidP="00770D24">
      <w:pPr>
        <w:spacing w:after="0" w:line="240" w:lineRule="auto"/>
        <w:ind w:firstLine="709"/>
        <w:contextualSpacing/>
        <w:jc w:val="both"/>
        <w:rPr>
          <w:rFonts w:ascii="Times New Roman" w:hAnsi="Times New Roman"/>
          <w:sz w:val="26"/>
          <w:szCs w:val="26"/>
        </w:rPr>
      </w:pPr>
    </w:p>
    <w:p w:rsidR="002A4D27" w:rsidRDefault="00623578" w:rsidP="00B368A1">
      <w:pPr>
        <w:spacing w:after="0" w:line="240" w:lineRule="auto"/>
        <w:ind w:firstLine="709"/>
        <w:jc w:val="both"/>
        <w:rPr>
          <w:rFonts w:ascii="Times New Roman" w:hAnsi="Times New Roman"/>
          <w:sz w:val="28"/>
          <w:szCs w:val="28"/>
        </w:rPr>
      </w:pPr>
      <w:r>
        <w:rPr>
          <w:rFonts w:ascii="Times New Roman" w:hAnsi="Times New Roman"/>
          <w:sz w:val="28"/>
          <w:szCs w:val="28"/>
        </w:rPr>
        <w:t>5</w:t>
      </w:r>
      <w:r w:rsidR="008C259E" w:rsidRPr="000E1167">
        <w:rPr>
          <w:rFonts w:ascii="Times New Roman" w:hAnsi="Times New Roman"/>
          <w:sz w:val="28"/>
          <w:szCs w:val="28"/>
        </w:rPr>
        <w:t xml:space="preserve">. Плановые показатели, отражённые в годовой бюджетной отчётности ГАБС за </w:t>
      </w:r>
      <w:r w:rsidR="00A05B83">
        <w:rPr>
          <w:rFonts w:ascii="Times New Roman" w:hAnsi="Times New Roman"/>
          <w:sz w:val="28"/>
          <w:szCs w:val="28"/>
        </w:rPr>
        <w:t>2022</w:t>
      </w:r>
      <w:r w:rsidR="008C259E" w:rsidRPr="000E1167">
        <w:rPr>
          <w:rFonts w:ascii="Times New Roman" w:hAnsi="Times New Roman"/>
          <w:sz w:val="28"/>
          <w:szCs w:val="28"/>
        </w:rPr>
        <w:t xml:space="preserve"> год, соответствовали показателям, утверждённым решением Думы города </w:t>
      </w:r>
      <w:r w:rsidR="00402646" w:rsidRPr="00402646">
        <w:rPr>
          <w:rFonts w:ascii="Times New Roman" w:hAnsi="Times New Roman"/>
          <w:sz w:val="28"/>
          <w:szCs w:val="28"/>
        </w:rPr>
        <w:t>от 22.12.2021 № 51-VII</w:t>
      </w:r>
      <w:r w:rsidR="00D541F9">
        <w:rPr>
          <w:rFonts w:ascii="Times New Roman" w:hAnsi="Times New Roman"/>
          <w:sz w:val="28"/>
          <w:szCs w:val="28"/>
        </w:rPr>
        <w:t xml:space="preserve"> </w:t>
      </w:r>
      <w:r w:rsidR="008C259E" w:rsidRPr="000E1167">
        <w:rPr>
          <w:rFonts w:ascii="Times New Roman" w:hAnsi="Times New Roman"/>
          <w:sz w:val="28"/>
          <w:szCs w:val="28"/>
        </w:rPr>
        <w:t xml:space="preserve">с учётом вносимых изменений в сводную бюджетную роспись. </w:t>
      </w:r>
      <w:r w:rsidR="008C259E">
        <w:rPr>
          <w:rFonts w:ascii="Times New Roman" w:hAnsi="Times New Roman"/>
          <w:sz w:val="28"/>
          <w:szCs w:val="28"/>
        </w:rPr>
        <w:t>В</w:t>
      </w:r>
      <w:r w:rsidR="008C259E" w:rsidRPr="008C259E">
        <w:rPr>
          <w:rFonts w:ascii="Times New Roman" w:hAnsi="Times New Roman"/>
          <w:sz w:val="28"/>
          <w:szCs w:val="28"/>
        </w:rPr>
        <w:t xml:space="preserve"> соответствии с нормами статей 217, 232 Бюджетного кодекса Российской Федерации в сводную бюджетную роспись были внесены изменения без внесения изменений в решение о бюджете путём уменьшения межбюджетных трансфертов на общую сумму </w:t>
      </w:r>
      <w:r w:rsidR="002A4D27" w:rsidRPr="002A4D27">
        <w:rPr>
          <w:rFonts w:ascii="Times New Roman" w:hAnsi="Times New Roman"/>
          <w:sz w:val="28"/>
          <w:szCs w:val="28"/>
        </w:rPr>
        <w:t>51 567 161 рубль 42 копейки</w:t>
      </w:r>
      <w:r w:rsidR="002A4D27">
        <w:rPr>
          <w:rFonts w:ascii="Times New Roman" w:hAnsi="Times New Roman"/>
          <w:sz w:val="28"/>
          <w:szCs w:val="28"/>
        </w:rPr>
        <w:t>.</w:t>
      </w:r>
    </w:p>
    <w:p w:rsidR="00B368A1" w:rsidRPr="008B63AA" w:rsidRDefault="00623578" w:rsidP="00B368A1">
      <w:pPr>
        <w:spacing w:after="0" w:line="240" w:lineRule="auto"/>
        <w:ind w:firstLine="709"/>
        <w:jc w:val="both"/>
        <w:rPr>
          <w:rFonts w:ascii="Times New Roman" w:hAnsi="Times New Roman"/>
          <w:sz w:val="28"/>
          <w:szCs w:val="28"/>
        </w:rPr>
      </w:pPr>
      <w:r w:rsidRPr="008B63AA">
        <w:rPr>
          <w:rFonts w:ascii="Times New Roman" w:hAnsi="Times New Roman"/>
          <w:sz w:val="28"/>
          <w:szCs w:val="28"/>
        </w:rPr>
        <w:t>6</w:t>
      </w:r>
      <w:r w:rsidR="00B368A1" w:rsidRPr="008B63AA">
        <w:rPr>
          <w:rFonts w:ascii="Times New Roman" w:hAnsi="Times New Roman"/>
          <w:sz w:val="28"/>
          <w:szCs w:val="28"/>
        </w:rPr>
        <w:t>. В соответствии с предоставленными сведениями о состоянии дебиторской задолженности на 01.01.202</w:t>
      </w:r>
      <w:r w:rsidR="008B63AA" w:rsidRPr="008B63AA">
        <w:rPr>
          <w:rFonts w:ascii="Times New Roman" w:hAnsi="Times New Roman"/>
          <w:sz w:val="28"/>
          <w:szCs w:val="28"/>
        </w:rPr>
        <w:t>3</w:t>
      </w:r>
      <w:r w:rsidR="00B368A1" w:rsidRPr="008B63AA">
        <w:rPr>
          <w:rFonts w:ascii="Times New Roman" w:hAnsi="Times New Roman"/>
          <w:sz w:val="28"/>
          <w:szCs w:val="28"/>
        </w:rPr>
        <w:t xml:space="preserve"> года имелась дебиторская задолженность по расходам в размере </w:t>
      </w:r>
      <w:r w:rsidR="008B63AA" w:rsidRPr="008B63AA">
        <w:rPr>
          <w:rFonts w:ascii="Times New Roman" w:hAnsi="Times New Roman"/>
          <w:bCs/>
          <w:sz w:val="28"/>
          <w:szCs w:val="28"/>
        </w:rPr>
        <w:t>532 644 114</w:t>
      </w:r>
      <w:r w:rsidR="0072754F" w:rsidRPr="008B63AA">
        <w:rPr>
          <w:rFonts w:ascii="Times New Roman" w:hAnsi="Times New Roman"/>
          <w:bCs/>
          <w:sz w:val="28"/>
          <w:szCs w:val="28"/>
        </w:rPr>
        <w:t xml:space="preserve"> </w:t>
      </w:r>
      <w:r w:rsidR="00B368A1" w:rsidRPr="008B63AA">
        <w:rPr>
          <w:rFonts w:ascii="Times New Roman" w:hAnsi="Times New Roman"/>
          <w:bCs/>
          <w:sz w:val="28"/>
          <w:szCs w:val="28"/>
        </w:rPr>
        <w:t xml:space="preserve">рублей </w:t>
      </w:r>
      <w:r w:rsidR="008B63AA" w:rsidRPr="008B63AA">
        <w:rPr>
          <w:rFonts w:ascii="Times New Roman" w:hAnsi="Times New Roman"/>
          <w:bCs/>
          <w:sz w:val="28"/>
          <w:szCs w:val="28"/>
        </w:rPr>
        <w:t>33</w:t>
      </w:r>
      <w:r w:rsidR="00B368A1" w:rsidRPr="008B63AA">
        <w:rPr>
          <w:rFonts w:ascii="Times New Roman" w:hAnsi="Times New Roman"/>
          <w:bCs/>
          <w:sz w:val="28"/>
          <w:szCs w:val="28"/>
        </w:rPr>
        <w:t xml:space="preserve"> копейки, в том числе просроченная задолженность в сумме </w:t>
      </w:r>
      <w:r w:rsidR="0072754F" w:rsidRPr="008B63AA">
        <w:rPr>
          <w:rFonts w:ascii="Times New Roman" w:hAnsi="Times New Roman"/>
          <w:bCs/>
          <w:sz w:val="28"/>
          <w:szCs w:val="28"/>
        </w:rPr>
        <w:t>35 813 547</w:t>
      </w:r>
      <w:r w:rsidR="004D11BF" w:rsidRPr="008B63AA">
        <w:rPr>
          <w:rFonts w:ascii="Times New Roman" w:hAnsi="Times New Roman"/>
          <w:bCs/>
          <w:sz w:val="28"/>
          <w:szCs w:val="28"/>
        </w:rPr>
        <w:t xml:space="preserve"> рубл</w:t>
      </w:r>
      <w:r w:rsidR="0072754F" w:rsidRPr="008B63AA">
        <w:rPr>
          <w:rFonts w:ascii="Times New Roman" w:hAnsi="Times New Roman"/>
          <w:bCs/>
          <w:sz w:val="28"/>
          <w:szCs w:val="28"/>
        </w:rPr>
        <w:t xml:space="preserve">ей </w:t>
      </w:r>
      <w:r w:rsidR="00B368A1" w:rsidRPr="008B63AA">
        <w:rPr>
          <w:rFonts w:ascii="Times New Roman" w:hAnsi="Times New Roman"/>
          <w:bCs/>
          <w:sz w:val="28"/>
          <w:szCs w:val="28"/>
        </w:rPr>
        <w:t xml:space="preserve">(таблица № </w:t>
      </w:r>
      <w:r w:rsidR="008C55AE" w:rsidRPr="008B63AA">
        <w:rPr>
          <w:rFonts w:ascii="Times New Roman" w:hAnsi="Times New Roman"/>
          <w:bCs/>
          <w:sz w:val="28"/>
          <w:szCs w:val="28"/>
        </w:rPr>
        <w:t>2</w:t>
      </w:r>
      <w:r w:rsidR="00B368A1" w:rsidRPr="008B63AA">
        <w:rPr>
          <w:rFonts w:ascii="Times New Roman" w:hAnsi="Times New Roman"/>
          <w:bCs/>
          <w:sz w:val="28"/>
          <w:szCs w:val="28"/>
        </w:rPr>
        <w:t>, в рублях).</w:t>
      </w:r>
    </w:p>
    <w:p w:rsidR="00B368A1" w:rsidRDefault="00B368A1" w:rsidP="00B368A1">
      <w:pPr>
        <w:spacing w:line="240" w:lineRule="auto"/>
        <w:jc w:val="right"/>
        <w:rPr>
          <w:rFonts w:ascii="Times New Roman" w:hAnsi="Times New Roman"/>
          <w:sz w:val="28"/>
          <w:szCs w:val="28"/>
        </w:rPr>
      </w:pPr>
      <w:r w:rsidRPr="008B63AA">
        <w:rPr>
          <w:rFonts w:ascii="Times New Roman" w:hAnsi="Times New Roman"/>
          <w:sz w:val="28"/>
          <w:szCs w:val="28"/>
        </w:rPr>
        <w:t xml:space="preserve">Таблица № </w:t>
      </w:r>
      <w:r w:rsidR="008C55AE" w:rsidRPr="008B63AA">
        <w:rPr>
          <w:rFonts w:ascii="Times New Roman" w:hAnsi="Times New Roman"/>
          <w:sz w:val="28"/>
          <w:szCs w:val="28"/>
        </w:rPr>
        <w:t>2</w:t>
      </w:r>
    </w:p>
    <w:p w:rsidR="00B368A1" w:rsidRDefault="00B368A1" w:rsidP="00B368A1">
      <w:pPr>
        <w:spacing w:line="240" w:lineRule="auto"/>
        <w:jc w:val="center"/>
        <w:rPr>
          <w:rFonts w:ascii="Times New Roman" w:hAnsi="Times New Roman"/>
          <w:sz w:val="28"/>
          <w:szCs w:val="28"/>
        </w:rPr>
      </w:pPr>
      <w:r w:rsidRPr="008B63AA">
        <w:rPr>
          <w:rFonts w:ascii="Times New Roman" w:hAnsi="Times New Roman"/>
          <w:sz w:val="28"/>
          <w:szCs w:val="28"/>
        </w:rPr>
        <w:t>Сведения о состоянии дебиторской задолженности по расходам</w:t>
      </w:r>
    </w:p>
    <w:tbl>
      <w:tblPr>
        <w:tblW w:w="10281" w:type="dxa"/>
        <w:jc w:val="center"/>
        <w:tblLayout w:type="fixed"/>
        <w:tblCellMar>
          <w:left w:w="28" w:type="dxa"/>
          <w:right w:w="28" w:type="dxa"/>
        </w:tblCellMar>
        <w:tblLook w:val="04A0" w:firstRow="1" w:lastRow="0" w:firstColumn="1" w:lastColumn="0" w:noHBand="0" w:noVBand="1"/>
      </w:tblPr>
      <w:tblGrid>
        <w:gridCol w:w="2325"/>
        <w:gridCol w:w="1338"/>
        <w:gridCol w:w="1276"/>
        <w:gridCol w:w="1355"/>
        <w:gridCol w:w="1276"/>
        <w:gridCol w:w="1356"/>
        <w:gridCol w:w="1355"/>
      </w:tblGrid>
      <w:tr w:rsidR="008C55AE" w:rsidRPr="008C55AE" w:rsidTr="00CE1D36">
        <w:trPr>
          <w:trHeight w:val="300"/>
          <w:jc w:val="center"/>
        </w:trPr>
        <w:tc>
          <w:tcPr>
            <w:tcW w:w="2325" w:type="dxa"/>
            <w:vMerge w:val="restart"/>
            <w:tcBorders>
              <w:top w:val="single" w:sz="4" w:space="0" w:color="auto"/>
              <w:left w:val="single" w:sz="4" w:space="0" w:color="auto"/>
              <w:bottom w:val="single" w:sz="4" w:space="0" w:color="000000"/>
              <w:right w:val="nil"/>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Наименование ГРБС</w:t>
            </w:r>
          </w:p>
        </w:tc>
        <w:tc>
          <w:tcPr>
            <w:tcW w:w="1338" w:type="dxa"/>
            <w:vMerge w:val="restart"/>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color w:val="000000"/>
                <w:sz w:val="18"/>
                <w:szCs w:val="18"/>
              </w:rPr>
            </w:pPr>
            <w:r w:rsidRPr="008C55AE">
              <w:rPr>
                <w:rFonts w:ascii="Times New Roman" w:hAnsi="Times New Roman"/>
                <w:b/>
                <w:bCs/>
                <w:color w:val="000000"/>
                <w:sz w:val="18"/>
                <w:szCs w:val="18"/>
              </w:rPr>
              <w:t>Дебиторская задолженность на 01.01.2022 г.</w:t>
            </w:r>
          </w:p>
        </w:tc>
        <w:tc>
          <w:tcPr>
            <w:tcW w:w="1276" w:type="dxa"/>
            <w:vMerge w:val="restart"/>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 xml:space="preserve">в том числе просроченная </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Дебиторская задолженность на 01.01.2023 г.</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 xml:space="preserve">в том числе просроченная </w:t>
            </w:r>
          </w:p>
        </w:tc>
        <w:tc>
          <w:tcPr>
            <w:tcW w:w="2711" w:type="dxa"/>
            <w:gridSpan w:val="2"/>
            <w:tcBorders>
              <w:top w:val="single" w:sz="4" w:space="0" w:color="auto"/>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Изменение</w:t>
            </w:r>
          </w:p>
        </w:tc>
      </w:tr>
      <w:tr w:rsidR="008C55AE" w:rsidRPr="008C55AE" w:rsidTr="00D53B9E">
        <w:trPr>
          <w:trHeight w:val="855"/>
          <w:jc w:val="center"/>
        </w:trPr>
        <w:tc>
          <w:tcPr>
            <w:tcW w:w="2325" w:type="dxa"/>
            <w:vMerge/>
            <w:tcBorders>
              <w:top w:val="single" w:sz="4" w:space="0" w:color="auto"/>
              <w:left w:val="single" w:sz="4" w:space="0" w:color="auto"/>
              <w:bottom w:val="single" w:sz="4" w:space="0" w:color="auto"/>
              <w:right w:val="nil"/>
            </w:tcBorders>
            <w:vAlign w:val="center"/>
            <w:hideMark/>
          </w:tcPr>
          <w:p w:rsidR="008C55AE" w:rsidRPr="008C55AE" w:rsidRDefault="008C55AE" w:rsidP="008C55AE">
            <w:pPr>
              <w:spacing w:after="0" w:line="240" w:lineRule="auto"/>
              <w:rPr>
                <w:rFonts w:ascii="Times New Roman" w:hAnsi="Times New Roman"/>
                <w:b/>
                <w:bCs/>
                <w:sz w:val="18"/>
                <w:szCs w:val="18"/>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b/>
                <w:bCs/>
                <w:color w:val="000000"/>
                <w:sz w:val="18"/>
                <w:szCs w:val="18"/>
              </w:rPr>
            </w:pPr>
          </w:p>
        </w:tc>
        <w:tc>
          <w:tcPr>
            <w:tcW w:w="1276" w:type="dxa"/>
            <w:vMerge/>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b/>
                <w:b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b/>
                <w:bCs/>
                <w:sz w:val="18"/>
                <w:szCs w:val="18"/>
              </w:rPr>
            </w:pPr>
          </w:p>
        </w:tc>
        <w:tc>
          <w:tcPr>
            <w:tcW w:w="1356" w:type="dxa"/>
            <w:tcBorders>
              <w:top w:val="nil"/>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 xml:space="preserve">Объёма задолженности </w:t>
            </w:r>
          </w:p>
        </w:tc>
        <w:tc>
          <w:tcPr>
            <w:tcW w:w="1355" w:type="dxa"/>
            <w:tcBorders>
              <w:top w:val="nil"/>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Объёма просроченной задолженности</w:t>
            </w:r>
          </w:p>
        </w:tc>
      </w:tr>
      <w:tr w:rsidR="008C55AE" w:rsidRPr="008C55AE" w:rsidTr="00D53B9E">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Дума города </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D53B9E">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Администрация города </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40 042,26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1 200 000,00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1 159 957,74</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D53B9E">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Департамент финансов </w:t>
            </w:r>
          </w:p>
        </w:tc>
        <w:tc>
          <w:tcPr>
            <w:tcW w:w="1338"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14 450,00</w:t>
            </w:r>
          </w:p>
        </w:tc>
        <w:tc>
          <w:tcPr>
            <w:tcW w:w="1276"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-14 450,00</w:t>
            </w:r>
          </w:p>
        </w:tc>
        <w:tc>
          <w:tcPr>
            <w:tcW w:w="1355" w:type="dxa"/>
            <w:tcBorders>
              <w:top w:val="single" w:sz="4" w:space="0" w:color="auto"/>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CE1D36">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Департамент муниципального имущества </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153 803 862,96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35 813 547,00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458 173 668,04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35 813 547,00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304 369 805,08</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CE1D36">
        <w:trPr>
          <w:trHeight w:val="483"/>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Департамент образования и молодёжной политики </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23 540,00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84 000,00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60 460,00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CE1D36">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Комитет культуры </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CE1D36">
        <w:trPr>
          <w:trHeight w:val="532"/>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Комитет физической культуры и спорта </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CE1D36">
        <w:trPr>
          <w:trHeight w:val="300"/>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 xml:space="preserve">Счётная палата </w:t>
            </w:r>
          </w:p>
        </w:tc>
        <w:tc>
          <w:tcPr>
            <w:tcW w:w="1338"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276"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118 132,00</w:t>
            </w:r>
          </w:p>
        </w:tc>
        <w:tc>
          <w:tcPr>
            <w:tcW w:w="1276" w:type="dxa"/>
            <w:tcBorders>
              <w:top w:val="single" w:sz="4" w:space="0" w:color="auto"/>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118 132,00</w:t>
            </w:r>
          </w:p>
        </w:tc>
        <w:tc>
          <w:tcPr>
            <w:tcW w:w="1355" w:type="dxa"/>
            <w:tcBorders>
              <w:top w:val="single" w:sz="4" w:space="0" w:color="auto"/>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196780">
        <w:trPr>
          <w:trHeight w:val="685"/>
          <w:jc w:val="center"/>
        </w:trPr>
        <w:tc>
          <w:tcPr>
            <w:tcW w:w="2325" w:type="dxa"/>
            <w:tcBorders>
              <w:top w:val="nil"/>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Департамент градостроительства и земельных отношений</w:t>
            </w:r>
          </w:p>
        </w:tc>
        <w:tc>
          <w:tcPr>
            <w:tcW w:w="1338" w:type="dxa"/>
            <w:tcBorders>
              <w:top w:val="nil"/>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242 764,27</w:t>
            </w:r>
          </w:p>
        </w:tc>
        <w:tc>
          <w:tcPr>
            <w:tcW w:w="1276" w:type="dxa"/>
            <w:tcBorders>
              <w:top w:val="nil"/>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nil"/>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73 033 594,85</w:t>
            </w:r>
          </w:p>
        </w:tc>
        <w:tc>
          <w:tcPr>
            <w:tcW w:w="1276" w:type="dxa"/>
            <w:tcBorders>
              <w:top w:val="nil"/>
              <w:left w:val="nil"/>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nil"/>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72 790 830,58</w:t>
            </w:r>
          </w:p>
        </w:tc>
        <w:tc>
          <w:tcPr>
            <w:tcW w:w="1355" w:type="dxa"/>
            <w:tcBorders>
              <w:top w:val="nil"/>
              <w:left w:val="nil"/>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196780">
        <w:trPr>
          <w:trHeight w:val="557"/>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sz w:val="18"/>
                <w:szCs w:val="18"/>
              </w:rPr>
            </w:pPr>
            <w:r w:rsidRPr="008C55AE">
              <w:rPr>
                <w:rFonts w:ascii="Times New Roman" w:hAnsi="Times New Roman"/>
                <w:sz w:val="18"/>
                <w:szCs w:val="18"/>
              </w:rPr>
              <w:t>Департамент жилищно-коммунального хозяйства</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713 378,41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34 719,44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-678 658,97</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sz w:val="18"/>
                <w:szCs w:val="18"/>
              </w:rPr>
            </w:pPr>
            <w:r w:rsidRPr="008C55AE">
              <w:rPr>
                <w:rFonts w:ascii="Times New Roman" w:hAnsi="Times New Roman"/>
                <w:sz w:val="18"/>
                <w:szCs w:val="18"/>
              </w:rPr>
              <w:t>0,00</w:t>
            </w:r>
          </w:p>
        </w:tc>
      </w:tr>
      <w:tr w:rsidR="008C55AE" w:rsidRPr="008C55AE" w:rsidTr="00196780">
        <w:trPr>
          <w:trHeight w:val="285"/>
          <w:jc w:val="center"/>
        </w:trPr>
        <w:tc>
          <w:tcPr>
            <w:tcW w:w="232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rPr>
                <w:rFonts w:ascii="Times New Roman" w:hAnsi="Times New Roman"/>
                <w:b/>
                <w:bCs/>
                <w:sz w:val="18"/>
                <w:szCs w:val="18"/>
              </w:rPr>
            </w:pPr>
            <w:r w:rsidRPr="008C55AE">
              <w:rPr>
                <w:rFonts w:ascii="Times New Roman" w:hAnsi="Times New Roman"/>
                <w:b/>
                <w:bCs/>
                <w:sz w:val="18"/>
                <w:szCs w:val="18"/>
              </w:rPr>
              <w:t>ИТОГО</w:t>
            </w:r>
          </w:p>
        </w:tc>
        <w:tc>
          <w:tcPr>
            <w:tcW w:w="1338"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154 838 037,90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35 813 547,00</w:t>
            </w:r>
          </w:p>
        </w:tc>
        <w:tc>
          <w:tcPr>
            <w:tcW w:w="1355"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532 644 114,33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35 813 547,00</w:t>
            </w:r>
          </w:p>
        </w:tc>
        <w:tc>
          <w:tcPr>
            <w:tcW w:w="1356"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377 806 076,43</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8C55AE" w:rsidRPr="008C55AE" w:rsidRDefault="008C55AE" w:rsidP="008C55AE">
            <w:pPr>
              <w:spacing w:after="0" w:line="240" w:lineRule="auto"/>
              <w:jc w:val="center"/>
              <w:rPr>
                <w:rFonts w:ascii="Times New Roman" w:hAnsi="Times New Roman"/>
                <w:b/>
                <w:bCs/>
                <w:sz w:val="18"/>
                <w:szCs w:val="18"/>
              </w:rPr>
            </w:pPr>
            <w:r w:rsidRPr="008C55AE">
              <w:rPr>
                <w:rFonts w:ascii="Times New Roman" w:hAnsi="Times New Roman"/>
                <w:b/>
                <w:bCs/>
                <w:sz w:val="18"/>
                <w:szCs w:val="18"/>
              </w:rPr>
              <w:t>0,00</w:t>
            </w:r>
          </w:p>
        </w:tc>
      </w:tr>
    </w:tbl>
    <w:p w:rsidR="003F441C" w:rsidRDefault="003F441C" w:rsidP="000D6FE2">
      <w:pPr>
        <w:spacing w:after="0" w:line="240" w:lineRule="auto"/>
        <w:ind w:firstLine="709"/>
        <w:jc w:val="both"/>
        <w:rPr>
          <w:rFonts w:ascii="Times New Roman" w:hAnsi="Times New Roman"/>
          <w:sz w:val="28"/>
          <w:szCs w:val="28"/>
        </w:rPr>
      </w:pPr>
    </w:p>
    <w:p w:rsidR="008B63AA" w:rsidRPr="00D24371" w:rsidRDefault="0072754F" w:rsidP="000D6FE2">
      <w:pPr>
        <w:spacing w:after="0" w:line="240" w:lineRule="auto"/>
        <w:ind w:firstLine="709"/>
        <w:jc w:val="both"/>
        <w:rPr>
          <w:rFonts w:ascii="Times New Roman" w:hAnsi="Times New Roman"/>
          <w:sz w:val="28"/>
          <w:szCs w:val="28"/>
        </w:rPr>
      </w:pPr>
      <w:r w:rsidRPr="00D24371">
        <w:rPr>
          <w:rFonts w:ascii="Times New Roman" w:hAnsi="Times New Roman"/>
          <w:sz w:val="28"/>
          <w:szCs w:val="28"/>
        </w:rPr>
        <w:t>В сравнении с 202</w:t>
      </w:r>
      <w:r w:rsidR="008B63AA" w:rsidRPr="00D24371">
        <w:rPr>
          <w:rFonts w:ascii="Times New Roman" w:hAnsi="Times New Roman"/>
          <w:sz w:val="28"/>
          <w:szCs w:val="28"/>
        </w:rPr>
        <w:t>1</w:t>
      </w:r>
      <w:r w:rsidRPr="00D24371">
        <w:rPr>
          <w:rFonts w:ascii="Times New Roman" w:hAnsi="Times New Roman"/>
          <w:sz w:val="28"/>
          <w:szCs w:val="28"/>
        </w:rPr>
        <w:t xml:space="preserve"> годом дебиторская задолженность </w:t>
      </w:r>
      <w:r w:rsidR="008B63AA" w:rsidRPr="00D24371">
        <w:rPr>
          <w:rFonts w:ascii="Times New Roman" w:hAnsi="Times New Roman"/>
          <w:sz w:val="28"/>
          <w:szCs w:val="28"/>
        </w:rPr>
        <w:t xml:space="preserve">по расходам увеличилась на 377 806 076 рублей 43 копейки, в связи с оплатой взносов на долевое </w:t>
      </w:r>
      <w:r w:rsidR="008B63AA" w:rsidRPr="00D24371">
        <w:rPr>
          <w:rFonts w:ascii="Times New Roman" w:hAnsi="Times New Roman"/>
          <w:sz w:val="28"/>
          <w:szCs w:val="28"/>
        </w:rPr>
        <w:lastRenderedPageBreak/>
        <w:t xml:space="preserve">участие в многоквартирных домах и </w:t>
      </w:r>
      <w:r w:rsidR="00CD73AD">
        <w:rPr>
          <w:rFonts w:ascii="Times New Roman" w:hAnsi="Times New Roman"/>
          <w:sz w:val="28"/>
          <w:szCs w:val="28"/>
        </w:rPr>
        <w:t>авансированием</w:t>
      </w:r>
      <w:r w:rsidR="008B63AA" w:rsidRPr="00D24371">
        <w:rPr>
          <w:rFonts w:ascii="Times New Roman" w:hAnsi="Times New Roman"/>
          <w:sz w:val="28"/>
          <w:szCs w:val="28"/>
        </w:rPr>
        <w:t xml:space="preserve"> по муниципальным контрактам на выполнение строительно-монтажных работ по объектам «Фильтровальная станция, производительностью 20000 м3 в сутки» ХМАО-Югра, г. Нефтеюганск, 7 микрорайон (станция ВОС)», «Детский сад на 300 мест в 16 микрорайоне г. Нефтеюганска». </w:t>
      </w:r>
    </w:p>
    <w:p w:rsidR="000D6FE2" w:rsidRPr="00F33814" w:rsidRDefault="000D6FE2" w:rsidP="000D6FE2">
      <w:pPr>
        <w:spacing w:after="0" w:line="240" w:lineRule="auto"/>
        <w:ind w:firstLine="709"/>
        <w:jc w:val="both"/>
        <w:rPr>
          <w:rFonts w:ascii="Times New Roman" w:hAnsi="Times New Roman"/>
          <w:sz w:val="28"/>
          <w:szCs w:val="28"/>
        </w:rPr>
      </w:pPr>
      <w:r w:rsidRPr="00F33814">
        <w:rPr>
          <w:rFonts w:ascii="Times New Roman" w:hAnsi="Times New Roman"/>
          <w:sz w:val="28"/>
          <w:szCs w:val="28"/>
        </w:rPr>
        <w:t xml:space="preserve">Общая дебиторская задолженность по доходам составила </w:t>
      </w:r>
      <w:r w:rsidR="007F2332" w:rsidRPr="00F33814">
        <w:rPr>
          <w:rFonts w:ascii="Times New Roman" w:hAnsi="Times New Roman"/>
          <w:sz w:val="28"/>
          <w:szCs w:val="28"/>
        </w:rPr>
        <w:t xml:space="preserve">27 770 730 598 </w:t>
      </w:r>
      <w:r w:rsidRPr="00F33814">
        <w:rPr>
          <w:rFonts w:ascii="Times New Roman" w:hAnsi="Times New Roman"/>
          <w:sz w:val="28"/>
          <w:szCs w:val="28"/>
        </w:rPr>
        <w:t>рубл</w:t>
      </w:r>
      <w:r w:rsidR="002C692C" w:rsidRPr="00F33814">
        <w:rPr>
          <w:rFonts w:ascii="Times New Roman" w:hAnsi="Times New Roman"/>
          <w:sz w:val="28"/>
          <w:szCs w:val="28"/>
        </w:rPr>
        <w:t>ей</w:t>
      </w:r>
      <w:r w:rsidRPr="00F33814">
        <w:rPr>
          <w:rFonts w:ascii="Times New Roman" w:hAnsi="Times New Roman"/>
          <w:sz w:val="28"/>
          <w:szCs w:val="28"/>
        </w:rPr>
        <w:t xml:space="preserve"> </w:t>
      </w:r>
      <w:r w:rsidR="007F2332" w:rsidRPr="00F33814">
        <w:rPr>
          <w:rFonts w:ascii="Times New Roman" w:hAnsi="Times New Roman"/>
          <w:sz w:val="28"/>
          <w:szCs w:val="28"/>
        </w:rPr>
        <w:t>6</w:t>
      </w:r>
      <w:r w:rsidR="002C692C" w:rsidRPr="00F33814">
        <w:rPr>
          <w:rFonts w:ascii="Times New Roman" w:hAnsi="Times New Roman"/>
          <w:sz w:val="28"/>
          <w:szCs w:val="28"/>
        </w:rPr>
        <w:t>3 копейки</w:t>
      </w:r>
      <w:r w:rsidRPr="00F33814">
        <w:rPr>
          <w:rFonts w:ascii="Times New Roman" w:hAnsi="Times New Roman"/>
          <w:sz w:val="28"/>
          <w:szCs w:val="28"/>
        </w:rPr>
        <w:t xml:space="preserve">, в том числе просроченная задолженность в сумме </w:t>
      </w:r>
      <w:r w:rsidR="007F2332" w:rsidRPr="00F33814">
        <w:rPr>
          <w:rFonts w:ascii="Times New Roman" w:hAnsi="Times New Roman"/>
          <w:sz w:val="28"/>
          <w:szCs w:val="28"/>
        </w:rPr>
        <w:t xml:space="preserve">479 592 006 </w:t>
      </w:r>
      <w:r w:rsidRPr="00F33814">
        <w:rPr>
          <w:rFonts w:ascii="Times New Roman" w:hAnsi="Times New Roman"/>
          <w:sz w:val="28"/>
          <w:szCs w:val="28"/>
        </w:rPr>
        <w:t>рублей</w:t>
      </w:r>
      <w:r w:rsidR="002C692C" w:rsidRPr="00F33814">
        <w:rPr>
          <w:rFonts w:ascii="Times New Roman" w:hAnsi="Times New Roman"/>
          <w:sz w:val="28"/>
          <w:szCs w:val="28"/>
        </w:rPr>
        <w:t xml:space="preserve"> </w:t>
      </w:r>
      <w:r w:rsidR="007F2332" w:rsidRPr="00F33814">
        <w:rPr>
          <w:rFonts w:ascii="Times New Roman" w:hAnsi="Times New Roman"/>
          <w:sz w:val="28"/>
          <w:szCs w:val="28"/>
        </w:rPr>
        <w:t>02</w:t>
      </w:r>
      <w:r w:rsidR="002C692C" w:rsidRPr="00F33814">
        <w:rPr>
          <w:rFonts w:ascii="Times New Roman" w:hAnsi="Times New Roman"/>
          <w:sz w:val="28"/>
          <w:szCs w:val="28"/>
        </w:rPr>
        <w:t xml:space="preserve"> копе</w:t>
      </w:r>
      <w:r w:rsidR="007F2332" w:rsidRPr="00F33814">
        <w:rPr>
          <w:rFonts w:ascii="Times New Roman" w:hAnsi="Times New Roman"/>
          <w:sz w:val="28"/>
          <w:szCs w:val="28"/>
        </w:rPr>
        <w:t>йки</w:t>
      </w:r>
      <w:r w:rsidRPr="00F33814">
        <w:rPr>
          <w:rFonts w:ascii="Times New Roman" w:hAnsi="Times New Roman"/>
          <w:sz w:val="28"/>
          <w:szCs w:val="28"/>
        </w:rPr>
        <w:t xml:space="preserve">. </w:t>
      </w:r>
      <w:r w:rsidR="00FD6539" w:rsidRPr="00F33814">
        <w:rPr>
          <w:rFonts w:ascii="Times New Roman" w:hAnsi="Times New Roman"/>
          <w:sz w:val="28"/>
          <w:szCs w:val="28"/>
        </w:rPr>
        <w:t>В сравнении с показателями на 01.01.</w:t>
      </w:r>
      <w:r w:rsidR="00A05B83" w:rsidRPr="00F33814">
        <w:rPr>
          <w:rFonts w:ascii="Times New Roman" w:hAnsi="Times New Roman"/>
          <w:sz w:val="28"/>
          <w:szCs w:val="28"/>
        </w:rPr>
        <w:t>2022</w:t>
      </w:r>
      <w:r w:rsidR="00FD6539" w:rsidRPr="00F33814">
        <w:rPr>
          <w:rFonts w:ascii="Times New Roman" w:hAnsi="Times New Roman"/>
          <w:sz w:val="28"/>
          <w:szCs w:val="28"/>
        </w:rPr>
        <w:t xml:space="preserve"> года произошло у</w:t>
      </w:r>
      <w:r w:rsidR="007F2332" w:rsidRPr="00F33814">
        <w:rPr>
          <w:rFonts w:ascii="Times New Roman" w:hAnsi="Times New Roman"/>
          <w:sz w:val="28"/>
          <w:szCs w:val="28"/>
        </w:rPr>
        <w:t xml:space="preserve">величение </w:t>
      </w:r>
      <w:r w:rsidR="00FD6539" w:rsidRPr="00F33814">
        <w:rPr>
          <w:rFonts w:ascii="Times New Roman" w:hAnsi="Times New Roman"/>
          <w:sz w:val="28"/>
          <w:szCs w:val="28"/>
        </w:rPr>
        <w:t xml:space="preserve">дебиторской задолженности по доходам на </w:t>
      </w:r>
      <w:r w:rsidR="007F2332" w:rsidRPr="00F33814">
        <w:rPr>
          <w:rFonts w:ascii="Times New Roman" w:hAnsi="Times New Roman"/>
          <w:sz w:val="28"/>
          <w:szCs w:val="28"/>
        </w:rPr>
        <w:t xml:space="preserve">3 575 674 654 </w:t>
      </w:r>
      <w:r w:rsidR="00FD6539" w:rsidRPr="00F33814">
        <w:rPr>
          <w:rFonts w:ascii="Times New Roman" w:hAnsi="Times New Roman"/>
          <w:sz w:val="28"/>
          <w:szCs w:val="28"/>
        </w:rPr>
        <w:t>рубл</w:t>
      </w:r>
      <w:r w:rsidR="007F2332" w:rsidRPr="00F33814">
        <w:rPr>
          <w:rFonts w:ascii="Times New Roman" w:hAnsi="Times New Roman"/>
          <w:sz w:val="28"/>
          <w:szCs w:val="28"/>
        </w:rPr>
        <w:t>я</w:t>
      </w:r>
      <w:r w:rsidR="00FD6539" w:rsidRPr="00F33814">
        <w:rPr>
          <w:rFonts w:ascii="Times New Roman" w:hAnsi="Times New Roman"/>
          <w:sz w:val="28"/>
          <w:szCs w:val="28"/>
        </w:rPr>
        <w:t xml:space="preserve"> </w:t>
      </w:r>
      <w:r w:rsidR="007F2332" w:rsidRPr="00F33814">
        <w:rPr>
          <w:rFonts w:ascii="Times New Roman" w:hAnsi="Times New Roman"/>
          <w:sz w:val="28"/>
          <w:szCs w:val="28"/>
        </w:rPr>
        <w:t xml:space="preserve">20 </w:t>
      </w:r>
      <w:r w:rsidR="00FD6539" w:rsidRPr="00F33814">
        <w:rPr>
          <w:rFonts w:ascii="Times New Roman" w:hAnsi="Times New Roman"/>
          <w:sz w:val="28"/>
          <w:szCs w:val="28"/>
        </w:rPr>
        <w:t>копе</w:t>
      </w:r>
      <w:r w:rsidR="007F2332" w:rsidRPr="00F33814">
        <w:rPr>
          <w:rFonts w:ascii="Times New Roman" w:hAnsi="Times New Roman"/>
          <w:sz w:val="28"/>
          <w:szCs w:val="28"/>
        </w:rPr>
        <w:t>ек</w:t>
      </w:r>
      <w:r w:rsidR="00FD6539" w:rsidRPr="00F33814">
        <w:rPr>
          <w:rFonts w:ascii="Times New Roman" w:hAnsi="Times New Roman"/>
          <w:sz w:val="28"/>
          <w:szCs w:val="28"/>
        </w:rPr>
        <w:t xml:space="preserve">, увеличение просроченной дебиторской задолженности на </w:t>
      </w:r>
      <w:r w:rsidR="00726D05">
        <w:rPr>
          <w:rFonts w:ascii="Times New Roman" w:hAnsi="Times New Roman"/>
          <w:sz w:val="28"/>
          <w:szCs w:val="28"/>
        </w:rPr>
        <w:t xml:space="preserve">100 168 828 </w:t>
      </w:r>
      <w:r w:rsidR="00FD6539" w:rsidRPr="00F33814">
        <w:rPr>
          <w:rFonts w:ascii="Times New Roman" w:hAnsi="Times New Roman"/>
          <w:sz w:val="28"/>
          <w:szCs w:val="28"/>
        </w:rPr>
        <w:t>рубл</w:t>
      </w:r>
      <w:r w:rsidR="00F33814" w:rsidRPr="00F33814">
        <w:rPr>
          <w:rFonts w:ascii="Times New Roman" w:hAnsi="Times New Roman"/>
          <w:sz w:val="28"/>
          <w:szCs w:val="28"/>
        </w:rPr>
        <w:t>ей</w:t>
      </w:r>
      <w:r w:rsidR="00FD6539" w:rsidRPr="00F33814">
        <w:rPr>
          <w:rFonts w:ascii="Times New Roman" w:hAnsi="Times New Roman"/>
          <w:sz w:val="28"/>
          <w:szCs w:val="28"/>
        </w:rPr>
        <w:t xml:space="preserve"> </w:t>
      </w:r>
      <w:r w:rsidR="00F33814" w:rsidRPr="00F33814">
        <w:rPr>
          <w:rFonts w:ascii="Times New Roman" w:hAnsi="Times New Roman"/>
          <w:sz w:val="28"/>
          <w:szCs w:val="28"/>
        </w:rPr>
        <w:t>7</w:t>
      </w:r>
      <w:r w:rsidR="00FD6539" w:rsidRPr="00F33814">
        <w:rPr>
          <w:rFonts w:ascii="Times New Roman" w:hAnsi="Times New Roman"/>
          <w:sz w:val="28"/>
          <w:szCs w:val="28"/>
        </w:rPr>
        <w:t xml:space="preserve">7 копеек, основной причиной задолженности является применение главными </w:t>
      </w:r>
      <w:r w:rsidR="00CF78DA" w:rsidRPr="00F33814">
        <w:rPr>
          <w:rFonts w:ascii="Times New Roman" w:hAnsi="Times New Roman"/>
          <w:sz w:val="28"/>
          <w:szCs w:val="28"/>
        </w:rPr>
        <w:t>администраторами</w:t>
      </w:r>
      <w:r w:rsidR="00FD6539" w:rsidRPr="00F33814">
        <w:rPr>
          <w:rFonts w:ascii="Times New Roman" w:hAnsi="Times New Roman"/>
          <w:sz w:val="28"/>
          <w:szCs w:val="28"/>
        </w:rPr>
        <w:t xml:space="preserve"> бюджетных средств федерального стандарта бухгалтерского учёта для организаций государственного сектора «Доходы», предусматривающего отражение доходов будущих периодов в доходах бюджета. </w:t>
      </w:r>
      <w:r w:rsidRPr="00F33814">
        <w:rPr>
          <w:rFonts w:ascii="Times New Roman" w:hAnsi="Times New Roman"/>
          <w:sz w:val="28"/>
          <w:szCs w:val="28"/>
        </w:rPr>
        <w:t xml:space="preserve">(таблица № </w:t>
      </w:r>
      <w:r w:rsidR="00D45F79" w:rsidRPr="00F33814">
        <w:rPr>
          <w:rFonts w:ascii="Times New Roman" w:hAnsi="Times New Roman"/>
          <w:sz w:val="28"/>
          <w:szCs w:val="28"/>
        </w:rPr>
        <w:t>3</w:t>
      </w:r>
      <w:r w:rsidRPr="00F33814">
        <w:rPr>
          <w:rFonts w:ascii="Times New Roman" w:hAnsi="Times New Roman"/>
          <w:sz w:val="28"/>
          <w:szCs w:val="28"/>
        </w:rPr>
        <w:t>, в рублях).</w:t>
      </w:r>
    </w:p>
    <w:p w:rsidR="00983792" w:rsidRDefault="000D6FE2" w:rsidP="00F33814">
      <w:pPr>
        <w:spacing w:line="240" w:lineRule="auto"/>
        <w:ind w:left="6480" w:firstLine="720"/>
        <w:jc w:val="right"/>
        <w:rPr>
          <w:rFonts w:ascii="Times New Roman" w:hAnsi="Times New Roman"/>
          <w:sz w:val="28"/>
          <w:szCs w:val="28"/>
        </w:rPr>
      </w:pPr>
      <w:r w:rsidRPr="00D45F79">
        <w:rPr>
          <w:rFonts w:ascii="Times New Roman" w:hAnsi="Times New Roman"/>
          <w:sz w:val="28"/>
          <w:szCs w:val="28"/>
        </w:rPr>
        <w:t xml:space="preserve">Таблица № </w:t>
      </w:r>
      <w:r w:rsidR="00D45F79" w:rsidRPr="00D45F79">
        <w:rPr>
          <w:rFonts w:ascii="Times New Roman" w:hAnsi="Times New Roman"/>
          <w:sz w:val="28"/>
          <w:szCs w:val="28"/>
        </w:rPr>
        <w:t>3</w:t>
      </w:r>
    </w:p>
    <w:p w:rsidR="000D6FE2" w:rsidRDefault="000D6FE2" w:rsidP="000D6FE2">
      <w:pPr>
        <w:spacing w:line="240" w:lineRule="auto"/>
        <w:jc w:val="center"/>
        <w:rPr>
          <w:rFonts w:ascii="Times New Roman" w:hAnsi="Times New Roman"/>
          <w:sz w:val="28"/>
          <w:szCs w:val="28"/>
        </w:rPr>
      </w:pPr>
      <w:r w:rsidRPr="00D45F79">
        <w:rPr>
          <w:rFonts w:ascii="Times New Roman" w:hAnsi="Times New Roman"/>
          <w:sz w:val="28"/>
          <w:szCs w:val="28"/>
        </w:rPr>
        <w:t>Сведения о состоянии дебиторской задолженности по доходам</w:t>
      </w:r>
    </w:p>
    <w:tbl>
      <w:tblPr>
        <w:tblW w:w="10127" w:type="dxa"/>
        <w:tblInd w:w="113" w:type="dxa"/>
        <w:tblCellMar>
          <w:left w:w="28" w:type="dxa"/>
          <w:right w:w="28" w:type="dxa"/>
        </w:tblCellMar>
        <w:tblLook w:val="04A0" w:firstRow="1" w:lastRow="0" w:firstColumn="1" w:lastColumn="0" w:noHBand="0" w:noVBand="1"/>
      </w:tblPr>
      <w:tblGrid>
        <w:gridCol w:w="2183"/>
        <w:gridCol w:w="1418"/>
        <w:gridCol w:w="1197"/>
        <w:gridCol w:w="1496"/>
        <w:gridCol w:w="1197"/>
        <w:gridCol w:w="1355"/>
        <w:gridCol w:w="1281"/>
      </w:tblGrid>
      <w:tr w:rsidR="00D45F79" w:rsidRPr="00D45F79" w:rsidTr="00D45F79">
        <w:trPr>
          <w:trHeight w:val="405"/>
        </w:trPr>
        <w:tc>
          <w:tcPr>
            <w:tcW w:w="2183" w:type="dxa"/>
            <w:vMerge w:val="restart"/>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Наименование ГРБС</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Дебиторская задолженность на 01.01.2022 г.</w:t>
            </w:r>
          </w:p>
        </w:tc>
        <w:tc>
          <w:tcPr>
            <w:tcW w:w="1197" w:type="dxa"/>
            <w:vMerge w:val="restart"/>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 xml:space="preserve">в том числе просроченная </w:t>
            </w:r>
          </w:p>
        </w:tc>
        <w:tc>
          <w:tcPr>
            <w:tcW w:w="1496" w:type="dxa"/>
            <w:vMerge w:val="restart"/>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Дебиторская задолженность на 01.01.2023 г.</w:t>
            </w:r>
          </w:p>
        </w:tc>
        <w:tc>
          <w:tcPr>
            <w:tcW w:w="1197" w:type="dxa"/>
            <w:vMerge w:val="restart"/>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 xml:space="preserve">в том числе просроченная </w:t>
            </w:r>
          </w:p>
        </w:tc>
        <w:tc>
          <w:tcPr>
            <w:tcW w:w="2636" w:type="dxa"/>
            <w:gridSpan w:val="2"/>
            <w:tcBorders>
              <w:top w:val="single" w:sz="4" w:space="0" w:color="auto"/>
              <w:left w:val="nil"/>
              <w:bottom w:val="nil"/>
              <w:right w:val="single" w:sz="4" w:space="0" w:color="000000"/>
            </w:tcBorders>
            <w:noWrap/>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Изменение</w:t>
            </w:r>
          </w:p>
        </w:tc>
      </w:tr>
      <w:tr w:rsidR="00D45F79" w:rsidRPr="00D45F79" w:rsidTr="00D45F79">
        <w:trPr>
          <w:trHeight w:val="855"/>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rPr>
                <w:rFonts w:ascii="Times New Roman" w:hAnsi="Times New Roman"/>
                <w:b/>
                <w:bCs/>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rPr>
                <w:rFonts w:ascii="Times New Roman" w:hAnsi="Times New Roman"/>
                <w:b/>
                <w:bCs/>
                <w:sz w:val="18"/>
                <w:szCs w:val="18"/>
              </w:rPr>
            </w:pPr>
          </w:p>
        </w:tc>
        <w:tc>
          <w:tcPr>
            <w:tcW w:w="1197" w:type="dxa"/>
            <w:vMerge/>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rPr>
                <w:rFonts w:ascii="Times New Roman" w:hAnsi="Times New Roman"/>
                <w:b/>
                <w:bCs/>
                <w:sz w:val="18"/>
                <w:szCs w:val="18"/>
              </w:rPr>
            </w:pPr>
          </w:p>
        </w:tc>
        <w:tc>
          <w:tcPr>
            <w:tcW w:w="1496" w:type="dxa"/>
            <w:vMerge/>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rPr>
                <w:rFonts w:ascii="Times New Roman" w:hAnsi="Times New Roman"/>
                <w:b/>
                <w:bCs/>
                <w:sz w:val="18"/>
                <w:szCs w:val="18"/>
              </w:rPr>
            </w:pPr>
          </w:p>
        </w:tc>
        <w:tc>
          <w:tcPr>
            <w:tcW w:w="1197" w:type="dxa"/>
            <w:vMerge/>
            <w:tcBorders>
              <w:top w:val="single" w:sz="4" w:space="0" w:color="auto"/>
              <w:left w:val="single" w:sz="4" w:space="0" w:color="auto"/>
              <w:bottom w:val="single" w:sz="4" w:space="0" w:color="000000"/>
              <w:right w:val="single" w:sz="4" w:space="0" w:color="auto"/>
            </w:tcBorders>
            <w:vAlign w:val="center"/>
            <w:hideMark/>
          </w:tcPr>
          <w:p w:rsidR="00D45F79" w:rsidRPr="00D45F79" w:rsidRDefault="00D45F79" w:rsidP="00D45F79">
            <w:pPr>
              <w:spacing w:after="0" w:line="240" w:lineRule="auto"/>
              <w:rPr>
                <w:rFonts w:ascii="Times New Roman" w:hAnsi="Times New Roman"/>
                <w:b/>
                <w:bCs/>
                <w:sz w:val="18"/>
                <w:szCs w:val="18"/>
              </w:rPr>
            </w:pPr>
          </w:p>
        </w:tc>
        <w:tc>
          <w:tcPr>
            <w:tcW w:w="1355"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 xml:space="preserve">Объёма задолженности </w:t>
            </w:r>
          </w:p>
        </w:tc>
        <w:tc>
          <w:tcPr>
            <w:tcW w:w="1281"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Объёма просроченной задолженности</w:t>
            </w:r>
          </w:p>
        </w:tc>
      </w:tr>
      <w:tr w:rsidR="00D45F79" w:rsidRPr="00D45F79" w:rsidTr="00D45F79">
        <w:trPr>
          <w:trHeight w:val="300"/>
        </w:trPr>
        <w:tc>
          <w:tcPr>
            <w:tcW w:w="2183" w:type="dxa"/>
            <w:tcBorders>
              <w:top w:val="nil"/>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Дума города </w:t>
            </w:r>
          </w:p>
        </w:tc>
        <w:tc>
          <w:tcPr>
            <w:tcW w:w="1418"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84 255,56</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84 620,81</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365,25</w:t>
            </w:r>
          </w:p>
        </w:tc>
        <w:tc>
          <w:tcPr>
            <w:tcW w:w="1281"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D53B9E">
        <w:trPr>
          <w:trHeight w:val="300"/>
        </w:trPr>
        <w:tc>
          <w:tcPr>
            <w:tcW w:w="2183" w:type="dxa"/>
            <w:tcBorders>
              <w:top w:val="nil"/>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Администрация города </w:t>
            </w:r>
          </w:p>
        </w:tc>
        <w:tc>
          <w:tcPr>
            <w:tcW w:w="1418"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7 361 783,19</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14 214 559,88</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6 852 776,69</w:t>
            </w:r>
          </w:p>
        </w:tc>
        <w:tc>
          <w:tcPr>
            <w:tcW w:w="1281"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D53B9E">
        <w:trPr>
          <w:trHeight w:val="300"/>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Департамент финансов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18 844 149 682,85</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20 292 780 375,50</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1 448 630 692,65</w:t>
            </w:r>
          </w:p>
        </w:tc>
        <w:tc>
          <w:tcPr>
            <w:tcW w:w="1281"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D53B9E">
        <w:trPr>
          <w:trHeight w:val="813"/>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Департамент муниципального имущества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640 774 734,72</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197 909 210,53</w:t>
            </w:r>
          </w:p>
        </w:tc>
        <w:tc>
          <w:tcPr>
            <w:tcW w:w="1496"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726 571 309,90</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250 194 579,73</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85 796 575,18</w:t>
            </w:r>
          </w:p>
        </w:tc>
        <w:tc>
          <w:tcPr>
            <w:tcW w:w="1281"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52 285 369,20</w:t>
            </w:r>
          </w:p>
        </w:tc>
      </w:tr>
      <w:tr w:rsidR="00D45F79" w:rsidRPr="00D45F79" w:rsidTr="0056518C">
        <w:trPr>
          <w:trHeight w:val="300"/>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Департамент образования и молодёжной политики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1 532 942,84</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1 041 833,29</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-491 109,55</w:t>
            </w:r>
          </w:p>
        </w:tc>
        <w:tc>
          <w:tcPr>
            <w:tcW w:w="1281"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56518C">
        <w:trPr>
          <w:trHeight w:val="300"/>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Комитет культуры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79,26</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-79,26</w:t>
            </w:r>
          </w:p>
        </w:tc>
        <w:tc>
          <w:tcPr>
            <w:tcW w:w="1281"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D45F79">
        <w:trPr>
          <w:trHeight w:val="538"/>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Комитет физической культуры и спорта </w:t>
            </w:r>
          </w:p>
        </w:tc>
        <w:tc>
          <w:tcPr>
            <w:tcW w:w="1418"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216,56</w:t>
            </w:r>
          </w:p>
        </w:tc>
        <w:tc>
          <w:tcPr>
            <w:tcW w:w="1197"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197"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-216,56</w:t>
            </w:r>
          </w:p>
        </w:tc>
        <w:tc>
          <w:tcPr>
            <w:tcW w:w="1281" w:type="dxa"/>
            <w:tcBorders>
              <w:top w:val="single" w:sz="4" w:space="0" w:color="auto"/>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D45F79">
        <w:trPr>
          <w:trHeight w:val="300"/>
        </w:trPr>
        <w:tc>
          <w:tcPr>
            <w:tcW w:w="2183" w:type="dxa"/>
            <w:tcBorders>
              <w:top w:val="nil"/>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 xml:space="preserve">Счётная палата </w:t>
            </w:r>
          </w:p>
        </w:tc>
        <w:tc>
          <w:tcPr>
            <w:tcW w:w="1418"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496"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3 114,89</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3 114,89</w:t>
            </w:r>
          </w:p>
        </w:tc>
        <w:tc>
          <w:tcPr>
            <w:tcW w:w="1281"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510A1D">
        <w:trPr>
          <w:trHeight w:val="676"/>
        </w:trPr>
        <w:tc>
          <w:tcPr>
            <w:tcW w:w="2183" w:type="dxa"/>
            <w:tcBorders>
              <w:top w:val="nil"/>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Департамент градостроительства и земельных отношений</w:t>
            </w:r>
          </w:p>
        </w:tc>
        <w:tc>
          <w:tcPr>
            <w:tcW w:w="1418"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4 700 863 475,30</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181 485 166,72</w:t>
            </w:r>
          </w:p>
        </w:tc>
        <w:tc>
          <w:tcPr>
            <w:tcW w:w="1496"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6 735 260 814,13</w:t>
            </w:r>
          </w:p>
        </w:tc>
        <w:tc>
          <w:tcPr>
            <w:tcW w:w="1197" w:type="dxa"/>
            <w:tcBorders>
              <w:top w:val="nil"/>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229 368 626,29</w:t>
            </w:r>
          </w:p>
        </w:tc>
        <w:tc>
          <w:tcPr>
            <w:tcW w:w="1355"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2 034 397 338,83</w:t>
            </w:r>
          </w:p>
        </w:tc>
        <w:tc>
          <w:tcPr>
            <w:tcW w:w="1281" w:type="dxa"/>
            <w:tcBorders>
              <w:top w:val="nil"/>
              <w:left w:val="nil"/>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47 883 459,57</w:t>
            </w:r>
          </w:p>
        </w:tc>
      </w:tr>
      <w:tr w:rsidR="00D45F79" w:rsidRPr="00D45F79" w:rsidTr="00510A1D">
        <w:trPr>
          <w:trHeight w:val="557"/>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sz w:val="18"/>
                <w:szCs w:val="18"/>
              </w:rPr>
            </w:pPr>
            <w:r w:rsidRPr="00D45F79">
              <w:rPr>
                <w:rFonts w:ascii="Times New Roman" w:hAnsi="Times New Roman"/>
                <w:sz w:val="18"/>
                <w:szCs w:val="18"/>
              </w:rPr>
              <w:t>Департамент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288 774,15</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28 800,00</w:t>
            </w:r>
          </w:p>
        </w:tc>
        <w:tc>
          <w:tcPr>
            <w:tcW w:w="1496"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773 970,23</w:t>
            </w:r>
          </w:p>
        </w:tc>
        <w:tc>
          <w:tcPr>
            <w:tcW w:w="1197"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28 800,00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485 196,08</w:t>
            </w:r>
          </w:p>
        </w:tc>
        <w:tc>
          <w:tcPr>
            <w:tcW w:w="1281" w:type="dxa"/>
            <w:tcBorders>
              <w:top w:val="single" w:sz="4" w:space="0" w:color="auto"/>
              <w:left w:val="single" w:sz="4" w:space="0" w:color="auto"/>
              <w:bottom w:val="single" w:sz="4" w:space="0" w:color="auto"/>
              <w:right w:val="single" w:sz="4" w:space="0" w:color="auto"/>
            </w:tcBorders>
            <w:noWrap/>
            <w:vAlign w:val="center"/>
            <w:hideMark/>
          </w:tcPr>
          <w:p w:rsidR="00D45F79" w:rsidRPr="00D45F79" w:rsidRDefault="00D45F79" w:rsidP="00D45F79">
            <w:pPr>
              <w:spacing w:after="0" w:line="240" w:lineRule="auto"/>
              <w:jc w:val="center"/>
              <w:rPr>
                <w:rFonts w:ascii="Times New Roman" w:hAnsi="Times New Roman"/>
                <w:sz w:val="18"/>
                <w:szCs w:val="18"/>
              </w:rPr>
            </w:pPr>
            <w:r w:rsidRPr="00D45F79">
              <w:rPr>
                <w:rFonts w:ascii="Times New Roman" w:hAnsi="Times New Roman"/>
                <w:sz w:val="18"/>
                <w:szCs w:val="18"/>
              </w:rPr>
              <w:t>0,00</w:t>
            </w:r>
          </w:p>
        </w:tc>
      </w:tr>
      <w:tr w:rsidR="00D45F79" w:rsidRPr="00D45F79" w:rsidTr="00510A1D">
        <w:trPr>
          <w:trHeight w:val="285"/>
        </w:trPr>
        <w:tc>
          <w:tcPr>
            <w:tcW w:w="2183" w:type="dxa"/>
            <w:tcBorders>
              <w:top w:val="single" w:sz="4" w:space="0" w:color="auto"/>
              <w:left w:val="single" w:sz="4" w:space="0" w:color="auto"/>
              <w:bottom w:val="single" w:sz="4" w:space="0" w:color="auto"/>
              <w:right w:val="single" w:sz="4" w:space="0" w:color="auto"/>
            </w:tcBorders>
            <w:vAlign w:val="center"/>
            <w:hideMark/>
          </w:tcPr>
          <w:p w:rsidR="00D45F79" w:rsidRPr="00D45F79" w:rsidRDefault="00D45F79" w:rsidP="00D45F79">
            <w:pPr>
              <w:spacing w:after="0" w:line="240" w:lineRule="auto"/>
              <w:rPr>
                <w:rFonts w:ascii="Times New Roman" w:hAnsi="Times New Roman"/>
                <w:b/>
                <w:bCs/>
                <w:sz w:val="18"/>
                <w:szCs w:val="18"/>
              </w:rPr>
            </w:pPr>
            <w:r w:rsidRPr="00D45F79">
              <w:rPr>
                <w:rFonts w:ascii="Times New Roman" w:hAnsi="Times New Roman"/>
                <w:b/>
                <w:bCs/>
                <w:sz w:val="18"/>
                <w:szCs w:val="18"/>
              </w:rPr>
              <w:t>ИТОГО</w:t>
            </w:r>
          </w:p>
        </w:tc>
        <w:tc>
          <w:tcPr>
            <w:tcW w:w="1418"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24 195 055 944,43</w:t>
            </w:r>
          </w:p>
        </w:tc>
        <w:tc>
          <w:tcPr>
            <w:tcW w:w="1197"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379 423 177,25</w:t>
            </w:r>
          </w:p>
        </w:tc>
        <w:tc>
          <w:tcPr>
            <w:tcW w:w="1496"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27 770 730 598,63</w:t>
            </w:r>
          </w:p>
        </w:tc>
        <w:tc>
          <w:tcPr>
            <w:tcW w:w="1197"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479 592 006,02</w:t>
            </w:r>
          </w:p>
        </w:tc>
        <w:tc>
          <w:tcPr>
            <w:tcW w:w="1355"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3 575 674 654,20</w:t>
            </w:r>
          </w:p>
        </w:tc>
        <w:tc>
          <w:tcPr>
            <w:tcW w:w="1281" w:type="dxa"/>
            <w:tcBorders>
              <w:top w:val="single" w:sz="4" w:space="0" w:color="auto"/>
              <w:left w:val="nil"/>
              <w:bottom w:val="single" w:sz="4" w:space="0" w:color="auto"/>
              <w:right w:val="single" w:sz="4" w:space="0" w:color="auto"/>
            </w:tcBorders>
            <w:vAlign w:val="center"/>
            <w:hideMark/>
          </w:tcPr>
          <w:p w:rsidR="00D45F79" w:rsidRPr="00D45F79" w:rsidRDefault="00D45F79" w:rsidP="00D45F79">
            <w:pPr>
              <w:spacing w:after="0" w:line="240" w:lineRule="auto"/>
              <w:jc w:val="center"/>
              <w:rPr>
                <w:rFonts w:ascii="Times New Roman" w:hAnsi="Times New Roman"/>
                <w:b/>
                <w:bCs/>
                <w:sz w:val="18"/>
                <w:szCs w:val="18"/>
              </w:rPr>
            </w:pPr>
            <w:r w:rsidRPr="00D45F79">
              <w:rPr>
                <w:rFonts w:ascii="Times New Roman" w:hAnsi="Times New Roman"/>
                <w:b/>
                <w:bCs/>
                <w:sz w:val="18"/>
                <w:szCs w:val="18"/>
              </w:rPr>
              <w:t>100 168 828,77</w:t>
            </w:r>
          </w:p>
        </w:tc>
      </w:tr>
    </w:tbl>
    <w:p w:rsidR="00D45F79" w:rsidRDefault="00D45F79" w:rsidP="00B368A1">
      <w:pPr>
        <w:autoSpaceDE w:val="0"/>
        <w:autoSpaceDN w:val="0"/>
        <w:adjustRightInd w:val="0"/>
        <w:spacing w:after="0" w:line="240" w:lineRule="auto"/>
        <w:jc w:val="both"/>
        <w:rPr>
          <w:rFonts w:ascii="Times New Roman" w:hAnsi="Times New Roman"/>
          <w:color w:val="FF0000"/>
          <w:sz w:val="26"/>
          <w:szCs w:val="26"/>
        </w:rPr>
      </w:pPr>
    </w:p>
    <w:p w:rsidR="009C5D55" w:rsidRPr="00683D62" w:rsidRDefault="00B368A1" w:rsidP="00683D62">
      <w:pPr>
        <w:spacing w:after="0" w:line="240" w:lineRule="auto"/>
        <w:ind w:firstLine="709"/>
        <w:jc w:val="both"/>
        <w:rPr>
          <w:rFonts w:ascii="Times New Roman" w:hAnsi="Times New Roman"/>
          <w:sz w:val="28"/>
          <w:szCs w:val="28"/>
        </w:rPr>
      </w:pPr>
      <w:r w:rsidRPr="00683D62">
        <w:rPr>
          <w:rFonts w:ascii="Times New Roman" w:hAnsi="Times New Roman"/>
          <w:sz w:val="28"/>
          <w:szCs w:val="28"/>
        </w:rPr>
        <w:t xml:space="preserve">При этом, дебиторская задолженность по доходам от использования и реализации имущества составила </w:t>
      </w:r>
      <w:r w:rsidR="00683D62" w:rsidRPr="00683D62">
        <w:rPr>
          <w:rFonts w:ascii="Times New Roman" w:hAnsi="Times New Roman"/>
          <w:sz w:val="28"/>
          <w:szCs w:val="28"/>
        </w:rPr>
        <w:t>7 249 239 350</w:t>
      </w:r>
      <w:r w:rsidR="006A54CF" w:rsidRPr="00683D62">
        <w:rPr>
          <w:rFonts w:ascii="Times New Roman" w:hAnsi="Times New Roman"/>
          <w:sz w:val="28"/>
          <w:szCs w:val="28"/>
        </w:rPr>
        <w:t xml:space="preserve"> </w:t>
      </w:r>
      <w:r w:rsidRPr="00683D62">
        <w:rPr>
          <w:rFonts w:ascii="Times New Roman" w:hAnsi="Times New Roman"/>
          <w:sz w:val="28"/>
          <w:szCs w:val="28"/>
        </w:rPr>
        <w:t>рубл</w:t>
      </w:r>
      <w:r w:rsidR="001540F7" w:rsidRPr="00683D62">
        <w:rPr>
          <w:rFonts w:ascii="Times New Roman" w:hAnsi="Times New Roman"/>
          <w:sz w:val="28"/>
          <w:szCs w:val="28"/>
        </w:rPr>
        <w:t>ей</w:t>
      </w:r>
      <w:r w:rsidRPr="00683D62">
        <w:rPr>
          <w:rFonts w:ascii="Times New Roman" w:hAnsi="Times New Roman"/>
          <w:sz w:val="28"/>
          <w:szCs w:val="28"/>
        </w:rPr>
        <w:t xml:space="preserve"> </w:t>
      </w:r>
      <w:r w:rsidR="00683D62" w:rsidRPr="00683D62">
        <w:rPr>
          <w:rFonts w:ascii="Times New Roman" w:hAnsi="Times New Roman"/>
          <w:sz w:val="28"/>
          <w:szCs w:val="28"/>
        </w:rPr>
        <w:t>34</w:t>
      </w:r>
      <w:r w:rsidRPr="00683D62">
        <w:rPr>
          <w:rFonts w:ascii="Times New Roman" w:hAnsi="Times New Roman"/>
          <w:sz w:val="28"/>
          <w:szCs w:val="28"/>
        </w:rPr>
        <w:t xml:space="preserve"> копейки (таблица           № </w:t>
      </w:r>
      <w:r w:rsidR="00683D62" w:rsidRPr="00683D62">
        <w:rPr>
          <w:rFonts w:ascii="Times New Roman" w:hAnsi="Times New Roman"/>
          <w:sz w:val="28"/>
          <w:szCs w:val="28"/>
        </w:rPr>
        <w:t>4</w:t>
      </w:r>
      <w:r w:rsidR="00683D62">
        <w:rPr>
          <w:rFonts w:ascii="Times New Roman" w:hAnsi="Times New Roman"/>
          <w:sz w:val="28"/>
          <w:szCs w:val="28"/>
        </w:rPr>
        <w:t>, в рублях).</w:t>
      </w:r>
    </w:p>
    <w:p w:rsidR="003F441C" w:rsidRDefault="00B368A1" w:rsidP="00683D62">
      <w:pPr>
        <w:overflowPunct w:val="0"/>
        <w:autoSpaceDE w:val="0"/>
        <w:autoSpaceDN w:val="0"/>
        <w:adjustRightInd w:val="0"/>
        <w:spacing w:after="0" w:line="240" w:lineRule="auto"/>
        <w:jc w:val="right"/>
        <w:textAlignment w:val="baseline"/>
        <w:rPr>
          <w:rFonts w:ascii="Times New Roman" w:hAnsi="Times New Roman"/>
          <w:sz w:val="28"/>
          <w:szCs w:val="28"/>
        </w:rPr>
      </w:pPr>
      <w:r w:rsidRPr="00683D62">
        <w:rPr>
          <w:rFonts w:ascii="Times New Roman" w:hAnsi="Times New Roman"/>
          <w:sz w:val="28"/>
          <w:szCs w:val="28"/>
        </w:rPr>
        <w:t xml:space="preserve"> </w:t>
      </w:r>
    </w:p>
    <w:p w:rsidR="00B368A1" w:rsidRPr="00683D62" w:rsidRDefault="00B368A1" w:rsidP="00683D62">
      <w:pPr>
        <w:overflowPunct w:val="0"/>
        <w:autoSpaceDE w:val="0"/>
        <w:autoSpaceDN w:val="0"/>
        <w:adjustRightInd w:val="0"/>
        <w:spacing w:after="0" w:line="240" w:lineRule="auto"/>
        <w:jc w:val="right"/>
        <w:textAlignment w:val="baseline"/>
        <w:rPr>
          <w:rFonts w:ascii="Times New Roman" w:hAnsi="Times New Roman"/>
          <w:sz w:val="28"/>
          <w:szCs w:val="28"/>
        </w:rPr>
      </w:pPr>
      <w:r w:rsidRPr="00683D62">
        <w:rPr>
          <w:rFonts w:ascii="Times New Roman" w:hAnsi="Times New Roman"/>
          <w:sz w:val="28"/>
          <w:szCs w:val="28"/>
        </w:rPr>
        <w:lastRenderedPageBreak/>
        <w:t xml:space="preserve">Таблица № </w:t>
      </w:r>
      <w:r w:rsidR="00683D62" w:rsidRPr="00683D62">
        <w:rPr>
          <w:rFonts w:ascii="Times New Roman" w:hAnsi="Times New Roman"/>
          <w:sz w:val="28"/>
          <w:szCs w:val="28"/>
        </w:rPr>
        <w:t>4</w:t>
      </w:r>
    </w:p>
    <w:tbl>
      <w:tblPr>
        <w:tblW w:w="9843" w:type="dxa"/>
        <w:tblInd w:w="108" w:type="dxa"/>
        <w:tblCellMar>
          <w:left w:w="28" w:type="dxa"/>
          <w:right w:w="28" w:type="dxa"/>
        </w:tblCellMar>
        <w:tblLook w:val="04A0" w:firstRow="1" w:lastRow="0" w:firstColumn="1" w:lastColumn="0" w:noHBand="0" w:noVBand="1"/>
      </w:tblPr>
      <w:tblGrid>
        <w:gridCol w:w="2897"/>
        <w:gridCol w:w="1659"/>
        <w:gridCol w:w="1521"/>
        <w:gridCol w:w="3766"/>
      </w:tblGrid>
      <w:tr w:rsidR="00683D62" w:rsidRPr="00683D62" w:rsidTr="0056518C">
        <w:trPr>
          <w:cantSplit/>
          <w:trHeight w:val="964"/>
        </w:trPr>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Вид доходов</w:t>
            </w:r>
          </w:p>
        </w:tc>
        <w:tc>
          <w:tcPr>
            <w:tcW w:w="3180" w:type="dxa"/>
            <w:gridSpan w:val="2"/>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Дебиторская задолженность со</w:t>
            </w:r>
            <w:r w:rsidRPr="00683D62">
              <w:rPr>
                <w:rFonts w:ascii="Times New Roman" w:hAnsi="Times New Roman"/>
                <w:sz w:val="20"/>
                <w:szCs w:val="20"/>
              </w:rPr>
              <w:softHyphen/>
              <w:t>гласно формы 0503169 «Сведения по дебиторской и кредиторской задолженности»</w:t>
            </w:r>
          </w:p>
        </w:tc>
        <w:tc>
          <w:tcPr>
            <w:tcW w:w="3766" w:type="dxa"/>
            <w:vMerge w:val="restart"/>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Работа по взысканию задолженности</w:t>
            </w:r>
          </w:p>
        </w:tc>
      </w:tr>
      <w:tr w:rsidR="00683D62" w:rsidRPr="00683D62" w:rsidTr="0056518C">
        <w:trPr>
          <w:cantSplit/>
          <w:trHeight w:val="510"/>
        </w:trPr>
        <w:tc>
          <w:tcPr>
            <w:tcW w:w="2897" w:type="dxa"/>
            <w:vMerge/>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p>
        </w:tc>
        <w:tc>
          <w:tcPr>
            <w:tcW w:w="1659"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Всего</w:t>
            </w:r>
          </w:p>
        </w:tc>
        <w:tc>
          <w:tcPr>
            <w:tcW w:w="1521"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в том числе просроченная</w:t>
            </w:r>
          </w:p>
        </w:tc>
        <w:tc>
          <w:tcPr>
            <w:tcW w:w="3766" w:type="dxa"/>
            <w:vMerge/>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p>
        </w:tc>
      </w:tr>
      <w:tr w:rsidR="00683D62" w:rsidRPr="00683D62" w:rsidTr="0056518C">
        <w:trPr>
          <w:cantSplit/>
          <w:trHeight w:val="3060"/>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Доходы от сдачи в аренду имущества, составляющего казну городских округов (за исключением земельных участков)</w:t>
            </w:r>
          </w:p>
        </w:tc>
        <w:tc>
          <w:tcPr>
            <w:tcW w:w="1659"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373 856 924,04</w:t>
            </w:r>
          </w:p>
        </w:tc>
        <w:tc>
          <w:tcPr>
            <w:tcW w:w="1521"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116 282 389,06</w:t>
            </w:r>
          </w:p>
        </w:tc>
        <w:tc>
          <w:tcPr>
            <w:tcW w:w="3766"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По сравнению с 2021 годом дебиторская задолженность увеличилась на 36 129 439 рублей 33 копейки, за счёт заключения новых договорных обязательств и увели</w:t>
            </w:r>
            <w:r>
              <w:rPr>
                <w:rFonts w:ascii="Times New Roman" w:hAnsi="Times New Roman"/>
                <w:color w:val="000000"/>
                <w:sz w:val="20"/>
                <w:szCs w:val="20"/>
              </w:rPr>
              <w:softHyphen/>
            </w:r>
            <w:r w:rsidRPr="00683D62">
              <w:rPr>
                <w:rFonts w:ascii="Times New Roman" w:hAnsi="Times New Roman"/>
                <w:color w:val="000000"/>
                <w:sz w:val="20"/>
                <w:szCs w:val="20"/>
              </w:rPr>
              <w:t>чением просроченной задолженности по арендной плате. Просроченная задолжен</w:t>
            </w:r>
            <w:r>
              <w:rPr>
                <w:rFonts w:ascii="Times New Roman" w:hAnsi="Times New Roman"/>
                <w:color w:val="000000"/>
                <w:sz w:val="20"/>
                <w:szCs w:val="20"/>
              </w:rPr>
              <w:softHyphen/>
            </w:r>
            <w:r w:rsidRPr="00683D62">
              <w:rPr>
                <w:rFonts w:ascii="Times New Roman" w:hAnsi="Times New Roman"/>
                <w:color w:val="000000"/>
                <w:sz w:val="20"/>
                <w:szCs w:val="20"/>
              </w:rPr>
              <w:t>ность составляет 116 282 389 рублей 06 копеек, так как оплата по договорам про</w:t>
            </w:r>
            <w:r>
              <w:rPr>
                <w:rFonts w:ascii="Times New Roman" w:hAnsi="Times New Roman"/>
                <w:color w:val="000000"/>
                <w:sz w:val="20"/>
                <w:szCs w:val="20"/>
              </w:rPr>
              <w:softHyphen/>
            </w:r>
            <w:r w:rsidRPr="00683D62">
              <w:rPr>
                <w:rFonts w:ascii="Times New Roman" w:hAnsi="Times New Roman"/>
                <w:color w:val="000000"/>
                <w:sz w:val="20"/>
                <w:szCs w:val="20"/>
              </w:rPr>
              <w:t xml:space="preserve">изводится до 10 декабря отчетного года. Департаментом </w:t>
            </w:r>
            <w:r w:rsidR="00330DBB">
              <w:rPr>
                <w:rFonts w:ascii="Times New Roman" w:hAnsi="Times New Roman"/>
                <w:color w:val="000000"/>
                <w:sz w:val="20"/>
                <w:szCs w:val="20"/>
              </w:rPr>
              <w:t xml:space="preserve">муниципального имущества </w:t>
            </w:r>
            <w:r w:rsidRPr="00683D62">
              <w:rPr>
                <w:rFonts w:ascii="Times New Roman" w:hAnsi="Times New Roman"/>
                <w:color w:val="000000"/>
                <w:sz w:val="20"/>
                <w:szCs w:val="20"/>
              </w:rPr>
              <w:t>первоначально проводится досудебный порядок урегулирования спо</w:t>
            </w:r>
            <w:r>
              <w:rPr>
                <w:rFonts w:ascii="Times New Roman" w:hAnsi="Times New Roman"/>
                <w:color w:val="000000"/>
                <w:sz w:val="20"/>
                <w:szCs w:val="20"/>
              </w:rPr>
              <w:softHyphen/>
            </w:r>
            <w:r w:rsidRPr="00683D62">
              <w:rPr>
                <w:rFonts w:ascii="Times New Roman" w:hAnsi="Times New Roman"/>
                <w:color w:val="000000"/>
                <w:sz w:val="20"/>
                <w:szCs w:val="20"/>
              </w:rPr>
              <w:t xml:space="preserve">ров, а именно направлено 53 уведомления о наличии задолженности по арендной плате, неоплаченных пени и штрафов на сумму 37 723 683 рубля 34 копейки, с предложением в добровольном порядке оплатить имеющуюся задолженность в части основного долга, пени и штрафов. Дебиторская задолженность по АО </w:t>
            </w:r>
            <w:r>
              <w:rPr>
                <w:rFonts w:ascii="Times New Roman" w:hAnsi="Times New Roman"/>
                <w:color w:val="000000"/>
                <w:sz w:val="20"/>
                <w:szCs w:val="20"/>
              </w:rPr>
              <w:t>«</w:t>
            </w:r>
            <w:proofErr w:type="spellStart"/>
            <w:r w:rsidRPr="00683D62">
              <w:rPr>
                <w:rFonts w:ascii="Times New Roman" w:hAnsi="Times New Roman"/>
                <w:color w:val="000000"/>
                <w:sz w:val="20"/>
                <w:szCs w:val="20"/>
              </w:rPr>
              <w:t>Юганскводоканал</w:t>
            </w:r>
            <w:proofErr w:type="spellEnd"/>
            <w:r>
              <w:rPr>
                <w:rFonts w:ascii="Times New Roman" w:hAnsi="Times New Roman"/>
                <w:color w:val="000000"/>
                <w:sz w:val="20"/>
                <w:szCs w:val="20"/>
              </w:rPr>
              <w:t>»</w:t>
            </w:r>
            <w:r w:rsidRPr="00683D62">
              <w:rPr>
                <w:rFonts w:ascii="Times New Roman" w:hAnsi="Times New Roman"/>
                <w:color w:val="000000"/>
                <w:sz w:val="20"/>
                <w:szCs w:val="20"/>
              </w:rPr>
              <w:t xml:space="preserve"> по трем договорным обязательствам в сумме 42 177 588 рублей 06 копеек под судебными решениями. В 2022 году проводилась исковая работа, принимались решения судов.</w:t>
            </w:r>
          </w:p>
        </w:tc>
      </w:tr>
      <w:tr w:rsidR="00683D62" w:rsidRPr="00683D62" w:rsidTr="0056518C">
        <w:trPr>
          <w:cantSplit/>
          <w:trHeight w:val="1275"/>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Доходы от сдачи в аренду иму</w:t>
            </w:r>
            <w:r>
              <w:rPr>
                <w:rFonts w:ascii="Times New Roman" w:hAnsi="Times New Roman"/>
                <w:sz w:val="20"/>
                <w:szCs w:val="20"/>
              </w:rPr>
              <w:softHyphen/>
            </w:r>
            <w:r w:rsidRPr="00683D62">
              <w:rPr>
                <w:rFonts w:ascii="Times New Roman" w:hAnsi="Times New Roman"/>
                <w:sz w:val="20"/>
                <w:szCs w:val="20"/>
              </w:rPr>
              <w:t>щества, находящегося в опера</w:t>
            </w:r>
            <w:r>
              <w:rPr>
                <w:rFonts w:ascii="Times New Roman" w:hAnsi="Times New Roman"/>
                <w:sz w:val="20"/>
                <w:szCs w:val="20"/>
              </w:rPr>
              <w:softHyphen/>
            </w:r>
            <w:r w:rsidRPr="00683D62">
              <w:rPr>
                <w:rFonts w:ascii="Times New Roman" w:hAnsi="Times New Roman"/>
                <w:sz w:val="20"/>
                <w:szCs w:val="20"/>
              </w:rPr>
              <w:t>тивном управлении органов управления городских округов и созданных ими учреждений (за исключением имущества муни</w:t>
            </w:r>
            <w:r>
              <w:rPr>
                <w:rFonts w:ascii="Times New Roman" w:hAnsi="Times New Roman"/>
                <w:sz w:val="20"/>
                <w:szCs w:val="20"/>
              </w:rPr>
              <w:softHyphen/>
            </w:r>
            <w:r w:rsidRPr="00683D62">
              <w:rPr>
                <w:rFonts w:ascii="Times New Roman" w:hAnsi="Times New Roman"/>
                <w:sz w:val="20"/>
                <w:szCs w:val="20"/>
              </w:rPr>
              <w:t>ципальных бюджетных и авто</w:t>
            </w:r>
            <w:r>
              <w:rPr>
                <w:rFonts w:ascii="Times New Roman" w:hAnsi="Times New Roman"/>
                <w:sz w:val="20"/>
                <w:szCs w:val="20"/>
              </w:rPr>
              <w:softHyphen/>
            </w:r>
            <w:r w:rsidRPr="00683D62">
              <w:rPr>
                <w:rFonts w:ascii="Times New Roman" w:hAnsi="Times New Roman"/>
                <w:sz w:val="20"/>
                <w:szCs w:val="20"/>
              </w:rPr>
              <w:t>номных учреждений)</w:t>
            </w:r>
          </w:p>
        </w:tc>
        <w:tc>
          <w:tcPr>
            <w:tcW w:w="1659"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313 929,84</w:t>
            </w:r>
          </w:p>
        </w:tc>
        <w:tc>
          <w:tcPr>
            <w:tcW w:w="1521"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7D3E40" w:rsidP="00683D62">
            <w:pPr>
              <w:spacing w:after="0" w:line="240" w:lineRule="auto"/>
              <w:jc w:val="center"/>
              <w:rPr>
                <w:rFonts w:ascii="Times New Roman" w:hAnsi="Times New Roman"/>
                <w:sz w:val="20"/>
                <w:szCs w:val="20"/>
              </w:rPr>
            </w:pPr>
            <w:r>
              <w:rPr>
                <w:rFonts w:ascii="Times New Roman" w:hAnsi="Times New Roman"/>
                <w:sz w:val="20"/>
                <w:szCs w:val="20"/>
              </w:rPr>
              <w:t>0,00</w:t>
            </w:r>
          </w:p>
        </w:tc>
        <w:tc>
          <w:tcPr>
            <w:tcW w:w="3766"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Задолженность за аренду части здания администрации города Нефтеюганска для использования под размещение оборудо</w:t>
            </w:r>
            <w:r>
              <w:rPr>
                <w:rFonts w:ascii="Times New Roman" w:hAnsi="Times New Roman"/>
                <w:sz w:val="20"/>
                <w:szCs w:val="20"/>
              </w:rPr>
              <w:softHyphen/>
            </w:r>
            <w:r w:rsidRPr="00683D62">
              <w:rPr>
                <w:rFonts w:ascii="Times New Roman" w:hAnsi="Times New Roman"/>
                <w:sz w:val="20"/>
                <w:szCs w:val="20"/>
              </w:rPr>
              <w:t xml:space="preserve">вания центрального узла агрегации </w:t>
            </w:r>
            <w:r>
              <w:rPr>
                <w:rFonts w:ascii="Times New Roman" w:hAnsi="Times New Roman"/>
                <w:sz w:val="20"/>
                <w:szCs w:val="20"/>
              </w:rPr>
              <w:t>«</w:t>
            </w:r>
            <w:proofErr w:type="spellStart"/>
            <w:r w:rsidRPr="00683D62">
              <w:rPr>
                <w:rFonts w:ascii="Times New Roman" w:hAnsi="Times New Roman"/>
                <w:sz w:val="20"/>
                <w:szCs w:val="20"/>
              </w:rPr>
              <w:t>Мультисервисной</w:t>
            </w:r>
            <w:proofErr w:type="spellEnd"/>
            <w:r w:rsidRPr="00683D62">
              <w:rPr>
                <w:rFonts w:ascii="Times New Roman" w:hAnsi="Times New Roman"/>
                <w:sz w:val="20"/>
                <w:szCs w:val="20"/>
              </w:rPr>
              <w:t xml:space="preserve"> сети связи</w:t>
            </w:r>
            <w:r>
              <w:rPr>
                <w:rFonts w:ascii="Times New Roman" w:hAnsi="Times New Roman"/>
                <w:sz w:val="20"/>
                <w:szCs w:val="20"/>
              </w:rPr>
              <w:t>»</w:t>
            </w:r>
            <w:r w:rsidRPr="00683D62">
              <w:rPr>
                <w:rFonts w:ascii="Times New Roman" w:hAnsi="Times New Roman"/>
                <w:sz w:val="20"/>
                <w:szCs w:val="20"/>
              </w:rPr>
              <w:t xml:space="preserve"> и банкома</w:t>
            </w:r>
            <w:r>
              <w:rPr>
                <w:rFonts w:ascii="Times New Roman" w:hAnsi="Times New Roman"/>
                <w:sz w:val="20"/>
                <w:szCs w:val="20"/>
              </w:rPr>
              <w:softHyphen/>
            </w:r>
            <w:r w:rsidRPr="00683D62">
              <w:rPr>
                <w:rFonts w:ascii="Times New Roman" w:hAnsi="Times New Roman"/>
                <w:sz w:val="20"/>
                <w:szCs w:val="20"/>
              </w:rPr>
              <w:t>тов.</w:t>
            </w:r>
          </w:p>
        </w:tc>
      </w:tr>
      <w:tr w:rsidR="00683D62" w:rsidRPr="00683D62" w:rsidTr="0056518C">
        <w:trPr>
          <w:cantSplit/>
          <w:trHeight w:val="1530"/>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Доходы от продажи квартир, находящихся в собственности городских округов</w:t>
            </w:r>
          </w:p>
        </w:tc>
        <w:tc>
          <w:tcPr>
            <w:tcW w:w="1659" w:type="dxa"/>
            <w:tcBorders>
              <w:top w:val="single" w:sz="4" w:space="0" w:color="auto"/>
              <w:left w:val="single" w:sz="4" w:space="0" w:color="auto"/>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156 711 543,84</w:t>
            </w:r>
          </w:p>
        </w:tc>
        <w:tc>
          <w:tcPr>
            <w:tcW w:w="1521" w:type="dxa"/>
            <w:tcBorders>
              <w:top w:val="single" w:sz="4" w:space="0" w:color="auto"/>
              <w:left w:val="single" w:sz="4" w:space="0" w:color="auto"/>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5 923 155,24</w:t>
            </w:r>
          </w:p>
        </w:tc>
        <w:tc>
          <w:tcPr>
            <w:tcW w:w="3766"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510A1D">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Данная задолженность по оплате догово</w:t>
            </w:r>
            <w:r>
              <w:rPr>
                <w:rFonts w:ascii="Times New Roman" w:hAnsi="Times New Roman"/>
                <w:color w:val="000000"/>
                <w:sz w:val="20"/>
                <w:szCs w:val="20"/>
              </w:rPr>
              <w:softHyphen/>
            </w:r>
            <w:r w:rsidRPr="00683D62">
              <w:rPr>
                <w:rFonts w:ascii="Times New Roman" w:hAnsi="Times New Roman"/>
                <w:color w:val="000000"/>
                <w:sz w:val="20"/>
                <w:szCs w:val="20"/>
              </w:rPr>
              <w:t>ров мены, заключенных с рассрочкой пла</w:t>
            </w:r>
            <w:r>
              <w:rPr>
                <w:rFonts w:ascii="Times New Roman" w:hAnsi="Times New Roman"/>
                <w:color w:val="000000"/>
                <w:sz w:val="20"/>
                <w:szCs w:val="20"/>
              </w:rPr>
              <w:softHyphen/>
            </w:r>
            <w:r w:rsidRPr="00683D62">
              <w:rPr>
                <w:rFonts w:ascii="Times New Roman" w:hAnsi="Times New Roman"/>
                <w:color w:val="000000"/>
                <w:sz w:val="20"/>
                <w:szCs w:val="20"/>
              </w:rPr>
              <w:t>тежа. По сравнению с 2021 годом увели</w:t>
            </w:r>
            <w:r>
              <w:rPr>
                <w:rFonts w:ascii="Times New Roman" w:hAnsi="Times New Roman"/>
                <w:color w:val="000000"/>
                <w:sz w:val="20"/>
                <w:szCs w:val="20"/>
              </w:rPr>
              <w:softHyphen/>
            </w:r>
            <w:r w:rsidRPr="00683D62">
              <w:rPr>
                <w:rFonts w:ascii="Times New Roman" w:hAnsi="Times New Roman"/>
                <w:color w:val="000000"/>
                <w:sz w:val="20"/>
                <w:szCs w:val="20"/>
              </w:rPr>
              <w:t xml:space="preserve">чение за счет заключения новых договоров мены с рассрочкой платежей на сумму </w:t>
            </w:r>
            <w:r>
              <w:rPr>
                <w:rFonts w:ascii="Times New Roman" w:hAnsi="Times New Roman"/>
                <w:color w:val="000000"/>
                <w:sz w:val="20"/>
                <w:szCs w:val="20"/>
              </w:rPr>
              <w:t xml:space="preserve">                      </w:t>
            </w:r>
            <w:r w:rsidRPr="00683D62">
              <w:rPr>
                <w:rFonts w:ascii="Times New Roman" w:hAnsi="Times New Roman"/>
                <w:color w:val="000000"/>
                <w:sz w:val="20"/>
                <w:szCs w:val="20"/>
              </w:rPr>
              <w:t>12 059 013 рублей 04 копейки. По просро</w:t>
            </w:r>
            <w:r>
              <w:rPr>
                <w:rFonts w:ascii="Times New Roman" w:hAnsi="Times New Roman"/>
                <w:color w:val="000000"/>
                <w:sz w:val="20"/>
                <w:szCs w:val="20"/>
              </w:rPr>
              <w:softHyphen/>
            </w:r>
            <w:r w:rsidRPr="00683D62">
              <w:rPr>
                <w:rFonts w:ascii="Times New Roman" w:hAnsi="Times New Roman"/>
                <w:color w:val="000000"/>
                <w:sz w:val="20"/>
                <w:szCs w:val="20"/>
              </w:rPr>
              <w:t>ченной дебиторской задолженности от продажи квартир проведена претензионная работа, направляются исковые заявления по взысканию задолженности в судебном порядке.</w:t>
            </w:r>
          </w:p>
        </w:tc>
      </w:tr>
      <w:tr w:rsidR="00683D62" w:rsidRPr="00683D62" w:rsidTr="0056518C">
        <w:trPr>
          <w:cantSplit/>
          <w:trHeight w:val="1785"/>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lastRenderedPageBreak/>
              <w:t>Доходы от реализации иного имущества, находящегося в собственности городских окру</w:t>
            </w:r>
            <w:r>
              <w:rPr>
                <w:rFonts w:ascii="Times New Roman" w:hAnsi="Times New Roman"/>
                <w:sz w:val="20"/>
                <w:szCs w:val="20"/>
              </w:rPr>
              <w:softHyphen/>
            </w:r>
            <w:r w:rsidRPr="00683D62">
              <w:rPr>
                <w:rFonts w:ascii="Times New Roman" w:hAnsi="Times New Roman"/>
                <w:sz w:val="20"/>
                <w:szCs w:val="20"/>
              </w:rPr>
              <w:t>гов (за исключением имущества муниципальных бюджетных и автономных учреждений, а так</w:t>
            </w:r>
            <w:r>
              <w:rPr>
                <w:rFonts w:ascii="Times New Roman" w:hAnsi="Times New Roman"/>
                <w:sz w:val="20"/>
                <w:szCs w:val="20"/>
              </w:rPr>
              <w:softHyphen/>
            </w:r>
            <w:r w:rsidRPr="00683D62">
              <w:rPr>
                <w:rFonts w:ascii="Times New Roman" w:hAnsi="Times New Roman"/>
                <w:sz w:val="20"/>
                <w:szCs w:val="20"/>
              </w:rPr>
              <w:t>же имущества муниципальных унитарных предприятий, в том числе казенных), в части реали</w:t>
            </w:r>
            <w:r>
              <w:rPr>
                <w:rFonts w:ascii="Times New Roman" w:hAnsi="Times New Roman"/>
                <w:sz w:val="20"/>
                <w:szCs w:val="20"/>
              </w:rPr>
              <w:softHyphen/>
            </w:r>
            <w:r w:rsidRPr="00683D62">
              <w:rPr>
                <w:rFonts w:ascii="Times New Roman" w:hAnsi="Times New Roman"/>
                <w:sz w:val="20"/>
                <w:szCs w:val="20"/>
              </w:rPr>
              <w:t>зации основных средств по ука</w:t>
            </w:r>
            <w:r>
              <w:rPr>
                <w:rFonts w:ascii="Times New Roman" w:hAnsi="Times New Roman"/>
                <w:sz w:val="20"/>
                <w:szCs w:val="20"/>
              </w:rPr>
              <w:softHyphen/>
            </w:r>
            <w:r w:rsidRPr="00683D62">
              <w:rPr>
                <w:rFonts w:ascii="Times New Roman" w:hAnsi="Times New Roman"/>
                <w:sz w:val="20"/>
                <w:szCs w:val="20"/>
              </w:rPr>
              <w:t>занному имуществу</w:t>
            </w:r>
          </w:p>
        </w:tc>
        <w:tc>
          <w:tcPr>
            <w:tcW w:w="1659" w:type="dxa"/>
            <w:tcBorders>
              <w:top w:val="single" w:sz="4" w:space="0" w:color="auto"/>
              <w:left w:val="nil"/>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17 435 636,29</w:t>
            </w:r>
          </w:p>
        </w:tc>
        <w:tc>
          <w:tcPr>
            <w:tcW w:w="1521" w:type="dxa"/>
            <w:tcBorders>
              <w:top w:val="single" w:sz="4" w:space="0" w:color="auto"/>
              <w:left w:val="nil"/>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0,00</w:t>
            </w:r>
          </w:p>
        </w:tc>
        <w:tc>
          <w:tcPr>
            <w:tcW w:w="3766"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Данная задолженность по доходам буду</w:t>
            </w:r>
            <w:r>
              <w:rPr>
                <w:rFonts w:ascii="Times New Roman" w:hAnsi="Times New Roman"/>
                <w:color w:val="000000"/>
                <w:sz w:val="20"/>
                <w:szCs w:val="20"/>
              </w:rPr>
              <w:softHyphen/>
            </w:r>
            <w:r w:rsidRPr="00683D62">
              <w:rPr>
                <w:rFonts w:ascii="Times New Roman" w:hAnsi="Times New Roman"/>
                <w:color w:val="000000"/>
                <w:sz w:val="20"/>
                <w:szCs w:val="20"/>
              </w:rPr>
              <w:t>щих периодов, по оплате договорам куп</w:t>
            </w:r>
            <w:r>
              <w:rPr>
                <w:rFonts w:ascii="Times New Roman" w:hAnsi="Times New Roman"/>
                <w:color w:val="000000"/>
                <w:sz w:val="20"/>
                <w:szCs w:val="20"/>
              </w:rPr>
              <w:softHyphen/>
            </w:r>
            <w:r w:rsidRPr="00683D62">
              <w:rPr>
                <w:rFonts w:ascii="Times New Roman" w:hAnsi="Times New Roman"/>
                <w:color w:val="000000"/>
                <w:sz w:val="20"/>
                <w:szCs w:val="20"/>
              </w:rPr>
              <w:t>ли-продажи, заключенных с рассрочкой платежа. По сравнению с 2021 годом уменьшение задолженности на 8 112 138 рублей 97 копеек, за счёт поступления оплаты. Просроченная задолженность на начало года погашена в январе 2022 года.</w:t>
            </w:r>
          </w:p>
        </w:tc>
      </w:tr>
      <w:tr w:rsidR="00683D62" w:rsidRPr="00683D62" w:rsidTr="0056518C">
        <w:trPr>
          <w:cantSplit/>
          <w:trHeight w:val="1785"/>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Доходы от реализации имуще</w:t>
            </w:r>
            <w:r>
              <w:rPr>
                <w:rFonts w:ascii="Times New Roman" w:hAnsi="Times New Roman"/>
                <w:sz w:val="20"/>
                <w:szCs w:val="20"/>
              </w:rPr>
              <w:softHyphen/>
            </w:r>
            <w:r w:rsidRPr="00683D62">
              <w:rPr>
                <w:rFonts w:ascii="Times New Roman" w:hAnsi="Times New Roman"/>
                <w:sz w:val="20"/>
                <w:szCs w:val="20"/>
              </w:rPr>
              <w:t>ства, находящегося в оператив</w:t>
            </w:r>
            <w:r>
              <w:rPr>
                <w:rFonts w:ascii="Times New Roman" w:hAnsi="Times New Roman"/>
                <w:sz w:val="20"/>
                <w:szCs w:val="20"/>
              </w:rPr>
              <w:softHyphen/>
            </w:r>
            <w:r w:rsidRPr="00683D62">
              <w:rPr>
                <w:rFonts w:ascii="Times New Roman" w:hAnsi="Times New Roman"/>
                <w:sz w:val="20"/>
                <w:szCs w:val="20"/>
              </w:rPr>
              <w:t>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w:t>
            </w:r>
            <w:r>
              <w:rPr>
                <w:rFonts w:ascii="Times New Roman" w:hAnsi="Times New Roman"/>
                <w:sz w:val="20"/>
                <w:szCs w:val="20"/>
              </w:rPr>
              <w:softHyphen/>
            </w:r>
            <w:r w:rsidRPr="00683D62">
              <w:rPr>
                <w:rFonts w:ascii="Times New Roman" w:hAnsi="Times New Roman"/>
                <w:sz w:val="20"/>
                <w:szCs w:val="20"/>
              </w:rPr>
              <w:t>сти реализации материальных запасов по указанному имуще</w:t>
            </w:r>
            <w:r>
              <w:rPr>
                <w:rFonts w:ascii="Times New Roman" w:hAnsi="Times New Roman"/>
                <w:sz w:val="20"/>
                <w:szCs w:val="20"/>
              </w:rPr>
              <w:softHyphen/>
            </w:r>
            <w:r w:rsidRPr="00683D62">
              <w:rPr>
                <w:rFonts w:ascii="Times New Roman" w:hAnsi="Times New Roman"/>
                <w:sz w:val="20"/>
                <w:szCs w:val="20"/>
              </w:rPr>
              <w:t>ству</w:t>
            </w:r>
          </w:p>
        </w:tc>
        <w:tc>
          <w:tcPr>
            <w:tcW w:w="1659" w:type="dxa"/>
            <w:tcBorders>
              <w:top w:val="single" w:sz="4" w:space="0" w:color="auto"/>
              <w:left w:val="single" w:sz="4" w:space="0" w:color="auto"/>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12 803,00</w:t>
            </w:r>
          </w:p>
        </w:tc>
        <w:tc>
          <w:tcPr>
            <w:tcW w:w="1521" w:type="dxa"/>
            <w:tcBorders>
              <w:top w:val="single" w:sz="4" w:space="0" w:color="auto"/>
              <w:left w:val="single" w:sz="4" w:space="0" w:color="auto"/>
              <w:bottom w:val="single" w:sz="4" w:space="0" w:color="auto"/>
              <w:right w:val="single" w:sz="4" w:space="0" w:color="auto"/>
            </w:tcBorders>
            <w:noWrap/>
            <w:vAlign w:val="center"/>
            <w:hideMark/>
          </w:tcPr>
          <w:p w:rsidR="00683D62" w:rsidRPr="00683D62" w:rsidRDefault="007D3E40" w:rsidP="00683D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0,00</w:t>
            </w:r>
          </w:p>
        </w:tc>
        <w:tc>
          <w:tcPr>
            <w:tcW w:w="3766"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Не поступление дохода от утилизации ав</w:t>
            </w:r>
            <w:r>
              <w:rPr>
                <w:rFonts w:ascii="Times New Roman" w:hAnsi="Times New Roman"/>
                <w:color w:val="000000"/>
                <w:sz w:val="20"/>
                <w:szCs w:val="20"/>
              </w:rPr>
              <w:softHyphen/>
            </w:r>
            <w:r w:rsidRPr="00683D62">
              <w:rPr>
                <w:rFonts w:ascii="Times New Roman" w:hAnsi="Times New Roman"/>
                <w:color w:val="000000"/>
                <w:sz w:val="20"/>
                <w:szCs w:val="20"/>
              </w:rPr>
              <w:t>томобиля Шевроле Нива</w:t>
            </w:r>
          </w:p>
        </w:tc>
      </w:tr>
      <w:tr w:rsidR="00683D62" w:rsidRPr="00683D62" w:rsidTr="0056518C">
        <w:trPr>
          <w:cantSplit/>
          <w:trHeight w:val="2040"/>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Плата, поступившая в рамках договора за предоставление права на размещение и эксплуа</w:t>
            </w:r>
            <w:r>
              <w:rPr>
                <w:rFonts w:ascii="Times New Roman" w:hAnsi="Times New Roman"/>
                <w:sz w:val="20"/>
                <w:szCs w:val="20"/>
              </w:rPr>
              <w:softHyphen/>
            </w:r>
            <w:r w:rsidRPr="00683D62">
              <w:rPr>
                <w:rFonts w:ascii="Times New Roman" w:hAnsi="Times New Roman"/>
                <w:sz w:val="20"/>
                <w:szCs w:val="20"/>
              </w:rPr>
              <w:t>тацию нестационарного торго</w:t>
            </w:r>
            <w:r>
              <w:rPr>
                <w:rFonts w:ascii="Times New Roman" w:hAnsi="Times New Roman"/>
                <w:sz w:val="20"/>
                <w:szCs w:val="20"/>
              </w:rPr>
              <w:softHyphen/>
            </w:r>
            <w:r w:rsidRPr="00683D62">
              <w:rPr>
                <w:rFonts w:ascii="Times New Roman" w:hAnsi="Times New Roman"/>
                <w:sz w:val="20"/>
                <w:szCs w:val="20"/>
              </w:rPr>
              <w:t>вого объекта, установку и экс</w:t>
            </w:r>
            <w:r>
              <w:rPr>
                <w:rFonts w:ascii="Times New Roman" w:hAnsi="Times New Roman"/>
                <w:sz w:val="20"/>
                <w:szCs w:val="20"/>
              </w:rPr>
              <w:softHyphen/>
            </w:r>
            <w:r w:rsidRPr="00683D62">
              <w:rPr>
                <w:rFonts w:ascii="Times New Roman" w:hAnsi="Times New Roman"/>
                <w:sz w:val="20"/>
                <w:szCs w:val="20"/>
              </w:rPr>
              <w:t>плуатацию рекламных кон</w:t>
            </w:r>
            <w:r>
              <w:rPr>
                <w:rFonts w:ascii="Times New Roman" w:hAnsi="Times New Roman"/>
                <w:sz w:val="20"/>
                <w:szCs w:val="20"/>
              </w:rPr>
              <w:softHyphen/>
            </w:r>
            <w:r w:rsidRPr="00683D62">
              <w:rPr>
                <w:rFonts w:ascii="Times New Roman" w:hAnsi="Times New Roman"/>
                <w:sz w:val="20"/>
                <w:szCs w:val="20"/>
              </w:rPr>
              <w:t>струкций на землях или зе</w:t>
            </w:r>
            <w:r>
              <w:rPr>
                <w:rFonts w:ascii="Times New Roman" w:hAnsi="Times New Roman"/>
                <w:sz w:val="20"/>
                <w:szCs w:val="20"/>
              </w:rPr>
              <w:softHyphen/>
            </w:r>
            <w:r w:rsidRPr="00683D62">
              <w:rPr>
                <w:rFonts w:ascii="Times New Roman" w:hAnsi="Times New Roman"/>
                <w:sz w:val="20"/>
                <w:szCs w:val="20"/>
              </w:rPr>
              <w:t>мельных участках, находящихся в собственности городских округов, и на землях или зе</w:t>
            </w:r>
            <w:r>
              <w:rPr>
                <w:rFonts w:ascii="Times New Roman" w:hAnsi="Times New Roman"/>
                <w:sz w:val="20"/>
                <w:szCs w:val="20"/>
              </w:rPr>
              <w:softHyphen/>
            </w:r>
            <w:r w:rsidRPr="00683D62">
              <w:rPr>
                <w:rFonts w:ascii="Times New Roman" w:hAnsi="Times New Roman"/>
                <w:sz w:val="20"/>
                <w:szCs w:val="20"/>
              </w:rPr>
              <w:t>мельных участках, государ</w:t>
            </w:r>
            <w:r>
              <w:rPr>
                <w:rFonts w:ascii="Times New Roman" w:hAnsi="Times New Roman"/>
                <w:sz w:val="20"/>
                <w:szCs w:val="20"/>
              </w:rPr>
              <w:softHyphen/>
            </w:r>
            <w:r w:rsidRPr="00683D62">
              <w:rPr>
                <w:rFonts w:ascii="Times New Roman" w:hAnsi="Times New Roman"/>
                <w:sz w:val="20"/>
                <w:szCs w:val="20"/>
              </w:rPr>
              <w:t>ственная собственность на ко</w:t>
            </w:r>
            <w:r>
              <w:rPr>
                <w:rFonts w:ascii="Times New Roman" w:hAnsi="Times New Roman"/>
                <w:sz w:val="20"/>
                <w:szCs w:val="20"/>
              </w:rPr>
              <w:softHyphen/>
            </w:r>
            <w:r w:rsidRPr="00683D62">
              <w:rPr>
                <w:rFonts w:ascii="Times New Roman" w:hAnsi="Times New Roman"/>
                <w:sz w:val="20"/>
                <w:szCs w:val="20"/>
              </w:rPr>
              <w:t>торые не разграничена</w:t>
            </w:r>
          </w:p>
        </w:tc>
        <w:tc>
          <w:tcPr>
            <w:tcW w:w="1659" w:type="dxa"/>
            <w:tcBorders>
              <w:top w:val="single" w:sz="4" w:space="0" w:color="auto"/>
              <w:left w:val="nil"/>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13 560 618,80</w:t>
            </w:r>
          </w:p>
        </w:tc>
        <w:tc>
          <w:tcPr>
            <w:tcW w:w="1521" w:type="dxa"/>
            <w:tcBorders>
              <w:top w:val="single" w:sz="4" w:space="0" w:color="auto"/>
              <w:left w:val="nil"/>
              <w:bottom w:val="single" w:sz="4" w:space="0" w:color="auto"/>
              <w:right w:val="single" w:sz="4" w:space="0" w:color="auto"/>
            </w:tcBorders>
            <w:noWrap/>
            <w:vAlign w:val="center"/>
            <w:hideMark/>
          </w:tcPr>
          <w:p w:rsidR="00683D62" w:rsidRPr="00683D62" w:rsidRDefault="007D3E40" w:rsidP="00683D6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0,00</w:t>
            </w:r>
          </w:p>
        </w:tc>
        <w:tc>
          <w:tcPr>
            <w:tcW w:w="3766"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 xml:space="preserve">Задолженность по платежам </w:t>
            </w:r>
            <w:r>
              <w:rPr>
                <w:rFonts w:ascii="Times New Roman" w:hAnsi="Times New Roman"/>
                <w:color w:val="000000"/>
                <w:sz w:val="20"/>
                <w:szCs w:val="20"/>
              </w:rPr>
              <w:t>в рамках за</w:t>
            </w:r>
            <w:r>
              <w:rPr>
                <w:rFonts w:ascii="Times New Roman" w:hAnsi="Times New Roman"/>
                <w:color w:val="000000"/>
                <w:sz w:val="20"/>
                <w:szCs w:val="20"/>
              </w:rPr>
              <w:softHyphen/>
              <w:t xml:space="preserve">ключенных договоров </w:t>
            </w:r>
            <w:r w:rsidRPr="00683D62">
              <w:rPr>
                <w:rFonts w:ascii="Times New Roman" w:hAnsi="Times New Roman"/>
                <w:color w:val="000000"/>
                <w:sz w:val="20"/>
                <w:szCs w:val="20"/>
              </w:rPr>
              <w:t>за размещение не</w:t>
            </w:r>
            <w:r>
              <w:rPr>
                <w:rFonts w:ascii="Times New Roman" w:hAnsi="Times New Roman"/>
                <w:color w:val="000000"/>
                <w:sz w:val="20"/>
                <w:szCs w:val="20"/>
              </w:rPr>
              <w:softHyphen/>
            </w:r>
            <w:r w:rsidRPr="00683D62">
              <w:rPr>
                <w:rFonts w:ascii="Times New Roman" w:hAnsi="Times New Roman"/>
                <w:color w:val="000000"/>
                <w:sz w:val="20"/>
                <w:szCs w:val="20"/>
              </w:rPr>
              <w:t>стационарных объектов</w:t>
            </w:r>
          </w:p>
        </w:tc>
      </w:tr>
      <w:tr w:rsidR="00683D62" w:rsidRPr="00683D62" w:rsidTr="0056518C">
        <w:trPr>
          <w:cantSplit/>
          <w:trHeight w:val="765"/>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Плата по соглашениям об уста</w:t>
            </w:r>
            <w:r>
              <w:rPr>
                <w:rFonts w:ascii="Times New Roman" w:hAnsi="Times New Roman"/>
                <w:sz w:val="20"/>
                <w:szCs w:val="20"/>
              </w:rPr>
              <w:softHyphen/>
            </w:r>
            <w:r w:rsidRPr="00683D62">
              <w:rPr>
                <w:rFonts w:ascii="Times New Roman" w:hAnsi="Times New Roman"/>
                <w:sz w:val="20"/>
                <w:szCs w:val="20"/>
              </w:rPr>
              <w:t>новлении сервитута в отноше</w:t>
            </w:r>
            <w:r>
              <w:rPr>
                <w:rFonts w:ascii="Times New Roman" w:hAnsi="Times New Roman"/>
                <w:sz w:val="20"/>
                <w:szCs w:val="20"/>
              </w:rPr>
              <w:softHyphen/>
            </w:r>
            <w:r w:rsidRPr="00683D62">
              <w:rPr>
                <w:rFonts w:ascii="Times New Roman" w:hAnsi="Times New Roman"/>
                <w:sz w:val="20"/>
                <w:szCs w:val="20"/>
              </w:rPr>
              <w:t>нии земельных участков, нахо</w:t>
            </w:r>
            <w:r>
              <w:rPr>
                <w:rFonts w:ascii="Times New Roman" w:hAnsi="Times New Roman"/>
                <w:sz w:val="20"/>
                <w:szCs w:val="20"/>
              </w:rPr>
              <w:softHyphen/>
            </w:r>
            <w:r w:rsidRPr="00683D62">
              <w:rPr>
                <w:rFonts w:ascii="Times New Roman" w:hAnsi="Times New Roman"/>
                <w:sz w:val="20"/>
                <w:szCs w:val="20"/>
              </w:rPr>
              <w:t>дящихся в государственной или муниципальной собственности</w:t>
            </w:r>
          </w:p>
        </w:tc>
        <w:tc>
          <w:tcPr>
            <w:tcW w:w="1659" w:type="dxa"/>
            <w:tcBorders>
              <w:top w:val="single" w:sz="4" w:space="0" w:color="auto"/>
              <w:left w:val="single" w:sz="4" w:space="0" w:color="auto"/>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6 397,40</w:t>
            </w:r>
          </w:p>
        </w:tc>
        <w:tc>
          <w:tcPr>
            <w:tcW w:w="1521" w:type="dxa"/>
            <w:tcBorders>
              <w:top w:val="single" w:sz="4" w:space="0" w:color="auto"/>
              <w:left w:val="single" w:sz="4" w:space="0" w:color="auto"/>
              <w:bottom w:val="single" w:sz="4" w:space="0" w:color="auto"/>
              <w:right w:val="single" w:sz="4" w:space="0" w:color="auto"/>
            </w:tcBorders>
            <w:noWrap/>
            <w:vAlign w:val="center"/>
            <w:hideMark/>
          </w:tcPr>
          <w:p w:rsidR="00683D62" w:rsidRPr="00683D62" w:rsidRDefault="00683D62" w:rsidP="00683D62">
            <w:pPr>
              <w:spacing w:after="0" w:line="240" w:lineRule="auto"/>
              <w:jc w:val="center"/>
              <w:rPr>
                <w:rFonts w:ascii="Times New Roman" w:hAnsi="Times New Roman"/>
                <w:color w:val="000000"/>
                <w:sz w:val="20"/>
                <w:szCs w:val="20"/>
              </w:rPr>
            </w:pPr>
            <w:r w:rsidRPr="00683D62">
              <w:rPr>
                <w:rFonts w:ascii="Times New Roman" w:hAnsi="Times New Roman"/>
                <w:color w:val="000000"/>
                <w:sz w:val="20"/>
                <w:szCs w:val="20"/>
              </w:rPr>
              <w:t>243,22</w:t>
            </w:r>
          </w:p>
        </w:tc>
        <w:tc>
          <w:tcPr>
            <w:tcW w:w="3766"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color w:val="000000"/>
                <w:sz w:val="20"/>
                <w:szCs w:val="20"/>
              </w:rPr>
            </w:pPr>
            <w:r w:rsidRPr="00683D62">
              <w:rPr>
                <w:rFonts w:ascii="Times New Roman" w:hAnsi="Times New Roman"/>
                <w:color w:val="000000"/>
                <w:sz w:val="20"/>
                <w:szCs w:val="20"/>
              </w:rPr>
              <w:t>Не поступление оплаты по соглашению об установлении сервитута</w:t>
            </w:r>
          </w:p>
        </w:tc>
      </w:tr>
      <w:tr w:rsidR="00683D62" w:rsidRPr="00683D62" w:rsidTr="0056518C">
        <w:trPr>
          <w:cantSplit/>
          <w:trHeight w:val="982"/>
        </w:trPr>
        <w:tc>
          <w:tcPr>
            <w:tcW w:w="2897" w:type="dxa"/>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t>Доходы, получаемые в виде арендной платы за земельные участки, государственная соб</w:t>
            </w:r>
            <w:r>
              <w:rPr>
                <w:rFonts w:ascii="Times New Roman" w:hAnsi="Times New Roman"/>
                <w:sz w:val="20"/>
                <w:szCs w:val="20"/>
              </w:rPr>
              <w:softHyphen/>
            </w:r>
            <w:r w:rsidRPr="00683D62">
              <w:rPr>
                <w:rFonts w:ascii="Times New Roman" w:hAnsi="Times New Roman"/>
                <w:sz w:val="20"/>
                <w:szCs w:val="20"/>
              </w:rPr>
              <w:t>ственность на которые не раз</w:t>
            </w:r>
            <w:r>
              <w:rPr>
                <w:rFonts w:ascii="Times New Roman" w:hAnsi="Times New Roman"/>
                <w:sz w:val="20"/>
                <w:szCs w:val="20"/>
              </w:rPr>
              <w:softHyphen/>
            </w:r>
            <w:r w:rsidRPr="00683D62">
              <w:rPr>
                <w:rFonts w:ascii="Times New Roman" w:hAnsi="Times New Roman"/>
                <w:sz w:val="20"/>
                <w:szCs w:val="20"/>
              </w:rPr>
              <w:t>граничена и которые располо</w:t>
            </w:r>
            <w:r>
              <w:rPr>
                <w:rFonts w:ascii="Times New Roman" w:hAnsi="Times New Roman"/>
                <w:sz w:val="20"/>
                <w:szCs w:val="20"/>
              </w:rPr>
              <w:softHyphen/>
            </w:r>
            <w:r w:rsidRPr="00683D62">
              <w:rPr>
                <w:rFonts w:ascii="Times New Roman" w:hAnsi="Times New Roman"/>
                <w:sz w:val="20"/>
                <w:szCs w:val="20"/>
              </w:rPr>
              <w:t>жены в границах городских округов, а также средства от продажи на заключение догово</w:t>
            </w:r>
            <w:r>
              <w:rPr>
                <w:rFonts w:ascii="Times New Roman" w:hAnsi="Times New Roman"/>
                <w:sz w:val="20"/>
                <w:szCs w:val="20"/>
              </w:rPr>
              <w:softHyphen/>
            </w:r>
            <w:r w:rsidRPr="00683D62">
              <w:rPr>
                <w:rFonts w:ascii="Times New Roman" w:hAnsi="Times New Roman"/>
                <w:sz w:val="20"/>
                <w:szCs w:val="20"/>
              </w:rPr>
              <w:t>ров аренды указанных земель</w:t>
            </w:r>
            <w:r>
              <w:rPr>
                <w:rFonts w:ascii="Times New Roman" w:hAnsi="Times New Roman"/>
                <w:sz w:val="20"/>
                <w:szCs w:val="20"/>
              </w:rPr>
              <w:softHyphen/>
            </w:r>
            <w:r w:rsidRPr="00683D62">
              <w:rPr>
                <w:rFonts w:ascii="Times New Roman" w:hAnsi="Times New Roman"/>
                <w:sz w:val="20"/>
                <w:szCs w:val="20"/>
              </w:rPr>
              <w:t>ных участков</w:t>
            </w:r>
          </w:p>
        </w:tc>
        <w:tc>
          <w:tcPr>
            <w:tcW w:w="1659"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6 670 774 094,09</w:t>
            </w:r>
          </w:p>
        </w:tc>
        <w:tc>
          <w:tcPr>
            <w:tcW w:w="1521" w:type="dxa"/>
            <w:tcBorders>
              <w:top w:val="single" w:sz="4" w:space="0" w:color="auto"/>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186 491 986,94</w:t>
            </w:r>
          </w:p>
        </w:tc>
        <w:tc>
          <w:tcPr>
            <w:tcW w:w="3766" w:type="dxa"/>
            <w:vMerge w:val="restart"/>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330DBB">
            <w:pPr>
              <w:spacing w:after="0" w:line="240" w:lineRule="auto"/>
              <w:rPr>
                <w:rFonts w:ascii="Times New Roman" w:hAnsi="Times New Roman"/>
                <w:sz w:val="20"/>
                <w:szCs w:val="20"/>
              </w:rPr>
            </w:pPr>
            <w:r w:rsidRPr="00683D62">
              <w:rPr>
                <w:rFonts w:ascii="Times New Roman" w:hAnsi="Times New Roman"/>
                <w:sz w:val="20"/>
                <w:szCs w:val="20"/>
              </w:rPr>
              <w:t>Данная задолженность отражена в связи с применением ф</w:t>
            </w:r>
            <w:r>
              <w:rPr>
                <w:rFonts w:ascii="Times New Roman" w:hAnsi="Times New Roman"/>
                <w:sz w:val="20"/>
                <w:szCs w:val="20"/>
              </w:rPr>
              <w:t xml:space="preserve">едерального стандарта </w:t>
            </w:r>
            <w:r w:rsidR="00AC1210">
              <w:rPr>
                <w:rFonts w:ascii="Times New Roman" w:hAnsi="Times New Roman"/>
                <w:sz w:val="20"/>
                <w:szCs w:val="20"/>
              </w:rPr>
              <w:t>«</w:t>
            </w:r>
            <w:r>
              <w:rPr>
                <w:rFonts w:ascii="Times New Roman" w:hAnsi="Times New Roman"/>
                <w:sz w:val="20"/>
                <w:szCs w:val="20"/>
              </w:rPr>
              <w:t>Аренда</w:t>
            </w:r>
            <w:r w:rsidR="00AC1210">
              <w:rPr>
                <w:rFonts w:ascii="Times New Roman" w:hAnsi="Times New Roman"/>
                <w:sz w:val="20"/>
                <w:szCs w:val="20"/>
              </w:rPr>
              <w:t>»</w:t>
            </w:r>
            <w:r>
              <w:rPr>
                <w:rFonts w:ascii="Times New Roman" w:hAnsi="Times New Roman"/>
                <w:sz w:val="20"/>
                <w:szCs w:val="20"/>
              </w:rPr>
              <w:t>. В соответствии</w:t>
            </w:r>
            <w:r w:rsidRPr="00683D62">
              <w:rPr>
                <w:rFonts w:ascii="Times New Roman" w:hAnsi="Times New Roman"/>
                <w:sz w:val="20"/>
                <w:szCs w:val="20"/>
              </w:rPr>
              <w:t xml:space="preserve"> с Гражданским Кодексом департамент</w:t>
            </w:r>
            <w:r w:rsidR="00330DBB">
              <w:rPr>
                <w:rFonts w:ascii="Times New Roman" w:hAnsi="Times New Roman"/>
                <w:sz w:val="20"/>
                <w:szCs w:val="20"/>
              </w:rPr>
              <w:t xml:space="preserve"> градостроительства и земельных отношений </w:t>
            </w:r>
            <w:r w:rsidRPr="00683D62">
              <w:rPr>
                <w:rFonts w:ascii="Times New Roman" w:hAnsi="Times New Roman"/>
                <w:sz w:val="20"/>
                <w:szCs w:val="20"/>
              </w:rPr>
              <w:t>проводи</w:t>
            </w:r>
            <w:r w:rsidR="00330DBB">
              <w:rPr>
                <w:rFonts w:ascii="Times New Roman" w:hAnsi="Times New Roman"/>
                <w:sz w:val="20"/>
                <w:szCs w:val="20"/>
              </w:rPr>
              <w:t>л</w:t>
            </w:r>
            <w:r w:rsidRPr="00683D62">
              <w:rPr>
                <w:rFonts w:ascii="Times New Roman" w:hAnsi="Times New Roman"/>
                <w:sz w:val="20"/>
                <w:szCs w:val="20"/>
              </w:rPr>
              <w:t xml:space="preserve"> работу по взысканию данной задолженности. Направля</w:t>
            </w:r>
            <w:r w:rsidR="00330DBB">
              <w:rPr>
                <w:rFonts w:ascii="Times New Roman" w:hAnsi="Times New Roman"/>
                <w:sz w:val="20"/>
                <w:szCs w:val="20"/>
              </w:rPr>
              <w:t>лись</w:t>
            </w:r>
            <w:r w:rsidRPr="00683D62">
              <w:rPr>
                <w:rFonts w:ascii="Times New Roman" w:hAnsi="Times New Roman"/>
                <w:sz w:val="20"/>
                <w:szCs w:val="20"/>
              </w:rPr>
              <w:t xml:space="preserve"> уведомления в адрес арен</w:t>
            </w:r>
            <w:r>
              <w:rPr>
                <w:rFonts w:ascii="Times New Roman" w:hAnsi="Times New Roman"/>
                <w:sz w:val="20"/>
                <w:szCs w:val="20"/>
              </w:rPr>
              <w:softHyphen/>
            </w:r>
            <w:r w:rsidRPr="00683D62">
              <w:rPr>
                <w:rFonts w:ascii="Times New Roman" w:hAnsi="Times New Roman"/>
                <w:sz w:val="20"/>
                <w:szCs w:val="20"/>
              </w:rPr>
              <w:t xml:space="preserve">даторов об имеющейся задолженности с предложением в добровольном порядке погасить образовавшуюся задолженность в части основного долга и пени. Должники </w:t>
            </w:r>
            <w:r w:rsidRPr="00683D62">
              <w:rPr>
                <w:rFonts w:ascii="Times New Roman" w:hAnsi="Times New Roman"/>
                <w:sz w:val="20"/>
                <w:szCs w:val="20"/>
              </w:rPr>
              <w:lastRenderedPageBreak/>
              <w:t>приглаша</w:t>
            </w:r>
            <w:r w:rsidR="00330DBB">
              <w:rPr>
                <w:rFonts w:ascii="Times New Roman" w:hAnsi="Times New Roman"/>
                <w:sz w:val="20"/>
                <w:szCs w:val="20"/>
              </w:rPr>
              <w:t>лись</w:t>
            </w:r>
            <w:r w:rsidRPr="00683D62">
              <w:rPr>
                <w:rFonts w:ascii="Times New Roman" w:hAnsi="Times New Roman"/>
                <w:sz w:val="20"/>
                <w:szCs w:val="20"/>
              </w:rPr>
              <w:t xml:space="preserve"> на заседание рабочей группы по вопросу собираемости ненало</w:t>
            </w:r>
            <w:r>
              <w:rPr>
                <w:rFonts w:ascii="Times New Roman" w:hAnsi="Times New Roman"/>
                <w:sz w:val="20"/>
                <w:szCs w:val="20"/>
              </w:rPr>
              <w:softHyphen/>
            </w:r>
            <w:r w:rsidRPr="00683D62">
              <w:rPr>
                <w:rFonts w:ascii="Times New Roman" w:hAnsi="Times New Roman"/>
                <w:sz w:val="20"/>
                <w:szCs w:val="20"/>
              </w:rPr>
              <w:t>говых платежей, поступающих в бюджет города с предложением в добровольном порядке погасить образовавшуюся задол</w:t>
            </w:r>
            <w:r>
              <w:rPr>
                <w:rFonts w:ascii="Times New Roman" w:hAnsi="Times New Roman"/>
                <w:sz w:val="20"/>
                <w:szCs w:val="20"/>
              </w:rPr>
              <w:softHyphen/>
            </w:r>
            <w:r w:rsidRPr="00683D62">
              <w:rPr>
                <w:rFonts w:ascii="Times New Roman" w:hAnsi="Times New Roman"/>
                <w:sz w:val="20"/>
                <w:szCs w:val="20"/>
              </w:rPr>
              <w:t>женность, в 2022 году заседание рабочей группы проводилась два раза с участием 20 приглашенных. В случае невыполнения данного требования документы передают</w:t>
            </w:r>
            <w:r>
              <w:rPr>
                <w:rFonts w:ascii="Times New Roman" w:hAnsi="Times New Roman"/>
                <w:sz w:val="20"/>
                <w:szCs w:val="20"/>
              </w:rPr>
              <w:softHyphen/>
            </w:r>
            <w:r w:rsidRPr="00683D62">
              <w:rPr>
                <w:rFonts w:ascii="Times New Roman" w:hAnsi="Times New Roman"/>
                <w:sz w:val="20"/>
                <w:szCs w:val="20"/>
              </w:rPr>
              <w:t>ся для взыскания задолженности в судеб</w:t>
            </w:r>
            <w:r>
              <w:rPr>
                <w:rFonts w:ascii="Times New Roman" w:hAnsi="Times New Roman"/>
                <w:sz w:val="20"/>
                <w:szCs w:val="20"/>
              </w:rPr>
              <w:softHyphen/>
            </w:r>
            <w:r w:rsidRPr="00683D62">
              <w:rPr>
                <w:rFonts w:ascii="Times New Roman" w:hAnsi="Times New Roman"/>
                <w:sz w:val="20"/>
                <w:szCs w:val="20"/>
              </w:rPr>
              <w:t>ном порядке. За период с 01.01.2022 года по 31.12.2022 года направлено 396 уве</w:t>
            </w:r>
            <w:r>
              <w:rPr>
                <w:rFonts w:ascii="Times New Roman" w:hAnsi="Times New Roman"/>
                <w:sz w:val="20"/>
                <w:szCs w:val="20"/>
              </w:rPr>
              <w:softHyphen/>
            </w:r>
            <w:r w:rsidRPr="00683D62">
              <w:rPr>
                <w:rFonts w:ascii="Times New Roman" w:hAnsi="Times New Roman"/>
                <w:sz w:val="20"/>
                <w:szCs w:val="20"/>
              </w:rPr>
              <w:t xml:space="preserve">домлений о взыскании задолженности по арендной платы и пени на сумму </w:t>
            </w:r>
            <w:r>
              <w:rPr>
                <w:rFonts w:ascii="Times New Roman" w:hAnsi="Times New Roman"/>
                <w:sz w:val="20"/>
                <w:szCs w:val="20"/>
              </w:rPr>
              <w:t xml:space="preserve">                                </w:t>
            </w:r>
            <w:r w:rsidRPr="00683D62">
              <w:rPr>
                <w:rFonts w:ascii="Times New Roman" w:hAnsi="Times New Roman"/>
                <w:sz w:val="20"/>
                <w:szCs w:val="20"/>
              </w:rPr>
              <w:t>43 619 601 рубль 54 копейки. Получено денежных средств по отправленным уведомлениям на сумму 17 165 223 рубля 88 копеек. Написано 211 исковых заявления о взыскании в судебном порядке на сумму 36 533 810 рублей 08 копеек, из них удовлетворено 119 исков на общую сум</w:t>
            </w:r>
            <w:r w:rsidR="00330DBB">
              <w:rPr>
                <w:rFonts w:ascii="Times New Roman" w:hAnsi="Times New Roman"/>
                <w:sz w:val="20"/>
                <w:szCs w:val="20"/>
              </w:rPr>
              <w:t>му 20 994 377 рублей 51 копейка</w:t>
            </w:r>
            <w:r w:rsidRPr="00683D62">
              <w:rPr>
                <w:rFonts w:ascii="Times New Roman" w:hAnsi="Times New Roman"/>
                <w:sz w:val="20"/>
                <w:szCs w:val="20"/>
              </w:rPr>
              <w:t xml:space="preserve"> </w:t>
            </w:r>
          </w:p>
        </w:tc>
      </w:tr>
      <w:tr w:rsidR="00683D62" w:rsidRPr="00683D62" w:rsidTr="0056518C">
        <w:trPr>
          <w:cantSplit/>
          <w:trHeight w:val="2070"/>
        </w:trPr>
        <w:tc>
          <w:tcPr>
            <w:tcW w:w="2897" w:type="dxa"/>
            <w:tcBorders>
              <w:top w:val="nil"/>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r w:rsidRPr="00683D62">
              <w:rPr>
                <w:rFonts w:ascii="Times New Roman" w:hAnsi="Times New Roman"/>
                <w:sz w:val="20"/>
                <w:szCs w:val="20"/>
              </w:rPr>
              <w:lastRenderedPageBreak/>
              <w:t>Доходы, получаемые в виде арендной платы, а также сред</w:t>
            </w:r>
            <w:r>
              <w:rPr>
                <w:rFonts w:ascii="Times New Roman" w:hAnsi="Times New Roman"/>
                <w:sz w:val="20"/>
                <w:szCs w:val="20"/>
              </w:rPr>
              <w:softHyphen/>
            </w:r>
            <w:r w:rsidRPr="00683D62">
              <w:rPr>
                <w:rFonts w:ascii="Times New Roman" w:hAnsi="Times New Roman"/>
                <w:sz w:val="20"/>
                <w:szCs w:val="20"/>
              </w:rPr>
              <w:t>ства от продажи права на за</w:t>
            </w:r>
            <w:r>
              <w:rPr>
                <w:rFonts w:ascii="Times New Roman" w:hAnsi="Times New Roman"/>
                <w:sz w:val="20"/>
                <w:szCs w:val="20"/>
              </w:rPr>
              <w:softHyphen/>
            </w:r>
            <w:r w:rsidRPr="00683D62">
              <w:rPr>
                <w:rFonts w:ascii="Times New Roman" w:hAnsi="Times New Roman"/>
                <w:sz w:val="20"/>
                <w:szCs w:val="20"/>
              </w:rPr>
              <w:t>ключение договоров аренды за земли, находящиеся в собствен</w:t>
            </w:r>
            <w:r>
              <w:rPr>
                <w:rFonts w:ascii="Times New Roman" w:hAnsi="Times New Roman"/>
                <w:sz w:val="20"/>
                <w:szCs w:val="20"/>
              </w:rPr>
              <w:softHyphen/>
            </w:r>
            <w:r w:rsidRPr="00683D62">
              <w:rPr>
                <w:rFonts w:ascii="Times New Roman" w:hAnsi="Times New Roman"/>
                <w:sz w:val="20"/>
                <w:szCs w:val="20"/>
              </w:rPr>
              <w:t>ности городских округов (за ис</w:t>
            </w:r>
            <w:r>
              <w:rPr>
                <w:rFonts w:ascii="Times New Roman" w:hAnsi="Times New Roman"/>
                <w:sz w:val="20"/>
                <w:szCs w:val="20"/>
              </w:rPr>
              <w:softHyphen/>
            </w:r>
            <w:r w:rsidRPr="00683D62">
              <w:rPr>
                <w:rFonts w:ascii="Times New Roman" w:hAnsi="Times New Roman"/>
                <w:sz w:val="20"/>
                <w:szCs w:val="20"/>
              </w:rPr>
              <w:t>ключением земельных участков муниципальных бюджетных и автономных учреждение)</w:t>
            </w:r>
          </w:p>
        </w:tc>
        <w:tc>
          <w:tcPr>
            <w:tcW w:w="1659" w:type="dxa"/>
            <w:tcBorders>
              <w:top w:val="nil"/>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16 567 403,04</w:t>
            </w:r>
          </w:p>
        </w:tc>
        <w:tc>
          <w:tcPr>
            <w:tcW w:w="1521" w:type="dxa"/>
            <w:tcBorders>
              <w:top w:val="nil"/>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sz w:val="20"/>
                <w:szCs w:val="20"/>
              </w:rPr>
            </w:pPr>
            <w:r w:rsidRPr="00683D62">
              <w:rPr>
                <w:rFonts w:ascii="Times New Roman" w:hAnsi="Times New Roman"/>
                <w:sz w:val="20"/>
                <w:szCs w:val="20"/>
              </w:rPr>
              <w:t>375 256,11</w:t>
            </w:r>
          </w:p>
        </w:tc>
        <w:tc>
          <w:tcPr>
            <w:tcW w:w="3766" w:type="dxa"/>
            <w:vMerge/>
            <w:tcBorders>
              <w:top w:val="single" w:sz="4" w:space="0" w:color="auto"/>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sz w:val="20"/>
                <w:szCs w:val="20"/>
              </w:rPr>
            </w:pPr>
          </w:p>
        </w:tc>
      </w:tr>
      <w:tr w:rsidR="00683D62" w:rsidRPr="00683D62" w:rsidTr="0056518C">
        <w:trPr>
          <w:cantSplit/>
          <w:trHeight w:val="255"/>
        </w:trPr>
        <w:tc>
          <w:tcPr>
            <w:tcW w:w="2897" w:type="dxa"/>
            <w:tcBorders>
              <w:top w:val="nil"/>
              <w:left w:val="single" w:sz="4" w:space="0" w:color="auto"/>
              <w:bottom w:val="single" w:sz="4" w:space="0" w:color="auto"/>
              <w:right w:val="single" w:sz="4" w:space="0" w:color="auto"/>
            </w:tcBorders>
            <w:vAlign w:val="center"/>
            <w:hideMark/>
          </w:tcPr>
          <w:p w:rsidR="00683D62" w:rsidRPr="00683D62" w:rsidRDefault="00683D62" w:rsidP="00683D62">
            <w:pPr>
              <w:spacing w:after="0" w:line="240" w:lineRule="auto"/>
              <w:rPr>
                <w:rFonts w:ascii="Times New Roman" w:hAnsi="Times New Roman"/>
                <w:b/>
                <w:bCs/>
                <w:sz w:val="20"/>
                <w:szCs w:val="20"/>
              </w:rPr>
            </w:pPr>
            <w:r w:rsidRPr="00683D62">
              <w:rPr>
                <w:rFonts w:ascii="Times New Roman" w:hAnsi="Times New Roman"/>
                <w:b/>
                <w:bCs/>
                <w:sz w:val="20"/>
                <w:szCs w:val="20"/>
              </w:rPr>
              <w:t>Итого</w:t>
            </w:r>
          </w:p>
        </w:tc>
        <w:tc>
          <w:tcPr>
            <w:tcW w:w="1659" w:type="dxa"/>
            <w:tcBorders>
              <w:top w:val="nil"/>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b/>
                <w:bCs/>
                <w:sz w:val="20"/>
                <w:szCs w:val="20"/>
              </w:rPr>
            </w:pPr>
            <w:r w:rsidRPr="00683D62">
              <w:rPr>
                <w:rFonts w:ascii="Times New Roman" w:hAnsi="Times New Roman"/>
                <w:b/>
                <w:bCs/>
                <w:sz w:val="20"/>
                <w:szCs w:val="20"/>
              </w:rPr>
              <w:t>7 249 239 350,34</w:t>
            </w:r>
          </w:p>
        </w:tc>
        <w:tc>
          <w:tcPr>
            <w:tcW w:w="1521" w:type="dxa"/>
            <w:tcBorders>
              <w:top w:val="nil"/>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b/>
                <w:bCs/>
                <w:sz w:val="20"/>
                <w:szCs w:val="20"/>
              </w:rPr>
            </w:pPr>
            <w:r w:rsidRPr="00683D62">
              <w:rPr>
                <w:rFonts w:ascii="Times New Roman" w:hAnsi="Times New Roman"/>
                <w:b/>
                <w:bCs/>
                <w:sz w:val="20"/>
                <w:szCs w:val="20"/>
              </w:rPr>
              <w:t>309 073 030,57</w:t>
            </w:r>
          </w:p>
        </w:tc>
        <w:tc>
          <w:tcPr>
            <w:tcW w:w="3766" w:type="dxa"/>
            <w:tcBorders>
              <w:top w:val="nil"/>
              <w:left w:val="nil"/>
              <w:bottom w:val="single" w:sz="4" w:space="0" w:color="auto"/>
              <w:right w:val="single" w:sz="4" w:space="0" w:color="auto"/>
            </w:tcBorders>
            <w:vAlign w:val="center"/>
            <w:hideMark/>
          </w:tcPr>
          <w:p w:rsidR="00683D62" w:rsidRPr="00683D62" w:rsidRDefault="00683D62" w:rsidP="00683D62">
            <w:pPr>
              <w:spacing w:after="0" w:line="240" w:lineRule="auto"/>
              <w:jc w:val="center"/>
              <w:rPr>
                <w:rFonts w:ascii="Times New Roman" w:hAnsi="Times New Roman"/>
                <w:b/>
                <w:bCs/>
                <w:sz w:val="20"/>
                <w:szCs w:val="20"/>
              </w:rPr>
            </w:pPr>
            <w:r w:rsidRPr="00683D62">
              <w:rPr>
                <w:rFonts w:ascii="Times New Roman" w:hAnsi="Times New Roman"/>
                <w:b/>
                <w:bCs/>
                <w:sz w:val="20"/>
                <w:szCs w:val="20"/>
              </w:rPr>
              <w:t>Х</w:t>
            </w:r>
          </w:p>
        </w:tc>
      </w:tr>
    </w:tbl>
    <w:p w:rsidR="00683D62" w:rsidRDefault="00683D62" w:rsidP="00B368A1">
      <w:pPr>
        <w:spacing w:after="0" w:line="240" w:lineRule="auto"/>
        <w:jc w:val="both"/>
        <w:rPr>
          <w:rFonts w:ascii="Times New Roman" w:hAnsi="Times New Roman"/>
          <w:color w:val="FF0000"/>
          <w:sz w:val="16"/>
          <w:szCs w:val="16"/>
        </w:rPr>
      </w:pPr>
    </w:p>
    <w:p w:rsidR="00683D62" w:rsidRDefault="00683D62" w:rsidP="00B368A1">
      <w:pPr>
        <w:spacing w:after="0" w:line="240" w:lineRule="auto"/>
        <w:jc w:val="both"/>
        <w:rPr>
          <w:rFonts w:ascii="Times New Roman" w:hAnsi="Times New Roman"/>
          <w:color w:val="FF0000"/>
          <w:sz w:val="16"/>
          <w:szCs w:val="16"/>
        </w:rPr>
      </w:pPr>
    </w:p>
    <w:p w:rsidR="00B368A1" w:rsidRPr="00683D62" w:rsidRDefault="00B368A1" w:rsidP="00C202CE">
      <w:pPr>
        <w:spacing w:after="0" w:line="240" w:lineRule="auto"/>
        <w:ind w:firstLine="709"/>
        <w:jc w:val="both"/>
        <w:rPr>
          <w:rFonts w:ascii="Times New Roman" w:hAnsi="Times New Roman"/>
          <w:sz w:val="28"/>
          <w:szCs w:val="28"/>
        </w:rPr>
      </w:pPr>
      <w:r w:rsidRPr="00683D62">
        <w:rPr>
          <w:rFonts w:ascii="Times New Roman" w:hAnsi="Times New Roman"/>
          <w:sz w:val="28"/>
          <w:szCs w:val="28"/>
        </w:rPr>
        <w:t>В сравнении с показателями 20</w:t>
      </w:r>
      <w:r w:rsidR="005168AC" w:rsidRPr="00683D62">
        <w:rPr>
          <w:rFonts w:ascii="Times New Roman" w:hAnsi="Times New Roman"/>
          <w:sz w:val="28"/>
          <w:szCs w:val="28"/>
        </w:rPr>
        <w:t>2</w:t>
      </w:r>
      <w:r w:rsidR="00683D62">
        <w:rPr>
          <w:rFonts w:ascii="Times New Roman" w:hAnsi="Times New Roman"/>
          <w:sz w:val="28"/>
          <w:szCs w:val="28"/>
        </w:rPr>
        <w:t>1</w:t>
      </w:r>
      <w:r w:rsidRPr="00683D62">
        <w:rPr>
          <w:rFonts w:ascii="Times New Roman" w:hAnsi="Times New Roman"/>
          <w:sz w:val="28"/>
          <w:szCs w:val="28"/>
        </w:rPr>
        <w:t xml:space="preserve"> года произошло увеличение дебиторской задолженности</w:t>
      </w:r>
      <w:r w:rsidR="003F441C">
        <w:rPr>
          <w:rFonts w:ascii="Times New Roman" w:hAnsi="Times New Roman"/>
          <w:sz w:val="28"/>
          <w:szCs w:val="28"/>
        </w:rPr>
        <w:t>,</w:t>
      </w:r>
      <w:r w:rsidRPr="00683D62">
        <w:rPr>
          <w:rFonts w:ascii="Times New Roman" w:hAnsi="Times New Roman"/>
          <w:sz w:val="28"/>
          <w:szCs w:val="28"/>
        </w:rPr>
        <w:t xml:space="preserve"> </w:t>
      </w:r>
      <w:r w:rsidR="0022483F" w:rsidRPr="00683D62">
        <w:rPr>
          <w:rFonts w:ascii="Times New Roman" w:hAnsi="Times New Roman"/>
          <w:sz w:val="28"/>
          <w:szCs w:val="28"/>
        </w:rPr>
        <w:t>в связи начислением доходов по новым заключенным договорам по предоставлению земельных участков в аренду.</w:t>
      </w:r>
    </w:p>
    <w:p w:rsidR="001409C1" w:rsidRPr="00563F76" w:rsidRDefault="004F03CE" w:rsidP="001409C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563F76">
        <w:rPr>
          <w:rFonts w:ascii="Times New Roman" w:hAnsi="Times New Roman"/>
          <w:sz w:val="28"/>
          <w:szCs w:val="28"/>
        </w:rPr>
        <w:t xml:space="preserve">Кроме того, по </w:t>
      </w:r>
      <w:r w:rsidR="00785857" w:rsidRPr="00563F76">
        <w:rPr>
          <w:rFonts w:ascii="Times New Roman" w:hAnsi="Times New Roman"/>
          <w:sz w:val="28"/>
          <w:szCs w:val="28"/>
        </w:rPr>
        <w:t>главным распорядителям</w:t>
      </w:r>
      <w:r w:rsidR="005168AC" w:rsidRPr="00563F76">
        <w:rPr>
          <w:rFonts w:ascii="Times New Roman" w:hAnsi="Times New Roman"/>
          <w:sz w:val="28"/>
          <w:szCs w:val="28"/>
        </w:rPr>
        <w:t xml:space="preserve"> </w:t>
      </w:r>
      <w:r w:rsidRPr="00563F76">
        <w:rPr>
          <w:rFonts w:ascii="Times New Roman" w:hAnsi="Times New Roman"/>
          <w:sz w:val="28"/>
          <w:szCs w:val="28"/>
        </w:rPr>
        <w:t>в составе дебиторской задолженности по доходам содержится задолженность</w:t>
      </w:r>
      <w:r w:rsidR="00785857" w:rsidRPr="00563F76">
        <w:t xml:space="preserve"> </w:t>
      </w:r>
      <w:r w:rsidR="00785857" w:rsidRPr="00563F76">
        <w:rPr>
          <w:rFonts w:ascii="Times New Roman" w:hAnsi="Times New Roman"/>
          <w:sz w:val="28"/>
          <w:szCs w:val="28"/>
        </w:rPr>
        <w:t>по счёту 209.00 «</w:t>
      </w:r>
      <w:r w:rsidR="00C24EDF" w:rsidRPr="00563F76">
        <w:rPr>
          <w:rFonts w:ascii="Times New Roman" w:hAnsi="Times New Roman"/>
          <w:sz w:val="28"/>
          <w:szCs w:val="28"/>
        </w:rPr>
        <w:t>Расчеты по ущербу и иным доходам</w:t>
      </w:r>
      <w:r w:rsidR="00785857" w:rsidRPr="00563F76">
        <w:rPr>
          <w:rFonts w:ascii="Times New Roman" w:hAnsi="Times New Roman"/>
          <w:sz w:val="28"/>
          <w:szCs w:val="28"/>
        </w:rPr>
        <w:t>», например:</w:t>
      </w:r>
      <w:r w:rsidRPr="00563F76">
        <w:rPr>
          <w:rFonts w:ascii="Times New Roman" w:hAnsi="Times New Roman"/>
          <w:sz w:val="28"/>
          <w:szCs w:val="28"/>
        </w:rPr>
        <w:t xml:space="preserve"> </w:t>
      </w:r>
      <w:r w:rsidR="005168AC" w:rsidRPr="00563F76">
        <w:rPr>
          <w:rFonts w:ascii="Times New Roman" w:hAnsi="Times New Roman"/>
          <w:sz w:val="28"/>
          <w:szCs w:val="28"/>
        </w:rPr>
        <w:t>штрафных санкций за несвоевременную оплату арендной платы,</w:t>
      </w:r>
      <w:r w:rsidRPr="00563F76">
        <w:rPr>
          <w:rFonts w:ascii="Times New Roman" w:hAnsi="Times New Roman"/>
          <w:sz w:val="28"/>
          <w:szCs w:val="28"/>
        </w:rPr>
        <w:t xml:space="preserve"> </w:t>
      </w:r>
      <w:r w:rsidR="005168AC" w:rsidRPr="00563F76">
        <w:rPr>
          <w:rFonts w:ascii="Times New Roman" w:hAnsi="Times New Roman"/>
          <w:sz w:val="28"/>
          <w:szCs w:val="28"/>
        </w:rPr>
        <w:t>неосновательное обогащение за фактическое использование земельного участка)</w:t>
      </w:r>
      <w:r w:rsidR="00785857" w:rsidRPr="00563F76">
        <w:rPr>
          <w:rFonts w:ascii="Times New Roman" w:hAnsi="Times New Roman"/>
          <w:sz w:val="28"/>
          <w:szCs w:val="28"/>
        </w:rPr>
        <w:t>, по судебным решениями</w:t>
      </w:r>
      <w:r w:rsidR="005168AC" w:rsidRPr="00563F76">
        <w:t xml:space="preserve"> </w:t>
      </w:r>
      <w:r w:rsidR="005168AC" w:rsidRPr="00563F76">
        <w:rPr>
          <w:rFonts w:ascii="Times New Roman" w:hAnsi="Times New Roman"/>
          <w:sz w:val="28"/>
          <w:szCs w:val="28"/>
        </w:rPr>
        <w:t>по возмещению ущерба причиненного муниципальному имуществу</w:t>
      </w:r>
      <w:r w:rsidR="005168AC" w:rsidRPr="00563F76">
        <w:t xml:space="preserve"> </w:t>
      </w:r>
      <w:r w:rsidR="00785857" w:rsidRPr="00563F76">
        <w:rPr>
          <w:rFonts w:ascii="Times New Roman" w:hAnsi="Times New Roman"/>
          <w:sz w:val="28"/>
          <w:szCs w:val="28"/>
        </w:rPr>
        <w:t>и</w:t>
      </w:r>
      <w:r w:rsidR="005168AC" w:rsidRPr="00563F76">
        <w:rPr>
          <w:rFonts w:ascii="Times New Roman" w:hAnsi="Times New Roman"/>
          <w:sz w:val="28"/>
          <w:szCs w:val="28"/>
        </w:rPr>
        <w:t xml:space="preserve"> возмещению коммунальных платежей</w:t>
      </w:r>
      <w:r w:rsidR="00A930CE" w:rsidRPr="00563F76">
        <w:rPr>
          <w:rFonts w:ascii="Times New Roman" w:hAnsi="Times New Roman"/>
          <w:sz w:val="28"/>
          <w:szCs w:val="28"/>
        </w:rPr>
        <w:t xml:space="preserve"> и другие доходы</w:t>
      </w:r>
      <w:r w:rsidR="00785857" w:rsidRPr="00563F76">
        <w:rPr>
          <w:rFonts w:ascii="Times New Roman" w:hAnsi="Times New Roman"/>
          <w:sz w:val="28"/>
          <w:szCs w:val="28"/>
        </w:rPr>
        <w:t xml:space="preserve">, в общей сумме </w:t>
      </w:r>
      <w:r w:rsidR="00563F76" w:rsidRPr="00563F76">
        <w:rPr>
          <w:rFonts w:ascii="Times New Roman" w:hAnsi="Times New Roman"/>
          <w:sz w:val="28"/>
          <w:szCs w:val="28"/>
        </w:rPr>
        <w:t>223 537 532</w:t>
      </w:r>
      <w:r w:rsidR="00A930CE" w:rsidRPr="00563F76">
        <w:rPr>
          <w:rFonts w:ascii="Times New Roman" w:hAnsi="Times New Roman"/>
          <w:sz w:val="28"/>
          <w:szCs w:val="28"/>
        </w:rPr>
        <w:t xml:space="preserve"> </w:t>
      </w:r>
      <w:r w:rsidR="00785857" w:rsidRPr="00563F76">
        <w:rPr>
          <w:rFonts w:ascii="Times New Roman" w:hAnsi="Times New Roman"/>
          <w:sz w:val="28"/>
          <w:szCs w:val="28"/>
        </w:rPr>
        <w:t>рубл</w:t>
      </w:r>
      <w:r w:rsidR="00563F76" w:rsidRPr="00563F76">
        <w:rPr>
          <w:rFonts w:ascii="Times New Roman" w:hAnsi="Times New Roman"/>
          <w:sz w:val="28"/>
          <w:szCs w:val="28"/>
        </w:rPr>
        <w:t>я 87</w:t>
      </w:r>
      <w:r w:rsidR="00A930CE" w:rsidRPr="00563F76">
        <w:rPr>
          <w:rFonts w:ascii="Times New Roman" w:hAnsi="Times New Roman"/>
          <w:sz w:val="28"/>
          <w:szCs w:val="28"/>
        </w:rPr>
        <w:t xml:space="preserve"> </w:t>
      </w:r>
      <w:r w:rsidR="00785857" w:rsidRPr="00563F76">
        <w:rPr>
          <w:rFonts w:ascii="Times New Roman" w:hAnsi="Times New Roman"/>
          <w:sz w:val="28"/>
          <w:szCs w:val="28"/>
        </w:rPr>
        <w:t xml:space="preserve">копеек, </w:t>
      </w:r>
      <w:r w:rsidR="00A930CE" w:rsidRPr="00563F76">
        <w:rPr>
          <w:rFonts w:ascii="Times New Roman" w:hAnsi="Times New Roman"/>
          <w:sz w:val="28"/>
          <w:szCs w:val="28"/>
        </w:rPr>
        <w:t xml:space="preserve">из них просроченная </w:t>
      </w:r>
      <w:r w:rsidR="00330DBB">
        <w:rPr>
          <w:rFonts w:ascii="Times New Roman" w:hAnsi="Times New Roman"/>
          <w:sz w:val="28"/>
          <w:szCs w:val="28"/>
        </w:rPr>
        <w:t xml:space="preserve">задолженность </w:t>
      </w:r>
      <w:bookmarkStart w:id="0" w:name="_GoBack"/>
      <w:bookmarkEnd w:id="0"/>
      <w:r w:rsidR="00A930CE" w:rsidRPr="00563F76">
        <w:rPr>
          <w:rFonts w:ascii="Times New Roman" w:hAnsi="Times New Roman"/>
          <w:sz w:val="28"/>
          <w:szCs w:val="28"/>
        </w:rPr>
        <w:t xml:space="preserve">в сумме </w:t>
      </w:r>
      <w:r w:rsidR="00563F76" w:rsidRPr="00563F76">
        <w:rPr>
          <w:rFonts w:ascii="Times New Roman" w:hAnsi="Times New Roman"/>
          <w:sz w:val="28"/>
          <w:szCs w:val="28"/>
        </w:rPr>
        <w:t xml:space="preserve">170 518 975 </w:t>
      </w:r>
      <w:r w:rsidR="00A930CE" w:rsidRPr="00563F76">
        <w:rPr>
          <w:rFonts w:ascii="Times New Roman" w:hAnsi="Times New Roman"/>
          <w:sz w:val="28"/>
          <w:szCs w:val="28"/>
        </w:rPr>
        <w:t>рубл</w:t>
      </w:r>
      <w:r w:rsidR="00563F76" w:rsidRPr="00563F76">
        <w:rPr>
          <w:rFonts w:ascii="Times New Roman" w:hAnsi="Times New Roman"/>
          <w:sz w:val="28"/>
          <w:szCs w:val="28"/>
        </w:rPr>
        <w:t>ей</w:t>
      </w:r>
      <w:r w:rsidR="00A930CE" w:rsidRPr="00563F76">
        <w:rPr>
          <w:rFonts w:ascii="Times New Roman" w:hAnsi="Times New Roman"/>
          <w:sz w:val="28"/>
          <w:szCs w:val="28"/>
        </w:rPr>
        <w:t xml:space="preserve"> </w:t>
      </w:r>
      <w:r w:rsidR="00563F76" w:rsidRPr="00563F76">
        <w:rPr>
          <w:rFonts w:ascii="Times New Roman" w:hAnsi="Times New Roman"/>
          <w:sz w:val="28"/>
          <w:szCs w:val="28"/>
        </w:rPr>
        <w:t>45</w:t>
      </w:r>
      <w:r w:rsidR="00A930CE" w:rsidRPr="00563F76">
        <w:rPr>
          <w:rFonts w:ascii="Times New Roman" w:hAnsi="Times New Roman"/>
          <w:sz w:val="28"/>
          <w:szCs w:val="28"/>
        </w:rPr>
        <w:t xml:space="preserve"> копеек.</w:t>
      </w:r>
    </w:p>
    <w:p w:rsidR="0056518C" w:rsidRDefault="0056518C" w:rsidP="00B368A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p>
    <w:p w:rsidR="00B368A1" w:rsidRPr="0094479F" w:rsidRDefault="00B368A1" w:rsidP="00B368A1">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94479F">
        <w:rPr>
          <w:rFonts w:ascii="Times New Roman" w:hAnsi="Times New Roman"/>
          <w:sz w:val="28"/>
          <w:szCs w:val="28"/>
        </w:rPr>
        <w:t>В соответствии с предоставленными сведениями о состоянии кредиторской задолженности на 01.01.202</w:t>
      </w:r>
      <w:r w:rsidR="00563F76" w:rsidRPr="0094479F">
        <w:rPr>
          <w:rFonts w:ascii="Times New Roman" w:hAnsi="Times New Roman"/>
          <w:sz w:val="28"/>
          <w:szCs w:val="28"/>
        </w:rPr>
        <w:t>3</w:t>
      </w:r>
      <w:r w:rsidRPr="0094479F">
        <w:rPr>
          <w:rFonts w:ascii="Times New Roman" w:hAnsi="Times New Roman"/>
          <w:sz w:val="28"/>
          <w:szCs w:val="28"/>
        </w:rPr>
        <w:t xml:space="preserve"> года имелась текущая задолженность в сумме </w:t>
      </w:r>
      <w:r w:rsidR="00E021B5" w:rsidRPr="0094479F">
        <w:rPr>
          <w:rFonts w:ascii="Times New Roman" w:hAnsi="Times New Roman"/>
          <w:sz w:val="28"/>
          <w:szCs w:val="28"/>
        </w:rPr>
        <w:t xml:space="preserve">                    </w:t>
      </w:r>
      <w:r w:rsidR="0094479F" w:rsidRPr="0094479F">
        <w:rPr>
          <w:rFonts w:ascii="Times New Roman" w:hAnsi="Times New Roman"/>
          <w:bCs/>
          <w:sz w:val="28"/>
          <w:szCs w:val="28"/>
        </w:rPr>
        <w:t xml:space="preserve">14 095 156 </w:t>
      </w:r>
      <w:r w:rsidRPr="0094479F">
        <w:rPr>
          <w:rFonts w:ascii="Times New Roman" w:hAnsi="Times New Roman"/>
          <w:bCs/>
          <w:sz w:val="28"/>
          <w:szCs w:val="28"/>
        </w:rPr>
        <w:t xml:space="preserve">рублей </w:t>
      </w:r>
      <w:r w:rsidR="0094479F" w:rsidRPr="0094479F">
        <w:rPr>
          <w:rFonts w:ascii="Times New Roman" w:hAnsi="Times New Roman"/>
          <w:bCs/>
          <w:sz w:val="28"/>
          <w:szCs w:val="28"/>
        </w:rPr>
        <w:t>07</w:t>
      </w:r>
      <w:r w:rsidRPr="0094479F">
        <w:rPr>
          <w:rFonts w:ascii="Times New Roman" w:hAnsi="Times New Roman"/>
          <w:bCs/>
          <w:sz w:val="28"/>
          <w:szCs w:val="28"/>
        </w:rPr>
        <w:t xml:space="preserve"> копе</w:t>
      </w:r>
      <w:r w:rsidR="0094479F" w:rsidRPr="0094479F">
        <w:rPr>
          <w:rFonts w:ascii="Times New Roman" w:hAnsi="Times New Roman"/>
          <w:bCs/>
          <w:sz w:val="28"/>
          <w:szCs w:val="28"/>
        </w:rPr>
        <w:t>ек</w:t>
      </w:r>
      <w:r w:rsidRPr="0094479F">
        <w:rPr>
          <w:rFonts w:ascii="Times New Roman" w:hAnsi="Times New Roman"/>
          <w:sz w:val="28"/>
          <w:szCs w:val="28"/>
        </w:rPr>
        <w:t xml:space="preserve">, просроченная задолженность отсутствовала (таблица № </w:t>
      </w:r>
      <w:r w:rsidR="00563F76" w:rsidRPr="0094479F">
        <w:rPr>
          <w:rFonts w:ascii="Times New Roman" w:hAnsi="Times New Roman"/>
          <w:sz w:val="28"/>
          <w:szCs w:val="28"/>
        </w:rPr>
        <w:t>5</w:t>
      </w:r>
      <w:r w:rsidRPr="0094479F">
        <w:rPr>
          <w:rFonts w:ascii="Times New Roman" w:hAnsi="Times New Roman"/>
          <w:sz w:val="28"/>
          <w:szCs w:val="28"/>
        </w:rPr>
        <w:t>, в рублях).</w:t>
      </w:r>
      <w:r w:rsidRPr="0094479F">
        <w:rPr>
          <w:rFonts w:ascii="Times New Roman" w:hAnsi="Times New Roman"/>
          <w:sz w:val="28"/>
          <w:szCs w:val="28"/>
        </w:rPr>
        <w:tab/>
      </w:r>
      <w:r w:rsidRPr="0094479F">
        <w:rPr>
          <w:rFonts w:ascii="Times New Roman" w:hAnsi="Times New Roman"/>
          <w:sz w:val="28"/>
          <w:szCs w:val="28"/>
        </w:rPr>
        <w:tab/>
      </w:r>
      <w:r w:rsidRPr="0094479F">
        <w:rPr>
          <w:rFonts w:ascii="Times New Roman" w:hAnsi="Times New Roman"/>
          <w:sz w:val="28"/>
          <w:szCs w:val="28"/>
        </w:rPr>
        <w:tab/>
      </w:r>
    </w:p>
    <w:p w:rsidR="00B368A1" w:rsidRDefault="00B368A1" w:rsidP="00B368A1">
      <w:pPr>
        <w:overflowPunct w:val="0"/>
        <w:autoSpaceDE w:val="0"/>
        <w:autoSpaceDN w:val="0"/>
        <w:adjustRightInd w:val="0"/>
        <w:spacing w:after="0" w:line="240" w:lineRule="auto"/>
        <w:ind w:left="7799"/>
        <w:jc w:val="both"/>
        <w:textAlignment w:val="baseline"/>
        <w:rPr>
          <w:rFonts w:ascii="Times New Roman" w:hAnsi="Times New Roman"/>
          <w:sz w:val="28"/>
          <w:szCs w:val="28"/>
        </w:rPr>
      </w:pPr>
      <w:r w:rsidRPr="0094479F">
        <w:rPr>
          <w:rFonts w:ascii="Times New Roman" w:hAnsi="Times New Roman"/>
          <w:sz w:val="28"/>
          <w:szCs w:val="28"/>
        </w:rPr>
        <w:t xml:space="preserve">Таблица № </w:t>
      </w:r>
      <w:r w:rsidR="00563F76" w:rsidRPr="0094479F">
        <w:rPr>
          <w:rFonts w:ascii="Times New Roman" w:hAnsi="Times New Roman"/>
          <w:sz w:val="28"/>
          <w:szCs w:val="28"/>
        </w:rPr>
        <w:t>5</w:t>
      </w:r>
    </w:p>
    <w:tbl>
      <w:tblPr>
        <w:tblW w:w="10274" w:type="dxa"/>
        <w:jc w:val="center"/>
        <w:tblCellMar>
          <w:left w:w="28" w:type="dxa"/>
          <w:right w:w="28" w:type="dxa"/>
        </w:tblCellMar>
        <w:tblLook w:val="04A0" w:firstRow="1" w:lastRow="0" w:firstColumn="1" w:lastColumn="0" w:noHBand="0" w:noVBand="1"/>
      </w:tblPr>
      <w:tblGrid>
        <w:gridCol w:w="2330"/>
        <w:gridCol w:w="1418"/>
        <w:gridCol w:w="1276"/>
        <w:gridCol w:w="1417"/>
        <w:gridCol w:w="1197"/>
        <w:gridCol w:w="1355"/>
        <w:gridCol w:w="1281"/>
      </w:tblGrid>
      <w:tr w:rsidR="00563F76" w:rsidRPr="00563F76" w:rsidTr="00563F76">
        <w:trPr>
          <w:trHeight w:val="300"/>
          <w:jc w:val="center"/>
        </w:trPr>
        <w:tc>
          <w:tcPr>
            <w:tcW w:w="2330" w:type="dxa"/>
            <w:vMerge w:val="restart"/>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Наименование ГРБС</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Кредиторская задолженность на 01.01.2022 г.</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 xml:space="preserve">в том числе просроченная </w:t>
            </w:r>
          </w:p>
        </w:tc>
        <w:tc>
          <w:tcPr>
            <w:tcW w:w="1417" w:type="dxa"/>
            <w:vMerge w:val="restart"/>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Кредиторская задолженность на 01.01.2023 г.</w:t>
            </w:r>
          </w:p>
        </w:tc>
        <w:tc>
          <w:tcPr>
            <w:tcW w:w="1197" w:type="dxa"/>
            <w:vMerge w:val="restart"/>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 xml:space="preserve">в том числе просроченная </w:t>
            </w:r>
          </w:p>
        </w:tc>
        <w:tc>
          <w:tcPr>
            <w:tcW w:w="2636" w:type="dxa"/>
            <w:gridSpan w:val="2"/>
            <w:tcBorders>
              <w:top w:val="single" w:sz="4" w:space="0" w:color="auto"/>
              <w:left w:val="nil"/>
              <w:bottom w:val="single" w:sz="4" w:space="0" w:color="auto"/>
              <w:right w:val="single" w:sz="4" w:space="0" w:color="000000"/>
            </w:tcBorders>
            <w:noWrap/>
            <w:vAlign w:val="center"/>
            <w:hideMark/>
          </w:tcPr>
          <w:p w:rsidR="00563F76" w:rsidRPr="00563F76" w:rsidRDefault="00563F76" w:rsidP="00563F76">
            <w:pPr>
              <w:spacing w:after="0" w:line="240" w:lineRule="auto"/>
              <w:jc w:val="center"/>
              <w:rPr>
                <w:rFonts w:ascii="Times New Roman" w:hAnsi="Times New Roman"/>
                <w:b/>
                <w:bCs/>
                <w:sz w:val="18"/>
                <w:szCs w:val="18"/>
              </w:rPr>
            </w:pPr>
            <w:r w:rsidRPr="00563F76">
              <w:rPr>
                <w:rFonts w:ascii="Times New Roman" w:hAnsi="Times New Roman"/>
                <w:b/>
                <w:bCs/>
                <w:sz w:val="18"/>
                <w:szCs w:val="18"/>
              </w:rPr>
              <w:t>Изменение</w:t>
            </w:r>
          </w:p>
        </w:tc>
      </w:tr>
      <w:tr w:rsidR="00563F76" w:rsidRPr="00563F76" w:rsidTr="00563F76">
        <w:trPr>
          <w:trHeight w:val="674"/>
          <w:jc w:val="center"/>
        </w:trPr>
        <w:tc>
          <w:tcPr>
            <w:tcW w:w="2330" w:type="dxa"/>
            <w:vMerge/>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rPr>
                <w:rFonts w:ascii="Times New Roman" w:hAnsi="Times New Roman"/>
                <w:b/>
                <w:bCs/>
                <w:color w:val="000000"/>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rPr>
                <w:rFonts w:ascii="Times New Roman" w:hAnsi="Times New Roman"/>
                <w:b/>
                <w:bCs/>
                <w:color w:val="000000"/>
                <w:sz w:val="18"/>
                <w:szCs w:val="1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rPr>
                <w:rFonts w:ascii="Times New Roman" w:hAnsi="Times New Roman"/>
                <w:b/>
                <w:bCs/>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rPr>
                <w:rFonts w:ascii="Times New Roman" w:hAnsi="Times New Roman"/>
                <w:b/>
                <w:bCs/>
                <w:color w:val="000000"/>
                <w:sz w:val="18"/>
                <w:szCs w:val="18"/>
              </w:rPr>
            </w:pPr>
          </w:p>
        </w:tc>
        <w:tc>
          <w:tcPr>
            <w:tcW w:w="1197" w:type="dxa"/>
            <w:vMerge/>
            <w:tcBorders>
              <w:top w:val="single" w:sz="4" w:space="0" w:color="auto"/>
              <w:left w:val="single" w:sz="4" w:space="0" w:color="auto"/>
              <w:bottom w:val="single" w:sz="4" w:space="0" w:color="000000"/>
              <w:right w:val="single" w:sz="4" w:space="0" w:color="auto"/>
            </w:tcBorders>
            <w:vAlign w:val="center"/>
            <w:hideMark/>
          </w:tcPr>
          <w:p w:rsidR="00563F76" w:rsidRPr="00563F76" w:rsidRDefault="00563F76" w:rsidP="00563F76">
            <w:pPr>
              <w:spacing w:after="0" w:line="240" w:lineRule="auto"/>
              <w:rPr>
                <w:rFonts w:ascii="Times New Roman" w:hAnsi="Times New Roman"/>
                <w:b/>
                <w:bCs/>
                <w:color w:val="000000"/>
                <w:sz w:val="18"/>
                <w:szCs w:val="18"/>
              </w:rPr>
            </w:pPr>
          </w:p>
        </w:tc>
        <w:tc>
          <w:tcPr>
            <w:tcW w:w="1355"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sz w:val="18"/>
                <w:szCs w:val="18"/>
              </w:rPr>
            </w:pPr>
            <w:r w:rsidRPr="00563F76">
              <w:rPr>
                <w:rFonts w:ascii="Times New Roman" w:hAnsi="Times New Roman"/>
                <w:b/>
                <w:bCs/>
                <w:sz w:val="18"/>
                <w:szCs w:val="18"/>
              </w:rPr>
              <w:t xml:space="preserve">Объёма задолженности </w:t>
            </w:r>
          </w:p>
        </w:tc>
        <w:tc>
          <w:tcPr>
            <w:tcW w:w="1281"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sz w:val="18"/>
                <w:szCs w:val="18"/>
              </w:rPr>
            </w:pPr>
            <w:r w:rsidRPr="00563F76">
              <w:rPr>
                <w:rFonts w:ascii="Times New Roman" w:hAnsi="Times New Roman"/>
                <w:b/>
                <w:bCs/>
                <w:sz w:val="18"/>
                <w:szCs w:val="18"/>
              </w:rPr>
              <w:t>Объёма просроченной задолженности</w:t>
            </w:r>
          </w:p>
        </w:tc>
      </w:tr>
      <w:tr w:rsidR="00563F76" w:rsidRPr="00563F76"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Дума города </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0,00</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Администрация города </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422 160,18</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390 098,73</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-32 061,45</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377126">
        <w:trPr>
          <w:trHeight w:val="300"/>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Департамент финансов </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35 579,61</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11 080,88</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-24 498,73</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377126">
        <w:trPr>
          <w:trHeight w:val="469"/>
          <w:jc w:val="center"/>
        </w:trPr>
        <w:tc>
          <w:tcPr>
            <w:tcW w:w="2330" w:type="dxa"/>
            <w:tcBorders>
              <w:top w:val="single" w:sz="4" w:space="0" w:color="auto"/>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lastRenderedPageBreak/>
              <w:t xml:space="preserve">Департамент муниципального имущества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33 430,50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33 575,22</w:t>
            </w:r>
          </w:p>
        </w:tc>
        <w:tc>
          <w:tcPr>
            <w:tcW w:w="1197" w:type="dxa"/>
            <w:tcBorders>
              <w:top w:val="single" w:sz="4" w:space="0" w:color="auto"/>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single" w:sz="4" w:space="0" w:color="auto"/>
              <w:left w:val="single" w:sz="4" w:space="0" w:color="auto"/>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144,72</w:t>
            </w:r>
          </w:p>
        </w:tc>
        <w:tc>
          <w:tcPr>
            <w:tcW w:w="1281" w:type="dxa"/>
            <w:tcBorders>
              <w:top w:val="single" w:sz="4" w:space="0" w:color="auto"/>
              <w:left w:val="single" w:sz="4" w:space="0" w:color="auto"/>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377126">
        <w:trPr>
          <w:trHeight w:val="561"/>
          <w:jc w:val="center"/>
        </w:trPr>
        <w:tc>
          <w:tcPr>
            <w:tcW w:w="2330" w:type="dxa"/>
            <w:tcBorders>
              <w:top w:val="single" w:sz="4" w:space="0" w:color="auto"/>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Департамент образования и молодёжной политики </w:t>
            </w:r>
          </w:p>
        </w:tc>
        <w:tc>
          <w:tcPr>
            <w:tcW w:w="1418" w:type="dxa"/>
            <w:tcBorders>
              <w:top w:val="single" w:sz="4" w:space="0" w:color="auto"/>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2 269 242,28</w:t>
            </w:r>
          </w:p>
        </w:tc>
        <w:tc>
          <w:tcPr>
            <w:tcW w:w="1276" w:type="dxa"/>
            <w:tcBorders>
              <w:top w:val="single" w:sz="4" w:space="0" w:color="auto"/>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single" w:sz="4" w:space="0" w:color="auto"/>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4 269 333,24</w:t>
            </w:r>
          </w:p>
        </w:tc>
        <w:tc>
          <w:tcPr>
            <w:tcW w:w="1197" w:type="dxa"/>
            <w:tcBorders>
              <w:top w:val="single" w:sz="4" w:space="0" w:color="auto"/>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single" w:sz="4" w:space="0" w:color="auto"/>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2 000 090,96</w:t>
            </w:r>
          </w:p>
        </w:tc>
        <w:tc>
          <w:tcPr>
            <w:tcW w:w="1281" w:type="dxa"/>
            <w:tcBorders>
              <w:top w:val="single" w:sz="4" w:space="0" w:color="auto"/>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Комитет культуры </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170 704,05</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95 956,81</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-74 747,24</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531"/>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Комитет физической культуры и спорта </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6 083,78</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47 935,03</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41 851,25</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300"/>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 xml:space="preserve">Счётная палата </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0,00</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87 499,46</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87 499,46</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685"/>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Департамент градостроительства и земельных отношений</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42 204 684,69</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8 972 366,57</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-33 232 318,12</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681"/>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sz w:val="18"/>
                <w:szCs w:val="18"/>
              </w:rPr>
            </w:pPr>
            <w:r w:rsidRPr="00563F76">
              <w:rPr>
                <w:rFonts w:ascii="Times New Roman" w:hAnsi="Times New Roman"/>
                <w:sz w:val="18"/>
                <w:szCs w:val="18"/>
              </w:rPr>
              <w:t>Департамент жилищно-коммунального хозяйства</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color w:val="000000"/>
                <w:sz w:val="18"/>
                <w:szCs w:val="18"/>
              </w:rPr>
            </w:pPr>
            <w:r w:rsidRPr="00563F76">
              <w:rPr>
                <w:rFonts w:ascii="Times New Roman" w:hAnsi="Times New Roman"/>
                <w:color w:val="000000"/>
                <w:sz w:val="18"/>
                <w:szCs w:val="18"/>
              </w:rPr>
              <w:t>1 708 301,09</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187 310,13</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-1 520 990,96</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sz w:val="18"/>
                <w:szCs w:val="18"/>
              </w:rPr>
            </w:pPr>
            <w:r w:rsidRPr="00563F76">
              <w:rPr>
                <w:rFonts w:ascii="Times New Roman" w:hAnsi="Times New Roman"/>
                <w:sz w:val="18"/>
                <w:szCs w:val="18"/>
              </w:rPr>
              <w:t>0,00</w:t>
            </w:r>
          </w:p>
        </w:tc>
      </w:tr>
      <w:tr w:rsidR="00563F76" w:rsidRPr="00563F76" w:rsidTr="00563F76">
        <w:trPr>
          <w:trHeight w:val="345"/>
          <w:jc w:val="center"/>
        </w:trPr>
        <w:tc>
          <w:tcPr>
            <w:tcW w:w="2330" w:type="dxa"/>
            <w:tcBorders>
              <w:top w:val="nil"/>
              <w:left w:val="single" w:sz="4" w:space="0" w:color="auto"/>
              <w:bottom w:val="single" w:sz="4" w:space="0" w:color="auto"/>
              <w:right w:val="single" w:sz="4" w:space="0" w:color="auto"/>
            </w:tcBorders>
            <w:vAlign w:val="center"/>
            <w:hideMark/>
          </w:tcPr>
          <w:p w:rsidR="00563F76" w:rsidRPr="00563F76" w:rsidRDefault="00563F76" w:rsidP="00563F76">
            <w:pPr>
              <w:spacing w:after="0" w:line="240" w:lineRule="auto"/>
              <w:rPr>
                <w:rFonts w:ascii="Times New Roman" w:hAnsi="Times New Roman"/>
                <w:b/>
                <w:bCs/>
                <w:color w:val="000000"/>
                <w:sz w:val="18"/>
                <w:szCs w:val="18"/>
              </w:rPr>
            </w:pPr>
            <w:r w:rsidRPr="00563F76">
              <w:rPr>
                <w:rFonts w:ascii="Times New Roman" w:hAnsi="Times New Roman"/>
                <w:b/>
                <w:bCs/>
                <w:color w:val="000000"/>
                <w:sz w:val="18"/>
                <w:szCs w:val="18"/>
              </w:rPr>
              <w:t>ИТОГО</w:t>
            </w:r>
          </w:p>
        </w:tc>
        <w:tc>
          <w:tcPr>
            <w:tcW w:w="1418"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46 850 186,18</w:t>
            </w:r>
          </w:p>
        </w:tc>
        <w:tc>
          <w:tcPr>
            <w:tcW w:w="1276"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0,00</w:t>
            </w:r>
          </w:p>
        </w:tc>
        <w:tc>
          <w:tcPr>
            <w:tcW w:w="141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14 095 156,07</w:t>
            </w:r>
          </w:p>
        </w:tc>
        <w:tc>
          <w:tcPr>
            <w:tcW w:w="1197" w:type="dxa"/>
            <w:tcBorders>
              <w:top w:val="nil"/>
              <w:left w:val="nil"/>
              <w:bottom w:val="single" w:sz="4" w:space="0" w:color="auto"/>
              <w:right w:val="single" w:sz="4" w:space="0" w:color="auto"/>
            </w:tcBorders>
            <w:vAlign w:val="center"/>
            <w:hideMark/>
          </w:tcPr>
          <w:p w:rsidR="00563F76" w:rsidRPr="00563F76" w:rsidRDefault="00563F76" w:rsidP="00563F76">
            <w:pPr>
              <w:spacing w:after="0" w:line="240" w:lineRule="auto"/>
              <w:jc w:val="center"/>
              <w:rPr>
                <w:rFonts w:ascii="Times New Roman" w:hAnsi="Times New Roman"/>
                <w:b/>
                <w:bCs/>
                <w:color w:val="000000"/>
                <w:sz w:val="18"/>
                <w:szCs w:val="18"/>
              </w:rPr>
            </w:pPr>
            <w:r w:rsidRPr="00563F76">
              <w:rPr>
                <w:rFonts w:ascii="Times New Roman" w:hAnsi="Times New Roman"/>
                <w:b/>
                <w:bCs/>
                <w:color w:val="000000"/>
                <w:sz w:val="18"/>
                <w:szCs w:val="18"/>
              </w:rPr>
              <w:t>0,00</w:t>
            </w:r>
          </w:p>
        </w:tc>
        <w:tc>
          <w:tcPr>
            <w:tcW w:w="1355"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b/>
                <w:bCs/>
                <w:sz w:val="18"/>
                <w:szCs w:val="18"/>
              </w:rPr>
            </w:pPr>
            <w:r w:rsidRPr="00563F76">
              <w:rPr>
                <w:rFonts w:ascii="Times New Roman" w:hAnsi="Times New Roman"/>
                <w:b/>
                <w:bCs/>
                <w:sz w:val="18"/>
                <w:szCs w:val="18"/>
              </w:rPr>
              <w:t>-32 755 030,11</w:t>
            </w:r>
          </w:p>
        </w:tc>
        <w:tc>
          <w:tcPr>
            <w:tcW w:w="1281" w:type="dxa"/>
            <w:tcBorders>
              <w:top w:val="nil"/>
              <w:left w:val="nil"/>
              <w:bottom w:val="single" w:sz="4" w:space="0" w:color="auto"/>
              <w:right w:val="single" w:sz="4" w:space="0" w:color="auto"/>
            </w:tcBorders>
            <w:noWrap/>
            <w:vAlign w:val="center"/>
            <w:hideMark/>
          </w:tcPr>
          <w:p w:rsidR="00563F76" w:rsidRPr="00563F76" w:rsidRDefault="00563F76" w:rsidP="00563F76">
            <w:pPr>
              <w:spacing w:after="0" w:line="240" w:lineRule="auto"/>
              <w:jc w:val="center"/>
              <w:rPr>
                <w:rFonts w:ascii="Times New Roman" w:hAnsi="Times New Roman"/>
                <w:b/>
                <w:bCs/>
                <w:sz w:val="18"/>
                <w:szCs w:val="18"/>
              </w:rPr>
            </w:pPr>
            <w:r w:rsidRPr="00563F76">
              <w:rPr>
                <w:rFonts w:ascii="Times New Roman" w:hAnsi="Times New Roman"/>
                <w:b/>
                <w:bCs/>
                <w:sz w:val="18"/>
                <w:szCs w:val="18"/>
              </w:rPr>
              <w:t>0,00</w:t>
            </w:r>
          </w:p>
        </w:tc>
      </w:tr>
    </w:tbl>
    <w:p w:rsidR="00B368A1" w:rsidRPr="002A4D27" w:rsidRDefault="00B368A1" w:rsidP="00B368A1">
      <w:pPr>
        <w:overflowPunct w:val="0"/>
        <w:autoSpaceDE w:val="0"/>
        <w:autoSpaceDN w:val="0"/>
        <w:adjustRightInd w:val="0"/>
        <w:spacing w:after="0" w:line="240" w:lineRule="auto"/>
        <w:jc w:val="both"/>
        <w:textAlignment w:val="baseline"/>
        <w:rPr>
          <w:rFonts w:ascii="Times New Roman" w:hAnsi="Times New Roman"/>
          <w:color w:val="FF0000"/>
          <w:sz w:val="16"/>
          <w:szCs w:val="16"/>
        </w:rPr>
      </w:pPr>
    </w:p>
    <w:p w:rsidR="00563F76" w:rsidRPr="00563F76" w:rsidRDefault="00563F76" w:rsidP="005A1E63">
      <w:pPr>
        <w:spacing w:after="0" w:line="240" w:lineRule="auto"/>
        <w:jc w:val="both"/>
        <w:rPr>
          <w:rFonts w:ascii="Times New Roman" w:hAnsi="Times New Roman"/>
          <w:sz w:val="28"/>
          <w:szCs w:val="28"/>
        </w:rPr>
      </w:pPr>
      <w:r w:rsidRPr="00855685">
        <w:rPr>
          <w:color w:val="FF0000"/>
          <w:sz w:val="28"/>
          <w:szCs w:val="28"/>
        </w:rPr>
        <w:tab/>
      </w:r>
      <w:r w:rsidRPr="00563F76">
        <w:rPr>
          <w:rFonts w:ascii="Times New Roman" w:hAnsi="Times New Roman"/>
          <w:sz w:val="28"/>
          <w:szCs w:val="28"/>
        </w:rPr>
        <w:t xml:space="preserve">Кредиторская задолженность по расходам в сравнении с показателями 2021 года уменьшилась на 32 755 030 рублей 11 копеек за счёт уменьшения задолженности </w:t>
      </w:r>
      <w:r w:rsidR="00FD72F3">
        <w:rPr>
          <w:rFonts w:ascii="Times New Roman" w:hAnsi="Times New Roman"/>
          <w:sz w:val="28"/>
          <w:szCs w:val="28"/>
        </w:rPr>
        <w:t>по департаменту</w:t>
      </w:r>
      <w:r w:rsidRPr="00563F76">
        <w:rPr>
          <w:rFonts w:ascii="Times New Roman" w:hAnsi="Times New Roman"/>
          <w:sz w:val="28"/>
          <w:szCs w:val="28"/>
        </w:rPr>
        <w:t xml:space="preserve"> градостроительства и земельных отношений, в связи погашением обязательств по выполненным работам на объектах «Здание, предназначенное под спорткомплекс «Сибиряк», расположенного по </w:t>
      </w:r>
      <w:proofErr w:type="gramStart"/>
      <w:r w:rsidRPr="00563F76">
        <w:rPr>
          <w:rFonts w:ascii="Times New Roman" w:hAnsi="Times New Roman"/>
          <w:sz w:val="28"/>
          <w:szCs w:val="28"/>
        </w:rPr>
        <w:t xml:space="preserve">адресу: </w:t>
      </w:r>
      <w:r w:rsidR="003F441C">
        <w:rPr>
          <w:rFonts w:ascii="Times New Roman" w:hAnsi="Times New Roman"/>
          <w:sz w:val="28"/>
          <w:szCs w:val="28"/>
        </w:rPr>
        <w:t xml:space="preserve">  </w:t>
      </w:r>
      <w:proofErr w:type="gramEnd"/>
      <w:r w:rsidR="003F441C">
        <w:rPr>
          <w:rFonts w:ascii="Times New Roman" w:hAnsi="Times New Roman"/>
          <w:sz w:val="28"/>
          <w:szCs w:val="28"/>
        </w:rPr>
        <w:t xml:space="preserve">  </w:t>
      </w:r>
      <w:r w:rsidRPr="00563F76">
        <w:rPr>
          <w:rFonts w:ascii="Times New Roman" w:hAnsi="Times New Roman"/>
          <w:sz w:val="28"/>
          <w:szCs w:val="28"/>
        </w:rPr>
        <w:t xml:space="preserve">г. Нефтеюганск, 3 микрорайон, здание 23. Реестр. № 11737», «Кладбище в юго-западной </w:t>
      </w:r>
      <w:proofErr w:type="spellStart"/>
      <w:r w:rsidRPr="00563F76">
        <w:rPr>
          <w:rFonts w:ascii="Times New Roman" w:hAnsi="Times New Roman"/>
          <w:sz w:val="28"/>
          <w:szCs w:val="28"/>
        </w:rPr>
        <w:t>промзоне</w:t>
      </w:r>
      <w:proofErr w:type="spellEnd"/>
      <w:r w:rsidRPr="00563F76">
        <w:rPr>
          <w:rFonts w:ascii="Times New Roman" w:hAnsi="Times New Roman"/>
          <w:sz w:val="28"/>
          <w:szCs w:val="28"/>
        </w:rPr>
        <w:t xml:space="preserve"> (4 очередь)».</w:t>
      </w:r>
    </w:p>
    <w:p w:rsidR="00B368A1" w:rsidRPr="0018412B" w:rsidRDefault="00B368A1" w:rsidP="005A1E63">
      <w:pPr>
        <w:spacing w:after="0" w:line="240" w:lineRule="auto"/>
        <w:ind w:firstLine="720"/>
        <w:jc w:val="both"/>
        <w:rPr>
          <w:rFonts w:ascii="Times New Roman" w:hAnsi="Times New Roman"/>
          <w:sz w:val="28"/>
          <w:szCs w:val="28"/>
        </w:rPr>
      </w:pPr>
      <w:r w:rsidRPr="0018412B">
        <w:rPr>
          <w:rFonts w:ascii="Times New Roman" w:hAnsi="Times New Roman"/>
          <w:sz w:val="28"/>
          <w:szCs w:val="28"/>
        </w:rPr>
        <w:t xml:space="preserve">Кредиторская задолженности по доходам составила </w:t>
      </w:r>
      <w:r w:rsidR="0018412B" w:rsidRPr="0018412B">
        <w:rPr>
          <w:rFonts w:ascii="Times New Roman" w:hAnsi="Times New Roman"/>
          <w:sz w:val="28"/>
          <w:szCs w:val="28"/>
        </w:rPr>
        <w:t>30 628</w:t>
      </w:r>
      <w:r w:rsidR="0018412B">
        <w:rPr>
          <w:rFonts w:ascii="Times New Roman" w:hAnsi="Times New Roman"/>
          <w:sz w:val="28"/>
          <w:szCs w:val="28"/>
        </w:rPr>
        <w:t> </w:t>
      </w:r>
      <w:r w:rsidR="0018412B" w:rsidRPr="0018412B">
        <w:rPr>
          <w:rFonts w:ascii="Times New Roman" w:hAnsi="Times New Roman"/>
          <w:sz w:val="28"/>
          <w:szCs w:val="28"/>
        </w:rPr>
        <w:t>781</w:t>
      </w:r>
      <w:r w:rsidR="0018412B">
        <w:rPr>
          <w:rFonts w:ascii="Times New Roman" w:hAnsi="Times New Roman"/>
          <w:sz w:val="28"/>
          <w:szCs w:val="28"/>
        </w:rPr>
        <w:t xml:space="preserve"> </w:t>
      </w:r>
      <w:r w:rsidRPr="0018412B">
        <w:rPr>
          <w:rFonts w:ascii="Times New Roman" w:hAnsi="Times New Roman"/>
          <w:sz w:val="28"/>
          <w:szCs w:val="28"/>
        </w:rPr>
        <w:t>рубл</w:t>
      </w:r>
      <w:r w:rsidR="0018412B">
        <w:rPr>
          <w:rFonts w:ascii="Times New Roman" w:hAnsi="Times New Roman"/>
          <w:sz w:val="28"/>
          <w:szCs w:val="28"/>
        </w:rPr>
        <w:t>ь</w:t>
      </w:r>
      <w:r w:rsidRPr="0018412B">
        <w:rPr>
          <w:rFonts w:ascii="Times New Roman" w:hAnsi="Times New Roman"/>
          <w:sz w:val="28"/>
          <w:szCs w:val="28"/>
        </w:rPr>
        <w:t xml:space="preserve"> </w:t>
      </w:r>
      <w:r w:rsidR="0018412B">
        <w:rPr>
          <w:rFonts w:ascii="Times New Roman" w:hAnsi="Times New Roman"/>
          <w:sz w:val="28"/>
          <w:szCs w:val="28"/>
        </w:rPr>
        <w:t xml:space="preserve">55 </w:t>
      </w:r>
      <w:r w:rsidRPr="0018412B">
        <w:rPr>
          <w:rFonts w:ascii="Times New Roman" w:hAnsi="Times New Roman"/>
          <w:sz w:val="28"/>
          <w:szCs w:val="28"/>
        </w:rPr>
        <w:t>копе</w:t>
      </w:r>
      <w:r w:rsidR="00EF1743" w:rsidRPr="0018412B">
        <w:rPr>
          <w:rFonts w:ascii="Times New Roman" w:hAnsi="Times New Roman"/>
          <w:sz w:val="28"/>
          <w:szCs w:val="28"/>
        </w:rPr>
        <w:t>ек</w:t>
      </w:r>
      <w:r w:rsidRPr="0018412B">
        <w:rPr>
          <w:rFonts w:ascii="Times New Roman" w:hAnsi="Times New Roman"/>
          <w:sz w:val="28"/>
          <w:szCs w:val="28"/>
        </w:rPr>
        <w:t>,</w:t>
      </w:r>
      <w:r w:rsidRPr="0018412B">
        <w:t xml:space="preserve"> </w:t>
      </w:r>
      <w:r w:rsidRPr="0018412B">
        <w:rPr>
          <w:rFonts w:ascii="Times New Roman" w:hAnsi="Times New Roman"/>
          <w:sz w:val="28"/>
          <w:szCs w:val="28"/>
        </w:rPr>
        <w:t>просроченная задолженность отсутствовала. В сравнении с показателями 20</w:t>
      </w:r>
      <w:r w:rsidR="00E461F6" w:rsidRPr="0018412B">
        <w:rPr>
          <w:rFonts w:ascii="Times New Roman" w:hAnsi="Times New Roman"/>
          <w:sz w:val="28"/>
          <w:szCs w:val="28"/>
        </w:rPr>
        <w:t>2</w:t>
      </w:r>
      <w:r w:rsidR="0018412B">
        <w:rPr>
          <w:rFonts w:ascii="Times New Roman" w:hAnsi="Times New Roman"/>
          <w:sz w:val="28"/>
          <w:szCs w:val="28"/>
        </w:rPr>
        <w:t>1</w:t>
      </w:r>
      <w:r w:rsidRPr="0018412B">
        <w:rPr>
          <w:rFonts w:ascii="Times New Roman" w:hAnsi="Times New Roman"/>
          <w:sz w:val="28"/>
          <w:szCs w:val="28"/>
        </w:rPr>
        <w:t xml:space="preserve"> года произошло у</w:t>
      </w:r>
      <w:r w:rsidR="00E461F6" w:rsidRPr="0018412B">
        <w:rPr>
          <w:rFonts w:ascii="Times New Roman" w:hAnsi="Times New Roman"/>
          <w:sz w:val="28"/>
          <w:szCs w:val="28"/>
        </w:rPr>
        <w:t>меньшение</w:t>
      </w:r>
      <w:r w:rsidRPr="0018412B">
        <w:rPr>
          <w:rFonts w:ascii="Times New Roman" w:hAnsi="Times New Roman"/>
          <w:sz w:val="28"/>
          <w:szCs w:val="28"/>
        </w:rPr>
        <w:t xml:space="preserve"> кредиторской задолженности по доходам на </w:t>
      </w:r>
      <w:r w:rsidR="00E021B5" w:rsidRPr="0018412B">
        <w:rPr>
          <w:rFonts w:ascii="Times New Roman" w:hAnsi="Times New Roman"/>
          <w:sz w:val="28"/>
          <w:szCs w:val="28"/>
        </w:rPr>
        <w:t xml:space="preserve">             </w:t>
      </w:r>
      <w:r w:rsidR="00E461F6" w:rsidRPr="0018412B">
        <w:rPr>
          <w:rFonts w:ascii="Times New Roman" w:hAnsi="Times New Roman"/>
          <w:sz w:val="28"/>
          <w:szCs w:val="28"/>
        </w:rPr>
        <w:t xml:space="preserve">сумму </w:t>
      </w:r>
      <w:r w:rsidR="0018412B">
        <w:rPr>
          <w:rFonts w:ascii="Times New Roman" w:hAnsi="Times New Roman"/>
          <w:sz w:val="28"/>
          <w:szCs w:val="28"/>
        </w:rPr>
        <w:t xml:space="preserve">80 951 323 </w:t>
      </w:r>
      <w:r w:rsidRPr="0018412B">
        <w:rPr>
          <w:rFonts w:ascii="Times New Roman" w:hAnsi="Times New Roman"/>
          <w:sz w:val="28"/>
          <w:szCs w:val="28"/>
        </w:rPr>
        <w:t>рубл</w:t>
      </w:r>
      <w:r w:rsidR="0018412B">
        <w:rPr>
          <w:rFonts w:ascii="Times New Roman" w:hAnsi="Times New Roman"/>
          <w:sz w:val="28"/>
          <w:szCs w:val="28"/>
        </w:rPr>
        <w:t>я</w:t>
      </w:r>
      <w:r w:rsidRPr="0018412B">
        <w:rPr>
          <w:rFonts w:ascii="Times New Roman" w:hAnsi="Times New Roman"/>
          <w:sz w:val="28"/>
          <w:szCs w:val="28"/>
        </w:rPr>
        <w:t xml:space="preserve"> </w:t>
      </w:r>
      <w:r w:rsidR="0018412B">
        <w:rPr>
          <w:rFonts w:ascii="Times New Roman" w:hAnsi="Times New Roman"/>
          <w:sz w:val="28"/>
          <w:szCs w:val="28"/>
        </w:rPr>
        <w:t>06</w:t>
      </w:r>
      <w:r w:rsidRPr="0018412B">
        <w:rPr>
          <w:rFonts w:ascii="Times New Roman" w:hAnsi="Times New Roman"/>
          <w:sz w:val="28"/>
          <w:szCs w:val="28"/>
        </w:rPr>
        <w:t xml:space="preserve"> копеек.</w:t>
      </w:r>
      <w:r w:rsidRPr="0018412B">
        <w:t xml:space="preserve"> </w:t>
      </w:r>
    </w:p>
    <w:p w:rsidR="0077406F" w:rsidRPr="0094479F" w:rsidRDefault="00B368A1" w:rsidP="005A1E63">
      <w:pPr>
        <w:spacing w:after="0" w:line="240" w:lineRule="auto"/>
        <w:jc w:val="both"/>
        <w:rPr>
          <w:rFonts w:ascii="Times New Roman" w:hAnsi="Times New Roman"/>
          <w:sz w:val="28"/>
          <w:szCs w:val="28"/>
        </w:rPr>
      </w:pPr>
      <w:r w:rsidRPr="002A4D27">
        <w:rPr>
          <w:rFonts w:ascii="Times New Roman" w:hAnsi="Times New Roman"/>
          <w:color w:val="FF0000"/>
          <w:sz w:val="28"/>
          <w:szCs w:val="28"/>
        </w:rPr>
        <w:tab/>
      </w:r>
      <w:r w:rsidRPr="0094479F">
        <w:rPr>
          <w:rFonts w:ascii="Times New Roman" w:hAnsi="Times New Roman"/>
          <w:sz w:val="28"/>
          <w:szCs w:val="28"/>
        </w:rPr>
        <w:t xml:space="preserve">При этом, кредиторская задолженность по доходам от использования и реализации имущества составила </w:t>
      </w:r>
      <w:r w:rsidR="009B3790" w:rsidRPr="0094479F">
        <w:rPr>
          <w:rFonts w:ascii="Times New Roman" w:hAnsi="Times New Roman"/>
          <w:bCs/>
          <w:sz w:val="28"/>
          <w:szCs w:val="28"/>
        </w:rPr>
        <w:t>9 6</w:t>
      </w:r>
      <w:r w:rsidR="0094479F" w:rsidRPr="0094479F">
        <w:rPr>
          <w:rFonts w:ascii="Times New Roman" w:hAnsi="Times New Roman"/>
          <w:bCs/>
          <w:sz w:val="28"/>
          <w:szCs w:val="28"/>
        </w:rPr>
        <w:t>74 873</w:t>
      </w:r>
      <w:r w:rsidR="0077406F" w:rsidRPr="0094479F">
        <w:rPr>
          <w:rFonts w:ascii="Times New Roman" w:hAnsi="Times New Roman"/>
          <w:bCs/>
          <w:sz w:val="28"/>
          <w:szCs w:val="28"/>
        </w:rPr>
        <w:t xml:space="preserve"> </w:t>
      </w:r>
      <w:r w:rsidRPr="0094479F">
        <w:rPr>
          <w:rFonts w:ascii="Times New Roman" w:hAnsi="Times New Roman"/>
          <w:sz w:val="28"/>
          <w:szCs w:val="28"/>
        </w:rPr>
        <w:t>рубл</w:t>
      </w:r>
      <w:r w:rsidR="00CB6756" w:rsidRPr="0094479F">
        <w:rPr>
          <w:rFonts w:ascii="Times New Roman" w:hAnsi="Times New Roman"/>
          <w:sz w:val="28"/>
          <w:szCs w:val="28"/>
        </w:rPr>
        <w:t>я</w:t>
      </w:r>
      <w:r w:rsidRPr="0094479F">
        <w:rPr>
          <w:rFonts w:ascii="Times New Roman" w:hAnsi="Times New Roman"/>
          <w:sz w:val="28"/>
          <w:szCs w:val="28"/>
        </w:rPr>
        <w:t xml:space="preserve"> </w:t>
      </w:r>
      <w:r w:rsidR="009B3790" w:rsidRPr="0094479F">
        <w:rPr>
          <w:rFonts w:ascii="Times New Roman" w:hAnsi="Times New Roman"/>
          <w:sz w:val="28"/>
          <w:szCs w:val="28"/>
        </w:rPr>
        <w:t>37</w:t>
      </w:r>
      <w:r w:rsidRPr="0094479F">
        <w:rPr>
          <w:rFonts w:ascii="Times New Roman" w:hAnsi="Times New Roman"/>
          <w:sz w:val="28"/>
          <w:szCs w:val="28"/>
        </w:rPr>
        <w:t xml:space="preserve"> копе</w:t>
      </w:r>
      <w:r w:rsidR="0094479F" w:rsidRPr="0094479F">
        <w:rPr>
          <w:rFonts w:ascii="Times New Roman" w:hAnsi="Times New Roman"/>
          <w:sz w:val="28"/>
          <w:szCs w:val="28"/>
        </w:rPr>
        <w:t>ек</w:t>
      </w:r>
      <w:r w:rsidR="00EF1743" w:rsidRPr="0094479F">
        <w:rPr>
          <w:rFonts w:ascii="Times New Roman" w:hAnsi="Times New Roman"/>
          <w:sz w:val="28"/>
          <w:szCs w:val="28"/>
        </w:rPr>
        <w:t>, в связи с оплатой по договорам мены в рассрочку ранее срока начисления</w:t>
      </w:r>
      <w:r w:rsidR="009B3790" w:rsidRPr="0094479F">
        <w:rPr>
          <w:rFonts w:ascii="Times New Roman" w:hAnsi="Times New Roman"/>
          <w:sz w:val="28"/>
          <w:szCs w:val="28"/>
        </w:rPr>
        <w:t>, излишней уплатой по договорам аренды нестационарных объектов</w:t>
      </w:r>
      <w:r w:rsidR="0094479F" w:rsidRPr="0094479F">
        <w:rPr>
          <w:rFonts w:ascii="Times New Roman" w:hAnsi="Times New Roman"/>
          <w:sz w:val="28"/>
          <w:szCs w:val="28"/>
        </w:rPr>
        <w:t>,</w:t>
      </w:r>
      <w:r w:rsidR="009B3790" w:rsidRPr="0094479F">
        <w:rPr>
          <w:rFonts w:ascii="Times New Roman" w:hAnsi="Times New Roman"/>
          <w:sz w:val="28"/>
          <w:szCs w:val="28"/>
        </w:rPr>
        <w:t xml:space="preserve"> </w:t>
      </w:r>
      <w:r w:rsidR="0077406F" w:rsidRPr="0094479F">
        <w:rPr>
          <w:rFonts w:ascii="Times New Roman" w:hAnsi="Times New Roman"/>
          <w:sz w:val="28"/>
          <w:szCs w:val="28"/>
        </w:rPr>
        <w:t>перерасчёт</w:t>
      </w:r>
      <w:r w:rsidR="0094479F" w:rsidRPr="0094479F">
        <w:rPr>
          <w:rFonts w:ascii="Times New Roman" w:hAnsi="Times New Roman"/>
          <w:sz w:val="28"/>
          <w:szCs w:val="28"/>
        </w:rPr>
        <w:t>ом</w:t>
      </w:r>
      <w:r w:rsidR="0077406F" w:rsidRPr="0094479F">
        <w:rPr>
          <w:rFonts w:ascii="Times New Roman" w:hAnsi="Times New Roman"/>
          <w:sz w:val="28"/>
          <w:szCs w:val="28"/>
        </w:rPr>
        <w:t xml:space="preserve"> кадастровой стоимости земельных участков и начислений арендной платы</w:t>
      </w:r>
      <w:r w:rsidR="00ED6132" w:rsidRPr="0094479F">
        <w:rPr>
          <w:rFonts w:ascii="Times New Roman" w:hAnsi="Times New Roman"/>
          <w:sz w:val="28"/>
          <w:szCs w:val="28"/>
        </w:rPr>
        <w:t>, а также п</w:t>
      </w:r>
      <w:r w:rsidR="0077406F" w:rsidRPr="0094479F">
        <w:rPr>
          <w:rFonts w:ascii="Times New Roman" w:hAnsi="Times New Roman"/>
          <w:sz w:val="28"/>
          <w:szCs w:val="28"/>
        </w:rPr>
        <w:t>оступ</w:t>
      </w:r>
      <w:r w:rsidR="00ED6132" w:rsidRPr="0094479F">
        <w:rPr>
          <w:rFonts w:ascii="Times New Roman" w:hAnsi="Times New Roman"/>
          <w:sz w:val="28"/>
          <w:szCs w:val="28"/>
        </w:rPr>
        <w:t xml:space="preserve">лением </w:t>
      </w:r>
      <w:r w:rsidR="0077406F" w:rsidRPr="0094479F">
        <w:rPr>
          <w:rFonts w:ascii="Times New Roman" w:hAnsi="Times New Roman"/>
          <w:sz w:val="28"/>
          <w:szCs w:val="28"/>
        </w:rPr>
        <w:t>платеж</w:t>
      </w:r>
      <w:r w:rsidR="00ED6132" w:rsidRPr="0094479F">
        <w:rPr>
          <w:rFonts w:ascii="Times New Roman" w:hAnsi="Times New Roman"/>
          <w:sz w:val="28"/>
          <w:szCs w:val="28"/>
        </w:rPr>
        <w:t>ей</w:t>
      </w:r>
      <w:r w:rsidR="0077406F" w:rsidRPr="0094479F">
        <w:rPr>
          <w:rFonts w:ascii="Times New Roman" w:hAnsi="Times New Roman"/>
          <w:sz w:val="28"/>
          <w:szCs w:val="28"/>
        </w:rPr>
        <w:t xml:space="preserve"> в счёт оплаты по договорам купли продаж</w:t>
      </w:r>
      <w:r w:rsidR="00ED6132" w:rsidRPr="0094479F">
        <w:rPr>
          <w:rFonts w:ascii="Times New Roman" w:hAnsi="Times New Roman"/>
          <w:sz w:val="28"/>
          <w:szCs w:val="28"/>
        </w:rPr>
        <w:t>и</w:t>
      </w:r>
      <w:r w:rsidR="009F6232" w:rsidRPr="0094479F">
        <w:rPr>
          <w:rFonts w:ascii="Times New Roman" w:hAnsi="Times New Roman"/>
          <w:sz w:val="28"/>
          <w:szCs w:val="28"/>
        </w:rPr>
        <w:t xml:space="preserve"> земельных участков.</w:t>
      </w:r>
      <w:r w:rsidR="00E67373" w:rsidRPr="0094479F">
        <w:t xml:space="preserve"> </w:t>
      </w:r>
    </w:p>
    <w:p w:rsidR="0094479F" w:rsidRDefault="006E4994" w:rsidP="0094479F">
      <w:pPr>
        <w:spacing w:after="0" w:line="240" w:lineRule="auto"/>
        <w:ind w:firstLine="539"/>
        <w:jc w:val="both"/>
        <w:rPr>
          <w:rFonts w:ascii="Times New Roman" w:hAnsi="Times New Roman"/>
          <w:sz w:val="28"/>
          <w:szCs w:val="28"/>
        </w:rPr>
      </w:pPr>
      <w:r w:rsidRPr="00563F76">
        <w:rPr>
          <w:rFonts w:ascii="Times New Roman" w:hAnsi="Times New Roman"/>
          <w:sz w:val="28"/>
          <w:szCs w:val="28"/>
        </w:rPr>
        <w:tab/>
      </w:r>
      <w:r w:rsidR="00623578" w:rsidRPr="0094479F">
        <w:rPr>
          <w:rFonts w:ascii="Times New Roman" w:hAnsi="Times New Roman"/>
          <w:sz w:val="28"/>
          <w:szCs w:val="28"/>
        </w:rPr>
        <w:t>7</w:t>
      </w:r>
      <w:r w:rsidRPr="0094479F">
        <w:rPr>
          <w:rFonts w:ascii="Times New Roman" w:hAnsi="Times New Roman"/>
          <w:sz w:val="28"/>
          <w:szCs w:val="28"/>
        </w:rPr>
        <w:t xml:space="preserve">. В рамках реализации мероприятий муниципальных программ города Нефтеюганска предусмотрены средства на реализацию Национальных проектов Российской Федерации. </w:t>
      </w:r>
      <w:r w:rsidR="000C47E5" w:rsidRPr="0094479F">
        <w:rPr>
          <w:rFonts w:ascii="Times New Roman" w:hAnsi="Times New Roman"/>
          <w:sz w:val="28"/>
          <w:szCs w:val="28"/>
        </w:rPr>
        <w:t>О</w:t>
      </w:r>
      <w:r w:rsidRPr="0094479F">
        <w:rPr>
          <w:rFonts w:ascii="Times New Roman" w:hAnsi="Times New Roman"/>
          <w:sz w:val="28"/>
          <w:szCs w:val="28"/>
        </w:rPr>
        <w:t xml:space="preserve">бщий объём утверждённых бюджетных назначений составил </w:t>
      </w:r>
      <w:r w:rsidR="0094479F" w:rsidRPr="0094479F">
        <w:rPr>
          <w:rFonts w:ascii="Times New Roman" w:hAnsi="Times New Roman"/>
          <w:sz w:val="28"/>
          <w:szCs w:val="28"/>
        </w:rPr>
        <w:t xml:space="preserve">3 853 478 729 </w:t>
      </w:r>
      <w:r w:rsidRPr="0094479F">
        <w:rPr>
          <w:rFonts w:ascii="Times New Roman" w:hAnsi="Times New Roman"/>
          <w:sz w:val="28"/>
          <w:szCs w:val="28"/>
        </w:rPr>
        <w:t xml:space="preserve">рублей </w:t>
      </w:r>
      <w:r w:rsidR="0094479F" w:rsidRPr="0094479F">
        <w:rPr>
          <w:rFonts w:ascii="Times New Roman" w:hAnsi="Times New Roman"/>
          <w:sz w:val="28"/>
          <w:szCs w:val="28"/>
        </w:rPr>
        <w:t>4</w:t>
      </w:r>
      <w:r w:rsidR="009F6232" w:rsidRPr="0094479F">
        <w:rPr>
          <w:rFonts w:ascii="Times New Roman" w:hAnsi="Times New Roman"/>
          <w:sz w:val="28"/>
          <w:szCs w:val="28"/>
        </w:rPr>
        <w:t>6</w:t>
      </w:r>
      <w:r w:rsidRPr="0094479F">
        <w:rPr>
          <w:rFonts w:ascii="Times New Roman" w:hAnsi="Times New Roman"/>
          <w:sz w:val="28"/>
          <w:szCs w:val="28"/>
        </w:rPr>
        <w:t xml:space="preserve"> копеек, исполнено в сумме </w:t>
      </w:r>
      <w:r w:rsidR="0094479F" w:rsidRPr="0094479F">
        <w:rPr>
          <w:rFonts w:ascii="Times New Roman" w:hAnsi="Times New Roman"/>
          <w:sz w:val="28"/>
          <w:szCs w:val="28"/>
        </w:rPr>
        <w:t>3 662 920 699 рублей 28 копеек, что составляет 95,05 % от годовых назначений.</w:t>
      </w:r>
    </w:p>
    <w:p w:rsidR="006E4994" w:rsidRPr="00E62C9B" w:rsidRDefault="006E4994" w:rsidP="0094479F">
      <w:pPr>
        <w:spacing w:after="0" w:line="240" w:lineRule="auto"/>
        <w:ind w:firstLine="539"/>
        <w:jc w:val="both"/>
        <w:rPr>
          <w:rFonts w:ascii="Times New Roman" w:hAnsi="Times New Roman"/>
          <w:sz w:val="28"/>
          <w:szCs w:val="28"/>
        </w:rPr>
      </w:pPr>
      <w:r w:rsidRPr="00E62C9B">
        <w:rPr>
          <w:rFonts w:ascii="Times New Roman" w:hAnsi="Times New Roman"/>
          <w:sz w:val="28"/>
          <w:szCs w:val="28"/>
        </w:rPr>
        <w:tab/>
        <w:t xml:space="preserve">Причины не освоения бюджетных ассигнований отражены в разделе 2.6 заключения на годовой отчёт об исполнении бюджета города за </w:t>
      </w:r>
      <w:r w:rsidR="00A05B83" w:rsidRPr="00E62C9B">
        <w:rPr>
          <w:rFonts w:ascii="Times New Roman" w:hAnsi="Times New Roman"/>
          <w:sz w:val="28"/>
          <w:szCs w:val="28"/>
        </w:rPr>
        <w:t>2022</w:t>
      </w:r>
      <w:r w:rsidRPr="00E62C9B">
        <w:rPr>
          <w:rFonts w:ascii="Times New Roman" w:hAnsi="Times New Roman"/>
          <w:sz w:val="28"/>
          <w:szCs w:val="28"/>
        </w:rPr>
        <w:t xml:space="preserve"> год.</w:t>
      </w:r>
    </w:p>
    <w:sectPr w:rsidR="006E4994" w:rsidRPr="00E62C9B" w:rsidSect="00377126">
      <w:headerReference w:type="default" r:id="rId8"/>
      <w:pgSz w:w="12240" w:h="15840"/>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41C" w:rsidRDefault="003F441C" w:rsidP="00975536">
      <w:pPr>
        <w:spacing w:after="0" w:line="240" w:lineRule="auto"/>
      </w:pPr>
      <w:r>
        <w:separator/>
      </w:r>
    </w:p>
  </w:endnote>
  <w:endnote w:type="continuationSeparator" w:id="0">
    <w:p w:rsidR="003F441C" w:rsidRDefault="003F441C" w:rsidP="0097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41C" w:rsidRDefault="003F441C" w:rsidP="00975536">
      <w:pPr>
        <w:spacing w:after="0" w:line="240" w:lineRule="auto"/>
      </w:pPr>
      <w:r>
        <w:separator/>
      </w:r>
    </w:p>
  </w:footnote>
  <w:footnote w:type="continuationSeparator" w:id="0">
    <w:p w:rsidR="003F441C" w:rsidRDefault="003F441C" w:rsidP="009755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110448"/>
      <w:docPartObj>
        <w:docPartGallery w:val="Page Numbers (Top of Page)"/>
        <w:docPartUnique/>
      </w:docPartObj>
    </w:sdtPr>
    <w:sdtContent>
      <w:p w:rsidR="003F441C" w:rsidRDefault="003F441C">
        <w:pPr>
          <w:pStyle w:val="a6"/>
          <w:jc w:val="center"/>
        </w:pPr>
        <w:r>
          <w:fldChar w:fldCharType="begin"/>
        </w:r>
        <w:r>
          <w:instrText>PAGE   \* MERGEFORMAT</w:instrText>
        </w:r>
        <w:r>
          <w:fldChar w:fldCharType="separate"/>
        </w:r>
        <w:r w:rsidR="00330DBB">
          <w:rPr>
            <w:noProof/>
          </w:rPr>
          <w:t>15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C2936"/>
    <w:multiLevelType w:val="hybridMultilevel"/>
    <w:tmpl w:val="202240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7D5B58EC"/>
    <w:multiLevelType w:val="hybridMultilevel"/>
    <w:tmpl w:val="233AC826"/>
    <w:lvl w:ilvl="0" w:tplc="2C063A74">
      <w:start w:val="1"/>
      <w:numFmt w:val="decimal"/>
      <w:lvlText w:val="%1."/>
      <w:lvlJc w:val="left"/>
      <w:pPr>
        <w:tabs>
          <w:tab w:val="num" w:pos="720"/>
        </w:tabs>
        <w:ind w:left="720" w:hanging="360"/>
      </w:pPr>
      <w:rPr>
        <w:rFonts w:cs="Times New Roman" w:hint="default"/>
        <w:color w:val="auto"/>
      </w:rPr>
    </w:lvl>
    <w:lvl w:ilvl="1" w:tplc="0419000F">
      <w:start w:val="1"/>
      <w:numFmt w:val="decimal"/>
      <w:lvlText w:val="%2."/>
      <w:lvlJc w:val="left"/>
      <w:pPr>
        <w:tabs>
          <w:tab w:val="num" w:pos="360"/>
        </w:tabs>
        <w:ind w:left="36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8A1"/>
    <w:rsid w:val="00004E62"/>
    <w:rsid w:val="00006CEC"/>
    <w:rsid w:val="00023FC2"/>
    <w:rsid w:val="000274A6"/>
    <w:rsid w:val="00031E99"/>
    <w:rsid w:val="000371B1"/>
    <w:rsid w:val="00037F71"/>
    <w:rsid w:val="00040F76"/>
    <w:rsid w:val="00041A63"/>
    <w:rsid w:val="00042266"/>
    <w:rsid w:val="00066660"/>
    <w:rsid w:val="00072E2F"/>
    <w:rsid w:val="00076F60"/>
    <w:rsid w:val="00085D62"/>
    <w:rsid w:val="00086426"/>
    <w:rsid w:val="00093074"/>
    <w:rsid w:val="000B33AF"/>
    <w:rsid w:val="000B5D59"/>
    <w:rsid w:val="000C36BC"/>
    <w:rsid w:val="000C47E5"/>
    <w:rsid w:val="000D4CF3"/>
    <w:rsid w:val="000D6FE2"/>
    <w:rsid w:val="000E1167"/>
    <w:rsid w:val="000E4407"/>
    <w:rsid w:val="001178EA"/>
    <w:rsid w:val="00127AA9"/>
    <w:rsid w:val="00134587"/>
    <w:rsid w:val="001409C1"/>
    <w:rsid w:val="001540F7"/>
    <w:rsid w:val="0018412B"/>
    <w:rsid w:val="00196780"/>
    <w:rsid w:val="001B4F9D"/>
    <w:rsid w:val="001D3936"/>
    <w:rsid w:val="001E38B3"/>
    <w:rsid w:val="001E6A72"/>
    <w:rsid w:val="001F2287"/>
    <w:rsid w:val="0020617F"/>
    <w:rsid w:val="002102D5"/>
    <w:rsid w:val="00212067"/>
    <w:rsid w:val="00212659"/>
    <w:rsid w:val="00221010"/>
    <w:rsid w:val="00222BD5"/>
    <w:rsid w:val="0022483F"/>
    <w:rsid w:val="002325DE"/>
    <w:rsid w:val="0023628B"/>
    <w:rsid w:val="00244F50"/>
    <w:rsid w:val="00266486"/>
    <w:rsid w:val="00270267"/>
    <w:rsid w:val="00281ECE"/>
    <w:rsid w:val="00283299"/>
    <w:rsid w:val="002847E6"/>
    <w:rsid w:val="002A116F"/>
    <w:rsid w:val="002A4D27"/>
    <w:rsid w:val="002B28F8"/>
    <w:rsid w:val="002C692C"/>
    <w:rsid w:val="002E1B6D"/>
    <w:rsid w:val="002E38E8"/>
    <w:rsid w:val="002F3612"/>
    <w:rsid w:val="00304DDB"/>
    <w:rsid w:val="00323614"/>
    <w:rsid w:val="00324BC5"/>
    <w:rsid w:val="00330DBB"/>
    <w:rsid w:val="00342F0E"/>
    <w:rsid w:val="00377126"/>
    <w:rsid w:val="003A38AC"/>
    <w:rsid w:val="003A6773"/>
    <w:rsid w:val="003C241C"/>
    <w:rsid w:val="003C711E"/>
    <w:rsid w:val="003D1BA9"/>
    <w:rsid w:val="003E36D9"/>
    <w:rsid w:val="003F441C"/>
    <w:rsid w:val="00402646"/>
    <w:rsid w:val="00415A07"/>
    <w:rsid w:val="00420357"/>
    <w:rsid w:val="00445305"/>
    <w:rsid w:val="00457FF4"/>
    <w:rsid w:val="004644D2"/>
    <w:rsid w:val="00466C92"/>
    <w:rsid w:val="004A0415"/>
    <w:rsid w:val="004B40BD"/>
    <w:rsid w:val="004B5098"/>
    <w:rsid w:val="004D11BF"/>
    <w:rsid w:val="004D5464"/>
    <w:rsid w:val="004F03CE"/>
    <w:rsid w:val="00510A1D"/>
    <w:rsid w:val="005168AC"/>
    <w:rsid w:val="005171F4"/>
    <w:rsid w:val="005242B4"/>
    <w:rsid w:val="00534A9A"/>
    <w:rsid w:val="0054795F"/>
    <w:rsid w:val="00563F76"/>
    <w:rsid w:val="0056518C"/>
    <w:rsid w:val="00567DEF"/>
    <w:rsid w:val="00580D40"/>
    <w:rsid w:val="00585C50"/>
    <w:rsid w:val="00587721"/>
    <w:rsid w:val="00587F4C"/>
    <w:rsid w:val="005A1E63"/>
    <w:rsid w:val="005C43E0"/>
    <w:rsid w:val="005E48AC"/>
    <w:rsid w:val="005E6834"/>
    <w:rsid w:val="005E7D2B"/>
    <w:rsid w:val="00604582"/>
    <w:rsid w:val="0060658D"/>
    <w:rsid w:val="00623578"/>
    <w:rsid w:val="006346A3"/>
    <w:rsid w:val="00657114"/>
    <w:rsid w:val="00675A1D"/>
    <w:rsid w:val="00683D62"/>
    <w:rsid w:val="00696358"/>
    <w:rsid w:val="006A54CF"/>
    <w:rsid w:val="006B1DA8"/>
    <w:rsid w:val="006C186F"/>
    <w:rsid w:val="006C75F2"/>
    <w:rsid w:val="006D2E8E"/>
    <w:rsid w:val="006E4994"/>
    <w:rsid w:val="00724002"/>
    <w:rsid w:val="00726D05"/>
    <w:rsid w:val="0072754F"/>
    <w:rsid w:val="007328C8"/>
    <w:rsid w:val="00736757"/>
    <w:rsid w:val="00743A2F"/>
    <w:rsid w:val="0076048C"/>
    <w:rsid w:val="0076080D"/>
    <w:rsid w:val="00770D24"/>
    <w:rsid w:val="0077406F"/>
    <w:rsid w:val="00777375"/>
    <w:rsid w:val="00785857"/>
    <w:rsid w:val="0078737E"/>
    <w:rsid w:val="007A268E"/>
    <w:rsid w:val="007B23F9"/>
    <w:rsid w:val="007B4162"/>
    <w:rsid w:val="007C7AF0"/>
    <w:rsid w:val="007D3E40"/>
    <w:rsid w:val="007E0B11"/>
    <w:rsid w:val="007E4B81"/>
    <w:rsid w:val="007F2332"/>
    <w:rsid w:val="00810D69"/>
    <w:rsid w:val="00813314"/>
    <w:rsid w:val="00813B8F"/>
    <w:rsid w:val="0082178B"/>
    <w:rsid w:val="00833131"/>
    <w:rsid w:val="00855685"/>
    <w:rsid w:val="00883691"/>
    <w:rsid w:val="008A1467"/>
    <w:rsid w:val="008B63AA"/>
    <w:rsid w:val="008C259E"/>
    <w:rsid w:val="008C4BD1"/>
    <w:rsid w:val="008C55AE"/>
    <w:rsid w:val="008C7659"/>
    <w:rsid w:val="008D378A"/>
    <w:rsid w:val="008D5007"/>
    <w:rsid w:val="008D7C50"/>
    <w:rsid w:val="008E746F"/>
    <w:rsid w:val="00916BEA"/>
    <w:rsid w:val="00925843"/>
    <w:rsid w:val="009274A4"/>
    <w:rsid w:val="0094479F"/>
    <w:rsid w:val="00973D91"/>
    <w:rsid w:val="00975536"/>
    <w:rsid w:val="00983792"/>
    <w:rsid w:val="009A0849"/>
    <w:rsid w:val="009B3790"/>
    <w:rsid w:val="009C0946"/>
    <w:rsid w:val="009C5D55"/>
    <w:rsid w:val="009F36E7"/>
    <w:rsid w:val="009F414C"/>
    <w:rsid w:val="009F6232"/>
    <w:rsid w:val="00A05B83"/>
    <w:rsid w:val="00A26DC4"/>
    <w:rsid w:val="00A30BC0"/>
    <w:rsid w:val="00A31655"/>
    <w:rsid w:val="00A62DD1"/>
    <w:rsid w:val="00A70046"/>
    <w:rsid w:val="00A7193D"/>
    <w:rsid w:val="00A930CE"/>
    <w:rsid w:val="00A945A8"/>
    <w:rsid w:val="00AC1210"/>
    <w:rsid w:val="00AC43A8"/>
    <w:rsid w:val="00B148EB"/>
    <w:rsid w:val="00B364B7"/>
    <w:rsid w:val="00B368A1"/>
    <w:rsid w:val="00B374F8"/>
    <w:rsid w:val="00B4033B"/>
    <w:rsid w:val="00B428CB"/>
    <w:rsid w:val="00BA0ADD"/>
    <w:rsid w:val="00BA4B65"/>
    <w:rsid w:val="00BD0939"/>
    <w:rsid w:val="00BF50A5"/>
    <w:rsid w:val="00C202CE"/>
    <w:rsid w:val="00C215A8"/>
    <w:rsid w:val="00C2410F"/>
    <w:rsid w:val="00C24EDF"/>
    <w:rsid w:val="00C30352"/>
    <w:rsid w:val="00C34F45"/>
    <w:rsid w:val="00C37E3B"/>
    <w:rsid w:val="00C5763F"/>
    <w:rsid w:val="00CA4BBD"/>
    <w:rsid w:val="00CA7716"/>
    <w:rsid w:val="00CB57DE"/>
    <w:rsid w:val="00CB6756"/>
    <w:rsid w:val="00CB7FF9"/>
    <w:rsid w:val="00CC0868"/>
    <w:rsid w:val="00CD73AD"/>
    <w:rsid w:val="00CE1D36"/>
    <w:rsid w:val="00CE21F4"/>
    <w:rsid w:val="00CE6678"/>
    <w:rsid w:val="00CF78DA"/>
    <w:rsid w:val="00D15048"/>
    <w:rsid w:val="00D24371"/>
    <w:rsid w:val="00D45F79"/>
    <w:rsid w:val="00D53B9E"/>
    <w:rsid w:val="00D541F9"/>
    <w:rsid w:val="00D5719C"/>
    <w:rsid w:val="00D707A1"/>
    <w:rsid w:val="00D80084"/>
    <w:rsid w:val="00D805BC"/>
    <w:rsid w:val="00D927DA"/>
    <w:rsid w:val="00D96447"/>
    <w:rsid w:val="00DE0621"/>
    <w:rsid w:val="00DE2E5D"/>
    <w:rsid w:val="00E01DCF"/>
    <w:rsid w:val="00E021B5"/>
    <w:rsid w:val="00E443A6"/>
    <w:rsid w:val="00E461F6"/>
    <w:rsid w:val="00E62C9B"/>
    <w:rsid w:val="00E66068"/>
    <w:rsid w:val="00E67373"/>
    <w:rsid w:val="00EB2F1C"/>
    <w:rsid w:val="00ED4A5C"/>
    <w:rsid w:val="00ED6132"/>
    <w:rsid w:val="00ED66A8"/>
    <w:rsid w:val="00EF1743"/>
    <w:rsid w:val="00F33814"/>
    <w:rsid w:val="00F37B07"/>
    <w:rsid w:val="00F46873"/>
    <w:rsid w:val="00F50A31"/>
    <w:rsid w:val="00F51642"/>
    <w:rsid w:val="00F558BE"/>
    <w:rsid w:val="00F618F8"/>
    <w:rsid w:val="00F6722E"/>
    <w:rsid w:val="00F74B03"/>
    <w:rsid w:val="00F77374"/>
    <w:rsid w:val="00FC74E9"/>
    <w:rsid w:val="00FD6539"/>
    <w:rsid w:val="00FD72F3"/>
    <w:rsid w:val="00FE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15:docId w15:val="{5D795CCA-125D-4B65-B204-7BA645AD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68A1"/>
    <w:pPr>
      <w:overflowPunct w:val="0"/>
      <w:autoSpaceDE w:val="0"/>
      <w:autoSpaceDN w:val="0"/>
      <w:adjustRightInd w:val="0"/>
      <w:spacing w:after="0" w:line="240" w:lineRule="auto"/>
      <w:textAlignment w:val="baseline"/>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A677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3A6773"/>
    <w:rPr>
      <w:rFonts w:ascii="Segoe UI" w:hAnsi="Segoe UI" w:cs="Segoe UI"/>
      <w:sz w:val="18"/>
      <w:szCs w:val="18"/>
    </w:rPr>
  </w:style>
  <w:style w:type="paragraph" w:styleId="a6">
    <w:name w:val="header"/>
    <w:basedOn w:val="a"/>
    <w:link w:val="a7"/>
    <w:uiPriority w:val="99"/>
    <w:unhideWhenUsed/>
    <w:rsid w:val="00975536"/>
    <w:pPr>
      <w:tabs>
        <w:tab w:val="center" w:pos="4677"/>
        <w:tab w:val="right" w:pos="9355"/>
      </w:tabs>
    </w:pPr>
  </w:style>
  <w:style w:type="character" w:customStyle="1" w:styleId="a7">
    <w:name w:val="Верхний колонтитул Знак"/>
    <w:basedOn w:val="a0"/>
    <w:link w:val="a6"/>
    <w:uiPriority w:val="99"/>
    <w:locked/>
    <w:rsid w:val="00975536"/>
    <w:rPr>
      <w:rFonts w:cs="Times New Roman"/>
    </w:rPr>
  </w:style>
  <w:style w:type="paragraph" w:styleId="a8">
    <w:name w:val="footer"/>
    <w:basedOn w:val="a"/>
    <w:link w:val="a9"/>
    <w:uiPriority w:val="99"/>
    <w:unhideWhenUsed/>
    <w:rsid w:val="00975536"/>
    <w:pPr>
      <w:tabs>
        <w:tab w:val="center" w:pos="4677"/>
        <w:tab w:val="right" w:pos="9355"/>
      </w:tabs>
    </w:pPr>
  </w:style>
  <w:style w:type="character" w:customStyle="1" w:styleId="a9">
    <w:name w:val="Нижний колонтитул Знак"/>
    <w:basedOn w:val="a0"/>
    <w:link w:val="a8"/>
    <w:uiPriority w:val="99"/>
    <w:locked/>
    <w:rsid w:val="00975536"/>
    <w:rPr>
      <w:rFonts w:cs="Times New Roman"/>
    </w:rPr>
  </w:style>
  <w:style w:type="paragraph" w:styleId="aa">
    <w:name w:val="List Paragraph"/>
    <w:basedOn w:val="a"/>
    <w:link w:val="ab"/>
    <w:uiPriority w:val="34"/>
    <w:qFormat/>
    <w:rsid w:val="00657114"/>
    <w:pPr>
      <w:overflowPunct w:val="0"/>
      <w:autoSpaceDE w:val="0"/>
      <w:autoSpaceDN w:val="0"/>
      <w:adjustRightInd w:val="0"/>
      <w:spacing w:after="0" w:line="240" w:lineRule="auto"/>
      <w:ind w:left="708"/>
      <w:textAlignment w:val="baseline"/>
    </w:pPr>
    <w:rPr>
      <w:rFonts w:ascii="Times New Roman" w:hAnsi="Times New Roman"/>
      <w:sz w:val="20"/>
      <w:szCs w:val="20"/>
    </w:rPr>
  </w:style>
  <w:style w:type="character" w:customStyle="1" w:styleId="ab">
    <w:name w:val="Абзац списка Знак"/>
    <w:link w:val="aa"/>
    <w:uiPriority w:val="34"/>
    <w:locked/>
    <w:rsid w:val="00657114"/>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570629">
      <w:bodyDiv w:val="1"/>
      <w:marLeft w:val="0"/>
      <w:marRight w:val="0"/>
      <w:marTop w:val="0"/>
      <w:marBottom w:val="0"/>
      <w:divBdr>
        <w:top w:val="none" w:sz="0" w:space="0" w:color="auto"/>
        <w:left w:val="none" w:sz="0" w:space="0" w:color="auto"/>
        <w:bottom w:val="none" w:sz="0" w:space="0" w:color="auto"/>
        <w:right w:val="none" w:sz="0" w:space="0" w:color="auto"/>
      </w:divBdr>
    </w:div>
    <w:div w:id="1574704688">
      <w:marLeft w:val="0"/>
      <w:marRight w:val="0"/>
      <w:marTop w:val="0"/>
      <w:marBottom w:val="0"/>
      <w:divBdr>
        <w:top w:val="none" w:sz="0" w:space="0" w:color="auto"/>
        <w:left w:val="none" w:sz="0" w:space="0" w:color="auto"/>
        <w:bottom w:val="none" w:sz="0" w:space="0" w:color="auto"/>
        <w:right w:val="none" w:sz="0" w:space="0" w:color="auto"/>
      </w:divBdr>
    </w:div>
    <w:div w:id="1574704689">
      <w:marLeft w:val="0"/>
      <w:marRight w:val="0"/>
      <w:marTop w:val="0"/>
      <w:marBottom w:val="0"/>
      <w:divBdr>
        <w:top w:val="none" w:sz="0" w:space="0" w:color="auto"/>
        <w:left w:val="none" w:sz="0" w:space="0" w:color="auto"/>
        <w:bottom w:val="none" w:sz="0" w:space="0" w:color="auto"/>
        <w:right w:val="none" w:sz="0" w:space="0" w:color="auto"/>
      </w:divBdr>
    </w:div>
    <w:div w:id="1574704690">
      <w:marLeft w:val="0"/>
      <w:marRight w:val="0"/>
      <w:marTop w:val="0"/>
      <w:marBottom w:val="0"/>
      <w:divBdr>
        <w:top w:val="none" w:sz="0" w:space="0" w:color="auto"/>
        <w:left w:val="none" w:sz="0" w:space="0" w:color="auto"/>
        <w:bottom w:val="none" w:sz="0" w:space="0" w:color="auto"/>
        <w:right w:val="none" w:sz="0" w:space="0" w:color="auto"/>
      </w:divBdr>
    </w:div>
    <w:div w:id="1574704691">
      <w:marLeft w:val="0"/>
      <w:marRight w:val="0"/>
      <w:marTop w:val="0"/>
      <w:marBottom w:val="0"/>
      <w:divBdr>
        <w:top w:val="none" w:sz="0" w:space="0" w:color="auto"/>
        <w:left w:val="none" w:sz="0" w:space="0" w:color="auto"/>
        <w:bottom w:val="none" w:sz="0" w:space="0" w:color="auto"/>
        <w:right w:val="none" w:sz="0" w:space="0" w:color="auto"/>
      </w:divBdr>
    </w:div>
    <w:div w:id="1574704692">
      <w:marLeft w:val="0"/>
      <w:marRight w:val="0"/>
      <w:marTop w:val="0"/>
      <w:marBottom w:val="0"/>
      <w:divBdr>
        <w:top w:val="none" w:sz="0" w:space="0" w:color="auto"/>
        <w:left w:val="none" w:sz="0" w:space="0" w:color="auto"/>
        <w:bottom w:val="none" w:sz="0" w:space="0" w:color="auto"/>
        <w:right w:val="none" w:sz="0" w:space="0" w:color="auto"/>
      </w:divBdr>
    </w:div>
    <w:div w:id="1574704693">
      <w:marLeft w:val="0"/>
      <w:marRight w:val="0"/>
      <w:marTop w:val="0"/>
      <w:marBottom w:val="0"/>
      <w:divBdr>
        <w:top w:val="none" w:sz="0" w:space="0" w:color="auto"/>
        <w:left w:val="none" w:sz="0" w:space="0" w:color="auto"/>
        <w:bottom w:val="none" w:sz="0" w:space="0" w:color="auto"/>
        <w:right w:val="none" w:sz="0" w:space="0" w:color="auto"/>
      </w:divBdr>
    </w:div>
    <w:div w:id="1574704694">
      <w:marLeft w:val="0"/>
      <w:marRight w:val="0"/>
      <w:marTop w:val="0"/>
      <w:marBottom w:val="0"/>
      <w:divBdr>
        <w:top w:val="none" w:sz="0" w:space="0" w:color="auto"/>
        <w:left w:val="none" w:sz="0" w:space="0" w:color="auto"/>
        <w:bottom w:val="none" w:sz="0" w:space="0" w:color="auto"/>
        <w:right w:val="none" w:sz="0" w:space="0" w:color="auto"/>
      </w:divBdr>
    </w:div>
    <w:div w:id="1574704695">
      <w:marLeft w:val="0"/>
      <w:marRight w:val="0"/>
      <w:marTop w:val="0"/>
      <w:marBottom w:val="0"/>
      <w:divBdr>
        <w:top w:val="none" w:sz="0" w:space="0" w:color="auto"/>
        <w:left w:val="none" w:sz="0" w:space="0" w:color="auto"/>
        <w:bottom w:val="none" w:sz="0" w:space="0" w:color="auto"/>
        <w:right w:val="none" w:sz="0" w:space="0" w:color="auto"/>
      </w:divBdr>
    </w:div>
    <w:div w:id="1574704696">
      <w:marLeft w:val="0"/>
      <w:marRight w:val="0"/>
      <w:marTop w:val="0"/>
      <w:marBottom w:val="0"/>
      <w:divBdr>
        <w:top w:val="none" w:sz="0" w:space="0" w:color="auto"/>
        <w:left w:val="none" w:sz="0" w:space="0" w:color="auto"/>
        <w:bottom w:val="none" w:sz="0" w:space="0" w:color="auto"/>
        <w:right w:val="none" w:sz="0" w:space="0" w:color="auto"/>
      </w:divBdr>
    </w:div>
    <w:div w:id="1574704697">
      <w:marLeft w:val="0"/>
      <w:marRight w:val="0"/>
      <w:marTop w:val="0"/>
      <w:marBottom w:val="0"/>
      <w:divBdr>
        <w:top w:val="none" w:sz="0" w:space="0" w:color="auto"/>
        <w:left w:val="none" w:sz="0" w:space="0" w:color="auto"/>
        <w:bottom w:val="none" w:sz="0" w:space="0" w:color="auto"/>
        <w:right w:val="none" w:sz="0" w:space="0" w:color="auto"/>
      </w:divBdr>
    </w:div>
    <w:div w:id="1574704698">
      <w:marLeft w:val="0"/>
      <w:marRight w:val="0"/>
      <w:marTop w:val="0"/>
      <w:marBottom w:val="0"/>
      <w:divBdr>
        <w:top w:val="none" w:sz="0" w:space="0" w:color="auto"/>
        <w:left w:val="none" w:sz="0" w:space="0" w:color="auto"/>
        <w:bottom w:val="none" w:sz="0" w:space="0" w:color="auto"/>
        <w:right w:val="none" w:sz="0" w:space="0" w:color="auto"/>
      </w:divBdr>
    </w:div>
    <w:div w:id="1574704699">
      <w:marLeft w:val="0"/>
      <w:marRight w:val="0"/>
      <w:marTop w:val="0"/>
      <w:marBottom w:val="0"/>
      <w:divBdr>
        <w:top w:val="none" w:sz="0" w:space="0" w:color="auto"/>
        <w:left w:val="none" w:sz="0" w:space="0" w:color="auto"/>
        <w:bottom w:val="none" w:sz="0" w:space="0" w:color="auto"/>
        <w:right w:val="none" w:sz="0" w:space="0" w:color="auto"/>
      </w:divBdr>
    </w:div>
    <w:div w:id="1574704700">
      <w:marLeft w:val="0"/>
      <w:marRight w:val="0"/>
      <w:marTop w:val="0"/>
      <w:marBottom w:val="0"/>
      <w:divBdr>
        <w:top w:val="none" w:sz="0" w:space="0" w:color="auto"/>
        <w:left w:val="none" w:sz="0" w:space="0" w:color="auto"/>
        <w:bottom w:val="none" w:sz="0" w:space="0" w:color="auto"/>
        <w:right w:val="none" w:sz="0" w:space="0" w:color="auto"/>
      </w:divBdr>
    </w:div>
    <w:div w:id="1574704701">
      <w:marLeft w:val="0"/>
      <w:marRight w:val="0"/>
      <w:marTop w:val="0"/>
      <w:marBottom w:val="0"/>
      <w:divBdr>
        <w:top w:val="none" w:sz="0" w:space="0" w:color="auto"/>
        <w:left w:val="none" w:sz="0" w:space="0" w:color="auto"/>
        <w:bottom w:val="none" w:sz="0" w:space="0" w:color="auto"/>
        <w:right w:val="none" w:sz="0" w:space="0" w:color="auto"/>
      </w:divBdr>
    </w:div>
    <w:div w:id="1574704702">
      <w:marLeft w:val="0"/>
      <w:marRight w:val="0"/>
      <w:marTop w:val="0"/>
      <w:marBottom w:val="0"/>
      <w:divBdr>
        <w:top w:val="none" w:sz="0" w:space="0" w:color="auto"/>
        <w:left w:val="none" w:sz="0" w:space="0" w:color="auto"/>
        <w:bottom w:val="none" w:sz="0" w:space="0" w:color="auto"/>
        <w:right w:val="none" w:sz="0" w:space="0" w:color="auto"/>
      </w:divBdr>
    </w:div>
    <w:div w:id="1574704703">
      <w:marLeft w:val="0"/>
      <w:marRight w:val="0"/>
      <w:marTop w:val="0"/>
      <w:marBottom w:val="0"/>
      <w:divBdr>
        <w:top w:val="none" w:sz="0" w:space="0" w:color="auto"/>
        <w:left w:val="none" w:sz="0" w:space="0" w:color="auto"/>
        <w:bottom w:val="none" w:sz="0" w:space="0" w:color="auto"/>
        <w:right w:val="none" w:sz="0" w:space="0" w:color="auto"/>
      </w:divBdr>
    </w:div>
    <w:div w:id="1574704704">
      <w:marLeft w:val="0"/>
      <w:marRight w:val="0"/>
      <w:marTop w:val="0"/>
      <w:marBottom w:val="0"/>
      <w:divBdr>
        <w:top w:val="none" w:sz="0" w:space="0" w:color="auto"/>
        <w:left w:val="none" w:sz="0" w:space="0" w:color="auto"/>
        <w:bottom w:val="none" w:sz="0" w:space="0" w:color="auto"/>
        <w:right w:val="none" w:sz="0" w:space="0" w:color="auto"/>
      </w:divBdr>
    </w:div>
    <w:div w:id="1574704705">
      <w:marLeft w:val="0"/>
      <w:marRight w:val="0"/>
      <w:marTop w:val="0"/>
      <w:marBottom w:val="0"/>
      <w:divBdr>
        <w:top w:val="none" w:sz="0" w:space="0" w:color="auto"/>
        <w:left w:val="none" w:sz="0" w:space="0" w:color="auto"/>
        <w:bottom w:val="none" w:sz="0" w:space="0" w:color="auto"/>
        <w:right w:val="none" w:sz="0" w:space="0" w:color="auto"/>
      </w:divBdr>
    </w:div>
    <w:div w:id="1574704706">
      <w:marLeft w:val="0"/>
      <w:marRight w:val="0"/>
      <w:marTop w:val="0"/>
      <w:marBottom w:val="0"/>
      <w:divBdr>
        <w:top w:val="none" w:sz="0" w:space="0" w:color="auto"/>
        <w:left w:val="none" w:sz="0" w:space="0" w:color="auto"/>
        <w:bottom w:val="none" w:sz="0" w:space="0" w:color="auto"/>
        <w:right w:val="none" w:sz="0" w:space="0" w:color="auto"/>
      </w:divBdr>
    </w:div>
    <w:div w:id="15747047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25DF-D20B-4E42-9ECB-DF1D9180D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16</Pages>
  <Words>5125</Words>
  <Characters>35200</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2023-04-21T10:44:00Z</cp:lastPrinted>
  <dcterms:created xsi:type="dcterms:W3CDTF">2023-04-20T10:17:00Z</dcterms:created>
  <dcterms:modified xsi:type="dcterms:W3CDTF">2023-04-21T11:08:00Z</dcterms:modified>
</cp:coreProperties>
</file>