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651" w:rsidRDefault="003063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651" w:rsidRDefault="00B466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6651" w:rsidRDefault="0030630D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 ГОРОДА НЕФТЕЮГАНСКА</w:t>
      </w:r>
    </w:p>
    <w:p w:rsidR="00B46651" w:rsidRDefault="00B46651">
      <w:pPr>
        <w:ind w:right="-1"/>
        <w:jc w:val="center"/>
        <w:rPr>
          <w:b/>
          <w:sz w:val="10"/>
          <w:szCs w:val="10"/>
        </w:rPr>
      </w:pP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16 </w:t>
      </w:r>
      <w:proofErr w:type="spellStart"/>
      <w:r>
        <w:rPr>
          <w:sz w:val="22"/>
          <w:szCs w:val="22"/>
        </w:rPr>
        <w:t>мкрн</w:t>
      </w:r>
      <w:proofErr w:type="spellEnd"/>
      <w:r>
        <w:rPr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(Тюменская область), 628310, телефон: 20-30-55, факс: 20-30-63 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sp</w:t>
      </w:r>
      <w:proofErr w:type="spellEnd"/>
      <w:r>
        <w:rPr>
          <w:color w:val="0000FF"/>
          <w:sz w:val="22"/>
          <w:szCs w:val="22"/>
          <w:u w:val="single"/>
        </w:rPr>
        <w:t>-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ugansk</w:t>
      </w:r>
      <w:proofErr w:type="spellEnd"/>
      <w:r>
        <w:rPr>
          <w:color w:val="0000FF"/>
          <w:sz w:val="22"/>
          <w:szCs w:val="22"/>
          <w:u w:val="single"/>
        </w:rPr>
        <w:t>@</w:t>
      </w:r>
      <w:r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</w:rPr>
        <w:t>.</w:t>
      </w:r>
      <w:r>
        <w:rPr>
          <w:color w:val="0000FF"/>
          <w:sz w:val="22"/>
          <w:szCs w:val="22"/>
          <w:u w:val="single"/>
          <w:lang w:val="en-US"/>
        </w:rPr>
        <w:t>ru</w:t>
      </w:r>
    </w:p>
    <w:p w:rsidR="00B46651" w:rsidRDefault="0030630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46651" w:rsidRDefault="00B46651">
      <w:pPr>
        <w:tabs>
          <w:tab w:val="left" w:pos="6925"/>
        </w:tabs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46651">
        <w:tc>
          <w:tcPr>
            <w:tcW w:w="4927" w:type="dxa"/>
          </w:tcPr>
          <w:p w:rsidR="00B46651" w:rsidRDefault="0030630D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  <w:r>
              <w:rPr>
                <w:rFonts w:eastAsia="SimSun"/>
                <w:color w:val="000000"/>
                <w:sz w:val="28"/>
                <w:szCs w:val="20"/>
              </w:rPr>
              <w:t>Исх.СП-</w:t>
            </w:r>
            <w:r w:rsidR="00004178">
              <w:rPr>
                <w:rFonts w:eastAsia="SimSun"/>
                <w:color w:val="000000"/>
                <w:sz w:val="28"/>
                <w:szCs w:val="20"/>
              </w:rPr>
              <w:t>317</w:t>
            </w:r>
            <w:r>
              <w:rPr>
                <w:rFonts w:eastAsia="SimSun"/>
                <w:color w:val="000000"/>
                <w:sz w:val="28"/>
                <w:szCs w:val="20"/>
              </w:rPr>
              <w:t>-3</w:t>
            </w:r>
            <w:r w:rsidR="00992CDE">
              <w:rPr>
                <w:rFonts w:eastAsia="SimSun"/>
                <w:color w:val="000000"/>
                <w:sz w:val="28"/>
                <w:szCs w:val="20"/>
              </w:rPr>
              <w:t xml:space="preserve"> от </w:t>
            </w:r>
            <w:r>
              <w:rPr>
                <w:rFonts w:eastAsia="SimSun"/>
                <w:color w:val="000000"/>
                <w:sz w:val="28"/>
                <w:szCs w:val="20"/>
              </w:rPr>
              <w:t>1</w:t>
            </w:r>
            <w:r w:rsidR="0029768D">
              <w:rPr>
                <w:rFonts w:eastAsia="SimSun"/>
                <w:color w:val="000000"/>
                <w:sz w:val="28"/>
                <w:szCs w:val="20"/>
              </w:rPr>
              <w:t>8.05</w:t>
            </w:r>
            <w:r>
              <w:rPr>
                <w:rFonts w:eastAsia="SimSun"/>
                <w:color w:val="000000"/>
                <w:sz w:val="28"/>
                <w:szCs w:val="20"/>
              </w:rPr>
              <w:t>.2023</w:t>
            </w:r>
          </w:p>
        </w:tc>
        <w:tc>
          <w:tcPr>
            <w:tcW w:w="4928" w:type="dxa"/>
          </w:tcPr>
          <w:p w:rsidR="0029768D" w:rsidRDefault="0029768D" w:rsidP="0029768D">
            <w:pPr>
              <w:tabs>
                <w:tab w:val="left" w:pos="1521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</w:p>
        </w:tc>
      </w:tr>
      <w:tr w:rsidR="0029768D">
        <w:tc>
          <w:tcPr>
            <w:tcW w:w="4927" w:type="dxa"/>
          </w:tcPr>
          <w:p w:rsidR="0029768D" w:rsidRDefault="0029768D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</w:p>
        </w:tc>
        <w:tc>
          <w:tcPr>
            <w:tcW w:w="4928" w:type="dxa"/>
          </w:tcPr>
          <w:p w:rsidR="0029768D" w:rsidRDefault="0029768D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</w:p>
        </w:tc>
      </w:tr>
    </w:tbl>
    <w:p w:rsidR="00B46651" w:rsidRDefault="00B46651">
      <w:pPr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0"/>
        </w:rPr>
      </w:pPr>
    </w:p>
    <w:p w:rsidR="00B46651" w:rsidRDefault="0030630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r>
        <w:rPr>
          <w:rFonts w:eastAsia="SimSun"/>
          <w:b/>
          <w:color w:val="000000"/>
          <w:sz w:val="28"/>
          <w:szCs w:val="20"/>
        </w:rPr>
        <w:t>ЗАКЛЮЧЕНИЕ</w:t>
      </w:r>
    </w:p>
    <w:p w:rsidR="00B46651" w:rsidRPr="00992CDE" w:rsidRDefault="0030630D">
      <w:pPr>
        <w:jc w:val="center"/>
        <w:rPr>
          <w:rFonts w:eastAsia="SimSun"/>
          <w:bCs/>
          <w:color w:val="000000"/>
          <w:sz w:val="28"/>
          <w:szCs w:val="20"/>
        </w:rPr>
      </w:pPr>
      <w:r w:rsidRPr="00992CDE">
        <w:rPr>
          <w:rFonts w:eastAsia="SimSun"/>
          <w:bCs/>
          <w:color w:val="000000"/>
          <w:sz w:val="28"/>
          <w:szCs w:val="20"/>
        </w:rPr>
        <w:t>на проект изменений в муниципальную программу</w:t>
      </w:r>
      <w:r w:rsidRPr="00992CDE">
        <w:rPr>
          <w:bCs/>
          <w:sz w:val="28"/>
          <w:szCs w:val="28"/>
        </w:rPr>
        <w:t xml:space="preserve"> </w:t>
      </w:r>
    </w:p>
    <w:p w:rsidR="00B46651" w:rsidRPr="00992CDE" w:rsidRDefault="0030630D">
      <w:pPr>
        <w:jc w:val="center"/>
        <w:rPr>
          <w:rFonts w:eastAsia="SimSun"/>
          <w:bCs/>
          <w:color w:val="000000"/>
          <w:sz w:val="28"/>
          <w:szCs w:val="20"/>
        </w:rPr>
      </w:pPr>
      <w:r w:rsidRPr="00992CDE">
        <w:rPr>
          <w:rFonts w:eastAsia="SimSun"/>
          <w:bCs/>
          <w:color w:val="000000"/>
          <w:sz w:val="28"/>
          <w:szCs w:val="20"/>
        </w:rPr>
        <w:t>«Управление муниципальным</w:t>
      </w:r>
      <w:r w:rsidR="00472380">
        <w:rPr>
          <w:rFonts w:eastAsia="SimSun"/>
          <w:bCs/>
          <w:color w:val="000000"/>
          <w:sz w:val="28"/>
          <w:szCs w:val="20"/>
        </w:rPr>
        <w:t xml:space="preserve"> имуществом </w:t>
      </w:r>
      <w:r w:rsidRPr="00992CDE">
        <w:rPr>
          <w:rFonts w:eastAsia="SimSun"/>
          <w:bCs/>
          <w:color w:val="000000"/>
          <w:sz w:val="28"/>
          <w:szCs w:val="20"/>
        </w:rPr>
        <w:t>города Нефтеюганска»</w:t>
      </w:r>
    </w:p>
    <w:bookmarkEnd w:id="0"/>
    <w:p w:rsidR="00B46651" w:rsidRDefault="00B46651">
      <w:pPr>
        <w:jc w:val="center"/>
        <w:rPr>
          <w:rFonts w:eastAsia="SimSun"/>
          <w:b/>
          <w:color w:val="000000"/>
          <w:sz w:val="28"/>
          <w:szCs w:val="20"/>
        </w:rPr>
      </w:pPr>
    </w:p>
    <w:p w:rsidR="00B46651" w:rsidRDefault="003063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</w:rPr>
        <w:t xml:space="preserve"> рассмотрев </w:t>
      </w:r>
      <w:r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>
        <w:rPr>
          <w:color w:val="000000"/>
          <w:sz w:val="28"/>
          <w:szCs w:val="28"/>
        </w:rPr>
        <w:t xml:space="preserve"> «Управление муниципальным</w:t>
      </w:r>
      <w:r w:rsidR="00472380">
        <w:rPr>
          <w:color w:val="000000"/>
          <w:sz w:val="28"/>
          <w:szCs w:val="28"/>
        </w:rPr>
        <w:t xml:space="preserve"> имуществом </w:t>
      </w:r>
      <w:r>
        <w:rPr>
          <w:color w:val="000000"/>
          <w:sz w:val="28"/>
          <w:szCs w:val="28"/>
        </w:rPr>
        <w:t>города Нефтеюганска» (далее – проект изменений), сообщает следующее: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Порядку</w:t>
      </w:r>
      <w:r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Порядок)</w:t>
      </w:r>
      <w:r>
        <w:rPr>
          <w:rFonts w:eastAsia="Calibri"/>
          <w:sz w:val="28"/>
          <w:szCs w:val="28"/>
          <w:lang w:eastAsia="en-US"/>
        </w:rPr>
        <w:t>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eastAsia="Calibri"/>
          <w:sz w:val="28"/>
          <w:szCs w:val="28"/>
          <w:lang w:val="en-US" w:eastAsia="en-US"/>
        </w:rPr>
        <w:t>VI</w:t>
      </w:r>
      <w:r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структурных элементов (основных мероприятий) целям муниципальной программы;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сроков её реализации задачам;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B46651" w:rsidRDefault="0030630D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Предоставленный проект изменений соответствует Порядку.</w:t>
      </w:r>
    </w:p>
    <w:p w:rsidR="00B46651" w:rsidRDefault="0030630D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3. Проектом изменений планируется увеличить </w:t>
      </w:r>
      <w:r w:rsidR="00117779" w:rsidRPr="00117779">
        <w:rPr>
          <w:rFonts w:eastAsia="SimSun"/>
          <w:color w:val="000000"/>
          <w:sz w:val="28"/>
          <w:szCs w:val="20"/>
        </w:rPr>
        <w:t xml:space="preserve">на 2022 год </w:t>
      </w:r>
      <w:r>
        <w:rPr>
          <w:rFonts w:eastAsia="SimSun"/>
          <w:color w:val="000000"/>
          <w:sz w:val="28"/>
          <w:szCs w:val="20"/>
        </w:rPr>
        <w:t xml:space="preserve">финансовое обеспечение </w:t>
      </w:r>
      <w:r w:rsidR="00117779">
        <w:rPr>
          <w:rFonts w:eastAsia="SimSun"/>
          <w:color w:val="000000"/>
          <w:sz w:val="28"/>
          <w:szCs w:val="20"/>
        </w:rPr>
        <w:t>мероприятия «Управление и распоряжение муниципальным имуществом города Нефтеюганска»</w:t>
      </w:r>
      <w:r>
        <w:rPr>
          <w:rFonts w:eastAsia="SimSun"/>
          <w:color w:val="000000"/>
          <w:sz w:val="28"/>
          <w:szCs w:val="20"/>
        </w:rPr>
        <w:t xml:space="preserve"> за счёт средств местного бюджета на сумму </w:t>
      </w:r>
      <w:r w:rsidR="00117779">
        <w:rPr>
          <w:rFonts w:eastAsia="SimSun"/>
          <w:color w:val="000000"/>
          <w:sz w:val="28"/>
          <w:szCs w:val="20"/>
        </w:rPr>
        <w:t>3 078,409 тыс. рублей</w:t>
      </w:r>
      <w:r w:rsidR="005119F5">
        <w:rPr>
          <w:rFonts w:eastAsia="SimSun"/>
          <w:color w:val="000000"/>
          <w:sz w:val="28"/>
          <w:szCs w:val="20"/>
        </w:rPr>
        <w:t xml:space="preserve"> на охрану объекта муниципальной собственности (г. Нефтеюганск, 13 микрорайон, здание 24</w:t>
      </w:r>
      <w:r w:rsidR="00152EB2">
        <w:rPr>
          <w:rFonts w:eastAsia="SimSun"/>
          <w:color w:val="000000"/>
          <w:sz w:val="28"/>
          <w:szCs w:val="20"/>
        </w:rPr>
        <w:t>)</w:t>
      </w:r>
      <w:r w:rsidR="005119F5">
        <w:rPr>
          <w:rFonts w:eastAsia="SimSun"/>
          <w:color w:val="000000"/>
          <w:sz w:val="28"/>
          <w:szCs w:val="20"/>
        </w:rPr>
        <w:t>.</w:t>
      </w:r>
    </w:p>
    <w:p w:rsidR="00835AC4" w:rsidRDefault="00835AC4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Обоснованием объёма средств на указанные выше расходы представлен расчёт начальной максимальной цены контракта, произведённый затратным методом</w:t>
      </w:r>
      <w:r w:rsidR="00AF1035">
        <w:rPr>
          <w:rFonts w:eastAsia="SimSun"/>
          <w:color w:val="000000"/>
          <w:sz w:val="28"/>
          <w:szCs w:val="20"/>
        </w:rPr>
        <w:t>,</w:t>
      </w:r>
      <w:r>
        <w:rPr>
          <w:rFonts w:eastAsia="SimSun"/>
          <w:color w:val="000000"/>
          <w:sz w:val="28"/>
          <w:szCs w:val="20"/>
        </w:rPr>
        <w:t xml:space="preserve"> в соответствии с частью 22 статьи 22</w:t>
      </w:r>
      <w:r w:rsidRPr="00835AC4">
        <w:t xml:space="preserve"> </w:t>
      </w:r>
      <w:r>
        <w:t>Ф</w:t>
      </w:r>
      <w:r w:rsidRPr="00835AC4">
        <w:rPr>
          <w:rFonts w:eastAsia="SimSun"/>
          <w:color w:val="000000"/>
          <w:sz w:val="28"/>
          <w:szCs w:val="20"/>
        </w:rPr>
        <w:t>едеральн</w:t>
      </w:r>
      <w:r>
        <w:rPr>
          <w:rFonts w:eastAsia="SimSun"/>
          <w:color w:val="000000"/>
          <w:sz w:val="28"/>
          <w:szCs w:val="20"/>
        </w:rPr>
        <w:t xml:space="preserve">ого </w:t>
      </w:r>
      <w:r w:rsidRPr="00835AC4">
        <w:rPr>
          <w:rFonts w:eastAsia="SimSun"/>
          <w:color w:val="000000"/>
          <w:sz w:val="28"/>
          <w:szCs w:val="20"/>
        </w:rPr>
        <w:t>закон</w:t>
      </w:r>
      <w:r>
        <w:rPr>
          <w:rFonts w:eastAsia="SimSun"/>
          <w:color w:val="000000"/>
          <w:sz w:val="28"/>
          <w:szCs w:val="20"/>
        </w:rPr>
        <w:t>а</w:t>
      </w:r>
      <w:r w:rsidRPr="00835AC4">
        <w:rPr>
          <w:rFonts w:eastAsia="SimSun"/>
          <w:color w:val="000000"/>
          <w:sz w:val="28"/>
          <w:szCs w:val="20"/>
        </w:rPr>
        <w:t xml:space="preserve"> от 5 апреля 2013 </w:t>
      </w:r>
      <w:r>
        <w:rPr>
          <w:rFonts w:eastAsia="SimSun"/>
          <w:color w:val="000000"/>
          <w:sz w:val="28"/>
          <w:szCs w:val="20"/>
        </w:rPr>
        <w:t>№</w:t>
      </w:r>
      <w:r w:rsidRPr="00835AC4">
        <w:rPr>
          <w:rFonts w:eastAsia="SimSun"/>
          <w:color w:val="000000"/>
          <w:sz w:val="28"/>
          <w:szCs w:val="20"/>
        </w:rPr>
        <w:t xml:space="preserve"> 44-ФЗ </w:t>
      </w:r>
      <w:r>
        <w:rPr>
          <w:rFonts w:eastAsia="SimSun"/>
          <w:color w:val="000000"/>
          <w:sz w:val="28"/>
          <w:szCs w:val="20"/>
        </w:rPr>
        <w:t>«</w:t>
      </w:r>
      <w:r w:rsidRPr="00835AC4">
        <w:rPr>
          <w:rFonts w:eastAsia="SimSun"/>
          <w:color w:val="000000"/>
          <w:sz w:val="28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SimSun"/>
          <w:color w:val="000000"/>
          <w:sz w:val="28"/>
          <w:szCs w:val="20"/>
        </w:rPr>
        <w:t>».</w:t>
      </w:r>
      <w:r w:rsidR="00AF1035">
        <w:rPr>
          <w:rFonts w:eastAsia="SimSun"/>
          <w:color w:val="000000"/>
          <w:sz w:val="28"/>
          <w:szCs w:val="20"/>
        </w:rPr>
        <w:t xml:space="preserve"> Н</w:t>
      </w:r>
      <w:r w:rsidR="00AF1035" w:rsidRPr="00AF1035">
        <w:rPr>
          <w:rFonts w:eastAsia="SimSun"/>
          <w:color w:val="000000"/>
          <w:sz w:val="28"/>
          <w:szCs w:val="20"/>
        </w:rPr>
        <w:t>ачальн</w:t>
      </w:r>
      <w:r w:rsidR="00AF1035">
        <w:rPr>
          <w:rFonts w:eastAsia="SimSun"/>
          <w:color w:val="000000"/>
          <w:sz w:val="28"/>
          <w:szCs w:val="20"/>
        </w:rPr>
        <w:t>ая</w:t>
      </w:r>
      <w:r w:rsidR="00AF1035" w:rsidRPr="00AF1035">
        <w:rPr>
          <w:rFonts w:eastAsia="SimSun"/>
          <w:color w:val="000000"/>
          <w:sz w:val="28"/>
          <w:szCs w:val="20"/>
        </w:rPr>
        <w:t xml:space="preserve"> максимальн</w:t>
      </w:r>
      <w:r w:rsidR="00AF1035">
        <w:rPr>
          <w:rFonts w:eastAsia="SimSun"/>
          <w:color w:val="000000"/>
          <w:sz w:val="28"/>
          <w:szCs w:val="20"/>
        </w:rPr>
        <w:t>ая</w:t>
      </w:r>
      <w:r w:rsidR="00AF1035" w:rsidRPr="00AF1035">
        <w:rPr>
          <w:rFonts w:eastAsia="SimSun"/>
          <w:color w:val="000000"/>
          <w:sz w:val="28"/>
          <w:szCs w:val="20"/>
        </w:rPr>
        <w:t xml:space="preserve"> цен</w:t>
      </w:r>
      <w:r w:rsidR="00AF1035">
        <w:rPr>
          <w:rFonts w:eastAsia="SimSun"/>
          <w:color w:val="000000"/>
          <w:sz w:val="28"/>
          <w:szCs w:val="20"/>
        </w:rPr>
        <w:t>а</w:t>
      </w:r>
      <w:r w:rsidR="00AF1035" w:rsidRPr="00AF1035">
        <w:rPr>
          <w:rFonts w:eastAsia="SimSun"/>
          <w:color w:val="000000"/>
          <w:sz w:val="28"/>
          <w:szCs w:val="20"/>
        </w:rPr>
        <w:t xml:space="preserve"> контракта</w:t>
      </w:r>
      <w:r w:rsidR="00AF1035">
        <w:rPr>
          <w:rFonts w:eastAsia="SimSun"/>
          <w:color w:val="000000"/>
          <w:sz w:val="28"/>
          <w:szCs w:val="20"/>
        </w:rPr>
        <w:t xml:space="preserve"> на охранные услуги с 01.06.2023 по 31.12.2023 составила 4 157,253 тыс. рублей</w:t>
      </w:r>
      <w:r w:rsidR="00111717">
        <w:rPr>
          <w:rFonts w:eastAsia="SimSun"/>
          <w:color w:val="000000"/>
          <w:sz w:val="28"/>
          <w:szCs w:val="20"/>
        </w:rPr>
        <w:t xml:space="preserve">, из расчёта двух работников с режимом работы 24 часа. Принимая во внимание принцип эффективности использования бюджетных средств, изложенный статьёй 34 Бюджетного кодекса Российской Федерации, рекомендуем рассмотреть вопрос о целесообразности произведения расчёта услуги </w:t>
      </w:r>
      <w:r w:rsidR="00433BDD">
        <w:rPr>
          <w:rFonts w:eastAsia="SimSun"/>
          <w:color w:val="000000"/>
          <w:sz w:val="28"/>
          <w:szCs w:val="20"/>
        </w:rPr>
        <w:t xml:space="preserve">по </w:t>
      </w:r>
      <w:r w:rsidR="00433BDD" w:rsidRPr="00433BDD">
        <w:rPr>
          <w:rFonts w:eastAsia="SimSun"/>
          <w:color w:val="000000"/>
          <w:sz w:val="28"/>
          <w:szCs w:val="20"/>
        </w:rPr>
        <w:t>охран</w:t>
      </w:r>
      <w:r w:rsidR="00433BDD">
        <w:rPr>
          <w:rFonts w:eastAsia="SimSun"/>
          <w:color w:val="000000"/>
          <w:sz w:val="28"/>
          <w:szCs w:val="20"/>
        </w:rPr>
        <w:t>е</w:t>
      </w:r>
      <w:r w:rsidR="00433BDD" w:rsidRPr="00433BDD">
        <w:rPr>
          <w:rFonts w:eastAsia="SimSun"/>
          <w:color w:val="000000"/>
          <w:sz w:val="28"/>
          <w:szCs w:val="20"/>
        </w:rPr>
        <w:t xml:space="preserve"> </w:t>
      </w:r>
      <w:r w:rsidR="00111717">
        <w:rPr>
          <w:rFonts w:eastAsia="SimSun"/>
          <w:color w:val="000000"/>
          <w:sz w:val="28"/>
          <w:szCs w:val="20"/>
        </w:rPr>
        <w:t>муниципальной собственности двумя работниками.</w:t>
      </w:r>
    </w:p>
    <w:p w:rsidR="00B46651" w:rsidRDefault="0030630D">
      <w:pPr>
        <w:ind w:firstLine="709"/>
        <w:jc w:val="both"/>
        <w:rPr>
          <w:sz w:val="28"/>
        </w:rPr>
      </w:pPr>
      <w:r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AB4C58" w:rsidRDefault="00AB4C58">
      <w:pPr>
        <w:ind w:firstLine="709"/>
        <w:jc w:val="both"/>
        <w:rPr>
          <w:sz w:val="28"/>
          <w:szCs w:val="28"/>
        </w:rPr>
      </w:pPr>
      <w:r w:rsidRPr="00AB4C58">
        <w:rPr>
          <w:sz w:val="28"/>
          <w:szCs w:val="28"/>
        </w:rPr>
        <w:t xml:space="preserve">Информацию о решении, принятом по результатам рассмотрения рекомендации, необходимо направить в адрес Счётной палаты до </w:t>
      </w:r>
      <w:r>
        <w:rPr>
          <w:sz w:val="28"/>
          <w:szCs w:val="28"/>
        </w:rPr>
        <w:t>30.05</w:t>
      </w:r>
      <w:r w:rsidRPr="00AB4C58">
        <w:rPr>
          <w:sz w:val="28"/>
          <w:szCs w:val="28"/>
        </w:rPr>
        <w:t>.2023 года.</w:t>
      </w:r>
    </w:p>
    <w:p w:rsidR="00B46651" w:rsidRDefault="00B46651" w:rsidP="00AB4C58">
      <w:pPr>
        <w:widowControl w:val="0"/>
        <w:tabs>
          <w:tab w:val="left" w:pos="709"/>
        </w:tabs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30630D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Председатель </w:t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  <w:t xml:space="preserve">                                           С.А. Гичкина</w:t>
      </w: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 w:rsidP="00235B28">
      <w:pPr>
        <w:widowControl w:val="0"/>
        <w:tabs>
          <w:tab w:val="left" w:pos="709"/>
        </w:tabs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Pr="00992CDE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iCs/>
          <w:color w:val="000000"/>
          <w:sz w:val="28"/>
          <w:szCs w:val="20"/>
        </w:rPr>
      </w:pPr>
    </w:p>
    <w:p w:rsidR="00B46651" w:rsidRPr="00992CDE" w:rsidRDefault="0030630D">
      <w:pPr>
        <w:tabs>
          <w:tab w:val="left" w:pos="0"/>
        </w:tabs>
        <w:jc w:val="both"/>
        <w:rPr>
          <w:iCs/>
          <w:sz w:val="16"/>
          <w:szCs w:val="16"/>
        </w:rPr>
      </w:pPr>
      <w:r w:rsidRPr="00992CDE">
        <w:rPr>
          <w:iCs/>
          <w:sz w:val="16"/>
          <w:szCs w:val="16"/>
        </w:rPr>
        <w:t>Исполнитель:</w:t>
      </w:r>
    </w:p>
    <w:p w:rsidR="00B46651" w:rsidRPr="00992CDE" w:rsidRDefault="0030630D">
      <w:pPr>
        <w:tabs>
          <w:tab w:val="left" w:pos="0"/>
        </w:tabs>
        <w:jc w:val="both"/>
        <w:rPr>
          <w:iCs/>
          <w:sz w:val="16"/>
          <w:szCs w:val="16"/>
        </w:rPr>
      </w:pPr>
      <w:r w:rsidRPr="00992CDE">
        <w:rPr>
          <w:iCs/>
          <w:sz w:val="16"/>
          <w:szCs w:val="16"/>
        </w:rPr>
        <w:t xml:space="preserve">начальник инспекторского отдела № </w:t>
      </w:r>
      <w:r w:rsidR="00152EB2">
        <w:rPr>
          <w:iCs/>
          <w:sz w:val="16"/>
          <w:szCs w:val="16"/>
        </w:rPr>
        <w:t>3</w:t>
      </w:r>
    </w:p>
    <w:p w:rsidR="00B46651" w:rsidRPr="00992CDE" w:rsidRDefault="00152EB2">
      <w:pPr>
        <w:tabs>
          <w:tab w:val="left" w:pos="0"/>
        </w:tabs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Филатова Юлия Евгеньевна</w:t>
      </w:r>
    </w:p>
    <w:p w:rsidR="00B46651" w:rsidRPr="00992CDE" w:rsidRDefault="0030630D">
      <w:pPr>
        <w:tabs>
          <w:tab w:val="left" w:pos="0"/>
        </w:tabs>
        <w:jc w:val="both"/>
        <w:rPr>
          <w:iCs/>
          <w:sz w:val="16"/>
          <w:szCs w:val="16"/>
        </w:rPr>
      </w:pPr>
      <w:r w:rsidRPr="00992CDE">
        <w:rPr>
          <w:iCs/>
          <w:sz w:val="16"/>
          <w:szCs w:val="16"/>
        </w:rPr>
        <w:t>тел. 8 (3463) 20-3</w:t>
      </w:r>
      <w:r w:rsidR="00152EB2">
        <w:rPr>
          <w:iCs/>
          <w:sz w:val="16"/>
          <w:szCs w:val="16"/>
        </w:rPr>
        <w:t>3-03</w:t>
      </w:r>
    </w:p>
    <w:sectPr w:rsidR="00B46651" w:rsidRPr="00992CDE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3E42" w:rsidRDefault="004D3E42">
      <w:r>
        <w:separator/>
      </w:r>
    </w:p>
  </w:endnote>
  <w:endnote w:type="continuationSeparator" w:id="0">
    <w:p w:rsidR="004D3E42" w:rsidRDefault="004D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3E42" w:rsidRDefault="004D3E42">
      <w:r>
        <w:separator/>
      </w:r>
    </w:p>
  </w:footnote>
  <w:footnote w:type="continuationSeparator" w:id="0">
    <w:p w:rsidR="004D3E42" w:rsidRDefault="004D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AutoText"/>
      </w:docPartObj>
    </w:sdtPr>
    <w:sdtEndPr/>
    <w:sdtContent>
      <w:p w:rsidR="0030630D" w:rsidRDefault="0030630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0C5">
          <w:rPr>
            <w:noProof/>
          </w:rPr>
          <w:t>2</w:t>
        </w:r>
        <w:r>
          <w:fldChar w:fldCharType="end"/>
        </w:r>
      </w:p>
    </w:sdtContent>
  </w:sdt>
  <w:p w:rsidR="0030630D" w:rsidRDefault="003063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4A"/>
    <w:rsid w:val="000020FF"/>
    <w:rsid w:val="000024FC"/>
    <w:rsid w:val="00002746"/>
    <w:rsid w:val="00002A84"/>
    <w:rsid w:val="00002EA6"/>
    <w:rsid w:val="000030D8"/>
    <w:rsid w:val="00004178"/>
    <w:rsid w:val="00004B4D"/>
    <w:rsid w:val="00004C83"/>
    <w:rsid w:val="00005395"/>
    <w:rsid w:val="0000541F"/>
    <w:rsid w:val="00005552"/>
    <w:rsid w:val="000105B1"/>
    <w:rsid w:val="00011475"/>
    <w:rsid w:val="000146C3"/>
    <w:rsid w:val="00014778"/>
    <w:rsid w:val="00014DFA"/>
    <w:rsid w:val="00017342"/>
    <w:rsid w:val="000211C5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4841"/>
    <w:rsid w:val="0008587E"/>
    <w:rsid w:val="000866D1"/>
    <w:rsid w:val="000869A0"/>
    <w:rsid w:val="00090E2A"/>
    <w:rsid w:val="0009267E"/>
    <w:rsid w:val="00093379"/>
    <w:rsid w:val="000938D6"/>
    <w:rsid w:val="00094414"/>
    <w:rsid w:val="00097796"/>
    <w:rsid w:val="0009792F"/>
    <w:rsid w:val="000979A4"/>
    <w:rsid w:val="000A2801"/>
    <w:rsid w:val="000A32DC"/>
    <w:rsid w:val="000A38D0"/>
    <w:rsid w:val="000A4CD3"/>
    <w:rsid w:val="000A5533"/>
    <w:rsid w:val="000A5678"/>
    <w:rsid w:val="000A605B"/>
    <w:rsid w:val="000B02E9"/>
    <w:rsid w:val="000B1D28"/>
    <w:rsid w:val="000B2AFE"/>
    <w:rsid w:val="000B2E9F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ADD"/>
    <w:rsid w:val="000E6B34"/>
    <w:rsid w:val="000F17C3"/>
    <w:rsid w:val="000F197D"/>
    <w:rsid w:val="000F1FE1"/>
    <w:rsid w:val="000F2993"/>
    <w:rsid w:val="000F5F4A"/>
    <w:rsid w:val="000F61BE"/>
    <w:rsid w:val="0010194A"/>
    <w:rsid w:val="001019C2"/>
    <w:rsid w:val="001031AE"/>
    <w:rsid w:val="001039E0"/>
    <w:rsid w:val="0010570F"/>
    <w:rsid w:val="0011127A"/>
    <w:rsid w:val="00111717"/>
    <w:rsid w:val="00112C16"/>
    <w:rsid w:val="00113D1C"/>
    <w:rsid w:val="00113E6E"/>
    <w:rsid w:val="00115F9D"/>
    <w:rsid w:val="00117779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2EB2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3A2A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1F6F91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8"/>
    <w:rsid w:val="00235B2E"/>
    <w:rsid w:val="00235C77"/>
    <w:rsid w:val="00236255"/>
    <w:rsid w:val="00236F07"/>
    <w:rsid w:val="00240DE3"/>
    <w:rsid w:val="00243159"/>
    <w:rsid w:val="002466CE"/>
    <w:rsid w:val="00250CCD"/>
    <w:rsid w:val="00251D70"/>
    <w:rsid w:val="00253337"/>
    <w:rsid w:val="002549D2"/>
    <w:rsid w:val="002553B9"/>
    <w:rsid w:val="00255BE9"/>
    <w:rsid w:val="00257CA0"/>
    <w:rsid w:val="00261573"/>
    <w:rsid w:val="002621A7"/>
    <w:rsid w:val="0026255F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9768D"/>
    <w:rsid w:val="002A20A8"/>
    <w:rsid w:val="002A370F"/>
    <w:rsid w:val="002A3FBF"/>
    <w:rsid w:val="002A5211"/>
    <w:rsid w:val="002B043A"/>
    <w:rsid w:val="002B0615"/>
    <w:rsid w:val="002B3557"/>
    <w:rsid w:val="002B77EA"/>
    <w:rsid w:val="002C07A5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30D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3EB0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6FB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BDD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5E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2380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4D16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E42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19F5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F7E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1B1E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96A"/>
    <w:rsid w:val="00603B57"/>
    <w:rsid w:val="0060464C"/>
    <w:rsid w:val="00605E71"/>
    <w:rsid w:val="006074D4"/>
    <w:rsid w:val="00610A79"/>
    <w:rsid w:val="00613244"/>
    <w:rsid w:val="00613340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6187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176A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018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1ACF"/>
    <w:rsid w:val="007D4892"/>
    <w:rsid w:val="007D7EFA"/>
    <w:rsid w:val="007E22F2"/>
    <w:rsid w:val="007E38BC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4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95F2C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6DE4"/>
    <w:rsid w:val="008F736F"/>
    <w:rsid w:val="00904B82"/>
    <w:rsid w:val="00906A88"/>
    <w:rsid w:val="00906E8C"/>
    <w:rsid w:val="0090762A"/>
    <w:rsid w:val="009077C1"/>
    <w:rsid w:val="009105C6"/>
    <w:rsid w:val="0091080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2CDE"/>
    <w:rsid w:val="00993659"/>
    <w:rsid w:val="009938C8"/>
    <w:rsid w:val="0099581B"/>
    <w:rsid w:val="00996E17"/>
    <w:rsid w:val="00996EC4"/>
    <w:rsid w:val="0099716E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2E55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4136"/>
    <w:rsid w:val="00AB4C58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4BBA"/>
    <w:rsid w:val="00AD4FA5"/>
    <w:rsid w:val="00AD67A0"/>
    <w:rsid w:val="00AE1137"/>
    <w:rsid w:val="00AE13A4"/>
    <w:rsid w:val="00AE2552"/>
    <w:rsid w:val="00AE2A1D"/>
    <w:rsid w:val="00AE5A44"/>
    <w:rsid w:val="00AE69D3"/>
    <w:rsid w:val="00AF0E0B"/>
    <w:rsid w:val="00AF1035"/>
    <w:rsid w:val="00AF2694"/>
    <w:rsid w:val="00B0361A"/>
    <w:rsid w:val="00B04EFD"/>
    <w:rsid w:val="00B054BC"/>
    <w:rsid w:val="00B05A45"/>
    <w:rsid w:val="00B07082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6651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0C5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8111B"/>
    <w:rsid w:val="00C93815"/>
    <w:rsid w:val="00C9443C"/>
    <w:rsid w:val="00C94EDE"/>
    <w:rsid w:val="00CA3584"/>
    <w:rsid w:val="00CA452F"/>
    <w:rsid w:val="00CA7210"/>
    <w:rsid w:val="00CB020C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66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301"/>
    <w:rsid w:val="00E00647"/>
    <w:rsid w:val="00E03BDE"/>
    <w:rsid w:val="00E03E58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1321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11F3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3F70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60DB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  <w:rsid w:val="16F5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qFormat/>
    <w:rPr>
      <w:i/>
      <w:sz w:val="20"/>
      <w:szCs w:val="20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27410-88CA-46B3-AE3E-8486AC7A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45</cp:revision>
  <cp:lastPrinted>2023-05-18T06:40:00Z</cp:lastPrinted>
  <dcterms:created xsi:type="dcterms:W3CDTF">2022-05-31T05:03:00Z</dcterms:created>
  <dcterms:modified xsi:type="dcterms:W3CDTF">2023-06-05T05:17:00Z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FD72E8D1E10F4AEFBEDF4C6F5A1B15FB</vt:lpwstr>
  </property>
</Properties>
</file>