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0ED" w:rsidRPr="00040574" w:rsidRDefault="00E830ED" w:rsidP="00E830ED">
      <w:pPr>
        <w:autoSpaceDE w:val="0"/>
        <w:autoSpaceDN w:val="0"/>
        <w:spacing w:after="0" w:line="240" w:lineRule="auto"/>
        <w:jc w:val="center"/>
        <w:rPr>
          <w:rFonts w:ascii="Times New Roman" w:eastAsia="Times New Roman" w:hAnsi="Times New Roman" w:cs="Times New Roman"/>
          <w:bCs/>
          <w:sz w:val="28"/>
          <w:szCs w:val="28"/>
          <w:lang w:eastAsia="ru-RU"/>
        </w:rPr>
      </w:pPr>
      <w:r w:rsidRPr="00040574">
        <w:rPr>
          <w:rFonts w:ascii="Times New Roman" w:eastAsia="Times New Roman" w:hAnsi="Times New Roman" w:cs="Times New Roman"/>
          <w:bCs/>
          <w:sz w:val="28"/>
          <w:szCs w:val="28"/>
          <w:lang w:eastAsia="ru-RU"/>
        </w:rPr>
        <w:t>Отчет</w:t>
      </w:r>
    </w:p>
    <w:p w:rsidR="00E830ED" w:rsidRPr="00040574" w:rsidRDefault="00E830ED" w:rsidP="00E830ED">
      <w:pPr>
        <w:autoSpaceDE w:val="0"/>
        <w:autoSpaceDN w:val="0"/>
        <w:spacing w:after="0" w:line="240" w:lineRule="auto"/>
        <w:jc w:val="center"/>
        <w:rPr>
          <w:rFonts w:ascii="Times New Roman" w:eastAsia="Times New Roman" w:hAnsi="Times New Roman" w:cs="Times New Roman"/>
          <w:bCs/>
          <w:sz w:val="28"/>
          <w:szCs w:val="28"/>
          <w:lang w:eastAsia="ru-RU"/>
        </w:rPr>
      </w:pPr>
      <w:r w:rsidRPr="00040574">
        <w:rPr>
          <w:rFonts w:ascii="Times New Roman" w:eastAsia="Times New Roman" w:hAnsi="Times New Roman" w:cs="Times New Roman"/>
          <w:bCs/>
          <w:sz w:val="28"/>
          <w:szCs w:val="28"/>
          <w:lang w:eastAsia="ru-RU"/>
        </w:rPr>
        <w:t xml:space="preserve"> о результатах проведения оценки фактического воздействия </w:t>
      </w:r>
    </w:p>
    <w:p w:rsidR="00E830ED" w:rsidRPr="00040574" w:rsidRDefault="00E830ED" w:rsidP="00E830ED">
      <w:pPr>
        <w:autoSpaceDE w:val="0"/>
        <w:autoSpaceDN w:val="0"/>
        <w:spacing w:after="0" w:line="240" w:lineRule="auto"/>
        <w:jc w:val="center"/>
        <w:rPr>
          <w:rFonts w:ascii="Times New Roman" w:eastAsia="Times New Roman" w:hAnsi="Times New Roman" w:cs="Times New Roman"/>
          <w:bCs/>
          <w:sz w:val="28"/>
          <w:szCs w:val="28"/>
          <w:lang w:eastAsia="ru-RU"/>
        </w:rPr>
      </w:pPr>
      <w:r w:rsidRPr="00040574">
        <w:rPr>
          <w:rFonts w:ascii="Times New Roman" w:eastAsia="Times New Roman" w:hAnsi="Times New Roman" w:cs="Times New Roman"/>
          <w:bCs/>
          <w:sz w:val="28"/>
          <w:szCs w:val="28"/>
          <w:lang w:eastAsia="ru-RU"/>
        </w:rPr>
        <w:t>муниципальн</w:t>
      </w:r>
      <w:r w:rsidR="00EF5399" w:rsidRPr="00040574">
        <w:rPr>
          <w:rFonts w:ascii="Times New Roman" w:eastAsia="Times New Roman" w:hAnsi="Times New Roman" w:cs="Times New Roman"/>
          <w:bCs/>
          <w:sz w:val="28"/>
          <w:szCs w:val="28"/>
          <w:lang w:eastAsia="ru-RU"/>
        </w:rPr>
        <w:t>ого нормативного правового акта</w:t>
      </w:r>
    </w:p>
    <w:p w:rsidR="00E830ED" w:rsidRPr="00040574" w:rsidRDefault="00E830ED" w:rsidP="00E830ED">
      <w:pPr>
        <w:autoSpaceDE w:val="0"/>
        <w:autoSpaceDN w:val="0"/>
        <w:spacing w:after="0" w:line="240" w:lineRule="auto"/>
        <w:jc w:val="center"/>
        <w:rPr>
          <w:rFonts w:ascii="Times New Roman" w:eastAsia="Times New Roman" w:hAnsi="Times New Roman" w:cs="Times New Roman"/>
          <w:bCs/>
          <w:sz w:val="28"/>
          <w:szCs w:val="28"/>
          <w:lang w:eastAsia="ru-RU"/>
        </w:rPr>
      </w:pPr>
    </w:p>
    <w:p w:rsidR="00E830ED" w:rsidRPr="00040574" w:rsidRDefault="00E830ED" w:rsidP="00E830ED">
      <w:pPr>
        <w:autoSpaceDE w:val="0"/>
        <w:autoSpaceDN w:val="0"/>
        <w:spacing w:after="0" w:line="0" w:lineRule="atLeast"/>
        <w:ind w:left="567"/>
        <w:rPr>
          <w:rFonts w:ascii="Times New Roman" w:eastAsia="Times New Roman" w:hAnsi="Times New Roman" w:cs="Times New Roman"/>
          <w:bCs/>
          <w:sz w:val="28"/>
          <w:szCs w:val="28"/>
          <w:lang w:eastAsia="ru-RU"/>
        </w:rPr>
      </w:pPr>
      <w:r w:rsidRPr="00040574">
        <w:rPr>
          <w:rFonts w:ascii="Times New Roman" w:eastAsia="Times New Roman" w:hAnsi="Times New Roman" w:cs="Times New Roman"/>
          <w:bCs/>
          <w:sz w:val="28"/>
          <w:szCs w:val="28"/>
          <w:lang w:eastAsia="ru-RU"/>
        </w:rPr>
        <w:t>1.Общая информация</w:t>
      </w:r>
    </w:p>
    <w:p w:rsidR="00E830ED" w:rsidRPr="00040574" w:rsidRDefault="00E830ED" w:rsidP="00E830ED">
      <w:pPr>
        <w:autoSpaceDE w:val="0"/>
        <w:autoSpaceDN w:val="0"/>
        <w:spacing w:after="0" w:line="0" w:lineRule="atLeast"/>
        <w:ind w:firstLine="567"/>
        <w:jc w:val="both"/>
        <w:rPr>
          <w:rFonts w:ascii="Times New Roman" w:eastAsia="Times New Roman" w:hAnsi="Times New Roman" w:cs="Times New Roman"/>
          <w:sz w:val="28"/>
          <w:szCs w:val="28"/>
          <w:lang w:eastAsia="ru-RU"/>
        </w:rPr>
      </w:pPr>
      <w:r w:rsidRPr="00040574">
        <w:rPr>
          <w:rFonts w:ascii="Times New Roman" w:eastAsia="Times New Roman" w:hAnsi="Times New Roman" w:cs="Times New Roman"/>
          <w:sz w:val="28"/>
          <w:szCs w:val="28"/>
          <w:lang w:eastAsia="ru-RU"/>
        </w:rPr>
        <w:t>1.1.Орган, осуществляющий оценку фактического воздействия муниципальных нормативных правовых актов:</w:t>
      </w:r>
    </w:p>
    <w:p w:rsidR="00E830ED" w:rsidRPr="00040574" w:rsidRDefault="004A5DBB" w:rsidP="001650D3">
      <w:pPr>
        <w:autoSpaceDE w:val="0"/>
        <w:autoSpaceDN w:val="0"/>
        <w:spacing w:after="0" w:line="0" w:lineRule="atLeast"/>
        <w:jc w:val="both"/>
        <w:rPr>
          <w:rFonts w:ascii="Times New Roman" w:eastAsia="Times New Roman" w:hAnsi="Times New Roman" w:cs="Times New Roman"/>
          <w:sz w:val="28"/>
          <w:szCs w:val="28"/>
          <w:lang w:eastAsia="ru-RU"/>
        </w:rPr>
      </w:pPr>
      <w:r w:rsidRPr="00040574">
        <w:rPr>
          <w:rFonts w:ascii="Times New Roman" w:eastAsia="Times New Roman" w:hAnsi="Times New Roman" w:cs="Times New Roman"/>
          <w:sz w:val="28"/>
          <w:szCs w:val="28"/>
          <w:lang w:eastAsia="ru-RU"/>
        </w:rPr>
        <w:tab/>
      </w:r>
      <w:r w:rsidR="00594E2D" w:rsidRPr="00040574">
        <w:rPr>
          <w:rFonts w:ascii="Times New Roman" w:eastAsia="Times New Roman" w:hAnsi="Times New Roman" w:cs="Times New Roman"/>
          <w:sz w:val="28"/>
          <w:szCs w:val="28"/>
          <w:lang w:eastAsia="ru-RU"/>
        </w:rPr>
        <w:t xml:space="preserve">Департамент </w:t>
      </w:r>
      <w:r w:rsidR="001C72B8" w:rsidRPr="00040574">
        <w:rPr>
          <w:rFonts w:ascii="Times New Roman" w:eastAsia="Times New Roman" w:hAnsi="Times New Roman" w:cs="Times New Roman"/>
          <w:sz w:val="28"/>
          <w:szCs w:val="28"/>
          <w:lang w:eastAsia="ru-RU"/>
        </w:rPr>
        <w:t>жилищно-коммунального хозяйства</w:t>
      </w:r>
      <w:r w:rsidR="00594E2D" w:rsidRPr="00040574">
        <w:rPr>
          <w:rFonts w:ascii="Times New Roman" w:eastAsia="Times New Roman" w:hAnsi="Times New Roman" w:cs="Times New Roman"/>
          <w:sz w:val="28"/>
          <w:szCs w:val="28"/>
          <w:lang w:eastAsia="ru-RU"/>
        </w:rPr>
        <w:t xml:space="preserve"> администрации города Нефтеюганска</w:t>
      </w:r>
      <w:r w:rsidR="001C72B8" w:rsidRPr="00040574">
        <w:rPr>
          <w:rFonts w:ascii="Times New Roman" w:eastAsia="Times New Roman" w:hAnsi="Times New Roman" w:cs="Times New Roman"/>
          <w:sz w:val="28"/>
          <w:szCs w:val="28"/>
          <w:lang w:eastAsia="ru-RU"/>
        </w:rPr>
        <w:t xml:space="preserve"> (ДЖКХ</w:t>
      </w:r>
      <w:r w:rsidR="00527DAD" w:rsidRPr="00040574">
        <w:rPr>
          <w:rFonts w:ascii="Times New Roman" w:eastAsia="Times New Roman" w:hAnsi="Times New Roman" w:cs="Times New Roman"/>
          <w:sz w:val="28"/>
          <w:szCs w:val="28"/>
          <w:lang w:eastAsia="ru-RU"/>
        </w:rPr>
        <w:t xml:space="preserve"> города Нефтеюганска)</w:t>
      </w:r>
    </w:p>
    <w:p w:rsidR="00040574" w:rsidRPr="00C80491" w:rsidRDefault="00040574" w:rsidP="00040574">
      <w:pPr>
        <w:pBdr>
          <w:top w:val="single" w:sz="4" w:space="1" w:color="auto"/>
        </w:pBdr>
        <w:autoSpaceDE w:val="0"/>
        <w:autoSpaceDN w:val="0"/>
        <w:spacing w:after="0" w:line="0" w:lineRule="atLeast"/>
        <w:jc w:val="center"/>
        <w:rPr>
          <w:rFonts w:ascii="Times New Roman" w:hAnsi="Times New Roman"/>
          <w:i/>
          <w:sz w:val="24"/>
          <w:szCs w:val="24"/>
          <w:lang w:eastAsia="ru-RU"/>
        </w:rPr>
      </w:pPr>
      <w:r w:rsidRPr="00C80491">
        <w:rPr>
          <w:rFonts w:ascii="Times New Roman" w:hAnsi="Times New Roman"/>
          <w:i/>
          <w:sz w:val="24"/>
          <w:szCs w:val="24"/>
          <w:lang w:eastAsia="ru-RU"/>
        </w:rPr>
        <w:t>полное и краткое наименования</w:t>
      </w:r>
    </w:p>
    <w:p w:rsidR="001D7534" w:rsidRPr="00040574" w:rsidRDefault="001D7534" w:rsidP="00E830ED">
      <w:pPr>
        <w:pBdr>
          <w:top w:val="single" w:sz="4" w:space="1" w:color="auto"/>
        </w:pBdr>
        <w:autoSpaceDE w:val="0"/>
        <w:autoSpaceDN w:val="0"/>
        <w:spacing w:after="0" w:line="0" w:lineRule="atLeast"/>
        <w:jc w:val="center"/>
        <w:rPr>
          <w:rFonts w:ascii="Times New Roman" w:eastAsia="Times New Roman" w:hAnsi="Times New Roman" w:cs="Times New Roman"/>
          <w:sz w:val="24"/>
          <w:szCs w:val="24"/>
          <w:lang w:eastAsia="ru-RU"/>
        </w:rPr>
      </w:pPr>
    </w:p>
    <w:p w:rsidR="00E830ED" w:rsidRPr="00040574" w:rsidRDefault="00E830ED" w:rsidP="00E830ED">
      <w:pPr>
        <w:autoSpaceDE w:val="0"/>
        <w:autoSpaceDN w:val="0"/>
        <w:spacing w:after="0" w:line="0" w:lineRule="atLeast"/>
        <w:ind w:firstLine="708"/>
        <w:jc w:val="both"/>
        <w:rPr>
          <w:rFonts w:ascii="Times New Roman" w:eastAsia="Times New Roman" w:hAnsi="Times New Roman" w:cs="Times New Roman"/>
          <w:sz w:val="28"/>
          <w:szCs w:val="28"/>
          <w:lang w:eastAsia="ru-RU"/>
        </w:rPr>
      </w:pPr>
      <w:r w:rsidRPr="00040574">
        <w:rPr>
          <w:rFonts w:ascii="Times New Roman" w:eastAsia="Times New Roman" w:hAnsi="Times New Roman" w:cs="Times New Roman"/>
          <w:sz w:val="28"/>
          <w:szCs w:val="28"/>
          <w:lang w:eastAsia="ru-RU"/>
        </w:rPr>
        <w:t>1.2.Вид и наименование муниципального нормативного правового акта, реквизиты и источники его официального опубликования:</w:t>
      </w:r>
    </w:p>
    <w:p w:rsidR="00134C89" w:rsidRDefault="00B039E3" w:rsidP="00134C89">
      <w:pPr>
        <w:autoSpaceDE w:val="0"/>
        <w:autoSpaceDN w:val="0"/>
        <w:spacing w:after="0" w:line="0" w:lineRule="atLeast"/>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-о</w:t>
      </w:r>
      <w:r w:rsidR="00134C89" w:rsidRPr="00F81CF2">
        <w:rPr>
          <w:rFonts w:ascii="Times New Roman" w:hAnsi="Times New Roman"/>
          <w:sz w:val="28"/>
          <w:szCs w:val="28"/>
        </w:rPr>
        <w:t>т 20.05.2019 №</w:t>
      </w:r>
      <w:r w:rsidR="00134C89">
        <w:rPr>
          <w:rFonts w:ascii="Times New Roman" w:hAnsi="Times New Roman"/>
          <w:sz w:val="28"/>
          <w:szCs w:val="28"/>
        </w:rPr>
        <w:t xml:space="preserve"> </w:t>
      </w:r>
      <w:r w:rsidR="00134C89" w:rsidRPr="00F81CF2">
        <w:rPr>
          <w:rFonts w:ascii="Times New Roman" w:hAnsi="Times New Roman"/>
          <w:sz w:val="28"/>
          <w:szCs w:val="28"/>
        </w:rPr>
        <w:t>91-нп</w:t>
      </w:r>
      <w:r w:rsidR="00134C89">
        <w:rPr>
          <w:rFonts w:ascii="Times New Roman" w:hAnsi="Times New Roman"/>
          <w:sz w:val="28"/>
          <w:szCs w:val="28"/>
        </w:rPr>
        <w:t xml:space="preserve"> </w:t>
      </w:r>
      <w:r w:rsidR="00134C89" w:rsidRPr="00776F7A">
        <w:rPr>
          <w:rFonts w:ascii="Times New Roman" w:hAnsi="Times New Roman"/>
          <w:sz w:val="28"/>
          <w:szCs w:val="28"/>
        </w:rPr>
        <w:t>«</w:t>
      </w:r>
      <w:r w:rsidR="00134C89" w:rsidRPr="008F7FCA">
        <w:rPr>
          <w:rFonts w:ascii="Times New Roman" w:hAnsi="Times New Roman"/>
          <w:color w:val="000000"/>
          <w:sz w:val="28"/>
          <w:szCs w:val="28"/>
          <w:lang w:eastAsia="ru-RU"/>
        </w:rPr>
        <w:t>Об утверждении порядка предоставления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w:t>
      </w:r>
      <w:r w:rsidR="00134C89">
        <w:rPr>
          <w:rFonts w:ascii="Times New Roman" w:hAnsi="Times New Roman"/>
          <w:color w:val="000000"/>
          <w:sz w:val="28"/>
          <w:szCs w:val="28"/>
          <w:lang w:eastAsia="ru-RU"/>
        </w:rPr>
        <w:t>спечивающим возмещение издержек</w:t>
      </w:r>
      <w:r w:rsidR="00134C89" w:rsidRPr="008F7FCA">
        <w:rPr>
          <w:rFonts w:ascii="Times New Roman" w:hAnsi="Times New Roman"/>
          <w:color w:val="000000"/>
          <w:sz w:val="28"/>
          <w:szCs w:val="28"/>
          <w:lang w:eastAsia="ru-RU"/>
        </w:rPr>
        <w:t>»</w:t>
      </w:r>
      <w:r w:rsidR="00134C89">
        <w:rPr>
          <w:rFonts w:ascii="Times New Roman" w:hAnsi="Times New Roman"/>
          <w:color w:val="000000"/>
          <w:sz w:val="28"/>
          <w:szCs w:val="28"/>
          <w:lang w:eastAsia="ru-RU"/>
        </w:rPr>
        <w:t xml:space="preserve"> </w:t>
      </w:r>
      <w:r w:rsidR="00134C89" w:rsidRPr="00EC3EBA">
        <w:rPr>
          <w:rFonts w:ascii="Times New Roman" w:eastAsia="Times New Roman" w:hAnsi="Times New Roman" w:cs="Times New Roman"/>
          <w:sz w:val="28"/>
          <w:szCs w:val="28"/>
          <w:lang w:eastAsia="ru-RU"/>
        </w:rPr>
        <w:t>с «</w:t>
      </w:r>
      <w:r w:rsidR="00134C89">
        <w:rPr>
          <w:rFonts w:ascii="Times New Roman" w:eastAsia="Times New Roman" w:hAnsi="Times New Roman" w:cs="Times New Roman"/>
          <w:sz w:val="28"/>
          <w:szCs w:val="28"/>
          <w:lang w:eastAsia="ru-RU"/>
        </w:rPr>
        <w:t>0</w:t>
      </w:r>
      <w:r w:rsidR="00134C89" w:rsidRPr="00EC3EBA">
        <w:rPr>
          <w:rFonts w:ascii="Times New Roman" w:eastAsia="Times New Roman" w:hAnsi="Times New Roman" w:cs="Times New Roman"/>
          <w:sz w:val="28"/>
          <w:szCs w:val="28"/>
          <w:lang w:eastAsia="ru-RU"/>
        </w:rPr>
        <w:t>5» мая 2019г.</w:t>
      </w:r>
      <w:r w:rsidR="00134C89">
        <w:rPr>
          <w:rFonts w:ascii="Times New Roman" w:eastAsia="Times New Roman" w:hAnsi="Times New Roman" w:cs="Times New Roman"/>
          <w:sz w:val="28"/>
          <w:szCs w:val="28"/>
          <w:lang w:eastAsia="ru-RU"/>
        </w:rPr>
        <w:t xml:space="preserve">  по «20</w:t>
      </w:r>
      <w:r w:rsidR="00134C89" w:rsidRPr="00EC3EBA">
        <w:rPr>
          <w:rFonts w:ascii="Times New Roman" w:eastAsia="Times New Roman" w:hAnsi="Times New Roman" w:cs="Times New Roman"/>
          <w:sz w:val="28"/>
          <w:szCs w:val="28"/>
          <w:lang w:eastAsia="ru-RU"/>
        </w:rPr>
        <w:t>» мая 2019г.</w:t>
      </w:r>
      <w:r w:rsidR="00134C89">
        <w:rPr>
          <w:rFonts w:ascii="Times New Roman" w:eastAsia="Times New Roman" w:hAnsi="Times New Roman" w:cs="Times New Roman"/>
          <w:sz w:val="28"/>
          <w:szCs w:val="28"/>
          <w:lang w:eastAsia="ru-RU"/>
        </w:rPr>
        <w:t xml:space="preserve"> </w:t>
      </w:r>
      <w:r w:rsidR="00134C89" w:rsidRPr="00EC3EBA">
        <w:rPr>
          <w:rFonts w:ascii="Times New Roman" w:eastAsia="Times New Roman" w:hAnsi="Times New Roman" w:cs="Times New Roman"/>
          <w:sz w:val="28"/>
          <w:szCs w:val="28"/>
          <w:lang w:eastAsia="ru-RU"/>
        </w:rPr>
        <w:t>Заключение уполномоченного ор</w:t>
      </w:r>
      <w:r w:rsidR="00134C89">
        <w:rPr>
          <w:rFonts w:ascii="Times New Roman" w:eastAsia="Times New Roman" w:hAnsi="Times New Roman" w:cs="Times New Roman"/>
          <w:sz w:val="28"/>
          <w:szCs w:val="28"/>
          <w:lang w:eastAsia="ru-RU"/>
        </w:rPr>
        <w:t xml:space="preserve">гана об ОРВ (дата и номер): </w:t>
      </w:r>
      <w:r w:rsidR="00134C89">
        <w:rPr>
          <w:rFonts w:ascii="Times New Roman" w:hAnsi="Times New Roman" w:cs="Times New Roman"/>
          <w:sz w:val="28"/>
          <w:szCs w:val="28"/>
        </w:rPr>
        <w:t>И</w:t>
      </w:r>
      <w:r w:rsidR="00134C89" w:rsidRPr="00B644AB">
        <w:rPr>
          <w:rFonts w:ascii="Times New Roman" w:hAnsi="Times New Roman" w:cs="Times New Roman"/>
          <w:sz w:val="28"/>
          <w:szCs w:val="28"/>
        </w:rPr>
        <w:t>СХ.ДЭР-01-18-899/19 от 04.04.2019</w:t>
      </w:r>
      <w:r w:rsidR="00134C89">
        <w:rPr>
          <w:rFonts w:ascii="Times New Roman" w:hAnsi="Times New Roman" w:cs="Times New Roman"/>
          <w:sz w:val="28"/>
          <w:szCs w:val="28"/>
        </w:rPr>
        <w:t>.</w:t>
      </w:r>
    </w:p>
    <w:p w:rsidR="00134C89" w:rsidRPr="00D37CEA" w:rsidRDefault="00134C89" w:rsidP="00134C89">
      <w:pPr>
        <w:autoSpaceDE w:val="0"/>
        <w:autoSpaceDN w:val="0"/>
        <w:spacing w:after="0" w:line="0" w:lineRule="atLeast"/>
        <w:ind w:firstLine="708"/>
        <w:jc w:val="both"/>
        <w:rPr>
          <w:rFonts w:ascii="Times New Roman" w:hAnsi="Times New Roman" w:cs="Times New Roman"/>
          <w:sz w:val="20"/>
          <w:szCs w:val="20"/>
        </w:rPr>
      </w:pPr>
    </w:p>
    <w:p w:rsidR="00134C89" w:rsidRPr="00EC3EBA" w:rsidRDefault="00B039E3" w:rsidP="00134C89">
      <w:pPr>
        <w:pStyle w:val="pt-a-000017"/>
        <w:pBdr>
          <w:bottom w:val="single" w:sz="4" w:space="1" w:color="auto"/>
        </w:pBdr>
        <w:shd w:val="clear" w:color="auto" w:fill="FFFFFF"/>
        <w:spacing w:before="0" w:beforeAutospacing="0" w:after="0" w:afterAutospacing="0" w:line="302" w:lineRule="atLeast"/>
        <w:ind w:firstLine="562"/>
        <w:jc w:val="both"/>
        <w:rPr>
          <w:sz w:val="28"/>
          <w:szCs w:val="28"/>
        </w:rPr>
      </w:pPr>
      <w:r>
        <w:rPr>
          <w:sz w:val="28"/>
          <w:szCs w:val="28"/>
        </w:rPr>
        <w:t>-о</w:t>
      </w:r>
      <w:r w:rsidR="00134C89" w:rsidRPr="00776F7A">
        <w:rPr>
          <w:sz w:val="28"/>
          <w:szCs w:val="28"/>
        </w:rPr>
        <w:t>т</w:t>
      </w:r>
      <w:r w:rsidR="00134C89">
        <w:rPr>
          <w:sz w:val="28"/>
          <w:szCs w:val="28"/>
        </w:rPr>
        <w:t xml:space="preserve"> </w:t>
      </w:r>
      <w:r w:rsidR="00134C89" w:rsidRPr="00F81CF2">
        <w:rPr>
          <w:sz w:val="28"/>
          <w:szCs w:val="28"/>
        </w:rPr>
        <w:t>08.09.2021 №</w:t>
      </w:r>
      <w:r w:rsidR="00134C89">
        <w:rPr>
          <w:sz w:val="28"/>
          <w:szCs w:val="28"/>
        </w:rPr>
        <w:t xml:space="preserve"> </w:t>
      </w:r>
      <w:r w:rsidR="00134C89" w:rsidRPr="00F81CF2">
        <w:rPr>
          <w:sz w:val="28"/>
          <w:szCs w:val="28"/>
        </w:rPr>
        <w:t xml:space="preserve">140-нп </w:t>
      </w:r>
      <w:r w:rsidR="00134C89" w:rsidRPr="00776F7A">
        <w:rPr>
          <w:sz w:val="28"/>
          <w:szCs w:val="28"/>
        </w:rPr>
        <w:t xml:space="preserve">«О внесении изменений в постановление администрации города Нефтеюганска от </w:t>
      </w:r>
      <w:r w:rsidR="00134C89" w:rsidRPr="00F81CF2">
        <w:rPr>
          <w:sz w:val="28"/>
          <w:szCs w:val="28"/>
        </w:rPr>
        <w:t>20.05.2019 №</w:t>
      </w:r>
      <w:r w:rsidR="00134C89">
        <w:rPr>
          <w:sz w:val="28"/>
          <w:szCs w:val="28"/>
        </w:rPr>
        <w:t xml:space="preserve"> </w:t>
      </w:r>
      <w:r w:rsidR="00134C89" w:rsidRPr="00F81CF2">
        <w:rPr>
          <w:sz w:val="28"/>
          <w:szCs w:val="28"/>
        </w:rPr>
        <w:t>91-нп</w:t>
      </w:r>
      <w:r w:rsidR="00134C89">
        <w:rPr>
          <w:sz w:val="28"/>
          <w:szCs w:val="28"/>
        </w:rPr>
        <w:t xml:space="preserve"> </w:t>
      </w:r>
      <w:r w:rsidR="00134C89" w:rsidRPr="00776F7A">
        <w:rPr>
          <w:sz w:val="28"/>
          <w:szCs w:val="28"/>
        </w:rPr>
        <w:t>«</w:t>
      </w:r>
      <w:r w:rsidR="00134C89" w:rsidRPr="008F7FCA">
        <w:rPr>
          <w:color w:val="000000"/>
          <w:sz w:val="28"/>
          <w:szCs w:val="28"/>
        </w:rPr>
        <w:t>Об утверждении порядка предоставления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w:t>
      </w:r>
      <w:r w:rsidR="00134C89">
        <w:rPr>
          <w:color w:val="000000"/>
          <w:sz w:val="28"/>
          <w:szCs w:val="28"/>
        </w:rPr>
        <w:t>спечивающим возмещение издержек</w:t>
      </w:r>
      <w:r w:rsidR="00134C89" w:rsidRPr="008F7FCA">
        <w:rPr>
          <w:color w:val="000000"/>
          <w:sz w:val="28"/>
          <w:szCs w:val="28"/>
        </w:rPr>
        <w:t>»</w:t>
      </w:r>
      <w:r w:rsidR="00134C89" w:rsidRPr="000E54CF">
        <w:rPr>
          <w:sz w:val="28"/>
          <w:szCs w:val="28"/>
        </w:rPr>
        <w:t xml:space="preserve"> </w:t>
      </w:r>
      <w:r w:rsidR="00134C89">
        <w:rPr>
          <w:rStyle w:val="pt-pt-a0"/>
          <w:color w:val="000000"/>
          <w:sz w:val="28"/>
          <w:szCs w:val="28"/>
        </w:rPr>
        <w:t xml:space="preserve">с «28» апреля 2021г.  по «20» мая 2021г. </w:t>
      </w:r>
      <w:r w:rsidR="00134C89" w:rsidRPr="00EC3EBA">
        <w:rPr>
          <w:sz w:val="28"/>
          <w:szCs w:val="28"/>
        </w:rPr>
        <w:t>Заключение уполномоченного органа об ОРВ (дата и номер):</w:t>
      </w:r>
      <w:r w:rsidR="00134C89">
        <w:rPr>
          <w:sz w:val="28"/>
          <w:szCs w:val="28"/>
        </w:rPr>
        <w:t xml:space="preserve"> </w:t>
      </w:r>
      <w:r w:rsidR="00134C89" w:rsidRPr="002C2CA6">
        <w:rPr>
          <w:sz w:val="28"/>
          <w:szCs w:val="28"/>
        </w:rPr>
        <w:t>ИСХ.ДЭР-09-02-13-1538-1 от 04.06.2021</w:t>
      </w:r>
    </w:p>
    <w:p w:rsidR="00040574" w:rsidRDefault="00040574" w:rsidP="00134C8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F66B9">
        <w:rPr>
          <w:rFonts w:ascii="Times New Roman" w:eastAsia="Times New Roman" w:hAnsi="Times New Roman" w:cs="Times New Roman"/>
          <w:sz w:val="24"/>
          <w:szCs w:val="24"/>
          <w:lang w:eastAsia="ru-RU"/>
        </w:rPr>
        <w:t>место для текстового описания</w:t>
      </w:r>
    </w:p>
    <w:p w:rsidR="007F149A" w:rsidRPr="00040574" w:rsidRDefault="007F149A" w:rsidP="001D7534">
      <w:pPr>
        <w:autoSpaceDE w:val="0"/>
        <w:autoSpaceDN w:val="0"/>
        <w:spacing w:after="0" w:line="0" w:lineRule="atLeast"/>
        <w:jc w:val="center"/>
        <w:rPr>
          <w:rFonts w:ascii="Times New Roman" w:eastAsia="Times New Roman" w:hAnsi="Times New Roman" w:cs="Times New Roman"/>
          <w:sz w:val="24"/>
          <w:szCs w:val="24"/>
          <w:lang w:eastAsia="ru-RU"/>
        </w:rPr>
      </w:pPr>
    </w:p>
    <w:p w:rsidR="007318D2" w:rsidRPr="00FA225C" w:rsidRDefault="00E830ED" w:rsidP="007318D2">
      <w:pPr>
        <w:autoSpaceDE w:val="0"/>
        <w:autoSpaceDN w:val="0"/>
        <w:spacing w:after="0" w:line="0" w:lineRule="atLeast"/>
        <w:ind w:firstLine="708"/>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1.3.Сведения о вносившихся в муниципальный нормативный правовой акт изменениях</w:t>
      </w:r>
      <w:r w:rsidR="007318D2" w:rsidRPr="00FA225C">
        <w:rPr>
          <w:rFonts w:ascii="Times New Roman" w:eastAsia="Times New Roman" w:hAnsi="Times New Roman" w:cs="Times New Roman"/>
          <w:sz w:val="28"/>
          <w:szCs w:val="28"/>
          <w:lang w:eastAsia="ru-RU"/>
        </w:rPr>
        <w:t>:</w:t>
      </w:r>
    </w:p>
    <w:p w:rsidR="004A5DBB" w:rsidRPr="00FA225C" w:rsidRDefault="007318D2" w:rsidP="007318D2">
      <w:pPr>
        <w:autoSpaceDE w:val="0"/>
        <w:autoSpaceDN w:val="0"/>
        <w:spacing w:after="0" w:line="0" w:lineRule="atLeast"/>
        <w:ind w:firstLine="708"/>
        <w:jc w:val="both"/>
        <w:rPr>
          <w:rFonts w:ascii="Times New Roman" w:eastAsia="Times New Roman" w:hAnsi="Times New Roman" w:cs="Times New Roman"/>
          <w:sz w:val="28"/>
          <w:szCs w:val="28"/>
          <w:lang w:eastAsia="ru-RU"/>
        </w:rPr>
      </w:pPr>
      <w:r w:rsidRPr="00FA225C">
        <w:rPr>
          <w:rFonts w:ascii="Times New Roman" w:hAnsi="Times New Roman" w:cs="Times New Roman"/>
          <w:sz w:val="28"/>
          <w:szCs w:val="28"/>
        </w:rPr>
        <w:t>Внесены изменения в связи с утверждением постановления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rsidR="00A32164" w:rsidRPr="00FA225C" w:rsidRDefault="00E830ED" w:rsidP="00E830ED">
      <w:pPr>
        <w:pBdr>
          <w:top w:val="single" w:sz="4" w:space="1" w:color="auto"/>
        </w:pBdr>
        <w:autoSpaceDE w:val="0"/>
        <w:autoSpaceDN w:val="0"/>
        <w:spacing w:after="0" w:line="0" w:lineRule="atLeast"/>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EC3EBA" w:rsidRPr="00FA225C" w:rsidRDefault="00EC3EBA" w:rsidP="00E830ED">
      <w:pPr>
        <w:pBdr>
          <w:top w:val="single" w:sz="4" w:space="1" w:color="auto"/>
        </w:pBdr>
        <w:autoSpaceDE w:val="0"/>
        <w:autoSpaceDN w:val="0"/>
        <w:spacing w:after="0" w:line="0" w:lineRule="atLeast"/>
        <w:jc w:val="center"/>
        <w:rPr>
          <w:rFonts w:ascii="Times New Roman" w:eastAsia="Times New Roman" w:hAnsi="Times New Roman" w:cs="Times New Roman"/>
          <w:sz w:val="24"/>
          <w:szCs w:val="24"/>
          <w:lang w:eastAsia="ru-RU"/>
        </w:rPr>
      </w:pPr>
    </w:p>
    <w:p w:rsidR="00E830ED" w:rsidRPr="00FA225C" w:rsidRDefault="00E830ED" w:rsidP="00E830ED">
      <w:pPr>
        <w:autoSpaceDE w:val="0"/>
        <w:autoSpaceDN w:val="0"/>
        <w:spacing w:after="0" w:line="0" w:lineRule="atLeast"/>
        <w:ind w:firstLine="708"/>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lastRenderedPageBreak/>
        <w:t>1.4.Дата вступления в силу муниципального нормативного правового акта и (или) его отдельных положений:</w:t>
      </w:r>
    </w:p>
    <w:p w:rsidR="00E830ED" w:rsidRPr="00FA225C" w:rsidRDefault="0047268B" w:rsidP="00543D63">
      <w:pPr>
        <w:autoSpaceDE w:val="0"/>
        <w:autoSpaceDN w:val="0"/>
        <w:spacing w:after="0" w:line="0" w:lineRule="atLeast"/>
        <w:jc w:val="center"/>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20</w:t>
      </w:r>
      <w:r w:rsidR="00B84BC5" w:rsidRPr="00FA225C">
        <w:rPr>
          <w:rFonts w:ascii="Times New Roman" w:eastAsia="Times New Roman" w:hAnsi="Times New Roman" w:cs="Times New Roman"/>
          <w:sz w:val="28"/>
          <w:szCs w:val="28"/>
          <w:lang w:eastAsia="ru-RU"/>
        </w:rPr>
        <w:t>.0</w:t>
      </w:r>
      <w:r w:rsidRPr="00FA225C">
        <w:rPr>
          <w:rFonts w:ascii="Times New Roman" w:eastAsia="Times New Roman" w:hAnsi="Times New Roman" w:cs="Times New Roman"/>
          <w:sz w:val="28"/>
          <w:szCs w:val="28"/>
          <w:lang w:eastAsia="ru-RU"/>
        </w:rPr>
        <w:t>5</w:t>
      </w:r>
      <w:r w:rsidR="00B84BC5" w:rsidRPr="00FA225C">
        <w:rPr>
          <w:rFonts w:ascii="Times New Roman" w:eastAsia="Times New Roman" w:hAnsi="Times New Roman" w:cs="Times New Roman"/>
          <w:sz w:val="28"/>
          <w:szCs w:val="28"/>
          <w:lang w:eastAsia="ru-RU"/>
        </w:rPr>
        <w:t>.</w:t>
      </w:r>
      <w:r w:rsidR="00116B38" w:rsidRPr="00FA225C">
        <w:rPr>
          <w:rFonts w:ascii="Times New Roman" w:eastAsia="Times New Roman" w:hAnsi="Times New Roman" w:cs="Times New Roman"/>
          <w:sz w:val="28"/>
          <w:szCs w:val="28"/>
          <w:lang w:eastAsia="ru-RU"/>
        </w:rPr>
        <w:t>2019</w:t>
      </w:r>
      <w:r w:rsidR="00B84BC5" w:rsidRPr="00FA225C">
        <w:rPr>
          <w:rFonts w:ascii="Times New Roman" w:eastAsia="Times New Roman" w:hAnsi="Times New Roman" w:cs="Times New Roman"/>
          <w:sz w:val="28"/>
          <w:szCs w:val="28"/>
          <w:lang w:eastAsia="ru-RU"/>
        </w:rPr>
        <w:t xml:space="preserve"> (изм. </w:t>
      </w:r>
      <w:r w:rsidRPr="00FA225C">
        <w:rPr>
          <w:rFonts w:ascii="Times New Roman" w:hAnsi="Times New Roman" w:cs="Times New Roman"/>
          <w:sz w:val="28"/>
          <w:szCs w:val="28"/>
        </w:rPr>
        <w:t>от 29.06.2020, от 08.09.2021</w:t>
      </w:r>
      <w:r w:rsidR="00B84BC5" w:rsidRPr="00FA225C">
        <w:rPr>
          <w:rFonts w:ascii="Times New Roman" w:eastAsia="Times New Roman" w:hAnsi="Times New Roman" w:cs="Times New Roman"/>
          <w:sz w:val="28"/>
          <w:szCs w:val="28"/>
          <w:lang w:eastAsia="ru-RU"/>
        </w:rPr>
        <w:t>)</w:t>
      </w:r>
    </w:p>
    <w:p w:rsidR="00356FA5" w:rsidRPr="00FA225C" w:rsidRDefault="00E830ED" w:rsidP="00E830ED">
      <w:pPr>
        <w:pBdr>
          <w:top w:val="single" w:sz="4" w:space="1" w:color="auto"/>
        </w:pBdr>
        <w:autoSpaceDE w:val="0"/>
        <w:autoSpaceDN w:val="0"/>
        <w:spacing w:after="0" w:line="0" w:lineRule="atLeast"/>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EC3EBA" w:rsidRPr="00FA225C" w:rsidRDefault="00EC3EBA" w:rsidP="00E830ED">
      <w:pPr>
        <w:pBdr>
          <w:top w:val="single" w:sz="4" w:space="1" w:color="auto"/>
        </w:pBdr>
        <w:autoSpaceDE w:val="0"/>
        <w:autoSpaceDN w:val="0"/>
        <w:spacing w:after="0" w:line="0" w:lineRule="atLeast"/>
        <w:jc w:val="center"/>
        <w:rPr>
          <w:rFonts w:ascii="Times New Roman" w:eastAsia="Times New Roman" w:hAnsi="Times New Roman" w:cs="Times New Roman"/>
          <w:sz w:val="24"/>
          <w:szCs w:val="24"/>
          <w:lang w:eastAsia="ru-RU"/>
        </w:rPr>
      </w:pPr>
    </w:p>
    <w:p w:rsidR="00C42087" w:rsidRPr="00FA225C" w:rsidRDefault="00E830ED" w:rsidP="00C42087">
      <w:pPr>
        <w:autoSpaceDE w:val="0"/>
        <w:autoSpaceDN w:val="0"/>
        <w:spacing w:after="0" w:line="0" w:lineRule="atLeast"/>
        <w:ind w:firstLine="708"/>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1.5.Краткое описание содержания правового регулирования:</w:t>
      </w:r>
    </w:p>
    <w:p w:rsidR="00512774" w:rsidRPr="00FA225C" w:rsidRDefault="00C42087" w:rsidP="00C42087">
      <w:pPr>
        <w:autoSpaceDE w:val="0"/>
        <w:autoSpaceDN w:val="0"/>
        <w:spacing w:after="0" w:line="0" w:lineRule="atLeast"/>
        <w:ind w:firstLine="708"/>
        <w:jc w:val="both"/>
        <w:rPr>
          <w:rFonts w:ascii="Times New Roman" w:eastAsia="Times New Roman" w:hAnsi="Times New Roman" w:cs="Times New Roman"/>
          <w:sz w:val="28"/>
          <w:szCs w:val="28"/>
          <w:lang w:eastAsia="ru-RU"/>
        </w:rPr>
      </w:pPr>
      <w:r w:rsidRPr="00FA225C">
        <w:rPr>
          <w:rFonts w:ascii="Times New Roman" w:hAnsi="Times New Roman" w:cs="Times New Roman"/>
          <w:sz w:val="28"/>
          <w:szCs w:val="28"/>
        </w:rPr>
        <w:t>Настоящий проект разработан в соответствии с Бюджетным кодексом Российской Федерации, 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Уставом города Нефтеюганска, решением Думы города Нефтеюганска от 21.12.2020 № 880-</w:t>
      </w:r>
      <w:r w:rsidRPr="00FA225C">
        <w:rPr>
          <w:rFonts w:ascii="Times New Roman" w:hAnsi="Times New Roman" w:cs="Times New Roman"/>
          <w:sz w:val="28"/>
          <w:szCs w:val="28"/>
          <w:lang w:val="en-US"/>
        </w:rPr>
        <w:t>VI</w:t>
      </w:r>
      <w:r w:rsidRPr="00FA225C">
        <w:rPr>
          <w:rFonts w:ascii="Times New Roman" w:hAnsi="Times New Roman" w:cs="Times New Roman"/>
          <w:sz w:val="28"/>
          <w:szCs w:val="28"/>
        </w:rPr>
        <w:t xml:space="preserve"> «О бюджете города Нефтеюганска на 2021 год и плановый период 2022 и 2023 годов».</w:t>
      </w:r>
      <w:r w:rsidR="004A5DBB" w:rsidRPr="00FA225C">
        <w:rPr>
          <w:rFonts w:ascii="Times New Roman" w:eastAsia="Times New Roman" w:hAnsi="Times New Roman" w:cs="Times New Roman"/>
          <w:color w:val="000000"/>
          <w:sz w:val="28"/>
          <w:szCs w:val="28"/>
          <w:lang w:eastAsia="ru-RU"/>
        </w:rPr>
        <w:tab/>
      </w:r>
    </w:p>
    <w:p w:rsidR="00E531EB" w:rsidRPr="00FA225C" w:rsidRDefault="00040574" w:rsidP="00EC3EBA">
      <w:pPr>
        <w:pBdr>
          <w:top w:val="single" w:sz="4" w:space="1" w:color="auto"/>
        </w:pBdr>
        <w:autoSpaceDE w:val="0"/>
        <w:autoSpaceDN w:val="0"/>
        <w:spacing w:after="0" w:line="0" w:lineRule="atLeast"/>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EC3EBA" w:rsidRPr="00FA225C" w:rsidRDefault="00EC3EBA" w:rsidP="00EC3EBA">
      <w:pPr>
        <w:pBdr>
          <w:top w:val="single" w:sz="4" w:space="1" w:color="auto"/>
        </w:pBdr>
        <w:autoSpaceDE w:val="0"/>
        <w:autoSpaceDN w:val="0"/>
        <w:spacing w:after="0" w:line="0" w:lineRule="atLeast"/>
        <w:jc w:val="center"/>
        <w:rPr>
          <w:rFonts w:ascii="Times New Roman" w:eastAsia="Times New Roman" w:hAnsi="Times New Roman" w:cs="Times New Roman"/>
          <w:sz w:val="24"/>
          <w:szCs w:val="24"/>
          <w:lang w:eastAsia="ru-RU"/>
        </w:rPr>
      </w:pPr>
    </w:p>
    <w:p w:rsidR="00E830ED" w:rsidRPr="00FA225C" w:rsidRDefault="00E830ED" w:rsidP="003D4799">
      <w:pPr>
        <w:autoSpaceDE w:val="0"/>
        <w:autoSpaceDN w:val="0"/>
        <w:spacing w:after="0" w:line="0" w:lineRule="atLeast"/>
        <w:ind w:firstLine="708"/>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1.</w:t>
      </w:r>
      <w:r w:rsidR="00EA6609" w:rsidRPr="00FA225C">
        <w:rPr>
          <w:rFonts w:ascii="Times New Roman" w:eastAsia="Times New Roman" w:hAnsi="Times New Roman" w:cs="Times New Roman"/>
          <w:sz w:val="28"/>
          <w:szCs w:val="28"/>
          <w:lang w:eastAsia="ru-RU"/>
        </w:rPr>
        <w:t>6.</w:t>
      </w:r>
      <w:r w:rsidR="004A5DBB" w:rsidRPr="00FA225C">
        <w:rPr>
          <w:rFonts w:ascii="Times New Roman" w:eastAsia="Times New Roman" w:hAnsi="Times New Roman" w:cs="Times New Roman"/>
          <w:sz w:val="28"/>
          <w:szCs w:val="28"/>
          <w:lang w:eastAsia="ru-RU"/>
        </w:rPr>
        <w:t>Сведения</w:t>
      </w:r>
      <w:r w:rsidRPr="00FA225C">
        <w:rPr>
          <w:rFonts w:ascii="Times New Roman" w:eastAsia="Times New Roman" w:hAnsi="Times New Roman" w:cs="Times New Roman"/>
          <w:sz w:val="28"/>
          <w:szCs w:val="28"/>
          <w:lang w:eastAsia="ru-RU"/>
        </w:rPr>
        <w:t xml:space="preserve"> о результатах ОРВ:</w:t>
      </w:r>
    </w:p>
    <w:p w:rsidR="000E54CF" w:rsidRPr="00FA225C" w:rsidRDefault="00E830ED" w:rsidP="00750136">
      <w:pPr>
        <w:autoSpaceDE w:val="0"/>
        <w:autoSpaceDN w:val="0"/>
        <w:spacing w:after="0" w:line="0" w:lineRule="atLeast"/>
        <w:ind w:firstLine="708"/>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Дата проведения публичных консультаций по проекту муниципального нормативного правового акта, в отно</w:t>
      </w:r>
      <w:r w:rsidR="000F4502" w:rsidRPr="00FA225C">
        <w:rPr>
          <w:rFonts w:ascii="Times New Roman" w:eastAsia="Times New Roman" w:hAnsi="Times New Roman" w:cs="Times New Roman"/>
          <w:sz w:val="28"/>
          <w:szCs w:val="28"/>
          <w:lang w:eastAsia="ru-RU"/>
        </w:rPr>
        <w:t>ш</w:t>
      </w:r>
      <w:r w:rsidR="00540197" w:rsidRPr="00FA225C">
        <w:rPr>
          <w:rFonts w:ascii="Times New Roman" w:eastAsia="Times New Roman" w:hAnsi="Times New Roman" w:cs="Times New Roman"/>
          <w:sz w:val="28"/>
          <w:szCs w:val="28"/>
          <w:lang w:eastAsia="ru-RU"/>
        </w:rPr>
        <w:t xml:space="preserve">ении которого проведена ОРВ: </w:t>
      </w:r>
    </w:p>
    <w:p w:rsidR="00A32164" w:rsidRPr="00FA225C" w:rsidRDefault="00DF2457" w:rsidP="000E54CF">
      <w:pPr>
        <w:autoSpaceDE w:val="0"/>
        <w:autoSpaceDN w:val="0"/>
        <w:spacing w:after="0" w:line="0" w:lineRule="atLeast"/>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-о</w:t>
      </w:r>
      <w:r w:rsidR="000E54CF" w:rsidRPr="00FA225C">
        <w:rPr>
          <w:rFonts w:ascii="Times New Roman" w:hAnsi="Times New Roman"/>
          <w:sz w:val="28"/>
          <w:szCs w:val="28"/>
        </w:rPr>
        <w:t>т 20.05.2019 № 91-нп «</w:t>
      </w:r>
      <w:r w:rsidR="000E54CF" w:rsidRPr="00FA225C">
        <w:rPr>
          <w:rFonts w:ascii="Times New Roman" w:hAnsi="Times New Roman"/>
          <w:color w:val="000000"/>
          <w:sz w:val="28"/>
          <w:szCs w:val="28"/>
          <w:lang w:eastAsia="ru-RU"/>
        </w:rPr>
        <w:t xml:space="preserve">Об утверждении порядка предоставления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 </w:t>
      </w:r>
      <w:r w:rsidR="006C0F59" w:rsidRPr="00FA225C">
        <w:rPr>
          <w:rFonts w:ascii="Times New Roman" w:eastAsia="Times New Roman" w:hAnsi="Times New Roman" w:cs="Times New Roman"/>
          <w:sz w:val="28"/>
          <w:szCs w:val="28"/>
          <w:lang w:eastAsia="ru-RU"/>
        </w:rPr>
        <w:t xml:space="preserve">с </w:t>
      </w:r>
      <w:r w:rsidR="00540197" w:rsidRPr="00FA225C">
        <w:rPr>
          <w:rFonts w:ascii="Times New Roman" w:eastAsia="Times New Roman" w:hAnsi="Times New Roman" w:cs="Times New Roman"/>
          <w:sz w:val="28"/>
          <w:szCs w:val="28"/>
          <w:lang w:eastAsia="ru-RU"/>
        </w:rPr>
        <w:t>«</w:t>
      </w:r>
      <w:r w:rsidR="00976670" w:rsidRPr="00FA225C">
        <w:rPr>
          <w:rFonts w:ascii="Times New Roman" w:eastAsia="Times New Roman" w:hAnsi="Times New Roman" w:cs="Times New Roman"/>
          <w:sz w:val="28"/>
          <w:szCs w:val="28"/>
          <w:lang w:eastAsia="ru-RU"/>
        </w:rPr>
        <w:t>0</w:t>
      </w:r>
      <w:r w:rsidR="00FA2B54" w:rsidRPr="00FA225C">
        <w:rPr>
          <w:rFonts w:ascii="Times New Roman" w:eastAsia="Times New Roman" w:hAnsi="Times New Roman" w:cs="Times New Roman"/>
          <w:sz w:val="28"/>
          <w:szCs w:val="28"/>
          <w:lang w:eastAsia="ru-RU"/>
        </w:rPr>
        <w:t>5</w:t>
      </w:r>
      <w:r w:rsidR="00540197" w:rsidRPr="00FA225C">
        <w:rPr>
          <w:rFonts w:ascii="Times New Roman" w:eastAsia="Times New Roman" w:hAnsi="Times New Roman" w:cs="Times New Roman"/>
          <w:sz w:val="28"/>
          <w:szCs w:val="28"/>
          <w:lang w:eastAsia="ru-RU"/>
        </w:rPr>
        <w:t xml:space="preserve">» </w:t>
      </w:r>
      <w:r w:rsidR="00FA2B54" w:rsidRPr="00FA225C">
        <w:rPr>
          <w:rFonts w:ascii="Times New Roman" w:eastAsia="Times New Roman" w:hAnsi="Times New Roman" w:cs="Times New Roman"/>
          <w:sz w:val="28"/>
          <w:szCs w:val="28"/>
          <w:lang w:eastAsia="ru-RU"/>
        </w:rPr>
        <w:t>мая</w:t>
      </w:r>
      <w:r w:rsidR="006C0F59" w:rsidRPr="00FA225C">
        <w:rPr>
          <w:rFonts w:ascii="Times New Roman" w:eastAsia="Times New Roman" w:hAnsi="Times New Roman" w:cs="Times New Roman"/>
          <w:sz w:val="28"/>
          <w:szCs w:val="28"/>
          <w:lang w:eastAsia="ru-RU"/>
        </w:rPr>
        <w:t xml:space="preserve"> 20</w:t>
      </w:r>
      <w:r w:rsidR="00FA2B54" w:rsidRPr="00FA225C">
        <w:rPr>
          <w:rFonts w:ascii="Times New Roman" w:eastAsia="Times New Roman" w:hAnsi="Times New Roman" w:cs="Times New Roman"/>
          <w:sz w:val="28"/>
          <w:szCs w:val="28"/>
          <w:lang w:eastAsia="ru-RU"/>
        </w:rPr>
        <w:t>19</w:t>
      </w:r>
      <w:r w:rsidR="00E830ED" w:rsidRPr="00FA225C">
        <w:rPr>
          <w:rFonts w:ascii="Times New Roman" w:eastAsia="Times New Roman" w:hAnsi="Times New Roman" w:cs="Times New Roman"/>
          <w:sz w:val="28"/>
          <w:szCs w:val="28"/>
          <w:lang w:eastAsia="ru-RU"/>
        </w:rPr>
        <w:t>г.</w:t>
      </w:r>
      <w:r w:rsidR="00B44D62" w:rsidRPr="00FA225C">
        <w:rPr>
          <w:rFonts w:ascii="Times New Roman" w:eastAsia="Times New Roman" w:hAnsi="Times New Roman" w:cs="Times New Roman"/>
          <w:sz w:val="28"/>
          <w:szCs w:val="28"/>
          <w:lang w:eastAsia="ru-RU"/>
        </w:rPr>
        <w:t xml:space="preserve">  по «20</w:t>
      </w:r>
      <w:r w:rsidR="006C0F59" w:rsidRPr="00FA225C">
        <w:rPr>
          <w:rFonts w:ascii="Times New Roman" w:eastAsia="Times New Roman" w:hAnsi="Times New Roman" w:cs="Times New Roman"/>
          <w:sz w:val="28"/>
          <w:szCs w:val="28"/>
          <w:lang w:eastAsia="ru-RU"/>
        </w:rPr>
        <w:t xml:space="preserve">» </w:t>
      </w:r>
      <w:r w:rsidR="00670071" w:rsidRPr="00FA225C">
        <w:rPr>
          <w:rFonts w:ascii="Times New Roman" w:eastAsia="Times New Roman" w:hAnsi="Times New Roman" w:cs="Times New Roman"/>
          <w:sz w:val="28"/>
          <w:szCs w:val="28"/>
          <w:lang w:eastAsia="ru-RU"/>
        </w:rPr>
        <w:t>мая</w:t>
      </w:r>
      <w:r w:rsidR="006C0F59" w:rsidRPr="00FA225C">
        <w:rPr>
          <w:rFonts w:ascii="Times New Roman" w:eastAsia="Times New Roman" w:hAnsi="Times New Roman" w:cs="Times New Roman"/>
          <w:sz w:val="28"/>
          <w:szCs w:val="28"/>
          <w:lang w:eastAsia="ru-RU"/>
        </w:rPr>
        <w:t xml:space="preserve"> 20</w:t>
      </w:r>
      <w:r w:rsidR="00FA2B54" w:rsidRPr="00FA225C">
        <w:rPr>
          <w:rFonts w:ascii="Times New Roman" w:eastAsia="Times New Roman" w:hAnsi="Times New Roman" w:cs="Times New Roman"/>
          <w:sz w:val="28"/>
          <w:szCs w:val="28"/>
          <w:lang w:eastAsia="ru-RU"/>
        </w:rPr>
        <w:t>19</w:t>
      </w:r>
      <w:r w:rsidR="00A61585" w:rsidRPr="00FA225C">
        <w:rPr>
          <w:rFonts w:ascii="Times New Roman" w:eastAsia="Times New Roman" w:hAnsi="Times New Roman" w:cs="Times New Roman"/>
          <w:sz w:val="28"/>
          <w:szCs w:val="28"/>
          <w:lang w:eastAsia="ru-RU"/>
        </w:rPr>
        <w:t>г</w:t>
      </w:r>
      <w:r w:rsidR="006C0F59" w:rsidRPr="00FA225C">
        <w:rPr>
          <w:rFonts w:ascii="Times New Roman" w:eastAsia="Times New Roman" w:hAnsi="Times New Roman" w:cs="Times New Roman"/>
          <w:sz w:val="28"/>
          <w:szCs w:val="28"/>
          <w:lang w:eastAsia="ru-RU"/>
        </w:rPr>
        <w:t>.</w:t>
      </w:r>
      <w:r w:rsidR="000A358F" w:rsidRPr="00FA225C">
        <w:rPr>
          <w:rFonts w:ascii="Times New Roman" w:eastAsia="Times New Roman" w:hAnsi="Times New Roman" w:cs="Times New Roman"/>
          <w:sz w:val="28"/>
          <w:szCs w:val="28"/>
          <w:lang w:eastAsia="ru-RU"/>
        </w:rPr>
        <w:t xml:space="preserve"> </w:t>
      </w:r>
      <w:r w:rsidR="00E830ED" w:rsidRPr="00FA225C">
        <w:rPr>
          <w:rFonts w:ascii="Times New Roman" w:eastAsia="Times New Roman" w:hAnsi="Times New Roman" w:cs="Times New Roman"/>
          <w:sz w:val="28"/>
          <w:szCs w:val="28"/>
          <w:lang w:eastAsia="ru-RU"/>
        </w:rPr>
        <w:t>Заключение уполномоченного ор</w:t>
      </w:r>
      <w:r w:rsidR="00A327A9" w:rsidRPr="00FA225C">
        <w:rPr>
          <w:rFonts w:ascii="Times New Roman" w:eastAsia="Times New Roman" w:hAnsi="Times New Roman" w:cs="Times New Roman"/>
          <w:sz w:val="28"/>
          <w:szCs w:val="28"/>
          <w:lang w:eastAsia="ru-RU"/>
        </w:rPr>
        <w:t xml:space="preserve">гана об ОРВ (дата и номер): </w:t>
      </w:r>
      <w:r w:rsidR="00B644AB" w:rsidRPr="00FA225C">
        <w:rPr>
          <w:rFonts w:ascii="Times New Roman" w:hAnsi="Times New Roman" w:cs="Times New Roman"/>
          <w:sz w:val="28"/>
          <w:szCs w:val="28"/>
        </w:rPr>
        <w:t>ИСХ.ДЭР-01-18-899/19 от 04.04.2019</w:t>
      </w:r>
      <w:r w:rsidR="000A358F" w:rsidRPr="00FA225C">
        <w:rPr>
          <w:rFonts w:ascii="Times New Roman" w:hAnsi="Times New Roman" w:cs="Times New Roman"/>
          <w:sz w:val="28"/>
          <w:szCs w:val="28"/>
        </w:rPr>
        <w:t>.</w:t>
      </w:r>
    </w:p>
    <w:p w:rsidR="000E54CF" w:rsidRPr="00FA225C" w:rsidRDefault="000E54CF" w:rsidP="000E54CF">
      <w:pPr>
        <w:autoSpaceDE w:val="0"/>
        <w:autoSpaceDN w:val="0"/>
        <w:spacing w:after="0" w:line="0" w:lineRule="atLeast"/>
        <w:ind w:firstLine="708"/>
        <w:jc w:val="both"/>
        <w:rPr>
          <w:rFonts w:ascii="Times New Roman" w:hAnsi="Times New Roman" w:cs="Times New Roman"/>
          <w:sz w:val="20"/>
          <w:szCs w:val="20"/>
        </w:rPr>
      </w:pPr>
    </w:p>
    <w:p w:rsidR="00E5465E" w:rsidRPr="00FA225C" w:rsidRDefault="00DF2457" w:rsidP="00E5465E">
      <w:pPr>
        <w:pStyle w:val="pt-a-000017"/>
        <w:pBdr>
          <w:bottom w:val="single" w:sz="4" w:space="1" w:color="auto"/>
        </w:pBdr>
        <w:shd w:val="clear" w:color="auto" w:fill="FFFFFF"/>
        <w:spacing w:before="0" w:beforeAutospacing="0" w:after="0" w:afterAutospacing="0" w:line="302" w:lineRule="atLeast"/>
        <w:ind w:firstLine="562"/>
        <w:jc w:val="both"/>
        <w:rPr>
          <w:sz w:val="28"/>
          <w:szCs w:val="28"/>
        </w:rPr>
      </w:pPr>
      <w:r>
        <w:rPr>
          <w:sz w:val="28"/>
          <w:szCs w:val="28"/>
        </w:rPr>
        <w:t>-о</w:t>
      </w:r>
      <w:r w:rsidR="000E54CF" w:rsidRPr="00FA225C">
        <w:rPr>
          <w:sz w:val="28"/>
          <w:szCs w:val="28"/>
        </w:rPr>
        <w:t xml:space="preserve">т 08.09.2021 № 140-нп «О внесении изменений в постановление администрации города Нефтеюганска от </w:t>
      </w:r>
      <w:r w:rsidR="00EF4563" w:rsidRPr="00FA225C">
        <w:rPr>
          <w:sz w:val="28"/>
          <w:szCs w:val="28"/>
        </w:rPr>
        <w:t>20.05.2019 № 91-нп «</w:t>
      </w:r>
      <w:r w:rsidR="00EF4563" w:rsidRPr="00FA225C">
        <w:rPr>
          <w:color w:val="000000"/>
          <w:sz w:val="28"/>
          <w:szCs w:val="28"/>
        </w:rPr>
        <w:t>Об утверждении порядка предоставления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r w:rsidR="000E54CF" w:rsidRPr="00FA225C">
        <w:rPr>
          <w:sz w:val="28"/>
          <w:szCs w:val="28"/>
        </w:rPr>
        <w:t xml:space="preserve"> </w:t>
      </w:r>
      <w:r w:rsidR="004B40E1" w:rsidRPr="00FA225C">
        <w:rPr>
          <w:rStyle w:val="pt-pt-a0"/>
          <w:color w:val="000000"/>
          <w:sz w:val="28"/>
          <w:szCs w:val="28"/>
        </w:rPr>
        <w:t xml:space="preserve">с «28» апреля 2021г.  по «20» мая 2021г. </w:t>
      </w:r>
      <w:r w:rsidR="000E54CF" w:rsidRPr="00FA225C">
        <w:rPr>
          <w:sz w:val="28"/>
          <w:szCs w:val="28"/>
        </w:rPr>
        <w:t>Заключение уполномоченного органа об ОРВ (дата и номер):</w:t>
      </w:r>
      <w:r w:rsidR="00A327A9" w:rsidRPr="00FA225C">
        <w:rPr>
          <w:sz w:val="28"/>
          <w:szCs w:val="28"/>
        </w:rPr>
        <w:t xml:space="preserve"> </w:t>
      </w:r>
      <w:r w:rsidR="002C2CA6" w:rsidRPr="00FA225C">
        <w:rPr>
          <w:sz w:val="28"/>
          <w:szCs w:val="28"/>
        </w:rPr>
        <w:t>ИСХ.ДЭР-09-02-13-1538-1 от 04.06.2021</w:t>
      </w:r>
    </w:p>
    <w:p w:rsidR="00E5465E" w:rsidRDefault="00E5465E" w:rsidP="00E5465E">
      <w:pPr>
        <w:autoSpaceDE w:val="0"/>
        <w:autoSpaceDN w:val="0"/>
        <w:spacing w:after="0" w:line="0" w:lineRule="atLeast"/>
        <w:ind w:firstLine="708"/>
        <w:jc w:val="both"/>
        <w:rPr>
          <w:rFonts w:ascii="Times New Roman" w:eastAsia="Times New Roman" w:hAnsi="Times New Roman" w:cs="Times New Roman"/>
          <w:sz w:val="28"/>
          <w:szCs w:val="28"/>
          <w:lang w:eastAsia="ru-RU"/>
        </w:rPr>
      </w:pPr>
    </w:p>
    <w:p w:rsidR="00E830ED" w:rsidRPr="00FA225C" w:rsidRDefault="00E830ED" w:rsidP="00E5465E">
      <w:pPr>
        <w:pBdr>
          <w:bottom w:val="single" w:sz="4" w:space="1" w:color="auto"/>
        </w:pBdr>
        <w:autoSpaceDE w:val="0"/>
        <w:autoSpaceDN w:val="0"/>
        <w:spacing w:after="0" w:line="0" w:lineRule="atLeast"/>
        <w:ind w:firstLine="708"/>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1.</w:t>
      </w:r>
      <w:r w:rsidR="004A5DBB" w:rsidRPr="00FA225C">
        <w:rPr>
          <w:rFonts w:ascii="Times New Roman" w:eastAsia="Times New Roman" w:hAnsi="Times New Roman" w:cs="Times New Roman"/>
          <w:sz w:val="28"/>
          <w:szCs w:val="28"/>
          <w:lang w:eastAsia="ru-RU"/>
        </w:rPr>
        <w:t>7. Дата</w:t>
      </w:r>
      <w:r w:rsidRPr="00FA225C">
        <w:rPr>
          <w:rFonts w:ascii="Times New Roman" w:eastAsia="Times New Roman" w:hAnsi="Times New Roman" w:cs="Times New Roman"/>
          <w:sz w:val="28"/>
          <w:szCs w:val="28"/>
          <w:lang w:eastAsia="ru-RU"/>
        </w:rPr>
        <w:t xml:space="preserve"> размещения отчета об оценке фактического воздействия муниципального нормативного правового акта для проведе</w:t>
      </w:r>
      <w:r w:rsidR="000141ED" w:rsidRPr="00FA225C">
        <w:rPr>
          <w:rFonts w:ascii="Times New Roman" w:eastAsia="Times New Roman" w:hAnsi="Times New Roman" w:cs="Times New Roman"/>
          <w:sz w:val="28"/>
          <w:szCs w:val="28"/>
          <w:lang w:eastAsia="ru-RU"/>
        </w:rPr>
        <w:t xml:space="preserve">ния публичных </w:t>
      </w:r>
      <w:r w:rsidR="005669C5" w:rsidRPr="00FA225C">
        <w:rPr>
          <w:rFonts w:ascii="Times New Roman" w:eastAsia="Times New Roman" w:hAnsi="Times New Roman" w:cs="Times New Roman"/>
          <w:sz w:val="28"/>
          <w:szCs w:val="28"/>
          <w:lang w:eastAsia="ru-RU"/>
        </w:rPr>
        <w:t>к</w:t>
      </w:r>
      <w:r w:rsidR="006C0F59" w:rsidRPr="00FA225C">
        <w:rPr>
          <w:rFonts w:ascii="Times New Roman" w:eastAsia="Times New Roman" w:hAnsi="Times New Roman" w:cs="Times New Roman"/>
          <w:sz w:val="28"/>
          <w:szCs w:val="28"/>
          <w:lang w:eastAsia="ru-RU"/>
        </w:rPr>
        <w:t xml:space="preserve">онсультаций: </w:t>
      </w:r>
      <w:r w:rsidR="00153DED" w:rsidRPr="00FA225C">
        <w:rPr>
          <w:rFonts w:ascii="Times New Roman" w:eastAsia="Times New Roman" w:hAnsi="Times New Roman" w:cs="Times New Roman"/>
          <w:sz w:val="28"/>
          <w:szCs w:val="28"/>
          <w:lang w:eastAsia="ru-RU"/>
        </w:rPr>
        <w:t>«</w:t>
      </w:r>
      <w:r w:rsidR="002312F2">
        <w:rPr>
          <w:rFonts w:ascii="Times New Roman" w:eastAsia="Times New Roman" w:hAnsi="Times New Roman" w:cs="Times New Roman"/>
          <w:sz w:val="28"/>
          <w:szCs w:val="28"/>
          <w:lang w:eastAsia="ru-RU"/>
        </w:rPr>
        <w:t>15</w:t>
      </w:r>
      <w:r w:rsidR="004A5DBB" w:rsidRPr="00FA225C">
        <w:rPr>
          <w:rFonts w:ascii="Times New Roman" w:eastAsia="Times New Roman" w:hAnsi="Times New Roman" w:cs="Times New Roman"/>
          <w:sz w:val="28"/>
          <w:szCs w:val="28"/>
          <w:lang w:eastAsia="ru-RU"/>
        </w:rPr>
        <w:t>»</w:t>
      </w:r>
      <w:r w:rsidR="0033396F" w:rsidRPr="00FA225C">
        <w:rPr>
          <w:rFonts w:ascii="Times New Roman" w:eastAsia="Times New Roman" w:hAnsi="Times New Roman" w:cs="Times New Roman"/>
          <w:sz w:val="28"/>
          <w:szCs w:val="28"/>
          <w:lang w:eastAsia="ru-RU"/>
        </w:rPr>
        <w:t xml:space="preserve"> </w:t>
      </w:r>
      <w:r w:rsidR="001D5953" w:rsidRPr="00FA225C">
        <w:rPr>
          <w:rFonts w:ascii="Times New Roman" w:eastAsia="Times New Roman" w:hAnsi="Times New Roman" w:cs="Times New Roman"/>
          <w:sz w:val="28"/>
          <w:szCs w:val="28"/>
          <w:lang w:eastAsia="ru-RU"/>
        </w:rPr>
        <w:t>марта</w:t>
      </w:r>
      <w:r w:rsidR="006C0F59" w:rsidRPr="00FA225C">
        <w:rPr>
          <w:rFonts w:ascii="Times New Roman" w:eastAsia="Times New Roman" w:hAnsi="Times New Roman" w:cs="Times New Roman"/>
          <w:sz w:val="28"/>
          <w:szCs w:val="28"/>
          <w:lang w:eastAsia="ru-RU"/>
        </w:rPr>
        <w:t xml:space="preserve"> </w:t>
      </w:r>
      <w:r w:rsidR="001D5953" w:rsidRPr="00FA225C">
        <w:rPr>
          <w:rFonts w:ascii="Times New Roman" w:eastAsia="Times New Roman" w:hAnsi="Times New Roman" w:cs="Times New Roman"/>
          <w:sz w:val="28"/>
          <w:szCs w:val="28"/>
          <w:lang w:eastAsia="ru-RU"/>
        </w:rPr>
        <w:t>2023</w:t>
      </w:r>
      <w:r w:rsidRPr="00FA225C">
        <w:rPr>
          <w:rFonts w:ascii="Times New Roman" w:eastAsia="Times New Roman" w:hAnsi="Times New Roman" w:cs="Times New Roman"/>
          <w:sz w:val="28"/>
          <w:szCs w:val="28"/>
          <w:lang w:eastAsia="ru-RU"/>
        </w:rPr>
        <w:t xml:space="preserve">г. и срок, в течение которого принимались предложения в связи </w:t>
      </w:r>
      <w:r w:rsidR="00BA18EB" w:rsidRPr="00FA225C">
        <w:rPr>
          <w:rFonts w:ascii="Times New Roman" w:eastAsia="Times New Roman" w:hAnsi="Times New Roman" w:cs="Times New Roman"/>
          <w:sz w:val="28"/>
          <w:szCs w:val="28"/>
          <w:lang w:eastAsia="ru-RU"/>
        </w:rPr>
        <w:t>с его</w:t>
      </w:r>
      <w:r w:rsidR="00E94A68" w:rsidRPr="00FA225C">
        <w:rPr>
          <w:rFonts w:ascii="Times New Roman" w:eastAsia="Times New Roman" w:hAnsi="Times New Roman" w:cs="Times New Roman"/>
          <w:sz w:val="28"/>
          <w:szCs w:val="28"/>
          <w:lang w:eastAsia="ru-RU"/>
        </w:rPr>
        <w:t xml:space="preserve"> размещением: начало:</w:t>
      </w:r>
      <w:r w:rsidR="00153DED" w:rsidRPr="00FA225C">
        <w:rPr>
          <w:rFonts w:ascii="Times New Roman" w:eastAsia="Times New Roman" w:hAnsi="Times New Roman" w:cs="Times New Roman"/>
          <w:sz w:val="28"/>
          <w:szCs w:val="28"/>
          <w:lang w:eastAsia="ru-RU"/>
        </w:rPr>
        <w:t xml:space="preserve"> «</w:t>
      </w:r>
      <w:r w:rsidR="00840812" w:rsidRPr="00FA225C">
        <w:rPr>
          <w:rFonts w:ascii="Times New Roman" w:eastAsia="Times New Roman" w:hAnsi="Times New Roman" w:cs="Times New Roman"/>
          <w:sz w:val="28"/>
          <w:szCs w:val="28"/>
          <w:lang w:eastAsia="ru-RU"/>
        </w:rPr>
        <w:t>1</w:t>
      </w:r>
      <w:r w:rsidR="002312F2">
        <w:rPr>
          <w:rFonts w:ascii="Times New Roman" w:eastAsia="Times New Roman" w:hAnsi="Times New Roman" w:cs="Times New Roman"/>
          <w:sz w:val="28"/>
          <w:szCs w:val="28"/>
          <w:lang w:eastAsia="ru-RU"/>
        </w:rPr>
        <w:t>5</w:t>
      </w:r>
      <w:r w:rsidR="000F4502" w:rsidRPr="00FA225C">
        <w:rPr>
          <w:rFonts w:ascii="Times New Roman" w:eastAsia="Times New Roman" w:hAnsi="Times New Roman" w:cs="Times New Roman"/>
          <w:sz w:val="28"/>
          <w:szCs w:val="28"/>
          <w:lang w:eastAsia="ru-RU"/>
        </w:rPr>
        <w:t xml:space="preserve">» </w:t>
      </w:r>
      <w:r w:rsidR="006B12A7" w:rsidRPr="00FA225C">
        <w:rPr>
          <w:rFonts w:ascii="Times New Roman" w:eastAsia="Times New Roman" w:hAnsi="Times New Roman" w:cs="Times New Roman"/>
          <w:sz w:val="28"/>
          <w:szCs w:val="28"/>
          <w:lang w:eastAsia="ru-RU"/>
        </w:rPr>
        <w:t>марта 2023</w:t>
      </w:r>
      <w:r w:rsidR="00153DED" w:rsidRPr="00FA225C">
        <w:rPr>
          <w:rFonts w:ascii="Times New Roman" w:eastAsia="Times New Roman" w:hAnsi="Times New Roman" w:cs="Times New Roman"/>
          <w:sz w:val="28"/>
          <w:szCs w:val="28"/>
          <w:lang w:eastAsia="ru-RU"/>
        </w:rPr>
        <w:t>г.</w:t>
      </w:r>
    </w:p>
    <w:p w:rsidR="001D7534" w:rsidRPr="00FA225C" w:rsidRDefault="001D7534" w:rsidP="001D7534">
      <w:pPr>
        <w:autoSpaceDE w:val="0"/>
        <w:autoSpaceDN w:val="0"/>
        <w:spacing w:after="0" w:line="0" w:lineRule="atLeast"/>
        <w:ind w:firstLine="708"/>
        <w:jc w:val="both"/>
        <w:rPr>
          <w:rFonts w:ascii="Times New Roman" w:eastAsia="Times New Roman" w:hAnsi="Times New Roman" w:cs="Times New Roman"/>
          <w:sz w:val="24"/>
          <w:szCs w:val="24"/>
          <w:lang w:eastAsia="ru-RU"/>
        </w:rPr>
      </w:pPr>
    </w:p>
    <w:p w:rsidR="002E4A2E" w:rsidRPr="00FA225C" w:rsidRDefault="00E830ED" w:rsidP="002E4A2E">
      <w:pPr>
        <w:tabs>
          <w:tab w:val="center" w:pos="8505"/>
          <w:tab w:val="right" w:pos="9923"/>
        </w:tabs>
        <w:autoSpaceDE w:val="0"/>
        <w:autoSpaceDN w:val="0"/>
        <w:spacing w:after="0" w:line="0" w:lineRule="atLeast"/>
        <w:ind w:firstLine="709"/>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lastRenderedPageBreak/>
        <w:tab/>
      </w:r>
      <w:r w:rsidR="002E4A2E" w:rsidRPr="00FA225C">
        <w:rPr>
          <w:rFonts w:ascii="Times New Roman" w:eastAsia="Times New Roman" w:hAnsi="Times New Roman" w:cs="Times New Roman"/>
          <w:sz w:val="28"/>
          <w:szCs w:val="28"/>
          <w:lang w:eastAsia="ru-RU"/>
        </w:rPr>
        <w:t>1.8.Сведения о количестве замечаний и предложений, полученных в ходе публичных консультаций по муниципальному нормативному правовому акту:</w:t>
      </w:r>
    </w:p>
    <w:p w:rsidR="002E4A2E" w:rsidRPr="00FA225C" w:rsidRDefault="002E4A2E" w:rsidP="00F0081E">
      <w:pPr>
        <w:tabs>
          <w:tab w:val="center" w:pos="8505"/>
          <w:tab w:val="right" w:pos="9923"/>
        </w:tabs>
        <w:autoSpaceDE w:val="0"/>
        <w:autoSpaceDN w:val="0"/>
        <w:spacing w:after="0" w:line="0" w:lineRule="atLeast"/>
        <w:ind w:firstLine="709"/>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Всего замечаний и предложений:</w:t>
      </w:r>
      <w:r w:rsidR="00F0081E" w:rsidRPr="00FA225C">
        <w:rPr>
          <w:rFonts w:ascii="Times New Roman" w:eastAsia="Times New Roman" w:hAnsi="Times New Roman" w:cs="Times New Roman"/>
          <w:sz w:val="28"/>
          <w:szCs w:val="28"/>
          <w:lang w:eastAsia="ru-RU"/>
        </w:rPr>
        <w:t xml:space="preserve"> </w:t>
      </w:r>
      <w:r w:rsidRPr="00FA225C">
        <w:rPr>
          <w:rFonts w:ascii="Times New Roman" w:eastAsia="Times New Roman" w:hAnsi="Times New Roman" w:cs="Times New Roman"/>
          <w:sz w:val="28"/>
          <w:szCs w:val="28"/>
          <w:lang w:eastAsia="ru-RU"/>
        </w:rPr>
        <w:t>___</w:t>
      </w:r>
      <w:r w:rsidR="002025A5" w:rsidRPr="00FA225C">
        <w:rPr>
          <w:rFonts w:ascii="Times New Roman" w:eastAsia="Times New Roman" w:hAnsi="Times New Roman" w:cs="Times New Roman"/>
          <w:sz w:val="28"/>
          <w:szCs w:val="28"/>
          <w:lang w:eastAsia="ru-RU"/>
        </w:rPr>
        <w:t>____</w:t>
      </w:r>
      <w:r w:rsidRPr="00FA225C">
        <w:rPr>
          <w:rFonts w:ascii="Times New Roman" w:eastAsia="Times New Roman" w:hAnsi="Times New Roman" w:cs="Times New Roman"/>
          <w:sz w:val="28"/>
          <w:szCs w:val="28"/>
          <w:lang w:eastAsia="ru-RU"/>
        </w:rPr>
        <w:t>____, из них:</w:t>
      </w:r>
    </w:p>
    <w:p w:rsidR="002E4A2E" w:rsidRPr="00FA225C" w:rsidRDefault="002E4A2E" w:rsidP="002E4A2E">
      <w:pPr>
        <w:tabs>
          <w:tab w:val="center" w:pos="8505"/>
          <w:tab w:val="right" w:pos="9923"/>
        </w:tabs>
        <w:autoSpaceDE w:val="0"/>
        <w:autoSpaceDN w:val="0"/>
        <w:spacing w:after="0" w:line="0" w:lineRule="atLeast"/>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учтено полностью:</w:t>
      </w:r>
      <w:r w:rsidR="00F0081E" w:rsidRPr="00FA225C">
        <w:rPr>
          <w:rFonts w:ascii="Times New Roman" w:eastAsia="Times New Roman" w:hAnsi="Times New Roman" w:cs="Times New Roman"/>
          <w:sz w:val="28"/>
          <w:szCs w:val="28"/>
          <w:lang w:eastAsia="ru-RU"/>
        </w:rPr>
        <w:t xml:space="preserve"> </w:t>
      </w:r>
      <w:r w:rsidRPr="00FA225C">
        <w:rPr>
          <w:rFonts w:ascii="Times New Roman" w:eastAsia="Times New Roman" w:hAnsi="Times New Roman" w:cs="Times New Roman"/>
          <w:sz w:val="28"/>
          <w:szCs w:val="28"/>
          <w:lang w:eastAsia="ru-RU"/>
        </w:rPr>
        <w:t>__</w:t>
      </w:r>
      <w:r w:rsidR="002025A5" w:rsidRPr="00FA225C">
        <w:rPr>
          <w:rFonts w:ascii="Times New Roman" w:eastAsia="Times New Roman" w:hAnsi="Times New Roman" w:cs="Times New Roman"/>
          <w:sz w:val="28"/>
          <w:szCs w:val="28"/>
          <w:lang w:eastAsia="ru-RU"/>
        </w:rPr>
        <w:t>___</w:t>
      </w:r>
      <w:r w:rsidRPr="00FA225C">
        <w:rPr>
          <w:rFonts w:ascii="Times New Roman" w:eastAsia="Times New Roman" w:hAnsi="Times New Roman" w:cs="Times New Roman"/>
          <w:sz w:val="28"/>
          <w:szCs w:val="28"/>
          <w:lang w:eastAsia="ru-RU"/>
        </w:rPr>
        <w:t>___, учтено частично: ________, не учтено</w:t>
      </w:r>
      <w:r w:rsidR="00F0081E" w:rsidRPr="00FA225C">
        <w:rPr>
          <w:rFonts w:ascii="Times New Roman" w:eastAsia="Times New Roman" w:hAnsi="Times New Roman" w:cs="Times New Roman"/>
          <w:sz w:val="28"/>
          <w:szCs w:val="28"/>
          <w:lang w:eastAsia="ru-RU"/>
        </w:rPr>
        <w:t xml:space="preserve">: </w:t>
      </w:r>
      <w:r w:rsidRPr="00FA225C">
        <w:rPr>
          <w:rFonts w:ascii="Times New Roman" w:eastAsia="Times New Roman" w:hAnsi="Times New Roman" w:cs="Times New Roman"/>
          <w:sz w:val="28"/>
          <w:szCs w:val="28"/>
          <w:lang w:eastAsia="ru-RU"/>
        </w:rPr>
        <w:t>________.</w:t>
      </w:r>
    </w:p>
    <w:p w:rsidR="001D7534" w:rsidRPr="00FA225C" w:rsidRDefault="001D7534" w:rsidP="002E4A2E">
      <w:pPr>
        <w:tabs>
          <w:tab w:val="center" w:pos="8505"/>
          <w:tab w:val="right" w:pos="9923"/>
        </w:tabs>
        <w:autoSpaceDE w:val="0"/>
        <w:autoSpaceDN w:val="0"/>
        <w:spacing w:after="0" w:line="0" w:lineRule="atLeast"/>
        <w:jc w:val="both"/>
        <w:rPr>
          <w:rFonts w:ascii="Times New Roman" w:eastAsia="Times New Roman" w:hAnsi="Times New Roman" w:cs="Times New Roman"/>
          <w:sz w:val="28"/>
          <w:szCs w:val="28"/>
          <w:lang w:eastAsia="ru-RU"/>
        </w:rPr>
      </w:pPr>
    </w:p>
    <w:p w:rsidR="00683C3E" w:rsidRPr="00FA225C" w:rsidRDefault="00E830ED" w:rsidP="00683C3E">
      <w:pPr>
        <w:pBdr>
          <w:bottom w:val="single" w:sz="4" w:space="1" w:color="auto"/>
        </w:pBdr>
        <w:tabs>
          <w:tab w:val="center" w:pos="8505"/>
          <w:tab w:val="right" w:pos="992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1.9.Дата размещения свода предложений, поступивших в связи с размещением отчета об оценке фактического воздействия муниципального нормативного правового акта для прове</w:t>
      </w:r>
      <w:r w:rsidR="00204D5F" w:rsidRPr="00FA225C">
        <w:rPr>
          <w:rFonts w:ascii="Times New Roman" w:eastAsia="Times New Roman" w:hAnsi="Times New Roman" w:cs="Times New Roman"/>
          <w:sz w:val="28"/>
          <w:szCs w:val="28"/>
          <w:lang w:eastAsia="ru-RU"/>
        </w:rPr>
        <w:t>д</w:t>
      </w:r>
      <w:r w:rsidR="00BF61B2" w:rsidRPr="00FA225C">
        <w:rPr>
          <w:rFonts w:ascii="Times New Roman" w:eastAsia="Times New Roman" w:hAnsi="Times New Roman" w:cs="Times New Roman"/>
          <w:sz w:val="28"/>
          <w:szCs w:val="28"/>
          <w:lang w:eastAsia="ru-RU"/>
        </w:rPr>
        <w:t>е</w:t>
      </w:r>
      <w:r w:rsidR="00C85B7B" w:rsidRPr="00FA225C">
        <w:rPr>
          <w:rFonts w:ascii="Times New Roman" w:eastAsia="Times New Roman" w:hAnsi="Times New Roman" w:cs="Times New Roman"/>
          <w:sz w:val="28"/>
          <w:szCs w:val="28"/>
          <w:lang w:eastAsia="ru-RU"/>
        </w:rPr>
        <w:t xml:space="preserve">ния публичных консультаций: </w:t>
      </w:r>
    </w:p>
    <w:p w:rsidR="00E830ED" w:rsidRPr="00FA225C" w:rsidRDefault="00D3289E" w:rsidP="00683C3E">
      <w:pPr>
        <w:pBdr>
          <w:bottom w:val="single" w:sz="4" w:space="1" w:color="auto"/>
        </w:pBdr>
        <w:tabs>
          <w:tab w:val="center" w:pos="8505"/>
          <w:tab w:val="right" w:pos="9923"/>
        </w:tabs>
        <w:autoSpaceDE w:val="0"/>
        <w:autoSpaceDN w:val="0"/>
        <w:spacing w:after="0" w:line="240" w:lineRule="auto"/>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«1</w:t>
      </w:r>
      <w:r w:rsidR="0095758B">
        <w:rPr>
          <w:rFonts w:ascii="Times New Roman" w:eastAsia="Times New Roman" w:hAnsi="Times New Roman" w:cs="Times New Roman"/>
          <w:sz w:val="28"/>
          <w:szCs w:val="28"/>
          <w:lang w:eastAsia="ru-RU"/>
        </w:rPr>
        <w:t>3</w:t>
      </w:r>
      <w:r w:rsidR="00683C3E" w:rsidRPr="00FA225C">
        <w:rPr>
          <w:rFonts w:ascii="Times New Roman" w:eastAsia="Times New Roman" w:hAnsi="Times New Roman" w:cs="Times New Roman"/>
          <w:sz w:val="28"/>
          <w:szCs w:val="28"/>
          <w:lang w:eastAsia="ru-RU"/>
        </w:rPr>
        <w:t xml:space="preserve">» </w:t>
      </w:r>
      <w:r w:rsidR="00840812" w:rsidRPr="00FA225C">
        <w:rPr>
          <w:rFonts w:ascii="Times New Roman" w:eastAsia="Times New Roman" w:hAnsi="Times New Roman" w:cs="Times New Roman"/>
          <w:sz w:val="28"/>
          <w:szCs w:val="28"/>
          <w:lang w:eastAsia="ru-RU"/>
        </w:rPr>
        <w:t>апреля</w:t>
      </w:r>
      <w:r w:rsidR="00683C3E" w:rsidRPr="00FA225C">
        <w:rPr>
          <w:rFonts w:ascii="Times New Roman" w:eastAsia="Times New Roman" w:hAnsi="Times New Roman" w:cs="Times New Roman"/>
          <w:sz w:val="28"/>
          <w:szCs w:val="28"/>
          <w:lang w:eastAsia="ru-RU"/>
        </w:rPr>
        <w:t xml:space="preserve"> </w:t>
      </w:r>
      <w:r w:rsidR="00E830ED" w:rsidRPr="00FA225C">
        <w:rPr>
          <w:rFonts w:ascii="Times New Roman" w:eastAsia="Times New Roman" w:hAnsi="Times New Roman" w:cs="Times New Roman"/>
          <w:sz w:val="28"/>
          <w:szCs w:val="28"/>
          <w:lang w:eastAsia="ru-RU"/>
        </w:rPr>
        <w:t>20</w:t>
      </w:r>
      <w:r w:rsidR="00E831A0" w:rsidRPr="00FA225C">
        <w:rPr>
          <w:rFonts w:ascii="Times New Roman" w:eastAsia="Times New Roman" w:hAnsi="Times New Roman" w:cs="Times New Roman"/>
          <w:sz w:val="28"/>
          <w:szCs w:val="28"/>
          <w:lang w:eastAsia="ru-RU"/>
        </w:rPr>
        <w:t>2</w:t>
      </w:r>
      <w:r w:rsidR="00683C3E" w:rsidRPr="00FA225C">
        <w:rPr>
          <w:rFonts w:ascii="Times New Roman" w:eastAsia="Times New Roman" w:hAnsi="Times New Roman" w:cs="Times New Roman"/>
          <w:sz w:val="28"/>
          <w:szCs w:val="28"/>
          <w:lang w:eastAsia="ru-RU"/>
        </w:rPr>
        <w:t>3</w:t>
      </w:r>
      <w:r w:rsidR="00A951BB" w:rsidRPr="00FA225C">
        <w:rPr>
          <w:rFonts w:ascii="Times New Roman" w:eastAsia="Times New Roman" w:hAnsi="Times New Roman" w:cs="Times New Roman"/>
          <w:sz w:val="28"/>
          <w:szCs w:val="28"/>
          <w:lang w:eastAsia="ru-RU"/>
        </w:rPr>
        <w:t xml:space="preserve"> </w:t>
      </w:r>
      <w:r w:rsidR="00E830ED" w:rsidRPr="00FA225C">
        <w:rPr>
          <w:rFonts w:ascii="Times New Roman" w:eastAsia="Times New Roman" w:hAnsi="Times New Roman" w:cs="Times New Roman"/>
          <w:sz w:val="28"/>
          <w:szCs w:val="28"/>
          <w:lang w:eastAsia="ru-RU"/>
        </w:rPr>
        <w:t>г.</w:t>
      </w:r>
    </w:p>
    <w:p w:rsidR="006607A0" w:rsidRDefault="006607A0" w:rsidP="00E830ED">
      <w:pPr>
        <w:autoSpaceDE w:val="0"/>
        <w:autoSpaceDN w:val="0"/>
        <w:spacing w:after="0" w:line="0" w:lineRule="atLeast"/>
        <w:ind w:firstLine="708"/>
        <w:jc w:val="both"/>
        <w:rPr>
          <w:rFonts w:ascii="Times New Roman" w:eastAsia="Times New Roman" w:hAnsi="Times New Roman" w:cs="Times New Roman"/>
          <w:sz w:val="28"/>
          <w:szCs w:val="28"/>
          <w:lang w:eastAsia="ru-RU"/>
        </w:rPr>
      </w:pPr>
    </w:p>
    <w:p w:rsidR="00E830ED" w:rsidRPr="00FA225C" w:rsidRDefault="00E830ED" w:rsidP="00E830ED">
      <w:pPr>
        <w:autoSpaceDE w:val="0"/>
        <w:autoSpaceDN w:val="0"/>
        <w:spacing w:after="0" w:line="0" w:lineRule="atLeast"/>
        <w:ind w:firstLine="708"/>
        <w:jc w:val="both"/>
        <w:rPr>
          <w:rFonts w:ascii="Times New Roman" w:eastAsia="Times New Roman" w:hAnsi="Times New Roman" w:cs="Times New Roman"/>
          <w:sz w:val="28"/>
          <w:szCs w:val="28"/>
          <w:lang w:eastAsia="ru-RU"/>
        </w:rPr>
      </w:pPr>
      <w:bookmarkStart w:id="0" w:name="_GoBack"/>
      <w:bookmarkEnd w:id="0"/>
      <w:r w:rsidRPr="00FA225C">
        <w:rPr>
          <w:rFonts w:ascii="Times New Roman" w:eastAsia="Times New Roman" w:hAnsi="Times New Roman" w:cs="Times New Roman"/>
          <w:sz w:val="28"/>
          <w:szCs w:val="28"/>
          <w:lang w:eastAsia="ru-RU"/>
        </w:rPr>
        <w:t>1.10.Контактная информация исполнителя в структурном подразделении администрации города Нефтеюганска, осуществляющем оценку фактического воздействия муниципальных нормативных правовых актов:</w:t>
      </w:r>
    </w:p>
    <w:p w:rsidR="00594E2D" w:rsidRPr="00FA225C" w:rsidRDefault="004A5DBB" w:rsidP="00E830ED">
      <w:pPr>
        <w:autoSpaceDE w:val="0"/>
        <w:autoSpaceDN w:val="0"/>
        <w:spacing w:after="0" w:line="240" w:lineRule="auto"/>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ab/>
      </w:r>
      <w:r w:rsidR="007D3CA4" w:rsidRPr="00FA225C">
        <w:rPr>
          <w:rFonts w:ascii="Times New Roman" w:eastAsia="Times New Roman" w:hAnsi="Times New Roman" w:cs="Times New Roman"/>
          <w:sz w:val="28"/>
          <w:szCs w:val="28"/>
          <w:lang w:eastAsia="ru-RU"/>
        </w:rPr>
        <w:t xml:space="preserve">Ф.И.О. </w:t>
      </w:r>
      <w:proofErr w:type="spellStart"/>
      <w:r w:rsidRPr="00FA225C">
        <w:rPr>
          <w:rFonts w:ascii="Times New Roman" w:eastAsia="Times New Roman" w:hAnsi="Times New Roman" w:cs="Times New Roman"/>
          <w:sz w:val="28"/>
          <w:szCs w:val="28"/>
          <w:lang w:eastAsia="ru-RU"/>
        </w:rPr>
        <w:t>Фахретдинова</w:t>
      </w:r>
      <w:proofErr w:type="spellEnd"/>
      <w:r w:rsidRPr="00FA225C">
        <w:rPr>
          <w:rFonts w:ascii="Times New Roman" w:eastAsia="Times New Roman" w:hAnsi="Times New Roman" w:cs="Times New Roman"/>
          <w:sz w:val="28"/>
          <w:szCs w:val="28"/>
          <w:lang w:eastAsia="ru-RU"/>
        </w:rPr>
        <w:t xml:space="preserve"> Ксения </w:t>
      </w:r>
      <w:r w:rsidR="00BF61B2" w:rsidRPr="00FA225C">
        <w:rPr>
          <w:rFonts w:ascii="Times New Roman" w:eastAsia="Times New Roman" w:hAnsi="Times New Roman" w:cs="Times New Roman"/>
          <w:sz w:val="28"/>
          <w:szCs w:val="28"/>
          <w:lang w:eastAsia="ru-RU"/>
        </w:rPr>
        <w:t>Александровна</w:t>
      </w:r>
      <w:r w:rsidR="00594E2D" w:rsidRPr="00FA225C">
        <w:rPr>
          <w:rFonts w:ascii="Times New Roman" w:eastAsia="Times New Roman" w:hAnsi="Times New Roman" w:cs="Times New Roman"/>
          <w:sz w:val="28"/>
          <w:szCs w:val="28"/>
          <w:lang w:eastAsia="ru-RU"/>
        </w:rPr>
        <w:t xml:space="preserve"> </w:t>
      </w:r>
    </w:p>
    <w:p w:rsidR="00E830ED" w:rsidRPr="00FA225C" w:rsidRDefault="004A5DBB" w:rsidP="00E830ED">
      <w:pPr>
        <w:autoSpaceDE w:val="0"/>
        <w:autoSpaceDN w:val="0"/>
        <w:spacing w:after="0" w:line="240" w:lineRule="auto"/>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ab/>
      </w:r>
      <w:r w:rsidR="00594E2D" w:rsidRPr="00FA225C">
        <w:rPr>
          <w:rFonts w:ascii="Times New Roman" w:eastAsia="Times New Roman" w:hAnsi="Times New Roman" w:cs="Times New Roman"/>
          <w:sz w:val="28"/>
          <w:szCs w:val="28"/>
          <w:lang w:eastAsia="ru-RU"/>
        </w:rPr>
        <w:t xml:space="preserve">Должность: </w:t>
      </w:r>
      <w:r w:rsidR="00BF61B2" w:rsidRPr="00FA225C">
        <w:rPr>
          <w:rFonts w:ascii="Times New Roman" w:eastAsia="Times New Roman" w:hAnsi="Times New Roman" w:cs="Times New Roman"/>
          <w:sz w:val="28"/>
          <w:szCs w:val="28"/>
          <w:lang w:eastAsia="ru-RU"/>
        </w:rPr>
        <w:t xml:space="preserve">начальник отдела </w:t>
      </w:r>
      <w:r w:rsidR="00D64147" w:rsidRPr="00FA225C">
        <w:rPr>
          <w:rFonts w:ascii="Times New Roman" w:eastAsia="Times New Roman" w:hAnsi="Times New Roman" w:cs="Times New Roman"/>
          <w:sz w:val="28"/>
          <w:szCs w:val="28"/>
          <w:lang w:eastAsia="ru-RU"/>
        </w:rPr>
        <w:t>по работе с управляющими организациями</w:t>
      </w:r>
      <w:r w:rsidR="00BF61B2" w:rsidRPr="00FA225C">
        <w:rPr>
          <w:rFonts w:ascii="Times New Roman" w:eastAsia="Times New Roman" w:hAnsi="Times New Roman" w:cs="Times New Roman"/>
          <w:sz w:val="28"/>
          <w:szCs w:val="28"/>
          <w:lang w:eastAsia="ru-RU"/>
        </w:rPr>
        <w:t xml:space="preserve"> и ТСЖ.</w:t>
      </w:r>
      <w:r w:rsidR="00594E2D" w:rsidRPr="00FA225C">
        <w:rPr>
          <w:rFonts w:ascii="Times New Roman" w:eastAsia="Times New Roman" w:hAnsi="Times New Roman" w:cs="Times New Roman"/>
          <w:sz w:val="28"/>
          <w:szCs w:val="28"/>
          <w:lang w:eastAsia="ru-RU"/>
        </w:rPr>
        <w:t xml:space="preserve"> </w:t>
      </w:r>
    </w:p>
    <w:p w:rsidR="00594E2D" w:rsidRPr="00FA225C" w:rsidRDefault="004A5DBB" w:rsidP="00E830ED">
      <w:pPr>
        <w:autoSpaceDE w:val="0"/>
        <w:autoSpaceDN w:val="0"/>
        <w:spacing w:after="0" w:line="240" w:lineRule="auto"/>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ab/>
      </w:r>
      <w:r w:rsidR="00E830ED" w:rsidRPr="00FA225C">
        <w:rPr>
          <w:rFonts w:ascii="Times New Roman" w:eastAsia="Times New Roman" w:hAnsi="Times New Roman" w:cs="Times New Roman"/>
          <w:sz w:val="28"/>
          <w:szCs w:val="28"/>
          <w:lang w:eastAsia="ru-RU"/>
        </w:rPr>
        <w:t>Тел.:</w:t>
      </w:r>
      <w:r w:rsidR="00BF61B2" w:rsidRPr="00FA225C">
        <w:rPr>
          <w:rFonts w:ascii="Times New Roman" w:eastAsia="Times New Roman" w:hAnsi="Times New Roman" w:cs="Times New Roman"/>
          <w:sz w:val="28"/>
          <w:szCs w:val="28"/>
          <w:lang w:eastAsia="ru-RU"/>
        </w:rPr>
        <w:t xml:space="preserve"> 23-71-71</w:t>
      </w:r>
    </w:p>
    <w:p w:rsidR="00E830ED" w:rsidRPr="00FA225C" w:rsidRDefault="004A5DBB" w:rsidP="00E830ED">
      <w:pPr>
        <w:autoSpaceDE w:val="0"/>
        <w:autoSpaceDN w:val="0"/>
        <w:spacing w:after="0" w:line="240" w:lineRule="auto"/>
        <w:jc w:val="both"/>
        <w:rPr>
          <w:rStyle w:val="a3"/>
          <w:rFonts w:ascii="Times New Roman" w:eastAsia="Times New Roman" w:hAnsi="Times New Roman" w:cs="Times New Roman"/>
          <w:color w:val="auto"/>
          <w:sz w:val="28"/>
          <w:szCs w:val="28"/>
        </w:rPr>
      </w:pPr>
      <w:r w:rsidRPr="00FA225C">
        <w:rPr>
          <w:rFonts w:ascii="Times New Roman" w:eastAsia="Times New Roman" w:hAnsi="Times New Roman" w:cs="Times New Roman"/>
          <w:sz w:val="28"/>
          <w:szCs w:val="28"/>
          <w:lang w:eastAsia="ru-RU"/>
        </w:rPr>
        <w:tab/>
      </w:r>
      <w:r w:rsidR="00E830ED" w:rsidRPr="00FA225C">
        <w:rPr>
          <w:rFonts w:ascii="Times New Roman" w:eastAsia="Times New Roman" w:hAnsi="Times New Roman" w:cs="Times New Roman"/>
          <w:sz w:val="28"/>
          <w:szCs w:val="28"/>
          <w:lang w:eastAsia="ru-RU"/>
        </w:rPr>
        <w:t>Адрес электронной почты:</w:t>
      </w:r>
      <w:r w:rsidR="00594E2D" w:rsidRPr="00FA225C">
        <w:rPr>
          <w:sz w:val="28"/>
          <w:szCs w:val="28"/>
        </w:rPr>
        <w:t xml:space="preserve"> </w:t>
      </w:r>
      <w:proofErr w:type="spellStart"/>
      <w:r w:rsidR="00BF61B2" w:rsidRPr="00FA225C">
        <w:rPr>
          <w:rFonts w:ascii="Times New Roman" w:hAnsi="Times New Roman" w:cs="Times New Roman"/>
          <w:sz w:val="28"/>
          <w:szCs w:val="28"/>
          <w:u w:val="single"/>
          <w:lang w:val="en-US"/>
        </w:rPr>
        <w:t>dzhkkh</w:t>
      </w:r>
      <w:proofErr w:type="spellEnd"/>
      <w:r w:rsidR="006823A5" w:rsidRPr="00FA225C">
        <w:rPr>
          <w:rStyle w:val="a3"/>
          <w:rFonts w:ascii="Times New Roman" w:eastAsia="Times New Roman" w:hAnsi="Times New Roman" w:cs="Times New Roman"/>
          <w:color w:val="auto"/>
          <w:sz w:val="28"/>
          <w:szCs w:val="28"/>
        </w:rPr>
        <w:t>@</w:t>
      </w:r>
      <w:r w:rsidR="006823A5" w:rsidRPr="00FA225C">
        <w:rPr>
          <w:rStyle w:val="a3"/>
          <w:rFonts w:ascii="Times New Roman" w:eastAsia="Times New Roman" w:hAnsi="Times New Roman" w:cs="Times New Roman"/>
          <w:color w:val="auto"/>
          <w:sz w:val="28"/>
          <w:szCs w:val="28"/>
          <w:lang w:val="en-US"/>
        </w:rPr>
        <w:t>mail</w:t>
      </w:r>
      <w:r w:rsidR="006823A5" w:rsidRPr="00FA225C">
        <w:rPr>
          <w:rStyle w:val="a3"/>
          <w:rFonts w:ascii="Times New Roman" w:eastAsia="Times New Roman" w:hAnsi="Times New Roman" w:cs="Times New Roman"/>
          <w:color w:val="auto"/>
          <w:sz w:val="28"/>
          <w:szCs w:val="28"/>
        </w:rPr>
        <w:t>.</w:t>
      </w:r>
      <w:proofErr w:type="spellStart"/>
      <w:r w:rsidR="006823A5" w:rsidRPr="00FA225C">
        <w:rPr>
          <w:rStyle w:val="a3"/>
          <w:rFonts w:ascii="Times New Roman" w:eastAsia="Times New Roman" w:hAnsi="Times New Roman" w:cs="Times New Roman"/>
          <w:color w:val="auto"/>
          <w:sz w:val="28"/>
          <w:szCs w:val="28"/>
          <w:lang w:val="en-US"/>
        </w:rPr>
        <w:t>ru</w:t>
      </w:r>
      <w:proofErr w:type="spellEnd"/>
    </w:p>
    <w:p w:rsidR="00C500BF" w:rsidRPr="00FA225C" w:rsidRDefault="00C500BF" w:rsidP="00E830ED">
      <w:pPr>
        <w:autoSpaceDE w:val="0"/>
        <w:autoSpaceDN w:val="0"/>
        <w:spacing w:after="0" w:line="240" w:lineRule="auto"/>
        <w:jc w:val="both"/>
        <w:rPr>
          <w:rFonts w:ascii="Times New Roman" w:eastAsia="Times New Roman" w:hAnsi="Times New Roman" w:cs="Times New Roman"/>
          <w:sz w:val="28"/>
          <w:szCs w:val="28"/>
          <w:u w:val="single"/>
          <w:lang w:eastAsia="ru-RU"/>
        </w:rPr>
      </w:pPr>
    </w:p>
    <w:p w:rsidR="000A356F" w:rsidRPr="00FA225C" w:rsidRDefault="00E830ED" w:rsidP="000D357F">
      <w:pPr>
        <w:autoSpaceDE w:val="0"/>
        <w:autoSpaceDN w:val="0"/>
        <w:spacing w:after="0" w:line="240" w:lineRule="auto"/>
        <w:ind w:firstLine="708"/>
        <w:jc w:val="both"/>
        <w:rPr>
          <w:rFonts w:ascii="Times New Roman" w:eastAsia="Times New Roman" w:hAnsi="Times New Roman" w:cs="Times New Roman"/>
          <w:sz w:val="20"/>
          <w:szCs w:val="20"/>
          <w:lang w:eastAsia="ru-RU"/>
        </w:rPr>
      </w:pPr>
      <w:r w:rsidRPr="00FA225C">
        <w:rPr>
          <w:rFonts w:ascii="Times New Roman" w:eastAsia="Times New Roman" w:hAnsi="Times New Roman" w:cs="Times New Roman"/>
          <w:sz w:val="28"/>
          <w:szCs w:val="28"/>
          <w:lang w:eastAsia="ru-RU"/>
        </w:rPr>
        <w:t>2.Основные группы субъектов предпринимательской и инвестиционной деятельности, иные заинтересованные лица, включая органы местного самоуправления муниципального образования город Нефтеюганск, интересы которых затрагиваются регулированием, установленным муниципальным нормативным правовым актом, оценка количества таких субъектов на день подготовки отчета об оценке фактического воздействия муниципального нормативного правового акта, изменение численности и состава таких групп по сравнению со сведениями, представленными регулирующим органом при проведении оц</w:t>
      </w:r>
      <w:r w:rsidR="00E37A8C" w:rsidRPr="00FA225C">
        <w:rPr>
          <w:rFonts w:ascii="Times New Roman" w:eastAsia="Times New Roman" w:hAnsi="Times New Roman" w:cs="Times New Roman"/>
          <w:sz w:val="28"/>
          <w:szCs w:val="28"/>
          <w:lang w:eastAsia="ru-RU"/>
        </w:rPr>
        <w:t xml:space="preserve">енки регулирующего воздействия </w:t>
      </w:r>
      <w:r w:rsidRPr="00FA225C">
        <w:rPr>
          <w:rFonts w:ascii="Times New Roman" w:eastAsia="Times New Roman" w:hAnsi="Times New Roman" w:cs="Times New Roman"/>
          <w:sz w:val="28"/>
          <w:szCs w:val="28"/>
          <w:lang w:eastAsia="ru-RU"/>
        </w:rPr>
        <w:t>проекта муниципального нормативного правового акта.</w:t>
      </w:r>
    </w:p>
    <w:tbl>
      <w:tblPr>
        <w:tblpPr w:leftFromText="180" w:rightFromText="180" w:vertAnchor="text" w:tblpXSpec="center"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4"/>
        <w:gridCol w:w="1560"/>
        <w:gridCol w:w="1417"/>
        <w:gridCol w:w="1559"/>
        <w:gridCol w:w="1843"/>
      </w:tblGrid>
      <w:tr w:rsidR="00D26CD3" w:rsidRPr="00FA225C" w:rsidTr="00D070C0">
        <w:trPr>
          <w:cantSplit/>
          <w:trHeight w:val="1124"/>
        </w:trPr>
        <w:tc>
          <w:tcPr>
            <w:tcW w:w="3114" w:type="dxa"/>
            <w:vMerge w:val="restart"/>
          </w:tcPr>
          <w:p w:rsidR="00D26CD3" w:rsidRPr="00FA225C" w:rsidRDefault="00D26CD3" w:rsidP="00D26CD3">
            <w:pPr>
              <w:autoSpaceDE w:val="0"/>
              <w:autoSpaceDN w:val="0"/>
              <w:spacing w:after="0" w:line="0" w:lineRule="atLeast"/>
              <w:jc w:val="center"/>
              <w:rPr>
                <w:rFonts w:ascii="Times New Roman" w:hAnsi="Times New Roman"/>
                <w:lang w:eastAsia="ru-RU"/>
              </w:rPr>
            </w:pPr>
            <w:r w:rsidRPr="00FA225C">
              <w:rPr>
                <w:rFonts w:ascii="Times New Roman" w:eastAsia="Times New Roman" w:hAnsi="Times New Roman" w:cs="Times New Roman"/>
                <w:lang w:eastAsia="ru-RU"/>
              </w:rPr>
              <w:t>2.1.Группы заинтересованных лиц, интересы которых затронуты введенным правовым регулированием (краткое описание их качественных характеристик)</w:t>
            </w:r>
          </w:p>
        </w:tc>
        <w:tc>
          <w:tcPr>
            <w:tcW w:w="1560" w:type="dxa"/>
            <w:vMerge w:val="restart"/>
            <w:tcBorders>
              <w:right w:val="single" w:sz="4" w:space="0" w:color="auto"/>
            </w:tcBorders>
          </w:tcPr>
          <w:p w:rsidR="00493555" w:rsidRPr="00FA225C" w:rsidRDefault="00D26CD3" w:rsidP="00D26CD3">
            <w:pPr>
              <w:autoSpaceDE w:val="0"/>
              <w:autoSpaceDN w:val="0"/>
              <w:spacing w:after="0" w:line="240" w:lineRule="auto"/>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2.2.Количество участни</w:t>
            </w:r>
            <w:r w:rsidR="00493555" w:rsidRPr="00FA225C">
              <w:rPr>
                <w:rFonts w:ascii="Times New Roman" w:eastAsia="Times New Roman" w:hAnsi="Times New Roman" w:cs="Times New Roman"/>
                <w:lang w:eastAsia="ru-RU"/>
              </w:rPr>
              <w:t>ков группы на момент проведения</w:t>
            </w:r>
          </w:p>
          <w:p w:rsidR="00D26CD3" w:rsidRPr="00FA225C" w:rsidRDefault="00D26CD3" w:rsidP="00D26CD3">
            <w:pPr>
              <w:autoSpaceDE w:val="0"/>
              <w:autoSpaceDN w:val="0"/>
              <w:spacing w:after="0" w:line="240" w:lineRule="auto"/>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ОФВ</w:t>
            </w:r>
          </w:p>
          <w:p w:rsidR="00D26CD3" w:rsidRPr="00FA225C" w:rsidRDefault="00D26CD3" w:rsidP="00D26CD3">
            <w:pPr>
              <w:autoSpaceDE w:val="0"/>
              <w:autoSpaceDN w:val="0"/>
              <w:spacing w:after="0" w:line="240" w:lineRule="auto"/>
              <w:jc w:val="center"/>
              <w:rPr>
                <w:rFonts w:ascii="Times New Roman" w:eastAsia="Times New Roman" w:hAnsi="Times New Roman" w:cs="Times New Roman"/>
                <w:lang w:eastAsia="ru-RU"/>
              </w:rPr>
            </w:pPr>
          </w:p>
        </w:tc>
        <w:tc>
          <w:tcPr>
            <w:tcW w:w="2976" w:type="dxa"/>
            <w:gridSpan w:val="2"/>
            <w:tcBorders>
              <w:top w:val="single" w:sz="4" w:space="0" w:color="auto"/>
              <w:left w:val="single" w:sz="4" w:space="0" w:color="auto"/>
              <w:bottom w:val="single" w:sz="4" w:space="0" w:color="auto"/>
              <w:right w:val="single" w:sz="4" w:space="0" w:color="auto"/>
            </w:tcBorders>
          </w:tcPr>
          <w:p w:rsidR="00D26CD3" w:rsidRPr="00FA225C" w:rsidRDefault="00D26CD3" w:rsidP="00D26CD3">
            <w:pPr>
              <w:autoSpaceDE w:val="0"/>
              <w:autoSpaceDN w:val="0"/>
              <w:spacing w:after="0" w:line="240" w:lineRule="auto"/>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2.3.Данные об изменении числа участников с момента</w:t>
            </w:r>
          </w:p>
          <w:p w:rsidR="00D26CD3" w:rsidRPr="00FA225C" w:rsidRDefault="00D26CD3" w:rsidP="00D26CD3">
            <w:pPr>
              <w:autoSpaceDE w:val="0"/>
              <w:autoSpaceDN w:val="0"/>
              <w:spacing w:after="0" w:line="240" w:lineRule="auto"/>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принятия муниципального нормативного правового акта</w:t>
            </w:r>
          </w:p>
        </w:tc>
        <w:tc>
          <w:tcPr>
            <w:tcW w:w="1843" w:type="dxa"/>
            <w:vMerge w:val="restart"/>
            <w:tcBorders>
              <w:left w:val="single" w:sz="4" w:space="0" w:color="auto"/>
            </w:tcBorders>
          </w:tcPr>
          <w:p w:rsidR="00D26CD3" w:rsidRPr="00FA225C" w:rsidRDefault="00D26CD3" w:rsidP="00D26CD3">
            <w:pPr>
              <w:autoSpaceDE w:val="0"/>
              <w:autoSpaceDN w:val="0"/>
              <w:spacing w:after="0" w:line="240" w:lineRule="auto"/>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2.4.Источники данных</w:t>
            </w:r>
          </w:p>
        </w:tc>
      </w:tr>
      <w:tr w:rsidR="00D26CD3" w:rsidRPr="00FA225C" w:rsidTr="00D070C0">
        <w:trPr>
          <w:cantSplit/>
          <w:trHeight w:val="187"/>
        </w:trPr>
        <w:tc>
          <w:tcPr>
            <w:tcW w:w="3114" w:type="dxa"/>
            <w:vMerge/>
          </w:tcPr>
          <w:p w:rsidR="00D26CD3" w:rsidRPr="00FA225C" w:rsidRDefault="00D26CD3" w:rsidP="00D26CD3">
            <w:pPr>
              <w:autoSpaceDE w:val="0"/>
              <w:autoSpaceDN w:val="0"/>
              <w:spacing w:after="0" w:line="0" w:lineRule="atLeast"/>
              <w:jc w:val="center"/>
              <w:rPr>
                <w:rFonts w:ascii="Times New Roman" w:hAnsi="Times New Roman"/>
                <w:lang w:eastAsia="ru-RU"/>
              </w:rPr>
            </w:pPr>
          </w:p>
        </w:tc>
        <w:tc>
          <w:tcPr>
            <w:tcW w:w="1560" w:type="dxa"/>
            <w:vMerge/>
            <w:tcBorders>
              <w:right w:val="single" w:sz="4" w:space="0" w:color="auto"/>
            </w:tcBorders>
          </w:tcPr>
          <w:p w:rsidR="00D26CD3" w:rsidRPr="00FA225C" w:rsidRDefault="00D26CD3" w:rsidP="00D26CD3">
            <w:pPr>
              <w:autoSpaceDE w:val="0"/>
              <w:autoSpaceDN w:val="0"/>
              <w:spacing w:after="0" w:line="240" w:lineRule="auto"/>
              <w:jc w:val="center"/>
              <w:rPr>
                <w:rFonts w:ascii="Times New Roman" w:eastAsia="Times New Roman" w:hAnsi="Times New Roman" w:cs="Times New Roman"/>
                <w:lang w:eastAsia="ru-RU"/>
              </w:rPr>
            </w:pPr>
          </w:p>
        </w:tc>
        <w:tc>
          <w:tcPr>
            <w:tcW w:w="1417" w:type="dxa"/>
            <w:tcBorders>
              <w:top w:val="single" w:sz="4" w:space="0" w:color="auto"/>
              <w:left w:val="single" w:sz="4" w:space="0" w:color="auto"/>
              <w:bottom w:val="single" w:sz="4" w:space="0" w:color="auto"/>
              <w:right w:val="single" w:sz="4" w:space="0" w:color="auto"/>
            </w:tcBorders>
          </w:tcPr>
          <w:p w:rsidR="00AB40B0" w:rsidRPr="00FA225C" w:rsidRDefault="00D26CD3" w:rsidP="00D26CD3">
            <w:pPr>
              <w:autoSpaceDE w:val="0"/>
              <w:autoSpaceDN w:val="0"/>
              <w:spacing w:after="0" w:line="240" w:lineRule="auto"/>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возросло/</w:t>
            </w:r>
          </w:p>
          <w:p w:rsidR="00D26CD3" w:rsidRPr="00FA225C" w:rsidRDefault="00D26CD3" w:rsidP="00D26CD3">
            <w:pPr>
              <w:autoSpaceDE w:val="0"/>
              <w:autoSpaceDN w:val="0"/>
              <w:spacing w:after="0" w:line="240" w:lineRule="auto"/>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снизилось/ осталось неизменным</w:t>
            </w:r>
          </w:p>
        </w:tc>
        <w:tc>
          <w:tcPr>
            <w:tcW w:w="1559" w:type="dxa"/>
            <w:tcBorders>
              <w:top w:val="single" w:sz="4" w:space="0" w:color="auto"/>
              <w:left w:val="single" w:sz="4" w:space="0" w:color="auto"/>
              <w:bottom w:val="single" w:sz="4" w:space="0" w:color="auto"/>
              <w:right w:val="single" w:sz="4" w:space="0" w:color="auto"/>
            </w:tcBorders>
          </w:tcPr>
          <w:p w:rsidR="00D26CD3" w:rsidRPr="00FA225C" w:rsidRDefault="00D26CD3" w:rsidP="00D26CD3">
            <w:pPr>
              <w:autoSpaceDE w:val="0"/>
              <w:autoSpaceDN w:val="0"/>
              <w:spacing w:after="0" w:line="240" w:lineRule="auto"/>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количественная оценка изменений</w:t>
            </w:r>
          </w:p>
        </w:tc>
        <w:tc>
          <w:tcPr>
            <w:tcW w:w="1843" w:type="dxa"/>
            <w:vMerge/>
            <w:tcBorders>
              <w:left w:val="single" w:sz="4" w:space="0" w:color="auto"/>
            </w:tcBorders>
          </w:tcPr>
          <w:p w:rsidR="00D26CD3" w:rsidRPr="00FA225C" w:rsidRDefault="00D26CD3" w:rsidP="00D26CD3">
            <w:pPr>
              <w:autoSpaceDE w:val="0"/>
              <w:autoSpaceDN w:val="0"/>
              <w:spacing w:after="0" w:line="240" w:lineRule="auto"/>
              <w:jc w:val="center"/>
              <w:rPr>
                <w:rFonts w:ascii="Times New Roman" w:eastAsia="Times New Roman" w:hAnsi="Times New Roman" w:cs="Times New Roman"/>
                <w:lang w:eastAsia="ru-RU"/>
              </w:rPr>
            </w:pPr>
          </w:p>
        </w:tc>
      </w:tr>
      <w:tr w:rsidR="00A1443D" w:rsidRPr="00FA225C" w:rsidTr="00D070C0">
        <w:trPr>
          <w:cantSplit/>
          <w:trHeight w:val="187"/>
        </w:trPr>
        <w:tc>
          <w:tcPr>
            <w:tcW w:w="3114" w:type="dxa"/>
          </w:tcPr>
          <w:p w:rsidR="00A1443D" w:rsidRPr="00FA225C" w:rsidRDefault="004A5209" w:rsidP="00F45E03">
            <w:pPr>
              <w:autoSpaceDE w:val="0"/>
              <w:autoSpaceDN w:val="0"/>
              <w:spacing w:after="0" w:line="240" w:lineRule="auto"/>
              <w:ind w:left="57" w:right="57"/>
              <w:rPr>
                <w:rFonts w:ascii="Times New Roman" w:eastAsia="Times New Roman" w:hAnsi="Times New Roman" w:cs="Times New Roman"/>
                <w:i/>
                <w:iCs/>
                <w:sz w:val="24"/>
                <w:szCs w:val="24"/>
                <w:lang w:eastAsia="ru-RU"/>
              </w:rPr>
            </w:pPr>
            <w:r w:rsidRPr="00FA225C">
              <w:rPr>
                <w:rFonts w:ascii="Times New Roman" w:hAnsi="Times New Roman" w:cs="Times New Roman"/>
                <w:i/>
                <w:sz w:val="24"/>
                <w:szCs w:val="24"/>
              </w:rPr>
              <w:t>Товарищества собственников жилья, жилищные, жилищно-строительные кооперативы, созданные в соответствии с Жилищным кодексом Российской Федерации, управляющие организации</w:t>
            </w:r>
          </w:p>
        </w:tc>
        <w:tc>
          <w:tcPr>
            <w:tcW w:w="1560" w:type="dxa"/>
            <w:tcBorders>
              <w:right w:val="single" w:sz="4" w:space="0" w:color="auto"/>
            </w:tcBorders>
          </w:tcPr>
          <w:p w:rsidR="004A5DBB" w:rsidRPr="00FA225C" w:rsidRDefault="005E387F" w:rsidP="008E69D9">
            <w:pPr>
              <w:autoSpaceDE w:val="0"/>
              <w:autoSpaceDN w:val="0"/>
              <w:spacing w:after="0" w:line="240" w:lineRule="auto"/>
              <w:jc w:val="center"/>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sz w:val="24"/>
                <w:szCs w:val="24"/>
                <w:lang w:eastAsia="ru-RU"/>
              </w:rPr>
              <w:t>8</w:t>
            </w:r>
          </w:p>
          <w:p w:rsidR="004A5DBB" w:rsidRPr="00FA225C" w:rsidRDefault="004A5DBB" w:rsidP="008E69D9">
            <w:pPr>
              <w:autoSpaceDE w:val="0"/>
              <w:autoSpaceDN w:val="0"/>
              <w:spacing w:after="0" w:line="240" w:lineRule="auto"/>
              <w:jc w:val="center"/>
              <w:rPr>
                <w:rFonts w:ascii="Times New Roman" w:eastAsia="Times New Roman" w:hAnsi="Times New Roman" w:cs="Times New Roman"/>
                <w:i/>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1443D" w:rsidRPr="00FA225C" w:rsidRDefault="001541E1" w:rsidP="008E69D9">
            <w:pPr>
              <w:autoSpaceDE w:val="0"/>
              <w:autoSpaceDN w:val="0"/>
              <w:spacing w:after="0" w:line="240" w:lineRule="auto"/>
              <w:jc w:val="center"/>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sz w:val="24"/>
                <w:szCs w:val="24"/>
                <w:lang w:eastAsia="ru-RU"/>
              </w:rPr>
              <w:t>снизилось</w:t>
            </w:r>
          </w:p>
        </w:tc>
        <w:tc>
          <w:tcPr>
            <w:tcW w:w="1559" w:type="dxa"/>
            <w:tcBorders>
              <w:top w:val="single" w:sz="4" w:space="0" w:color="auto"/>
              <w:left w:val="single" w:sz="4" w:space="0" w:color="auto"/>
              <w:bottom w:val="single" w:sz="4" w:space="0" w:color="auto"/>
              <w:right w:val="single" w:sz="4" w:space="0" w:color="auto"/>
            </w:tcBorders>
          </w:tcPr>
          <w:p w:rsidR="00A1443D" w:rsidRPr="00FA225C" w:rsidRDefault="001541E1" w:rsidP="005E387F">
            <w:pPr>
              <w:autoSpaceDE w:val="0"/>
              <w:autoSpaceDN w:val="0"/>
              <w:spacing w:after="0" w:line="240" w:lineRule="auto"/>
              <w:jc w:val="center"/>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sz w:val="24"/>
                <w:szCs w:val="24"/>
                <w:lang w:eastAsia="ru-RU"/>
              </w:rPr>
              <w:t>21</w:t>
            </w:r>
          </w:p>
        </w:tc>
        <w:tc>
          <w:tcPr>
            <w:tcW w:w="1843" w:type="dxa"/>
            <w:tcBorders>
              <w:left w:val="single" w:sz="4" w:space="0" w:color="auto"/>
            </w:tcBorders>
          </w:tcPr>
          <w:p w:rsidR="00A1443D" w:rsidRPr="00FA225C" w:rsidRDefault="005E387F" w:rsidP="00B17BDB">
            <w:pPr>
              <w:spacing w:after="0" w:line="240" w:lineRule="auto"/>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sz w:val="24"/>
                <w:szCs w:val="24"/>
                <w:lang w:eastAsia="ru-RU"/>
              </w:rPr>
              <w:t>Реестр товариществ собственников жилья и управляющих организаций города Нефтеюганска</w:t>
            </w:r>
          </w:p>
        </w:tc>
      </w:tr>
      <w:tr w:rsidR="004A5209" w:rsidRPr="00FA225C" w:rsidTr="00D070C0">
        <w:trPr>
          <w:cantSplit/>
          <w:trHeight w:val="187"/>
        </w:trPr>
        <w:tc>
          <w:tcPr>
            <w:tcW w:w="3114" w:type="dxa"/>
          </w:tcPr>
          <w:p w:rsidR="004A5209" w:rsidRPr="00FA225C" w:rsidRDefault="004A5209" w:rsidP="00F45E03">
            <w:pPr>
              <w:autoSpaceDE w:val="0"/>
              <w:autoSpaceDN w:val="0"/>
              <w:spacing w:after="0" w:line="240" w:lineRule="auto"/>
              <w:ind w:left="57" w:right="57"/>
              <w:rPr>
                <w:rFonts w:ascii="Times New Roman" w:hAnsi="Times New Roman" w:cs="Times New Roman"/>
                <w:i/>
                <w:sz w:val="24"/>
                <w:szCs w:val="24"/>
              </w:rPr>
            </w:pPr>
            <w:r w:rsidRPr="00FA225C">
              <w:rPr>
                <w:rFonts w:ascii="Times New Roman" w:eastAsia="Times New Roman" w:hAnsi="Times New Roman" w:cs="Times New Roman"/>
                <w:i/>
                <w:sz w:val="24"/>
                <w:szCs w:val="24"/>
                <w:lang w:eastAsia="ru-RU"/>
              </w:rPr>
              <w:t>Департамент жилищно-коммунального хозяйства администрации города Нефтеюганска</w:t>
            </w:r>
          </w:p>
        </w:tc>
        <w:tc>
          <w:tcPr>
            <w:tcW w:w="1560" w:type="dxa"/>
            <w:tcBorders>
              <w:right w:val="single" w:sz="4" w:space="0" w:color="auto"/>
            </w:tcBorders>
          </w:tcPr>
          <w:p w:rsidR="004A5209" w:rsidRPr="00FA225C" w:rsidRDefault="004A5DBB" w:rsidP="008E69D9">
            <w:pPr>
              <w:autoSpaceDE w:val="0"/>
              <w:autoSpaceDN w:val="0"/>
              <w:spacing w:after="0" w:line="240" w:lineRule="auto"/>
              <w:jc w:val="center"/>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tcPr>
          <w:p w:rsidR="004A5209" w:rsidRPr="00FA225C" w:rsidRDefault="00374DC0" w:rsidP="008E69D9">
            <w:pPr>
              <w:autoSpaceDE w:val="0"/>
              <w:autoSpaceDN w:val="0"/>
              <w:spacing w:after="0" w:line="240" w:lineRule="auto"/>
              <w:jc w:val="center"/>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sz w:val="24"/>
                <w:szCs w:val="24"/>
                <w:lang w:eastAsia="ru-RU"/>
              </w:rPr>
              <w:t>осталось неизменным</w:t>
            </w:r>
          </w:p>
        </w:tc>
        <w:tc>
          <w:tcPr>
            <w:tcW w:w="1559" w:type="dxa"/>
            <w:tcBorders>
              <w:top w:val="single" w:sz="4" w:space="0" w:color="auto"/>
              <w:left w:val="single" w:sz="4" w:space="0" w:color="auto"/>
              <w:bottom w:val="single" w:sz="4" w:space="0" w:color="auto"/>
              <w:right w:val="single" w:sz="4" w:space="0" w:color="auto"/>
            </w:tcBorders>
          </w:tcPr>
          <w:p w:rsidR="004A5209" w:rsidRPr="00FA225C" w:rsidRDefault="00374DC0" w:rsidP="008E69D9">
            <w:pPr>
              <w:autoSpaceDE w:val="0"/>
              <w:autoSpaceDN w:val="0"/>
              <w:spacing w:after="0" w:line="240" w:lineRule="auto"/>
              <w:jc w:val="center"/>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sz w:val="24"/>
                <w:szCs w:val="24"/>
                <w:lang w:eastAsia="ru-RU"/>
              </w:rPr>
              <w:t>1</w:t>
            </w:r>
          </w:p>
        </w:tc>
        <w:tc>
          <w:tcPr>
            <w:tcW w:w="1843" w:type="dxa"/>
            <w:tcBorders>
              <w:left w:val="single" w:sz="4" w:space="0" w:color="auto"/>
            </w:tcBorders>
          </w:tcPr>
          <w:p w:rsidR="004A5209" w:rsidRPr="00FA225C" w:rsidRDefault="00374DC0" w:rsidP="00F46421">
            <w:pPr>
              <w:autoSpaceDE w:val="0"/>
              <w:autoSpaceDN w:val="0"/>
              <w:spacing w:after="0" w:line="240" w:lineRule="auto"/>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sz w:val="24"/>
                <w:szCs w:val="24"/>
                <w:lang w:eastAsia="ru-RU"/>
              </w:rPr>
              <w:t>Сайт ОМС</w:t>
            </w:r>
          </w:p>
        </w:tc>
      </w:tr>
    </w:tbl>
    <w:p w:rsidR="000A356F" w:rsidRPr="00FA225C" w:rsidRDefault="00E830ED" w:rsidP="008E69D9">
      <w:pPr>
        <w:autoSpaceDE w:val="0"/>
        <w:autoSpaceDN w:val="0"/>
        <w:spacing w:after="0" w:line="240" w:lineRule="auto"/>
        <w:ind w:firstLine="709"/>
        <w:jc w:val="both"/>
        <w:rPr>
          <w:rFonts w:ascii="Times New Roman" w:eastAsia="Calibri" w:hAnsi="Times New Roman" w:cs="Times New Roman"/>
          <w:sz w:val="20"/>
          <w:szCs w:val="20"/>
        </w:rPr>
      </w:pPr>
      <w:r w:rsidRPr="00FA225C">
        <w:rPr>
          <w:rFonts w:ascii="Times New Roman" w:eastAsia="Times New Roman" w:hAnsi="Times New Roman" w:cs="Times New Roman"/>
          <w:bCs/>
          <w:sz w:val="28"/>
          <w:szCs w:val="28"/>
          <w:lang w:eastAsia="ru-RU"/>
        </w:rPr>
        <w:lastRenderedPageBreak/>
        <w:t>3.</w:t>
      </w:r>
      <w:r w:rsidRPr="00FA225C">
        <w:rPr>
          <w:rFonts w:ascii="Times New Roman" w:eastAsia="Calibri" w:hAnsi="Times New Roman" w:cs="Times New Roman"/>
          <w:sz w:val="28"/>
          <w:szCs w:val="28"/>
        </w:rPr>
        <w:t xml:space="preserve">Изменение бюджетных расходов и доходов от реализации предусмотренных муниципальным нормативным </w:t>
      </w:r>
      <w:r w:rsidRPr="00FA225C">
        <w:rPr>
          <w:rFonts w:ascii="Times New Roman" w:eastAsia="Times New Roman" w:hAnsi="Times New Roman" w:cs="Times New Roman"/>
          <w:sz w:val="28"/>
          <w:szCs w:val="28"/>
          <w:lang w:eastAsia="ru-RU"/>
        </w:rPr>
        <w:t xml:space="preserve">правовым </w:t>
      </w:r>
      <w:r w:rsidRPr="00FA225C">
        <w:rPr>
          <w:rFonts w:ascii="Times New Roman" w:eastAsia="Calibri" w:hAnsi="Times New Roman" w:cs="Times New Roman"/>
          <w:sz w:val="28"/>
          <w:szCs w:val="28"/>
        </w:rPr>
        <w:t>актом функций, полномочий, обязанностей и прав администрации муниципального образования город Нефтеюганск.</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98"/>
        <w:gridCol w:w="2552"/>
        <w:gridCol w:w="1985"/>
      </w:tblGrid>
      <w:tr w:rsidR="00E830ED" w:rsidRPr="00FA225C" w:rsidTr="000D357F">
        <w:trPr>
          <w:trHeight w:val="258"/>
        </w:trPr>
        <w:tc>
          <w:tcPr>
            <w:tcW w:w="5098" w:type="dxa"/>
          </w:tcPr>
          <w:p w:rsidR="00C274A1" w:rsidRPr="00FA225C" w:rsidRDefault="00E830ED" w:rsidP="008E69D9">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 xml:space="preserve">3.1.Наименование функции </w:t>
            </w:r>
          </w:p>
          <w:p w:rsidR="00E830ED" w:rsidRPr="00FA225C" w:rsidRDefault="00E830ED" w:rsidP="008E69D9">
            <w:pPr>
              <w:autoSpaceDE w:val="0"/>
              <w:autoSpaceDN w:val="0"/>
              <w:spacing w:after="0" w:line="240" w:lineRule="auto"/>
              <w:ind w:left="57" w:right="57"/>
              <w:jc w:val="center"/>
              <w:rPr>
                <w:rFonts w:ascii="Times New Roman" w:eastAsia="Times New Roman" w:hAnsi="Times New Roman" w:cs="Times New Roman"/>
                <w:strike/>
                <w:lang w:eastAsia="ru-RU"/>
              </w:rPr>
            </w:pPr>
            <w:r w:rsidRPr="00FA225C">
              <w:rPr>
                <w:rFonts w:ascii="Times New Roman" w:eastAsia="Times New Roman" w:hAnsi="Times New Roman" w:cs="Times New Roman"/>
                <w:lang w:eastAsia="ru-RU"/>
              </w:rPr>
              <w:t>(полномочия, обязанности или права)</w:t>
            </w:r>
          </w:p>
        </w:tc>
        <w:tc>
          <w:tcPr>
            <w:tcW w:w="4537" w:type="dxa"/>
            <w:gridSpan w:val="2"/>
          </w:tcPr>
          <w:p w:rsidR="00E830ED" w:rsidRPr="00FA225C" w:rsidRDefault="00E830ED" w:rsidP="008E69D9">
            <w:pPr>
              <w:autoSpaceDE w:val="0"/>
              <w:autoSpaceDN w:val="0"/>
              <w:spacing w:after="0" w:line="240" w:lineRule="auto"/>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3.2.Порядок реализации</w:t>
            </w:r>
          </w:p>
        </w:tc>
      </w:tr>
      <w:tr w:rsidR="007476FE" w:rsidRPr="00FA225C" w:rsidTr="000D357F">
        <w:trPr>
          <w:trHeight w:val="422"/>
        </w:trPr>
        <w:tc>
          <w:tcPr>
            <w:tcW w:w="9635" w:type="dxa"/>
            <w:gridSpan w:val="3"/>
          </w:tcPr>
          <w:p w:rsidR="007476FE" w:rsidRPr="00FA225C" w:rsidRDefault="007476FE" w:rsidP="00C85E71">
            <w:pP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 xml:space="preserve">Департамент </w:t>
            </w:r>
            <w:r w:rsidR="00C85E71" w:rsidRPr="00FA225C">
              <w:rPr>
                <w:rFonts w:ascii="Times New Roman" w:eastAsia="Times New Roman" w:hAnsi="Times New Roman" w:cs="Times New Roman"/>
                <w:sz w:val="24"/>
                <w:szCs w:val="24"/>
                <w:lang w:eastAsia="ru-RU"/>
              </w:rPr>
              <w:t>жилищно-коммунального хозяйства</w:t>
            </w:r>
            <w:r w:rsidRPr="00FA225C">
              <w:rPr>
                <w:rFonts w:ascii="Times New Roman" w:eastAsia="Times New Roman" w:hAnsi="Times New Roman" w:cs="Times New Roman"/>
                <w:sz w:val="24"/>
                <w:szCs w:val="24"/>
                <w:lang w:eastAsia="ru-RU"/>
              </w:rPr>
              <w:t xml:space="preserve"> администрации города Нефтеюганска</w:t>
            </w:r>
          </w:p>
        </w:tc>
      </w:tr>
      <w:tr w:rsidR="007476FE" w:rsidRPr="00FA225C" w:rsidTr="000D357F">
        <w:trPr>
          <w:trHeight w:val="2382"/>
        </w:trPr>
        <w:tc>
          <w:tcPr>
            <w:tcW w:w="5098" w:type="dxa"/>
            <w:shd w:val="clear" w:color="auto" w:fill="auto"/>
          </w:tcPr>
          <w:p w:rsidR="007476FE" w:rsidRPr="00FA225C" w:rsidRDefault="00786263" w:rsidP="00786263">
            <w:pPr>
              <w:spacing w:after="0" w:line="240" w:lineRule="auto"/>
              <w:rPr>
                <w:rFonts w:ascii="Times New Roman" w:hAnsi="Times New Roman"/>
                <w:b/>
                <w:i/>
                <w:sz w:val="28"/>
                <w:szCs w:val="28"/>
              </w:rPr>
            </w:pPr>
            <w:r w:rsidRPr="00FA225C">
              <w:rPr>
                <w:rFonts w:ascii="Times New Roman" w:hAnsi="Times New Roman"/>
                <w:i/>
                <w:sz w:val="24"/>
                <w:szCs w:val="24"/>
              </w:rPr>
              <w:t>Предоставление субсидии из бюджета города Нефтеюганска на возмещение недополученных доходов</w:t>
            </w:r>
            <w:r w:rsidRPr="00FA225C">
              <w:rPr>
                <w:rFonts w:ascii="Times New Roman" w:eastAsia="Calibri" w:hAnsi="Times New Roman"/>
                <w:i/>
                <w:sz w:val="24"/>
                <w:szCs w:val="24"/>
              </w:rPr>
              <w:t xml:space="preserve"> юридическим лицам (за исключением субсидий государственным (муниципальным учреждениям), индивидуальным предпринимателям, физическим лицам </w:t>
            </w:r>
            <w:r w:rsidRPr="00FA225C">
              <w:rPr>
                <w:rFonts w:ascii="Times New Roman" w:hAnsi="Times New Roman"/>
                <w:i/>
                <w:sz w:val="24"/>
                <w:szCs w:val="24"/>
              </w:rPr>
              <w:t>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tc>
        <w:tc>
          <w:tcPr>
            <w:tcW w:w="4537" w:type="dxa"/>
            <w:gridSpan w:val="2"/>
            <w:shd w:val="clear" w:color="auto" w:fill="auto"/>
          </w:tcPr>
          <w:p w:rsidR="007476FE" w:rsidRPr="00FA225C" w:rsidRDefault="00A14CD7" w:rsidP="007711C3">
            <w:pPr>
              <w:autoSpaceDE w:val="0"/>
              <w:autoSpaceDN w:val="0"/>
              <w:spacing w:after="0" w:line="240" w:lineRule="auto"/>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iCs/>
                <w:sz w:val="24"/>
                <w:szCs w:val="24"/>
                <w:lang w:eastAsia="ru-RU"/>
              </w:rPr>
              <w:t>В соответствии с нормативным правовым актом</w:t>
            </w:r>
          </w:p>
        </w:tc>
      </w:tr>
      <w:tr w:rsidR="00E830ED" w:rsidRPr="00FA225C" w:rsidTr="000D357F">
        <w:trPr>
          <w:cantSplit/>
          <w:trHeight w:val="1430"/>
        </w:trPr>
        <w:tc>
          <w:tcPr>
            <w:tcW w:w="5098" w:type="dxa"/>
            <w:tcBorders>
              <w:top w:val="single" w:sz="4" w:space="0" w:color="auto"/>
              <w:bottom w:val="single" w:sz="4" w:space="0" w:color="auto"/>
            </w:tcBorders>
            <w:shd w:val="clear" w:color="auto" w:fill="auto"/>
          </w:tcPr>
          <w:p w:rsidR="00E830ED" w:rsidRPr="00FA225C" w:rsidRDefault="00E830ED" w:rsidP="00786263">
            <w:pPr>
              <w:autoSpaceDE w:val="0"/>
              <w:autoSpaceDN w:val="0"/>
              <w:spacing w:after="0" w:line="240" w:lineRule="auto"/>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 xml:space="preserve">3.3.Наименование функции (полномочия, обязанности или права) </w:t>
            </w:r>
            <w:r w:rsidRPr="00FA225C">
              <w:rPr>
                <w:rFonts w:ascii="Times New Roman" w:eastAsia="Times New Roman" w:hAnsi="Times New Roman" w:cs="Times New Roman"/>
                <w:i/>
                <w:sz w:val="24"/>
                <w:szCs w:val="24"/>
                <w:lang w:eastAsia="ru-RU"/>
              </w:rPr>
              <w:t>(в соответствии с пунктом 3.1 отчета)</w:t>
            </w:r>
          </w:p>
        </w:tc>
        <w:tc>
          <w:tcPr>
            <w:tcW w:w="2552" w:type="dxa"/>
            <w:tcBorders>
              <w:top w:val="single" w:sz="4" w:space="0" w:color="auto"/>
              <w:bottom w:val="single" w:sz="4" w:space="0" w:color="auto"/>
            </w:tcBorders>
            <w:shd w:val="clear" w:color="auto" w:fill="auto"/>
          </w:tcPr>
          <w:p w:rsidR="00E830ED" w:rsidRPr="00FA225C" w:rsidRDefault="00E830ED" w:rsidP="0051708E">
            <w:pP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3.4.Виды расходов (поступлений) бюджета муниципального образования город Нефтеюганск</w:t>
            </w:r>
          </w:p>
        </w:tc>
        <w:tc>
          <w:tcPr>
            <w:tcW w:w="1985" w:type="dxa"/>
            <w:tcBorders>
              <w:top w:val="single" w:sz="4" w:space="0" w:color="auto"/>
              <w:bottom w:val="single" w:sz="4" w:space="0" w:color="auto"/>
            </w:tcBorders>
          </w:tcPr>
          <w:p w:rsidR="00342E31" w:rsidRPr="00FA225C" w:rsidRDefault="00E830ED" w:rsidP="008E69D9">
            <w:pP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 xml:space="preserve">3.5. Количественная оценка расходов </w:t>
            </w:r>
          </w:p>
          <w:p w:rsidR="00342E31" w:rsidRPr="00FA225C" w:rsidRDefault="00E830ED" w:rsidP="008E69D9">
            <w:pP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 xml:space="preserve">и поступлений, </w:t>
            </w:r>
          </w:p>
          <w:p w:rsidR="00E830ED" w:rsidRPr="00FA225C" w:rsidRDefault="00E830ED" w:rsidP="008E69D9">
            <w:pP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млн. рублей</w:t>
            </w:r>
          </w:p>
        </w:tc>
      </w:tr>
      <w:tr w:rsidR="00E830ED" w:rsidRPr="00FA225C" w:rsidTr="000D357F">
        <w:trPr>
          <w:cantSplit/>
          <w:trHeight w:val="433"/>
        </w:trPr>
        <w:tc>
          <w:tcPr>
            <w:tcW w:w="9635" w:type="dxa"/>
            <w:gridSpan w:val="3"/>
            <w:tcBorders>
              <w:top w:val="single" w:sz="4" w:space="0" w:color="auto"/>
            </w:tcBorders>
            <w:shd w:val="clear" w:color="auto" w:fill="auto"/>
          </w:tcPr>
          <w:p w:rsidR="00E830ED" w:rsidRPr="00FA225C" w:rsidRDefault="00F82DCE" w:rsidP="006E21E0">
            <w:pPr>
              <w:autoSpaceDE w:val="0"/>
              <w:autoSpaceDN w:val="0"/>
              <w:spacing w:after="0" w:line="240" w:lineRule="auto"/>
              <w:ind w:left="57" w:right="57"/>
              <w:rPr>
                <w:rFonts w:ascii="Times New Roman" w:eastAsia="Times New Roman" w:hAnsi="Times New Roman" w:cs="Times New Roman"/>
                <w:i/>
                <w:iCs/>
                <w:sz w:val="24"/>
                <w:szCs w:val="24"/>
                <w:lang w:eastAsia="ru-RU"/>
              </w:rPr>
            </w:pPr>
            <w:r w:rsidRPr="00FA225C">
              <w:rPr>
                <w:rFonts w:ascii="Times New Roman" w:eastAsia="Times New Roman" w:hAnsi="Times New Roman" w:cs="Times New Roman"/>
                <w:sz w:val="24"/>
                <w:szCs w:val="24"/>
                <w:lang w:eastAsia="ru-RU"/>
              </w:rPr>
              <w:t xml:space="preserve">Департамент </w:t>
            </w:r>
            <w:r w:rsidR="006E21E0" w:rsidRPr="00FA225C">
              <w:rPr>
                <w:rFonts w:ascii="Times New Roman" w:eastAsia="Times New Roman" w:hAnsi="Times New Roman" w:cs="Times New Roman"/>
                <w:sz w:val="24"/>
                <w:szCs w:val="24"/>
                <w:lang w:eastAsia="ru-RU"/>
              </w:rPr>
              <w:t>жилищно-коммунального хозяйства</w:t>
            </w:r>
            <w:r w:rsidRPr="00FA225C">
              <w:rPr>
                <w:rFonts w:ascii="Times New Roman" w:eastAsia="Times New Roman" w:hAnsi="Times New Roman" w:cs="Times New Roman"/>
                <w:sz w:val="24"/>
                <w:szCs w:val="24"/>
                <w:lang w:eastAsia="ru-RU"/>
              </w:rPr>
              <w:t xml:space="preserve"> администрации города Нефтеюганска</w:t>
            </w:r>
          </w:p>
        </w:tc>
      </w:tr>
      <w:tr w:rsidR="008D4D02" w:rsidRPr="00FA225C" w:rsidTr="004A5CA0">
        <w:trPr>
          <w:cantSplit/>
          <w:trHeight w:val="614"/>
        </w:trPr>
        <w:tc>
          <w:tcPr>
            <w:tcW w:w="5098" w:type="dxa"/>
            <w:vMerge w:val="restart"/>
            <w:shd w:val="clear" w:color="auto" w:fill="auto"/>
          </w:tcPr>
          <w:p w:rsidR="008D4D02" w:rsidRPr="00FA225C" w:rsidRDefault="00336E3C" w:rsidP="008D4D02">
            <w:pPr>
              <w:spacing w:after="0" w:line="240" w:lineRule="auto"/>
              <w:rPr>
                <w:rFonts w:ascii="Times New Roman" w:hAnsi="Times New Roman" w:cs="Times New Roman"/>
                <w:i/>
                <w:sz w:val="24"/>
                <w:szCs w:val="24"/>
                <w:lang w:eastAsia="ru-RU"/>
              </w:rPr>
            </w:pPr>
            <w:r w:rsidRPr="00FA225C">
              <w:rPr>
                <w:rFonts w:ascii="Times New Roman" w:hAnsi="Times New Roman"/>
                <w:i/>
                <w:sz w:val="24"/>
                <w:szCs w:val="24"/>
              </w:rPr>
              <w:t>Предоставление субсидии из бюджета города Нефтеюганска на возмещение недополученных доходов</w:t>
            </w:r>
            <w:r w:rsidRPr="00FA225C">
              <w:rPr>
                <w:rFonts w:ascii="Times New Roman" w:eastAsia="Calibri" w:hAnsi="Times New Roman"/>
                <w:i/>
                <w:sz w:val="24"/>
                <w:szCs w:val="24"/>
              </w:rPr>
              <w:t xml:space="preserve"> юридическим лицам (за исключением субсидий государственным (муниципальным учреждениям), индивидуальным предпринимателям, физическим лицам </w:t>
            </w:r>
            <w:r w:rsidRPr="00FA225C">
              <w:rPr>
                <w:rFonts w:ascii="Times New Roman" w:hAnsi="Times New Roman"/>
                <w:i/>
                <w:sz w:val="24"/>
                <w:szCs w:val="24"/>
              </w:rPr>
              <w:t>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tc>
        <w:tc>
          <w:tcPr>
            <w:tcW w:w="2552" w:type="dxa"/>
            <w:shd w:val="clear" w:color="auto" w:fill="auto"/>
          </w:tcPr>
          <w:p w:rsidR="008D4D02" w:rsidRPr="00FA225C" w:rsidRDefault="00D64147" w:rsidP="00D64147">
            <w:pPr>
              <w:autoSpaceDE w:val="0"/>
              <w:autoSpaceDN w:val="0"/>
              <w:spacing w:after="0" w:line="240" w:lineRule="auto"/>
              <w:ind w:right="57"/>
              <w:rPr>
                <w:rFonts w:ascii="Times New Roman" w:hAnsi="Times New Roman" w:cs="Times New Roman"/>
                <w:i/>
                <w:sz w:val="24"/>
                <w:szCs w:val="24"/>
                <w:lang w:eastAsia="ru-RU"/>
              </w:rPr>
            </w:pPr>
            <w:r w:rsidRPr="00FA225C">
              <w:rPr>
                <w:rFonts w:ascii="Times New Roman" w:hAnsi="Times New Roman" w:cs="Times New Roman"/>
                <w:i/>
                <w:sz w:val="24"/>
                <w:szCs w:val="24"/>
                <w:lang w:eastAsia="ru-RU"/>
              </w:rPr>
              <w:t xml:space="preserve">Расходы на выплату субсидии в 2021 </w:t>
            </w:r>
            <w:r w:rsidR="0081573D" w:rsidRPr="00FA225C">
              <w:rPr>
                <w:rFonts w:ascii="Times New Roman" w:hAnsi="Times New Roman" w:cs="Times New Roman"/>
                <w:i/>
                <w:sz w:val="24"/>
                <w:szCs w:val="24"/>
                <w:lang w:eastAsia="ru-RU"/>
              </w:rPr>
              <w:t>году</w:t>
            </w:r>
          </w:p>
          <w:p w:rsidR="00D32717" w:rsidRPr="00FA225C" w:rsidRDefault="00D32717" w:rsidP="00D64147">
            <w:pPr>
              <w:autoSpaceDE w:val="0"/>
              <w:autoSpaceDN w:val="0"/>
              <w:spacing w:after="0" w:line="240" w:lineRule="auto"/>
              <w:ind w:right="57"/>
              <w:rPr>
                <w:rFonts w:ascii="Times New Roman" w:hAnsi="Times New Roman" w:cs="Times New Roman"/>
                <w:i/>
                <w:sz w:val="24"/>
                <w:szCs w:val="24"/>
                <w:lang w:eastAsia="ru-RU"/>
              </w:rPr>
            </w:pPr>
          </w:p>
        </w:tc>
        <w:tc>
          <w:tcPr>
            <w:tcW w:w="1985" w:type="dxa"/>
          </w:tcPr>
          <w:p w:rsidR="008D4D02" w:rsidRPr="00FA225C" w:rsidRDefault="005952A6" w:rsidP="00DC6600">
            <w:pPr>
              <w:autoSpaceDE w:val="0"/>
              <w:autoSpaceDN w:val="0"/>
              <w:spacing w:after="0" w:line="240" w:lineRule="auto"/>
              <w:ind w:left="57" w:right="57"/>
              <w:jc w:val="center"/>
              <w:rPr>
                <w:rFonts w:ascii="Times New Roman" w:eastAsia="Times New Roman" w:hAnsi="Times New Roman" w:cs="Times New Roman"/>
                <w:i/>
                <w:iCs/>
                <w:sz w:val="24"/>
                <w:szCs w:val="24"/>
                <w:lang w:eastAsia="ru-RU"/>
              </w:rPr>
            </w:pPr>
            <w:r w:rsidRPr="00FA225C">
              <w:rPr>
                <w:rFonts w:ascii="Times New Roman" w:eastAsia="Times New Roman" w:hAnsi="Times New Roman" w:cs="Times New Roman"/>
                <w:i/>
                <w:iCs/>
                <w:sz w:val="24"/>
                <w:szCs w:val="24"/>
                <w:lang w:eastAsia="ru-RU"/>
              </w:rPr>
              <w:t>4,45836</w:t>
            </w:r>
          </w:p>
        </w:tc>
      </w:tr>
      <w:tr w:rsidR="0081573D" w:rsidRPr="00FA225C" w:rsidTr="004A5CA0">
        <w:trPr>
          <w:cantSplit/>
          <w:trHeight w:val="552"/>
        </w:trPr>
        <w:tc>
          <w:tcPr>
            <w:tcW w:w="5098" w:type="dxa"/>
            <w:vMerge/>
            <w:shd w:val="clear" w:color="auto" w:fill="auto"/>
          </w:tcPr>
          <w:p w:rsidR="0081573D" w:rsidRPr="00FA225C" w:rsidRDefault="0081573D" w:rsidP="0081573D">
            <w:pPr>
              <w:spacing w:after="0" w:line="240" w:lineRule="auto"/>
              <w:rPr>
                <w:rFonts w:ascii="Times New Roman" w:hAnsi="Times New Roman"/>
                <w:i/>
                <w:sz w:val="24"/>
                <w:szCs w:val="24"/>
              </w:rPr>
            </w:pPr>
          </w:p>
        </w:tc>
        <w:tc>
          <w:tcPr>
            <w:tcW w:w="2552" w:type="dxa"/>
            <w:shd w:val="clear" w:color="auto" w:fill="auto"/>
          </w:tcPr>
          <w:p w:rsidR="0081573D" w:rsidRPr="00FA225C" w:rsidRDefault="00D64147" w:rsidP="00D64147">
            <w:pPr>
              <w:autoSpaceDE w:val="0"/>
              <w:autoSpaceDN w:val="0"/>
              <w:spacing w:after="0" w:line="240" w:lineRule="auto"/>
              <w:ind w:right="57"/>
              <w:rPr>
                <w:rFonts w:ascii="Times New Roman" w:eastAsia="Calibri" w:hAnsi="Times New Roman" w:cs="Times New Roman"/>
                <w:i/>
                <w:sz w:val="24"/>
                <w:szCs w:val="24"/>
              </w:rPr>
            </w:pPr>
            <w:r w:rsidRPr="00FA225C">
              <w:rPr>
                <w:rFonts w:ascii="Times New Roman" w:eastAsia="Calibri" w:hAnsi="Times New Roman" w:cs="Times New Roman"/>
                <w:i/>
                <w:sz w:val="24"/>
                <w:szCs w:val="24"/>
              </w:rPr>
              <w:t>Единовременные расходы в 2021</w:t>
            </w:r>
            <w:r w:rsidR="0081573D" w:rsidRPr="00FA225C">
              <w:rPr>
                <w:rFonts w:ascii="Times New Roman" w:eastAsia="Calibri" w:hAnsi="Times New Roman" w:cs="Times New Roman"/>
                <w:i/>
                <w:sz w:val="24"/>
                <w:szCs w:val="24"/>
              </w:rPr>
              <w:t>году</w:t>
            </w:r>
          </w:p>
          <w:p w:rsidR="00D32717" w:rsidRPr="00FA225C" w:rsidRDefault="00D32717" w:rsidP="00D64147">
            <w:pPr>
              <w:autoSpaceDE w:val="0"/>
              <w:autoSpaceDN w:val="0"/>
              <w:spacing w:after="0" w:line="240" w:lineRule="auto"/>
              <w:ind w:right="57"/>
              <w:rPr>
                <w:rFonts w:ascii="Times New Roman" w:hAnsi="Times New Roman" w:cs="Times New Roman"/>
                <w:i/>
                <w:sz w:val="24"/>
                <w:szCs w:val="24"/>
                <w:lang w:eastAsia="ru-RU"/>
              </w:rPr>
            </w:pPr>
          </w:p>
        </w:tc>
        <w:tc>
          <w:tcPr>
            <w:tcW w:w="1985" w:type="dxa"/>
          </w:tcPr>
          <w:p w:rsidR="0081573D" w:rsidRPr="00FA225C" w:rsidRDefault="0081573D" w:rsidP="00620670">
            <w:pPr>
              <w:autoSpaceDE w:val="0"/>
              <w:autoSpaceDN w:val="0"/>
              <w:spacing w:after="0" w:line="240" w:lineRule="auto"/>
              <w:ind w:left="57" w:right="57"/>
              <w:jc w:val="center"/>
              <w:rPr>
                <w:rFonts w:ascii="Times New Roman" w:eastAsia="Times New Roman" w:hAnsi="Times New Roman" w:cs="Times New Roman"/>
                <w:i/>
                <w:iCs/>
                <w:sz w:val="24"/>
                <w:szCs w:val="24"/>
                <w:lang w:eastAsia="ru-RU"/>
              </w:rPr>
            </w:pPr>
            <w:r w:rsidRPr="00FA225C">
              <w:rPr>
                <w:rFonts w:ascii="Times New Roman" w:hAnsi="Times New Roman" w:cs="Times New Roman"/>
                <w:i/>
                <w:sz w:val="24"/>
                <w:szCs w:val="24"/>
              </w:rPr>
              <w:t>0,</w:t>
            </w:r>
            <w:r w:rsidR="00620670" w:rsidRPr="00FA225C">
              <w:rPr>
                <w:rFonts w:ascii="Times New Roman" w:hAnsi="Times New Roman" w:cs="Times New Roman"/>
                <w:i/>
                <w:sz w:val="24"/>
                <w:szCs w:val="24"/>
              </w:rPr>
              <w:t>000689</w:t>
            </w:r>
          </w:p>
        </w:tc>
      </w:tr>
      <w:tr w:rsidR="0081573D" w:rsidRPr="00FA225C" w:rsidTr="004A5CA0">
        <w:trPr>
          <w:cantSplit/>
          <w:trHeight w:val="549"/>
        </w:trPr>
        <w:tc>
          <w:tcPr>
            <w:tcW w:w="5098" w:type="dxa"/>
            <w:vMerge/>
            <w:shd w:val="clear" w:color="auto" w:fill="auto"/>
          </w:tcPr>
          <w:p w:rsidR="0081573D" w:rsidRPr="00FA225C" w:rsidRDefault="0081573D" w:rsidP="0081573D">
            <w:pPr>
              <w:autoSpaceDE w:val="0"/>
              <w:autoSpaceDN w:val="0"/>
              <w:spacing w:after="0" w:line="240" w:lineRule="auto"/>
              <w:ind w:left="57" w:right="57"/>
              <w:rPr>
                <w:rFonts w:ascii="Times New Roman" w:eastAsia="Times New Roman" w:hAnsi="Times New Roman" w:cs="Times New Roman"/>
                <w:i/>
                <w:iCs/>
                <w:lang w:eastAsia="ru-RU"/>
              </w:rPr>
            </w:pPr>
          </w:p>
        </w:tc>
        <w:tc>
          <w:tcPr>
            <w:tcW w:w="2552" w:type="dxa"/>
            <w:shd w:val="clear" w:color="auto" w:fill="auto"/>
          </w:tcPr>
          <w:p w:rsidR="004A5CA0" w:rsidRPr="00FA225C" w:rsidRDefault="00D64147" w:rsidP="00D64147">
            <w:pPr>
              <w:spacing w:after="0" w:line="240" w:lineRule="auto"/>
              <w:rPr>
                <w:rFonts w:ascii="Times New Roman" w:eastAsia="Calibri" w:hAnsi="Times New Roman" w:cs="Times New Roman"/>
                <w:i/>
                <w:sz w:val="24"/>
                <w:szCs w:val="24"/>
              </w:rPr>
            </w:pPr>
            <w:r w:rsidRPr="00FA225C">
              <w:rPr>
                <w:rFonts w:ascii="Times New Roman" w:eastAsia="Calibri" w:hAnsi="Times New Roman" w:cs="Times New Roman"/>
                <w:i/>
                <w:sz w:val="24"/>
                <w:szCs w:val="24"/>
              </w:rPr>
              <w:t xml:space="preserve">Периодические </w:t>
            </w:r>
          </w:p>
          <w:p w:rsidR="0081573D" w:rsidRPr="00FA225C" w:rsidRDefault="00D64147" w:rsidP="00D64147">
            <w:pPr>
              <w:spacing w:after="0" w:line="240" w:lineRule="auto"/>
              <w:rPr>
                <w:rFonts w:ascii="Times New Roman" w:eastAsia="Calibri" w:hAnsi="Times New Roman" w:cs="Times New Roman"/>
                <w:i/>
                <w:sz w:val="24"/>
                <w:szCs w:val="24"/>
              </w:rPr>
            </w:pPr>
            <w:r w:rsidRPr="00FA225C">
              <w:rPr>
                <w:rFonts w:ascii="Times New Roman" w:eastAsia="Calibri" w:hAnsi="Times New Roman" w:cs="Times New Roman"/>
                <w:i/>
                <w:sz w:val="24"/>
                <w:szCs w:val="24"/>
              </w:rPr>
              <w:t>расходы в 2021</w:t>
            </w:r>
            <w:r w:rsidR="0081573D" w:rsidRPr="00FA225C">
              <w:rPr>
                <w:rFonts w:ascii="Times New Roman" w:eastAsia="Calibri" w:hAnsi="Times New Roman" w:cs="Times New Roman"/>
                <w:i/>
                <w:sz w:val="24"/>
                <w:szCs w:val="24"/>
              </w:rPr>
              <w:t>году</w:t>
            </w:r>
          </w:p>
          <w:p w:rsidR="00D32717" w:rsidRPr="00FA225C" w:rsidRDefault="00D32717" w:rsidP="00D64147">
            <w:pPr>
              <w:spacing w:after="0" w:line="240" w:lineRule="auto"/>
              <w:rPr>
                <w:rFonts w:ascii="Times New Roman" w:hAnsi="Times New Roman" w:cs="Times New Roman"/>
                <w:i/>
                <w:sz w:val="24"/>
                <w:szCs w:val="24"/>
                <w:lang w:eastAsia="ru-RU"/>
              </w:rPr>
            </w:pPr>
          </w:p>
        </w:tc>
        <w:tc>
          <w:tcPr>
            <w:tcW w:w="1985" w:type="dxa"/>
          </w:tcPr>
          <w:p w:rsidR="0081573D" w:rsidRPr="00FA225C" w:rsidRDefault="00620670" w:rsidP="0081573D">
            <w:pPr>
              <w:spacing w:after="0" w:line="240" w:lineRule="auto"/>
              <w:jc w:val="center"/>
              <w:rPr>
                <w:rFonts w:ascii="Times New Roman" w:hAnsi="Times New Roman" w:cs="Times New Roman"/>
                <w:i/>
                <w:sz w:val="24"/>
                <w:szCs w:val="24"/>
                <w:lang w:eastAsia="ru-RU"/>
              </w:rPr>
            </w:pPr>
            <w:r w:rsidRPr="00FA225C">
              <w:rPr>
                <w:rFonts w:ascii="Times New Roman" w:hAnsi="Times New Roman" w:cs="Times New Roman"/>
                <w:i/>
                <w:sz w:val="24"/>
                <w:szCs w:val="24"/>
              </w:rPr>
              <w:t>0,022154</w:t>
            </w:r>
          </w:p>
        </w:tc>
      </w:tr>
      <w:tr w:rsidR="0081573D" w:rsidRPr="00FA225C" w:rsidTr="00D32717">
        <w:trPr>
          <w:cantSplit/>
          <w:trHeight w:val="509"/>
        </w:trPr>
        <w:tc>
          <w:tcPr>
            <w:tcW w:w="5098" w:type="dxa"/>
            <w:vMerge/>
            <w:shd w:val="clear" w:color="auto" w:fill="auto"/>
          </w:tcPr>
          <w:p w:rsidR="0081573D" w:rsidRPr="00FA225C" w:rsidRDefault="0081573D" w:rsidP="0081573D">
            <w:pPr>
              <w:autoSpaceDE w:val="0"/>
              <w:autoSpaceDN w:val="0"/>
              <w:spacing w:after="0" w:line="240" w:lineRule="auto"/>
              <w:ind w:left="57" w:right="57"/>
              <w:rPr>
                <w:rFonts w:ascii="Times New Roman" w:eastAsia="Times New Roman" w:hAnsi="Times New Roman" w:cs="Times New Roman"/>
                <w:i/>
                <w:iCs/>
                <w:lang w:eastAsia="ru-RU"/>
              </w:rPr>
            </w:pPr>
          </w:p>
        </w:tc>
        <w:tc>
          <w:tcPr>
            <w:tcW w:w="2552" w:type="dxa"/>
            <w:shd w:val="clear" w:color="auto" w:fill="auto"/>
          </w:tcPr>
          <w:p w:rsidR="0081573D" w:rsidRPr="00FA225C" w:rsidRDefault="0081573D" w:rsidP="00D64147">
            <w:pPr>
              <w:spacing w:after="0" w:line="240" w:lineRule="auto"/>
              <w:rPr>
                <w:rFonts w:ascii="Times New Roman" w:eastAsia="Calibri" w:hAnsi="Times New Roman" w:cs="Times New Roman"/>
                <w:i/>
                <w:sz w:val="24"/>
                <w:szCs w:val="24"/>
              </w:rPr>
            </w:pPr>
            <w:r w:rsidRPr="00FA225C">
              <w:rPr>
                <w:rFonts w:ascii="Times New Roman" w:hAnsi="Times New Roman" w:cs="Times New Roman"/>
                <w:i/>
                <w:sz w:val="24"/>
                <w:szCs w:val="24"/>
                <w:lang w:eastAsia="ru-RU"/>
              </w:rPr>
              <w:t xml:space="preserve">Возможные доходы </w:t>
            </w:r>
            <w:r w:rsidR="00D64147" w:rsidRPr="00FA225C">
              <w:rPr>
                <w:rFonts w:ascii="Times New Roman" w:eastAsia="Calibri" w:hAnsi="Times New Roman" w:cs="Times New Roman"/>
                <w:i/>
                <w:sz w:val="24"/>
                <w:szCs w:val="24"/>
              </w:rPr>
              <w:t>в 2021</w:t>
            </w:r>
            <w:r w:rsidRPr="00FA225C">
              <w:rPr>
                <w:rFonts w:ascii="Times New Roman" w:eastAsia="Calibri" w:hAnsi="Times New Roman" w:cs="Times New Roman"/>
                <w:i/>
                <w:sz w:val="24"/>
                <w:szCs w:val="24"/>
              </w:rPr>
              <w:t>году</w:t>
            </w:r>
          </w:p>
          <w:p w:rsidR="00D32717" w:rsidRPr="00FA225C" w:rsidRDefault="00D32717" w:rsidP="00D64147">
            <w:pPr>
              <w:spacing w:after="0" w:line="240" w:lineRule="auto"/>
              <w:rPr>
                <w:rFonts w:ascii="Times New Roman" w:hAnsi="Times New Roman" w:cs="Times New Roman"/>
                <w:i/>
                <w:sz w:val="24"/>
                <w:szCs w:val="24"/>
                <w:lang w:eastAsia="ru-RU"/>
              </w:rPr>
            </w:pPr>
          </w:p>
        </w:tc>
        <w:tc>
          <w:tcPr>
            <w:tcW w:w="1985" w:type="dxa"/>
          </w:tcPr>
          <w:p w:rsidR="0081573D" w:rsidRPr="00FA225C" w:rsidRDefault="0081573D" w:rsidP="0081573D">
            <w:pPr>
              <w:spacing w:after="0" w:line="240" w:lineRule="auto"/>
              <w:jc w:val="center"/>
              <w:rPr>
                <w:rFonts w:ascii="Times New Roman" w:hAnsi="Times New Roman" w:cs="Times New Roman"/>
                <w:i/>
                <w:sz w:val="24"/>
                <w:szCs w:val="24"/>
                <w:lang w:eastAsia="ru-RU"/>
              </w:rPr>
            </w:pPr>
            <w:r w:rsidRPr="00FA225C">
              <w:rPr>
                <w:rFonts w:ascii="Times New Roman" w:hAnsi="Times New Roman" w:cs="Times New Roman"/>
                <w:i/>
                <w:sz w:val="24"/>
                <w:szCs w:val="24"/>
                <w:lang w:eastAsia="ru-RU"/>
              </w:rPr>
              <w:t>0</w:t>
            </w:r>
          </w:p>
        </w:tc>
      </w:tr>
      <w:tr w:rsidR="0081573D" w:rsidRPr="00FA225C" w:rsidTr="004A5CA0">
        <w:trPr>
          <w:cantSplit/>
          <w:trHeight w:val="385"/>
        </w:trPr>
        <w:tc>
          <w:tcPr>
            <w:tcW w:w="7650" w:type="dxa"/>
            <w:gridSpan w:val="2"/>
            <w:shd w:val="clear" w:color="auto" w:fill="auto"/>
          </w:tcPr>
          <w:p w:rsidR="0081573D" w:rsidRPr="00FA225C" w:rsidRDefault="0081573D" w:rsidP="00D64147">
            <w:pPr>
              <w:autoSpaceDE w:val="0"/>
              <w:autoSpaceDN w:val="0"/>
              <w:spacing w:after="0" w:line="240" w:lineRule="auto"/>
              <w:ind w:right="57"/>
              <w:rPr>
                <w:rFonts w:ascii="Times New Roman" w:hAnsi="Times New Roman" w:cs="Times New Roman"/>
                <w:sz w:val="24"/>
                <w:szCs w:val="24"/>
                <w:lang w:eastAsia="ru-RU"/>
              </w:rPr>
            </w:pPr>
            <w:r w:rsidRPr="00FA225C">
              <w:rPr>
                <w:rFonts w:ascii="Times New Roman" w:eastAsia="Calibri" w:hAnsi="Times New Roman" w:cs="Times New Roman"/>
                <w:i/>
                <w:sz w:val="24"/>
                <w:szCs w:val="24"/>
              </w:rPr>
              <w:t>Итого единовременные расходы</w:t>
            </w:r>
            <w:r w:rsidR="00D64147" w:rsidRPr="00FA225C">
              <w:rPr>
                <w:rFonts w:ascii="Times New Roman" w:eastAsia="Calibri" w:hAnsi="Times New Roman" w:cs="Times New Roman"/>
                <w:i/>
                <w:sz w:val="24"/>
                <w:szCs w:val="24"/>
              </w:rPr>
              <w:t xml:space="preserve"> за период 2021</w:t>
            </w:r>
            <w:r w:rsidRPr="00FA225C">
              <w:rPr>
                <w:rFonts w:ascii="Times New Roman" w:eastAsia="Calibri" w:hAnsi="Times New Roman" w:cs="Times New Roman"/>
                <w:i/>
                <w:sz w:val="24"/>
                <w:szCs w:val="24"/>
              </w:rPr>
              <w:t>год</w:t>
            </w:r>
          </w:p>
        </w:tc>
        <w:tc>
          <w:tcPr>
            <w:tcW w:w="1985" w:type="dxa"/>
          </w:tcPr>
          <w:p w:rsidR="0081573D" w:rsidRPr="00FA225C" w:rsidRDefault="003369F2" w:rsidP="0081573D">
            <w:pPr>
              <w:spacing w:after="0" w:line="240" w:lineRule="auto"/>
              <w:jc w:val="center"/>
              <w:rPr>
                <w:rFonts w:ascii="Times New Roman" w:hAnsi="Times New Roman" w:cs="Times New Roman"/>
                <w:i/>
                <w:sz w:val="24"/>
                <w:szCs w:val="24"/>
                <w:lang w:eastAsia="ru-RU"/>
              </w:rPr>
            </w:pPr>
            <w:r w:rsidRPr="00FA225C">
              <w:rPr>
                <w:rFonts w:ascii="Times New Roman" w:hAnsi="Times New Roman" w:cs="Times New Roman"/>
                <w:i/>
                <w:sz w:val="24"/>
                <w:szCs w:val="24"/>
              </w:rPr>
              <w:t>0,000689</w:t>
            </w:r>
          </w:p>
        </w:tc>
      </w:tr>
      <w:tr w:rsidR="0081573D" w:rsidRPr="00FA225C" w:rsidTr="004A5CA0">
        <w:trPr>
          <w:cantSplit/>
          <w:trHeight w:val="419"/>
        </w:trPr>
        <w:tc>
          <w:tcPr>
            <w:tcW w:w="7650" w:type="dxa"/>
            <w:gridSpan w:val="2"/>
            <w:shd w:val="clear" w:color="auto" w:fill="auto"/>
          </w:tcPr>
          <w:p w:rsidR="0081573D" w:rsidRPr="00FA225C" w:rsidRDefault="0081573D" w:rsidP="00F97049">
            <w:pPr>
              <w:spacing w:after="0" w:line="240" w:lineRule="auto"/>
              <w:rPr>
                <w:rFonts w:ascii="Times New Roman" w:hAnsi="Times New Roman" w:cs="Times New Roman"/>
                <w:sz w:val="24"/>
                <w:szCs w:val="24"/>
                <w:lang w:eastAsia="ru-RU"/>
              </w:rPr>
            </w:pPr>
            <w:r w:rsidRPr="00FA225C">
              <w:rPr>
                <w:rFonts w:ascii="Times New Roman" w:eastAsia="Calibri" w:hAnsi="Times New Roman" w:cs="Times New Roman"/>
                <w:i/>
                <w:sz w:val="24"/>
                <w:szCs w:val="24"/>
              </w:rPr>
              <w:t>Итого периодические расходы</w:t>
            </w:r>
            <w:r w:rsidR="00D64147" w:rsidRPr="00FA225C">
              <w:rPr>
                <w:rFonts w:ascii="Times New Roman" w:eastAsia="Calibri" w:hAnsi="Times New Roman" w:cs="Times New Roman"/>
                <w:i/>
                <w:sz w:val="24"/>
                <w:szCs w:val="24"/>
              </w:rPr>
              <w:t xml:space="preserve"> за период 2021</w:t>
            </w:r>
            <w:r w:rsidRPr="00FA225C">
              <w:rPr>
                <w:rFonts w:ascii="Times New Roman" w:eastAsia="Calibri" w:hAnsi="Times New Roman" w:cs="Times New Roman"/>
                <w:i/>
                <w:sz w:val="24"/>
                <w:szCs w:val="24"/>
              </w:rPr>
              <w:t>год</w:t>
            </w:r>
          </w:p>
        </w:tc>
        <w:tc>
          <w:tcPr>
            <w:tcW w:w="1985" w:type="dxa"/>
          </w:tcPr>
          <w:p w:rsidR="0081573D" w:rsidRPr="00FA225C" w:rsidRDefault="003369F2" w:rsidP="0081573D">
            <w:pPr>
              <w:spacing w:after="0" w:line="240" w:lineRule="auto"/>
              <w:jc w:val="center"/>
              <w:rPr>
                <w:rFonts w:ascii="Times New Roman" w:hAnsi="Times New Roman" w:cs="Times New Roman"/>
                <w:i/>
                <w:sz w:val="24"/>
                <w:szCs w:val="24"/>
                <w:lang w:eastAsia="ru-RU"/>
              </w:rPr>
            </w:pPr>
            <w:r w:rsidRPr="00FA225C">
              <w:rPr>
                <w:rFonts w:ascii="Times New Roman" w:hAnsi="Times New Roman" w:cs="Times New Roman"/>
                <w:i/>
                <w:sz w:val="24"/>
                <w:szCs w:val="24"/>
              </w:rPr>
              <w:t>0,022154</w:t>
            </w:r>
          </w:p>
        </w:tc>
      </w:tr>
      <w:tr w:rsidR="0081573D" w:rsidRPr="00FA225C" w:rsidTr="000D357F">
        <w:trPr>
          <w:cantSplit/>
          <w:trHeight w:val="420"/>
        </w:trPr>
        <w:tc>
          <w:tcPr>
            <w:tcW w:w="7650" w:type="dxa"/>
            <w:gridSpan w:val="2"/>
            <w:shd w:val="clear" w:color="auto" w:fill="auto"/>
          </w:tcPr>
          <w:p w:rsidR="0081573D" w:rsidRPr="00FA225C" w:rsidRDefault="0081573D" w:rsidP="00F97049">
            <w:pPr>
              <w:spacing w:after="0" w:line="240" w:lineRule="auto"/>
              <w:rPr>
                <w:rFonts w:ascii="Times New Roman" w:hAnsi="Times New Roman" w:cs="Times New Roman"/>
                <w:sz w:val="24"/>
                <w:szCs w:val="24"/>
                <w:lang w:eastAsia="ru-RU"/>
              </w:rPr>
            </w:pPr>
            <w:r w:rsidRPr="00FA225C">
              <w:rPr>
                <w:rFonts w:ascii="Times New Roman" w:hAnsi="Times New Roman" w:cs="Times New Roman"/>
                <w:i/>
                <w:sz w:val="24"/>
                <w:szCs w:val="24"/>
                <w:lang w:eastAsia="ru-RU"/>
              </w:rPr>
              <w:t xml:space="preserve">Итого возможные доходы </w:t>
            </w:r>
            <w:r w:rsidRPr="00FA225C">
              <w:rPr>
                <w:rFonts w:ascii="Times New Roman" w:eastAsia="Calibri" w:hAnsi="Times New Roman" w:cs="Times New Roman"/>
                <w:i/>
                <w:sz w:val="24"/>
                <w:szCs w:val="24"/>
              </w:rPr>
              <w:t>за период 202</w:t>
            </w:r>
            <w:r w:rsidR="00D64147" w:rsidRPr="00FA225C">
              <w:rPr>
                <w:rFonts w:ascii="Times New Roman" w:eastAsia="Calibri" w:hAnsi="Times New Roman" w:cs="Times New Roman"/>
                <w:i/>
                <w:sz w:val="24"/>
                <w:szCs w:val="24"/>
              </w:rPr>
              <w:t>1</w:t>
            </w:r>
            <w:r w:rsidRPr="00FA225C">
              <w:rPr>
                <w:rFonts w:ascii="Times New Roman" w:eastAsia="Calibri" w:hAnsi="Times New Roman" w:cs="Times New Roman"/>
                <w:i/>
                <w:sz w:val="24"/>
                <w:szCs w:val="24"/>
              </w:rPr>
              <w:t>год</w:t>
            </w:r>
          </w:p>
        </w:tc>
        <w:tc>
          <w:tcPr>
            <w:tcW w:w="1985" w:type="dxa"/>
          </w:tcPr>
          <w:p w:rsidR="0081573D" w:rsidRPr="00FA225C" w:rsidRDefault="0081573D" w:rsidP="0081573D">
            <w:pPr>
              <w:spacing w:after="0" w:line="240" w:lineRule="auto"/>
              <w:jc w:val="center"/>
              <w:rPr>
                <w:rFonts w:ascii="Times New Roman" w:hAnsi="Times New Roman" w:cs="Times New Roman"/>
                <w:i/>
                <w:sz w:val="24"/>
                <w:szCs w:val="24"/>
                <w:lang w:eastAsia="ru-RU"/>
              </w:rPr>
            </w:pPr>
            <w:r w:rsidRPr="00FA225C">
              <w:rPr>
                <w:rFonts w:ascii="Times New Roman" w:hAnsi="Times New Roman" w:cs="Times New Roman"/>
                <w:i/>
                <w:sz w:val="24"/>
                <w:szCs w:val="24"/>
                <w:lang w:eastAsia="ru-RU"/>
              </w:rPr>
              <w:t>0</w:t>
            </w:r>
          </w:p>
        </w:tc>
      </w:tr>
    </w:tbl>
    <w:p w:rsidR="00E531EB" w:rsidRPr="00FA225C" w:rsidRDefault="00E531EB" w:rsidP="00011DE7">
      <w:pPr>
        <w:autoSpaceDE w:val="0"/>
        <w:autoSpaceDN w:val="0"/>
        <w:spacing w:after="0" w:line="0" w:lineRule="atLeast"/>
        <w:ind w:firstLine="708"/>
        <w:jc w:val="both"/>
        <w:rPr>
          <w:rFonts w:ascii="Times New Roman" w:eastAsia="Times New Roman" w:hAnsi="Times New Roman" w:cs="Times New Roman"/>
          <w:sz w:val="28"/>
          <w:szCs w:val="28"/>
          <w:lang w:eastAsia="ru-RU"/>
        </w:rPr>
      </w:pPr>
    </w:p>
    <w:p w:rsidR="00E830ED" w:rsidRPr="00FA225C" w:rsidRDefault="00E830ED" w:rsidP="00011DE7">
      <w:pPr>
        <w:autoSpaceDE w:val="0"/>
        <w:autoSpaceDN w:val="0"/>
        <w:spacing w:after="0" w:line="0" w:lineRule="atLeast"/>
        <w:ind w:firstLine="708"/>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 xml:space="preserve">3.6.Другие сведения о расходах (доходах) бюджета </w:t>
      </w:r>
      <w:r w:rsidRPr="00FA225C">
        <w:rPr>
          <w:rFonts w:ascii="Times New Roman" w:eastAsia="Times New Roman" w:hAnsi="Times New Roman" w:cs="Times New Roman"/>
          <w:bCs/>
          <w:sz w:val="28"/>
          <w:szCs w:val="28"/>
          <w:lang w:eastAsia="ru-RU"/>
        </w:rPr>
        <w:t xml:space="preserve">муниципального </w:t>
      </w:r>
      <w:r w:rsidR="00A20D90" w:rsidRPr="00FA225C">
        <w:rPr>
          <w:rFonts w:ascii="Times New Roman" w:eastAsia="Times New Roman" w:hAnsi="Times New Roman" w:cs="Times New Roman"/>
          <w:bCs/>
          <w:sz w:val="28"/>
          <w:szCs w:val="28"/>
          <w:lang w:eastAsia="ru-RU"/>
        </w:rPr>
        <w:t>образования</w:t>
      </w:r>
      <w:r w:rsidR="00A20D90" w:rsidRPr="00FA225C">
        <w:rPr>
          <w:rFonts w:ascii="Times New Roman" w:eastAsia="Times New Roman" w:hAnsi="Times New Roman" w:cs="Times New Roman"/>
          <w:sz w:val="28"/>
          <w:szCs w:val="28"/>
          <w:lang w:eastAsia="ru-RU"/>
        </w:rPr>
        <w:t xml:space="preserve"> город</w:t>
      </w:r>
      <w:r w:rsidRPr="00FA225C">
        <w:rPr>
          <w:rFonts w:ascii="Times New Roman" w:eastAsia="Times New Roman" w:hAnsi="Times New Roman" w:cs="Times New Roman"/>
          <w:sz w:val="28"/>
          <w:szCs w:val="28"/>
          <w:lang w:eastAsia="ru-RU"/>
        </w:rPr>
        <w:t xml:space="preserve"> Нефтеюганск в связи с правовым регулированием:</w:t>
      </w:r>
    </w:p>
    <w:p w:rsidR="00E830ED" w:rsidRPr="00FA225C" w:rsidRDefault="00E861FE" w:rsidP="00E2601C">
      <w:pPr>
        <w:autoSpaceDE w:val="0"/>
        <w:autoSpaceDN w:val="0"/>
        <w:spacing w:after="0" w:line="240" w:lineRule="auto"/>
        <w:jc w:val="center"/>
        <w:rPr>
          <w:rFonts w:ascii="Times New Roman" w:eastAsia="Times New Roman" w:hAnsi="Times New Roman" w:cs="Times New Roman"/>
          <w:i/>
          <w:sz w:val="28"/>
          <w:szCs w:val="28"/>
          <w:lang w:eastAsia="ru-RU"/>
        </w:rPr>
      </w:pPr>
      <w:r w:rsidRPr="00FA225C">
        <w:rPr>
          <w:rFonts w:ascii="Times New Roman" w:eastAsia="Times New Roman" w:hAnsi="Times New Roman" w:cs="Times New Roman"/>
          <w:i/>
          <w:sz w:val="28"/>
          <w:szCs w:val="28"/>
          <w:lang w:eastAsia="ru-RU"/>
        </w:rPr>
        <w:t>отсутствуют</w:t>
      </w:r>
    </w:p>
    <w:p w:rsidR="00E830ED" w:rsidRPr="00FA225C" w:rsidRDefault="00E830ED" w:rsidP="00E830ED">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A14CD7" w:rsidRPr="00FA225C" w:rsidRDefault="00A14CD7" w:rsidP="00E830ED">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p>
    <w:p w:rsidR="00E830ED" w:rsidRPr="00FA225C" w:rsidRDefault="00E830ED" w:rsidP="00E830ED">
      <w:pPr>
        <w:autoSpaceDE w:val="0"/>
        <w:autoSpaceDN w:val="0"/>
        <w:spacing w:after="0" w:line="240" w:lineRule="auto"/>
        <w:ind w:firstLine="708"/>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3.7.Источники данных:</w:t>
      </w:r>
    </w:p>
    <w:p w:rsidR="00163485" w:rsidRPr="00FA225C" w:rsidRDefault="00163485" w:rsidP="00163485">
      <w:pPr>
        <w:autoSpaceDE w:val="0"/>
        <w:autoSpaceDN w:val="0"/>
        <w:spacing w:after="0" w:line="240" w:lineRule="auto"/>
        <w:ind w:firstLine="709"/>
        <w:rPr>
          <w:rFonts w:ascii="Times New Roman" w:eastAsia="Times New Roman" w:hAnsi="Times New Roman" w:cs="Times New Roman"/>
          <w:i/>
          <w:sz w:val="28"/>
          <w:szCs w:val="28"/>
          <w:lang w:eastAsia="ru-RU"/>
        </w:rPr>
      </w:pPr>
      <w:r w:rsidRPr="00FA225C">
        <w:rPr>
          <w:rFonts w:ascii="Times New Roman" w:eastAsia="Times New Roman" w:hAnsi="Times New Roman" w:cs="Times New Roman"/>
          <w:i/>
          <w:sz w:val="28"/>
          <w:szCs w:val="28"/>
          <w:lang w:eastAsia="ru-RU"/>
        </w:rPr>
        <w:t>Департамент жилищно-коммунального хозяйства администрации города Нефтеюганска (ГРБС)</w:t>
      </w:r>
    </w:p>
    <w:p w:rsidR="00E830ED" w:rsidRPr="00FA225C" w:rsidRDefault="00E830ED" w:rsidP="00E830ED">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E830ED" w:rsidRPr="00FA225C" w:rsidRDefault="00E830ED" w:rsidP="00E830ED">
      <w:pPr>
        <w:pBdr>
          <w:top w:val="single" w:sz="4" w:space="1" w:color="auto"/>
        </w:pBdr>
        <w:autoSpaceDE w:val="0"/>
        <w:autoSpaceDN w:val="0"/>
        <w:spacing w:after="0" w:line="0" w:lineRule="atLeast"/>
        <w:jc w:val="center"/>
        <w:rPr>
          <w:rFonts w:ascii="Times New Roman" w:eastAsia="Times New Roman" w:hAnsi="Times New Roman" w:cs="Times New Roman"/>
          <w:bCs/>
          <w:sz w:val="24"/>
          <w:szCs w:val="24"/>
          <w:lang w:eastAsia="ru-RU"/>
        </w:rPr>
      </w:pPr>
    </w:p>
    <w:p w:rsidR="00E830ED" w:rsidRPr="00FA225C" w:rsidRDefault="00060E7F" w:rsidP="00D32717">
      <w:pPr>
        <w:autoSpaceDE w:val="0"/>
        <w:autoSpaceDN w:val="0"/>
        <w:spacing w:after="0" w:line="0" w:lineRule="atLeast"/>
        <w:jc w:val="center"/>
        <w:rPr>
          <w:rFonts w:ascii="Times New Roman" w:eastAsia="Times New Roman" w:hAnsi="Times New Roman" w:cs="Times New Roman"/>
          <w:bCs/>
          <w:sz w:val="28"/>
          <w:szCs w:val="28"/>
          <w:lang w:eastAsia="ru-RU"/>
        </w:rPr>
      </w:pPr>
      <w:r w:rsidRPr="00FA225C">
        <w:rPr>
          <w:rFonts w:ascii="Times New Roman" w:eastAsia="Times New Roman" w:hAnsi="Times New Roman" w:cs="Times New Roman"/>
          <w:bCs/>
          <w:sz w:val="24"/>
          <w:szCs w:val="24"/>
          <w:lang w:eastAsia="ru-RU"/>
        </w:rPr>
        <w:lastRenderedPageBreak/>
        <w:t xml:space="preserve">           </w:t>
      </w:r>
      <w:r w:rsidR="00E830ED" w:rsidRPr="00FA225C">
        <w:rPr>
          <w:rFonts w:ascii="Times New Roman" w:eastAsia="Times New Roman" w:hAnsi="Times New Roman" w:cs="Times New Roman"/>
          <w:bCs/>
          <w:sz w:val="28"/>
          <w:szCs w:val="28"/>
          <w:lang w:eastAsia="ru-RU"/>
        </w:rPr>
        <w:t>4.</w:t>
      </w:r>
      <w:r w:rsidR="00E830ED" w:rsidRPr="00FA225C">
        <w:rPr>
          <w:rFonts w:ascii="Times New Roman" w:eastAsia="Calibri" w:hAnsi="Times New Roman" w:cs="Times New Roman"/>
          <w:sz w:val="28"/>
          <w:szCs w:val="28"/>
        </w:rPr>
        <w:t xml:space="preserve">Оценка фактических расходов субъектов предпринимательской и инвестиционной деятельности, связанных с необходимостью соблюдения установленных муниципальным нормативным </w:t>
      </w:r>
      <w:r w:rsidR="00E830ED" w:rsidRPr="00FA225C">
        <w:rPr>
          <w:rFonts w:ascii="Times New Roman" w:eastAsia="Times New Roman" w:hAnsi="Times New Roman" w:cs="Times New Roman"/>
          <w:sz w:val="28"/>
          <w:szCs w:val="28"/>
          <w:lang w:eastAsia="ru-RU"/>
        </w:rPr>
        <w:t xml:space="preserve">правовым </w:t>
      </w:r>
      <w:r w:rsidR="00E830ED" w:rsidRPr="00FA225C">
        <w:rPr>
          <w:rFonts w:ascii="Times New Roman" w:eastAsia="Calibri" w:hAnsi="Times New Roman" w:cs="Times New Roman"/>
          <w:sz w:val="28"/>
          <w:szCs w:val="28"/>
        </w:rPr>
        <w:t>актом обязанностей или ограничений</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2"/>
        <w:gridCol w:w="2127"/>
        <w:gridCol w:w="2404"/>
        <w:gridCol w:w="1706"/>
      </w:tblGrid>
      <w:tr w:rsidR="00E830ED" w:rsidRPr="00FA225C" w:rsidTr="00F97049">
        <w:trPr>
          <w:trHeight w:val="2308"/>
          <w:jc w:val="center"/>
        </w:trPr>
        <w:tc>
          <w:tcPr>
            <w:tcW w:w="2972" w:type="dxa"/>
          </w:tcPr>
          <w:p w:rsidR="00E830ED" w:rsidRPr="00FA225C" w:rsidRDefault="00E830ED" w:rsidP="00E830ED">
            <w:pPr>
              <w:autoSpaceDE w:val="0"/>
              <w:autoSpaceDN w:val="0"/>
              <w:spacing w:after="0" w:line="0" w:lineRule="atLeast"/>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4.1.Группы заинтересованных лиц, интересы которых затронуты введенным правовым регулированием</w:t>
            </w:r>
          </w:p>
          <w:p w:rsidR="00E830ED" w:rsidRPr="00FA225C" w:rsidRDefault="00E830ED" w:rsidP="00E830ED">
            <w:pPr>
              <w:autoSpaceDE w:val="0"/>
              <w:autoSpaceDN w:val="0"/>
              <w:spacing w:after="0" w:line="0" w:lineRule="atLeast"/>
              <w:ind w:left="57" w:right="57"/>
              <w:jc w:val="center"/>
              <w:rPr>
                <w:rFonts w:ascii="Times New Roman" w:eastAsia="Times New Roman" w:hAnsi="Times New Roman" w:cs="Times New Roman"/>
                <w:i/>
                <w:iCs/>
                <w:lang w:eastAsia="ru-RU"/>
              </w:rPr>
            </w:pPr>
            <w:r w:rsidRPr="00FA225C">
              <w:rPr>
                <w:rFonts w:ascii="Times New Roman" w:eastAsia="Times New Roman" w:hAnsi="Times New Roman" w:cs="Times New Roman"/>
                <w:i/>
                <w:iCs/>
                <w:lang w:eastAsia="ru-RU"/>
              </w:rPr>
              <w:t>(в соответствии с п. 2.1 отчета)</w:t>
            </w:r>
          </w:p>
        </w:tc>
        <w:tc>
          <w:tcPr>
            <w:tcW w:w="2127" w:type="dxa"/>
          </w:tcPr>
          <w:p w:rsidR="00E830ED" w:rsidRPr="00FA225C" w:rsidRDefault="00E830ED" w:rsidP="00E830ED">
            <w:pPr>
              <w:autoSpaceDE w:val="0"/>
              <w:autoSpaceDN w:val="0"/>
              <w:spacing w:after="0" w:line="0" w:lineRule="atLeast"/>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 xml:space="preserve">4.2.Обязанности и ограничения, введенные правовым регулированием </w:t>
            </w:r>
            <w:r w:rsidRPr="00FA225C">
              <w:rPr>
                <w:rFonts w:ascii="Times New Roman" w:eastAsia="Times New Roman" w:hAnsi="Times New Roman" w:cs="Times New Roman"/>
                <w:lang w:eastAsia="ru-RU"/>
              </w:rPr>
              <w:br/>
            </w:r>
            <w:r w:rsidRPr="00FA225C">
              <w:rPr>
                <w:rFonts w:ascii="Times New Roman" w:eastAsia="Times New Roman" w:hAnsi="Times New Roman" w:cs="Times New Roman"/>
                <w:i/>
                <w:iCs/>
                <w:lang w:eastAsia="ru-RU"/>
              </w:rPr>
              <w:t>(с указанием соответствующих положений муниципального нормативного правового акта)</w:t>
            </w:r>
          </w:p>
        </w:tc>
        <w:tc>
          <w:tcPr>
            <w:tcW w:w="2404" w:type="dxa"/>
          </w:tcPr>
          <w:p w:rsidR="00E830ED" w:rsidRPr="00FA225C" w:rsidRDefault="00E830ED" w:rsidP="00E830ED">
            <w:pPr>
              <w:autoSpaceDE w:val="0"/>
              <w:autoSpaceDN w:val="0"/>
              <w:spacing w:after="0" w:line="0" w:lineRule="atLeast"/>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4.3.Описание единовременных и периодических расходов и выгод, связанных с правовым регулированием</w:t>
            </w:r>
          </w:p>
          <w:p w:rsidR="00E830ED" w:rsidRPr="00FA225C" w:rsidRDefault="00E830ED" w:rsidP="00E830ED">
            <w:pPr>
              <w:autoSpaceDE w:val="0"/>
              <w:autoSpaceDN w:val="0"/>
              <w:spacing w:after="0" w:line="0" w:lineRule="atLeast"/>
              <w:ind w:left="57" w:right="57"/>
              <w:rPr>
                <w:rFonts w:ascii="Times New Roman" w:eastAsia="Times New Roman" w:hAnsi="Times New Roman" w:cs="Times New Roman"/>
                <w:lang w:eastAsia="ru-RU"/>
              </w:rPr>
            </w:pPr>
          </w:p>
        </w:tc>
        <w:tc>
          <w:tcPr>
            <w:tcW w:w="1706" w:type="dxa"/>
          </w:tcPr>
          <w:p w:rsidR="00E830ED" w:rsidRPr="00FA225C" w:rsidRDefault="00E830ED" w:rsidP="00E830ED">
            <w:pPr>
              <w:autoSpaceDE w:val="0"/>
              <w:autoSpaceDN w:val="0"/>
              <w:spacing w:after="0" w:line="0" w:lineRule="atLeast"/>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 xml:space="preserve">4.4. Количественная </w:t>
            </w:r>
            <w:r w:rsidR="00436E4E" w:rsidRPr="00FA225C">
              <w:rPr>
                <w:rFonts w:ascii="Times New Roman" w:eastAsia="Times New Roman" w:hAnsi="Times New Roman" w:cs="Times New Roman"/>
                <w:lang w:eastAsia="ru-RU"/>
              </w:rPr>
              <w:t>оценка, млн.</w:t>
            </w:r>
            <w:r w:rsidRPr="00FA225C">
              <w:rPr>
                <w:rFonts w:ascii="Times New Roman" w:eastAsia="Times New Roman" w:hAnsi="Times New Roman" w:cs="Times New Roman"/>
                <w:lang w:eastAsia="ru-RU"/>
              </w:rPr>
              <w:t xml:space="preserve"> рублей</w:t>
            </w:r>
          </w:p>
        </w:tc>
      </w:tr>
      <w:tr w:rsidR="00F424D8" w:rsidRPr="00FA225C" w:rsidTr="00F424D8">
        <w:trPr>
          <w:trHeight w:val="1013"/>
          <w:jc w:val="center"/>
        </w:trPr>
        <w:tc>
          <w:tcPr>
            <w:tcW w:w="2972" w:type="dxa"/>
            <w:vMerge w:val="restart"/>
          </w:tcPr>
          <w:p w:rsidR="00F424D8" w:rsidRPr="00FA225C" w:rsidRDefault="00F424D8" w:rsidP="00F424D8">
            <w:pPr>
              <w:autoSpaceDE w:val="0"/>
              <w:autoSpaceDN w:val="0"/>
              <w:spacing w:after="0" w:line="240" w:lineRule="auto"/>
              <w:ind w:left="57" w:right="57"/>
              <w:rPr>
                <w:rFonts w:ascii="Times New Roman" w:hAnsi="Times New Roman"/>
                <w:i/>
                <w:lang w:eastAsia="ru-RU"/>
              </w:rPr>
            </w:pPr>
            <w:r w:rsidRPr="00FA225C">
              <w:rPr>
                <w:rFonts w:ascii="Times New Roman" w:hAnsi="Times New Roman" w:cs="Times New Roman"/>
                <w:i/>
                <w:sz w:val="24"/>
                <w:szCs w:val="24"/>
              </w:rPr>
              <w:t>Товарищества собственников жилья, жилищные, жилищно-строительные кооперативы, созданные в соответствии с Жилищным кодексом Российской Федерации, управляющие организации</w:t>
            </w:r>
          </w:p>
        </w:tc>
        <w:tc>
          <w:tcPr>
            <w:tcW w:w="2127" w:type="dxa"/>
            <w:vMerge w:val="restart"/>
          </w:tcPr>
          <w:p w:rsidR="00F424D8" w:rsidRPr="00FA225C" w:rsidRDefault="00F424D8" w:rsidP="00F424D8">
            <w:pPr>
              <w:autoSpaceDE w:val="0"/>
              <w:autoSpaceDN w:val="0"/>
              <w:adjustRightInd w:val="0"/>
              <w:spacing w:after="0" w:line="240" w:lineRule="auto"/>
              <w:ind w:left="114"/>
              <w:rPr>
                <w:rFonts w:ascii="Times New Roman" w:eastAsia="Times New Roman" w:hAnsi="Times New Roman" w:cs="Times New Roman"/>
                <w:i/>
                <w:iCs/>
                <w:sz w:val="24"/>
                <w:szCs w:val="24"/>
                <w:lang w:eastAsia="ru-RU"/>
              </w:rPr>
            </w:pPr>
            <w:r w:rsidRPr="00FA225C">
              <w:rPr>
                <w:rFonts w:ascii="Times New Roman" w:eastAsia="Times New Roman" w:hAnsi="Times New Roman" w:cs="Times New Roman"/>
                <w:i/>
                <w:iCs/>
                <w:sz w:val="24"/>
                <w:szCs w:val="24"/>
                <w:lang w:eastAsia="ru-RU"/>
              </w:rPr>
              <w:t>В соответствии с нормативным правовым актом</w:t>
            </w:r>
          </w:p>
        </w:tc>
        <w:tc>
          <w:tcPr>
            <w:tcW w:w="2404" w:type="dxa"/>
          </w:tcPr>
          <w:p w:rsidR="00F424D8" w:rsidRPr="00FA225C" w:rsidRDefault="00F424D8" w:rsidP="00F424D8">
            <w:pPr>
              <w:autoSpaceDE w:val="0"/>
              <w:autoSpaceDN w:val="0"/>
              <w:spacing w:after="0" w:line="240" w:lineRule="auto"/>
              <w:ind w:right="57"/>
              <w:rPr>
                <w:rFonts w:ascii="Times New Roman" w:eastAsia="Calibri" w:hAnsi="Times New Roman" w:cs="Times New Roman"/>
                <w:i/>
                <w:sz w:val="24"/>
                <w:szCs w:val="24"/>
              </w:rPr>
            </w:pPr>
            <w:r w:rsidRPr="00FA225C">
              <w:rPr>
                <w:rFonts w:ascii="Times New Roman" w:eastAsia="Calibri" w:hAnsi="Times New Roman" w:cs="Times New Roman"/>
                <w:i/>
                <w:sz w:val="24"/>
                <w:szCs w:val="24"/>
              </w:rPr>
              <w:t>Единовременные расходы в 2021году</w:t>
            </w:r>
          </w:p>
          <w:p w:rsidR="00F424D8" w:rsidRPr="00FA225C" w:rsidRDefault="00F424D8" w:rsidP="00F424D8">
            <w:pPr>
              <w:autoSpaceDE w:val="0"/>
              <w:autoSpaceDN w:val="0"/>
              <w:spacing w:after="0" w:line="240" w:lineRule="auto"/>
              <w:ind w:right="57"/>
              <w:rPr>
                <w:rFonts w:ascii="Times New Roman" w:hAnsi="Times New Roman" w:cs="Times New Roman"/>
                <w:i/>
                <w:sz w:val="24"/>
                <w:szCs w:val="24"/>
                <w:lang w:eastAsia="ru-RU"/>
              </w:rPr>
            </w:pPr>
          </w:p>
        </w:tc>
        <w:tc>
          <w:tcPr>
            <w:tcW w:w="1706" w:type="dxa"/>
          </w:tcPr>
          <w:p w:rsidR="00F424D8" w:rsidRPr="00FA225C" w:rsidRDefault="00F424D8" w:rsidP="00F424D8">
            <w:pPr>
              <w:autoSpaceDE w:val="0"/>
              <w:autoSpaceDN w:val="0"/>
              <w:spacing w:after="0" w:line="240" w:lineRule="auto"/>
              <w:ind w:left="57" w:right="57"/>
              <w:jc w:val="center"/>
              <w:rPr>
                <w:rFonts w:ascii="Times New Roman" w:eastAsia="Times New Roman" w:hAnsi="Times New Roman" w:cs="Times New Roman"/>
                <w:i/>
                <w:iCs/>
                <w:sz w:val="24"/>
                <w:szCs w:val="24"/>
                <w:lang w:eastAsia="ru-RU"/>
              </w:rPr>
            </w:pPr>
            <w:r w:rsidRPr="00FA225C">
              <w:rPr>
                <w:rFonts w:ascii="Times New Roman" w:hAnsi="Times New Roman" w:cs="Times New Roman"/>
                <w:i/>
                <w:sz w:val="24"/>
                <w:szCs w:val="24"/>
              </w:rPr>
              <w:t>0,000689</w:t>
            </w:r>
          </w:p>
        </w:tc>
      </w:tr>
      <w:tr w:rsidR="00F424D8" w:rsidRPr="00FA225C" w:rsidTr="00F97049">
        <w:trPr>
          <w:trHeight w:val="1549"/>
          <w:jc w:val="center"/>
        </w:trPr>
        <w:tc>
          <w:tcPr>
            <w:tcW w:w="2972" w:type="dxa"/>
            <w:vMerge/>
          </w:tcPr>
          <w:p w:rsidR="00F424D8" w:rsidRPr="00FA225C" w:rsidRDefault="00F424D8" w:rsidP="00F424D8">
            <w:pPr>
              <w:autoSpaceDE w:val="0"/>
              <w:autoSpaceDN w:val="0"/>
              <w:spacing w:after="0" w:line="240" w:lineRule="auto"/>
              <w:ind w:left="57" w:right="57"/>
              <w:rPr>
                <w:rFonts w:ascii="Times New Roman" w:hAnsi="Times New Roman" w:cs="Times New Roman"/>
                <w:i/>
                <w:sz w:val="24"/>
                <w:szCs w:val="24"/>
              </w:rPr>
            </w:pPr>
          </w:p>
        </w:tc>
        <w:tc>
          <w:tcPr>
            <w:tcW w:w="2127" w:type="dxa"/>
            <w:vMerge/>
          </w:tcPr>
          <w:p w:rsidR="00F424D8" w:rsidRPr="00FA225C" w:rsidRDefault="00F424D8" w:rsidP="00F424D8">
            <w:pPr>
              <w:autoSpaceDE w:val="0"/>
              <w:autoSpaceDN w:val="0"/>
              <w:adjustRightInd w:val="0"/>
              <w:spacing w:after="0" w:line="240" w:lineRule="auto"/>
              <w:ind w:left="114"/>
              <w:rPr>
                <w:rFonts w:ascii="Times New Roman" w:eastAsia="Times New Roman" w:hAnsi="Times New Roman" w:cs="Times New Roman"/>
                <w:i/>
                <w:iCs/>
                <w:sz w:val="24"/>
                <w:szCs w:val="24"/>
                <w:lang w:eastAsia="ru-RU"/>
              </w:rPr>
            </w:pPr>
          </w:p>
        </w:tc>
        <w:tc>
          <w:tcPr>
            <w:tcW w:w="2404" w:type="dxa"/>
          </w:tcPr>
          <w:p w:rsidR="00F424D8" w:rsidRPr="00FA225C" w:rsidRDefault="00F424D8" w:rsidP="00F424D8">
            <w:pPr>
              <w:spacing w:after="0" w:line="240" w:lineRule="auto"/>
              <w:rPr>
                <w:rFonts w:ascii="Times New Roman" w:eastAsia="Calibri" w:hAnsi="Times New Roman" w:cs="Times New Roman"/>
                <w:i/>
                <w:sz w:val="24"/>
                <w:szCs w:val="24"/>
              </w:rPr>
            </w:pPr>
            <w:r w:rsidRPr="00FA225C">
              <w:rPr>
                <w:rFonts w:ascii="Times New Roman" w:eastAsia="Calibri" w:hAnsi="Times New Roman" w:cs="Times New Roman"/>
                <w:i/>
                <w:sz w:val="24"/>
                <w:szCs w:val="24"/>
              </w:rPr>
              <w:t xml:space="preserve">Периодические </w:t>
            </w:r>
          </w:p>
          <w:p w:rsidR="00F424D8" w:rsidRPr="00FA225C" w:rsidRDefault="00F424D8" w:rsidP="00F424D8">
            <w:pPr>
              <w:spacing w:after="0" w:line="240" w:lineRule="auto"/>
              <w:rPr>
                <w:rFonts w:ascii="Times New Roman" w:eastAsia="Calibri" w:hAnsi="Times New Roman" w:cs="Times New Roman"/>
                <w:i/>
                <w:sz w:val="24"/>
                <w:szCs w:val="24"/>
              </w:rPr>
            </w:pPr>
            <w:r w:rsidRPr="00FA225C">
              <w:rPr>
                <w:rFonts w:ascii="Times New Roman" w:eastAsia="Calibri" w:hAnsi="Times New Roman" w:cs="Times New Roman"/>
                <w:i/>
                <w:sz w:val="24"/>
                <w:szCs w:val="24"/>
              </w:rPr>
              <w:t>расходы в 2021году</w:t>
            </w:r>
          </w:p>
          <w:p w:rsidR="00F424D8" w:rsidRPr="00FA225C" w:rsidRDefault="00F424D8" w:rsidP="00F424D8">
            <w:pPr>
              <w:spacing w:after="0" w:line="240" w:lineRule="auto"/>
              <w:rPr>
                <w:rFonts w:ascii="Times New Roman" w:hAnsi="Times New Roman" w:cs="Times New Roman"/>
                <w:i/>
                <w:sz w:val="24"/>
                <w:szCs w:val="24"/>
                <w:lang w:eastAsia="ru-RU"/>
              </w:rPr>
            </w:pPr>
          </w:p>
        </w:tc>
        <w:tc>
          <w:tcPr>
            <w:tcW w:w="1706" w:type="dxa"/>
          </w:tcPr>
          <w:p w:rsidR="00F424D8" w:rsidRPr="00FA225C" w:rsidRDefault="00F424D8" w:rsidP="00F424D8">
            <w:pPr>
              <w:spacing w:after="0" w:line="240" w:lineRule="auto"/>
              <w:jc w:val="center"/>
              <w:rPr>
                <w:rFonts w:ascii="Times New Roman" w:hAnsi="Times New Roman" w:cs="Times New Roman"/>
                <w:i/>
                <w:sz w:val="24"/>
                <w:szCs w:val="24"/>
                <w:lang w:eastAsia="ru-RU"/>
              </w:rPr>
            </w:pPr>
            <w:r w:rsidRPr="00FA225C">
              <w:rPr>
                <w:rFonts w:ascii="Times New Roman" w:hAnsi="Times New Roman" w:cs="Times New Roman"/>
                <w:i/>
                <w:sz w:val="24"/>
                <w:szCs w:val="24"/>
              </w:rPr>
              <w:t>0,022154</w:t>
            </w:r>
          </w:p>
        </w:tc>
      </w:tr>
      <w:tr w:rsidR="004C5D14" w:rsidRPr="00FA225C" w:rsidTr="00F97049">
        <w:trPr>
          <w:cantSplit/>
          <w:trHeight w:val="283"/>
          <w:jc w:val="center"/>
        </w:trPr>
        <w:tc>
          <w:tcPr>
            <w:tcW w:w="2972" w:type="dxa"/>
          </w:tcPr>
          <w:p w:rsidR="004C5D14" w:rsidRPr="00FA225C" w:rsidRDefault="004C5D14" w:rsidP="00F424D8">
            <w:pPr>
              <w:autoSpaceDE w:val="0"/>
              <w:autoSpaceDN w:val="0"/>
              <w:spacing w:after="0" w:line="240" w:lineRule="auto"/>
              <w:ind w:left="57" w:right="57"/>
              <w:rPr>
                <w:rFonts w:ascii="Times New Roman" w:eastAsia="Times New Roman" w:hAnsi="Times New Roman" w:cs="Times New Roman"/>
                <w:i/>
                <w:iCs/>
                <w:sz w:val="24"/>
                <w:szCs w:val="24"/>
                <w:lang w:eastAsia="ru-RU"/>
              </w:rPr>
            </w:pPr>
            <w:r w:rsidRPr="00FA225C">
              <w:rPr>
                <w:rFonts w:ascii="Times New Roman" w:eastAsia="Times New Roman" w:hAnsi="Times New Roman" w:cs="Times New Roman"/>
                <w:i/>
                <w:sz w:val="24"/>
                <w:szCs w:val="24"/>
                <w:lang w:eastAsia="ru-RU"/>
              </w:rPr>
              <w:t>Департамент жилищно-коммунального хозяйства администрации города Нефтеюганска</w:t>
            </w:r>
          </w:p>
        </w:tc>
        <w:tc>
          <w:tcPr>
            <w:tcW w:w="2127" w:type="dxa"/>
          </w:tcPr>
          <w:p w:rsidR="004C5D14" w:rsidRPr="00FA225C" w:rsidRDefault="004C5D14" w:rsidP="00F97049">
            <w:pPr>
              <w:autoSpaceDE w:val="0"/>
              <w:autoSpaceDN w:val="0"/>
              <w:adjustRightInd w:val="0"/>
              <w:spacing w:after="0" w:line="240" w:lineRule="auto"/>
              <w:ind w:left="114"/>
              <w:rPr>
                <w:rFonts w:ascii="Times New Roman" w:eastAsia="Times New Roman" w:hAnsi="Times New Roman" w:cs="Times New Roman"/>
                <w:i/>
                <w:iCs/>
                <w:sz w:val="24"/>
                <w:szCs w:val="24"/>
                <w:lang w:eastAsia="ru-RU"/>
              </w:rPr>
            </w:pPr>
            <w:r w:rsidRPr="00FA225C">
              <w:rPr>
                <w:rFonts w:ascii="Times New Roman" w:eastAsia="Times New Roman" w:hAnsi="Times New Roman" w:cs="Times New Roman"/>
                <w:i/>
                <w:iCs/>
                <w:sz w:val="24"/>
                <w:szCs w:val="24"/>
                <w:lang w:eastAsia="ru-RU"/>
              </w:rPr>
              <w:t>В соответствии с нормативным правовым актом</w:t>
            </w:r>
          </w:p>
        </w:tc>
        <w:tc>
          <w:tcPr>
            <w:tcW w:w="2404" w:type="dxa"/>
          </w:tcPr>
          <w:p w:rsidR="00F424D8" w:rsidRPr="00FA225C" w:rsidRDefault="00F424D8" w:rsidP="00F424D8">
            <w:pPr>
              <w:autoSpaceDE w:val="0"/>
              <w:autoSpaceDN w:val="0"/>
              <w:spacing w:after="0" w:line="240" w:lineRule="auto"/>
              <w:ind w:right="57"/>
              <w:rPr>
                <w:rFonts w:ascii="Times New Roman" w:hAnsi="Times New Roman" w:cs="Times New Roman"/>
                <w:i/>
                <w:sz w:val="24"/>
                <w:szCs w:val="24"/>
                <w:lang w:eastAsia="ru-RU"/>
              </w:rPr>
            </w:pPr>
            <w:r w:rsidRPr="00FA225C">
              <w:rPr>
                <w:rFonts w:ascii="Times New Roman" w:hAnsi="Times New Roman" w:cs="Times New Roman"/>
                <w:i/>
                <w:sz w:val="24"/>
                <w:szCs w:val="24"/>
                <w:lang w:eastAsia="ru-RU"/>
              </w:rPr>
              <w:t>Расходы на выплату субсидии в 2021 году</w:t>
            </w:r>
          </w:p>
          <w:p w:rsidR="004C5D14" w:rsidRPr="00FA225C" w:rsidRDefault="004C5D14" w:rsidP="004C5D14">
            <w:pPr>
              <w:autoSpaceDE w:val="0"/>
              <w:autoSpaceDN w:val="0"/>
              <w:spacing w:after="0" w:line="240" w:lineRule="auto"/>
              <w:rPr>
                <w:rFonts w:ascii="Times New Roman" w:eastAsia="Times New Roman" w:hAnsi="Times New Roman" w:cs="Times New Roman"/>
                <w:i/>
                <w:sz w:val="24"/>
                <w:szCs w:val="24"/>
                <w:lang w:eastAsia="ru-RU"/>
              </w:rPr>
            </w:pPr>
          </w:p>
        </w:tc>
        <w:tc>
          <w:tcPr>
            <w:tcW w:w="1706" w:type="dxa"/>
          </w:tcPr>
          <w:p w:rsidR="004C5D14" w:rsidRPr="00FA225C" w:rsidRDefault="00F424D8" w:rsidP="0081573D">
            <w:pPr>
              <w:autoSpaceDE w:val="0"/>
              <w:autoSpaceDN w:val="0"/>
              <w:spacing w:after="0" w:line="0" w:lineRule="atLeast"/>
              <w:ind w:left="57" w:right="57"/>
              <w:jc w:val="center"/>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iCs/>
                <w:sz w:val="24"/>
                <w:szCs w:val="24"/>
                <w:lang w:eastAsia="ru-RU"/>
              </w:rPr>
              <w:t>4,45836</w:t>
            </w:r>
          </w:p>
        </w:tc>
      </w:tr>
    </w:tbl>
    <w:p w:rsidR="003F7FB8" w:rsidRPr="00FA225C" w:rsidRDefault="003F7FB8" w:rsidP="00E830ED">
      <w:pPr>
        <w:autoSpaceDE w:val="0"/>
        <w:autoSpaceDN w:val="0"/>
        <w:spacing w:after="0" w:line="240" w:lineRule="auto"/>
        <w:ind w:firstLine="708"/>
        <w:rPr>
          <w:rFonts w:ascii="Times New Roman" w:eastAsia="Times New Roman" w:hAnsi="Times New Roman" w:cs="Times New Roman"/>
          <w:sz w:val="24"/>
          <w:szCs w:val="24"/>
          <w:lang w:eastAsia="ru-RU"/>
        </w:rPr>
      </w:pPr>
    </w:p>
    <w:p w:rsidR="00E830ED" w:rsidRPr="00FA225C" w:rsidRDefault="00E830ED" w:rsidP="00E830ED">
      <w:pPr>
        <w:autoSpaceDE w:val="0"/>
        <w:autoSpaceDN w:val="0"/>
        <w:spacing w:after="0" w:line="240" w:lineRule="auto"/>
        <w:ind w:firstLine="708"/>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4.5.Издержки адресатов правового регулирования, не поддающиеся количественной оценке:</w:t>
      </w:r>
    </w:p>
    <w:p w:rsidR="00E830ED" w:rsidRPr="00FA225C" w:rsidRDefault="003156CE" w:rsidP="00693E94">
      <w:pPr>
        <w:autoSpaceDE w:val="0"/>
        <w:autoSpaceDN w:val="0"/>
        <w:spacing w:after="0" w:line="240" w:lineRule="auto"/>
        <w:jc w:val="center"/>
        <w:rPr>
          <w:rFonts w:ascii="Times New Roman" w:eastAsia="Times New Roman" w:hAnsi="Times New Roman" w:cs="Times New Roman"/>
          <w:i/>
          <w:sz w:val="28"/>
          <w:szCs w:val="28"/>
          <w:lang w:eastAsia="ru-RU"/>
        </w:rPr>
      </w:pPr>
      <w:r w:rsidRPr="00FA225C">
        <w:rPr>
          <w:rFonts w:ascii="Times New Roman" w:eastAsia="Times New Roman" w:hAnsi="Times New Roman" w:cs="Times New Roman"/>
          <w:i/>
          <w:sz w:val="28"/>
          <w:szCs w:val="28"/>
          <w:lang w:eastAsia="ru-RU"/>
        </w:rPr>
        <w:t>отсутствуют</w:t>
      </w:r>
    </w:p>
    <w:p w:rsidR="00E830ED" w:rsidRPr="00FA225C" w:rsidRDefault="00E830ED" w:rsidP="00E830ED">
      <w:pPr>
        <w:pBdr>
          <w:top w:val="single" w:sz="4" w:space="1" w:color="auto"/>
        </w:pBdr>
        <w:autoSpaceDE w:val="0"/>
        <w:autoSpaceDN w:val="0"/>
        <w:spacing w:after="12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E830ED" w:rsidRPr="00FA225C" w:rsidRDefault="00E830ED" w:rsidP="00E830ED">
      <w:pPr>
        <w:autoSpaceDE w:val="0"/>
        <w:autoSpaceDN w:val="0"/>
        <w:spacing w:after="0" w:line="240" w:lineRule="auto"/>
        <w:ind w:firstLine="708"/>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4.6.Количественное сопоставление выгод и издержек для всех групп, затронутых введенным правовым регулированием:</w:t>
      </w:r>
    </w:p>
    <w:p w:rsidR="00E830ED" w:rsidRPr="00FA225C" w:rsidRDefault="003156CE" w:rsidP="00693E94">
      <w:pPr>
        <w:autoSpaceDE w:val="0"/>
        <w:autoSpaceDN w:val="0"/>
        <w:spacing w:after="0" w:line="240" w:lineRule="auto"/>
        <w:jc w:val="center"/>
        <w:rPr>
          <w:rFonts w:ascii="Times New Roman" w:eastAsia="Times New Roman" w:hAnsi="Times New Roman" w:cs="Times New Roman"/>
          <w:i/>
          <w:sz w:val="28"/>
          <w:szCs w:val="28"/>
          <w:lang w:eastAsia="ru-RU"/>
        </w:rPr>
      </w:pPr>
      <w:r w:rsidRPr="00FA225C">
        <w:rPr>
          <w:rFonts w:ascii="Times New Roman" w:eastAsia="Times New Roman" w:hAnsi="Times New Roman" w:cs="Times New Roman"/>
          <w:i/>
          <w:sz w:val="28"/>
          <w:szCs w:val="28"/>
          <w:lang w:eastAsia="ru-RU"/>
        </w:rPr>
        <w:t>отсутствуют</w:t>
      </w:r>
    </w:p>
    <w:p w:rsidR="00E830ED" w:rsidRPr="00FA225C" w:rsidRDefault="00E830ED" w:rsidP="00E830ED">
      <w:pPr>
        <w:pBdr>
          <w:top w:val="single" w:sz="4" w:space="1" w:color="auto"/>
        </w:pBdr>
        <w:autoSpaceDE w:val="0"/>
        <w:autoSpaceDN w:val="0"/>
        <w:spacing w:after="12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E830ED" w:rsidRPr="00FA225C" w:rsidRDefault="00E830ED" w:rsidP="00E830ED">
      <w:pPr>
        <w:autoSpaceDE w:val="0"/>
        <w:autoSpaceDN w:val="0"/>
        <w:spacing w:after="0" w:line="240" w:lineRule="auto"/>
        <w:ind w:firstLine="708"/>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4.7.Источники данных:</w:t>
      </w:r>
    </w:p>
    <w:p w:rsidR="00E830ED" w:rsidRPr="00FA225C" w:rsidRDefault="003156CE" w:rsidP="00163485">
      <w:pPr>
        <w:autoSpaceDE w:val="0"/>
        <w:autoSpaceDN w:val="0"/>
        <w:spacing w:after="0" w:line="240" w:lineRule="auto"/>
        <w:ind w:firstLine="709"/>
        <w:rPr>
          <w:rFonts w:ascii="Times New Roman" w:eastAsia="Times New Roman" w:hAnsi="Times New Roman" w:cs="Times New Roman"/>
          <w:i/>
          <w:sz w:val="28"/>
          <w:szCs w:val="28"/>
          <w:lang w:eastAsia="ru-RU"/>
        </w:rPr>
      </w:pPr>
      <w:r w:rsidRPr="00FA225C">
        <w:rPr>
          <w:rFonts w:ascii="Times New Roman" w:eastAsia="Times New Roman" w:hAnsi="Times New Roman" w:cs="Times New Roman"/>
          <w:i/>
          <w:sz w:val="28"/>
          <w:szCs w:val="28"/>
          <w:lang w:eastAsia="ru-RU"/>
        </w:rPr>
        <w:t xml:space="preserve">Департамент </w:t>
      </w:r>
      <w:r w:rsidR="00807F23" w:rsidRPr="00FA225C">
        <w:rPr>
          <w:rFonts w:ascii="Times New Roman" w:eastAsia="Times New Roman" w:hAnsi="Times New Roman" w:cs="Times New Roman"/>
          <w:i/>
          <w:sz w:val="28"/>
          <w:szCs w:val="28"/>
          <w:lang w:eastAsia="ru-RU"/>
        </w:rPr>
        <w:t>жилищно-коммунального хозяйства</w:t>
      </w:r>
      <w:r w:rsidRPr="00FA225C">
        <w:rPr>
          <w:rFonts w:ascii="Times New Roman" w:eastAsia="Times New Roman" w:hAnsi="Times New Roman" w:cs="Times New Roman"/>
          <w:i/>
          <w:sz w:val="28"/>
          <w:szCs w:val="28"/>
          <w:lang w:eastAsia="ru-RU"/>
        </w:rPr>
        <w:t xml:space="preserve"> администрации города </w:t>
      </w:r>
      <w:r w:rsidR="00693E94" w:rsidRPr="00FA225C">
        <w:rPr>
          <w:rFonts w:ascii="Times New Roman" w:eastAsia="Times New Roman" w:hAnsi="Times New Roman" w:cs="Times New Roman"/>
          <w:i/>
          <w:sz w:val="28"/>
          <w:szCs w:val="28"/>
          <w:lang w:eastAsia="ru-RU"/>
        </w:rPr>
        <w:t>Нефтеюганска</w:t>
      </w:r>
      <w:r w:rsidR="00E774E8" w:rsidRPr="00FA225C">
        <w:rPr>
          <w:rFonts w:ascii="Times New Roman" w:eastAsia="Times New Roman" w:hAnsi="Times New Roman" w:cs="Times New Roman"/>
          <w:i/>
          <w:sz w:val="28"/>
          <w:szCs w:val="28"/>
          <w:lang w:eastAsia="ru-RU"/>
        </w:rPr>
        <w:t xml:space="preserve"> (ГРБС)</w:t>
      </w:r>
    </w:p>
    <w:p w:rsidR="00E830ED" w:rsidRPr="00FA225C" w:rsidRDefault="00E830ED" w:rsidP="00E830ED">
      <w:pPr>
        <w:pBdr>
          <w:top w:val="single" w:sz="4" w:space="1" w:color="auto"/>
        </w:pBdr>
        <w:autoSpaceDE w:val="0"/>
        <w:autoSpaceDN w:val="0"/>
        <w:spacing w:after="12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2101E9" w:rsidRPr="00FA225C" w:rsidRDefault="00E830ED" w:rsidP="008E69D9">
      <w:pPr>
        <w:autoSpaceDE w:val="0"/>
        <w:autoSpaceDN w:val="0"/>
        <w:spacing w:after="0" w:line="240" w:lineRule="auto"/>
        <w:ind w:firstLine="709"/>
        <w:jc w:val="both"/>
        <w:rPr>
          <w:rFonts w:ascii="Times New Roman" w:eastAsia="Calibri" w:hAnsi="Times New Roman" w:cs="Times New Roman"/>
          <w:sz w:val="28"/>
          <w:szCs w:val="28"/>
        </w:rPr>
      </w:pPr>
      <w:r w:rsidRPr="00FA225C">
        <w:rPr>
          <w:rFonts w:ascii="Times New Roman" w:eastAsia="Times New Roman" w:hAnsi="Times New Roman" w:cs="Times New Roman"/>
          <w:bCs/>
          <w:sz w:val="28"/>
          <w:szCs w:val="28"/>
          <w:lang w:eastAsia="ru-RU"/>
        </w:rPr>
        <w:t>5.</w:t>
      </w:r>
      <w:r w:rsidRPr="00FA225C">
        <w:rPr>
          <w:rFonts w:ascii="Times New Roman" w:eastAsia="Calibri" w:hAnsi="Times New Roman" w:cs="Times New Roman"/>
          <w:sz w:val="28"/>
          <w:szCs w:val="28"/>
        </w:rPr>
        <w:t>Оценка фактических положитель</w:t>
      </w:r>
      <w:r w:rsidR="002101E9" w:rsidRPr="00FA225C">
        <w:rPr>
          <w:rFonts w:ascii="Times New Roman" w:eastAsia="Calibri" w:hAnsi="Times New Roman" w:cs="Times New Roman"/>
          <w:sz w:val="28"/>
          <w:szCs w:val="28"/>
        </w:rPr>
        <w:t xml:space="preserve">ных и отрицательных последствий </w:t>
      </w:r>
    </w:p>
    <w:p w:rsidR="00E830ED" w:rsidRPr="00FA225C" w:rsidRDefault="002101E9" w:rsidP="00EC3EBA">
      <w:pPr>
        <w:autoSpaceDE w:val="0"/>
        <w:autoSpaceDN w:val="0"/>
        <w:spacing w:after="0" w:line="240" w:lineRule="auto"/>
        <w:jc w:val="both"/>
        <w:rPr>
          <w:rFonts w:ascii="Times New Roman" w:eastAsia="Calibri" w:hAnsi="Times New Roman" w:cs="Times New Roman"/>
          <w:sz w:val="28"/>
          <w:szCs w:val="28"/>
        </w:rPr>
      </w:pPr>
      <w:r w:rsidRPr="00FA225C">
        <w:rPr>
          <w:rFonts w:ascii="Times New Roman" w:eastAsia="Calibri" w:hAnsi="Times New Roman" w:cs="Times New Roman"/>
          <w:sz w:val="28"/>
          <w:szCs w:val="28"/>
        </w:rPr>
        <w:t xml:space="preserve">установленного регулирования </w:t>
      </w:r>
    </w:p>
    <w:p w:rsidR="00830DA2" w:rsidRPr="00FA225C" w:rsidRDefault="00830DA2" w:rsidP="00EC3EBA">
      <w:pPr>
        <w:autoSpaceDE w:val="0"/>
        <w:autoSpaceDN w:val="0"/>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Y="-10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39"/>
        <w:gridCol w:w="2410"/>
        <w:gridCol w:w="2126"/>
        <w:gridCol w:w="1701"/>
      </w:tblGrid>
      <w:tr w:rsidR="00E830ED" w:rsidRPr="00FA225C" w:rsidTr="00F97049">
        <w:trPr>
          <w:trHeight w:val="1545"/>
        </w:trPr>
        <w:tc>
          <w:tcPr>
            <w:tcW w:w="3539" w:type="dxa"/>
          </w:tcPr>
          <w:p w:rsidR="00E830ED" w:rsidRPr="00FA225C" w:rsidRDefault="00E830ED" w:rsidP="002B44D1">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lastRenderedPageBreak/>
              <w:t>5.1.Последствия регулирования</w:t>
            </w:r>
          </w:p>
        </w:tc>
        <w:tc>
          <w:tcPr>
            <w:tcW w:w="2410" w:type="dxa"/>
          </w:tcPr>
          <w:p w:rsidR="00104FFC" w:rsidRPr="00FA225C" w:rsidRDefault="00E830ED" w:rsidP="002B44D1">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5.2</w:t>
            </w:r>
            <w:r w:rsidR="00104FFC" w:rsidRPr="00FA225C">
              <w:rPr>
                <w:rFonts w:ascii="Times New Roman" w:eastAsia="Times New Roman" w:hAnsi="Times New Roman" w:cs="Times New Roman"/>
                <w:lang w:eastAsia="ru-RU"/>
              </w:rPr>
              <w:t>.</w:t>
            </w:r>
          </w:p>
          <w:p w:rsidR="00E830ED" w:rsidRPr="00FA225C" w:rsidRDefault="00E830ED" w:rsidP="002B44D1">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 xml:space="preserve"> Сведения об учете последствий на стадии проведения ОРВ проекта</w:t>
            </w:r>
          </w:p>
        </w:tc>
        <w:tc>
          <w:tcPr>
            <w:tcW w:w="2126" w:type="dxa"/>
          </w:tcPr>
          <w:p w:rsidR="00E830ED" w:rsidRPr="00FA225C" w:rsidRDefault="00E830ED" w:rsidP="002B44D1">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5.3.Группы заинтересованных лиц, для которых последствия являются значимыми</w:t>
            </w:r>
          </w:p>
          <w:p w:rsidR="00E830ED" w:rsidRPr="00FA225C" w:rsidRDefault="00E830ED" w:rsidP="002B44D1">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i/>
                <w:iCs/>
                <w:lang w:eastAsia="ru-RU"/>
              </w:rPr>
              <w:t>(в соответствии с п. 2.1 отчета)</w:t>
            </w:r>
          </w:p>
        </w:tc>
        <w:tc>
          <w:tcPr>
            <w:tcW w:w="1701" w:type="dxa"/>
          </w:tcPr>
          <w:p w:rsidR="00104FFC" w:rsidRPr="00FA225C" w:rsidRDefault="00E830ED" w:rsidP="002B44D1">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 xml:space="preserve">5.4. Количественная оценка положительных и отрицательных последствий, </w:t>
            </w:r>
          </w:p>
          <w:p w:rsidR="00E830ED" w:rsidRPr="00FA225C" w:rsidRDefault="00E830ED" w:rsidP="002B44D1">
            <w:pPr>
              <w:autoSpaceDE w:val="0"/>
              <w:autoSpaceDN w:val="0"/>
              <w:spacing w:after="0" w:line="240" w:lineRule="auto"/>
              <w:ind w:left="57" w:right="57"/>
              <w:jc w:val="center"/>
              <w:rPr>
                <w:rFonts w:ascii="Times New Roman" w:eastAsia="Times New Roman" w:hAnsi="Times New Roman" w:cs="Times New Roman"/>
                <w:i/>
                <w:iCs/>
                <w:lang w:eastAsia="ru-RU"/>
              </w:rPr>
            </w:pPr>
            <w:r w:rsidRPr="00FA225C">
              <w:rPr>
                <w:rFonts w:ascii="Times New Roman" w:eastAsia="Times New Roman" w:hAnsi="Times New Roman" w:cs="Times New Roman"/>
                <w:lang w:eastAsia="ru-RU"/>
              </w:rPr>
              <w:t>млн. рублей</w:t>
            </w:r>
          </w:p>
        </w:tc>
      </w:tr>
      <w:tr w:rsidR="0010725D" w:rsidRPr="00FA225C" w:rsidTr="00F97049">
        <w:trPr>
          <w:cantSplit/>
          <w:trHeight w:val="4580"/>
        </w:trPr>
        <w:tc>
          <w:tcPr>
            <w:tcW w:w="3539" w:type="dxa"/>
            <w:vMerge w:val="restart"/>
          </w:tcPr>
          <w:p w:rsidR="0010725D" w:rsidRPr="00FA225C" w:rsidRDefault="009A6C24" w:rsidP="00322282">
            <w:pPr>
              <w:autoSpaceDE w:val="0"/>
              <w:autoSpaceDN w:val="0"/>
              <w:spacing w:after="0" w:line="240" w:lineRule="auto"/>
              <w:ind w:right="57"/>
              <w:rPr>
                <w:rFonts w:ascii="Times New Roman" w:eastAsia="Times New Roman" w:hAnsi="Times New Roman" w:cs="Times New Roman"/>
                <w:i/>
                <w:sz w:val="24"/>
                <w:szCs w:val="24"/>
                <w:lang w:eastAsia="ru-RU"/>
              </w:rPr>
            </w:pPr>
            <w:r w:rsidRPr="00FA225C">
              <w:rPr>
                <w:rFonts w:ascii="Times New Roman" w:hAnsi="Times New Roman"/>
                <w:i/>
                <w:sz w:val="24"/>
                <w:szCs w:val="24"/>
              </w:rPr>
              <w:t>Субсидия из бюджета города Нефтеюганска предоставляется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 предоставляется в целях возмещения недополученных доходов по содержанию жилых помещений муниципального жилищного фонда, если плата за содержание жилых помещений для нанимателей жилых помещений, установленная постановлением администрации города, меньше размера платы, установленной договором управления многоквартирного дома (при непосредственном способе управления  - договором оказания услуг и (или) выполнения работ по содержанию общего имущества многоквартирного дома</w:t>
            </w:r>
          </w:p>
        </w:tc>
        <w:tc>
          <w:tcPr>
            <w:tcW w:w="2410" w:type="dxa"/>
            <w:vMerge w:val="restart"/>
          </w:tcPr>
          <w:p w:rsidR="0010725D" w:rsidRPr="00FA225C" w:rsidRDefault="0010725D" w:rsidP="00C52434">
            <w:pPr>
              <w:autoSpaceDE w:val="0"/>
              <w:autoSpaceDN w:val="0"/>
              <w:spacing w:after="0" w:line="240" w:lineRule="auto"/>
              <w:rPr>
                <w:rFonts w:ascii="Times New Roman" w:eastAsia="Times New Roman" w:hAnsi="Times New Roman" w:cs="Times New Roman"/>
                <w:i/>
                <w:iCs/>
                <w:sz w:val="24"/>
                <w:szCs w:val="24"/>
                <w:lang w:eastAsia="ru-RU"/>
              </w:rPr>
            </w:pPr>
            <w:r w:rsidRPr="00FA225C">
              <w:rPr>
                <w:rFonts w:ascii="Times New Roman" w:eastAsia="Times New Roman" w:hAnsi="Times New Roman" w:cs="Times New Roman"/>
                <w:i/>
                <w:sz w:val="24"/>
                <w:szCs w:val="24"/>
                <w:lang w:eastAsia="ru-RU"/>
              </w:rPr>
              <w:t>Отсутствуют положения, вводящие избыточные обязанности, запреты и ограничения для субъектов предпринимательской и инвестиционной деятельности или способствующей их введению, а также положений, приводящих к возникновению необоснованных расходов субъектов предпринимательской деятельности, а также бюджета муниципального образования город Нефтеюганск</w:t>
            </w:r>
          </w:p>
        </w:tc>
        <w:tc>
          <w:tcPr>
            <w:tcW w:w="2126" w:type="dxa"/>
          </w:tcPr>
          <w:p w:rsidR="0010725D" w:rsidRPr="00FA225C" w:rsidRDefault="0010725D" w:rsidP="00E1382F">
            <w:pPr>
              <w:autoSpaceDE w:val="0"/>
              <w:autoSpaceDN w:val="0"/>
              <w:spacing w:after="0" w:line="240" w:lineRule="auto"/>
              <w:rPr>
                <w:rFonts w:ascii="Times New Roman" w:eastAsia="Times New Roman" w:hAnsi="Times New Roman" w:cs="Times New Roman"/>
                <w:i/>
                <w:sz w:val="24"/>
                <w:szCs w:val="24"/>
                <w:lang w:eastAsia="ru-RU"/>
              </w:rPr>
            </w:pPr>
            <w:r w:rsidRPr="00FA225C">
              <w:rPr>
                <w:rFonts w:ascii="Times New Roman" w:hAnsi="Times New Roman" w:cs="Times New Roman"/>
                <w:i/>
                <w:sz w:val="24"/>
                <w:szCs w:val="24"/>
              </w:rPr>
              <w:t>Товарищества собственников жилья, жилищные, жилищно-строительные кооперативы, созданные в соответствии с Жилищным кодексом Российской Федерации, управляющие организации</w:t>
            </w:r>
          </w:p>
        </w:tc>
        <w:tc>
          <w:tcPr>
            <w:tcW w:w="1701" w:type="dxa"/>
          </w:tcPr>
          <w:p w:rsidR="0010725D" w:rsidRPr="00FA225C" w:rsidRDefault="0010725D" w:rsidP="00842568">
            <w:pPr>
              <w:autoSpaceDE w:val="0"/>
              <w:autoSpaceDN w:val="0"/>
              <w:spacing w:after="0" w:line="240" w:lineRule="auto"/>
              <w:jc w:val="center"/>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sz w:val="24"/>
                <w:szCs w:val="24"/>
                <w:lang w:eastAsia="ru-RU"/>
              </w:rPr>
              <w:t>0</w:t>
            </w:r>
          </w:p>
        </w:tc>
      </w:tr>
      <w:tr w:rsidR="00C52434" w:rsidRPr="00FA225C" w:rsidTr="00F97049">
        <w:trPr>
          <w:cantSplit/>
          <w:trHeight w:val="306"/>
        </w:trPr>
        <w:tc>
          <w:tcPr>
            <w:tcW w:w="3539" w:type="dxa"/>
            <w:vMerge/>
          </w:tcPr>
          <w:p w:rsidR="00C52434" w:rsidRPr="00FA225C" w:rsidRDefault="00C52434" w:rsidP="00C52434">
            <w:pPr>
              <w:autoSpaceDE w:val="0"/>
              <w:autoSpaceDN w:val="0"/>
              <w:spacing w:after="0" w:line="240" w:lineRule="auto"/>
              <w:ind w:left="57" w:right="57"/>
              <w:rPr>
                <w:rFonts w:ascii="Times New Roman" w:hAnsi="Times New Roman" w:cs="Times New Roman"/>
                <w:i/>
                <w:sz w:val="24"/>
                <w:szCs w:val="24"/>
              </w:rPr>
            </w:pPr>
          </w:p>
        </w:tc>
        <w:tc>
          <w:tcPr>
            <w:tcW w:w="2410" w:type="dxa"/>
            <w:vMerge/>
          </w:tcPr>
          <w:p w:rsidR="00C52434" w:rsidRPr="00FA225C" w:rsidRDefault="00C52434" w:rsidP="00C52434">
            <w:pPr>
              <w:autoSpaceDE w:val="0"/>
              <w:autoSpaceDN w:val="0"/>
              <w:spacing w:after="0" w:line="240" w:lineRule="auto"/>
              <w:rPr>
                <w:rFonts w:ascii="Times New Roman" w:eastAsia="Times New Roman" w:hAnsi="Times New Roman" w:cs="Times New Roman"/>
                <w:i/>
                <w:iCs/>
                <w:sz w:val="24"/>
                <w:szCs w:val="24"/>
                <w:lang w:eastAsia="ru-RU"/>
              </w:rPr>
            </w:pPr>
          </w:p>
        </w:tc>
        <w:tc>
          <w:tcPr>
            <w:tcW w:w="2126" w:type="dxa"/>
          </w:tcPr>
          <w:p w:rsidR="00C52434" w:rsidRPr="00FA225C" w:rsidRDefault="00C52434" w:rsidP="00C52434">
            <w:pPr>
              <w:autoSpaceDE w:val="0"/>
              <w:autoSpaceDN w:val="0"/>
              <w:spacing w:after="0" w:line="240" w:lineRule="auto"/>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sz w:val="24"/>
                <w:szCs w:val="24"/>
                <w:lang w:eastAsia="ru-RU"/>
              </w:rPr>
              <w:t>Департамент жилищно-коммунального хозяйства администрации города Нефтеюганска</w:t>
            </w:r>
          </w:p>
        </w:tc>
        <w:tc>
          <w:tcPr>
            <w:tcW w:w="1701" w:type="dxa"/>
          </w:tcPr>
          <w:p w:rsidR="00C52434" w:rsidRPr="00FA225C" w:rsidRDefault="00C52434" w:rsidP="00C52434">
            <w:pPr>
              <w:autoSpaceDE w:val="0"/>
              <w:autoSpaceDN w:val="0"/>
              <w:spacing w:after="0" w:line="240" w:lineRule="auto"/>
              <w:jc w:val="center"/>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sz w:val="24"/>
                <w:szCs w:val="24"/>
                <w:lang w:eastAsia="ru-RU"/>
              </w:rPr>
              <w:t>0</w:t>
            </w:r>
          </w:p>
        </w:tc>
      </w:tr>
    </w:tbl>
    <w:p w:rsidR="00B172EA" w:rsidRPr="00FA225C" w:rsidRDefault="00B172EA" w:rsidP="008E0A63">
      <w:pPr>
        <w:autoSpaceDE w:val="0"/>
        <w:autoSpaceDN w:val="0"/>
        <w:spacing w:after="0" w:line="240" w:lineRule="auto"/>
        <w:ind w:firstLine="709"/>
        <w:rPr>
          <w:rFonts w:ascii="Times New Roman" w:eastAsia="Times New Roman" w:hAnsi="Times New Roman" w:cs="Times New Roman"/>
          <w:sz w:val="28"/>
          <w:szCs w:val="28"/>
          <w:lang w:eastAsia="ru-RU"/>
        </w:rPr>
      </w:pPr>
    </w:p>
    <w:p w:rsidR="00E830ED" w:rsidRPr="00FA225C" w:rsidRDefault="00E830ED" w:rsidP="008E0A63">
      <w:pPr>
        <w:autoSpaceDE w:val="0"/>
        <w:autoSpaceDN w:val="0"/>
        <w:spacing w:after="0" w:line="240" w:lineRule="auto"/>
        <w:ind w:firstLine="709"/>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5.5.Источники данных:</w:t>
      </w:r>
    </w:p>
    <w:p w:rsidR="006A0D62" w:rsidRPr="00FA225C" w:rsidRDefault="002101E9" w:rsidP="008D5A56">
      <w:pPr>
        <w:autoSpaceDE w:val="0"/>
        <w:autoSpaceDN w:val="0"/>
        <w:spacing w:after="0" w:line="240" w:lineRule="auto"/>
        <w:ind w:firstLine="709"/>
        <w:rPr>
          <w:rFonts w:ascii="Times New Roman" w:eastAsia="Times New Roman" w:hAnsi="Times New Roman" w:cs="Times New Roman"/>
          <w:i/>
          <w:sz w:val="28"/>
          <w:szCs w:val="28"/>
          <w:lang w:eastAsia="ru-RU"/>
        </w:rPr>
      </w:pPr>
      <w:r w:rsidRPr="00FA225C">
        <w:rPr>
          <w:rFonts w:ascii="Times New Roman" w:eastAsia="Times New Roman" w:hAnsi="Times New Roman" w:cs="Times New Roman"/>
          <w:sz w:val="28"/>
          <w:szCs w:val="28"/>
          <w:lang w:eastAsia="ru-RU"/>
        </w:rPr>
        <w:t xml:space="preserve"> </w:t>
      </w:r>
      <w:r w:rsidR="006A0D62" w:rsidRPr="00FA225C">
        <w:rPr>
          <w:rFonts w:ascii="Times New Roman" w:eastAsia="Times New Roman" w:hAnsi="Times New Roman" w:cs="Times New Roman"/>
          <w:i/>
          <w:sz w:val="28"/>
          <w:szCs w:val="28"/>
          <w:lang w:eastAsia="ru-RU"/>
        </w:rPr>
        <w:t>Департамент жилищно-коммунального хозяйства администрации города Нефтеюганска (ГРБС)</w:t>
      </w:r>
    </w:p>
    <w:p w:rsidR="00E830ED" w:rsidRPr="00FA225C" w:rsidRDefault="00E830ED" w:rsidP="008D5A56">
      <w:pPr>
        <w:pBdr>
          <w:top w:val="single" w:sz="4" w:space="1" w:color="auto"/>
        </w:pBdr>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i/>
          <w:sz w:val="24"/>
          <w:szCs w:val="24"/>
          <w:lang w:eastAsia="ru-RU"/>
        </w:rPr>
        <w:t>место</w:t>
      </w:r>
      <w:r w:rsidRPr="00FA225C">
        <w:rPr>
          <w:rFonts w:ascii="Times New Roman" w:eastAsia="Times New Roman" w:hAnsi="Times New Roman" w:cs="Times New Roman"/>
          <w:sz w:val="24"/>
          <w:szCs w:val="24"/>
          <w:lang w:eastAsia="ru-RU"/>
        </w:rPr>
        <w:t xml:space="preserve"> для текстового описания</w:t>
      </w:r>
    </w:p>
    <w:p w:rsidR="003C0F99" w:rsidRPr="00FA225C" w:rsidRDefault="003C0F99" w:rsidP="00E830ED">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p>
    <w:p w:rsidR="00E830ED" w:rsidRPr="00FA225C" w:rsidRDefault="009D0CF1" w:rsidP="008E0A63">
      <w:pPr>
        <w:pBdr>
          <w:top w:val="single" w:sz="4" w:space="1" w:color="auto"/>
        </w:pBdr>
        <w:autoSpaceDE w:val="0"/>
        <w:autoSpaceDN w:val="0"/>
        <w:spacing w:after="0" w:line="240" w:lineRule="auto"/>
        <w:ind w:firstLine="709"/>
        <w:rPr>
          <w:rFonts w:ascii="Times New Roman" w:eastAsia="Calibri" w:hAnsi="Times New Roman" w:cs="Times New Roman"/>
          <w:sz w:val="28"/>
          <w:szCs w:val="28"/>
        </w:rPr>
      </w:pPr>
      <w:r w:rsidRPr="00FA225C">
        <w:rPr>
          <w:rFonts w:ascii="Times New Roman" w:eastAsia="Times New Roman" w:hAnsi="Times New Roman" w:cs="Times New Roman"/>
          <w:bCs/>
          <w:sz w:val="28"/>
          <w:szCs w:val="28"/>
          <w:lang w:eastAsia="ru-RU"/>
        </w:rPr>
        <w:t>6.</w:t>
      </w:r>
      <w:r w:rsidR="00E830ED" w:rsidRPr="00FA225C">
        <w:rPr>
          <w:rFonts w:ascii="Times New Roman" w:eastAsia="Calibri" w:hAnsi="Times New Roman" w:cs="Times New Roman"/>
          <w:sz w:val="28"/>
          <w:szCs w:val="28"/>
        </w:rPr>
        <w:t xml:space="preserve">Сведения о реализации методов контроля эффективности достижения цели регулирования, установленных муниципальным нормативным </w:t>
      </w:r>
      <w:r w:rsidR="00E830ED" w:rsidRPr="00FA225C">
        <w:rPr>
          <w:rFonts w:ascii="Times New Roman" w:eastAsia="Times New Roman" w:hAnsi="Times New Roman" w:cs="Times New Roman"/>
          <w:sz w:val="28"/>
          <w:szCs w:val="28"/>
          <w:lang w:eastAsia="ru-RU"/>
        </w:rPr>
        <w:t xml:space="preserve">правовым </w:t>
      </w:r>
      <w:r w:rsidR="00E830ED" w:rsidRPr="00FA225C">
        <w:rPr>
          <w:rFonts w:ascii="Times New Roman" w:eastAsia="Calibri" w:hAnsi="Times New Roman" w:cs="Times New Roman"/>
          <w:sz w:val="28"/>
          <w:szCs w:val="28"/>
        </w:rPr>
        <w:t xml:space="preserve">актом, а также организационно-технических, методологических, информационных и иных мероприятий с указанием соответствующих расходов бюджета муниципального образования город Нефтеюганск </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2"/>
        <w:gridCol w:w="1985"/>
        <w:gridCol w:w="2976"/>
        <w:gridCol w:w="1844"/>
      </w:tblGrid>
      <w:tr w:rsidR="00E830ED" w:rsidRPr="00FA225C" w:rsidTr="003E088E">
        <w:trPr>
          <w:trHeight w:val="1067"/>
        </w:trPr>
        <w:tc>
          <w:tcPr>
            <w:tcW w:w="2972" w:type="dxa"/>
          </w:tcPr>
          <w:p w:rsidR="00E830ED" w:rsidRPr="00FA225C" w:rsidRDefault="00E875C6" w:rsidP="00E830ED">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lastRenderedPageBreak/>
              <w:t>6.1.Характеристика реализованных</w:t>
            </w:r>
            <w:r w:rsidR="00E830ED" w:rsidRPr="00FA225C">
              <w:rPr>
                <w:rFonts w:ascii="Times New Roman" w:eastAsia="Times New Roman" w:hAnsi="Times New Roman" w:cs="Times New Roman"/>
                <w:lang w:eastAsia="ru-RU"/>
              </w:rPr>
              <w:t xml:space="preserve"> методов контроля эффективности достижения целей регулирования</w:t>
            </w:r>
          </w:p>
        </w:tc>
        <w:tc>
          <w:tcPr>
            <w:tcW w:w="1985" w:type="dxa"/>
          </w:tcPr>
          <w:p w:rsidR="00E830ED" w:rsidRPr="00FA225C" w:rsidRDefault="0067362F" w:rsidP="00E830ED">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6.2.</w:t>
            </w:r>
            <w:r w:rsidR="00E830ED" w:rsidRPr="00FA225C">
              <w:rPr>
                <w:rFonts w:ascii="Times New Roman" w:eastAsia="Times New Roman" w:hAnsi="Times New Roman" w:cs="Times New Roman"/>
                <w:lang w:eastAsia="ru-RU"/>
              </w:rPr>
              <w:t>Мероприятия, необходимые для достижения целей регулирования</w:t>
            </w:r>
          </w:p>
        </w:tc>
        <w:tc>
          <w:tcPr>
            <w:tcW w:w="2976" w:type="dxa"/>
            <w:shd w:val="clear" w:color="auto" w:fill="auto"/>
          </w:tcPr>
          <w:p w:rsidR="00E830ED" w:rsidRPr="00FA225C" w:rsidRDefault="0067362F" w:rsidP="00E830ED">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6.3.</w:t>
            </w:r>
            <w:r w:rsidR="00E830ED" w:rsidRPr="00FA225C">
              <w:rPr>
                <w:rFonts w:ascii="Times New Roman" w:eastAsia="Times New Roman" w:hAnsi="Times New Roman" w:cs="Times New Roman"/>
                <w:lang w:eastAsia="ru-RU"/>
              </w:rPr>
              <w:t>Описание результатов реализации методов контроля эффективности достижения целей и необходимых для достижения целей мероприятий</w:t>
            </w:r>
          </w:p>
        </w:tc>
        <w:tc>
          <w:tcPr>
            <w:tcW w:w="1844" w:type="dxa"/>
          </w:tcPr>
          <w:p w:rsidR="00E830ED" w:rsidRPr="00FA225C" w:rsidRDefault="0067362F" w:rsidP="00E830ED">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6.4.</w:t>
            </w:r>
            <w:r w:rsidR="00E830ED" w:rsidRPr="00FA225C">
              <w:rPr>
                <w:rFonts w:ascii="Times New Roman" w:eastAsia="Times New Roman" w:hAnsi="Times New Roman" w:cs="Times New Roman"/>
                <w:lang w:eastAsia="ru-RU"/>
              </w:rPr>
              <w:t xml:space="preserve">Оценка расходов бюджета муниципального образования город Нефтеюганск, </w:t>
            </w:r>
          </w:p>
          <w:p w:rsidR="00E830ED" w:rsidRPr="00FA225C" w:rsidRDefault="00E830ED" w:rsidP="00E830ED">
            <w:pPr>
              <w:autoSpaceDE w:val="0"/>
              <w:autoSpaceDN w:val="0"/>
              <w:spacing w:after="0" w:line="240" w:lineRule="auto"/>
              <w:ind w:left="57" w:right="57"/>
              <w:jc w:val="center"/>
              <w:rPr>
                <w:rFonts w:ascii="Times New Roman" w:eastAsia="Times New Roman" w:hAnsi="Times New Roman" w:cs="Times New Roman"/>
                <w:i/>
                <w:iCs/>
                <w:lang w:eastAsia="ru-RU"/>
              </w:rPr>
            </w:pPr>
            <w:r w:rsidRPr="00FA225C">
              <w:rPr>
                <w:rFonts w:ascii="Times New Roman" w:eastAsia="Times New Roman" w:hAnsi="Times New Roman" w:cs="Times New Roman"/>
                <w:lang w:eastAsia="ru-RU"/>
              </w:rPr>
              <w:t>млн. рублей</w:t>
            </w:r>
          </w:p>
        </w:tc>
      </w:tr>
      <w:tr w:rsidR="00E830ED" w:rsidRPr="00FA225C" w:rsidTr="003E088E">
        <w:trPr>
          <w:cantSplit/>
          <w:trHeight w:val="5748"/>
        </w:trPr>
        <w:tc>
          <w:tcPr>
            <w:tcW w:w="2972" w:type="dxa"/>
          </w:tcPr>
          <w:p w:rsidR="00E830ED" w:rsidRPr="00FA225C" w:rsidRDefault="008D5A56" w:rsidP="00AB3E1B">
            <w:pPr>
              <w:pStyle w:val="ConsPlusNormal"/>
              <w:rPr>
                <w:rFonts w:ascii="Times New Roman" w:hAnsi="Times New Roman" w:cs="Times New Roman"/>
                <w:i/>
                <w:sz w:val="24"/>
                <w:szCs w:val="24"/>
              </w:rPr>
            </w:pPr>
            <w:r w:rsidRPr="00FA225C">
              <w:rPr>
                <w:rFonts w:ascii="Times New Roman" w:hAnsi="Times New Roman" w:cs="Times New Roman"/>
                <w:i/>
                <w:sz w:val="24"/>
                <w:szCs w:val="24"/>
              </w:rPr>
              <w:t>Субсидия предоставляется в целях реализации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 утвержденной постановлением администрации города Нефтеюганска от 15.11.2018 №605-п «Об утверждении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w:t>
            </w:r>
          </w:p>
        </w:tc>
        <w:tc>
          <w:tcPr>
            <w:tcW w:w="1985" w:type="dxa"/>
          </w:tcPr>
          <w:p w:rsidR="00E830ED" w:rsidRPr="00FA225C" w:rsidRDefault="00D4698F" w:rsidP="00F97049">
            <w:pPr>
              <w:autoSpaceDE w:val="0"/>
              <w:autoSpaceDN w:val="0"/>
              <w:spacing w:after="0" w:line="240" w:lineRule="auto"/>
              <w:ind w:left="114"/>
              <w:rPr>
                <w:rFonts w:ascii="Times New Roman" w:eastAsia="Times New Roman" w:hAnsi="Times New Roman" w:cs="Times New Roman"/>
                <w:i/>
                <w:iCs/>
                <w:sz w:val="24"/>
                <w:szCs w:val="24"/>
                <w:lang w:eastAsia="ru-RU"/>
              </w:rPr>
            </w:pPr>
            <w:r w:rsidRPr="00FA225C">
              <w:rPr>
                <w:rFonts w:ascii="Times New Roman" w:eastAsia="Times New Roman" w:hAnsi="Times New Roman" w:cs="Times New Roman"/>
                <w:i/>
                <w:iCs/>
                <w:sz w:val="24"/>
                <w:szCs w:val="24"/>
                <w:lang w:eastAsia="ru-RU"/>
              </w:rPr>
              <w:t xml:space="preserve">В </w:t>
            </w:r>
            <w:r w:rsidR="0075759F" w:rsidRPr="00FA225C">
              <w:rPr>
                <w:rFonts w:ascii="Times New Roman" w:eastAsia="Times New Roman" w:hAnsi="Times New Roman" w:cs="Times New Roman"/>
                <w:i/>
                <w:iCs/>
                <w:sz w:val="24"/>
                <w:szCs w:val="24"/>
                <w:lang w:eastAsia="ru-RU"/>
              </w:rPr>
              <w:t>соответствии с</w:t>
            </w:r>
            <w:r w:rsidRPr="00FA225C">
              <w:rPr>
                <w:rFonts w:ascii="Times New Roman" w:eastAsia="Times New Roman" w:hAnsi="Times New Roman" w:cs="Times New Roman"/>
                <w:i/>
                <w:iCs/>
                <w:sz w:val="24"/>
                <w:szCs w:val="24"/>
                <w:lang w:eastAsia="ru-RU"/>
              </w:rPr>
              <w:t xml:space="preserve"> нормативным правовым актом </w:t>
            </w:r>
          </w:p>
        </w:tc>
        <w:tc>
          <w:tcPr>
            <w:tcW w:w="2976" w:type="dxa"/>
          </w:tcPr>
          <w:p w:rsidR="00E830ED" w:rsidRPr="00FA225C" w:rsidRDefault="003E088E" w:rsidP="00C928A3">
            <w:pPr>
              <w:autoSpaceDE w:val="0"/>
              <w:autoSpaceDN w:val="0"/>
              <w:spacing w:after="0" w:line="240" w:lineRule="auto"/>
              <w:ind w:left="113"/>
              <w:rPr>
                <w:rFonts w:ascii="Times New Roman" w:eastAsia="Times New Roman" w:hAnsi="Times New Roman" w:cs="Times New Roman"/>
                <w:i/>
                <w:sz w:val="24"/>
                <w:szCs w:val="24"/>
                <w:lang w:eastAsia="ru-RU"/>
              </w:rPr>
            </w:pPr>
            <w:r w:rsidRPr="00FA225C">
              <w:rPr>
                <w:rFonts w:ascii="Times New Roman" w:hAnsi="Times New Roman"/>
                <w:i/>
                <w:sz w:val="24"/>
                <w:szCs w:val="24"/>
              </w:rPr>
              <w:t>Предоставление субсидии из бюджета города Нефтеюганска на возмещение недополученных доходов</w:t>
            </w:r>
            <w:r w:rsidRPr="00FA225C">
              <w:rPr>
                <w:rFonts w:ascii="Times New Roman" w:eastAsia="Calibri" w:hAnsi="Times New Roman"/>
                <w:i/>
                <w:sz w:val="24"/>
                <w:szCs w:val="24"/>
              </w:rPr>
              <w:t xml:space="preserve"> юридическим лицам (за исключением субсидий государственным (муниципальным учреждениям), индивидуальным предпринимателям, физическим лицам </w:t>
            </w:r>
            <w:r w:rsidRPr="00FA225C">
              <w:rPr>
                <w:rFonts w:ascii="Times New Roman" w:hAnsi="Times New Roman"/>
                <w:i/>
                <w:sz w:val="24"/>
                <w:szCs w:val="24"/>
              </w:rPr>
              <w:t>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tc>
        <w:tc>
          <w:tcPr>
            <w:tcW w:w="1844" w:type="dxa"/>
          </w:tcPr>
          <w:p w:rsidR="00E830ED" w:rsidRPr="00FA225C" w:rsidRDefault="00167538" w:rsidP="00E830ED">
            <w:pPr>
              <w:autoSpaceDE w:val="0"/>
              <w:autoSpaceDN w:val="0"/>
              <w:spacing w:after="0" w:line="240" w:lineRule="auto"/>
              <w:jc w:val="center"/>
              <w:rPr>
                <w:rFonts w:ascii="Times New Roman" w:eastAsia="Times New Roman" w:hAnsi="Times New Roman" w:cs="Times New Roman"/>
                <w:i/>
                <w:sz w:val="24"/>
                <w:szCs w:val="24"/>
                <w:lang w:eastAsia="ru-RU"/>
              </w:rPr>
            </w:pPr>
            <w:r w:rsidRPr="00FA225C">
              <w:rPr>
                <w:rFonts w:ascii="Times New Roman" w:eastAsia="Times New Roman" w:hAnsi="Times New Roman" w:cs="Times New Roman"/>
                <w:i/>
                <w:iCs/>
                <w:sz w:val="24"/>
                <w:szCs w:val="24"/>
                <w:lang w:eastAsia="ru-RU"/>
              </w:rPr>
              <w:t>4,45836</w:t>
            </w:r>
          </w:p>
        </w:tc>
      </w:tr>
    </w:tbl>
    <w:p w:rsidR="0037639E" w:rsidRPr="00FA225C" w:rsidRDefault="00BF0F4C" w:rsidP="00BF0F4C">
      <w:pPr>
        <w:autoSpaceDE w:val="0"/>
        <w:autoSpaceDN w:val="0"/>
        <w:spacing w:after="0" w:line="240" w:lineRule="auto"/>
        <w:rPr>
          <w:rFonts w:ascii="Times New Roman" w:eastAsia="Times New Roman" w:hAnsi="Times New Roman" w:cs="Times New Roman"/>
          <w:bCs/>
          <w:sz w:val="24"/>
          <w:szCs w:val="24"/>
          <w:lang w:eastAsia="ru-RU"/>
        </w:rPr>
      </w:pPr>
      <w:r w:rsidRPr="00FA225C">
        <w:rPr>
          <w:rFonts w:ascii="Times New Roman" w:eastAsia="Times New Roman" w:hAnsi="Times New Roman" w:cs="Times New Roman"/>
          <w:bCs/>
          <w:sz w:val="24"/>
          <w:szCs w:val="24"/>
          <w:lang w:eastAsia="ru-RU"/>
        </w:rPr>
        <w:tab/>
      </w:r>
    </w:p>
    <w:p w:rsidR="00E830ED" w:rsidRPr="00FA225C" w:rsidRDefault="00E830ED" w:rsidP="0037639E">
      <w:pPr>
        <w:autoSpaceDE w:val="0"/>
        <w:autoSpaceDN w:val="0"/>
        <w:spacing w:after="0" w:line="240" w:lineRule="auto"/>
        <w:ind w:firstLine="709"/>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4"/>
          <w:szCs w:val="24"/>
          <w:lang w:eastAsia="ru-RU"/>
        </w:rPr>
        <w:t>6.5.</w:t>
      </w:r>
      <w:r w:rsidRPr="00FA225C">
        <w:rPr>
          <w:rFonts w:ascii="Times New Roman" w:eastAsia="Times New Roman" w:hAnsi="Times New Roman" w:cs="Times New Roman"/>
          <w:sz w:val="28"/>
          <w:szCs w:val="28"/>
          <w:lang w:eastAsia="ru-RU"/>
        </w:rPr>
        <w:t>Источники данных:</w:t>
      </w:r>
    </w:p>
    <w:p w:rsidR="00E830ED" w:rsidRPr="00FA225C" w:rsidRDefault="00E831A0" w:rsidP="00E830ED">
      <w:pPr>
        <w:autoSpaceDE w:val="0"/>
        <w:autoSpaceDN w:val="0"/>
        <w:spacing w:after="0" w:line="240" w:lineRule="auto"/>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 xml:space="preserve">Департамент </w:t>
      </w:r>
      <w:r w:rsidR="00BC7711" w:rsidRPr="00FA225C">
        <w:rPr>
          <w:rFonts w:ascii="Times New Roman" w:eastAsia="Times New Roman" w:hAnsi="Times New Roman" w:cs="Times New Roman"/>
          <w:sz w:val="28"/>
          <w:szCs w:val="28"/>
          <w:lang w:eastAsia="ru-RU"/>
        </w:rPr>
        <w:t>жилищно-коммунального хозяйства</w:t>
      </w:r>
      <w:r w:rsidRPr="00FA225C">
        <w:rPr>
          <w:rFonts w:ascii="Times New Roman" w:eastAsia="Times New Roman" w:hAnsi="Times New Roman" w:cs="Times New Roman"/>
          <w:sz w:val="28"/>
          <w:szCs w:val="28"/>
          <w:lang w:eastAsia="ru-RU"/>
        </w:rPr>
        <w:t xml:space="preserve"> </w:t>
      </w:r>
      <w:r w:rsidR="00BF66B9" w:rsidRPr="00FA225C">
        <w:rPr>
          <w:rFonts w:ascii="Times New Roman" w:eastAsia="Times New Roman" w:hAnsi="Times New Roman" w:cs="Times New Roman"/>
          <w:sz w:val="28"/>
          <w:szCs w:val="28"/>
          <w:lang w:eastAsia="ru-RU"/>
        </w:rPr>
        <w:t xml:space="preserve">администрации города </w:t>
      </w:r>
      <w:r w:rsidR="002101E9" w:rsidRPr="00FA225C">
        <w:rPr>
          <w:rFonts w:ascii="Times New Roman" w:eastAsia="Times New Roman" w:hAnsi="Times New Roman" w:cs="Times New Roman"/>
          <w:sz w:val="28"/>
          <w:szCs w:val="28"/>
          <w:lang w:eastAsia="ru-RU"/>
        </w:rPr>
        <w:t xml:space="preserve">Нефтеюганска </w:t>
      </w:r>
    </w:p>
    <w:p w:rsidR="00E830ED" w:rsidRPr="00FA225C" w:rsidRDefault="00E830ED" w:rsidP="000C4B98">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0C4B98" w:rsidRPr="00FA225C" w:rsidRDefault="000C4B98" w:rsidP="000C4B98">
      <w:pPr>
        <w:pBdr>
          <w:top w:val="single" w:sz="4" w:space="1" w:color="auto"/>
        </w:pBdr>
        <w:autoSpaceDE w:val="0"/>
        <w:autoSpaceDN w:val="0"/>
        <w:spacing w:after="0" w:line="240" w:lineRule="auto"/>
        <w:jc w:val="center"/>
        <w:rPr>
          <w:rFonts w:ascii="Times New Roman" w:eastAsia="Times New Roman" w:hAnsi="Times New Roman" w:cs="Times New Roman"/>
          <w:sz w:val="28"/>
          <w:szCs w:val="28"/>
          <w:lang w:eastAsia="ru-RU"/>
        </w:rPr>
      </w:pPr>
    </w:p>
    <w:p w:rsidR="000C4B98" w:rsidRPr="00FA225C" w:rsidRDefault="00E830ED" w:rsidP="000C4B98">
      <w:pPr>
        <w:autoSpaceDE w:val="0"/>
        <w:autoSpaceDN w:val="0"/>
        <w:spacing w:after="0" w:line="240" w:lineRule="auto"/>
        <w:ind w:firstLine="708"/>
        <w:jc w:val="both"/>
        <w:rPr>
          <w:rFonts w:ascii="Times New Roman" w:eastAsia="Calibri" w:hAnsi="Times New Roman" w:cs="Times New Roman"/>
          <w:sz w:val="28"/>
          <w:szCs w:val="28"/>
        </w:rPr>
      </w:pPr>
      <w:r w:rsidRPr="00FA225C">
        <w:rPr>
          <w:rFonts w:ascii="Times New Roman" w:eastAsia="Times New Roman" w:hAnsi="Times New Roman" w:cs="Times New Roman"/>
          <w:bCs/>
          <w:sz w:val="28"/>
          <w:szCs w:val="28"/>
          <w:lang w:eastAsia="ru-RU"/>
        </w:rPr>
        <w:t>7.О</w:t>
      </w:r>
      <w:r w:rsidRPr="00FA225C">
        <w:rPr>
          <w:rFonts w:ascii="Times New Roman" w:eastAsia="Calibri" w:hAnsi="Times New Roman" w:cs="Times New Roman"/>
          <w:sz w:val="28"/>
          <w:szCs w:val="28"/>
        </w:rPr>
        <w:t>ценка эффективности достижения заявленных целей регулирования и сравнительный анализ установленных в сводном отчете о результатах проведения ОРВ индикативных показателей достижения целей</w:t>
      </w:r>
    </w:p>
    <w:tbl>
      <w:tblPr>
        <w:tblW w:w="9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7"/>
        <w:gridCol w:w="1843"/>
        <w:gridCol w:w="1275"/>
        <w:gridCol w:w="1701"/>
        <w:gridCol w:w="1417"/>
      </w:tblGrid>
      <w:tr w:rsidR="00E830ED" w:rsidRPr="00FA225C" w:rsidTr="00C1069E">
        <w:trPr>
          <w:trHeight w:val="592"/>
        </w:trPr>
        <w:tc>
          <w:tcPr>
            <w:tcW w:w="3397" w:type="dxa"/>
            <w:vMerge w:val="restart"/>
          </w:tcPr>
          <w:p w:rsidR="00E830ED" w:rsidRPr="00FA225C" w:rsidRDefault="00E830ED" w:rsidP="00E830ED">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7.1.Цели предлагаемого правового регулирования</w:t>
            </w:r>
          </w:p>
          <w:p w:rsidR="00E830ED" w:rsidRPr="00FA225C" w:rsidRDefault="00E830ED" w:rsidP="00E830ED">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i/>
                <w:iCs/>
                <w:lang w:eastAsia="ru-RU"/>
              </w:rPr>
              <w:t>(в соответствии с разделом 3 сводного отчета об ОРВ)</w:t>
            </w:r>
          </w:p>
        </w:tc>
        <w:tc>
          <w:tcPr>
            <w:tcW w:w="1843" w:type="dxa"/>
            <w:vMerge w:val="restart"/>
          </w:tcPr>
          <w:p w:rsidR="00E830ED" w:rsidRPr="00FA225C" w:rsidRDefault="00E830ED" w:rsidP="00E830ED">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7.2.Индикаторы достижения целей предлагаемого правового регулирования</w:t>
            </w:r>
          </w:p>
        </w:tc>
        <w:tc>
          <w:tcPr>
            <w:tcW w:w="1275" w:type="dxa"/>
            <w:vMerge w:val="restart"/>
          </w:tcPr>
          <w:p w:rsidR="00E830ED" w:rsidRPr="00FA225C" w:rsidRDefault="00E830ED" w:rsidP="00E830ED">
            <w:pPr>
              <w:autoSpaceDE w:val="0"/>
              <w:autoSpaceDN w:val="0"/>
              <w:spacing w:after="0" w:line="240" w:lineRule="auto"/>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7.3.Ед. измерения индикаторов</w:t>
            </w:r>
          </w:p>
        </w:tc>
        <w:tc>
          <w:tcPr>
            <w:tcW w:w="3118" w:type="dxa"/>
            <w:gridSpan w:val="2"/>
          </w:tcPr>
          <w:p w:rsidR="00E830ED" w:rsidRPr="00FA225C" w:rsidRDefault="00E830ED" w:rsidP="00E830ED">
            <w:pPr>
              <w:autoSpaceDE w:val="0"/>
              <w:autoSpaceDN w:val="0"/>
              <w:spacing w:after="0" w:line="240" w:lineRule="auto"/>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7.4.Целевые значения</w:t>
            </w:r>
            <w:r w:rsidRPr="00FA225C">
              <w:rPr>
                <w:rFonts w:ascii="Times New Roman" w:eastAsia="Times New Roman" w:hAnsi="Times New Roman" w:cs="Times New Roman"/>
                <w:lang w:eastAsia="ru-RU"/>
              </w:rPr>
              <w:br/>
              <w:t>индикаторов по годам</w:t>
            </w:r>
          </w:p>
        </w:tc>
      </w:tr>
      <w:tr w:rsidR="00E830ED" w:rsidRPr="00FA225C" w:rsidTr="00C1069E">
        <w:trPr>
          <w:trHeight w:val="897"/>
        </w:trPr>
        <w:tc>
          <w:tcPr>
            <w:tcW w:w="3397" w:type="dxa"/>
            <w:vMerge/>
          </w:tcPr>
          <w:p w:rsidR="00E830ED" w:rsidRPr="00FA225C" w:rsidRDefault="00E830ED" w:rsidP="00E830ED">
            <w:pPr>
              <w:autoSpaceDE w:val="0"/>
              <w:autoSpaceDN w:val="0"/>
              <w:spacing w:after="0" w:line="240" w:lineRule="auto"/>
              <w:ind w:left="57" w:right="57"/>
              <w:jc w:val="center"/>
              <w:rPr>
                <w:rFonts w:ascii="Times New Roman" w:eastAsia="Times New Roman" w:hAnsi="Times New Roman" w:cs="Times New Roman"/>
                <w:lang w:eastAsia="ru-RU"/>
              </w:rPr>
            </w:pPr>
          </w:p>
        </w:tc>
        <w:tc>
          <w:tcPr>
            <w:tcW w:w="1843" w:type="dxa"/>
            <w:vMerge/>
          </w:tcPr>
          <w:p w:rsidR="00E830ED" w:rsidRPr="00FA225C" w:rsidRDefault="00E830ED" w:rsidP="00E830ED">
            <w:pPr>
              <w:autoSpaceDE w:val="0"/>
              <w:autoSpaceDN w:val="0"/>
              <w:spacing w:after="0" w:line="240" w:lineRule="auto"/>
              <w:ind w:left="57" w:right="57"/>
              <w:jc w:val="center"/>
              <w:rPr>
                <w:rFonts w:ascii="Times New Roman" w:eastAsia="Times New Roman" w:hAnsi="Times New Roman" w:cs="Times New Roman"/>
                <w:lang w:eastAsia="ru-RU"/>
              </w:rPr>
            </w:pPr>
          </w:p>
        </w:tc>
        <w:tc>
          <w:tcPr>
            <w:tcW w:w="1275" w:type="dxa"/>
            <w:vMerge/>
          </w:tcPr>
          <w:p w:rsidR="00E830ED" w:rsidRPr="00FA225C" w:rsidRDefault="00E830ED" w:rsidP="00E830ED">
            <w:pPr>
              <w:autoSpaceDE w:val="0"/>
              <w:autoSpaceDN w:val="0"/>
              <w:spacing w:after="0" w:line="240" w:lineRule="auto"/>
              <w:jc w:val="center"/>
              <w:rPr>
                <w:rFonts w:ascii="Times New Roman" w:eastAsia="Times New Roman" w:hAnsi="Times New Roman" w:cs="Times New Roman"/>
                <w:lang w:eastAsia="ru-RU"/>
              </w:rPr>
            </w:pPr>
          </w:p>
        </w:tc>
        <w:tc>
          <w:tcPr>
            <w:tcW w:w="1701" w:type="dxa"/>
          </w:tcPr>
          <w:p w:rsidR="00E830ED" w:rsidRPr="00FA225C" w:rsidRDefault="00E830ED" w:rsidP="00E830ED">
            <w:pPr>
              <w:autoSpaceDE w:val="0"/>
              <w:autoSpaceDN w:val="0"/>
              <w:spacing w:after="0" w:line="240" w:lineRule="auto"/>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значение, указанное в сводном отчете об ОРВ</w:t>
            </w:r>
          </w:p>
        </w:tc>
        <w:tc>
          <w:tcPr>
            <w:tcW w:w="1417" w:type="dxa"/>
          </w:tcPr>
          <w:p w:rsidR="00E830ED" w:rsidRPr="00FA225C" w:rsidRDefault="00E830ED" w:rsidP="00E830ED">
            <w:pPr>
              <w:autoSpaceDE w:val="0"/>
              <w:autoSpaceDN w:val="0"/>
              <w:spacing w:after="0" w:line="240" w:lineRule="auto"/>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фактическое значение</w:t>
            </w:r>
          </w:p>
        </w:tc>
      </w:tr>
      <w:tr w:rsidR="003C0F99" w:rsidRPr="00FA225C" w:rsidTr="00C1069E">
        <w:trPr>
          <w:trHeight w:val="304"/>
        </w:trPr>
        <w:tc>
          <w:tcPr>
            <w:tcW w:w="3397" w:type="dxa"/>
          </w:tcPr>
          <w:p w:rsidR="003C0F99" w:rsidRPr="00FA225C" w:rsidRDefault="003C0F99" w:rsidP="003C0F99">
            <w:pPr>
              <w:spacing w:line="240" w:lineRule="auto"/>
              <w:contextualSpacing/>
              <w:rPr>
                <w:rFonts w:ascii="Times New Roman" w:eastAsia="Calibri" w:hAnsi="Times New Roman" w:cs="Times New Roman"/>
                <w:sz w:val="24"/>
                <w:szCs w:val="24"/>
              </w:rPr>
            </w:pPr>
            <w:r w:rsidRPr="00FA225C">
              <w:rPr>
                <w:rFonts w:ascii="Times New Roman" w:eastAsia="Calibri" w:hAnsi="Times New Roman" w:cs="Times New Roman"/>
                <w:sz w:val="24"/>
                <w:szCs w:val="24"/>
              </w:rPr>
              <w:t>(Цель 1)</w:t>
            </w:r>
          </w:p>
          <w:p w:rsidR="003C0F99" w:rsidRPr="00FA225C" w:rsidRDefault="00C83AD9" w:rsidP="00C83AD9">
            <w:pPr>
              <w:spacing w:after="0" w:line="240" w:lineRule="auto"/>
              <w:rPr>
                <w:rFonts w:ascii="Times New Roman" w:hAnsi="Times New Roman"/>
                <w:b/>
                <w:i/>
                <w:sz w:val="28"/>
                <w:szCs w:val="28"/>
              </w:rPr>
            </w:pPr>
            <w:r w:rsidRPr="00FA225C">
              <w:rPr>
                <w:rFonts w:ascii="Times New Roman" w:hAnsi="Times New Roman"/>
                <w:i/>
                <w:sz w:val="24"/>
                <w:szCs w:val="24"/>
              </w:rPr>
              <w:t xml:space="preserve">Субсидия предоставляется в целях возмещения недополученных доходов по содержанию жилых помещений муниципального жилищного фонда, если плата за содержание жилых помещений для нанимателей жилых помещений, установленная </w:t>
            </w:r>
            <w:r w:rsidRPr="00FA225C">
              <w:rPr>
                <w:rFonts w:ascii="Times New Roman" w:hAnsi="Times New Roman"/>
                <w:i/>
                <w:sz w:val="24"/>
                <w:szCs w:val="24"/>
              </w:rPr>
              <w:lastRenderedPageBreak/>
              <w:t>постановлением администрации города, меньше размера платы, установленной договором управления многоквартирного дома (при непосредственном способе управления - договором оказания услуг и (или) выполнения работ по содержанию общего имущества многоквартирного дома)</w:t>
            </w:r>
          </w:p>
        </w:tc>
        <w:tc>
          <w:tcPr>
            <w:tcW w:w="1843" w:type="dxa"/>
          </w:tcPr>
          <w:p w:rsidR="00FA225C" w:rsidRPr="00FA225C" w:rsidRDefault="00FA225C" w:rsidP="003C0F99">
            <w:pPr>
              <w:spacing w:line="240" w:lineRule="auto"/>
              <w:contextualSpacing/>
              <w:jc w:val="center"/>
              <w:rPr>
                <w:rFonts w:ascii="Times New Roman" w:eastAsia="Calibri" w:hAnsi="Times New Roman" w:cs="Times New Roman"/>
                <w:sz w:val="24"/>
                <w:szCs w:val="24"/>
              </w:rPr>
            </w:pPr>
          </w:p>
          <w:p w:rsidR="003C0F99" w:rsidRPr="00FA225C" w:rsidRDefault="003C0F99" w:rsidP="003C0F99">
            <w:pPr>
              <w:spacing w:line="240" w:lineRule="auto"/>
              <w:contextualSpacing/>
              <w:jc w:val="center"/>
              <w:rPr>
                <w:rFonts w:ascii="Times New Roman" w:eastAsia="Calibri" w:hAnsi="Times New Roman" w:cs="Times New Roman"/>
                <w:sz w:val="24"/>
                <w:szCs w:val="24"/>
              </w:rPr>
            </w:pPr>
            <w:r w:rsidRPr="00FA225C">
              <w:rPr>
                <w:rFonts w:ascii="Times New Roman" w:eastAsia="Calibri" w:hAnsi="Times New Roman" w:cs="Times New Roman"/>
                <w:sz w:val="24"/>
                <w:szCs w:val="24"/>
              </w:rPr>
              <w:t>2021 год</w:t>
            </w:r>
          </w:p>
        </w:tc>
        <w:tc>
          <w:tcPr>
            <w:tcW w:w="1275" w:type="dxa"/>
          </w:tcPr>
          <w:p w:rsidR="00FA225C" w:rsidRPr="00FA225C" w:rsidRDefault="00FA225C" w:rsidP="003C0F99">
            <w:pPr>
              <w:autoSpaceDE w:val="0"/>
              <w:autoSpaceDN w:val="0"/>
              <w:spacing w:after="0" w:line="240" w:lineRule="auto"/>
              <w:jc w:val="center"/>
              <w:rPr>
                <w:rFonts w:ascii="Times New Roman" w:hAnsi="Times New Roman" w:cs="Times New Roman"/>
                <w:sz w:val="24"/>
                <w:szCs w:val="24"/>
                <w:lang w:eastAsia="ru-RU"/>
              </w:rPr>
            </w:pPr>
          </w:p>
          <w:p w:rsidR="003C0F99" w:rsidRPr="00FA225C" w:rsidRDefault="00DF52CD" w:rsidP="003C0F99">
            <w:pP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hAnsi="Times New Roman" w:cs="Times New Roman"/>
                <w:sz w:val="24"/>
                <w:szCs w:val="24"/>
                <w:lang w:eastAsia="ru-RU"/>
              </w:rPr>
              <w:t>единиц</w:t>
            </w:r>
          </w:p>
        </w:tc>
        <w:tc>
          <w:tcPr>
            <w:tcW w:w="1701" w:type="dxa"/>
          </w:tcPr>
          <w:p w:rsidR="00FA225C" w:rsidRPr="00FA225C" w:rsidRDefault="00FA225C" w:rsidP="003C0F99">
            <w:pPr>
              <w:autoSpaceDE w:val="0"/>
              <w:autoSpaceDN w:val="0"/>
              <w:spacing w:after="0" w:line="240" w:lineRule="auto"/>
              <w:jc w:val="center"/>
              <w:rPr>
                <w:rFonts w:ascii="Times New Roman" w:eastAsia="Times New Roman" w:hAnsi="Times New Roman" w:cs="Times New Roman"/>
                <w:sz w:val="24"/>
                <w:szCs w:val="24"/>
                <w:lang w:eastAsia="ru-RU"/>
              </w:rPr>
            </w:pPr>
          </w:p>
          <w:p w:rsidR="003C0F99" w:rsidRPr="00FA225C" w:rsidRDefault="001F02FC" w:rsidP="003C0F99">
            <w:pP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21</w:t>
            </w:r>
          </w:p>
        </w:tc>
        <w:tc>
          <w:tcPr>
            <w:tcW w:w="1417" w:type="dxa"/>
          </w:tcPr>
          <w:p w:rsidR="00FA225C" w:rsidRPr="00FA225C" w:rsidRDefault="00FA225C" w:rsidP="003C0F99">
            <w:pPr>
              <w:autoSpaceDE w:val="0"/>
              <w:autoSpaceDN w:val="0"/>
              <w:spacing w:after="0" w:line="240" w:lineRule="auto"/>
              <w:jc w:val="center"/>
              <w:rPr>
                <w:rFonts w:ascii="Times New Roman" w:eastAsia="Times New Roman" w:hAnsi="Times New Roman" w:cs="Times New Roman"/>
                <w:sz w:val="24"/>
                <w:szCs w:val="24"/>
                <w:lang w:eastAsia="ru-RU"/>
              </w:rPr>
            </w:pPr>
          </w:p>
          <w:p w:rsidR="003C0F99" w:rsidRPr="00FA225C" w:rsidRDefault="003C0F99" w:rsidP="003C0F9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0C4B98" w:rsidRPr="00FA225C" w:rsidRDefault="000C4B98" w:rsidP="00547D3E">
      <w:pPr>
        <w:autoSpaceDE w:val="0"/>
        <w:autoSpaceDN w:val="0"/>
        <w:spacing w:after="0" w:line="240" w:lineRule="auto"/>
        <w:ind w:firstLine="708"/>
        <w:jc w:val="both"/>
        <w:rPr>
          <w:rFonts w:ascii="Times New Roman" w:eastAsia="Times New Roman" w:hAnsi="Times New Roman" w:cs="Times New Roman"/>
          <w:sz w:val="24"/>
          <w:szCs w:val="24"/>
          <w:lang w:eastAsia="ru-RU"/>
        </w:rPr>
      </w:pPr>
    </w:p>
    <w:p w:rsidR="003E1AC6" w:rsidRPr="00FA225C" w:rsidRDefault="00E830ED" w:rsidP="00547D3E">
      <w:pPr>
        <w:pBdr>
          <w:bottom w:val="single" w:sz="4" w:space="1" w:color="auto"/>
        </w:pBdr>
        <w:autoSpaceDE w:val="0"/>
        <w:autoSpaceDN w:val="0"/>
        <w:spacing w:after="0" w:line="240" w:lineRule="auto"/>
        <w:ind w:firstLine="708"/>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 xml:space="preserve">7.5.Методы расчета индикаторов достижения целей предлагаемого правового регулирования, источники информации для расчетов: </w:t>
      </w:r>
    </w:p>
    <w:p w:rsidR="00443731" w:rsidRPr="00FA225C" w:rsidRDefault="00DC70F5" w:rsidP="00443731">
      <w:pPr>
        <w:pBdr>
          <w:bottom w:val="single" w:sz="4" w:space="1" w:color="auto"/>
        </w:pBdr>
        <w:autoSpaceDE w:val="0"/>
        <w:autoSpaceDN w:val="0"/>
        <w:spacing w:after="0" w:line="240" w:lineRule="auto"/>
        <w:ind w:firstLine="708"/>
        <w:jc w:val="center"/>
        <w:rPr>
          <w:rFonts w:ascii="Times New Roman" w:eastAsia="Times New Roman" w:hAnsi="Times New Roman" w:cs="Times New Roman"/>
          <w:i/>
          <w:sz w:val="28"/>
          <w:szCs w:val="28"/>
          <w:lang w:eastAsia="ru-RU"/>
        </w:rPr>
      </w:pPr>
      <w:r w:rsidRPr="00FA225C">
        <w:rPr>
          <w:rFonts w:ascii="Times New Roman" w:eastAsia="Times New Roman" w:hAnsi="Times New Roman" w:cs="Times New Roman"/>
          <w:i/>
          <w:sz w:val="28"/>
          <w:szCs w:val="28"/>
          <w:lang w:eastAsia="ru-RU"/>
        </w:rPr>
        <w:t>отсутствуют</w:t>
      </w:r>
    </w:p>
    <w:p w:rsidR="00E830ED" w:rsidRPr="00FA225C" w:rsidRDefault="00443731" w:rsidP="00443731">
      <w:pP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0C4B98" w:rsidRPr="00FA225C" w:rsidRDefault="000C4B98" w:rsidP="00547D3E">
      <w:pPr>
        <w:autoSpaceDE w:val="0"/>
        <w:autoSpaceDN w:val="0"/>
        <w:spacing w:after="0" w:line="240" w:lineRule="auto"/>
        <w:ind w:left="5664"/>
        <w:rPr>
          <w:rFonts w:ascii="Times New Roman" w:eastAsia="Times New Roman" w:hAnsi="Times New Roman" w:cs="Times New Roman"/>
          <w:sz w:val="24"/>
          <w:szCs w:val="24"/>
          <w:lang w:eastAsia="ru-RU"/>
        </w:rPr>
      </w:pPr>
    </w:p>
    <w:p w:rsidR="003E1AC6" w:rsidRPr="00FA225C" w:rsidRDefault="00E830ED" w:rsidP="00547D3E">
      <w:pPr>
        <w:autoSpaceDE w:val="0"/>
        <w:autoSpaceDN w:val="0"/>
        <w:spacing w:after="0" w:line="240" w:lineRule="auto"/>
        <w:ind w:firstLine="708"/>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7.6.Оценка затрат на проведение мониторинга достижения целей предлагаемого правового регулирования:</w:t>
      </w:r>
    </w:p>
    <w:p w:rsidR="00AB3E1B" w:rsidRPr="00FA225C" w:rsidRDefault="00AB3E1B" w:rsidP="00AB3E1B">
      <w:pPr>
        <w:pBdr>
          <w:bottom w:val="single" w:sz="4" w:space="1" w:color="auto"/>
        </w:pBdr>
        <w:autoSpaceDE w:val="0"/>
        <w:autoSpaceDN w:val="0"/>
        <w:spacing w:after="0" w:line="240" w:lineRule="auto"/>
        <w:ind w:firstLine="708"/>
        <w:jc w:val="center"/>
        <w:rPr>
          <w:rFonts w:ascii="Times New Roman" w:eastAsia="Times New Roman" w:hAnsi="Times New Roman" w:cs="Times New Roman"/>
          <w:i/>
          <w:sz w:val="28"/>
          <w:szCs w:val="28"/>
          <w:lang w:eastAsia="ru-RU"/>
        </w:rPr>
      </w:pPr>
      <w:r w:rsidRPr="00FA225C">
        <w:rPr>
          <w:rFonts w:ascii="Times New Roman" w:eastAsia="Times New Roman" w:hAnsi="Times New Roman" w:cs="Times New Roman"/>
          <w:i/>
          <w:sz w:val="28"/>
          <w:szCs w:val="28"/>
          <w:lang w:eastAsia="ru-RU"/>
        </w:rPr>
        <w:t>отсутствуют</w:t>
      </w:r>
    </w:p>
    <w:p w:rsidR="00BF66B9" w:rsidRPr="00FA225C" w:rsidRDefault="00E830ED" w:rsidP="00AB3E1B">
      <w:pP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 xml:space="preserve">место </w:t>
      </w:r>
      <w:r w:rsidR="00BF66B9" w:rsidRPr="00FA225C">
        <w:rPr>
          <w:rFonts w:ascii="Times New Roman" w:eastAsia="Times New Roman" w:hAnsi="Times New Roman" w:cs="Times New Roman"/>
          <w:sz w:val="24"/>
          <w:szCs w:val="24"/>
          <w:lang w:eastAsia="ru-RU"/>
        </w:rPr>
        <w:t>для текстового описания</w:t>
      </w:r>
    </w:p>
    <w:p w:rsidR="002101E9" w:rsidRPr="00FA225C" w:rsidRDefault="002101E9" w:rsidP="00AB3E1B">
      <w:pPr>
        <w:autoSpaceDE w:val="0"/>
        <w:autoSpaceDN w:val="0"/>
        <w:spacing w:after="0" w:line="240" w:lineRule="auto"/>
        <w:jc w:val="center"/>
        <w:rPr>
          <w:rFonts w:ascii="Times New Roman" w:eastAsia="Times New Roman" w:hAnsi="Times New Roman" w:cs="Times New Roman"/>
          <w:sz w:val="28"/>
          <w:szCs w:val="28"/>
          <w:lang w:eastAsia="ru-RU"/>
        </w:rPr>
      </w:pPr>
    </w:p>
    <w:p w:rsidR="00E830ED" w:rsidRPr="00FA225C" w:rsidRDefault="00E830ED" w:rsidP="008E0A63">
      <w:pPr>
        <w:autoSpaceDE w:val="0"/>
        <w:autoSpaceDN w:val="0"/>
        <w:spacing w:after="0" w:line="240" w:lineRule="auto"/>
        <w:ind w:firstLine="709"/>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7.7.Источники данных:</w:t>
      </w:r>
    </w:p>
    <w:p w:rsidR="00ED4718" w:rsidRPr="00FA225C" w:rsidRDefault="005D57AA" w:rsidP="00547D3E">
      <w:pPr>
        <w:autoSpaceDE w:val="0"/>
        <w:autoSpaceDN w:val="0"/>
        <w:spacing w:after="0" w:line="240" w:lineRule="auto"/>
        <w:ind w:firstLine="708"/>
        <w:jc w:val="both"/>
        <w:rPr>
          <w:rFonts w:ascii="Times New Roman" w:eastAsia="Times New Roman" w:hAnsi="Times New Roman" w:cs="Times New Roman"/>
          <w:bCs/>
          <w:i/>
          <w:sz w:val="28"/>
          <w:szCs w:val="28"/>
          <w:lang w:eastAsia="ru-RU"/>
        </w:rPr>
      </w:pPr>
      <w:r w:rsidRPr="00FA225C">
        <w:rPr>
          <w:rFonts w:ascii="Times New Roman" w:eastAsia="Calibri" w:hAnsi="Times New Roman" w:cs="Times New Roman"/>
          <w:i/>
          <w:sz w:val="28"/>
          <w:szCs w:val="28"/>
        </w:rPr>
        <w:t>Сводные</w:t>
      </w:r>
      <w:r w:rsidR="006749D3" w:rsidRPr="00FA225C">
        <w:rPr>
          <w:rFonts w:ascii="Times New Roman" w:eastAsia="Calibri" w:hAnsi="Times New Roman" w:cs="Times New Roman"/>
          <w:i/>
          <w:sz w:val="28"/>
          <w:szCs w:val="28"/>
        </w:rPr>
        <w:t xml:space="preserve"> отчет</w:t>
      </w:r>
      <w:r w:rsidRPr="00FA225C">
        <w:rPr>
          <w:rFonts w:ascii="Times New Roman" w:eastAsia="Calibri" w:hAnsi="Times New Roman" w:cs="Times New Roman"/>
          <w:i/>
          <w:sz w:val="28"/>
          <w:szCs w:val="28"/>
        </w:rPr>
        <w:t>ы</w:t>
      </w:r>
      <w:r w:rsidR="006749D3" w:rsidRPr="00FA225C">
        <w:rPr>
          <w:rFonts w:ascii="Times New Roman" w:eastAsia="Calibri" w:hAnsi="Times New Roman" w:cs="Times New Roman"/>
          <w:i/>
          <w:sz w:val="28"/>
          <w:szCs w:val="28"/>
        </w:rPr>
        <w:t xml:space="preserve"> о результатах проведения ОРВ индикативных показателей достижения целей</w:t>
      </w:r>
    </w:p>
    <w:p w:rsidR="00ED4718" w:rsidRPr="00FA225C" w:rsidRDefault="00ED4718" w:rsidP="00ED4718">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ED4718" w:rsidRPr="00FA225C" w:rsidRDefault="00ED4718" w:rsidP="00547D3E">
      <w:pPr>
        <w:autoSpaceDE w:val="0"/>
        <w:autoSpaceDN w:val="0"/>
        <w:spacing w:after="0" w:line="240" w:lineRule="auto"/>
        <w:ind w:firstLine="708"/>
        <w:jc w:val="both"/>
        <w:rPr>
          <w:rFonts w:ascii="Times New Roman" w:eastAsia="Times New Roman" w:hAnsi="Times New Roman" w:cs="Times New Roman"/>
          <w:bCs/>
          <w:sz w:val="24"/>
          <w:szCs w:val="24"/>
          <w:lang w:eastAsia="ru-RU"/>
        </w:rPr>
      </w:pPr>
    </w:p>
    <w:p w:rsidR="00E830ED" w:rsidRPr="00FA225C" w:rsidRDefault="00E830ED" w:rsidP="00547D3E">
      <w:pPr>
        <w:autoSpaceDE w:val="0"/>
        <w:autoSpaceDN w:val="0"/>
        <w:spacing w:after="0" w:line="240" w:lineRule="auto"/>
        <w:ind w:firstLine="708"/>
        <w:jc w:val="both"/>
        <w:rPr>
          <w:rFonts w:ascii="Times New Roman" w:eastAsia="Times New Roman" w:hAnsi="Times New Roman" w:cs="Times New Roman"/>
          <w:bCs/>
          <w:sz w:val="28"/>
          <w:szCs w:val="28"/>
          <w:lang w:eastAsia="ru-RU"/>
        </w:rPr>
      </w:pPr>
      <w:r w:rsidRPr="00FA225C">
        <w:rPr>
          <w:rFonts w:ascii="Times New Roman" w:eastAsia="Times New Roman" w:hAnsi="Times New Roman" w:cs="Times New Roman"/>
          <w:bCs/>
          <w:sz w:val="28"/>
          <w:szCs w:val="28"/>
          <w:lang w:eastAsia="ru-RU"/>
        </w:rPr>
        <w:t>8.Сведения о привлечении к ответственности за нарушение установленных муниципальным нормативным правовым актом требований, в случае если муниципальным нормативным правовым актом установлена такая ответственность</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360"/>
        <w:gridCol w:w="4274"/>
      </w:tblGrid>
      <w:tr w:rsidR="00E830ED" w:rsidRPr="00FA225C" w:rsidTr="00594E2D">
        <w:trPr>
          <w:trHeight w:val="540"/>
        </w:trPr>
        <w:tc>
          <w:tcPr>
            <w:tcW w:w="5360" w:type="dxa"/>
          </w:tcPr>
          <w:p w:rsidR="00E830ED" w:rsidRPr="00FA225C" w:rsidRDefault="00E830ED" w:rsidP="00547D3E">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8.1.Ответственность за нарушение требований, установленных муниципальным нормативным правовым актом</w:t>
            </w:r>
          </w:p>
        </w:tc>
        <w:tc>
          <w:tcPr>
            <w:tcW w:w="4274" w:type="dxa"/>
          </w:tcPr>
          <w:p w:rsidR="00E830ED" w:rsidRPr="00FA225C" w:rsidRDefault="00E830ED" w:rsidP="00547D3E">
            <w:pPr>
              <w:autoSpaceDE w:val="0"/>
              <w:autoSpaceDN w:val="0"/>
              <w:spacing w:after="0" w:line="240" w:lineRule="auto"/>
              <w:ind w:left="57" w:right="57"/>
              <w:jc w:val="center"/>
              <w:rPr>
                <w:rFonts w:ascii="Times New Roman" w:eastAsia="Times New Roman" w:hAnsi="Times New Roman" w:cs="Times New Roman"/>
                <w:lang w:eastAsia="ru-RU"/>
              </w:rPr>
            </w:pPr>
            <w:r w:rsidRPr="00FA225C">
              <w:rPr>
                <w:rFonts w:ascii="Times New Roman" w:eastAsia="Times New Roman" w:hAnsi="Times New Roman" w:cs="Times New Roman"/>
                <w:lang w:eastAsia="ru-RU"/>
              </w:rPr>
              <w:t>8.2.Количественная оценка числа привлеченных к ответственности субъектов</w:t>
            </w:r>
          </w:p>
        </w:tc>
      </w:tr>
      <w:tr w:rsidR="00E830ED" w:rsidRPr="00FA225C" w:rsidTr="00981434">
        <w:trPr>
          <w:cantSplit/>
          <w:trHeight w:val="451"/>
        </w:trPr>
        <w:tc>
          <w:tcPr>
            <w:tcW w:w="5360" w:type="dxa"/>
          </w:tcPr>
          <w:p w:rsidR="00E830ED" w:rsidRPr="00FA225C" w:rsidRDefault="00F671DA" w:rsidP="00F671DA">
            <w:pPr>
              <w:autoSpaceDE w:val="0"/>
              <w:autoSpaceDN w:val="0"/>
              <w:spacing w:after="0" w:line="240" w:lineRule="auto"/>
              <w:ind w:left="57" w:right="57"/>
              <w:jc w:val="center"/>
              <w:rPr>
                <w:rFonts w:ascii="Times New Roman" w:eastAsia="Times New Roman" w:hAnsi="Times New Roman" w:cs="Times New Roman"/>
                <w:i/>
                <w:iCs/>
                <w:lang w:eastAsia="ru-RU"/>
              </w:rPr>
            </w:pPr>
            <w:r w:rsidRPr="00FA225C">
              <w:rPr>
                <w:rFonts w:ascii="Times New Roman" w:eastAsia="Times New Roman" w:hAnsi="Times New Roman" w:cs="Times New Roman"/>
                <w:i/>
                <w:iCs/>
                <w:lang w:eastAsia="ru-RU"/>
              </w:rPr>
              <w:t>н</w:t>
            </w:r>
            <w:r w:rsidR="003156CE" w:rsidRPr="00FA225C">
              <w:rPr>
                <w:rFonts w:ascii="Times New Roman" w:eastAsia="Times New Roman" w:hAnsi="Times New Roman" w:cs="Times New Roman"/>
                <w:i/>
                <w:iCs/>
                <w:lang w:eastAsia="ru-RU"/>
              </w:rPr>
              <w:t>е установлена</w:t>
            </w:r>
          </w:p>
        </w:tc>
        <w:tc>
          <w:tcPr>
            <w:tcW w:w="4274" w:type="dxa"/>
          </w:tcPr>
          <w:p w:rsidR="00E830ED" w:rsidRPr="00FA225C" w:rsidRDefault="003156CE" w:rsidP="00F671DA">
            <w:pPr>
              <w:autoSpaceDE w:val="0"/>
              <w:autoSpaceDN w:val="0"/>
              <w:spacing w:after="0" w:line="240" w:lineRule="auto"/>
              <w:jc w:val="center"/>
              <w:rPr>
                <w:rFonts w:ascii="Times New Roman" w:eastAsia="Times New Roman" w:hAnsi="Times New Roman" w:cs="Times New Roman"/>
                <w:i/>
                <w:iCs/>
                <w:lang w:eastAsia="ru-RU"/>
              </w:rPr>
            </w:pPr>
            <w:r w:rsidRPr="00FA225C">
              <w:rPr>
                <w:rFonts w:ascii="Times New Roman" w:eastAsia="Times New Roman" w:hAnsi="Times New Roman" w:cs="Times New Roman"/>
                <w:i/>
                <w:iCs/>
                <w:lang w:eastAsia="ru-RU"/>
              </w:rPr>
              <w:t>отсутствует</w:t>
            </w:r>
          </w:p>
        </w:tc>
      </w:tr>
    </w:tbl>
    <w:p w:rsidR="00547D3E" w:rsidRPr="00FA225C" w:rsidRDefault="00547D3E" w:rsidP="00547D3E">
      <w:pPr>
        <w:autoSpaceDE w:val="0"/>
        <w:autoSpaceDN w:val="0"/>
        <w:spacing w:after="0" w:line="240" w:lineRule="auto"/>
        <w:ind w:firstLine="708"/>
        <w:jc w:val="both"/>
        <w:rPr>
          <w:rFonts w:ascii="Times New Roman" w:eastAsia="Times New Roman" w:hAnsi="Times New Roman" w:cs="Times New Roman"/>
          <w:bCs/>
          <w:sz w:val="28"/>
          <w:szCs w:val="28"/>
          <w:lang w:eastAsia="ru-RU"/>
        </w:rPr>
      </w:pPr>
    </w:p>
    <w:p w:rsidR="00E830ED" w:rsidRPr="00FA225C" w:rsidRDefault="00E830ED" w:rsidP="00547D3E">
      <w:pPr>
        <w:autoSpaceDE w:val="0"/>
        <w:autoSpaceDN w:val="0"/>
        <w:spacing w:after="0" w:line="240" w:lineRule="auto"/>
        <w:ind w:firstLine="708"/>
        <w:jc w:val="both"/>
        <w:rPr>
          <w:rFonts w:ascii="Times New Roman" w:eastAsia="Times New Roman" w:hAnsi="Times New Roman" w:cs="Times New Roman"/>
          <w:bCs/>
          <w:sz w:val="28"/>
          <w:szCs w:val="28"/>
          <w:lang w:eastAsia="ru-RU"/>
        </w:rPr>
      </w:pPr>
      <w:r w:rsidRPr="00FA225C">
        <w:rPr>
          <w:rFonts w:ascii="Times New Roman" w:eastAsia="Times New Roman" w:hAnsi="Times New Roman" w:cs="Times New Roman"/>
          <w:bCs/>
          <w:sz w:val="28"/>
          <w:szCs w:val="28"/>
          <w:lang w:eastAsia="ru-RU"/>
        </w:rPr>
        <w:t>8.3.Иные количественные оценки, позволяющие сделать вывод о фактическом воздействии введенного правового регулирования</w:t>
      </w:r>
      <w:r w:rsidR="003E1AC6" w:rsidRPr="00FA225C">
        <w:rPr>
          <w:rFonts w:ascii="Times New Roman" w:eastAsia="Times New Roman" w:hAnsi="Times New Roman" w:cs="Times New Roman"/>
          <w:bCs/>
          <w:sz w:val="28"/>
          <w:szCs w:val="28"/>
          <w:lang w:eastAsia="ru-RU"/>
        </w:rPr>
        <w:t>:</w:t>
      </w:r>
    </w:p>
    <w:p w:rsidR="003156CE" w:rsidRPr="00FA225C" w:rsidRDefault="003156CE" w:rsidP="00B24C81">
      <w:pPr>
        <w:autoSpaceDE w:val="0"/>
        <w:autoSpaceDN w:val="0"/>
        <w:spacing w:after="0" w:line="240" w:lineRule="auto"/>
        <w:jc w:val="center"/>
        <w:rPr>
          <w:rFonts w:ascii="Times New Roman" w:eastAsia="Times New Roman" w:hAnsi="Times New Roman" w:cs="Times New Roman"/>
          <w:bCs/>
          <w:i/>
          <w:sz w:val="28"/>
          <w:szCs w:val="28"/>
          <w:lang w:eastAsia="ru-RU"/>
        </w:rPr>
      </w:pPr>
      <w:r w:rsidRPr="00FA225C">
        <w:rPr>
          <w:rFonts w:ascii="Times New Roman" w:eastAsia="Times New Roman" w:hAnsi="Times New Roman" w:cs="Times New Roman"/>
          <w:bCs/>
          <w:i/>
          <w:sz w:val="28"/>
          <w:szCs w:val="28"/>
          <w:lang w:eastAsia="ru-RU"/>
        </w:rPr>
        <w:t>отсутствуют</w:t>
      </w:r>
    </w:p>
    <w:p w:rsidR="00E830ED" w:rsidRPr="00FA225C" w:rsidRDefault="003156CE" w:rsidP="00547D3E">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0C4B98" w:rsidRPr="00FA225C" w:rsidRDefault="000C4B98" w:rsidP="00547D3E">
      <w:pPr>
        <w:autoSpaceDE w:val="0"/>
        <w:autoSpaceDN w:val="0"/>
        <w:spacing w:after="0" w:line="240" w:lineRule="auto"/>
        <w:ind w:firstLine="708"/>
        <w:rPr>
          <w:rFonts w:ascii="Times New Roman" w:eastAsia="Times New Roman" w:hAnsi="Times New Roman" w:cs="Times New Roman"/>
          <w:sz w:val="24"/>
          <w:szCs w:val="24"/>
          <w:lang w:eastAsia="ru-RU"/>
        </w:rPr>
      </w:pPr>
    </w:p>
    <w:p w:rsidR="00E830ED" w:rsidRPr="00FA225C" w:rsidRDefault="00E830ED" w:rsidP="00547D3E">
      <w:pPr>
        <w:autoSpaceDE w:val="0"/>
        <w:autoSpaceDN w:val="0"/>
        <w:spacing w:after="0" w:line="240" w:lineRule="auto"/>
        <w:ind w:firstLine="708"/>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8.4.Источники данных:</w:t>
      </w:r>
    </w:p>
    <w:p w:rsidR="003156CE" w:rsidRPr="00FA225C" w:rsidRDefault="003156CE" w:rsidP="00547D3E">
      <w:pPr>
        <w:autoSpaceDE w:val="0"/>
        <w:autoSpaceDN w:val="0"/>
        <w:spacing w:after="0" w:line="240" w:lineRule="auto"/>
        <w:ind w:firstLine="708"/>
        <w:rPr>
          <w:rFonts w:ascii="Times New Roman" w:eastAsia="Times New Roman" w:hAnsi="Times New Roman" w:cs="Times New Roman"/>
          <w:i/>
          <w:sz w:val="28"/>
          <w:szCs w:val="28"/>
          <w:lang w:eastAsia="ru-RU"/>
        </w:rPr>
      </w:pPr>
      <w:r w:rsidRPr="00FA225C">
        <w:rPr>
          <w:rFonts w:ascii="Times New Roman" w:eastAsia="Times New Roman" w:hAnsi="Times New Roman" w:cs="Times New Roman"/>
          <w:i/>
          <w:sz w:val="28"/>
          <w:szCs w:val="28"/>
          <w:lang w:eastAsia="ru-RU"/>
        </w:rPr>
        <w:t xml:space="preserve">Департамент </w:t>
      </w:r>
      <w:r w:rsidR="005B7B2A" w:rsidRPr="00FA225C">
        <w:rPr>
          <w:rFonts w:ascii="Times New Roman" w:eastAsia="Times New Roman" w:hAnsi="Times New Roman" w:cs="Times New Roman"/>
          <w:i/>
          <w:sz w:val="28"/>
          <w:szCs w:val="28"/>
          <w:lang w:eastAsia="ru-RU"/>
        </w:rPr>
        <w:t>жилищно-коммунального хозяйства</w:t>
      </w:r>
      <w:r w:rsidRPr="00FA225C">
        <w:rPr>
          <w:rFonts w:ascii="Times New Roman" w:eastAsia="Times New Roman" w:hAnsi="Times New Roman" w:cs="Times New Roman"/>
          <w:i/>
          <w:sz w:val="28"/>
          <w:szCs w:val="28"/>
          <w:lang w:eastAsia="ru-RU"/>
        </w:rPr>
        <w:t xml:space="preserve"> администрации города</w:t>
      </w:r>
      <w:r w:rsidR="00266680" w:rsidRPr="00FA225C">
        <w:rPr>
          <w:rFonts w:ascii="Times New Roman" w:eastAsia="Times New Roman" w:hAnsi="Times New Roman" w:cs="Times New Roman"/>
          <w:i/>
          <w:sz w:val="28"/>
          <w:szCs w:val="28"/>
          <w:lang w:eastAsia="ru-RU"/>
        </w:rPr>
        <w:t xml:space="preserve"> Нефтеюганска </w:t>
      </w:r>
      <w:r w:rsidR="00B41686" w:rsidRPr="00FA225C">
        <w:rPr>
          <w:rFonts w:ascii="Times New Roman" w:eastAsia="Times New Roman" w:hAnsi="Times New Roman" w:cs="Times New Roman"/>
          <w:i/>
          <w:sz w:val="28"/>
          <w:szCs w:val="28"/>
          <w:lang w:eastAsia="ru-RU"/>
        </w:rPr>
        <w:t>(ГРБС)</w:t>
      </w:r>
    </w:p>
    <w:p w:rsidR="00E830ED" w:rsidRPr="00FA225C" w:rsidRDefault="00E830ED" w:rsidP="00547D3E">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42434B" w:rsidRPr="00FA225C" w:rsidRDefault="00E830ED" w:rsidP="00547D3E">
      <w:pPr>
        <w:autoSpaceDE w:val="0"/>
        <w:autoSpaceDN w:val="0"/>
        <w:spacing w:after="0" w:line="240" w:lineRule="auto"/>
        <w:jc w:val="both"/>
        <w:rPr>
          <w:rFonts w:ascii="Times New Roman" w:eastAsia="Times New Roman" w:hAnsi="Times New Roman" w:cs="Times New Roman"/>
          <w:bCs/>
          <w:sz w:val="24"/>
          <w:szCs w:val="24"/>
          <w:lang w:eastAsia="ru-RU"/>
        </w:rPr>
      </w:pPr>
      <w:r w:rsidRPr="00FA225C">
        <w:rPr>
          <w:rFonts w:ascii="Times New Roman" w:eastAsia="Times New Roman" w:hAnsi="Times New Roman" w:cs="Times New Roman"/>
          <w:bCs/>
          <w:sz w:val="24"/>
          <w:szCs w:val="24"/>
          <w:lang w:eastAsia="ru-RU"/>
        </w:rPr>
        <w:t xml:space="preserve"> </w:t>
      </w:r>
      <w:r w:rsidRPr="00FA225C">
        <w:rPr>
          <w:rFonts w:ascii="Times New Roman" w:eastAsia="Times New Roman" w:hAnsi="Times New Roman" w:cs="Times New Roman"/>
          <w:bCs/>
          <w:sz w:val="24"/>
          <w:szCs w:val="24"/>
          <w:lang w:eastAsia="ru-RU"/>
        </w:rPr>
        <w:tab/>
      </w:r>
    </w:p>
    <w:p w:rsidR="00E830ED" w:rsidRPr="00FA225C" w:rsidRDefault="00E830ED" w:rsidP="00B21737">
      <w:pPr>
        <w:autoSpaceDE w:val="0"/>
        <w:autoSpaceDN w:val="0"/>
        <w:spacing w:after="0" w:line="240" w:lineRule="auto"/>
        <w:ind w:firstLine="709"/>
        <w:jc w:val="both"/>
        <w:rPr>
          <w:rFonts w:ascii="Times New Roman" w:eastAsia="Calibri" w:hAnsi="Times New Roman" w:cs="Times New Roman"/>
          <w:sz w:val="28"/>
          <w:szCs w:val="28"/>
        </w:rPr>
      </w:pPr>
      <w:r w:rsidRPr="00FA225C">
        <w:rPr>
          <w:rFonts w:ascii="Times New Roman" w:eastAsia="Times New Roman" w:hAnsi="Times New Roman" w:cs="Times New Roman"/>
          <w:bCs/>
          <w:sz w:val="28"/>
          <w:szCs w:val="28"/>
          <w:lang w:eastAsia="ru-RU"/>
        </w:rPr>
        <w:t>9.И</w:t>
      </w:r>
      <w:r w:rsidRPr="00FA225C">
        <w:rPr>
          <w:rFonts w:ascii="Times New Roman" w:eastAsia="Calibri" w:hAnsi="Times New Roman" w:cs="Times New Roman"/>
          <w:sz w:val="28"/>
          <w:szCs w:val="28"/>
        </w:rPr>
        <w:t>ные сведения, которые, по мнению разработчика, позволяют оценить фактическое воздействие муниципального нормативного</w:t>
      </w:r>
      <w:r w:rsidRPr="00FA225C">
        <w:rPr>
          <w:rFonts w:ascii="Times New Roman" w:eastAsia="Times New Roman" w:hAnsi="Times New Roman" w:cs="Times New Roman"/>
          <w:sz w:val="28"/>
          <w:szCs w:val="28"/>
          <w:lang w:eastAsia="ru-RU"/>
        </w:rPr>
        <w:t xml:space="preserve"> правового</w:t>
      </w:r>
      <w:r w:rsidRPr="00FA225C">
        <w:rPr>
          <w:rFonts w:ascii="Times New Roman" w:eastAsia="Calibri" w:hAnsi="Times New Roman" w:cs="Times New Roman"/>
          <w:sz w:val="28"/>
          <w:szCs w:val="28"/>
        </w:rPr>
        <w:t xml:space="preserve"> акта</w:t>
      </w:r>
    </w:p>
    <w:p w:rsidR="00E830ED" w:rsidRPr="00FA225C" w:rsidRDefault="00E830ED" w:rsidP="00547D3E">
      <w:pPr>
        <w:autoSpaceDE w:val="0"/>
        <w:autoSpaceDN w:val="0"/>
        <w:spacing w:after="0" w:line="240" w:lineRule="auto"/>
        <w:ind w:firstLine="708"/>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9.1.Текстовое описание:</w:t>
      </w:r>
    </w:p>
    <w:p w:rsidR="006969CF" w:rsidRPr="00FA225C" w:rsidRDefault="003A24FB" w:rsidP="003A24FB">
      <w:pPr>
        <w:autoSpaceDE w:val="0"/>
        <w:autoSpaceDN w:val="0"/>
        <w:spacing w:after="0" w:line="240" w:lineRule="auto"/>
        <w:jc w:val="center"/>
        <w:rPr>
          <w:rFonts w:ascii="Times New Roman" w:eastAsia="Times New Roman" w:hAnsi="Times New Roman" w:cs="Times New Roman"/>
          <w:sz w:val="28"/>
          <w:szCs w:val="28"/>
          <w:lang w:eastAsia="ru-RU"/>
        </w:rPr>
      </w:pPr>
      <w:r w:rsidRPr="00FA225C">
        <w:rPr>
          <w:rFonts w:ascii="Times New Roman" w:eastAsia="Times New Roman" w:hAnsi="Times New Roman" w:cs="Times New Roman"/>
          <w:i/>
          <w:sz w:val="28"/>
          <w:szCs w:val="28"/>
          <w:lang w:eastAsia="ru-RU"/>
        </w:rPr>
        <w:lastRenderedPageBreak/>
        <w:t>отсутствуют</w:t>
      </w:r>
    </w:p>
    <w:p w:rsidR="00E830ED" w:rsidRPr="00FA225C" w:rsidRDefault="00E830ED" w:rsidP="00547D3E">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EC3EBA" w:rsidRPr="00FA225C" w:rsidRDefault="00EC3EBA" w:rsidP="00547D3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p>
    <w:p w:rsidR="00E830ED" w:rsidRPr="00FA225C" w:rsidRDefault="00E830ED" w:rsidP="00547D3E">
      <w:pPr>
        <w:pBdr>
          <w:top w:val="single" w:sz="4" w:space="1" w:color="auto"/>
        </w:pBdr>
        <w:autoSpaceDE w:val="0"/>
        <w:autoSpaceDN w:val="0"/>
        <w:spacing w:after="0" w:line="240" w:lineRule="auto"/>
        <w:ind w:firstLine="708"/>
        <w:jc w:val="both"/>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Указывается информация в случае, если заявленные цели правового регулирования не достигаются и (или) фактические отрицательные последствия установленного правового регулирования существенно превышают прогнозные значения, также проводится анализ причин указанной ситуации (отражается), которая является основанием для формирования предложений об отмене или изменении муниципального нормативного правового акта или его отдельных положений.</w:t>
      </w:r>
    </w:p>
    <w:p w:rsidR="00E830ED" w:rsidRPr="00FA225C" w:rsidRDefault="00E830ED" w:rsidP="00547D3E">
      <w:pPr>
        <w:pBdr>
          <w:top w:val="single" w:sz="4" w:space="1" w:color="auto"/>
        </w:pBdr>
        <w:autoSpaceDE w:val="0"/>
        <w:autoSpaceDN w:val="0"/>
        <w:spacing w:after="0" w:line="240" w:lineRule="auto"/>
        <w:jc w:val="both"/>
        <w:rPr>
          <w:rFonts w:ascii="Times New Roman" w:eastAsia="Times New Roman" w:hAnsi="Times New Roman" w:cs="Times New Roman"/>
          <w:sz w:val="24"/>
          <w:szCs w:val="24"/>
          <w:lang w:eastAsia="ru-RU"/>
        </w:rPr>
      </w:pPr>
    </w:p>
    <w:p w:rsidR="00E830ED" w:rsidRPr="00FA225C" w:rsidRDefault="00E830ED" w:rsidP="00547D3E">
      <w:pPr>
        <w:autoSpaceDE w:val="0"/>
        <w:autoSpaceDN w:val="0"/>
        <w:spacing w:after="0" w:line="240" w:lineRule="auto"/>
        <w:ind w:firstLine="708"/>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9.2.Методы расчетов:</w:t>
      </w:r>
    </w:p>
    <w:p w:rsidR="00E830ED" w:rsidRPr="00FA225C" w:rsidRDefault="003156CE" w:rsidP="00547D3E">
      <w:pPr>
        <w:autoSpaceDE w:val="0"/>
        <w:autoSpaceDN w:val="0"/>
        <w:spacing w:after="0" w:line="240" w:lineRule="auto"/>
        <w:jc w:val="center"/>
        <w:rPr>
          <w:rFonts w:ascii="Times New Roman" w:eastAsia="Times New Roman" w:hAnsi="Times New Roman" w:cs="Times New Roman"/>
          <w:i/>
          <w:sz w:val="28"/>
          <w:szCs w:val="28"/>
          <w:lang w:eastAsia="ru-RU"/>
        </w:rPr>
      </w:pPr>
      <w:r w:rsidRPr="00FA225C">
        <w:rPr>
          <w:rFonts w:ascii="Times New Roman" w:eastAsia="Times New Roman" w:hAnsi="Times New Roman" w:cs="Times New Roman"/>
          <w:i/>
          <w:sz w:val="28"/>
          <w:szCs w:val="28"/>
          <w:lang w:eastAsia="ru-RU"/>
        </w:rPr>
        <w:t>отсутствуют</w:t>
      </w:r>
    </w:p>
    <w:p w:rsidR="00E830ED" w:rsidRPr="00FA225C" w:rsidRDefault="00E830ED" w:rsidP="00547D3E">
      <w:pPr>
        <w:pBdr>
          <w:top w:val="single" w:sz="4" w:space="2" w:color="auto"/>
        </w:pBd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8E69D9" w:rsidRPr="00FA225C" w:rsidRDefault="008E69D9" w:rsidP="00547D3E">
      <w:pPr>
        <w:autoSpaceDE w:val="0"/>
        <w:autoSpaceDN w:val="0"/>
        <w:spacing w:after="0" w:line="240" w:lineRule="auto"/>
        <w:ind w:firstLine="708"/>
        <w:rPr>
          <w:rFonts w:ascii="Times New Roman" w:eastAsia="Times New Roman" w:hAnsi="Times New Roman" w:cs="Times New Roman"/>
          <w:sz w:val="24"/>
          <w:szCs w:val="24"/>
          <w:lang w:eastAsia="ru-RU"/>
        </w:rPr>
      </w:pPr>
    </w:p>
    <w:p w:rsidR="00E830ED" w:rsidRPr="00FA225C" w:rsidRDefault="00E830ED" w:rsidP="00547D3E">
      <w:pPr>
        <w:autoSpaceDE w:val="0"/>
        <w:autoSpaceDN w:val="0"/>
        <w:spacing w:after="0" w:line="240" w:lineRule="auto"/>
        <w:ind w:firstLine="708"/>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9.3.Источники данных:</w:t>
      </w:r>
    </w:p>
    <w:p w:rsidR="00E830ED" w:rsidRPr="00FA225C" w:rsidRDefault="003156CE" w:rsidP="00547D3E">
      <w:pPr>
        <w:autoSpaceDE w:val="0"/>
        <w:autoSpaceDN w:val="0"/>
        <w:spacing w:after="0" w:line="240" w:lineRule="auto"/>
        <w:jc w:val="center"/>
        <w:rPr>
          <w:rFonts w:ascii="Times New Roman" w:eastAsia="Times New Roman" w:hAnsi="Times New Roman" w:cs="Times New Roman"/>
          <w:i/>
          <w:sz w:val="28"/>
          <w:szCs w:val="28"/>
          <w:lang w:eastAsia="ru-RU"/>
        </w:rPr>
      </w:pPr>
      <w:r w:rsidRPr="00FA225C">
        <w:rPr>
          <w:rFonts w:ascii="Times New Roman" w:eastAsia="Times New Roman" w:hAnsi="Times New Roman" w:cs="Times New Roman"/>
          <w:i/>
          <w:sz w:val="28"/>
          <w:szCs w:val="28"/>
          <w:lang w:eastAsia="ru-RU"/>
        </w:rPr>
        <w:t>отсутствуют</w:t>
      </w:r>
    </w:p>
    <w:p w:rsidR="00E830ED" w:rsidRPr="00FA225C" w:rsidRDefault="00E830ED" w:rsidP="00547D3E">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DE1336" w:rsidRPr="00FA225C" w:rsidRDefault="00DE1336" w:rsidP="00547D3E">
      <w:pPr>
        <w:pBdr>
          <w:top w:val="single" w:sz="4" w:space="1" w:color="auto"/>
        </w:pBdr>
        <w:autoSpaceDE w:val="0"/>
        <w:autoSpaceDN w:val="0"/>
        <w:spacing w:after="0" w:line="240" w:lineRule="auto"/>
        <w:jc w:val="center"/>
        <w:rPr>
          <w:rFonts w:ascii="Times New Roman" w:eastAsia="Times New Roman" w:hAnsi="Times New Roman" w:cs="Times New Roman"/>
          <w:bCs/>
          <w:sz w:val="24"/>
          <w:szCs w:val="24"/>
          <w:lang w:eastAsia="ru-RU"/>
        </w:rPr>
      </w:pPr>
    </w:p>
    <w:p w:rsidR="00E830ED" w:rsidRPr="00FA225C" w:rsidRDefault="00E830ED" w:rsidP="00547D3E">
      <w:pPr>
        <w:autoSpaceDE w:val="0"/>
        <w:autoSpaceDN w:val="0"/>
        <w:spacing w:after="0" w:line="240" w:lineRule="auto"/>
        <w:ind w:firstLine="708"/>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10.Подготовленные на основе полученных выводов предложения об отмене или изменений муниципального нормативного правового акта или его отдельных положений, а также о принятии иных мер</w:t>
      </w:r>
      <w:r w:rsidR="00DE1336" w:rsidRPr="00FA225C">
        <w:rPr>
          <w:rFonts w:ascii="Times New Roman" w:eastAsia="Times New Roman" w:hAnsi="Times New Roman" w:cs="Times New Roman"/>
          <w:sz w:val="28"/>
          <w:szCs w:val="28"/>
          <w:lang w:eastAsia="ru-RU"/>
        </w:rPr>
        <w:t>:</w:t>
      </w:r>
    </w:p>
    <w:p w:rsidR="00266680" w:rsidRPr="00FA225C" w:rsidRDefault="00DE1336" w:rsidP="00DE1336">
      <w:pPr>
        <w:autoSpaceDE w:val="0"/>
        <w:autoSpaceDN w:val="0"/>
        <w:spacing w:after="0" w:line="240" w:lineRule="auto"/>
        <w:jc w:val="center"/>
        <w:rPr>
          <w:rFonts w:ascii="Times New Roman" w:eastAsia="Times New Roman" w:hAnsi="Times New Roman" w:cs="Times New Roman"/>
          <w:i/>
          <w:sz w:val="28"/>
          <w:szCs w:val="28"/>
          <w:lang w:eastAsia="ru-RU"/>
        </w:rPr>
      </w:pPr>
      <w:r w:rsidRPr="00FA225C">
        <w:rPr>
          <w:rFonts w:ascii="Times New Roman" w:eastAsia="Times New Roman" w:hAnsi="Times New Roman" w:cs="Times New Roman"/>
          <w:i/>
          <w:sz w:val="28"/>
          <w:szCs w:val="28"/>
          <w:lang w:eastAsia="ru-RU"/>
        </w:rPr>
        <w:t>отсутствуют</w:t>
      </w:r>
    </w:p>
    <w:p w:rsidR="00E830ED" w:rsidRPr="00FA225C" w:rsidRDefault="00E830ED" w:rsidP="00547D3E">
      <w:pPr>
        <w:pBdr>
          <w:top w:val="single" w:sz="4" w:space="1" w:color="auto"/>
        </w:pBd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место для текстового описания</w:t>
      </w:r>
    </w:p>
    <w:p w:rsidR="000951C2" w:rsidRPr="00FA225C" w:rsidRDefault="000951C2" w:rsidP="00547D3E">
      <w:pPr>
        <w:autoSpaceDE w:val="0"/>
        <w:autoSpaceDN w:val="0"/>
        <w:spacing w:after="0" w:line="240" w:lineRule="auto"/>
        <w:ind w:right="4678"/>
        <w:jc w:val="both"/>
        <w:rPr>
          <w:rFonts w:ascii="Times New Roman" w:eastAsia="Times New Roman" w:hAnsi="Times New Roman" w:cs="Times New Roman"/>
          <w:sz w:val="24"/>
          <w:szCs w:val="24"/>
          <w:lang w:eastAsia="ru-RU"/>
        </w:rPr>
      </w:pPr>
    </w:p>
    <w:p w:rsidR="00BE4CC5" w:rsidRPr="00FA225C" w:rsidRDefault="00BE4CC5" w:rsidP="00547D3E">
      <w:pPr>
        <w:autoSpaceDE w:val="0"/>
        <w:autoSpaceDN w:val="0"/>
        <w:spacing w:after="0" w:line="240" w:lineRule="auto"/>
        <w:ind w:right="4678"/>
        <w:jc w:val="both"/>
        <w:rPr>
          <w:rFonts w:ascii="Times New Roman" w:eastAsia="Times New Roman" w:hAnsi="Times New Roman" w:cs="Times New Roman"/>
          <w:sz w:val="28"/>
          <w:szCs w:val="28"/>
          <w:lang w:eastAsia="ru-RU"/>
        </w:rPr>
      </w:pPr>
    </w:p>
    <w:p w:rsidR="00266680" w:rsidRPr="00FA225C" w:rsidRDefault="00EC3EBA" w:rsidP="00547D3E">
      <w:pPr>
        <w:autoSpaceDE w:val="0"/>
        <w:autoSpaceDN w:val="0"/>
        <w:spacing w:after="0" w:line="240" w:lineRule="auto"/>
        <w:ind w:right="4678"/>
        <w:jc w:val="both"/>
        <w:rPr>
          <w:rFonts w:ascii="Times New Roman" w:eastAsia="Times New Roman" w:hAnsi="Times New Roman" w:cs="Times New Roman"/>
          <w:sz w:val="28"/>
          <w:szCs w:val="28"/>
          <w:lang w:eastAsia="ru-RU"/>
        </w:rPr>
      </w:pPr>
      <w:r w:rsidRPr="00FA225C">
        <w:rPr>
          <w:rFonts w:ascii="Times New Roman" w:eastAsia="Times New Roman" w:hAnsi="Times New Roman" w:cs="Times New Roman"/>
          <w:sz w:val="28"/>
          <w:szCs w:val="28"/>
          <w:lang w:eastAsia="ru-RU"/>
        </w:rPr>
        <w:t>Исполняющий обязанности д</w:t>
      </w:r>
      <w:r w:rsidR="00BF66B9" w:rsidRPr="00FA225C">
        <w:rPr>
          <w:rFonts w:ascii="Times New Roman" w:eastAsia="Times New Roman" w:hAnsi="Times New Roman" w:cs="Times New Roman"/>
          <w:sz w:val="28"/>
          <w:szCs w:val="28"/>
          <w:lang w:eastAsia="ru-RU"/>
        </w:rPr>
        <w:t>иректор</w:t>
      </w:r>
      <w:r w:rsidRPr="00FA225C">
        <w:rPr>
          <w:rFonts w:ascii="Times New Roman" w:eastAsia="Times New Roman" w:hAnsi="Times New Roman" w:cs="Times New Roman"/>
          <w:sz w:val="28"/>
          <w:szCs w:val="28"/>
          <w:lang w:eastAsia="ru-RU"/>
        </w:rPr>
        <w:t>а</w:t>
      </w:r>
      <w:r w:rsidR="00BF66B9" w:rsidRPr="00FA225C">
        <w:rPr>
          <w:rFonts w:ascii="Times New Roman" w:eastAsia="Times New Roman" w:hAnsi="Times New Roman" w:cs="Times New Roman"/>
          <w:sz w:val="28"/>
          <w:szCs w:val="28"/>
          <w:lang w:eastAsia="ru-RU"/>
        </w:rPr>
        <w:t xml:space="preserve"> департамента </w:t>
      </w:r>
      <w:r w:rsidR="00BC7711" w:rsidRPr="00FA225C">
        <w:rPr>
          <w:rFonts w:ascii="Times New Roman" w:eastAsia="Times New Roman" w:hAnsi="Times New Roman" w:cs="Times New Roman"/>
          <w:sz w:val="28"/>
          <w:szCs w:val="28"/>
          <w:lang w:eastAsia="ru-RU"/>
        </w:rPr>
        <w:t>жилищно-коммунального хозяйства</w:t>
      </w:r>
      <w:r w:rsidR="00BF66B9" w:rsidRPr="00FA225C">
        <w:rPr>
          <w:rFonts w:ascii="Times New Roman" w:eastAsia="Times New Roman" w:hAnsi="Times New Roman" w:cs="Times New Roman"/>
          <w:sz w:val="28"/>
          <w:szCs w:val="28"/>
          <w:lang w:eastAsia="ru-RU"/>
        </w:rPr>
        <w:t xml:space="preserve"> администрации города Нефтеюганска </w:t>
      </w:r>
      <w:r w:rsidRPr="00FA225C">
        <w:rPr>
          <w:rFonts w:ascii="Times New Roman" w:eastAsia="Times New Roman" w:hAnsi="Times New Roman" w:cs="Times New Roman"/>
          <w:sz w:val="28"/>
          <w:szCs w:val="28"/>
          <w:lang w:eastAsia="ru-RU"/>
        </w:rPr>
        <w:t>Сахаров А.Н.</w:t>
      </w:r>
    </w:p>
    <w:tbl>
      <w:tblPr>
        <w:tblW w:w="9384" w:type="dxa"/>
        <w:tblLayout w:type="fixed"/>
        <w:tblCellMar>
          <w:left w:w="28" w:type="dxa"/>
          <w:right w:w="28" w:type="dxa"/>
        </w:tblCellMar>
        <w:tblLook w:val="0000" w:firstRow="0" w:lastRow="0" w:firstColumn="0" w:lastColumn="0" w:noHBand="0" w:noVBand="0"/>
      </w:tblPr>
      <w:tblGrid>
        <w:gridCol w:w="4564"/>
        <w:gridCol w:w="993"/>
        <w:gridCol w:w="1985"/>
        <w:gridCol w:w="170"/>
        <w:gridCol w:w="1672"/>
      </w:tblGrid>
      <w:tr w:rsidR="00E830ED" w:rsidRPr="00FA225C" w:rsidTr="00594E2D">
        <w:tc>
          <w:tcPr>
            <w:tcW w:w="4564" w:type="dxa"/>
            <w:tcBorders>
              <w:top w:val="nil"/>
              <w:left w:val="nil"/>
              <w:bottom w:val="single" w:sz="4" w:space="0" w:color="auto"/>
              <w:right w:val="nil"/>
            </w:tcBorders>
            <w:vAlign w:val="bottom"/>
          </w:tcPr>
          <w:p w:rsidR="00E830ED" w:rsidRPr="00FA225C" w:rsidRDefault="00E830ED" w:rsidP="00547D3E">
            <w:pPr>
              <w:autoSpaceDE w:val="0"/>
              <w:autoSpaceDN w:val="0"/>
              <w:spacing w:after="0" w:line="240" w:lineRule="auto"/>
              <w:jc w:val="center"/>
              <w:rPr>
                <w:rFonts w:ascii="Times New Roman" w:eastAsia="Times New Roman" w:hAnsi="Times New Roman" w:cs="Times New Roman"/>
                <w:sz w:val="24"/>
                <w:szCs w:val="24"/>
                <w:lang w:eastAsia="ru-RU"/>
              </w:rPr>
            </w:pPr>
          </w:p>
        </w:tc>
        <w:tc>
          <w:tcPr>
            <w:tcW w:w="993" w:type="dxa"/>
            <w:tcBorders>
              <w:top w:val="nil"/>
              <w:left w:val="nil"/>
              <w:bottom w:val="nil"/>
              <w:right w:val="nil"/>
            </w:tcBorders>
            <w:vAlign w:val="bottom"/>
          </w:tcPr>
          <w:p w:rsidR="00E830ED" w:rsidRPr="00FA225C" w:rsidRDefault="00E830ED" w:rsidP="00547D3E">
            <w:pPr>
              <w:autoSpaceDE w:val="0"/>
              <w:autoSpaceDN w:val="0"/>
              <w:spacing w:after="0" w:line="240" w:lineRule="auto"/>
              <w:ind w:left="850"/>
              <w:rPr>
                <w:rFonts w:ascii="Times New Roman" w:eastAsia="Times New Roman" w:hAnsi="Times New Roman" w:cs="Times New Roman"/>
                <w:sz w:val="24"/>
                <w:szCs w:val="24"/>
                <w:lang w:eastAsia="ru-RU"/>
              </w:rPr>
            </w:pPr>
          </w:p>
        </w:tc>
        <w:tc>
          <w:tcPr>
            <w:tcW w:w="1985" w:type="dxa"/>
            <w:tcBorders>
              <w:top w:val="nil"/>
              <w:left w:val="nil"/>
              <w:bottom w:val="single" w:sz="4" w:space="0" w:color="auto"/>
              <w:right w:val="nil"/>
            </w:tcBorders>
            <w:vAlign w:val="bottom"/>
          </w:tcPr>
          <w:p w:rsidR="00E830ED" w:rsidRPr="00FA225C" w:rsidRDefault="00E830ED" w:rsidP="0042434B">
            <w:pPr>
              <w:autoSpaceDE w:val="0"/>
              <w:autoSpaceDN w:val="0"/>
              <w:spacing w:after="0" w:line="240" w:lineRule="auto"/>
              <w:rPr>
                <w:rFonts w:ascii="Times New Roman" w:eastAsia="Times New Roman" w:hAnsi="Times New Roman" w:cs="Times New Roman"/>
                <w:sz w:val="24"/>
                <w:szCs w:val="24"/>
                <w:lang w:eastAsia="ru-RU"/>
              </w:rPr>
            </w:pPr>
          </w:p>
        </w:tc>
        <w:tc>
          <w:tcPr>
            <w:tcW w:w="170" w:type="dxa"/>
            <w:tcBorders>
              <w:top w:val="nil"/>
              <w:left w:val="nil"/>
              <w:bottom w:val="nil"/>
              <w:right w:val="nil"/>
            </w:tcBorders>
            <w:vAlign w:val="bottom"/>
          </w:tcPr>
          <w:p w:rsidR="00E830ED" w:rsidRPr="00FA225C" w:rsidRDefault="00E830ED" w:rsidP="00547D3E">
            <w:pPr>
              <w:autoSpaceDE w:val="0"/>
              <w:autoSpaceDN w:val="0"/>
              <w:spacing w:after="0" w:line="240" w:lineRule="auto"/>
              <w:rPr>
                <w:rFonts w:ascii="Times New Roman" w:eastAsia="Times New Roman" w:hAnsi="Times New Roman" w:cs="Times New Roman"/>
                <w:sz w:val="24"/>
                <w:szCs w:val="24"/>
                <w:lang w:eastAsia="ru-RU"/>
              </w:rPr>
            </w:pPr>
          </w:p>
        </w:tc>
        <w:tc>
          <w:tcPr>
            <w:tcW w:w="1672" w:type="dxa"/>
            <w:tcBorders>
              <w:top w:val="nil"/>
              <w:left w:val="nil"/>
              <w:bottom w:val="single" w:sz="4" w:space="0" w:color="auto"/>
              <w:right w:val="nil"/>
            </w:tcBorders>
            <w:vAlign w:val="bottom"/>
          </w:tcPr>
          <w:p w:rsidR="00E830ED" w:rsidRPr="00FA225C" w:rsidRDefault="00E830ED" w:rsidP="00547D3E">
            <w:pPr>
              <w:autoSpaceDE w:val="0"/>
              <w:autoSpaceDN w:val="0"/>
              <w:spacing w:after="0" w:line="240" w:lineRule="auto"/>
              <w:jc w:val="center"/>
              <w:rPr>
                <w:rFonts w:ascii="Times New Roman" w:eastAsia="Times New Roman" w:hAnsi="Times New Roman" w:cs="Times New Roman"/>
                <w:sz w:val="24"/>
                <w:szCs w:val="24"/>
                <w:lang w:eastAsia="ru-RU"/>
              </w:rPr>
            </w:pPr>
          </w:p>
        </w:tc>
      </w:tr>
      <w:tr w:rsidR="00E830ED" w:rsidRPr="00BF66B9" w:rsidTr="00594E2D">
        <w:tc>
          <w:tcPr>
            <w:tcW w:w="4564" w:type="dxa"/>
            <w:tcBorders>
              <w:top w:val="nil"/>
              <w:left w:val="nil"/>
              <w:bottom w:val="nil"/>
              <w:right w:val="nil"/>
            </w:tcBorders>
          </w:tcPr>
          <w:p w:rsidR="00E830ED" w:rsidRPr="00FA225C" w:rsidRDefault="00E830ED" w:rsidP="00547D3E">
            <w:pP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инициалы, фамилия</w:t>
            </w:r>
          </w:p>
        </w:tc>
        <w:tc>
          <w:tcPr>
            <w:tcW w:w="993" w:type="dxa"/>
            <w:tcBorders>
              <w:top w:val="nil"/>
              <w:left w:val="nil"/>
              <w:bottom w:val="nil"/>
              <w:right w:val="nil"/>
            </w:tcBorders>
          </w:tcPr>
          <w:p w:rsidR="00E830ED" w:rsidRPr="00FA225C" w:rsidRDefault="00E830ED" w:rsidP="00547D3E">
            <w:pPr>
              <w:autoSpaceDE w:val="0"/>
              <w:autoSpaceDN w:val="0"/>
              <w:spacing w:after="0" w:line="240" w:lineRule="auto"/>
              <w:rPr>
                <w:rFonts w:ascii="Times New Roman" w:eastAsia="Times New Roman" w:hAnsi="Times New Roman" w:cs="Times New Roman"/>
                <w:sz w:val="24"/>
                <w:szCs w:val="24"/>
                <w:lang w:eastAsia="ru-RU"/>
              </w:rPr>
            </w:pPr>
          </w:p>
        </w:tc>
        <w:tc>
          <w:tcPr>
            <w:tcW w:w="1985" w:type="dxa"/>
            <w:tcBorders>
              <w:top w:val="nil"/>
              <w:left w:val="nil"/>
              <w:bottom w:val="nil"/>
              <w:right w:val="nil"/>
            </w:tcBorders>
          </w:tcPr>
          <w:p w:rsidR="00E830ED" w:rsidRPr="00FA225C" w:rsidRDefault="00E830ED" w:rsidP="00547D3E">
            <w:pP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дата</w:t>
            </w:r>
          </w:p>
        </w:tc>
        <w:tc>
          <w:tcPr>
            <w:tcW w:w="170" w:type="dxa"/>
            <w:tcBorders>
              <w:top w:val="nil"/>
              <w:left w:val="nil"/>
              <w:bottom w:val="nil"/>
              <w:right w:val="nil"/>
            </w:tcBorders>
          </w:tcPr>
          <w:p w:rsidR="00E830ED" w:rsidRPr="00FA225C" w:rsidRDefault="00E830ED" w:rsidP="00547D3E">
            <w:pPr>
              <w:autoSpaceDE w:val="0"/>
              <w:autoSpaceDN w:val="0"/>
              <w:spacing w:after="0" w:line="240" w:lineRule="auto"/>
              <w:rPr>
                <w:rFonts w:ascii="Times New Roman" w:eastAsia="Times New Roman" w:hAnsi="Times New Roman" w:cs="Times New Roman"/>
                <w:sz w:val="24"/>
                <w:szCs w:val="24"/>
                <w:lang w:eastAsia="ru-RU"/>
              </w:rPr>
            </w:pPr>
          </w:p>
        </w:tc>
        <w:tc>
          <w:tcPr>
            <w:tcW w:w="1672" w:type="dxa"/>
            <w:tcBorders>
              <w:top w:val="nil"/>
              <w:left w:val="nil"/>
              <w:bottom w:val="nil"/>
              <w:right w:val="nil"/>
            </w:tcBorders>
          </w:tcPr>
          <w:p w:rsidR="00E830ED" w:rsidRPr="00BF66B9" w:rsidRDefault="00E830ED" w:rsidP="00547D3E">
            <w:pPr>
              <w:autoSpaceDE w:val="0"/>
              <w:autoSpaceDN w:val="0"/>
              <w:spacing w:after="0" w:line="240" w:lineRule="auto"/>
              <w:jc w:val="center"/>
              <w:rPr>
                <w:rFonts w:ascii="Times New Roman" w:eastAsia="Times New Roman" w:hAnsi="Times New Roman" w:cs="Times New Roman"/>
                <w:sz w:val="24"/>
                <w:szCs w:val="24"/>
                <w:lang w:eastAsia="ru-RU"/>
              </w:rPr>
            </w:pPr>
            <w:r w:rsidRPr="00FA225C">
              <w:rPr>
                <w:rFonts w:ascii="Times New Roman" w:eastAsia="Times New Roman" w:hAnsi="Times New Roman" w:cs="Times New Roman"/>
                <w:sz w:val="24"/>
                <w:szCs w:val="24"/>
                <w:lang w:eastAsia="ru-RU"/>
              </w:rPr>
              <w:t>подпись</w:t>
            </w:r>
          </w:p>
        </w:tc>
      </w:tr>
    </w:tbl>
    <w:p w:rsidR="005659EC" w:rsidRPr="00BF66B9" w:rsidRDefault="005659EC" w:rsidP="00A043ED">
      <w:pPr>
        <w:spacing w:after="0" w:line="240" w:lineRule="auto"/>
        <w:rPr>
          <w:sz w:val="24"/>
          <w:szCs w:val="24"/>
        </w:rPr>
      </w:pPr>
    </w:p>
    <w:sectPr w:rsidR="005659EC" w:rsidRPr="00BF66B9" w:rsidSect="00830DA2">
      <w:pgSz w:w="11906" w:h="16838"/>
      <w:pgMar w:top="851"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276024"/>
    <w:multiLevelType w:val="hybridMultilevel"/>
    <w:tmpl w:val="3314E2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293"/>
    <w:rsid w:val="0000083F"/>
    <w:rsid w:val="00011DE7"/>
    <w:rsid w:val="000141ED"/>
    <w:rsid w:val="000255C1"/>
    <w:rsid w:val="00040574"/>
    <w:rsid w:val="00043A83"/>
    <w:rsid w:val="00060E7F"/>
    <w:rsid w:val="00061513"/>
    <w:rsid w:val="00070D64"/>
    <w:rsid w:val="00075F36"/>
    <w:rsid w:val="000770CF"/>
    <w:rsid w:val="000770D5"/>
    <w:rsid w:val="00083D20"/>
    <w:rsid w:val="000951C2"/>
    <w:rsid w:val="00096F32"/>
    <w:rsid w:val="000A1BC4"/>
    <w:rsid w:val="000A356F"/>
    <w:rsid w:val="000A358F"/>
    <w:rsid w:val="000B3349"/>
    <w:rsid w:val="000C2821"/>
    <w:rsid w:val="000C4B98"/>
    <w:rsid w:val="000C7662"/>
    <w:rsid w:val="000D357F"/>
    <w:rsid w:val="000D4177"/>
    <w:rsid w:val="000E54CF"/>
    <w:rsid w:val="000F4502"/>
    <w:rsid w:val="0010384B"/>
    <w:rsid w:val="00104FFC"/>
    <w:rsid w:val="0010725D"/>
    <w:rsid w:val="00116B38"/>
    <w:rsid w:val="0013275D"/>
    <w:rsid w:val="00134C89"/>
    <w:rsid w:val="00142199"/>
    <w:rsid w:val="0014764D"/>
    <w:rsid w:val="00153DED"/>
    <w:rsid w:val="001541E1"/>
    <w:rsid w:val="00161BC4"/>
    <w:rsid w:val="00163485"/>
    <w:rsid w:val="001650D3"/>
    <w:rsid w:val="00167538"/>
    <w:rsid w:val="00170237"/>
    <w:rsid w:val="001726E9"/>
    <w:rsid w:val="001B62DB"/>
    <w:rsid w:val="001C72B8"/>
    <w:rsid w:val="001D066F"/>
    <w:rsid w:val="001D5953"/>
    <w:rsid w:val="001D7534"/>
    <w:rsid w:val="001F02FC"/>
    <w:rsid w:val="002025A5"/>
    <w:rsid w:val="00204D5F"/>
    <w:rsid w:val="002101E9"/>
    <w:rsid w:val="00224782"/>
    <w:rsid w:val="002312F2"/>
    <w:rsid w:val="00236032"/>
    <w:rsid w:val="002464FA"/>
    <w:rsid w:val="00256089"/>
    <w:rsid w:val="00264124"/>
    <w:rsid w:val="00266680"/>
    <w:rsid w:val="002B02FF"/>
    <w:rsid w:val="002B44D1"/>
    <w:rsid w:val="002C24CC"/>
    <w:rsid w:val="002C2CA6"/>
    <w:rsid w:val="002E2871"/>
    <w:rsid w:val="002E4A2E"/>
    <w:rsid w:val="002E782B"/>
    <w:rsid w:val="003156CE"/>
    <w:rsid w:val="00322282"/>
    <w:rsid w:val="00326FBC"/>
    <w:rsid w:val="00330F76"/>
    <w:rsid w:val="0033396F"/>
    <w:rsid w:val="00335BFF"/>
    <w:rsid w:val="003369F2"/>
    <w:rsid w:val="00336E3C"/>
    <w:rsid w:val="00336ECB"/>
    <w:rsid w:val="00342E31"/>
    <w:rsid w:val="00356FA5"/>
    <w:rsid w:val="00374DC0"/>
    <w:rsid w:val="0037639E"/>
    <w:rsid w:val="003A0308"/>
    <w:rsid w:val="003A24FB"/>
    <w:rsid w:val="003B2F71"/>
    <w:rsid w:val="003B39F0"/>
    <w:rsid w:val="003C0F99"/>
    <w:rsid w:val="003C5AF2"/>
    <w:rsid w:val="003D43E3"/>
    <w:rsid w:val="003D4799"/>
    <w:rsid w:val="003E088E"/>
    <w:rsid w:val="003E1AC6"/>
    <w:rsid w:val="003E3439"/>
    <w:rsid w:val="003E778B"/>
    <w:rsid w:val="003F7FB8"/>
    <w:rsid w:val="0042434B"/>
    <w:rsid w:val="00425E0B"/>
    <w:rsid w:val="00436E4E"/>
    <w:rsid w:val="00443731"/>
    <w:rsid w:val="00443DA7"/>
    <w:rsid w:val="0045433F"/>
    <w:rsid w:val="0047268B"/>
    <w:rsid w:val="00472F5B"/>
    <w:rsid w:val="00476EDE"/>
    <w:rsid w:val="0049114C"/>
    <w:rsid w:val="004929A6"/>
    <w:rsid w:val="00493555"/>
    <w:rsid w:val="00496251"/>
    <w:rsid w:val="004A28AB"/>
    <w:rsid w:val="004A5209"/>
    <w:rsid w:val="004A5CA0"/>
    <w:rsid w:val="004A5DBB"/>
    <w:rsid w:val="004B347E"/>
    <w:rsid w:val="004B40E1"/>
    <w:rsid w:val="004C5D14"/>
    <w:rsid w:val="004D3DB4"/>
    <w:rsid w:val="005010A0"/>
    <w:rsid w:val="00506008"/>
    <w:rsid w:val="00512774"/>
    <w:rsid w:val="00515022"/>
    <w:rsid w:val="0051708E"/>
    <w:rsid w:val="00522A5F"/>
    <w:rsid w:val="00522B51"/>
    <w:rsid w:val="00527DAD"/>
    <w:rsid w:val="005302F7"/>
    <w:rsid w:val="0053201D"/>
    <w:rsid w:val="00532D0F"/>
    <w:rsid w:val="00540197"/>
    <w:rsid w:val="005436DA"/>
    <w:rsid w:val="00543D63"/>
    <w:rsid w:val="00547D3E"/>
    <w:rsid w:val="005659EC"/>
    <w:rsid w:val="00565B64"/>
    <w:rsid w:val="005669C5"/>
    <w:rsid w:val="00590812"/>
    <w:rsid w:val="00594E2D"/>
    <w:rsid w:val="005952A6"/>
    <w:rsid w:val="005B7B2A"/>
    <w:rsid w:val="005C569A"/>
    <w:rsid w:val="005C5C0B"/>
    <w:rsid w:val="005D57AA"/>
    <w:rsid w:val="005E3796"/>
    <w:rsid w:val="005E387F"/>
    <w:rsid w:val="005F6EBD"/>
    <w:rsid w:val="005F77FC"/>
    <w:rsid w:val="0061293F"/>
    <w:rsid w:val="00620670"/>
    <w:rsid w:val="006243EF"/>
    <w:rsid w:val="00636C8B"/>
    <w:rsid w:val="006525AE"/>
    <w:rsid w:val="006607A0"/>
    <w:rsid w:val="00670071"/>
    <w:rsid w:val="0067362F"/>
    <w:rsid w:val="006749D3"/>
    <w:rsid w:val="006770AA"/>
    <w:rsid w:val="006823A5"/>
    <w:rsid w:val="00683C3E"/>
    <w:rsid w:val="00693E94"/>
    <w:rsid w:val="006948D0"/>
    <w:rsid w:val="006969CF"/>
    <w:rsid w:val="006A0D62"/>
    <w:rsid w:val="006B12A7"/>
    <w:rsid w:val="006C0F59"/>
    <w:rsid w:val="006C318B"/>
    <w:rsid w:val="006C45EA"/>
    <w:rsid w:val="006C7BC8"/>
    <w:rsid w:val="006C7E86"/>
    <w:rsid w:val="006D0A9E"/>
    <w:rsid w:val="006D152B"/>
    <w:rsid w:val="006D18EA"/>
    <w:rsid w:val="006E21E0"/>
    <w:rsid w:val="006F6651"/>
    <w:rsid w:val="00701439"/>
    <w:rsid w:val="007060E5"/>
    <w:rsid w:val="00723438"/>
    <w:rsid w:val="007318D2"/>
    <w:rsid w:val="00733584"/>
    <w:rsid w:val="007338BA"/>
    <w:rsid w:val="00740817"/>
    <w:rsid w:val="007468EB"/>
    <w:rsid w:val="00746E39"/>
    <w:rsid w:val="007476FE"/>
    <w:rsid w:val="00750136"/>
    <w:rsid w:val="00753C9D"/>
    <w:rsid w:val="0075759F"/>
    <w:rsid w:val="007711C3"/>
    <w:rsid w:val="00773CC1"/>
    <w:rsid w:val="00786263"/>
    <w:rsid w:val="00790B5E"/>
    <w:rsid w:val="00791A9D"/>
    <w:rsid w:val="007B2163"/>
    <w:rsid w:val="007C451C"/>
    <w:rsid w:val="007D3CA4"/>
    <w:rsid w:val="007D680B"/>
    <w:rsid w:val="007D71B7"/>
    <w:rsid w:val="007E2AC5"/>
    <w:rsid w:val="007E4A90"/>
    <w:rsid w:val="007E5C0D"/>
    <w:rsid w:val="007E7E84"/>
    <w:rsid w:val="007F1107"/>
    <w:rsid w:val="007F149A"/>
    <w:rsid w:val="007F2820"/>
    <w:rsid w:val="007F32F8"/>
    <w:rsid w:val="0080180A"/>
    <w:rsid w:val="00802B4F"/>
    <w:rsid w:val="00807F23"/>
    <w:rsid w:val="0081573D"/>
    <w:rsid w:val="00830DA2"/>
    <w:rsid w:val="0083454C"/>
    <w:rsid w:val="0083702A"/>
    <w:rsid w:val="00840812"/>
    <w:rsid w:val="0084603D"/>
    <w:rsid w:val="00857BC5"/>
    <w:rsid w:val="0086035A"/>
    <w:rsid w:val="008C3293"/>
    <w:rsid w:val="008C5D99"/>
    <w:rsid w:val="008C7A9D"/>
    <w:rsid w:val="008D4D02"/>
    <w:rsid w:val="008D5A56"/>
    <w:rsid w:val="008E0A63"/>
    <w:rsid w:val="008E69D9"/>
    <w:rsid w:val="008E73EE"/>
    <w:rsid w:val="008F1C7A"/>
    <w:rsid w:val="00900050"/>
    <w:rsid w:val="009128B1"/>
    <w:rsid w:val="009233AE"/>
    <w:rsid w:val="0095758B"/>
    <w:rsid w:val="0097409E"/>
    <w:rsid w:val="00976670"/>
    <w:rsid w:val="00981434"/>
    <w:rsid w:val="00981FE0"/>
    <w:rsid w:val="009824CA"/>
    <w:rsid w:val="00995202"/>
    <w:rsid w:val="009A34C8"/>
    <w:rsid w:val="009A6C24"/>
    <w:rsid w:val="009B570A"/>
    <w:rsid w:val="009B6EE5"/>
    <w:rsid w:val="009C5511"/>
    <w:rsid w:val="009D0CF1"/>
    <w:rsid w:val="009D0EA5"/>
    <w:rsid w:val="009D565E"/>
    <w:rsid w:val="009E5BC8"/>
    <w:rsid w:val="00A01700"/>
    <w:rsid w:val="00A043ED"/>
    <w:rsid w:val="00A0503D"/>
    <w:rsid w:val="00A1443D"/>
    <w:rsid w:val="00A14CD7"/>
    <w:rsid w:val="00A20452"/>
    <w:rsid w:val="00A20D90"/>
    <w:rsid w:val="00A32164"/>
    <w:rsid w:val="00A327A9"/>
    <w:rsid w:val="00A33EED"/>
    <w:rsid w:val="00A43B15"/>
    <w:rsid w:val="00A52D2A"/>
    <w:rsid w:val="00A61585"/>
    <w:rsid w:val="00A66360"/>
    <w:rsid w:val="00A8751A"/>
    <w:rsid w:val="00A92559"/>
    <w:rsid w:val="00A951BB"/>
    <w:rsid w:val="00AA4E9B"/>
    <w:rsid w:val="00AB3E1B"/>
    <w:rsid w:val="00AB40B0"/>
    <w:rsid w:val="00AD1376"/>
    <w:rsid w:val="00B039E3"/>
    <w:rsid w:val="00B1108F"/>
    <w:rsid w:val="00B16018"/>
    <w:rsid w:val="00B16B4B"/>
    <w:rsid w:val="00B172EA"/>
    <w:rsid w:val="00B17BDB"/>
    <w:rsid w:val="00B21737"/>
    <w:rsid w:val="00B22E10"/>
    <w:rsid w:val="00B24C81"/>
    <w:rsid w:val="00B341D3"/>
    <w:rsid w:val="00B3594F"/>
    <w:rsid w:val="00B36C0F"/>
    <w:rsid w:val="00B371C8"/>
    <w:rsid w:val="00B41686"/>
    <w:rsid w:val="00B44D62"/>
    <w:rsid w:val="00B644AB"/>
    <w:rsid w:val="00B71381"/>
    <w:rsid w:val="00B74A12"/>
    <w:rsid w:val="00B77592"/>
    <w:rsid w:val="00B84BC5"/>
    <w:rsid w:val="00BA18EB"/>
    <w:rsid w:val="00BA5BE4"/>
    <w:rsid w:val="00BA7659"/>
    <w:rsid w:val="00BB0F7D"/>
    <w:rsid w:val="00BB6518"/>
    <w:rsid w:val="00BC322A"/>
    <w:rsid w:val="00BC7711"/>
    <w:rsid w:val="00BE4CC5"/>
    <w:rsid w:val="00BF0F4C"/>
    <w:rsid w:val="00BF519B"/>
    <w:rsid w:val="00BF61B2"/>
    <w:rsid w:val="00BF66B9"/>
    <w:rsid w:val="00C033FF"/>
    <w:rsid w:val="00C1069E"/>
    <w:rsid w:val="00C274A1"/>
    <w:rsid w:val="00C409D0"/>
    <w:rsid w:val="00C41D59"/>
    <w:rsid w:val="00C42087"/>
    <w:rsid w:val="00C4726F"/>
    <w:rsid w:val="00C500BF"/>
    <w:rsid w:val="00C52434"/>
    <w:rsid w:val="00C80491"/>
    <w:rsid w:val="00C83AD9"/>
    <w:rsid w:val="00C840A6"/>
    <w:rsid w:val="00C85B7B"/>
    <w:rsid w:val="00C85E71"/>
    <w:rsid w:val="00C928A3"/>
    <w:rsid w:val="00C92FFA"/>
    <w:rsid w:val="00C95463"/>
    <w:rsid w:val="00C955A2"/>
    <w:rsid w:val="00CA17EC"/>
    <w:rsid w:val="00CA2AB2"/>
    <w:rsid w:val="00CB0EE7"/>
    <w:rsid w:val="00CC0D37"/>
    <w:rsid w:val="00CE22EB"/>
    <w:rsid w:val="00CE36D8"/>
    <w:rsid w:val="00D070C0"/>
    <w:rsid w:val="00D22237"/>
    <w:rsid w:val="00D24286"/>
    <w:rsid w:val="00D26CD3"/>
    <w:rsid w:val="00D32717"/>
    <w:rsid w:val="00D3289E"/>
    <w:rsid w:val="00D32D9D"/>
    <w:rsid w:val="00D346AA"/>
    <w:rsid w:val="00D35756"/>
    <w:rsid w:val="00D37CEA"/>
    <w:rsid w:val="00D4698F"/>
    <w:rsid w:val="00D473AA"/>
    <w:rsid w:val="00D64147"/>
    <w:rsid w:val="00D6795E"/>
    <w:rsid w:val="00D7433D"/>
    <w:rsid w:val="00D7616A"/>
    <w:rsid w:val="00D83E27"/>
    <w:rsid w:val="00D87D4F"/>
    <w:rsid w:val="00DA18CE"/>
    <w:rsid w:val="00DC164E"/>
    <w:rsid w:val="00DC34CF"/>
    <w:rsid w:val="00DC45F9"/>
    <w:rsid w:val="00DC6600"/>
    <w:rsid w:val="00DC70F5"/>
    <w:rsid w:val="00DD077C"/>
    <w:rsid w:val="00DE1336"/>
    <w:rsid w:val="00DF2457"/>
    <w:rsid w:val="00DF52CD"/>
    <w:rsid w:val="00E01C21"/>
    <w:rsid w:val="00E13237"/>
    <w:rsid w:val="00E17189"/>
    <w:rsid w:val="00E2601C"/>
    <w:rsid w:val="00E36A2B"/>
    <w:rsid w:val="00E37A8C"/>
    <w:rsid w:val="00E45D04"/>
    <w:rsid w:val="00E5284A"/>
    <w:rsid w:val="00E531EB"/>
    <w:rsid w:val="00E5465E"/>
    <w:rsid w:val="00E774E8"/>
    <w:rsid w:val="00E8230A"/>
    <w:rsid w:val="00E830ED"/>
    <w:rsid w:val="00E831A0"/>
    <w:rsid w:val="00E861FE"/>
    <w:rsid w:val="00E875C6"/>
    <w:rsid w:val="00E94A68"/>
    <w:rsid w:val="00EA6609"/>
    <w:rsid w:val="00EA7832"/>
    <w:rsid w:val="00EC3EBA"/>
    <w:rsid w:val="00ED4718"/>
    <w:rsid w:val="00EF4563"/>
    <w:rsid w:val="00EF5399"/>
    <w:rsid w:val="00F0081E"/>
    <w:rsid w:val="00F07D34"/>
    <w:rsid w:val="00F2170F"/>
    <w:rsid w:val="00F25614"/>
    <w:rsid w:val="00F27A10"/>
    <w:rsid w:val="00F27C4E"/>
    <w:rsid w:val="00F31298"/>
    <w:rsid w:val="00F32007"/>
    <w:rsid w:val="00F36507"/>
    <w:rsid w:val="00F424D8"/>
    <w:rsid w:val="00F4561C"/>
    <w:rsid w:val="00F45E03"/>
    <w:rsid w:val="00F46421"/>
    <w:rsid w:val="00F46B03"/>
    <w:rsid w:val="00F56268"/>
    <w:rsid w:val="00F65671"/>
    <w:rsid w:val="00F671DA"/>
    <w:rsid w:val="00F74A73"/>
    <w:rsid w:val="00F82DCE"/>
    <w:rsid w:val="00F929C9"/>
    <w:rsid w:val="00F97049"/>
    <w:rsid w:val="00FA225C"/>
    <w:rsid w:val="00FA2B54"/>
    <w:rsid w:val="00FA5F9D"/>
    <w:rsid w:val="00FD6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FD0AE5-6584-4FB7-8802-608A5FB3C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5">
    <w:name w:val="Основной текст 25"/>
    <w:basedOn w:val="a"/>
    <w:rsid w:val="00594E2D"/>
    <w:pPr>
      <w:spacing w:after="0" w:line="240" w:lineRule="auto"/>
    </w:pPr>
    <w:rPr>
      <w:rFonts w:ascii="Times New Roman" w:eastAsia="Times New Roman" w:hAnsi="Times New Roman" w:cs="Times New Roman"/>
      <w:sz w:val="28"/>
      <w:szCs w:val="20"/>
      <w:lang w:eastAsia="ru-RU"/>
    </w:rPr>
  </w:style>
  <w:style w:type="character" w:styleId="a3">
    <w:name w:val="Hyperlink"/>
    <w:basedOn w:val="a0"/>
    <w:uiPriority w:val="99"/>
    <w:unhideWhenUsed/>
    <w:rsid w:val="00594E2D"/>
    <w:rPr>
      <w:color w:val="0000FF" w:themeColor="hyperlink"/>
      <w:u w:val="single"/>
    </w:rPr>
  </w:style>
  <w:style w:type="paragraph" w:styleId="a4">
    <w:name w:val="Balloon Text"/>
    <w:basedOn w:val="a"/>
    <w:link w:val="a5"/>
    <w:uiPriority w:val="99"/>
    <w:semiHidden/>
    <w:unhideWhenUsed/>
    <w:rsid w:val="00CA2AB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A2AB2"/>
    <w:rPr>
      <w:rFonts w:ascii="Segoe UI" w:hAnsi="Segoe UI" w:cs="Segoe UI"/>
      <w:sz w:val="18"/>
      <w:szCs w:val="18"/>
    </w:rPr>
  </w:style>
  <w:style w:type="character" w:customStyle="1" w:styleId="fontstyle01">
    <w:name w:val="fontstyle01"/>
    <w:basedOn w:val="a0"/>
    <w:rsid w:val="007F149A"/>
    <w:rPr>
      <w:rFonts w:ascii="TimesNewRomanPSMT" w:hAnsi="TimesNewRomanPSMT" w:hint="default"/>
      <w:b w:val="0"/>
      <w:bCs w:val="0"/>
      <w:i w:val="0"/>
      <w:iCs w:val="0"/>
      <w:color w:val="000000"/>
      <w:sz w:val="24"/>
      <w:szCs w:val="24"/>
    </w:rPr>
  </w:style>
  <w:style w:type="paragraph" w:styleId="a6">
    <w:name w:val="List Paragraph"/>
    <w:basedOn w:val="a"/>
    <w:uiPriority w:val="34"/>
    <w:qFormat/>
    <w:rsid w:val="004A5DBB"/>
    <w:pPr>
      <w:ind w:left="720"/>
      <w:contextualSpacing/>
    </w:pPr>
  </w:style>
  <w:style w:type="character" w:customStyle="1" w:styleId="pt-pt-a0">
    <w:name w:val="pt-pt-a0"/>
    <w:basedOn w:val="a0"/>
    <w:rsid w:val="004B40E1"/>
  </w:style>
  <w:style w:type="paragraph" w:customStyle="1" w:styleId="pt-a-000017">
    <w:name w:val="pt-a-000017"/>
    <w:basedOn w:val="a"/>
    <w:rsid w:val="004B40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8D5A56"/>
    <w:pPr>
      <w:autoSpaceDE w:val="0"/>
      <w:autoSpaceDN w:val="0"/>
      <w:adjustRightInd w:val="0"/>
      <w:spacing w:after="0" w:line="240" w:lineRule="auto"/>
    </w:pPr>
    <w:rPr>
      <w:rFonts w:ascii="Arial" w:eastAsia="Calibri" w:hAnsi="Arial" w:cs="Arial"/>
      <w:sz w:val="20"/>
      <w:szCs w:val="20"/>
      <w:lang w:eastAsia="ru-RU"/>
    </w:rPr>
  </w:style>
  <w:style w:type="character" w:customStyle="1" w:styleId="ConsPlusNormal0">
    <w:name w:val="ConsPlusNormal Знак"/>
    <w:link w:val="ConsPlusNormal"/>
    <w:locked/>
    <w:rsid w:val="008D5A56"/>
    <w:rPr>
      <w:rFonts w:ascii="Arial" w:eastAsia="Calibri" w:hAnsi="Arial" w:cs="Arial"/>
      <w:sz w:val="20"/>
      <w:szCs w:val="20"/>
      <w:lang w:eastAsia="ru-RU"/>
    </w:rPr>
  </w:style>
  <w:style w:type="paragraph" w:customStyle="1" w:styleId="ConsPlusNonformat">
    <w:name w:val="ConsPlusNonformat"/>
    <w:uiPriority w:val="99"/>
    <w:rsid w:val="00C420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9186">
      <w:bodyDiv w:val="1"/>
      <w:marLeft w:val="0"/>
      <w:marRight w:val="0"/>
      <w:marTop w:val="0"/>
      <w:marBottom w:val="0"/>
      <w:divBdr>
        <w:top w:val="none" w:sz="0" w:space="0" w:color="auto"/>
        <w:left w:val="none" w:sz="0" w:space="0" w:color="auto"/>
        <w:bottom w:val="none" w:sz="0" w:space="0" w:color="auto"/>
        <w:right w:val="none" w:sz="0" w:space="0" w:color="auto"/>
      </w:divBdr>
    </w:div>
    <w:div w:id="213199891">
      <w:bodyDiv w:val="1"/>
      <w:marLeft w:val="0"/>
      <w:marRight w:val="0"/>
      <w:marTop w:val="0"/>
      <w:marBottom w:val="0"/>
      <w:divBdr>
        <w:top w:val="none" w:sz="0" w:space="0" w:color="auto"/>
        <w:left w:val="none" w:sz="0" w:space="0" w:color="auto"/>
        <w:bottom w:val="none" w:sz="0" w:space="0" w:color="auto"/>
        <w:right w:val="none" w:sz="0" w:space="0" w:color="auto"/>
      </w:divBdr>
    </w:div>
    <w:div w:id="305740283">
      <w:bodyDiv w:val="1"/>
      <w:marLeft w:val="0"/>
      <w:marRight w:val="0"/>
      <w:marTop w:val="0"/>
      <w:marBottom w:val="0"/>
      <w:divBdr>
        <w:top w:val="none" w:sz="0" w:space="0" w:color="auto"/>
        <w:left w:val="none" w:sz="0" w:space="0" w:color="auto"/>
        <w:bottom w:val="none" w:sz="0" w:space="0" w:color="auto"/>
        <w:right w:val="none" w:sz="0" w:space="0" w:color="auto"/>
      </w:divBdr>
    </w:div>
    <w:div w:id="575556011">
      <w:bodyDiv w:val="1"/>
      <w:marLeft w:val="0"/>
      <w:marRight w:val="0"/>
      <w:marTop w:val="0"/>
      <w:marBottom w:val="0"/>
      <w:divBdr>
        <w:top w:val="none" w:sz="0" w:space="0" w:color="auto"/>
        <w:left w:val="none" w:sz="0" w:space="0" w:color="auto"/>
        <w:bottom w:val="none" w:sz="0" w:space="0" w:color="auto"/>
        <w:right w:val="none" w:sz="0" w:space="0" w:color="auto"/>
      </w:divBdr>
    </w:div>
    <w:div w:id="1253969702">
      <w:bodyDiv w:val="1"/>
      <w:marLeft w:val="0"/>
      <w:marRight w:val="0"/>
      <w:marTop w:val="0"/>
      <w:marBottom w:val="0"/>
      <w:divBdr>
        <w:top w:val="none" w:sz="0" w:space="0" w:color="auto"/>
        <w:left w:val="none" w:sz="0" w:space="0" w:color="auto"/>
        <w:bottom w:val="none" w:sz="0" w:space="0" w:color="auto"/>
        <w:right w:val="none" w:sz="0" w:space="0" w:color="auto"/>
      </w:divBdr>
    </w:div>
    <w:div w:id="1604417391">
      <w:bodyDiv w:val="1"/>
      <w:marLeft w:val="0"/>
      <w:marRight w:val="0"/>
      <w:marTop w:val="0"/>
      <w:marBottom w:val="0"/>
      <w:divBdr>
        <w:top w:val="none" w:sz="0" w:space="0" w:color="auto"/>
        <w:left w:val="none" w:sz="0" w:space="0" w:color="auto"/>
        <w:bottom w:val="none" w:sz="0" w:space="0" w:color="auto"/>
        <w:right w:val="none" w:sz="0" w:space="0" w:color="auto"/>
      </w:divBdr>
    </w:div>
    <w:div w:id="1946962625">
      <w:bodyDiv w:val="1"/>
      <w:marLeft w:val="0"/>
      <w:marRight w:val="0"/>
      <w:marTop w:val="0"/>
      <w:marBottom w:val="0"/>
      <w:divBdr>
        <w:top w:val="none" w:sz="0" w:space="0" w:color="auto"/>
        <w:left w:val="none" w:sz="0" w:space="0" w:color="auto"/>
        <w:bottom w:val="none" w:sz="0" w:space="0" w:color="auto"/>
        <w:right w:val="none" w:sz="0" w:space="0" w:color="auto"/>
      </w:divBdr>
    </w:div>
    <w:div w:id="1948197444">
      <w:bodyDiv w:val="1"/>
      <w:marLeft w:val="0"/>
      <w:marRight w:val="0"/>
      <w:marTop w:val="0"/>
      <w:marBottom w:val="0"/>
      <w:divBdr>
        <w:top w:val="none" w:sz="0" w:space="0" w:color="auto"/>
        <w:left w:val="none" w:sz="0" w:space="0" w:color="auto"/>
        <w:bottom w:val="none" w:sz="0" w:space="0" w:color="auto"/>
        <w:right w:val="none" w:sz="0" w:space="0" w:color="auto"/>
      </w:divBdr>
    </w:div>
    <w:div w:id="1985818141">
      <w:bodyDiv w:val="1"/>
      <w:marLeft w:val="0"/>
      <w:marRight w:val="0"/>
      <w:marTop w:val="0"/>
      <w:marBottom w:val="0"/>
      <w:divBdr>
        <w:top w:val="none" w:sz="0" w:space="0" w:color="auto"/>
        <w:left w:val="none" w:sz="0" w:space="0" w:color="auto"/>
        <w:bottom w:val="none" w:sz="0" w:space="0" w:color="auto"/>
        <w:right w:val="none" w:sz="0" w:space="0" w:color="auto"/>
      </w:divBdr>
    </w:div>
    <w:div w:id="20850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133B0-F0DC-4F5D-BAB9-5FBDDC5D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9</Pages>
  <Words>2720</Words>
  <Characters>15509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Санникова Ирина Сергеевна</dc:creator>
  <cp:lastModifiedBy>302_4</cp:lastModifiedBy>
  <cp:revision>252</cp:revision>
  <cp:lastPrinted>2021-05-21T04:16:00Z</cp:lastPrinted>
  <dcterms:created xsi:type="dcterms:W3CDTF">2021-12-30T09:37:00Z</dcterms:created>
  <dcterms:modified xsi:type="dcterms:W3CDTF">2023-03-15T07:32:00Z</dcterms:modified>
</cp:coreProperties>
</file>