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2" w:type="dxa"/>
        <w:tblLayout w:type="fixed"/>
        <w:tblLook w:val="01E0"/>
      </w:tblPr>
      <w:tblGrid>
        <w:gridCol w:w="3940"/>
        <w:gridCol w:w="252"/>
        <w:gridCol w:w="236"/>
        <w:gridCol w:w="395"/>
        <w:gridCol w:w="4934"/>
      </w:tblGrid>
      <w:tr w:rsidR="007A4821">
        <w:trPr>
          <w:trHeight w:val="1560"/>
        </w:trPr>
        <w:tc>
          <w:tcPr>
            <w:tcW w:w="4428" w:type="dxa"/>
            <w:gridSpan w:val="3"/>
            <w:vMerge w:val="restart"/>
          </w:tcPr>
          <w:p w:rsidR="007A4821" w:rsidRDefault="007A4821">
            <w:pPr>
              <w:pStyle w:val="6"/>
              <w:tabs>
                <w:tab w:val="clear" w:pos="4253"/>
                <w:tab w:val="left" w:pos="9214"/>
              </w:tabs>
              <w:ind w:right="0"/>
              <w:rPr>
                <w:rFonts w:cs="Arial"/>
              </w:rPr>
            </w:pPr>
          </w:p>
          <w:p w:rsidR="007A4821" w:rsidRDefault="00072EA6">
            <w:pPr>
              <w:ind w:right="5386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74847</wp:posOffset>
                  </wp:positionV>
                  <wp:extent cx="586740" cy="714375"/>
                  <wp:effectExtent l="0" t="0" r="3810" b="9525"/>
                  <wp:wrapTopAndBottom/>
                  <wp:docPr id="1" name="Рисунок 2" descr="Герб%20Нефтеюганск%20small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%20Нефтеюганск%20small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A4821" w:rsidRDefault="00072EA6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Муниципальное образование</w:t>
            </w:r>
          </w:p>
          <w:p w:rsidR="007A4821" w:rsidRDefault="00072EA6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  город Нефтеюганск</w:t>
            </w:r>
          </w:p>
          <w:p w:rsidR="007A4821" w:rsidRDefault="007A4821">
            <w:pPr>
              <w:jc w:val="center"/>
              <w:rPr>
                <w:sz w:val="10"/>
                <w:szCs w:val="10"/>
              </w:rPr>
            </w:pP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МУНИЦИПАЛЬНАЯ КОМИССИЯ </w:t>
            </w: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ПО ДЕЛАМ НЕСОВЕРШЕННОЛЕТНИХ </w:t>
            </w: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И ЗАЩИТЕ ИХ ПРАВ </w:t>
            </w: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В ГОРОДЕ НЕФТЕЮГАНСКЕ</w:t>
            </w:r>
          </w:p>
          <w:p w:rsidR="007A4821" w:rsidRDefault="007A4821">
            <w:pPr>
              <w:ind w:left="33" w:right="-211"/>
              <w:jc w:val="center"/>
              <w:rPr>
                <w:sz w:val="10"/>
                <w:szCs w:val="20"/>
              </w:rPr>
            </w:pP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9 </w:t>
            </w:r>
            <w:proofErr w:type="spellStart"/>
            <w:r>
              <w:rPr>
                <w:sz w:val="22"/>
                <w:szCs w:val="20"/>
              </w:rPr>
              <w:t>мкрн</w:t>
            </w:r>
            <w:proofErr w:type="spellEnd"/>
            <w:r>
              <w:rPr>
                <w:sz w:val="22"/>
                <w:szCs w:val="20"/>
              </w:rPr>
              <w:t>., д. 29, г</w:t>
            </w:r>
            <w:proofErr w:type="gramStart"/>
            <w:r>
              <w:rPr>
                <w:sz w:val="22"/>
                <w:szCs w:val="20"/>
              </w:rPr>
              <w:t>.Н</w:t>
            </w:r>
            <w:proofErr w:type="gramEnd"/>
            <w:r>
              <w:rPr>
                <w:sz w:val="22"/>
                <w:szCs w:val="20"/>
              </w:rPr>
              <w:t>ефтеюганск,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Ханты-Мансийский  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автономный округ - </w:t>
            </w:r>
            <w:proofErr w:type="spellStart"/>
            <w:r>
              <w:rPr>
                <w:sz w:val="22"/>
                <w:szCs w:val="20"/>
              </w:rPr>
              <w:t>Югра</w:t>
            </w:r>
            <w:proofErr w:type="spellEnd"/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(Тюменская область), 628303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Телефон: 22-73-72, 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факс: 23-75-52, 23-77-62</w:t>
            </w:r>
          </w:p>
          <w:p w:rsidR="007A4821" w:rsidRDefault="00072EA6">
            <w:pPr>
              <w:tabs>
                <w:tab w:val="left" w:pos="4395"/>
              </w:tabs>
              <w:ind w:left="33" w:right="-211"/>
              <w:jc w:val="center"/>
              <w:rPr>
                <w:rFonts w:ascii="Pragmatica" w:hAnsi="Pragmatica"/>
                <w:bCs/>
              </w:rPr>
            </w:pPr>
            <w:r>
              <w:rPr>
                <w:rFonts w:ascii="Pragmatica" w:hAnsi="Pragmatica"/>
                <w:sz w:val="22"/>
                <w:szCs w:val="20"/>
                <w:lang w:val="en-US"/>
              </w:rPr>
              <w:t>E</w:t>
            </w:r>
            <w:r>
              <w:rPr>
                <w:rFonts w:ascii="Pragmatica" w:hAnsi="Pragmatica"/>
                <w:sz w:val="22"/>
                <w:szCs w:val="20"/>
              </w:rPr>
              <w:t>-</w:t>
            </w:r>
            <w:r>
              <w:rPr>
                <w:rFonts w:ascii="Pragmatica" w:hAnsi="Pragmatica"/>
                <w:sz w:val="22"/>
                <w:szCs w:val="20"/>
                <w:lang w:val="en-US"/>
              </w:rPr>
              <w:t>mail</w:t>
            </w:r>
            <w:r>
              <w:rPr>
                <w:rFonts w:ascii="Pragmatica" w:hAnsi="Pragmatica"/>
                <w:sz w:val="22"/>
                <w:szCs w:val="20"/>
              </w:rPr>
              <w:t xml:space="preserve">: </w:t>
            </w:r>
            <w:hyperlink r:id="rId9" w:history="1">
              <w:r>
                <w:rPr>
                  <w:rFonts w:ascii="Pragmatica" w:hAnsi="Pragmatica"/>
                  <w:bCs/>
                  <w:color w:val="0000FF"/>
                  <w:u w:val="single"/>
                  <w:lang w:val="en-US"/>
                </w:rPr>
                <w:t>KDN</w:t>
              </w:r>
              <w:r>
                <w:rPr>
                  <w:rFonts w:ascii="Pragmatica" w:hAnsi="Pragmatica"/>
                  <w:bCs/>
                  <w:color w:val="0000FF"/>
                  <w:u w:val="single"/>
                </w:rPr>
                <w:t>@</w:t>
              </w:r>
              <w:proofErr w:type="spellStart"/>
              <w:r>
                <w:rPr>
                  <w:rFonts w:ascii="Pragmatica" w:hAnsi="Pragmatica"/>
                  <w:bCs/>
                  <w:color w:val="0000FF"/>
                  <w:u w:val="single"/>
                  <w:lang w:val="en-US"/>
                </w:rPr>
                <w:t>admugansk</w:t>
              </w:r>
              <w:proofErr w:type="spellEnd"/>
              <w:r>
                <w:rPr>
                  <w:rFonts w:ascii="Pragmatica" w:hAnsi="Pragmatica"/>
                  <w:bCs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Pragmatica" w:hAnsi="Pragmatica"/>
                  <w:bCs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7A4821" w:rsidRDefault="007A4821">
            <w:pPr>
              <w:tabs>
                <w:tab w:val="left" w:pos="4395"/>
              </w:tabs>
              <w:jc w:val="center"/>
              <w:rPr>
                <w:rFonts w:ascii="Pragmatica" w:hAnsi="Pragmatica"/>
                <w:bCs/>
              </w:rPr>
            </w:pPr>
          </w:p>
          <w:p w:rsidR="007A4821" w:rsidRDefault="007A4821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</w:pPr>
          </w:p>
        </w:tc>
      </w:tr>
      <w:tr w:rsidR="007A4821">
        <w:trPr>
          <w:trHeight w:val="2268"/>
        </w:trPr>
        <w:tc>
          <w:tcPr>
            <w:tcW w:w="4428" w:type="dxa"/>
            <w:gridSpan w:val="3"/>
            <w:vMerge/>
          </w:tcPr>
          <w:p w:rsidR="007A4821" w:rsidRDefault="007A4821">
            <w:pPr>
              <w:pStyle w:val="6"/>
              <w:tabs>
                <w:tab w:val="clear" w:pos="4253"/>
                <w:tab w:val="left" w:pos="9214"/>
              </w:tabs>
              <w:ind w:right="0"/>
              <w:rPr>
                <w:rFonts w:cs="Arial"/>
              </w:rPr>
            </w:pPr>
          </w:p>
        </w:tc>
        <w:tc>
          <w:tcPr>
            <w:tcW w:w="395" w:type="dxa"/>
          </w:tcPr>
          <w:p w:rsidR="007A4821" w:rsidRDefault="007A4821">
            <w:pPr>
              <w:jc w:val="both"/>
            </w:pPr>
          </w:p>
          <w:p w:rsidR="007A4821" w:rsidRDefault="007A4821">
            <w:pPr>
              <w:ind w:left="83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34" w:type="dxa"/>
          </w:tcPr>
          <w:p w:rsidR="007A4821" w:rsidRPr="006F6CD2" w:rsidRDefault="006F6CD2" w:rsidP="006F6CD2">
            <w:pPr>
              <w:jc w:val="both"/>
              <w:rPr>
                <w:sz w:val="28"/>
                <w:szCs w:val="28"/>
              </w:rPr>
            </w:pPr>
            <w:r w:rsidRPr="006F6CD2">
              <w:rPr>
                <w:sz w:val="28"/>
                <w:szCs w:val="28"/>
              </w:rPr>
              <w:t xml:space="preserve">Субъектам </w:t>
            </w:r>
            <w:r w:rsidR="0050254D">
              <w:rPr>
                <w:sz w:val="28"/>
                <w:szCs w:val="28"/>
              </w:rPr>
              <w:t xml:space="preserve">системы </w:t>
            </w:r>
            <w:r w:rsidRPr="006F6CD2">
              <w:rPr>
                <w:sz w:val="28"/>
                <w:szCs w:val="28"/>
              </w:rPr>
              <w:t>профилактики безнадзорности и правонарушений несовершеннолетних</w:t>
            </w:r>
          </w:p>
          <w:p w:rsidR="007A4821" w:rsidRDefault="007A4821">
            <w:pPr>
              <w:jc w:val="both"/>
            </w:pPr>
          </w:p>
        </w:tc>
      </w:tr>
      <w:tr w:rsidR="007A4821">
        <w:tc>
          <w:tcPr>
            <w:tcW w:w="3940" w:type="dxa"/>
            <w:vAlign w:val="bottom"/>
          </w:tcPr>
          <w:p w:rsidR="007A4821" w:rsidRDefault="007A4821" w:rsidP="006F6CD2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vAlign w:val="bottom"/>
          </w:tcPr>
          <w:p w:rsidR="007A4821" w:rsidRDefault="007A482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bottom"/>
          </w:tcPr>
          <w:p w:rsidR="007A4821" w:rsidRDefault="007A4821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  <w:rPr>
                <w:rFonts w:ascii="Arial" w:hAnsi="Arial" w:cs="Arial"/>
              </w:rPr>
            </w:pPr>
          </w:p>
        </w:tc>
      </w:tr>
      <w:tr w:rsidR="007A4821">
        <w:tc>
          <w:tcPr>
            <w:tcW w:w="4428" w:type="dxa"/>
            <w:gridSpan w:val="3"/>
            <w:vAlign w:val="bottom"/>
          </w:tcPr>
          <w:p w:rsidR="007A4821" w:rsidRDefault="007A4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A4821">
        <w:trPr>
          <w:trHeight w:val="639"/>
        </w:trPr>
        <w:tc>
          <w:tcPr>
            <w:tcW w:w="4428" w:type="dxa"/>
            <w:gridSpan w:val="3"/>
            <w:vAlign w:val="bottom"/>
          </w:tcPr>
          <w:p w:rsidR="007A4821" w:rsidRDefault="007A4821">
            <w:pPr>
              <w:jc w:val="both"/>
            </w:pPr>
          </w:p>
          <w:p w:rsidR="00902CE1" w:rsidRDefault="006F6CD2" w:rsidP="00902CE1">
            <w:pPr>
              <w:rPr>
                <w:sz w:val="32"/>
                <w:szCs w:val="32"/>
              </w:rPr>
            </w:pPr>
            <w:r w:rsidRPr="006F6CD2">
              <w:rPr>
                <w:sz w:val="32"/>
                <w:szCs w:val="32"/>
              </w:rPr>
              <w:t>ПО</w:t>
            </w:r>
            <w:r w:rsidR="0050254D">
              <w:rPr>
                <w:sz w:val="32"/>
                <w:szCs w:val="32"/>
              </w:rPr>
              <w:t>СТАНОВЛЕ</w:t>
            </w:r>
            <w:r w:rsidRPr="006F6CD2">
              <w:rPr>
                <w:sz w:val="32"/>
                <w:szCs w:val="32"/>
              </w:rPr>
              <w:t>НИЕ</w:t>
            </w:r>
          </w:p>
          <w:p w:rsidR="007A4821" w:rsidRPr="006F6CD2" w:rsidRDefault="006F6CD2" w:rsidP="00766C59">
            <w:pPr>
              <w:rPr>
                <w:caps/>
                <w:sz w:val="32"/>
                <w:szCs w:val="32"/>
              </w:rPr>
            </w:pPr>
            <w:r w:rsidRPr="006F6CD2">
              <w:rPr>
                <w:sz w:val="28"/>
                <w:szCs w:val="28"/>
              </w:rPr>
              <w:t xml:space="preserve">№ </w:t>
            </w:r>
            <w:r w:rsidR="00BF0608">
              <w:rPr>
                <w:sz w:val="28"/>
                <w:szCs w:val="28"/>
              </w:rPr>
              <w:t>4</w:t>
            </w:r>
            <w:r w:rsidR="00C54570">
              <w:rPr>
                <w:sz w:val="28"/>
                <w:szCs w:val="28"/>
              </w:rPr>
              <w:t>7</w:t>
            </w:r>
            <w:r w:rsidR="00E50001">
              <w:rPr>
                <w:sz w:val="28"/>
                <w:szCs w:val="28"/>
              </w:rPr>
              <w:t xml:space="preserve"> от 20.10</w:t>
            </w:r>
            <w:r w:rsidRPr="006F6CD2">
              <w:rPr>
                <w:sz w:val="28"/>
                <w:szCs w:val="28"/>
              </w:rPr>
              <w:t>.2022</w:t>
            </w:r>
          </w:p>
        </w:tc>
        <w:tc>
          <w:tcPr>
            <w:tcW w:w="5329" w:type="dxa"/>
            <w:gridSpan w:val="2"/>
            <w:vAlign w:val="bottom"/>
          </w:tcPr>
          <w:p w:rsidR="007A4821" w:rsidRDefault="007A4821">
            <w:pPr>
              <w:rPr>
                <w:sz w:val="26"/>
                <w:szCs w:val="26"/>
              </w:rPr>
            </w:pPr>
          </w:p>
        </w:tc>
      </w:tr>
      <w:tr w:rsidR="007A4821">
        <w:trPr>
          <w:trHeight w:val="677"/>
        </w:trPr>
        <w:tc>
          <w:tcPr>
            <w:tcW w:w="4428" w:type="dxa"/>
            <w:gridSpan w:val="3"/>
            <w:vAlign w:val="center"/>
          </w:tcPr>
          <w:p w:rsidR="007A4821" w:rsidRDefault="007A4821">
            <w:pPr>
              <w:rPr>
                <w:sz w:val="26"/>
                <w:szCs w:val="26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  <w:rPr>
                <w:sz w:val="26"/>
                <w:szCs w:val="26"/>
              </w:rPr>
            </w:pPr>
          </w:p>
        </w:tc>
      </w:tr>
    </w:tbl>
    <w:p w:rsidR="00BD3CDC" w:rsidRPr="0017466A" w:rsidRDefault="00BD3CDC" w:rsidP="002C7A9B">
      <w:pPr>
        <w:spacing w:before="120"/>
        <w:ind w:firstLine="720"/>
        <w:jc w:val="both"/>
        <w:rPr>
          <w:sz w:val="28"/>
          <w:szCs w:val="28"/>
        </w:rPr>
      </w:pPr>
      <w:r w:rsidRPr="0017466A">
        <w:rPr>
          <w:bCs/>
          <w:sz w:val="28"/>
          <w:szCs w:val="28"/>
        </w:rPr>
        <w:t>Муниципальная комиссия по делам несовершеннолетних и защите их прав в городе Нефтеюганске (</w:t>
      </w:r>
      <w:proofErr w:type="spellStart"/>
      <w:r w:rsidRPr="0017466A">
        <w:rPr>
          <w:bCs/>
          <w:sz w:val="28"/>
          <w:szCs w:val="28"/>
        </w:rPr>
        <w:t>КДНиЗП</w:t>
      </w:r>
      <w:proofErr w:type="spellEnd"/>
      <w:r w:rsidRPr="0017466A">
        <w:rPr>
          <w:bCs/>
          <w:sz w:val="28"/>
          <w:szCs w:val="28"/>
        </w:rPr>
        <w:t>) в составе: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7"/>
        <w:gridCol w:w="6372"/>
      </w:tblGrid>
      <w:tr w:rsidR="0002593A" w:rsidTr="0010295F">
        <w:tc>
          <w:tcPr>
            <w:tcW w:w="3267" w:type="dxa"/>
          </w:tcPr>
          <w:p w:rsidR="0002593A" w:rsidRDefault="0002593A">
            <w:pPr>
              <w:rPr>
                <w:bCs/>
                <w:sz w:val="28"/>
                <w:szCs w:val="28"/>
              </w:rPr>
            </w:pPr>
          </w:p>
          <w:p w:rsidR="0002593A" w:rsidRDefault="0002593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</w:t>
            </w:r>
            <w:r w:rsidRPr="0002593A">
              <w:rPr>
                <w:bCs/>
                <w:sz w:val="28"/>
                <w:szCs w:val="28"/>
              </w:rPr>
              <w:t>дседатель</w:t>
            </w:r>
            <w:r>
              <w:rPr>
                <w:bCs/>
                <w:sz w:val="28"/>
                <w:szCs w:val="28"/>
              </w:rPr>
              <w:t>ствующий</w:t>
            </w:r>
          </w:p>
          <w:p w:rsidR="0002593A" w:rsidRDefault="0002593A">
            <w:pPr>
              <w:rPr>
                <w:bCs/>
                <w:sz w:val="28"/>
                <w:szCs w:val="28"/>
              </w:rPr>
            </w:pPr>
          </w:p>
          <w:p w:rsidR="0002593A" w:rsidRDefault="0002593A">
            <w:pPr>
              <w:rPr>
                <w:bCs/>
                <w:sz w:val="28"/>
                <w:szCs w:val="28"/>
              </w:rPr>
            </w:pPr>
          </w:p>
          <w:p w:rsidR="0002593A" w:rsidRDefault="0002593A">
            <w:pPr>
              <w:rPr>
                <w:bCs/>
                <w:sz w:val="28"/>
                <w:szCs w:val="28"/>
              </w:rPr>
            </w:pPr>
          </w:p>
          <w:p w:rsidR="0002593A" w:rsidRDefault="0002593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председателя комиссии</w:t>
            </w:r>
          </w:p>
          <w:p w:rsidR="0002593A" w:rsidRDefault="0002593A">
            <w:pPr>
              <w:rPr>
                <w:bCs/>
                <w:sz w:val="28"/>
                <w:szCs w:val="28"/>
              </w:rPr>
            </w:pPr>
          </w:p>
          <w:p w:rsidR="0002593A" w:rsidRDefault="0002593A">
            <w:pPr>
              <w:rPr>
                <w:bCs/>
                <w:sz w:val="28"/>
                <w:szCs w:val="28"/>
              </w:rPr>
            </w:pPr>
          </w:p>
          <w:p w:rsidR="0002593A" w:rsidRDefault="0002593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Ответственный секретарь</w:t>
            </w:r>
          </w:p>
        </w:tc>
        <w:tc>
          <w:tcPr>
            <w:tcW w:w="6372" w:type="dxa"/>
          </w:tcPr>
          <w:p w:rsidR="0002593A" w:rsidRDefault="0002593A">
            <w:pPr>
              <w:rPr>
                <w:sz w:val="28"/>
                <w:szCs w:val="28"/>
              </w:rPr>
            </w:pPr>
          </w:p>
          <w:p w:rsidR="0002593A" w:rsidRDefault="000259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А.В.Пастухов, председатель комиссии по делам несовершеннолетних и защите их прав в городе Нефтеюганске </w:t>
            </w:r>
          </w:p>
          <w:p w:rsidR="0002593A" w:rsidRDefault="0002593A">
            <w:pPr>
              <w:jc w:val="both"/>
              <w:rPr>
                <w:sz w:val="28"/>
                <w:szCs w:val="28"/>
              </w:rPr>
            </w:pPr>
          </w:p>
          <w:p w:rsidR="0002593A" w:rsidRDefault="000259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А.В.Ченцов, заместитель председателя комиссии по делам несовершеннолетних и защите их прав в городе Нефтеюганске</w:t>
            </w:r>
          </w:p>
          <w:p w:rsidR="0002593A" w:rsidRDefault="0002593A">
            <w:pPr>
              <w:jc w:val="both"/>
              <w:rPr>
                <w:sz w:val="28"/>
                <w:szCs w:val="28"/>
              </w:rPr>
            </w:pPr>
          </w:p>
          <w:p w:rsidR="0002593A" w:rsidRDefault="000259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Е.П.Герасимова, специалист-эксперт отдела по организации деятельности комиссии по делам несовершеннолетних и защите их прав администрации города</w:t>
            </w:r>
          </w:p>
          <w:p w:rsidR="0002593A" w:rsidRDefault="0002593A">
            <w:pPr>
              <w:jc w:val="both"/>
              <w:rPr>
                <w:sz w:val="28"/>
                <w:szCs w:val="28"/>
              </w:rPr>
            </w:pPr>
          </w:p>
        </w:tc>
      </w:tr>
      <w:tr w:rsidR="0002593A" w:rsidTr="0010295F">
        <w:tc>
          <w:tcPr>
            <w:tcW w:w="3267" w:type="dxa"/>
          </w:tcPr>
          <w:p w:rsidR="0002593A" w:rsidRDefault="0002593A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Принявшие</w:t>
            </w:r>
            <w:proofErr w:type="gramEnd"/>
            <w:r>
              <w:rPr>
                <w:bCs/>
                <w:sz w:val="28"/>
                <w:szCs w:val="28"/>
              </w:rPr>
              <w:t xml:space="preserve"> участие в голосовании</w:t>
            </w:r>
          </w:p>
          <w:p w:rsidR="0002593A" w:rsidRDefault="0002593A">
            <w:pPr>
              <w:jc w:val="both"/>
              <w:rPr>
                <w:bCs/>
                <w:sz w:val="28"/>
                <w:szCs w:val="28"/>
              </w:rPr>
            </w:pPr>
          </w:p>
          <w:p w:rsidR="0002593A" w:rsidRDefault="0002593A">
            <w:pPr>
              <w:rPr>
                <w:bCs/>
                <w:sz w:val="28"/>
                <w:szCs w:val="28"/>
              </w:rPr>
            </w:pPr>
          </w:p>
          <w:p w:rsidR="0002593A" w:rsidRDefault="0002593A">
            <w:pPr>
              <w:rPr>
                <w:bCs/>
                <w:sz w:val="28"/>
                <w:szCs w:val="28"/>
              </w:rPr>
            </w:pPr>
          </w:p>
          <w:p w:rsidR="0002593A" w:rsidRDefault="0002593A">
            <w:pPr>
              <w:rPr>
                <w:bCs/>
                <w:sz w:val="28"/>
                <w:szCs w:val="28"/>
              </w:rPr>
            </w:pPr>
          </w:p>
          <w:p w:rsidR="0002593A" w:rsidRDefault="0002593A">
            <w:pPr>
              <w:rPr>
                <w:bCs/>
                <w:sz w:val="28"/>
                <w:szCs w:val="28"/>
              </w:rPr>
            </w:pPr>
          </w:p>
        </w:tc>
        <w:tc>
          <w:tcPr>
            <w:tcW w:w="6372" w:type="dxa"/>
          </w:tcPr>
          <w:p w:rsidR="00180538" w:rsidRDefault="00180538" w:rsidP="00180538">
            <w:pPr>
              <w:jc w:val="both"/>
              <w:rPr>
                <w:sz w:val="28"/>
                <w:szCs w:val="28"/>
              </w:rPr>
            </w:pPr>
            <w:proofErr w:type="spellStart"/>
            <w:r w:rsidRPr="00E57BEB">
              <w:rPr>
                <w:sz w:val="28"/>
                <w:szCs w:val="28"/>
              </w:rPr>
              <w:lastRenderedPageBreak/>
              <w:t>Ананина</w:t>
            </w:r>
            <w:proofErr w:type="spellEnd"/>
            <w:r w:rsidRPr="00E57BEB">
              <w:rPr>
                <w:sz w:val="28"/>
                <w:szCs w:val="28"/>
              </w:rPr>
              <w:t xml:space="preserve"> Наталья Николаевна, Брюханова Галина Антоновна,  </w:t>
            </w:r>
            <w:proofErr w:type="spellStart"/>
            <w:r w:rsidRPr="00E57BEB">
              <w:rPr>
                <w:sz w:val="28"/>
                <w:szCs w:val="28"/>
              </w:rPr>
              <w:t>Полыгалова</w:t>
            </w:r>
            <w:proofErr w:type="spellEnd"/>
            <w:r w:rsidRPr="00E57BEB">
              <w:rPr>
                <w:sz w:val="28"/>
                <w:szCs w:val="28"/>
              </w:rPr>
              <w:t xml:space="preserve"> Наталья Викторовна, Русс Мария Николаевна, </w:t>
            </w:r>
            <w:proofErr w:type="spellStart"/>
            <w:r w:rsidRPr="00E57BEB">
              <w:rPr>
                <w:sz w:val="28"/>
                <w:szCs w:val="28"/>
              </w:rPr>
              <w:t>Фи</w:t>
            </w:r>
            <w:r>
              <w:rPr>
                <w:sz w:val="28"/>
                <w:szCs w:val="28"/>
              </w:rPr>
              <w:t>линова</w:t>
            </w:r>
            <w:proofErr w:type="spellEnd"/>
            <w:r>
              <w:rPr>
                <w:sz w:val="28"/>
                <w:szCs w:val="28"/>
              </w:rPr>
              <w:t xml:space="preserve"> Наталья Владимировна,</w:t>
            </w:r>
            <w:r w:rsidRPr="00E57BEB">
              <w:rPr>
                <w:sz w:val="28"/>
                <w:szCs w:val="28"/>
              </w:rPr>
              <w:t xml:space="preserve"> </w:t>
            </w:r>
            <w:proofErr w:type="spellStart"/>
            <w:r w:rsidRPr="00E57BEB">
              <w:rPr>
                <w:sz w:val="28"/>
                <w:szCs w:val="28"/>
              </w:rPr>
              <w:t>Хвальчев</w:t>
            </w:r>
            <w:proofErr w:type="spellEnd"/>
            <w:r w:rsidRPr="00E57BEB">
              <w:rPr>
                <w:sz w:val="28"/>
                <w:szCs w:val="28"/>
              </w:rPr>
              <w:t xml:space="preserve"> Александр Юрьевич</w:t>
            </w:r>
            <w:r>
              <w:rPr>
                <w:sz w:val="28"/>
                <w:szCs w:val="28"/>
              </w:rPr>
              <w:t>,</w:t>
            </w:r>
            <w:r w:rsidRPr="00E57B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Чуркина Ольга Анатольевна, </w:t>
            </w:r>
            <w:proofErr w:type="spellStart"/>
            <w:r w:rsidRPr="00E57BEB">
              <w:rPr>
                <w:sz w:val="28"/>
                <w:szCs w:val="28"/>
              </w:rPr>
              <w:t>Шипачева</w:t>
            </w:r>
            <w:proofErr w:type="spellEnd"/>
            <w:r w:rsidRPr="00E57BEB">
              <w:rPr>
                <w:sz w:val="28"/>
                <w:szCs w:val="28"/>
              </w:rPr>
              <w:t xml:space="preserve"> Ирина </w:t>
            </w:r>
            <w:r w:rsidRPr="00E57BEB">
              <w:rPr>
                <w:sz w:val="28"/>
                <w:szCs w:val="28"/>
              </w:rPr>
              <w:lastRenderedPageBreak/>
              <w:t xml:space="preserve">Александровна, </w:t>
            </w:r>
            <w:proofErr w:type="spellStart"/>
            <w:r w:rsidRPr="00E57BEB">
              <w:rPr>
                <w:sz w:val="28"/>
                <w:szCs w:val="28"/>
              </w:rPr>
              <w:t>Шиханихина</w:t>
            </w:r>
            <w:proofErr w:type="spellEnd"/>
            <w:r w:rsidRPr="00E57BEB">
              <w:rPr>
                <w:sz w:val="28"/>
                <w:szCs w:val="28"/>
              </w:rPr>
              <w:t xml:space="preserve"> Светлана Владимировна</w:t>
            </w:r>
          </w:p>
          <w:p w:rsidR="0002593A" w:rsidRDefault="0002593A" w:rsidP="00180538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02593A" w:rsidTr="0010295F">
        <w:tc>
          <w:tcPr>
            <w:tcW w:w="3267" w:type="dxa"/>
          </w:tcPr>
          <w:p w:rsidR="0002593A" w:rsidRDefault="0002593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Не </w:t>
            </w:r>
            <w:proofErr w:type="gramStart"/>
            <w:r>
              <w:rPr>
                <w:bCs/>
                <w:sz w:val="28"/>
                <w:szCs w:val="28"/>
              </w:rPr>
              <w:t>принявшие</w:t>
            </w:r>
            <w:proofErr w:type="gramEnd"/>
            <w:r>
              <w:rPr>
                <w:bCs/>
                <w:sz w:val="28"/>
                <w:szCs w:val="28"/>
              </w:rPr>
              <w:t xml:space="preserve"> участие в голосовании</w:t>
            </w:r>
          </w:p>
          <w:p w:rsidR="0002593A" w:rsidRDefault="0002593A">
            <w:pPr>
              <w:rPr>
                <w:bCs/>
                <w:sz w:val="28"/>
                <w:szCs w:val="28"/>
              </w:rPr>
            </w:pPr>
          </w:p>
        </w:tc>
        <w:tc>
          <w:tcPr>
            <w:tcW w:w="6372" w:type="dxa"/>
            <w:hideMark/>
          </w:tcPr>
          <w:p w:rsidR="001E2820" w:rsidRDefault="001E2820" w:rsidP="001E28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Басова Любовь Валерьевна, Сысоев Александр Александрович, </w:t>
            </w:r>
            <w:proofErr w:type="spellStart"/>
            <w:r>
              <w:rPr>
                <w:sz w:val="28"/>
                <w:szCs w:val="28"/>
              </w:rPr>
              <w:t>Тернопольченко</w:t>
            </w:r>
            <w:proofErr w:type="spellEnd"/>
            <w:r>
              <w:rPr>
                <w:sz w:val="28"/>
                <w:szCs w:val="28"/>
              </w:rPr>
              <w:t xml:space="preserve"> Анна Викторовна</w:t>
            </w:r>
          </w:p>
          <w:p w:rsidR="0002593A" w:rsidRDefault="0002593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17466A" w:rsidRDefault="0017466A" w:rsidP="00BD3CDC">
      <w:pPr>
        <w:tabs>
          <w:tab w:val="left" w:pos="3686"/>
        </w:tabs>
        <w:ind w:right="5102"/>
        <w:jc w:val="both"/>
        <w:rPr>
          <w:sz w:val="28"/>
          <w:szCs w:val="28"/>
        </w:rPr>
      </w:pPr>
    </w:p>
    <w:p w:rsidR="00C54570" w:rsidRPr="0024399A" w:rsidRDefault="00BD3CDC" w:rsidP="00C54570">
      <w:pPr>
        <w:ind w:right="4676"/>
        <w:jc w:val="both"/>
        <w:rPr>
          <w:i/>
          <w:sz w:val="28"/>
          <w:szCs w:val="28"/>
        </w:rPr>
      </w:pPr>
      <w:r w:rsidRPr="0024399A">
        <w:rPr>
          <w:sz w:val="28"/>
          <w:szCs w:val="28"/>
        </w:rPr>
        <w:t>«</w:t>
      </w:r>
      <w:r w:rsidR="00C54570">
        <w:rPr>
          <w:sz w:val="28"/>
          <w:szCs w:val="28"/>
        </w:rPr>
        <w:t>Об итогах организации временного трудоустройства в свободное от учебы время, профессиональной ориентации, профессионального обучения несовершеннолетних граждан в возрасте от 14 до 18 лет в летний период 2022 года, выявленных нарушениях трудовых прав несовершеннолетних</w:t>
      </w:r>
      <w:r w:rsidR="00C54570" w:rsidRPr="0024399A">
        <w:rPr>
          <w:sz w:val="28"/>
          <w:szCs w:val="28"/>
        </w:rPr>
        <w:t>»</w:t>
      </w:r>
    </w:p>
    <w:p w:rsidR="00BF273C" w:rsidRPr="008C2C2A" w:rsidRDefault="00C54570" w:rsidP="00C5457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79B3" w:rsidRPr="00C54570" w:rsidRDefault="00D679B3" w:rsidP="00D679B3">
      <w:pPr>
        <w:ind w:firstLine="708"/>
        <w:jc w:val="both"/>
        <w:rPr>
          <w:spacing w:val="-1"/>
          <w:sz w:val="28"/>
          <w:szCs w:val="28"/>
        </w:rPr>
      </w:pPr>
      <w:r w:rsidRPr="00C54570">
        <w:rPr>
          <w:sz w:val="28"/>
          <w:szCs w:val="28"/>
        </w:rPr>
        <w:t>Заслушав</w:t>
      </w:r>
      <w:r w:rsidR="00C54570" w:rsidRPr="00C54570">
        <w:rPr>
          <w:sz w:val="28"/>
          <w:szCs w:val="28"/>
        </w:rPr>
        <w:t xml:space="preserve"> во исполнение пункта 4.1</w:t>
      </w:r>
      <w:r w:rsidR="00D93FD1">
        <w:rPr>
          <w:sz w:val="28"/>
          <w:szCs w:val="28"/>
        </w:rPr>
        <w:t>; 4.2</w:t>
      </w:r>
      <w:r w:rsidR="00C54570" w:rsidRPr="00C54570">
        <w:rPr>
          <w:sz w:val="28"/>
          <w:szCs w:val="28"/>
        </w:rPr>
        <w:t xml:space="preserve"> постановления комиссии по делам несовершеннолетних и защите их прав при Правительстве Ханты – Мансийского автономного округа – Югры № 50 от 26.09.2022 </w:t>
      </w:r>
      <w:r w:rsidRPr="00C54570">
        <w:rPr>
          <w:sz w:val="28"/>
          <w:szCs w:val="28"/>
        </w:rPr>
        <w:t>информацию по вопросу повест</w:t>
      </w:r>
      <w:r w:rsidR="00294456" w:rsidRPr="00C54570">
        <w:rPr>
          <w:sz w:val="28"/>
          <w:szCs w:val="28"/>
        </w:rPr>
        <w:t>ки дня, к</w:t>
      </w:r>
      <w:r w:rsidRPr="00C54570">
        <w:rPr>
          <w:sz w:val="28"/>
          <w:szCs w:val="28"/>
        </w:rPr>
        <w:t>омиссия установила следующее</w:t>
      </w:r>
      <w:r w:rsidRPr="00C54570">
        <w:rPr>
          <w:spacing w:val="-1"/>
          <w:sz w:val="28"/>
          <w:szCs w:val="28"/>
        </w:rPr>
        <w:t>.</w:t>
      </w:r>
    </w:p>
    <w:p w:rsidR="008504EF" w:rsidRPr="008504EF" w:rsidRDefault="008504EF" w:rsidP="000E7D7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504EF">
        <w:rPr>
          <w:rFonts w:ascii="Times New Roman" w:hAnsi="Times New Roman"/>
          <w:sz w:val="28"/>
          <w:szCs w:val="28"/>
        </w:rPr>
        <w:t xml:space="preserve">Основным работодателем по трудоустройству </w:t>
      </w:r>
      <w:proofErr w:type="spellStart"/>
      <w:r w:rsidRPr="008504EF">
        <w:rPr>
          <w:rFonts w:ascii="Times New Roman" w:hAnsi="Times New Roman"/>
          <w:sz w:val="28"/>
          <w:szCs w:val="28"/>
        </w:rPr>
        <w:t>нефтеюганских</w:t>
      </w:r>
      <w:proofErr w:type="spellEnd"/>
      <w:r w:rsidRPr="008504EF">
        <w:rPr>
          <w:rFonts w:ascii="Times New Roman" w:hAnsi="Times New Roman"/>
          <w:sz w:val="28"/>
          <w:szCs w:val="28"/>
        </w:rPr>
        <w:t xml:space="preserve"> подростков выступил МАУ «Центр молодежных инициатив»,  с которым был заключен договор  на организацию временного трудоустройства. В летний период было трудоустроено 480 подростков. </w:t>
      </w:r>
    </w:p>
    <w:p w:rsidR="008504EF" w:rsidRPr="008504EF" w:rsidRDefault="008504EF" w:rsidP="000E7D7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504EF">
        <w:rPr>
          <w:rFonts w:ascii="Times New Roman" w:hAnsi="Times New Roman"/>
          <w:sz w:val="28"/>
          <w:szCs w:val="28"/>
        </w:rPr>
        <w:t>КУ ХМАО – Югры «</w:t>
      </w:r>
      <w:proofErr w:type="spellStart"/>
      <w:r w:rsidRPr="008504EF">
        <w:rPr>
          <w:rFonts w:ascii="Times New Roman" w:hAnsi="Times New Roman"/>
          <w:sz w:val="28"/>
          <w:szCs w:val="28"/>
        </w:rPr>
        <w:t>Нефтеюганский</w:t>
      </w:r>
      <w:proofErr w:type="spellEnd"/>
      <w:r w:rsidRPr="008504EF">
        <w:rPr>
          <w:rFonts w:ascii="Times New Roman" w:hAnsi="Times New Roman"/>
          <w:sz w:val="28"/>
          <w:szCs w:val="28"/>
        </w:rPr>
        <w:t xml:space="preserve"> центр занятости населения» проводит </w:t>
      </w:r>
      <w:proofErr w:type="spellStart"/>
      <w:r w:rsidRPr="008504EF">
        <w:rPr>
          <w:rFonts w:ascii="Times New Roman" w:hAnsi="Times New Roman"/>
          <w:sz w:val="28"/>
          <w:szCs w:val="28"/>
        </w:rPr>
        <w:t>профориентационную</w:t>
      </w:r>
      <w:proofErr w:type="spellEnd"/>
      <w:r w:rsidRPr="008504EF">
        <w:rPr>
          <w:rFonts w:ascii="Times New Roman" w:hAnsi="Times New Roman"/>
          <w:sz w:val="28"/>
          <w:szCs w:val="28"/>
        </w:rPr>
        <w:t xml:space="preserve"> работу как с обращающимися непосредственно в Центр подростками, так и через организацию мероприятий, проводимых в образовательных организациях. В летн</w:t>
      </w:r>
      <w:r w:rsidR="00523E23">
        <w:rPr>
          <w:rFonts w:ascii="Times New Roman" w:hAnsi="Times New Roman"/>
          <w:sz w:val="28"/>
          <w:szCs w:val="28"/>
        </w:rPr>
        <w:t>ий период 2022 года было оказана</w:t>
      </w:r>
      <w:r w:rsidRPr="008504EF">
        <w:rPr>
          <w:rFonts w:ascii="Times New Roman" w:hAnsi="Times New Roman"/>
          <w:sz w:val="28"/>
          <w:szCs w:val="28"/>
        </w:rPr>
        <w:t xml:space="preserve"> 521 </w:t>
      </w:r>
      <w:proofErr w:type="spellStart"/>
      <w:r w:rsidRPr="008504EF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8504EF">
        <w:rPr>
          <w:rFonts w:ascii="Times New Roman" w:hAnsi="Times New Roman"/>
          <w:sz w:val="28"/>
          <w:szCs w:val="28"/>
        </w:rPr>
        <w:t xml:space="preserve"> услуга. Профессиональное обучение в текущем году несовершеннолетние не проходили.</w:t>
      </w:r>
    </w:p>
    <w:p w:rsidR="000E7D7F" w:rsidRPr="000E7D7F" w:rsidRDefault="000E7D7F" w:rsidP="000E7D7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E7D7F">
        <w:rPr>
          <w:rFonts w:ascii="Times New Roman" w:hAnsi="Times New Roman"/>
          <w:sz w:val="28"/>
          <w:szCs w:val="28"/>
        </w:rPr>
        <w:t xml:space="preserve"> 29</w:t>
      </w:r>
      <w:r w:rsidR="00B03623">
        <w:rPr>
          <w:rFonts w:ascii="Times New Roman" w:hAnsi="Times New Roman"/>
          <w:sz w:val="28"/>
          <w:szCs w:val="28"/>
        </w:rPr>
        <w:t>.06.2022</w:t>
      </w:r>
      <w:r w:rsidRPr="000E7D7F">
        <w:rPr>
          <w:rFonts w:ascii="Times New Roman" w:hAnsi="Times New Roman"/>
          <w:sz w:val="28"/>
          <w:szCs w:val="28"/>
        </w:rPr>
        <w:t xml:space="preserve"> по 22</w:t>
      </w:r>
      <w:r w:rsidR="00B03623">
        <w:rPr>
          <w:rFonts w:ascii="Times New Roman" w:hAnsi="Times New Roman"/>
          <w:sz w:val="28"/>
          <w:szCs w:val="28"/>
        </w:rPr>
        <w:t>.07.</w:t>
      </w:r>
      <w:r w:rsidRPr="000E7D7F">
        <w:rPr>
          <w:rFonts w:ascii="Times New Roman" w:hAnsi="Times New Roman"/>
          <w:sz w:val="28"/>
          <w:szCs w:val="28"/>
        </w:rPr>
        <w:t xml:space="preserve">2022 года организована реализация программы лагеря труда и отдыха с дневным пребыванием детей </w:t>
      </w:r>
      <w:r w:rsidRPr="000E7D7F">
        <w:rPr>
          <w:rFonts w:ascii="Times New Roman" w:hAnsi="Times New Roman"/>
          <w:bCs/>
          <w:sz w:val="28"/>
          <w:szCs w:val="28"/>
        </w:rPr>
        <w:t xml:space="preserve">в возрасте от 14 до 18 лет </w:t>
      </w:r>
      <w:r w:rsidRPr="000E7D7F">
        <w:rPr>
          <w:rFonts w:ascii="Times New Roman" w:hAnsi="Times New Roman"/>
          <w:sz w:val="28"/>
          <w:szCs w:val="28"/>
        </w:rPr>
        <w:t>«Команда ребят</w:t>
      </w:r>
      <w:r>
        <w:rPr>
          <w:rFonts w:ascii="Times New Roman" w:hAnsi="Times New Roman"/>
          <w:sz w:val="28"/>
          <w:szCs w:val="28"/>
        </w:rPr>
        <w:t>,</w:t>
      </w:r>
      <w:r w:rsidRPr="000E7D7F">
        <w:rPr>
          <w:rFonts w:ascii="Times New Roman" w:hAnsi="Times New Roman"/>
          <w:sz w:val="28"/>
          <w:szCs w:val="28"/>
        </w:rPr>
        <w:t xml:space="preserve"> умеющих трудиться и отдыхать» «КРУТО» </w:t>
      </w:r>
      <w:r w:rsidR="00B03623">
        <w:rPr>
          <w:rFonts w:ascii="Times New Roman" w:hAnsi="Times New Roman"/>
          <w:sz w:val="28"/>
          <w:szCs w:val="28"/>
        </w:rPr>
        <w:t>для</w:t>
      </w:r>
      <w:r w:rsidRPr="000E7D7F">
        <w:rPr>
          <w:rFonts w:ascii="Times New Roman" w:hAnsi="Times New Roman"/>
          <w:sz w:val="28"/>
          <w:szCs w:val="28"/>
        </w:rPr>
        <w:t xml:space="preserve"> 15 человек. </w:t>
      </w:r>
    </w:p>
    <w:p w:rsidR="00B3215A" w:rsidRPr="000E7D7F" w:rsidRDefault="00B3215A" w:rsidP="00B3215A">
      <w:pPr>
        <w:pStyle w:val="4"/>
        <w:ind w:firstLine="708"/>
        <w:jc w:val="both"/>
        <w:rPr>
          <w:sz w:val="28"/>
          <w:szCs w:val="28"/>
        </w:rPr>
      </w:pPr>
      <w:proofErr w:type="gramStart"/>
      <w:r w:rsidRPr="000E7D7F">
        <w:rPr>
          <w:spacing w:val="3"/>
          <w:sz w:val="28"/>
          <w:szCs w:val="28"/>
        </w:rPr>
        <w:t>В период лагерной смены проводились мероприятия, направленные на приобретение несовершеннолетними практических трудовых умений и навыков, развитие разносторонних интересов подростков, вовлечение подростков в общественно-полезную деятельность, трудовое воспитание и формирование личностных качеств</w:t>
      </w:r>
      <w:r>
        <w:rPr>
          <w:spacing w:val="3"/>
          <w:sz w:val="28"/>
          <w:szCs w:val="28"/>
        </w:rPr>
        <w:t xml:space="preserve"> (</w:t>
      </w:r>
      <w:r w:rsidRPr="000E7D7F">
        <w:rPr>
          <w:sz w:val="28"/>
          <w:szCs w:val="28"/>
          <w:shd w:val="clear" w:color="auto" w:fill="FFFFFF"/>
        </w:rPr>
        <w:t xml:space="preserve">познавательные и обзорные экскурсии по библиотеке с применением интерактивного занятия, посещение </w:t>
      </w:r>
      <w:r w:rsidRPr="000E7D7F">
        <w:rPr>
          <w:sz w:val="28"/>
          <w:szCs w:val="28"/>
        </w:rPr>
        <w:t>памятных мест истории города Нефтеюганска, изучение истории родного края, города,</w:t>
      </w:r>
      <w:r w:rsidRPr="000E7D7F">
        <w:rPr>
          <w:sz w:val="28"/>
          <w:szCs w:val="28"/>
          <w:shd w:val="clear" w:color="auto" w:fill="FFFFFF"/>
        </w:rPr>
        <w:t xml:space="preserve"> тематически</w:t>
      </w:r>
      <w:r>
        <w:rPr>
          <w:sz w:val="28"/>
          <w:szCs w:val="28"/>
          <w:shd w:val="clear" w:color="auto" w:fill="FFFFFF"/>
        </w:rPr>
        <w:t>е</w:t>
      </w:r>
      <w:r w:rsidRPr="000E7D7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7D7F">
        <w:rPr>
          <w:sz w:val="28"/>
          <w:szCs w:val="28"/>
          <w:shd w:val="clear" w:color="auto" w:fill="FFFFFF"/>
        </w:rPr>
        <w:t>квест</w:t>
      </w:r>
      <w:r>
        <w:rPr>
          <w:sz w:val="28"/>
          <w:szCs w:val="28"/>
          <w:shd w:val="clear" w:color="auto" w:fill="FFFFFF"/>
        </w:rPr>
        <w:t>ы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0E7D7F">
        <w:rPr>
          <w:sz w:val="28"/>
          <w:szCs w:val="28"/>
          <w:shd w:val="clear" w:color="auto" w:fill="FFFFFF"/>
        </w:rPr>
        <w:t>по выставкам «Город, рожденный нефтью» и «Город</w:t>
      </w:r>
      <w:proofErr w:type="gramEnd"/>
      <w:r w:rsidRPr="000E7D7F">
        <w:rPr>
          <w:sz w:val="28"/>
          <w:szCs w:val="28"/>
          <w:shd w:val="clear" w:color="auto" w:fill="FFFFFF"/>
        </w:rPr>
        <w:t xml:space="preserve"> молодой мой», </w:t>
      </w:r>
      <w:r w:rsidRPr="000E7D7F">
        <w:rPr>
          <w:sz w:val="28"/>
          <w:szCs w:val="28"/>
        </w:rPr>
        <w:t>п</w:t>
      </w:r>
      <w:r w:rsidRPr="000E7D7F">
        <w:rPr>
          <w:sz w:val="28"/>
          <w:szCs w:val="28"/>
          <w:shd w:val="clear" w:color="auto" w:fill="FFFFFF"/>
        </w:rPr>
        <w:t>риключенческ</w:t>
      </w:r>
      <w:r>
        <w:rPr>
          <w:sz w:val="28"/>
          <w:szCs w:val="28"/>
          <w:shd w:val="clear" w:color="auto" w:fill="FFFFFF"/>
        </w:rPr>
        <w:t>ая</w:t>
      </w:r>
      <w:r w:rsidRPr="000E7D7F">
        <w:rPr>
          <w:sz w:val="28"/>
          <w:szCs w:val="28"/>
          <w:shd w:val="clear" w:color="auto" w:fill="FFFFFF"/>
        </w:rPr>
        <w:t xml:space="preserve"> игр</w:t>
      </w:r>
      <w:r>
        <w:rPr>
          <w:sz w:val="28"/>
          <w:szCs w:val="28"/>
          <w:shd w:val="clear" w:color="auto" w:fill="FFFFFF"/>
        </w:rPr>
        <w:t xml:space="preserve">а «Форт </w:t>
      </w:r>
      <w:proofErr w:type="spellStart"/>
      <w:r>
        <w:rPr>
          <w:sz w:val="28"/>
          <w:szCs w:val="28"/>
          <w:shd w:val="clear" w:color="auto" w:fill="FFFFFF"/>
        </w:rPr>
        <w:t>Боярд</w:t>
      </w:r>
      <w:proofErr w:type="spellEnd"/>
      <w:r>
        <w:rPr>
          <w:sz w:val="28"/>
          <w:szCs w:val="28"/>
          <w:shd w:val="clear" w:color="auto" w:fill="FFFFFF"/>
        </w:rPr>
        <w:t>»</w:t>
      </w:r>
      <w:r w:rsidRPr="000E7D7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E7D7F">
        <w:rPr>
          <w:sz w:val="28"/>
          <w:szCs w:val="28"/>
          <w:shd w:val="clear" w:color="auto" w:fill="FFFFFF"/>
        </w:rPr>
        <w:t>лазертаг</w:t>
      </w:r>
      <w:proofErr w:type="spellEnd"/>
      <w:r w:rsidRPr="000E7D7F">
        <w:rPr>
          <w:sz w:val="28"/>
          <w:szCs w:val="28"/>
          <w:shd w:val="clear" w:color="auto" w:fill="FFFFFF"/>
        </w:rPr>
        <w:t xml:space="preserve">, </w:t>
      </w:r>
      <w:r w:rsidRPr="000E7D7F">
        <w:rPr>
          <w:sz w:val="28"/>
          <w:szCs w:val="28"/>
        </w:rPr>
        <w:t>мастер-класс</w:t>
      </w:r>
      <w:r>
        <w:rPr>
          <w:sz w:val="28"/>
          <w:szCs w:val="28"/>
        </w:rPr>
        <w:t>ы</w:t>
      </w:r>
      <w:r w:rsidRPr="000E7D7F">
        <w:rPr>
          <w:sz w:val="28"/>
          <w:szCs w:val="28"/>
        </w:rPr>
        <w:t xml:space="preserve"> в гончарной мастерской «Подмастерье»</w:t>
      </w:r>
      <w:r>
        <w:rPr>
          <w:sz w:val="28"/>
          <w:szCs w:val="28"/>
        </w:rPr>
        <w:t>,</w:t>
      </w:r>
      <w:r w:rsidRPr="000E7D7F">
        <w:rPr>
          <w:sz w:val="28"/>
          <w:szCs w:val="28"/>
        </w:rPr>
        <w:t xml:space="preserve"> пекарне «Любимая плюшка»</w:t>
      </w:r>
      <w:r>
        <w:rPr>
          <w:sz w:val="28"/>
          <w:szCs w:val="28"/>
        </w:rPr>
        <w:t>)</w:t>
      </w:r>
      <w:r w:rsidRPr="000E7D7F">
        <w:rPr>
          <w:sz w:val="28"/>
          <w:szCs w:val="28"/>
        </w:rPr>
        <w:t xml:space="preserve">. </w:t>
      </w:r>
    </w:p>
    <w:p w:rsidR="000E7D7F" w:rsidRPr="000E7D7F" w:rsidRDefault="008D0757" w:rsidP="000E7D7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Процесс </w:t>
      </w:r>
      <w:r w:rsidR="000E7D7F" w:rsidRPr="000E7D7F">
        <w:rPr>
          <w:rFonts w:ascii="Times New Roman" w:hAnsi="Times New Roman"/>
          <w:sz w:val="28"/>
          <w:szCs w:val="28"/>
        </w:rPr>
        <w:t xml:space="preserve">трудоустройства подростков производится в рамках трудового законодательства Российской Федерации. Несовершеннолетние граждане </w:t>
      </w:r>
      <w:r w:rsidR="000E7D7F" w:rsidRPr="000E7D7F">
        <w:rPr>
          <w:rFonts w:ascii="Times New Roman" w:hAnsi="Times New Roman"/>
          <w:sz w:val="28"/>
          <w:szCs w:val="28"/>
        </w:rPr>
        <w:lastRenderedPageBreak/>
        <w:t>трудоустраиваются на должность подсобного рабочего. В исполнение трудовых обязанностей входят</w:t>
      </w:r>
      <w:r w:rsidR="000E7D7F">
        <w:rPr>
          <w:rFonts w:ascii="Times New Roman" w:hAnsi="Times New Roman"/>
          <w:sz w:val="28"/>
          <w:szCs w:val="28"/>
        </w:rPr>
        <w:t xml:space="preserve"> такие виды работ как: </w:t>
      </w:r>
      <w:r w:rsidR="000E7D7F" w:rsidRPr="000E7D7F">
        <w:rPr>
          <w:rFonts w:ascii="Times New Roman" w:hAnsi="Times New Roman"/>
          <w:sz w:val="28"/>
          <w:szCs w:val="28"/>
        </w:rPr>
        <w:t xml:space="preserve">уборка городских и внутриквартальных территорий, </w:t>
      </w:r>
      <w:r w:rsidR="000E7D7F" w:rsidRPr="000E7D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уборка производственных и служебных помещений, </w:t>
      </w:r>
      <w:r w:rsidR="000E7D7F" w:rsidRPr="000E7D7F">
        <w:rPr>
          <w:rFonts w:ascii="Times New Roman" w:hAnsi="Times New Roman"/>
          <w:sz w:val="28"/>
          <w:szCs w:val="28"/>
          <w:shd w:val="clear" w:color="auto" w:fill="FFFFFF"/>
        </w:rPr>
        <w:t xml:space="preserve">благоустройство и озеленение территорий города, курьерские работы, помощник вожатого, </w:t>
      </w:r>
      <w:r w:rsidR="000E7D7F" w:rsidRPr="000E7D7F">
        <w:rPr>
          <w:rFonts w:ascii="Times New Roman" w:hAnsi="Times New Roman"/>
          <w:sz w:val="28"/>
          <w:szCs w:val="28"/>
        </w:rPr>
        <w:t xml:space="preserve">архивные вспомогательные работы. </w:t>
      </w:r>
    </w:p>
    <w:p w:rsidR="000E7D7F" w:rsidRDefault="000E7D7F" w:rsidP="000E7D7F">
      <w:pPr>
        <w:pStyle w:val="ad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7D7F">
        <w:rPr>
          <w:rFonts w:ascii="Times New Roman" w:hAnsi="Times New Roman"/>
          <w:sz w:val="28"/>
          <w:szCs w:val="28"/>
        </w:rPr>
        <w:t xml:space="preserve">В каникулярный период несовершеннолетие граждане выполняли трудовые обязанности подсобного рабочего в организациях города, с которыми заключен договор о совместной деятельности по организации временного трудоустройства. Подростки работали в </w:t>
      </w:r>
      <w:r w:rsidRPr="000E7D7F">
        <w:rPr>
          <w:rFonts w:ascii="Times New Roman" w:hAnsi="Times New Roman"/>
          <w:color w:val="000000"/>
          <w:sz w:val="28"/>
          <w:szCs w:val="28"/>
        </w:rPr>
        <w:t xml:space="preserve">НГ МУП «Универсал сервис», где занимались озеленением территории города, уходом за клумбами, в общеобразовательных школах города помощниками вожатых, в которых была организована деятельность пришкольных лагерей. </w:t>
      </w:r>
    </w:p>
    <w:p w:rsidR="000E7D7F" w:rsidRPr="000E7D7F" w:rsidRDefault="000E7D7F" w:rsidP="00F81B18">
      <w:pPr>
        <w:ind w:firstLine="708"/>
        <w:jc w:val="both"/>
        <w:rPr>
          <w:sz w:val="28"/>
          <w:szCs w:val="28"/>
        </w:rPr>
      </w:pPr>
      <w:proofErr w:type="gramStart"/>
      <w:r w:rsidRPr="000E7D7F">
        <w:rPr>
          <w:color w:val="000000"/>
          <w:sz w:val="28"/>
          <w:szCs w:val="28"/>
        </w:rPr>
        <w:t xml:space="preserve">Для выполнения трудовых обязанностей подростки были распределены и в другие организации города, такие как: </w:t>
      </w:r>
      <w:r w:rsidRPr="00061732">
        <w:rPr>
          <w:sz w:val="28"/>
          <w:szCs w:val="28"/>
        </w:rPr>
        <w:t>казенно</w:t>
      </w:r>
      <w:r>
        <w:rPr>
          <w:sz w:val="28"/>
          <w:szCs w:val="28"/>
        </w:rPr>
        <w:t>е</w:t>
      </w:r>
      <w:r w:rsidRPr="00061732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е</w:t>
      </w:r>
      <w:r w:rsidRPr="00061732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061732">
        <w:rPr>
          <w:sz w:val="28"/>
          <w:szCs w:val="28"/>
        </w:rPr>
        <w:t xml:space="preserve"> ХМАО – Югры  «</w:t>
      </w:r>
      <w:proofErr w:type="spellStart"/>
      <w:r w:rsidRPr="00061732">
        <w:rPr>
          <w:sz w:val="28"/>
          <w:szCs w:val="28"/>
        </w:rPr>
        <w:t>Нефтеюганская</w:t>
      </w:r>
      <w:proofErr w:type="spellEnd"/>
      <w:r w:rsidRPr="00061732">
        <w:rPr>
          <w:sz w:val="28"/>
          <w:szCs w:val="28"/>
        </w:rPr>
        <w:t xml:space="preserve"> школа – интернат для обучающихся с ограниченными возможностями здоровья»</w:t>
      </w:r>
      <w:r>
        <w:rPr>
          <w:sz w:val="28"/>
          <w:szCs w:val="28"/>
        </w:rPr>
        <w:t xml:space="preserve">, </w:t>
      </w:r>
      <w:r w:rsidRPr="000E7D7F">
        <w:rPr>
          <w:color w:val="000000"/>
          <w:sz w:val="28"/>
          <w:szCs w:val="28"/>
        </w:rPr>
        <w:t>МБУ «Спортивная школа олимпийского резерва по единоборствам», Нефтеюганская межрайонная прокуратура, Департамент образования и молодежной политики</w:t>
      </w:r>
      <w:r>
        <w:rPr>
          <w:color w:val="000000"/>
          <w:sz w:val="28"/>
          <w:szCs w:val="28"/>
        </w:rPr>
        <w:t xml:space="preserve"> администрации города</w:t>
      </w:r>
      <w:r w:rsidRPr="000E7D7F">
        <w:rPr>
          <w:color w:val="000000"/>
          <w:sz w:val="28"/>
          <w:szCs w:val="28"/>
        </w:rPr>
        <w:t>, муниципальное бюджетное учреждение  центр физической культуры и спорта «Жемчужина Югры», Департамент жилищно-коммунального хозяйства администрации города</w:t>
      </w:r>
      <w:proofErr w:type="gramEnd"/>
      <w:r w:rsidRPr="000E7D7F">
        <w:rPr>
          <w:color w:val="000000"/>
          <w:sz w:val="28"/>
          <w:szCs w:val="28"/>
        </w:rPr>
        <w:t xml:space="preserve">, </w:t>
      </w:r>
      <w:proofErr w:type="gramStart"/>
      <w:r w:rsidRPr="000E7D7F">
        <w:rPr>
          <w:color w:val="000000"/>
          <w:sz w:val="28"/>
          <w:szCs w:val="28"/>
        </w:rPr>
        <w:t xml:space="preserve">муниципальное бюджетное учреждение дополнительного образования «Дом детского творчества», региональная спортивная общественная организация </w:t>
      </w:r>
      <w:proofErr w:type="spellStart"/>
      <w:r w:rsidRPr="000E7D7F">
        <w:rPr>
          <w:color w:val="000000"/>
          <w:sz w:val="28"/>
          <w:szCs w:val="28"/>
        </w:rPr>
        <w:t>ХМАО-Югры</w:t>
      </w:r>
      <w:proofErr w:type="spellEnd"/>
      <w:r w:rsidRPr="000E7D7F">
        <w:rPr>
          <w:color w:val="000000"/>
          <w:sz w:val="28"/>
          <w:szCs w:val="28"/>
        </w:rPr>
        <w:t xml:space="preserve"> «Федерация хоккея», МБУДО «ЦДО Поиск», БУ </w:t>
      </w:r>
      <w:r w:rsidR="00222E95">
        <w:rPr>
          <w:color w:val="000000"/>
          <w:sz w:val="28"/>
          <w:szCs w:val="28"/>
        </w:rPr>
        <w:t xml:space="preserve">ХМАО – Югры </w:t>
      </w:r>
      <w:r w:rsidRPr="000E7D7F">
        <w:rPr>
          <w:color w:val="000000"/>
          <w:sz w:val="28"/>
          <w:szCs w:val="28"/>
        </w:rPr>
        <w:t>«</w:t>
      </w:r>
      <w:proofErr w:type="spellStart"/>
      <w:r w:rsidR="00222E95">
        <w:rPr>
          <w:color w:val="000000"/>
          <w:sz w:val="28"/>
          <w:szCs w:val="28"/>
        </w:rPr>
        <w:t>Нефтеюганский</w:t>
      </w:r>
      <w:proofErr w:type="spellEnd"/>
      <w:r w:rsidR="00222E95">
        <w:rPr>
          <w:color w:val="000000"/>
          <w:sz w:val="28"/>
          <w:szCs w:val="28"/>
        </w:rPr>
        <w:t xml:space="preserve"> к</w:t>
      </w:r>
      <w:r w:rsidRPr="000E7D7F">
        <w:rPr>
          <w:color w:val="000000"/>
          <w:sz w:val="28"/>
          <w:szCs w:val="28"/>
        </w:rPr>
        <w:t xml:space="preserve">омплексный центр социального обслуживания населения», Департамент градостроительства и земельных отношений города, МБУДО «Детская музыкальная школа имени В.В. Андреева», ЧОУ «Нефтеюганская православная гимназия», Администрация города, </w:t>
      </w:r>
      <w:r w:rsidR="00222E95">
        <w:rPr>
          <w:color w:val="000000"/>
          <w:sz w:val="28"/>
          <w:szCs w:val="28"/>
        </w:rPr>
        <w:t>МАУ ДО «СДЮСШОР</w:t>
      </w:r>
      <w:r w:rsidRPr="000E7D7F">
        <w:rPr>
          <w:color w:val="000000"/>
          <w:sz w:val="28"/>
          <w:szCs w:val="28"/>
        </w:rPr>
        <w:t xml:space="preserve"> «Сибиряк», МБУК «Городская библиотека», МБУДО «Детская школа искусств», МБУДО «Центр</w:t>
      </w:r>
      <w:proofErr w:type="gramEnd"/>
      <w:r w:rsidRPr="000E7D7F">
        <w:rPr>
          <w:color w:val="000000"/>
          <w:sz w:val="28"/>
          <w:szCs w:val="28"/>
        </w:rPr>
        <w:t xml:space="preserve"> дополнительного образования Поиск».</w:t>
      </w:r>
    </w:p>
    <w:p w:rsidR="00660659" w:rsidRDefault="000E7D7F" w:rsidP="000E7D7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7D7F">
        <w:rPr>
          <w:rFonts w:ascii="Times New Roman" w:hAnsi="Times New Roman"/>
          <w:sz w:val="28"/>
          <w:szCs w:val="28"/>
        </w:rPr>
        <w:t>В рамках сотрудничества муниципального автономного учреждения «Центр молодежных инициатив» с обществом с ограниченной ответственностью «</w:t>
      </w:r>
      <w:proofErr w:type="spellStart"/>
      <w:r w:rsidRPr="000E7D7F">
        <w:rPr>
          <w:rFonts w:ascii="Times New Roman" w:hAnsi="Times New Roman"/>
          <w:sz w:val="28"/>
          <w:szCs w:val="28"/>
        </w:rPr>
        <w:t>Промжилсервис</w:t>
      </w:r>
      <w:proofErr w:type="spellEnd"/>
      <w:r w:rsidRPr="000E7D7F">
        <w:rPr>
          <w:rFonts w:ascii="Times New Roman" w:hAnsi="Times New Roman"/>
          <w:sz w:val="28"/>
          <w:szCs w:val="28"/>
        </w:rPr>
        <w:t>» в летний период с  целью организации деятельности экологического десанта с работниками из числа временно трудоустроенных граждан от 14 до 18 лет проводились работы по очистке от мусора социально-значимых территорий города Нефтеюганска</w:t>
      </w:r>
      <w:r w:rsidR="00660659">
        <w:rPr>
          <w:rFonts w:ascii="Times New Roman" w:hAnsi="Times New Roman"/>
          <w:sz w:val="28"/>
          <w:szCs w:val="28"/>
        </w:rPr>
        <w:t>:</w:t>
      </w:r>
      <w:r w:rsidRPr="000E7D7F">
        <w:rPr>
          <w:rFonts w:ascii="Times New Roman" w:hAnsi="Times New Roman"/>
          <w:sz w:val="28"/>
          <w:szCs w:val="28"/>
        </w:rPr>
        <w:t xml:space="preserve"> у доски почета «Молодежь-гордость Нефтеюганска», в сквере Победы, у памятников </w:t>
      </w:r>
      <w:r w:rsidRPr="000E7D7F">
        <w:rPr>
          <w:rFonts w:ascii="Times New Roman" w:hAnsi="Times New Roman"/>
          <w:sz w:val="28"/>
          <w:szCs w:val="28"/>
          <w:shd w:val="clear" w:color="auto" w:fill="FFFFFF"/>
        </w:rPr>
        <w:t xml:space="preserve">Воинской Славы, </w:t>
      </w:r>
      <w:r w:rsidRPr="000E7D7F">
        <w:rPr>
          <w:rFonts w:ascii="Times New Roman" w:hAnsi="Times New Roman"/>
          <w:sz w:val="28"/>
          <w:szCs w:val="28"/>
        </w:rPr>
        <w:t>Воину-освободителю, первому</w:t>
      </w:r>
      <w:proofErr w:type="gramEnd"/>
      <w:r w:rsidRPr="000E7D7F">
        <w:rPr>
          <w:rFonts w:ascii="Times New Roman" w:hAnsi="Times New Roman"/>
          <w:sz w:val="28"/>
          <w:szCs w:val="28"/>
        </w:rPr>
        <w:t xml:space="preserve"> мэру города Нефтеюганска В.В. Петухову, </w:t>
      </w:r>
      <w:r w:rsidRPr="000E7D7F">
        <w:rPr>
          <w:rFonts w:ascii="Times New Roman" w:hAnsi="Times New Roman"/>
          <w:sz w:val="28"/>
          <w:szCs w:val="28"/>
          <w:shd w:val="clear" w:color="auto" w:fill="FFFFFF"/>
        </w:rPr>
        <w:t>у мемориала, боев</w:t>
      </w:r>
      <w:r w:rsidR="00660659">
        <w:rPr>
          <w:rFonts w:ascii="Times New Roman" w:hAnsi="Times New Roman"/>
          <w:sz w:val="28"/>
          <w:szCs w:val="28"/>
          <w:shd w:val="clear" w:color="auto" w:fill="FFFFFF"/>
        </w:rPr>
        <w:t>ой</w:t>
      </w:r>
      <w:r w:rsidRPr="000E7D7F">
        <w:rPr>
          <w:rFonts w:ascii="Times New Roman" w:hAnsi="Times New Roman"/>
          <w:sz w:val="28"/>
          <w:szCs w:val="28"/>
          <w:shd w:val="clear" w:color="auto" w:fill="FFFFFF"/>
        </w:rPr>
        <w:t xml:space="preserve"> противотанков</w:t>
      </w:r>
      <w:r w:rsidR="00660659">
        <w:rPr>
          <w:rFonts w:ascii="Times New Roman" w:hAnsi="Times New Roman"/>
          <w:sz w:val="28"/>
          <w:szCs w:val="28"/>
          <w:shd w:val="clear" w:color="auto" w:fill="FFFFFF"/>
        </w:rPr>
        <w:t>ой</w:t>
      </w:r>
      <w:r w:rsidRPr="000E7D7F">
        <w:rPr>
          <w:rFonts w:ascii="Times New Roman" w:hAnsi="Times New Roman"/>
          <w:sz w:val="28"/>
          <w:szCs w:val="28"/>
          <w:shd w:val="clear" w:color="auto" w:fill="FFFFFF"/>
        </w:rPr>
        <w:t xml:space="preserve"> 45 миллиметров</w:t>
      </w:r>
      <w:r w:rsidR="00660659">
        <w:rPr>
          <w:rFonts w:ascii="Times New Roman" w:hAnsi="Times New Roman"/>
          <w:sz w:val="28"/>
          <w:szCs w:val="28"/>
          <w:shd w:val="clear" w:color="auto" w:fill="FFFFFF"/>
        </w:rPr>
        <w:t>ой пушки</w:t>
      </w:r>
      <w:r w:rsidRPr="000E7D7F">
        <w:rPr>
          <w:rFonts w:ascii="Times New Roman" w:hAnsi="Times New Roman"/>
          <w:sz w:val="28"/>
          <w:szCs w:val="28"/>
          <w:shd w:val="clear" w:color="auto" w:fill="FFFFFF"/>
        </w:rPr>
        <w:t>, на территори</w:t>
      </w:r>
      <w:r w:rsidR="00660659">
        <w:rPr>
          <w:rFonts w:ascii="Times New Roman" w:hAnsi="Times New Roman"/>
          <w:sz w:val="28"/>
          <w:szCs w:val="28"/>
          <w:shd w:val="clear" w:color="auto" w:fill="FFFFFF"/>
        </w:rPr>
        <w:t>ях</w:t>
      </w:r>
      <w:r w:rsidRPr="000E7D7F">
        <w:rPr>
          <w:rFonts w:ascii="Times New Roman" w:hAnsi="Times New Roman"/>
          <w:sz w:val="28"/>
          <w:szCs w:val="28"/>
          <w:shd w:val="clear" w:color="auto" w:fill="FFFFFF"/>
        </w:rPr>
        <w:t xml:space="preserve"> Комсомольского бульвара, Аллеи новобрачных, на улице Набережная, на территории Центра физической культуры и спорта "Жемчужина Югры», </w:t>
      </w:r>
      <w:r w:rsidRPr="000E7D7F">
        <w:rPr>
          <w:rFonts w:ascii="Times New Roman" w:hAnsi="Times New Roman"/>
          <w:sz w:val="28"/>
          <w:szCs w:val="28"/>
        </w:rPr>
        <w:t xml:space="preserve">Регионального молодежного центра. </w:t>
      </w:r>
    </w:p>
    <w:p w:rsidR="00467B6E" w:rsidRDefault="000E7D7F" w:rsidP="000E7D7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E7D7F">
        <w:rPr>
          <w:rFonts w:ascii="Times New Roman" w:hAnsi="Times New Roman"/>
          <w:sz w:val="28"/>
          <w:szCs w:val="28"/>
        </w:rPr>
        <w:t xml:space="preserve"> З</w:t>
      </w:r>
      <w:r w:rsidR="0002119E">
        <w:rPr>
          <w:rFonts w:ascii="Times New Roman" w:hAnsi="Times New Roman"/>
          <w:sz w:val="28"/>
          <w:szCs w:val="28"/>
        </w:rPr>
        <w:t xml:space="preserve">а летний период организовано 12 </w:t>
      </w:r>
      <w:r w:rsidRPr="000E7D7F">
        <w:rPr>
          <w:rFonts w:ascii="Times New Roman" w:hAnsi="Times New Roman"/>
          <w:sz w:val="28"/>
          <w:szCs w:val="28"/>
        </w:rPr>
        <w:t xml:space="preserve">уборочных мероприятий экологического десанта, в котором приняли 91 работник из числа временно трудоустроенных несовершеннолетних граждан. </w:t>
      </w:r>
    </w:p>
    <w:p w:rsidR="00467B6E" w:rsidRDefault="00467B6E" w:rsidP="000E7D7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D7F" w:rsidRPr="000E7D7F" w:rsidRDefault="000E7D7F" w:rsidP="000E7D7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E7D7F">
        <w:rPr>
          <w:rFonts w:ascii="Times New Roman" w:hAnsi="Times New Roman"/>
          <w:sz w:val="28"/>
          <w:szCs w:val="28"/>
          <w:shd w:val="clear" w:color="auto" w:fill="FFFFFF"/>
        </w:rPr>
        <w:t xml:space="preserve">Экологический десант функционирует в течение года. В зимний и весенний периоды несовершеннолетние трудоустроенные граждане занимаются уборкой снежного покрова с применением средств индивидуальной защиты и хозяйственного инвентаря.    </w:t>
      </w:r>
    </w:p>
    <w:p w:rsidR="00B3215A" w:rsidRDefault="00A404C0" w:rsidP="000E7D7F">
      <w:pPr>
        <w:pStyle w:val="ad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</w:t>
      </w:r>
      <w:r w:rsidR="000E7D7F" w:rsidRPr="000E7D7F">
        <w:rPr>
          <w:rFonts w:ascii="Times New Roman" w:hAnsi="Times New Roman"/>
          <w:sz w:val="28"/>
          <w:szCs w:val="28"/>
        </w:rPr>
        <w:t xml:space="preserve"> </w:t>
      </w:r>
      <w:r w:rsidR="000E7D7F" w:rsidRPr="000E7D7F">
        <w:rPr>
          <w:rFonts w:ascii="Times New Roman" w:hAnsi="Times New Roman"/>
          <w:color w:val="000000"/>
          <w:sz w:val="28"/>
          <w:szCs w:val="28"/>
        </w:rPr>
        <w:t xml:space="preserve">организации деятельности </w:t>
      </w:r>
      <w:proofErr w:type="spellStart"/>
      <w:r w:rsidR="000E7D7F" w:rsidRPr="000E7D7F">
        <w:rPr>
          <w:rFonts w:ascii="Times New Roman" w:hAnsi="Times New Roman"/>
          <w:color w:val="000000"/>
          <w:sz w:val="28"/>
          <w:szCs w:val="28"/>
        </w:rPr>
        <w:t>профориентационной</w:t>
      </w:r>
      <w:proofErr w:type="spellEnd"/>
      <w:r w:rsidR="000E7D7F" w:rsidRPr="000E7D7F">
        <w:rPr>
          <w:rFonts w:ascii="Times New Roman" w:hAnsi="Times New Roman"/>
          <w:color w:val="000000"/>
          <w:sz w:val="28"/>
          <w:szCs w:val="28"/>
        </w:rPr>
        <w:t xml:space="preserve"> направленности цикл</w:t>
      </w:r>
      <w:r w:rsidR="00B3215A">
        <w:rPr>
          <w:rFonts w:ascii="Times New Roman" w:hAnsi="Times New Roman"/>
          <w:color w:val="000000"/>
          <w:sz w:val="28"/>
          <w:szCs w:val="28"/>
        </w:rPr>
        <w:t>а «Профессиональная траектория» несовершеннолетним</w:t>
      </w:r>
      <w:r w:rsidR="000E7D7F" w:rsidRPr="000E7D7F">
        <w:rPr>
          <w:rFonts w:ascii="Times New Roman" w:hAnsi="Times New Roman"/>
          <w:color w:val="000000"/>
          <w:sz w:val="28"/>
          <w:szCs w:val="28"/>
        </w:rPr>
        <w:t xml:space="preserve"> оказ</w:t>
      </w:r>
      <w:r w:rsidR="00B3215A">
        <w:rPr>
          <w:rFonts w:ascii="Times New Roman" w:hAnsi="Times New Roman"/>
          <w:color w:val="000000"/>
          <w:sz w:val="28"/>
          <w:szCs w:val="28"/>
        </w:rPr>
        <w:t>ывается</w:t>
      </w:r>
      <w:r w:rsidR="000E7D7F" w:rsidRPr="000E7D7F">
        <w:rPr>
          <w:rFonts w:ascii="Times New Roman" w:hAnsi="Times New Roman"/>
          <w:color w:val="000000"/>
          <w:sz w:val="28"/>
          <w:szCs w:val="28"/>
        </w:rPr>
        <w:t xml:space="preserve"> помощ</w:t>
      </w:r>
      <w:r w:rsidR="00B3215A">
        <w:rPr>
          <w:rFonts w:ascii="Times New Roman" w:hAnsi="Times New Roman"/>
          <w:color w:val="000000"/>
          <w:sz w:val="28"/>
          <w:szCs w:val="28"/>
        </w:rPr>
        <w:t>ь</w:t>
      </w:r>
      <w:r w:rsidR="000E7D7F" w:rsidRPr="000E7D7F">
        <w:rPr>
          <w:rFonts w:ascii="Times New Roman" w:hAnsi="Times New Roman"/>
          <w:color w:val="000000"/>
          <w:sz w:val="28"/>
          <w:szCs w:val="28"/>
        </w:rPr>
        <w:t xml:space="preserve"> в выборе будущей профессии, с трудоустроенными несовершеннолетними проводится </w:t>
      </w:r>
      <w:proofErr w:type="spellStart"/>
      <w:r w:rsidR="000E7D7F" w:rsidRPr="000E7D7F">
        <w:rPr>
          <w:rFonts w:ascii="Times New Roman" w:hAnsi="Times New Roman"/>
          <w:color w:val="000000"/>
          <w:sz w:val="28"/>
          <w:szCs w:val="28"/>
        </w:rPr>
        <w:t>профориентационная</w:t>
      </w:r>
      <w:proofErr w:type="spellEnd"/>
      <w:r w:rsidR="000E7D7F" w:rsidRPr="000E7D7F">
        <w:rPr>
          <w:rFonts w:ascii="Times New Roman" w:hAnsi="Times New Roman"/>
          <w:color w:val="000000"/>
          <w:sz w:val="28"/>
          <w:szCs w:val="28"/>
        </w:rPr>
        <w:t xml:space="preserve"> работа. </w:t>
      </w:r>
    </w:p>
    <w:p w:rsidR="00A404C0" w:rsidRDefault="000E7D7F" w:rsidP="000E7D7F">
      <w:pPr>
        <w:pStyle w:val="ad"/>
        <w:ind w:firstLine="709"/>
        <w:jc w:val="both"/>
        <w:rPr>
          <w:rFonts w:ascii="Times New Roman" w:hAnsi="Times New Roman"/>
          <w:sz w:val="28"/>
          <w:szCs w:val="28"/>
          <w:shd w:val="clear" w:color="auto" w:fill="FBFBFB"/>
        </w:rPr>
      </w:pPr>
      <w:r w:rsidRPr="000E7D7F">
        <w:rPr>
          <w:rFonts w:ascii="Times New Roman" w:hAnsi="Times New Roman"/>
          <w:color w:val="000000"/>
          <w:sz w:val="28"/>
          <w:szCs w:val="28"/>
        </w:rPr>
        <w:t xml:space="preserve">В летний период были организованы мероприятия по </w:t>
      </w:r>
      <w:r w:rsidRPr="000E7D7F">
        <w:rPr>
          <w:rFonts w:ascii="Times New Roman" w:hAnsi="Times New Roman"/>
          <w:sz w:val="28"/>
          <w:szCs w:val="28"/>
          <w:shd w:val="clear" w:color="auto" w:fill="FBFBFB"/>
        </w:rPr>
        <w:t xml:space="preserve">оказанию </w:t>
      </w:r>
      <w:proofErr w:type="spellStart"/>
      <w:r w:rsidRPr="000E7D7F">
        <w:rPr>
          <w:rFonts w:ascii="Times New Roman" w:hAnsi="Times New Roman"/>
          <w:sz w:val="28"/>
          <w:szCs w:val="28"/>
          <w:shd w:val="clear" w:color="auto" w:fill="FBFBFB"/>
        </w:rPr>
        <w:t>профориентационной</w:t>
      </w:r>
      <w:proofErr w:type="spellEnd"/>
      <w:r w:rsidRPr="000E7D7F">
        <w:rPr>
          <w:rFonts w:ascii="Times New Roman" w:hAnsi="Times New Roman"/>
          <w:sz w:val="28"/>
          <w:szCs w:val="28"/>
          <w:shd w:val="clear" w:color="auto" w:fill="FBFBFB"/>
        </w:rPr>
        <w:t xml:space="preserve"> поддержки и проведено 6 мероприятий с участием 102 несовершеннолетних</w:t>
      </w:r>
      <w:r w:rsidR="00A404C0">
        <w:rPr>
          <w:rFonts w:ascii="Times New Roman" w:hAnsi="Times New Roman"/>
          <w:sz w:val="28"/>
          <w:szCs w:val="28"/>
          <w:shd w:val="clear" w:color="auto" w:fill="FBFBFB"/>
        </w:rPr>
        <w:t>.</w:t>
      </w:r>
    </w:p>
    <w:p w:rsidR="000E7D7F" w:rsidRPr="000E7D7F" w:rsidRDefault="00B3215A" w:rsidP="000E7D7F">
      <w:pPr>
        <w:pStyle w:val="ad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0E7D7F">
        <w:rPr>
          <w:rFonts w:ascii="Times New Roman" w:hAnsi="Times New Roman"/>
          <w:sz w:val="28"/>
          <w:szCs w:val="28"/>
          <w:shd w:val="clear" w:color="auto" w:fill="FFFFFF"/>
        </w:rPr>
        <w:t xml:space="preserve">ак на базе МАУ «ЦМИ», так и на базе учреждений в формате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экскурсий</w:t>
      </w:r>
      <w:r w:rsidRPr="000E7D7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</w:t>
      </w:r>
      <w:r w:rsidR="000E7D7F" w:rsidRPr="000E7D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ены</w:t>
      </w:r>
      <w:r w:rsidR="000E7D7F" w:rsidRPr="000E7D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встречи с </w:t>
      </w:r>
      <w:proofErr w:type="spellStart"/>
      <w:r w:rsidR="000E7D7F" w:rsidRPr="000E7D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профориентационным</w:t>
      </w:r>
      <w:proofErr w:type="spellEnd"/>
      <w:r w:rsidR="000E7D7F" w:rsidRPr="000E7D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уклоном на профессию музыкального направления с посещением уникального мастер-класса народных инс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трументов  «Самоцветы Сибири»,</w:t>
      </w:r>
      <w:r w:rsidR="000E7D7F" w:rsidRPr="000E7D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организованы </w:t>
      </w:r>
      <w:r w:rsidR="000E7D7F" w:rsidRPr="000E7D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знакомства с профессиями пожарного,</w:t>
      </w:r>
      <w:r w:rsidR="000E7D7F" w:rsidRPr="000E7D7F">
        <w:rPr>
          <w:rFonts w:ascii="Times New Roman" w:hAnsi="Times New Roman"/>
          <w:sz w:val="28"/>
          <w:szCs w:val="28"/>
          <w:shd w:val="clear" w:color="auto" w:fill="FFFFFF"/>
        </w:rPr>
        <w:t xml:space="preserve"> инспектора по пропаганде безопасности дорожного движения, агронома, работника нефтегазовой промышленности и фельдшера скорой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медицинской  помощи.</w:t>
      </w:r>
    </w:p>
    <w:p w:rsidR="000E7D7F" w:rsidRPr="000E7D7F" w:rsidRDefault="000E7D7F" w:rsidP="00C004B7">
      <w:pPr>
        <w:pStyle w:val="4"/>
        <w:ind w:firstLine="708"/>
        <w:jc w:val="both"/>
        <w:rPr>
          <w:sz w:val="28"/>
          <w:szCs w:val="28"/>
        </w:rPr>
      </w:pPr>
      <w:r w:rsidRPr="000E7D7F">
        <w:rPr>
          <w:sz w:val="28"/>
          <w:szCs w:val="28"/>
        </w:rPr>
        <w:t xml:space="preserve"> За отчетный период нарушений трудовых прав несовершеннолетних не выявлено. </w:t>
      </w:r>
    </w:p>
    <w:p w:rsidR="00D93FD1" w:rsidRDefault="00BB490C" w:rsidP="00D93FD1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</w:t>
      </w:r>
      <w:proofErr w:type="gramStart"/>
      <w:r>
        <w:rPr>
          <w:sz w:val="28"/>
          <w:szCs w:val="28"/>
        </w:rPr>
        <w:t>вышеизложенное</w:t>
      </w:r>
      <w:proofErr w:type="gramEnd"/>
      <w:r>
        <w:rPr>
          <w:sz w:val="28"/>
          <w:szCs w:val="28"/>
        </w:rPr>
        <w:t>, комиссия постановляет:</w:t>
      </w:r>
    </w:p>
    <w:p w:rsidR="00D93FD1" w:rsidRPr="0002119E" w:rsidRDefault="00D93FD1" w:rsidP="00D93FD1">
      <w:pPr>
        <w:pBdr>
          <w:bottom w:val="single" w:sz="4" w:space="31" w:color="FFFFFF"/>
        </w:pBdr>
        <w:ind w:firstLine="708"/>
        <w:jc w:val="both"/>
      </w:pPr>
    </w:p>
    <w:p w:rsidR="00D93FD1" w:rsidRDefault="009E23A1" w:rsidP="00D93FD1">
      <w:pPr>
        <w:pBdr>
          <w:bottom w:val="single" w:sz="4" w:space="31" w:color="FFFFFF"/>
        </w:pBdr>
        <w:ind w:firstLine="708"/>
        <w:jc w:val="both"/>
        <w:rPr>
          <w:b/>
          <w:sz w:val="26"/>
          <w:szCs w:val="26"/>
        </w:rPr>
      </w:pPr>
      <w:r w:rsidRPr="000E30F7">
        <w:rPr>
          <w:sz w:val="28"/>
          <w:szCs w:val="28"/>
        </w:rPr>
        <w:t>1.Информацию «</w:t>
      </w:r>
      <w:r>
        <w:rPr>
          <w:sz w:val="28"/>
          <w:szCs w:val="28"/>
        </w:rPr>
        <w:t>Об итогах организации временного трудоустройства в свободное от учебы время, профессиональной ориентации, профессионального обучения несовершеннолетних граждан в возрасте от 14 до 18 лет в летний период 2022 года, выявленных нарушениях трудовых прав несовершеннолетних</w:t>
      </w:r>
      <w:r w:rsidRPr="00AA1D45">
        <w:rPr>
          <w:sz w:val="28"/>
          <w:szCs w:val="28"/>
        </w:rPr>
        <w:t>» принять к сведению.</w:t>
      </w:r>
      <w:r>
        <w:rPr>
          <w:b/>
          <w:sz w:val="26"/>
          <w:szCs w:val="26"/>
        </w:rPr>
        <w:tab/>
      </w:r>
    </w:p>
    <w:p w:rsidR="00D93FD1" w:rsidRPr="0002119E" w:rsidRDefault="00D93FD1" w:rsidP="00D93FD1">
      <w:pPr>
        <w:pBdr>
          <w:bottom w:val="single" w:sz="4" w:space="31" w:color="FFFFFF"/>
        </w:pBdr>
        <w:ind w:firstLine="708"/>
        <w:jc w:val="both"/>
        <w:rPr>
          <w:b/>
        </w:rPr>
      </w:pPr>
    </w:p>
    <w:p w:rsidR="009E23A1" w:rsidRPr="00EC7E55" w:rsidRDefault="009E23A1" w:rsidP="00D93FD1">
      <w:pPr>
        <w:pBdr>
          <w:bottom w:val="single" w:sz="4" w:space="31" w:color="FFFFFF"/>
        </w:pBdr>
        <w:ind w:firstLine="708"/>
        <w:jc w:val="both"/>
        <w:rPr>
          <w:sz w:val="28"/>
          <w:szCs w:val="28"/>
          <w:u w:val="single"/>
        </w:rPr>
      </w:pPr>
      <w:r w:rsidRPr="00EC7E55">
        <w:rPr>
          <w:sz w:val="28"/>
          <w:szCs w:val="28"/>
          <w:u w:val="single"/>
        </w:rPr>
        <w:t>Срок: 20 октября 2022 года.</w:t>
      </w:r>
    </w:p>
    <w:p w:rsidR="00BE41FD" w:rsidRPr="00A333EC" w:rsidRDefault="00BE41FD" w:rsidP="00E73877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</w:p>
    <w:p w:rsidR="005C26BA" w:rsidRDefault="009E23A1" w:rsidP="00E73877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93FD1">
        <w:rPr>
          <w:sz w:val="28"/>
          <w:szCs w:val="28"/>
        </w:rPr>
        <w:t>Рекомендовать м</w:t>
      </w:r>
      <w:r>
        <w:rPr>
          <w:sz w:val="28"/>
          <w:szCs w:val="28"/>
        </w:rPr>
        <w:t xml:space="preserve">униципальному автономному учреждению «Центр молодежных инициатив»: </w:t>
      </w:r>
      <w:r w:rsidR="00290F71">
        <w:rPr>
          <w:sz w:val="28"/>
          <w:szCs w:val="28"/>
        </w:rPr>
        <w:t xml:space="preserve">осуществлять </w:t>
      </w:r>
      <w:r w:rsidR="005C26BA">
        <w:rPr>
          <w:sz w:val="28"/>
          <w:szCs w:val="28"/>
        </w:rPr>
        <w:t>организацию временного трудоустройства несовершеннолетних в рамках трудового законодательства.</w:t>
      </w:r>
    </w:p>
    <w:p w:rsidR="005C26BA" w:rsidRPr="00A333EC" w:rsidRDefault="005C26BA" w:rsidP="00290F71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</w:p>
    <w:p w:rsidR="00290F71" w:rsidRDefault="00EC7E55" w:rsidP="00290F71">
      <w:pPr>
        <w:pBdr>
          <w:bottom w:val="single" w:sz="4" w:space="31" w:color="FFFFFF"/>
        </w:pBdr>
        <w:ind w:firstLine="708"/>
        <w:jc w:val="both"/>
        <w:rPr>
          <w:sz w:val="28"/>
          <w:szCs w:val="28"/>
          <w:u w:val="single"/>
        </w:rPr>
      </w:pPr>
      <w:r w:rsidRPr="00EC7E55">
        <w:rPr>
          <w:sz w:val="28"/>
          <w:szCs w:val="28"/>
          <w:u w:val="single"/>
        </w:rPr>
        <w:t>Срок:</w:t>
      </w:r>
      <w:r>
        <w:rPr>
          <w:sz w:val="28"/>
          <w:szCs w:val="28"/>
          <w:u w:val="single"/>
        </w:rPr>
        <w:t xml:space="preserve"> постоянно.</w:t>
      </w:r>
    </w:p>
    <w:p w:rsidR="00EA5FAD" w:rsidRPr="00A333EC" w:rsidRDefault="00EA5FAD" w:rsidP="00290F71">
      <w:pPr>
        <w:pBdr>
          <w:bottom w:val="single" w:sz="4" w:space="31" w:color="FFFFFF"/>
        </w:pBdr>
        <w:ind w:firstLine="708"/>
        <w:jc w:val="both"/>
        <w:rPr>
          <w:sz w:val="28"/>
          <w:szCs w:val="28"/>
          <w:u w:val="single"/>
        </w:rPr>
      </w:pPr>
    </w:p>
    <w:p w:rsidR="00EA5FAD" w:rsidRDefault="00EA5FAD" w:rsidP="00290F71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 w:rsidRPr="00EA5FAD">
        <w:rPr>
          <w:sz w:val="28"/>
          <w:szCs w:val="28"/>
        </w:rPr>
        <w:t>3.</w:t>
      </w:r>
      <w:r>
        <w:rPr>
          <w:sz w:val="28"/>
          <w:szCs w:val="28"/>
        </w:rPr>
        <w:t>Субъектам профилактики безнадзорности и правонарушений несовершеннолетних 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ефтеюганска незамедлительно информировать комиссию по делам несовершеннолетних и защите их прав в г.Нефтеюганске в порядке ст.9 Федерального закона от 24.06.1999 « 120-ФЗ «Об основах системы профилактики безнадзорности и правонарушений несовершеннолетних»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всех ставших им известных случаях нарушения права на труд несовершеннолетних.</w:t>
      </w:r>
    </w:p>
    <w:p w:rsidR="00EA5FAD" w:rsidRDefault="00EA5FAD" w:rsidP="00290F71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</w:p>
    <w:p w:rsidR="00EA5FAD" w:rsidRPr="00EA5FAD" w:rsidRDefault="00EA5FAD" w:rsidP="00290F71">
      <w:pPr>
        <w:pBdr>
          <w:bottom w:val="single" w:sz="4" w:space="31" w:color="FFFFFF"/>
        </w:pBdr>
        <w:ind w:firstLine="708"/>
        <w:jc w:val="both"/>
        <w:rPr>
          <w:sz w:val="28"/>
          <w:szCs w:val="28"/>
          <w:u w:val="single"/>
        </w:rPr>
      </w:pPr>
      <w:r w:rsidRPr="00EA5FAD">
        <w:rPr>
          <w:sz w:val="28"/>
          <w:szCs w:val="28"/>
          <w:u w:val="single"/>
        </w:rPr>
        <w:lastRenderedPageBreak/>
        <w:t>Срок: постоянно.</w:t>
      </w:r>
    </w:p>
    <w:p w:rsidR="007A4821" w:rsidRDefault="00B84FA2" w:rsidP="00B84FA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                                                                     А.В.Пастухов</w:t>
      </w:r>
    </w:p>
    <w:p w:rsidR="007927C6" w:rsidRDefault="007927C6" w:rsidP="00B84FA2">
      <w:pPr>
        <w:jc w:val="both"/>
        <w:rPr>
          <w:sz w:val="28"/>
          <w:szCs w:val="28"/>
        </w:rPr>
      </w:pPr>
    </w:p>
    <w:p w:rsidR="007927C6" w:rsidRDefault="007927C6" w:rsidP="00B84FA2">
      <w:pPr>
        <w:jc w:val="both"/>
        <w:rPr>
          <w:sz w:val="28"/>
          <w:szCs w:val="28"/>
        </w:rPr>
      </w:pPr>
    </w:p>
    <w:tbl>
      <w:tblPr>
        <w:tblpPr w:leftFromText="181" w:rightFromText="181" w:vertAnchor="text" w:horzAnchor="page" w:tblpX="4893" w:tblpY="48"/>
        <w:tblW w:w="4824" w:type="dxa"/>
        <w:tblLook w:val="04A0"/>
      </w:tblPr>
      <w:tblGrid>
        <w:gridCol w:w="4824"/>
      </w:tblGrid>
      <w:tr w:rsidR="007927C6" w:rsidTr="00E92E15">
        <w:trPr>
          <w:trHeight w:val="1629"/>
        </w:trPr>
        <w:tc>
          <w:tcPr>
            <w:tcW w:w="4824" w:type="dxa"/>
            <w:hideMark/>
          </w:tcPr>
          <w:p w:rsidR="007927C6" w:rsidRDefault="007927C6" w:rsidP="00E92E15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[SIGNERSTAMP1]</w:t>
            </w:r>
          </w:p>
        </w:tc>
      </w:tr>
    </w:tbl>
    <w:p w:rsidR="007927C6" w:rsidRDefault="007927C6" w:rsidP="00B84FA2">
      <w:pPr>
        <w:jc w:val="both"/>
      </w:pPr>
    </w:p>
    <w:sectPr w:rsidR="007927C6" w:rsidSect="006413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444" w:rsidRDefault="00774444">
      <w:r>
        <w:separator/>
      </w:r>
    </w:p>
  </w:endnote>
  <w:endnote w:type="continuationSeparator" w:id="0">
    <w:p w:rsidR="00774444" w:rsidRDefault="00774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444" w:rsidRDefault="0077444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444" w:rsidRDefault="0077444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444" w:rsidRDefault="0077444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444" w:rsidRDefault="00774444">
      <w:r>
        <w:separator/>
      </w:r>
    </w:p>
  </w:footnote>
  <w:footnote w:type="continuationSeparator" w:id="0">
    <w:p w:rsidR="00774444" w:rsidRDefault="007744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444" w:rsidRDefault="00992F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7444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74444" w:rsidRDefault="0077444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444" w:rsidRDefault="00992F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7444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333EC">
      <w:rPr>
        <w:rStyle w:val="a6"/>
        <w:noProof/>
      </w:rPr>
      <w:t>4</w:t>
    </w:r>
    <w:r>
      <w:rPr>
        <w:rStyle w:val="a6"/>
      </w:rPr>
      <w:fldChar w:fldCharType="end"/>
    </w:r>
  </w:p>
  <w:p w:rsidR="00774444" w:rsidRDefault="0077444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444" w:rsidRDefault="0077444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821"/>
    <w:rsid w:val="00000C68"/>
    <w:rsid w:val="00000F4A"/>
    <w:rsid w:val="000160B9"/>
    <w:rsid w:val="0002119E"/>
    <w:rsid w:val="00024620"/>
    <w:rsid w:val="0002593A"/>
    <w:rsid w:val="0003373A"/>
    <w:rsid w:val="000350DD"/>
    <w:rsid w:val="0004258B"/>
    <w:rsid w:val="00072EA6"/>
    <w:rsid w:val="000802EB"/>
    <w:rsid w:val="000812DC"/>
    <w:rsid w:val="00091FA9"/>
    <w:rsid w:val="00091FAF"/>
    <w:rsid w:val="0009437D"/>
    <w:rsid w:val="000973EF"/>
    <w:rsid w:val="000A0ACF"/>
    <w:rsid w:val="000A2111"/>
    <w:rsid w:val="000A7ED3"/>
    <w:rsid w:val="000B45F6"/>
    <w:rsid w:val="000B5BAA"/>
    <w:rsid w:val="000B605A"/>
    <w:rsid w:val="000D2C39"/>
    <w:rsid w:val="000E6768"/>
    <w:rsid w:val="000E6AAD"/>
    <w:rsid w:val="000E7D7F"/>
    <w:rsid w:val="0010295F"/>
    <w:rsid w:val="00102D3C"/>
    <w:rsid w:val="00135851"/>
    <w:rsid w:val="00142D2B"/>
    <w:rsid w:val="0014552B"/>
    <w:rsid w:val="001608E9"/>
    <w:rsid w:val="001618F6"/>
    <w:rsid w:val="00164AC0"/>
    <w:rsid w:val="00173D37"/>
    <w:rsid w:val="0017466A"/>
    <w:rsid w:val="00180538"/>
    <w:rsid w:val="00187A24"/>
    <w:rsid w:val="001A33B0"/>
    <w:rsid w:val="001B7417"/>
    <w:rsid w:val="001C4458"/>
    <w:rsid w:val="001D723F"/>
    <w:rsid w:val="001E2820"/>
    <w:rsid w:val="001F4622"/>
    <w:rsid w:val="001F5919"/>
    <w:rsid w:val="002000FC"/>
    <w:rsid w:val="002025A2"/>
    <w:rsid w:val="00206F7F"/>
    <w:rsid w:val="00214444"/>
    <w:rsid w:val="00220210"/>
    <w:rsid w:val="00222E95"/>
    <w:rsid w:val="002314C0"/>
    <w:rsid w:val="0023205A"/>
    <w:rsid w:val="002344A4"/>
    <w:rsid w:val="0023527C"/>
    <w:rsid w:val="002367C3"/>
    <w:rsid w:val="0024399A"/>
    <w:rsid w:val="00264078"/>
    <w:rsid w:val="002736C6"/>
    <w:rsid w:val="0028291E"/>
    <w:rsid w:val="00290F71"/>
    <w:rsid w:val="00294456"/>
    <w:rsid w:val="002A3A08"/>
    <w:rsid w:val="002C1ADC"/>
    <w:rsid w:val="002C7A9B"/>
    <w:rsid w:val="002D2F6D"/>
    <w:rsid w:val="002D3D8D"/>
    <w:rsid w:val="002E29E7"/>
    <w:rsid w:val="002F16D1"/>
    <w:rsid w:val="002F481B"/>
    <w:rsid w:val="003026AF"/>
    <w:rsid w:val="00316383"/>
    <w:rsid w:val="0031792C"/>
    <w:rsid w:val="00320C27"/>
    <w:rsid w:val="00322227"/>
    <w:rsid w:val="003235EE"/>
    <w:rsid w:val="003315D2"/>
    <w:rsid w:val="00350109"/>
    <w:rsid w:val="00351175"/>
    <w:rsid w:val="0037573C"/>
    <w:rsid w:val="00397C36"/>
    <w:rsid w:val="003A1D9B"/>
    <w:rsid w:val="003B327F"/>
    <w:rsid w:val="003C64A6"/>
    <w:rsid w:val="003C69DF"/>
    <w:rsid w:val="003D3775"/>
    <w:rsid w:val="003F43E6"/>
    <w:rsid w:val="0040413E"/>
    <w:rsid w:val="00406383"/>
    <w:rsid w:val="004161D6"/>
    <w:rsid w:val="00433A0D"/>
    <w:rsid w:val="00444EF9"/>
    <w:rsid w:val="0046218C"/>
    <w:rsid w:val="00467B6E"/>
    <w:rsid w:val="004851C9"/>
    <w:rsid w:val="00485C5D"/>
    <w:rsid w:val="004910FF"/>
    <w:rsid w:val="0049256B"/>
    <w:rsid w:val="004A61B9"/>
    <w:rsid w:val="004C2C3E"/>
    <w:rsid w:val="004C7F48"/>
    <w:rsid w:val="004D5901"/>
    <w:rsid w:val="004F4F88"/>
    <w:rsid w:val="004F6FE7"/>
    <w:rsid w:val="0050254D"/>
    <w:rsid w:val="005122F4"/>
    <w:rsid w:val="00523E23"/>
    <w:rsid w:val="00526648"/>
    <w:rsid w:val="005503C9"/>
    <w:rsid w:val="00561820"/>
    <w:rsid w:val="00591E94"/>
    <w:rsid w:val="00597482"/>
    <w:rsid w:val="005A07B1"/>
    <w:rsid w:val="005B6C95"/>
    <w:rsid w:val="005C26BA"/>
    <w:rsid w:val="005C2B39"/>
    <w:rsid w:val="005E3352"/>
    <w:rsid w:val="005E4408"/>
    <w:rsid w:val="005E5ECB"/>
    <w:rsid w:val="005F7D64"/>
    <w:rsid w:val="00600F4C"/>
    <w:rsid w:val="006032B4"/>
    <w:rsid w:val="00604A49"/>
    <w:rsid w:val="00607EFE"/>
    <w:rsid w:val="006172FB"/>
    <w:rsid w:val="006413D7"/>
    <w:rsid w:val="00645BF6"/>
    <w:rsid w:val="006502F9"/>
    <w:rsid w:val="00654C7A"/>
    <w:rsid w:val="006554DA"/>
    <w:rsid w:val="006572BC"/>
    <w:rsid w:val="00660659"/>
    <w:rsid w:val="0066339D"/>
    <w:rsid w:val="00663BF9"/>
    <w:rsid w:val="006765FE"/>
    <w:rsid w:val="0067675E"/>
    <w:rsid w:val="00680188"/>
    <w:rsid w:val="00680E0E"/>
    <w:rsid w:val="006A53F2"/>
    <w:rsid w:val="006D411C"/>
    <w:rsid w:val="006D60EA"/>
    <w:rsid w:val="006D6722"/>
    <w:rsid w:val="006E1039"/>
    <w:rsid w:val="006F054E"/>
    <w:rsid w:val="006F6CD2"/>
    <w:rsid w:val="00704106"/>
    <w:rsid w:val="00704622"/>
    <w:rsid w:val="0070684E"/>
    <w:rsid w:val="0071090E"/>
    <w:rsid w:val="00721D3C"/>
    <w:rsid w:val="00737E0B"/>
    <w:rsid w:val="00745B79"/>
    <w:rsid w:val="007610AC"/>
    <w:rsid w:val="00766C59"/>
    <w:rsid w:val="00774444"/>
    <w:rsid w:val="007815FA"/>
    <w:rsid w:val="0078461B"/>
    <w:rsid w:val="007927C6"/>
    <w:rsid w:val="007941EE"/>
    <w:rsid w:val="007A4821"/>
    <w:rsid w:val="007A7E07"/>
    <w:rsid w:val="007B48D1"/>
    <w:rsid w:val="007C31EB"/>
    <w:rsid w:val="007D3305"/>
    <w:rsid w:val="007E72BB"/>
    <w:rsid w:val="00800021"/>
    <w:rsid w:val="00802F0D"/>
    <w:rsid w:val="008057BC"/>
    <w:rsid w:val="0082050E"/>
    <w:rsid w:val="00822180"/>
    <w:rsid w:val="0082388C"/>
    <w:rsid w:val="00823F2D"/>
    <w:rsid w:val="00833F97"/>
    <w:rsid w:val="00846A8E"/>
    <w:rsid w:val="008504EF"/>
    <w:rsid w:val="008677F9"/>
    <w:rsid w:val="0087275B"/>
    <w:rsid w:val="00881348"/>
    <w:rsid w:val="0088139B"/>
    <w:rsid w:val="008A018C"/>
    <w:rsid w:val="008A3E54"/>
    <w:rsid w:val="008C2C2A"/>
    <w:rsid w:val="008C64FB"/>
    <w:rsid w:val="008D0757"/>
    <w:rsid w:val="008D090C"/>
    <w:rsid w:val="008E1256"/>
    <w:rsid w:val="008E17C9"/>
    <w:rsid w:val="008E2C92"/>
    <w:rsid w:val="008E3091"/>
    <w:rsid w:val="008E7884"/>
    <w:rsid w:val="008F3C4E"/>
    <w:rsid w:val="00900A36"/>
    <w:rsid w:val="00901270"/>
    <w:rsid w:val="00902CE1"/>
    <w:rsid w:val="00912206"/>
    <w:rsid w:val="0092253D"/>
    <w:rsid w:val="00926A28"/>
    <w:rsid w:val="0092774F"/>
    <w:rsid w:val="009324E9"/>
    <w:rsid w:val="00932F38"/>
    <w:rsid w:val="00940B13"/>
    <w:rsid w:val="00951853"/>
    <w:rsid w:val="00954730"/>
    <w:rsid w:val="009622D5"/>
    <w:rsid w:val="009673C3"/>
    <w:rsid w:val="00977142"/>
    <w:rsid w:val="00980A4C"/>
    <w:rsid w:val="00982B83"/>
    <w:rsid w:val="00992F13"/>
    <w:rsid w:val="00994640"/>
    <w:rsid w:val="00994F07"/>
    <w:rsid w:val="009A79F7"/>
    <w:rsid w:val="009B196D"/>
    <w:rsid w:val="009B4DA3"/>
    <w:rsid w:val="009B5DBE"/>
    <w:rsid w:val="009C4253"/>
    <w:rsid w:val="009E23A1"/>
    <w:rsid w:val="009E47E8"/>
    <w:rsid w:val="009F7759"/>
    <w:rsid w:val="00A040DB"/>
    <w:rsid w:val="00A07AD0"/>
    <w:rsid w:val="00A241FF"/>
    <w:rsid w:val="00A333EC"/>
    <w:rsid w:val="00A404C0"/>
    <w:rsid w:val="00A411E6"/>
    <w:rsid w:val="00A47EDC"/>
    <w:rsid w:val="00A50199"/>
    <w:rsid w:val="00A51EFB"/>
    <w:rsid w:val="00A60D51"/>
    <w:rsid w:val="00A621CB"/>
    <w:rsid w:val="00A6579D"/>
    <w:rsid w:val="00A66B45"/>
    <w:rsid w:val="00A765CF"/>
    <w:rsid w:val="00A82DA2"/>
    <w:rsid w:val="00A91DFC"/>
    <w:rsid w:val="00AA1BC9"/>
    <w:rsid w:val="00AF16F4"/>
    <w:rsid w:val="00AF432B"/>
    <w:rsid w:val="00B03623"/>
    <w:rsid w:val="00B03F5E"/>
    <w:rsid w:val="00B11AAC"/>
    <w:rsid w:val="00B22C45"/>
    <w:rsid w:val="00B26C69"/>
    <w:rsid w:val="00B27CA8"/>
    <w:rsid w:val="00B3215A"/>
    <w:rsid w:val="00B40D16"/>
    <w:rsid w:val="00B5733E"/>
    <w:rsid w:val="00B6240C"/>
    <w:rsid w:val="00B84FA2"/>
    <w:rsid w:val="00B85C79"/>
    <w:rsid w:val="00BA1D94"/>
    <w:rsid w:val="00BB4534"/>
    <w:rsid w:val="00BB490C"/>
    <w:rsid w:val="00BB5D36"/>
    <w:rsid w:val="00BC18CC"/>
    <w:rsid w:val="00BC3B9D"/>
    <w:rsid w:val="00BD3CDC"/>
    <w:rsid w:val="00BE41FD"/>
    <w:rsid w:val="00BF0608"/>
    <w:rsid w:val="00BF1E1F"/>
    <w:rsid w:val="00BF273C"/>
    <w:rsid w:val="00C004B7"/>
    <w:rsid w:val="00C011B5"/>
    <w:rsid w:val="00C0320F"/>
    <w:rsid w:val="00C10CF0"/>
    <w:rsid w:val="00C12F36"/>
    <w:rsid w:val="00C3179D"/>
    <w:rsid w:val="00C5044F"/>
    <w:rsid w:val="00C510CF"/>
    <w:rsid w:val="00C5194B"/>
    <w:rsid w:val="00C54570"/>
    <w:rsid w:val="00C5623E"/>
    <w:rsid w:val="00C64F48"/>
    <w:rsid w:val="00C6679F"/>
    <w:rsid w:val="00C758D8"/>
    <w:rsid w:val="00C81958"/>
    <w:rsid w:val="00C81E02"/>
    <w:rsid w:val="00CA6CBA"/>
    <w:rsid w:val="00CD26AA"/>
    <w:rsid w:val="00CD443F"/>
    <w:rsid w:val="00CD5521"/>
    <w:rsid w:val="00CE7936"/>
    <w:rsid w:val="00D0434E"/>
    <w:rsid w:val="00D14925"/>
    <w:rsid w:val="00D247CC"/>
    <w:rsid w:val="00D56633"/>
    <w:rsid w:val="00D60EDF"/>
    <w:rsid w:val="00D6178D"/>
    <w:rsid w:val="00D66FF3"/>
    <w:rsid w:val="00D679B3"/>
    <w:rsid w:val="00D83990"/>
    <w:rsid w:val="00D87256"/>
    <w:rsid w:val="00D93FD1"/>
    <w:rsid w:val="00DA5FE1"/>
    <w:rsid w:val="00DB3B93"/>
    <w:rsid w:val="00DC2B05"/>
    <w:rsid w:val="00DD31BA"/>
    <w:rsid w:val="00DE4DB9"/>
    <w:rsid w:val="00DE5E4C"/>
    <w:rsid w:val="00DE7463"/>
    <w:rsid w:val="00DF3E39"/>
    <w:rsid w:val="00E00A1E"/>
    <w:rsid w:val="00E14333"/>
    <w:rsid w:val="00E17CC6"/>
    <w:rsid w:val="00E2061A"/>
    <w:rsid w:val="00E24852"/>
    <w:rsid w:val="00E2670B"/>
    <w:rsid w:val="00E413D1"/>
    <w:rsid w:val="00E46B30"/>
    <w:rsid w:val="00E50001"/>
    <w:rsid w:val="00E71BBA"/>
    <w:rsid w:val="00E73877"/>
    <w:rsid w:val="00E81AEB"/>
    <w:rsid w:val="00E878E4"/>
    <w:rsid w:val="00E95622"/>
    <w:rsid w:val="00E963D3"/>
    <w:rsid w:val="00EA5FAD"/>
    <w:rsid w:val="00EB3FB5"/>
    <w:rsid w:val="00EC28AC"/>
    <w:rsid w:val="00EC67A4"/>
    <w:rsid w:val="00EC7E55"/>
    <w:rsid w:val="00ED744A"/>
    <w:rsid w:val="00EE0768"/>
    <w:rsid w:val="00EE21D7"/>
    <w:rsid w:val="00EF45AC"/>
    <w:rsid w:val="00EF76DB"/>
    <w:rsid w:val="00EF7A4C"/>
    <w:rsid w:val="00F04A17"/>
    <w:rsid w:val="00F05F30"/>
    <w:rsid w:val="00F10FE2"/>
    <w:rsid w:val="00F31F78"/>
    <w:rsid w:val="00F4285B"/>
    <w:rsid w:val="00F60B5E"/>
    <w:rsid w:val="00F636DF"/>
    <w:rsid w:val="00F7026F"/>
    <w:rsid w:val="00F81B18"/>
    <w:rsid w:val="00F94D0C"/>
    <w:rsid w:val="00F97459"/>
    <w:rsid w:val="00FA0323"/>
    <w:rsid w:val="00FA14B0"/>
    <w:rsid w:val="00FA1B45"/>
    <w:rsid w:val="00FA3D1A"/>
    <w:rsid w:val="00FA3E94"/>
    <w:rsid w:val="00FB7C18"/>
    <w:rsid w:val="00FB7FA4"/>
    <w:rsid w:val="00FD7251"/>
    <w:rsid w:val="00FE0956"/>
    <w:rsid w:val="00FF4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21"/>
    <w:rPr>
      <w:sz w:val="24"/>
      <w:szCs w:val="24"/>
    </w:rPr>
  </w:style>
  <w:style w:type="paragraph" w:styleId="1">
    <w:name w:val="heading 1"/>
    <w:basedOn w:val="a"/>
    <w:next w:val="a"/>
    <w:qFormat/>
    <w:rsid w:val="007A4821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7A4821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7A4821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4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4821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A482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A4821"/>
  </w:style>
  <w:style w:type="paragraph" w:styleId="a7">
    <w:name w:val="footer"/>
    <w:basedOn w:val="a"/>
    <w:rsid w:val="007A4821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7A4821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7A4821"/>
    <w:rPr>
      <w:color w:val="0000FF"/>
      <w:u w:val="single"/>
    </w:rPr>
  </w:style>
  <w:style w:type="character" w:customStyle="1" w:styleId="a9">
    <w:name w:val="Основной текст Знак"/>
    <w:link w:val="a8"/>
    <w:rsid w:val="007A4821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7A4821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7A48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7A4821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7A482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A4821"/>
    <w:rPr>
      <w:sz w:val="24"/>
      <w:szCs w:val="24"/>
    </w:rPr>
  </w:style>
  <w:style w:type="paragraph" w:customStyle="1" w:styleId="ConsPlusTitle">
    <w:name w:val="ConsPlusTitle"/>
    <w:rsid w:val="001B74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Основной текст 21"/>
    <w:basedOn w:val="a"/>
    <w:rsid w:val="00FD7251"/>
    <w:rPr>
      <w:sz w:val="28"/>
      <w:szCs w:val="20"/>
    </w:rPr>
  </w:style>
  <w:style w:type="paragraph" w:styleId="ad">
    <w:name w:val="No Spacing"/>
    <w:link w:val="ae"/>
    <w:uiPriority w:val="99"/>
    <w:qFormat/>
    <w:rsid w:val="0046218C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locked/>
    <w:rsid w:val="0046218C"/>
    <w:rPr>
      <w:rFonts w:ascii="Calibri" w:hAnsi="Calibri"/>
      <w:sz w:val="22"/>
      <w:szCs w:val="22"/>
    </w:rPr>
  </w:style>
  <w:style w:type="paragraph" w:customStyle="1" w:styleId="3">
    <w:name w:val="Основной текст3"/>
    <w:basedOn w:val="a"/>
    <w:rsid w:val="00BF273C"/>
    <w:pPr>
      <w:jc w:val="both"/>
    </w:pPr>
    <w:rPr>
      <w:szCs w:val="20"/>
    </w:rPr>
  </w:style>
  <w:style w:type="paragraph" w:styleId="af">
    <w:name w:val="Document Map"/>
    <w:basedOn w:val="a"/>
    <w:link w:val="af0"/>
    <w:uiPriority w:val="99"/>
    <w:semiHidden/>
    <w:unhideWhenUsed/>
    <w:rsid w:val="00EF76DB"/>
    <w:rPr>
      <w:rFonts w:ascii="Tahoma" w:hAnsi="Tahoma"/>
      <w:b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EF76DB"/>
    <w:rPr>
      <w:rFonts w:ascii="Tahoma" w:hAnsi="Tahoma"/>
      <w:b/>
      <w:sz w:val="16"/>
      <w:szCs w:val="16"/>
    </w:rPr>
  </w:style>
  <w:style w:type="paragraph" w:customStyle="1" w:styleId="4">
    <w:name w:val="Без интервала4"/>
    <w:rsid w:val="000E7D7F"/>
    <w:rPr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DN@admugansk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E47EA-8041-4683-BFFD-E1674C39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979</Words>
  <Characters>7881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8843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Пользователь</cp:lastModifiedBy>
  <cp:revision>139</cp:revision>
  <cp:lastPrinted>2022-06-17T04:47:00Z</cp:lastPrinted>
  <dcterms:created xsi:type="dcterms:W3CDTF">2022-05-23T03:49:00Z</dcterms:created>
  <dcterms:modified xsi:type="dcterms:W3CDTF">2022-10-27T06:44:00Z</dcterms:modified>
</cp:coreProperties>
</file>