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42" w:type="dxa"/>
        <w:tblLayout w:type="fixed"/>
        <w:tblLook w:val="01E0"/>
      </w:tblPr>
      <w:tblGrid>
        <w:gridCol w:w="3940"/>
        <w:gridCol w:w="252"/>
        <w:gridCol w:w="236"/>
        <w:gridCol w:w="395"/>
        <w:gridCol w:w="4934"/>
      </w:tblGrid>
      <w:tr w:rsidR="007A4821">
        <w:trPr>
          <w:trHeight w:val="1560"/>
        </w:trPr>
        <w:tc>
          <w:tcPr>
            <w:tcW w:w="4428" w:type="dxa"/>
            <w:gridSpan w:val="3"/>
            <w:vMerge w:val="restart"/>
          </w:tcPr>
          <w:p w:rsidR="007A4821" w:rsidRDefault="007A4821">
            <w:pPr>
              <w:pStyle w:val="6"/>
              <w:tabs>
                <w:tab w:val="clear" w:pos="4253"/>
                <w:tab w:val="left" w:pos="9214"/>
              </w:tabs>
              <w:ind w:right="0"/>
              <w:rPr>
                <w:rFonts w:cs="Arial"/>
              </w:rPr>
            </w:pPr>
          </w:p>
          <w:p w:rsidR="007A4821" w:rsidRDefault="00072EA6">
            <w:pPr>
              <w:ind w:right="5386"/>
              <w:jc w:val="center"/>
              <w:rPr>
                <w:rFonts w:ascii="Arial" w:hAnsi="Arial" w:cs="Arial"/>
                <w:b/>
                <w:sz w:val="10"/>
                <w:szCs w:val="10"/>
              </w:rPr>
            </w:pPr>
            <w:r>
              <w:rPr>
                <w:b/>
                <w:noProof/>
              </w:rPr>
              <w:drawing>
                <wp:anchor distT="0" distB="0" distL="114300" distR="114300" simplePos="0" relativeHeight="251657216" behindDoc="1" locked="0" layoutInCell="1" allowOverlap="1">
                  <wp:simplePos x="0" y="0"/>
                  <wp:positionH relativeFrom="column">
                    <wp:posOffset>1026795</wp:posOffset>
                  </wp:positionH>
                  <wp:positionV relativeFrom="paragraph">
                    <wp:posOffset>74847</wp:posOffset>
                  </wp:positionV>
                  <wp:extent cx="586740" cy="714375"/>
                  <wp:effectExtent l="0" t="0" r="3810" b="9525"/>
                  <wp:wrapTopAndBottom/>
                  <wp:docPr id="1"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586740" cy="714375"/>
                          </a:xfrm>
                          <a:prstGeom prst="rect">
                            <a:avLst/>
                          </a:prstGeom>
                          <a:noFill/>
                        </pic:spPr>
                      </pic:pic>
                    </a:graphicData>
                  </a:graphic>
                </wp:anchor>
              </w:drawing>
            </w:r>
          </w:p>
          <w:p w:rsidR="007A4821" w:rsidRDefault="00072EA6">
            <w:pPr>
              <w:jc w:val="center"/>
              <w:rPr>
                <w:b/>
                <w:sz w:val="22"/>
                <w:szCs w:val="20"/>
              </w:rPr>
            </w:pPr>
            <w:r>
              <w:rPr>
                <w:b/>
                <w:sz w:val="22"/>
                <w:szCs w:val="20"/>
              </w:rPr>
              <w:t>Муниципальное образование</w:t>
            </w:r>
          </w:p>
          <w:p w:rsidR="007A4821" w:rsidRDefault="00072EA6">
            <w:pPr>
              <w:jc w:val="center"/>
              <w:rPr>
                <w:b/>
                <w:sz w:val="22"/>
                <w:szCs w:val="20"/>
              </w:rPr>
            </w:pPr>
            <w:r>
              <w:rPr>
                <w:b/>
                <w:sz w:val="22"/>
                <w:szCs w:val="20"/>
              </w:rPr>
              <w:t xml:space="preserve">  город Нефтеюганск</w:t>
            </w:r>
          </w:p>
          <w:p w:rsidR="007A4821" w:rsidRDefault="007A4821">
            <w:pPr>
              <w:jc w:val="center"/>
              <w:rPr>
                <w:sz w:val="10"/>
                <w:szCs w:val="10"/>
              </w:rPr>
            </w:pPr>
          </w:p>
          <w:p w:rsidR="007A4821" w:rsidRDefault="00072EA6">
            <w:pPr>
              <w:ind w:left="33" w:right="-211"/>
              <w:jc w:val="center"/>
              <w:rPr>
                <w:b/>
                <w:sz w:val="22"/>
                <w:szCs w:val="20"/>
              </w:rPr>
            </w:pPr>
            <w:r>
              <w:rPr>
                <w:b/>
                <w:sz w:val="22"/>
                <w:szCs w:val="20"/>
              </w:rPr>
              <w:t xml:space="preserve">МУНИЦИПАЛЬНАЯ КОМИССИЯ </w:t>
            </w:r>
          </w:p>
          <w:p w:rsidR="007A4821" w:rsidRDefault="00072EA6">
            <w:pPr>
              <w:ind w:left="33" w:right="-211"/>
              <w:jc w:val="center"/>
              <w:rPr>
                <w:b/>
                <w:sz w:val="22"/>
                <w:szCs w:val="20"/>
              </w:rPr>
            </w:pPr>
            <w:r>
              <w:rPr>
                <w:b/>
                <w:sz w:val="22"/>
                <w:szCs w:val="20"/>
              </w:rPr>
              <w:t xml:space="preserve">ПО ДЕЛАМ НЕСОВЕРШЕННОЛЕТНИХ </w:t>
            </w:r>
          </w:p>
          <w:p w:rsidR="007A4821" w:rsidRDefault="00072EA6">
            <w:pPr>
              <w:ind w:left="33" w:right="-211"/>
              <w:jc w:val="center"/>
              <w:rPr>
                <w:b/>
                <w:sz w:val="22"/>
                <w:szCs w:val="20"/>
              </w:rPr>
            </w:pPr>
            <w:r>
              <w:rPr>
                <w:b/>
                <w:sz w:val="22"/>
                <w:szCs w:val="20"/>
              </w:rPr>
              <w:t xml:space="preserve">И ЗАЩИТЕ ИХ ПРАВ </w:t>
            </w:r>
          </w:p>
          <w:p w:rsidR="007A4821" w:rsidRDefault="00072EA6">
            <w:pPr>
              <w:ind w:left="33" w:right="-211"/>
              <w:jc w:val="center"/>
              <w:rPr>
                <w:b/>
                <w:sz w:val="22"/>
                <w:szCs w:val="20"/>
              </w:rPr>
            </w:pPr>
            <w:r>
              <w:rPr>
                <w:b/>
                <w:sz w:val="22"/>
                <w:szCs w:val="20"/>
              </w:rPr>
              <w:t>В ГОРОДЕ НЕФТЕЮГАНСКЕ</w:t>
            </w:r>
          </w:p>
          <w:p w:rsidR="007A4821" w:rsidRDefault="007A4821">
            <w:pPr>
              <w:ind w:left="33" w:right="-211"/>
              <w:jc w:val="center"/>
              <w:rPr>
                <w:sz w:val="10"/>
                <w:szCs w:val="20"/>
              </w:rPr>
            </w:pPr>
          </w:p>
          <w:p w:rsidR="007A4821" w:rsidRDefault="00072EA6">
            <w:pPr>
              <w:ind w:left="33" w:right="-211"/>
              <w:jc w:val="center"/>
              <w:rPr>
                <w:sz w:val="22"/>
                <w:szCs w:val="20"/>
              </w:rPr>
            </w:pPr>
            <w:r>
              <w:rPr>
                <w:sz w:val="22"/>
                <w:szCs w:val="20"/>
              </w:rPr>
              <w:t xml:space="preserve">9 </w:t>
            </w:r>
            <w:proofErr w:type="spellStart"/>
            <w:r>
              <w:rPr>
                <w:sz w:val="22"/>
                <w:szCs w:val="20"/>
              </w:rPr>
              <w:t>мкрн</w:t>
            </w:r>
            <w:proofErr w:type="spellEnd"/>
            <w:r>
              <w:rPr>
                <w:sz w:val="22"/>
                <w:szCs w:val="20"/>
              </w:rPr>
              <w:t>., д. 29, г</w:t>
            </w:r>
            <w:proofErr w:type="gramStart"/>
            <w:r>
              <w:rPr>
                <w:sz w:val="22"/>
                <w:szCs w:val="20"/>
              </w:rPr>
              <w:t>.Н</w:t>
            </w:r>
            <w:proofErr w:type="gramEnd"/>
            <w:r>
              <w:rPr>
                <w:sz w:val="22"/>
                <w:szCs w:val="20"/>
              </w:rPr>
              <w:t>ефтеюганск,</w:t>
            </w:r>
          </w:p>
          <w:p w:rsidR="007A4821" w:rsidRDefault="00072EA6">
            <w:pPr>
              <w:ind w:left="33" w:right="-211"/>
              <w:jc w:val="center"/>
              <w:rPr>
                <w:sz w:val="22"/>
                <w:szCs w:val="20"/>
              </w:rPr>
            </w:pPr>
            <w:r>
              <w:rPr>
                <w:sz w:val="22"/>
                <w:szCs w:val="20"/>
              </w:rPr>
              <w:t xml:space="preserve">Ханты-Мансийский  </w:t>
            </w:r>
          </w:p>
          <w:p w:rsidR="007A4821" w:rsidRDefault="00072EA6">
            <w:pPr>
              <w:ind w:left="33" w:right="-211"/>
              <w:jc w:val="center"/>
              <w:rPr>
                <w:sz w:val="22"/>
                <w:szCs w:val="20"/>
              </w:rPr>
            </w:pPr>
            <w:r>
              <w:rPr>
                <w:sz w:val="22"/>
                <w:szCs w:val="20"/>
              </w:rPr>
              <w:t>автономный округ - Югра</w:t>
            </w:r>
          </w:p>
          <w:p w:rsidR="007A4821" w:rsidRDefault="00072EA6">
            <w:pPr>
              <w:ind w:left="33" w:right="-211"/>
              <w:jc w:val="center"/>
              <w:rPr>
                <w:sz w:val="22"/>
                <w:szCs w:val="20"/>
              </w:rPr>
            </w:pPr>
            <w:r>
              <w:rPr>
                <w:sz w:val="22"/>
                <w:szCs w:val="20"/>
              </w:rPr>
              <w:t>(Тюменская область), 628303</w:t>
            </w:r>
          </w:p>
          <w:p w:rsidR="007A4821" w:rsidRDefault="00072EA6">
            <w:pPr>
              <w:ind w:left="33" w:right="-211"/>
              <w:jc w:val="center"/>
              <w:rPr>
                <w:sz w:val="22"/>
                <w:szCs w:val="20"/>
              </w:rPr>
            </w:pPr>
            <w:r>
              <w:rPr>
                <w:sz w:val="22"/>
                <w:szCs w:val="20"/>
              </w:rPr>
              <w:t xml:space="preserve">Телефон: 22-73-72, </w:t>
            </w:r>
          </w:p>
          <w:p w:rsidR="007A4821" w:rsidRDefault="00072EA6">
            <w:pPr>
              <w:ind w:left="33" w:right="-211"/>
              <w:jc w:val="center"/>
              <w:rPr>
                <w:sz w:val="22"/>
                <w:szCs w:val="20"/>
              </w:rPr>
            </w:pPr>
            <w:r>
              <w:rPr>
                <w:sz w:val="22"/>
                <w:szCs w:val="20"/>
              </w:rPr>
              <w:t>факс: 23-75-52, 23-77-62</w:t>
            </w:r>
          </w:p>
          <w:p w:rsidR="007A4821" w:rsidRDefault="00072EA6">
            <w:pPr>
              <w:tabs>
                <w:tab w:val="left" w:pos="4395"/>
              </w:tabs>
              <w:ind w:left="33" w:right="-211"/>
              <w:jc w:val="center"/>
              <w:rPr>
                <w:rFonts w:ascii="Pragmatica" w:hAnsi="Pragmatica"/>
                <w:bCs/>
              </w:rPr>
            </w:pPr>
            <w:r>
              <w:rPr>
                <w:rFonts w:ascii="Pragmatica" w:hAnsi="Pragmatica"/>
                <w:sz w:val="22"/>
                <w:szCs w:val="20"/>
                <w:lang w:val="en-US"/>
              </w:rPr>
              <w:t>E</w:t>
            </w:r>
            <w:r>
              <w:rPr>
                <w:rFonts w:ascii="Pragmatica" w:hAnsi="Pragmatica"/>
                <w:sz w:val="22"/>
                <w:szCs w:val="20"/>
              </w:rPr>
              <w:t>-</w:t>
            </w:r>
            <w:r>
              <w:rPr>
                <w:rFonts w:ascii="Pragmatica" w:hAnsi="Pragmatica"/>
                <w:sz w:val="22"/>
                <w:szCs w:val="20"/>
                <w:lang w:val="en-US"/>
              </w:rPr>
              <w:t>mail</w:t>
            </w:r>
            <w:r>
              <w:rPr>
                <w:rFonts w:ascii="Pragmatica" w:hAnsi="Pragmatica"/>
                <w:sz w:val="22"/>
                <w:szCs w:val="20"/>
              </w:rPr>
              <w:t xml:space="preserve">: </w:t>
            </w:r>
            <w:hyperlink r:id="rId9" w:history="1">
              <w:r>
                <w:rPr>
                  <w:rFonts w:ascii="Pragmatica" w:hAnsi="Pragmatica"/>
                  <w:bCs/>
                  <w:color w:val="0000FF"/>
                  <w:u w:val="single"/>
                  <w:lang w:val="en-US"/>
                </w:rPr>
                <w:t>KDN</w:t>
              </w:r>
              <w:r>
                <w:rPr>
                  <w:rFonts w:ascii="Pragmatica" w:hAnsi="Pragmatica"/>
                  <w:bCs/>
                  <w:color w:val="0000FF"/>
                  <w:u w:val="single"/>
                </w:rPr>
                <w:t>@</w:t>
              </w:r>
              <w:proofErr w:type="spellStart"/>
              <w:r>
                <w:rPr>
                  <w:rFonts w:ascii="Pragmatica" w:hAnsi="Pragmatica"/>
                  <w:bCs/>
                  <w:color w:val="0000FF"/>
                  <w:u w:val="single"/>
                  <w:lang w:val="en-US"/>
                </w:rPr>
                <w:t>admugansk</w:t>
              </w:r>
              <w:proofErr w:type="spellEnd"/>
              <w:r>
                <w:rPr>
                  <w:rFonts w:ascii="Pragmatica" w:hAnsi="Pragmatica"/>
                  <w:bCs/>
                  <w:color w:val="0000FF"/>
                  <w:u w:val="single"/>
                </w:rPr>
                <w:t>.</w:t>
              </w:r>
              <w:proofErr w:type="spellStart"/>
              <w:r>
                <w:rPr>
                  <w:rFonts w:ascii="Pragmatica" w:hAnsi="Pragmatica"/>
                  <w:bCs/>
                  <w:color w:val="0000FF"/>
                  <w:u w:val="single"/>
                  <w:lang w:val="en-US"/>
                </w:rPr>
                <w:t>ru</w:t>
              </w:r>
              <w:proofErr w:type="spellEnd"/>
            </w:hyperlink>
          </w:p>
          <w:p w:rsidR="007A4821" w:rsidRDefault="007A4821">
            <w:pPr>
              <w:tabs>
                <w:tab w:val="left" w:pos="4395"/>
              </w:tabs>
              <w:jc w:val="center"/>
              <w:rPr>
                <w:rFonts w:ascii="Pragmatica" w:hAnsi="Pragmatica"/>
                <w:bCs/>
              </w:rPr>
            </w:pPr>
          </w:p>
          <w:p w:rsidR="007A4821" w:rsidRDefault="007A4821">
            <w:pPr>
              <w:tabs>
                <w:tab w:val="left" w:pos="4395"/>
              </w:tabs>
              <w:jc w:val="center"/>
              <w:rPr>
                <w:rFonts w:ascii="Arial" w:hAnsi="Arial" w:cs="Arial"/>
                <w:sz w:val="16"/>
              </w:rPr>
            </w:pPr>
          </w:p>
        </w:tc>
        <w:tc>
          <w:tcPr>
            <w:tcW w:w="5329" w:type="dxa"/>
            <w:gridSpan w:val="2"/>
          </w:tcPr>
          <w:p w:rsidR="007A4821" w:rsidRDefault="007A4821">
            <w:pPr>
              <w:jc w:val="both"/>
            </w:pPr>
          </w:p>
        </w:tc>
      </w:tr>
      <w:tr w:rsidR="007A4821">
        <w:trPr>
          <w:trHeight w:val="2268"/>
        </w:trPr>
        <w:tc>
          <w:tcPr>
            <w:tcW w:w="4428" w:type="dxa"/>
            <w:gridSpan w:val="3"/>
            <w:vMerge/>
          </w:tcPr>
          <w:p w:rsidR="007A4821" w:rsidRDefault="007A4821">
            <w:pPr>
              <w:pStyle w:val="6"/>
              <w:tabs>
                <w:tab w:val="clear" w:pos="4253"/>
                <w:tab w:val="left" w:pos="9214"/>
              </w:tabs>
              <w:ind w:right="0"/>
              <w:rPr>
                <w:rFonts w:cs="Arial"/>
              </w:rPr>
            </w:pPr>
          </w:p>
        </w:tc>
        <w:tc>
          <w:tcPr>
            <w:tcW w:w="395" w:type="dxa"/>
          </w:tcPr>
          <w:p w:rsidR="007A4821" w:rsidRDefault="007A4821">
            <w:pPr>
              <w:jc w:val="both"/>
            </w:pPr>
          </w:p>
          <w:p w:rsidR="007A4821" w:rsidRDefault="007A4821">
            <w:pPr>
              <w:ind w:left="833"/>
              <w:rPr>
                <w:rFonts w:ascii="Arial" w:hAnsi="Arial" w:cs="Arial"/>
                <w:sz w:val="26"/>
                <w:szCs w:val="26"/>
              </w:rPr>
            </w:pPr>
          </w:p>
        </w:tc>
        <w:tc>
          <w:tcPr>
            <w:tcW w:w="4934" w:type="dxa"/>
          </w:tcPr>
          <w:p w:rsidR="007A4821" w:rsidRPr="006F6CD2" w:rsidRDefault="006F6CD2" w:rsidP="006F6CD2">
            <w:pPr>
              <w:jc w:val="both"/>
              <w:rPr>
                <w:sz w:val="28"/>
                <w:szCs w:val="28"/>
              </w:rPr>
            </w:pPr>
            <w:r w:rsidRPr="006F6CD2">
              <w:rPr>
                <w:sz w:val="28"/>
                <w:szCs w:val="28"/>
              </w:rPr>
              <w:t xml:space="preserve">Субъектам </w:t>
            </w:r>
            <w:r w:rsidR="0050254D">
              <w:rPr>
                <w:sz w:val="28"/>
                <w:szCs w:val="28"/>
              </w:rPr>
              <w:t xml:space="preserve">системы </w:t>
            </w:r>
            <w:r w:rsidRPr="006F6CD2">
              <w:rPr>
                <w:sz w:val="28"/>
                <w:szCs w:val="28"/>
              </w:rPr>
              <w:t>профилактики безнадзорности и правонарушений несовершеннолетних</w:t>
            </w:r>
          </w:p>
          <w:p w:rsidR="007A4821" w:rsidRDefault="007A4821">
            <w:pPr>
              <w:jc w:val="both"/>
            </w:pPr>
          </w:p>
        </w:tc>
      </w:tr>
      <w:tr w:rsidR="007A4821">
        <w:tc>
          <w:tcPr>
            <w:tcW w:w="3940" w:type="dxa"/>
            <w:vAlign w:val="bottom"/>
          </w:tcPr>
          <w:p w:rsidR="007A4821" w:rsidRDefault="007A4821" w:rsidP="006F6CD2">
            <w:pPr>
              <w:rPr>
                <w:rFonts w:ascii="Arial" w:hAnsi="Arial" w:cs="Arial"/>
              </w:rPr>
            </w:pPr>
          </w:p>
        </w:tc>
        <w:tc>
          <w:tcPr>
            <w:tcW w:w="252" w:type="dxa"/>
            <w:vAlign w:val="bottom"/>
          </w:tcPr>
          <w:p w:rsidR="007A4821" w:rsidRDefault="007A4821">
            <w:pPr>
              <w:jc w:val="right"/>
              <w:rPr>
                <w:rFonts w:ascii="Arial" w:hAnsi="Arial" w:cs="Arial"/>
              </w:rPr>
            </w:pPr>
          </w:p>
        </w:tc>
        <w:tc>
          <w:tcPr>
            <w:tcW w:w="236" w:type="dxa"/>
            <w:vAlign w:val="bottom"/>
          </w:tcPr>
          <w:p w:rsidR="007A4821" w:rsidRDefault="007A4821">
            <w:pPr>
              <w:jc w:val="right"/>
              <w:rPr>
                <w:rFonts w:ascii="Arial" w:hAnsi="Arial" w:cs="Arial"/>
                <w:sz w:val="14"/>
              </w:rPr>
            </w:pPr>
          </w:p>
        </w:tc>
        <w:tc>
          <w:tcPr>
            <w:tcW w:w="5329" w:type="dxa"/>
            <w:gridSpan w:val="2"/>
          </w:tcPr>
          <w:p w:rsidR="007A4821" w:rsidRDefault="007A4821">
            <w:pPr>
              <w:jc w:val="both"/>
              <w:rPr>
                <w:rFonts w:ascii="Arial" w:hAnsi="Arial" w:cs="Arial"/>
              </w:rPr>
            </w:pPr>
          </w:p>
        </w:tc>
      </w:tr>
      <w:tr w:rsidR="007A4821">
        <w:tc>
          <w:tcPr>
            <w:tcW w:w="4428" w:type="dxa"/>
            <w:gridSpan w:val="3"/>
            <w:vAlign w:val="bottom"/>
          </w:tcPr>
          <w:p w:rsidR="007A4821" w:rsidRDefault="007A4821">
            <w:pPr>
              <w:jc w:val="right"/>
              <w:rPr>
                <w:rFonts w:ascii="Arial" w:hAnsi="Arial" w:cs="Arial"/>
                <w:sz w:val="26"/>
                <w:szCs w:val="26"/>
              </w:rPr>
            </w:pPr>
          </w:p>
        </w:tc>
        <w:tc>
          <w:tcPr>
            <w:tcW w:w="5329" w:type="dxa"/>
            <w:gridSpan w:val="2"/>
          </w:tcPr>
          <w:p w:rsidR="007A4821" w:rsidRDefault="007A4821">
            <w:pPr>
              <w:jc w:val="both"/>
              <w:rPr>
                <w:rFonts w:ascii="Arial" w:hAnsi="Arial" w:cs="Arial"/>
                <w:sz w:val="26"/>
                <w:szCs w:val="26"/>
              </w:rPr>
            </w:pPr>
          </w:p>
        </w:tc>
      </w:tr>
      <w:tr w:rsidR="007A4821">
        <w:trPr>
          <w:trHeight w:val="639"/>
        </w:trPr>
        <w:tc>
          <w:tcPr>
            <w:tcW w:w="4428" w:type="dxa"/>
            <w:gridSpan w:val="3"/>
            <w:vAlign w:val="bottom"/>
          </w:tcPr>
          <w:p w:rsidR="007A4821" w:rsidRDefault="007A4821">
            <w:pPr>
              <w:jc w:val="both"/>
            </w:pPr>
          </w:p>
          <w:p w:rsidR="00902CE1" w:rsidRDefault="006F6CD2" w:rsidP="00902CE1">
            <w:pPr>
              <w:rPr>
                <w:sz w:val="32"/>
                <w:szCs w:val="32"/>
              </w:rPr>
            </w:pPr>
            <w:r w:rsidRPr="006F6CD2">
              <w:rPr>
                <w:sz w:val="32"/>
                <w:szCs w:val="32"/>
              </w:rPr>
              <w:t>ПО</w:t>
            </w:r>
            <w:r w:rsidR="0050254D">
              <w:rPr>
                <w:sz w:val="32"/>
                <w:szCs w:val="32"/>
              </w:rPr>
              <w:t>СТАНОВЛЕ</w:t>
            </w:r>
            <w:r w:rsidRPr="006F6CD2">
              <w:rPr>
                <w:sz w:val="32"/>
                <w:szCs w:val="32"/>
              </w:rPr>
              <w:t>НИЕ</w:t>
            </w:r>
          </w:p>
          <w:p w:rsidR="007A4821" w:rsidRPr="006F6CD2" w:rsidRDefault="006F6CD2" w:rsidP="00322227">
            <w:pPr>
              <w:rPr>
                <w:caps/>
                <w:sz w:val="32"/>
                <w:szCs w:val="32"/>
              </w:rPr>
            </w:pPr>
            <w:r w:rsidRPr="006F6CD2">
              <w:rPr>
                <w:sz w:val="28"/>
                <w:szCs w:val="28"/>
              </w:rPr>
              <w:t xml:space="preserve">№ </w:t>
            </w:r>
            <w:r w:rsidR="00BF0608">
              <w:rPr>
                <w:sz w:val="28"/>
                <w:szCs w:val="28"/>
              </w:rPr>
              <w:t>4</w:t>
            </w:r>
            <w:r w:rsidR="00F636DF">
              <w:rPr>
                <w:sz w:val="28"/>
                <w:szCs w:val="28"/>
              </w:rPr>
              <w:t>3</w:t>
            </w:r>
            <w:r w:rsidR="00E50001">
              <w:rPr>
                <w:sz w:val="28"/>
                <w:szCs w:val="28"/>
              </w:rPr>
              <w:t xml:space="preserve"> от 20.10</w:t>
            </w:r>
            <w:r w:rsidRPr="006F6CD2">
              <w:rPr>
                <w:sz w:val="28"/>
                <w:szCs w:val="28"/>
              </w:rPr>
              <w:t>.2022</w:t>
            </w:r>
          </w:p>
        </w:tc>
        <w:tc>
          <w:tcPr>
            <w:tcW w:w="5329" w:type="dxa"/>
            <w:gridSpan w:val="2"/>
            <w:vAlign w:val="bottom"/>
          </w:tcPr>
          <w:p w:rsidR="007A4821" w:rsidRDefault="007A4821">
            <w:pPr>
              <w:rPr>
                <w:sz w:val="26"/>
                <w:szCs w:val="26"/>
              </w:rPr>
            </w:pPr>
          </w:p>
        </w:tc>
      </w:tr>
      <w:tr w:rsidR="007A4821">
        <w:trPr>
          <w:trHeight w:val="677"/>
        </w:trPr>
        <w:tc>
          <w:tcPr>
            <w:tcW w:w="4428" w:type="dxa"/>
            <w:gridSpan w:val="3"/>
            <w:vAlign w:val="center"/>
          </w:tcPr>
          <w:p w:rsidR="007A4821" w:rsidRDefault="007A4821">
            <w:pPr>
              <w:rPr>
                <w:sz w:val="26"/>
                <w:szCs w:val="26"/>
              </w:rPr>
            </w:pPr>
          </w:p>
        </w:tc>
        <w:tc>
          <w:tcPr>
            <w:tcW w:w="5329" w:type="dxa"/>
            <w:gridSpan w:val="2"/>
          </w:tcPr>
          <w:p w:rsidR="007A4821" w:rsidRDefault="007A4821">
            <w:pPr>
              <w:jc w:val="both"/>
              <w:rPr>
                <w:sz w:val="26"/>
                <w:szCs w:val="26"/>
              </w:rPr>
            </w:pPr>
          </w:p>
        </w:tc>
      </w:tr>
    </w:tbl>
    <w:p w:rsidR="00BD3CDC" w:rsidRPr="0017466A" w:rsidRDefault="00BD3CDC" w:rsidP="002C7A9B">
      <w:pPr>
        <w:spacing w:before="120"/>
        <w:ind w:firstLine="720"/>
        <w:jc w:val="both"/>
        <w:rPr>
          <w:sz w:val="28"/>
          <w:szCs w:val="28"/>
        </w:rPr>
      </w:pPr>
      <w:r w:rsidRPr="0017466A">
        <w:rPr>
          <w:bCs/>
          <w:sz w:val="28"/>
          <w:szCs w:val="28"/>
        </w:rPr>
        <w:t>Муниципальная комиссия по делам несовершеннолетних и защите их прав в городе Нефтеюганске (</w:t>
      </w:r>
      <w:proofErr w:type="spellStart"/>
      <w:r w:rsidRPr="0017466A">
        <w:rPr>
          <w:bCs/>
          <w:sz w:val="28"/>
          <w:szCs w:val="28"/>
        </w:rPr>
        <w:t>КДНиЗП</w:t>
      </w:r>
      <w:proofErr w:type="spellEnd"/>
      <w:r w:rsidRPr="0017466A">
        <w:rPr>
          <w:bCs/>
          <w:sz w:val="28"/>
          <w:szCs w:val="28"/>
        </w:rPr>
        <w:t>) в составе:</w:t>
      </w:r>
    </w:p>
    <w:tbl>
      <w:tblPr>
        <w:tblW w:w="9639" w:type="dxa"/>
        <w:tblLayout w:type="fixed"/>
        <w:tblCellMar>
          <w:left w:w="0" w:type="dxa"/>
          <w:right w:w="0" w:type="dxa"/>
        </w:tblCellMar>
        <w:tblLook w:val="04A0"/>
      </w:tblPr>
      <w:tblGrid>
        <w:gridCol w:w="3267"/>
        <w:gridCol w:w="6372"/>
      </w:tblGrid>
      <w:tr w:rsidR="00952DA1" w:rsidTr="00E62172">
        <w:tc>
          <w:tcPr>
            <w:tcW w:w="3267" w:type="dxa"/>
          </w:tcPr>
          <w:p w:rsidR="00952DA1" w:rsidRDefault="00952DA1">
            <w:pPr>
              <w:rPr>
                <w:bCs/>
                <w:sz w:val="28"/>
                <w:szCs w:val="28"/>
              </w:rPr>
            </w:pPr>
          </w:p>
          <w:p w:rsidR="00952DA1" w:rsidRDefault="00952DA1">
            <w:pPr>
              <w:rPr>
                <w:bCs/>
                <w:sz w:val="28"/>
                <w:szCs w:val="28"/>
              </w:rPr>
            </w:pPr>
            <w:r>
              <w:rPr>
                <w:bCs/>
                <w:sz w:val="28"/>
                <w:szCs w:val="28"/>
              </w:rPr>
              <w:t>Пре</w:t>
            </w:r>
            <w:r w:rsidRPr="00952DA1">
              <w:rPr>
                <w:bCs/>
                <w:sz w:val="28"/>
                <w:szCs w:val="28"/>
              </w:rPr>
              <w:t>дседатель</w:t>
            </w:r>
            <w:r>
              <w:rPr>
                <w:bCs/>
                <w:sz w:val="28"/>
                <w:szCs w:val="28"/>
              </w:rPr>
              <w:t>ствующий</w:t>
            </w:r>
          </w:p>
          <w:p w:rsidR="00952DA1" w:rsidRDefault="00952DA1">
            <w:pPr>
              <w:rPr>
                <w:bCs/>
                <w:sz w:val="28"/>
                <w:szCs w:val="28"/>
              </w:rPr>
            </w:pPr>
          </w:p>
          <w:p w:rsidR="00952DA1" w:rsidRDefault="00952DA1">
            <w:pPr>
              <w:rPr>
                <w:bCs/>
                <w:sz w:val="28"/>
                <w:szCs w:val="28"/>
              </w:rPr>
            </w:pPr>
          </w:p>
          <w:p w:rsidR="00952DA1" w:rsidRDefault="00952DA1">
            <w:pPr>
              <w:rPr>
                <w:bCs/>
                <w:sz w:val="28"/>
                <w:szCs w:val="28"/>
              </w:rPr>
            </w:pPr>
          </w:p>
          <w:p w:rsidR="00952DA1" w:rsidRDefault="00952DA1">
            <w:pPr>
              <w:rPr>
                <w:bCs/>
                <w:sz w:val="28"/>
                <w:szCs w:val="28"/>
              </w:rPr>
            </w:pPr>
            <w:r>
              <w:rPr>
                <w:bCs/>
                <w:sz w:val="28"/>
                <w:szCs w:val="28"/>
              </w:rPr>
              <w:t>Заместитель председателя комиссии</w:t>
            </w:r>
          </w:p>
          <w:p w:rsidR="00952DA1" w:rsidRDefault="00952DA1">
            <w:pPr>
              <w:rPr>
                <w:bCs/>
                <w:sz w:val="28"/>
                <w:szCs w:val="28"/>
              </w:rPr>
            </w:pPr>
          </w:p>
          <w:p w:rsidR="00952DA1" w:rsidRDefault="00952DA1">
            <w:pPr>
              <w:rPr>
                <w:bCs/>
                <w:sz w:val="28"/>
                <w:szCs w:val="28"/>
              </w:rPr>
            </w:pPr>
          </w:p>
          <w:p w:rsidR="00952DA1" w:rsidRDefault="00952DA1">
            <w:pPr>
              <w:rPr>
                <w:bCs/>
                <w:sz w:val="28"/>
                <w:szCs w:val="28"/>
              </w:rPr>
            </w:pPr>
            <w:r>
              <w:rPr>
                <w:bCs/>
                <w:sz w:val="28"/>
                <w:szCs w:val="28"/>
              </w:rPr>
              <w:t>Ответственный секретарь</w:t>
            </w:r>
          </w:p>
        </w:tc>
        <w:tc>
          <w:tcPr>
            <w:tcW w:w="6372" w:type="dxa"/>
          </w:tcPr>
          <w:p w:rsidR="00952DA1" w:rsidRDefault="00952DA1">
            <w:pPr>
              <w:rPr>
                <w:sz w:val="28"/>
                <w:szCs w:val="28"/>
              </w:rPr>
            </w:pPr>
          </w:p>
          <w:p w:rsidR="00952DA1" w:rsidRDefault="00952DA1">
            <w:pPr>
              <w:jc w:val="both"/>
              <w:rPr>
                <w:sz w:val="28"/>
                <w:szCs w:val="28"/>
              </w:rPr>
            </w:pPr>
            <w:r>
              <w:rPr>
                <w:sz w:val="28"/>
                <w:szCs w:val="28"/>
              </w:rPr>
              <w:t xml:space="preserve">А.В.Пастухов, председатель комиссии по делам несовершеннолетних и защите их прав в городе Нефтеюганске </w:t>
            </w:r>
          </w:p>
          <w:p w:rsidR="00952DA1" w:rsidRDefault="00952DA1">
            <w:pPr>
              <w:jc w:val="both"/>
              <w:rPr>
                <w:sz w:val="28"/>
                <w:szCs w:val="28"/>
              </w:rPr>
            </w:pPr>
          </w:p>
          <w:p w:rsidR="00952DA1" w:rsidRDefault="00952DA1">
            <w:pPr>
              <w:jc w:val="both"/>
              <w:rPr>
                <w:sz w:val="28"/>
                <w:szCs w:val="28"/>
              </w:rPr>
            </w:pPr>
            <w:r>
              <w:rPr>
                <w:sz w:val="28"/>
                <w:szCs w:val="28"/>
              </w:rPr>
              <w:t>А.В.Ченцов, заместитель председателя комиссии по делам несовершеннолетних и защите их прав в городе Нефтеюганске</w:t>
            </w:r>
          </w:p>
          <w:p w:rsidR="00952DA1" w:rsidRDefault="00952DA1">
            <w:pPr>
              <w:jc w:val="both"/>
              <w:rPr>
                <w:sz w:val="28"/>
                <w:szCs w:val="28"/>
              </w:rPr>
            </w:pPr>
          </w:p>
          <w:p w:rsidR="00952DA1" w:rsidRDefault="00952DA1">
            <w:pPr>
              <w:jc w:val="both"/>
              <w:rPr>
                <w:sz w:val="28"/>
                <w:szCs w:val="28"/>
              </w:rPr>
            </w:pPr>
            <w:r>
              <w:rPr>
                <w:sz w:val="28"/>
                <w:szCs w:val="28"/>
              </w:rPr>
              <w:t>Е.П.Герасимова, специалист-эксперт отдела по организации деятельности комиссии по делам несовершеннолетних и защите их прав администрации города</w:t>
            </w:r>
          </w:p>
          <w:p w:rsidR="00952DA1" w:rsidRDefault="00952DA1">
            <w:pPr>
              <w:jc w:val="both"/>
              <w:rPr>
                <w:sz w:val="28"/>
                <w:szCs w:val="28"/>
              </w:rPr>
            </w:pPr>
          </w:p>
        </w:tc>
      </w:tr>
      <w:tr w:rsidR="00952DA1" w:rsidTr="00E62172">
        <w:tc>
          <w:tcPr>
            <w:tcW w:w="3267" w:type="dxa"/>
          </w:tcPr>
          <w:p w:rsidR="00952DA1" w:rsidRDefault="00952DA1">
            <w:pPr>
              <w:rPr>
                <w:bCs/>
                <w:sz w:val="28"/>
                <w:szCs w:val="28"/>
              </w:rPr>
            </w:pPr>
            <w:r>
              <w:rPr>
                <w:bCs/>
                <w:sz w:val="28"/>
                <w:szCs w:val="28"/>
              </w:rPr>
              <w:t>Принявшие участие в голосовании</w:t>
            </w:r>
          </w:p>
          <w:p w:rsidR="00952DA1" w:rsidRDefault="00952DA1">
            <w:pPr>
              <w:jc w:val="both"/>
              <w:rPr>
                <w:bCs/>
                <w:sz w:val="28"/>
                <w:szCs w:val="28"/>
              </w:rPr>
            </w:pPr>
          </w:p>
          <w:p w:rsidR="00952DA1" w:rsidRDefault="00952DA1">
            <w:pPr>
              <w:rPr>
                <w:bCs/>
                <w:sz w:val="28"/>
                <w:szCs w:val="28"/>
              </w:rPr>
            </w:pPr>
          </w:p>
          <w:p w:rsidR="00952DA1" w:rsidRDefault="00952DA1">
            <w:pPr>
              <w:rPr>
                <w:bCs/>
                <w:sz w:val="28"/>
                <w:szCs w:val="28"/>
              </w:rPr>
            </w:pPr>
          </w:p>
          <w:p w:rsidR="00952DA1" w:rsidRDefault="00952DA1">
            <w:pPr>
              <w:rPr>
                <w:bCs/>
                <w:sz w:val="28"/>
                <w:szCs w:val="28"/>
              </w:rPr>
            </w:pPr>
          </w:p>
          <w:p w:rsidR="00952DA1" w:rsidRDefault="00952DA1">
            <w:pPr>
              <w:rPr>
                <w:bCs/>
                <w:sz w:val="28"/>
                <w:szCs w:val="28"/>
              </w:rPr>
            </w:pPr>
          </w:p>
        </w:tc>
        <w:tc>
          <w:tcPr>
            <w:tcW w:w="6372" w:type="dxa"/>
          </w:tcPr>
          <w:p w:rsidR="003E5CE6" w:rsidRDefault="003E5CE6" w:rsidP="003E5CE6">
            <w:pPr>
              <w:jc w:val="both"/>
              <w:rPr>
                <w:sz w:val="28"/>
                <w:szCs w:val="28"/>
              </w:rPr>
            </w:pPr>
            <w:proofErr w:type="spellStart"/>
            <w:r w:rsidRPr="00E57BEB">
              <w:rPr>
                <w:sz w:val="28"/>
                <w:szCs w:val="28"/>
              </w:rPr>
              <w:lastRenderedPageBreak/>
              <w:t>Ананина</w:t>
            </w:r>
            <w:proofErr w:type="spellEnd"/>
            <w:r w:rsidRPr="00E57BEB">
              <w:rPr>
                <w:sz w:val="28"/>
                <w:szCs w:val="28"/>
              </w:rPr>
              <w:t xml:space="preserve"> Наталья Николаевна, Брюханова Галина Антоновна,  </w:t>
            </w:r>
            <w:proofErr w:type="spellStart"/>
            <w:r w:rsidRPr="00E57BEB">
              <w:rPr>
                <w:sz w:val="28"/>
                <w:szCs w:val="28"/>
              </w:rPr>
              <w:t>Полыгалова</w:t>
            </w:r>
            <w:proofErr w:type="spellEnd"/>
            <w:r w:rsidRPr="00E57BEB">
              <w:rPr>
                <w:sz w:val="28"/>
                <w:szCs w:val="28"/>
              </w:rPr>
              <w:t xml:space="preserve"> Наталья Викторовна, Русс Мария Николаевна, </w:t>
            </w:r>
            <w:proofErr w:type="spellStart"/>
            <w:r w:rsidRPr="00E57BEB">
              <w:rPr>
                <w:sz w:val="28"/>
                <w:szCs w:val="28"/>
              </w:rPr>
              <w:t>Фи</w:t>
            </w:r>
            <w:r>
              <w:rPr>
                <w:sz w:val="28"/>
                <w:szCs w:val="28"/>
              </w:rPr>
              <w:t>линова</w:t>
            </w:r>
            <w:proofErr w:type="spellEnd"/>
            <w:r>
              <w:rPr>
                <w:sz w:val="28"/>
                <w:szCs w:val="28"/>
              </w:rPr>
              <w:t xml:space="preserve"> Наталья Владимировна,</w:t>
            </w:r>
            <w:r w:rsidRPr="00E57BEB">
              <w:rPr>
                <w:sz w:val="28"/>
                <w:szCs w:val="28"/>
              </w:rPr>
              <w:t xml:space="preserve"> </w:t>
            </w:r>
            <w:proofErr w:type="spellStart"/>
            <w:r w:rsidRPr="00E57BEB">
              <w:rPr>
                <w:sz w:val="28"/>
                <w:szCs w:val="28"/>
              </w:rPr>
              <w:t>Хвальчев</w:t>
            </w:r>
            <w:proofErr w:type="spellEnd"/>
            <w:r w:rsidRPr="00E57BEB">
              <w:rPr>
                <w:sz w:val="28"/>
                <w:szCs w:val="28"/>
              </w:rPr>
              <w:t xml:space="preserve"> Александр Юрьевич</w:t>
            </w:r>
            <w:r>
              <w:rPr>
                <w:sz w:val="28"/>
                <w:szCs w:val="28"/>
              </w:rPr>
              <w:t>,</w:t>
            </w:r>
            <w:r w:rsidRPr="00E57BEB">
              <w:rPr>
                <w:sz w:val="28"/>
                <w:szCs w:val="28"/>
              </w:rPr>
              <w:t xml:space="preserve"> </w:t>
            </w:r>
            <w:r>
              <w:rPr>
                <w:sz w:val="28"/>
                <w:szCs w:val="28"/>
              </w:rPr>
              <w:t xml:space="preserve">Чуркина Ольга Анатольевна, </w:t>
            </w:r>
            <w:proofErr w:type="spellStart"/>
            <w:r w:rsidRPr="00E57BEB">
              <w:rPr>
                <w:sz w:val="28"/>
                <w:szCs w:val="28"/>
              </w:rPr>
              <w:t>Шипачева</w:t>
            </w:r>
            <w:proofErr w:type="spellEnd"/>
            <w:r w:rsidRPr="00E57BEB">
              <w:rPr>
                <w:sz w:val="28"/>
                <w:szCs w:val="28"/>
              </w:rPr>
              <w:t xml:space="preserve"> Ирина </w:t>
            </w:r>
            <w:r w:rsidRPr="00E57BEB">
              <w:rPr>
                <w:sz w:val="28"/>
                <w:szCs w:val="28"/>
              </w:rPr>
              <w:lastRenderedPageBreak/>
              <w:t xml:space="preserve">Александровна, </w:t>
            </w:r>
            <w:proofErr w:type="spellStart"/>
            <w:r w:rsidRPr="00E57BEB">
              <w:rPr>
                <w:sz w:val="28"/>
                <w:szCs w:val="28"/>
              </w:rPr>
              <w:t>Шиханихина</w:t>
            </w:r>
            <w:proofErr w:type="spellEnd"/>
            <w:r w:rsidRPr="00E57BEB">
              <w:rPr>
                <w:sz w:val="28"/>
                <w:szCs w:val="28"/>
              </w:rPr>
              <w:t xml:space="preserve"> Светлана Владимировна</w:t>
            </w:r>
          </w:p>
          <w:p w:rsidR="00952DA1" w:rsidRDefault="00952DA1" w:rsidP="003E5CE6">
            <w:pPr>
              <w:jc w:val="both"/>
              <w:rPr>
                <w:color w:val="FF0000"/>
                <w:sz w:val="28"/>
                <w:szCs w:val="28"/>
              </w:rPr>
            </w:pPr>
          </w:p>
        </w:tc>
      </w:tr>
      <w:tr w:rsidR="00952DA1" w:rsidTr="00E62172">
        <w:tc>
          <w:tcPr>
            <w:tcW w:w="3267" w:type="dxa"/>
          </w:tcPr>
          <w:p w:rsidR="00952DA1" w:rsidRDefault="00952DA1">
            <w:pPr>
              <w:rPr>
                <w:bCs/>
                <w:sz w:val="28"/>
                <w:szCs w:val="28"/>
              </w:rPr>
            </w:pPr>
            <w:r>
              <w:rPr>
                <w:bCs/>
                <w:sz w:val="28"/>
                <w:szCs w:val="28"/>
              </w:rPr>
              <w:lastRenderedPageBreak/>
              <w:t>Не принявшие участие в голосовании</w:t>
            </w:r>
          </w:p>
          <w:p w:rsidR="00952DA1" w:rsidRDefault="00952DA1">
            <w:pPr>
              <w:rPr>
                <w:bCs/>
                <w:sz w:val="28"/>
                <w:szCs w:val="28"/>
              </w:rPr>
            </w:pPr>
          </w:p>
        </w:tc>
        <w:tc>
          <w:tcPr>
            <w:tcW w:w="6372" w:type="dxa"/>
            <w:hideMark/>
          </w:tcPr>
          <w:p w:rsidR="00B1675A" w:rsidRDefault="00B1675A" w:rsidP="00B1675A">
            <w:pPr>
              <w:jc w:val="both"/>
              <w:rPr>
                <w:sz w:val="28"/>
                <w:szCs w:val="28"/>
              </w:rPr>
            </w:pPr>
            <w:r>
              <w:rPr>
                <w:sz w:val="28"/>
                <w:szCs w:val="28"/>
              </w:rPr>
              <w:t xml:space="preserve">Басова Любовь Валерьевна, Сысоев Александр Александрович, </w:t>
            </w:r>
            <w:proofErr w:type="spellStart"/>
            <w:r>
              <w:rPr>
                <w:sz w:val="28"/>
                <w:szCs w:val="28"/>
              </w:rPr>
              <w:t>Тернопольченко</w:t>
            </w:r>
            <w:proofErr w:type="spellEnd"/>
            <w:r>
              <w:rPr>
                <w:sz w:val="28"/>
                <w:szCs w:val="28"/>
              </w:rPr>
              <w:t xml:space="preserve"> Анна Викторовна</w:t>
            </w:r>
          </w:p>
          <w:p w:rsidR="00952DA1" w:rsidRDefault="00952DA1">
            <w:pPr>
              <w:jc w:val="both"/>
              <w:rPr>
                <w:color w:val="FF0000"/>
                <w:sz w:val="28"/>
                <w:szCs w:val="28"/>
              </w:rPr>
            </w:pPr>
          </w:p>
        </w:tc>
      </w:tr>
    </w:tbl>
    <w:p w:rsidR="0017466A" w:rsidRDefault="0017466A" w:rsidP="00BD3CDC">
      <w:pPr>
        <w:tabs>
          <w:tab w:val="left" w:pos="3686"/>
        </w:tabs>
        <w:ind w:right="5102"/>
        <w:jc w:val="both"/>
        <w:rPr>
          <w:sz w:val="28"/>
          <w:szCs w:val="28"/>
        </w:rPr>
      </w:pPr>
    </w:p>
    <w:p w:rsidR="008E3091" w:rsidRPr="0024399A" w:rsidRDefault="00BD3CDC" w:rsidP="00024620">
      <w:pPr>
        <w:ind w:right="3542"/>
        <w:jc w:val="both"/>
        <w:rPr>
          <w:i/>
          <w:sz w:val="28"/>
          <w:szCs w:val="28"/>
        </w:rPr>
      </w:pPr>
      <w:r w:rsidRPr="0024399A">
        <w:rPr>
          <w:sz w:val="28"/>
          <w:szCs w:val="28"/>
        </w:rPr>
        <w:t>«</w:t>
      </w:r>
      <w:r w:rsidR="00B03F5E" w:rsidRPr="00DC336D">
        <w:rPr>
          <w:sz w:val="28"/>
          <w:szCs w:val="28"/>
        </w:rPr>
        <w:t xml:space="preserve">Об опыте  работы Бюджетного учреждения Ханты – Мансийского автономного округа – </w:t>
      </w:r>
      <w:proofErr w:type="spellStart"/>
      <w:r w:rsidR="00B03F5E" w:rsidRPr="00DC336D">
        <w:rPr>
          <w:sz w:val="28"/>
          <w:szCs w:val="28"/>
        </w:rPr>
        <w:t>Югры</w:t>
      </w:r>
      <w:proofErr w:type="spellEnd"/>
      <w:r w:rsidR="00B03F5E" w:rsidRPr="00DC336D">
        <w:rPr>
          <w:sz w:val="28"/>
          <w:szCs w:val="28"/>
        </w:rPr>
        <w:t xml:space="preserve"> «</w:t>
      </w:r>
      <w:proofErr w:type="spellStart"/>
      <w:r w:rsidR="00B03F5E" w:rsidRPr="00DC336D">
        <w:rPr>
          <w:sz w:val="28"/>
          <w:szCs w:val="28"/>
        </w:rPr>
        <w:t>Нефтеюганский</w:t>
      </w:r>
      <w:proofErr w:type="spellEnd"/>
      <w:r w:rsidR="00B03F5E" w:rsidRPr="00DC336D">
        <w:rPr>
          <w:sz w:val="28"/>
          <w:szCs w:val="28"/>
        </w:rPr>
        <w:t xml:space="preserve"> комплексный центр социального обслуживания населения» по урегулированию детско-родительских конфликтов в рамках программ восстановительной медиации «Семейная конференция</w:t>
      </w:r>
      <w:r w:rsidR="0024399A" w:rsidRPr="0024399A">
        <w:rPr>
          <w:sz w:val="28"/>
          <w:szCs w:val="28"/>
        </w:rPr>
        <w:t>»</w:t>
      </w:r>
    </w:p>
    <w:p w:rsidR="00BF273C" w:rsidRPr="008C2C2A" w:rsidRDefault="00BF273C" w:rsidP="007D3305">
      <w:pPr>
        <w:pStyle w:val="3"/>
        <w:ind w:right="3968" w:firstLine="708"/>
        <w:rPr>
          <w:i/>
          <w:sz w:val="28"/>
          <w:szCs w:val="28"/>
        </w:rPr>
      </w:pPr>
    </w:p>
    <w:p w:rsidR="00D679B3" w:rsidRPr="00926A28" w:rsidRDefault="00D679B3" w:rsidP="00D679B3">
      <w:pPr>
        <w:ind w:firstLine="708"/>
        <w:jc w:val="both"/>
        <w:rPr>
          <w:spacing w:val="-1"/>
          <w:sz w:val="28"/>
          <w:szCs w:val="28"/>
        </w:rPr>
      </w:pPr>
      <w:r w:rsidRPr="00D679B3">
        <w:rPr>
          <w:sz w:val="28"/>
          <w:szCs w:val="28"/>
        </w:rPr>
        <w:t xml:space="preserve">Заслушав </w:t>
      </w:r>
      <w:r w:rsidRPr="00926A28">
        <w:rPr>
          <w:sz w:val="28"/>
          <w:szCs w:val="28"/>
        </w:rPr>
        <w:t>информацию по вопросу повест</w:t>
      </w:r>
      <w:r w:rsidR="00294456" w:rsidRPr="00926A28">
        <w:rPr>
          <w:sz w:val="28"/>
          <w:szCs w:val="28"/>
        </w:rPr>
        <w:t>ки дня, к</w:t>
      </w:r>
      <w:r w:rsidRPr="00926A28">
        <w:rPr>
          <w:sz w:val="28"/>
          <w:szCs w:val="28"/>
        </w:rPr>
        <w:t>омиссия установила следующее</w:t>
      </w:r>
      <w:r w:rsidRPr="00926A28">
        <w:rPr>
          <w:spacing w:val="-1"/>
          <w:sz w:val="28"/>
          <w:szCs w:val="28"/>
        </w:rPr>
        <w:t>.</w:t>
      </w:r>
    </w:p>
    <w:p w:rsidR="00AF0F64" w:rsidRPr="00004B50" w:rsidRDefault="00AF0F64" w:rsidP="00AF0F64">
      <w:pPr>
        <w:ind w:firstLine="709"/>
        <w:jc w:val="both"/>
        <w:rPr>
          <w:rFonts w:eastAsia="Calibri"/>
          <w:sz w:val="28"/>
          <w:szCs w:val="28"/>
          <w:lang w:eastAsia="en-US"/>
        </w:rPr>
      </w:pPr>
      <w:r w:rsidRPr="00004B50">
        <w:rPr>
          <w:rFonts w:eastAsia="Calibri"/>
          <w:sz w:val="28"/>
          <w:szCs w:val="28"/>
          <w:lang w:eastAsia="en-US"/>
        </w:rPr>
        <w:t xml:space="preserve">Одной из важнейших задач в рамках профилактики семейного неблагополучия является активизация ресурсов самой семьи и самостоятельный поиск семьей выхода из сложившейся трудной жизненной ситуации. При проведении индивидуальной профилактической работы с семьей учреждениями системы профилактики </w:t>
      </w:r>
      <w:r w:rsidR="009B2A34" w:rsidRPr="00004B50">
        <w:rPr>
          <w:rFonts w:eastAsia="Calibri"/>
          <w:sz w:val="28"/>
          <w:szCs w:val="28"/>
          <w:lang w:eastAsia="en-US"/>
        </w:rPr>
        <w:t xml:space="preserve">безнадзорности и правонарушений несовершеннолетних </w:t>
      </w:r>
      <w:r w:rsidRPr="00004B50">
        <w:rPr>
          <w:rFonts w:eastAsia="Calibri"/>
          <w:sz w:val="28"/>
          <w:szCs w:val="28"/>
          <w:lang w:eastAsia="en-US"/>
        </w:rPr>
        <w:t>зачастую применяются методы, которые направлены на определенное воздействие на семью. Такая работа не  всегда приводит к восстановлению утраченных в результате затяжного конфликта жизненных и семейных ценностей,  так как родители и их дети часто являются безответственными объектами воздействия социальных служб и не могут принимать самостоятельных решений.</w:t>
      </w:r>
    </w:p>
    <w:p w:rsidR="00AF0F64" w:rsidRPr="00004B50" w:rsidRDefault="00AF0F64" w:rsidP="00AF0F64">
      <w:pPr>
        <w:ind w:firstLine="709"/>
        <w:jc w:val="both"/>
        <w:rPr>
          <w:rFonts w:eastAsia="Calibri"/>
          <w:sz w:val="28"/>
          <w:szCs w:val="28"/>
          <w:lang w:eastAsia="en-US"/>
        </w:rPr>
      </w:pPr>
      <w:r w:rsidRPr="00004B50">
        <w:rPr>
          <w:rFonts w:eastAsia="Calibri"/>
          <w:sz w:val="28"/>
          <w:szCs w:val="28"/>
          <w:lang w:eastAsia="en-US"/>
        </w:rPr>
        <w:t>Сегодня, как и в прошлом, ближайшее окружение ребенка и семьи могут поддержать родителей в трудной ситуации.</w:t>
      </w:r>
    </w:p>
    <w:p w:rsidR="009B2A34" w:rsidRPr="00004B50" w:rsidRDefault="00AF0F64" w:rsidP="00AF0F64">
      <w:pPr>
        <w:keepLines/>
        <w:tabs>
          <w:tab w:val="left" w:pos="660"/>
        </w:tabs>
        <w:jc w:val="both"/>
        <w:rPr>
          <w:rFonts w:eastAsia="Calibri"/>
          <w:sz w:val="28"/>
          <w:szCs w:val="28"/>
          <w:lang w:eastAsia="en-US"/>
        </w:rPr>
      </w:pPr>
      <w:r w:rsidRPr="00004B50">
        <w:rPr>
          <w:rFonts w:eastAsia="Calibri"/>
          <w:sz w:val="28"/>
          <w:szCs w:val="28"/>
          <w:lang w:eastAsia="en-US"/>
        </w:rPr>
        <w:tab/>
        <w:t xml:space="preserve">С целью объединения семьи для решения проблем на базе БУ </w:t>
      </w:r>
      <w:r w:rsidR="00F7234A" w:rsidRPr="00004B50">
        <w:rPr>
          <w:rFonts w:eastAsia="Calibri"/>
          <w:sz w:val="28"/>
          <w:szCs w:val="28"/>
          <w:lang w:eastAsia="en-US"/>
        </w:rPr>
        <w:t xml:space="preserve">ХМАО – </w:t>
      </w:r>
      <w:proofErr w:type="spellStart"/>
      <w:r w:rsidR="00F7234A" w:rsidRPr="00004B50">
        <w:rPr>
          <w:rFonts w:eastAsia="Calibri"/>
          <w:sz w:val="28"/>
          <w:szCs w:val="28"/>
          <w:lang w:eastAsia="en-US"/>
        </w:rPr>
        <w:t>Югры</w:t>
      </w:r>
      <w:proofErr w:type="spellEnd"/>
      <w:r w:rsidR="00F7234A" w:rsidRPr="00004B50">
        <w:rPr>
          <w:rFonts w:eastAsia="Calibri"/>
          <w:sz w:val="28"/>
          <w:szCs w:val="28"/>
          <w:lang w:eastAsia="en-US"/>
        </w:rPr>
        <w:t xml:space="preserve"> </w:t>
      </w:r>
      <w:r w:rsidRPr="00004B50">
        <w:rPr>
          <w:rFonts w:eastAsia="Calibri"/>
          <w:sz w:val="28"/>
          <w:szCs w:val="28"/>
          <w:lang w:eastAsia="en-US"/>
        </w:rPr>
        <w:t>«</w:t>
      </w:r>
      <w:proofErr w:type="spellStart"/>
      <w:r w:rsidRPr="00004B50">
        <w:rPr>
          <w:rFonts w:eastAsia="Calibri"/>
          <w:sz w:val="28"/>
          <w:szCs w:val="28"/>
          <w:lang w:eastAsia="en-US"/>
        </w:rPr>
        <w:t>Нефтеюганский</w:t>
      </w:r>
      <w:proofErr w:type="spellEnd"/>
      <w:r w:rsidRPr="00004B50">
        <w:rPr>
          <w:rFonts w:eastAsia="Calibri"/>
          <w:sz w:val="28"/>
          <w:szCs w:val="28"/>
          <w:lang w:eastAsia="en-US"/>
        </w:rPr>
        <w:t xml:space="preserve"> комплексный центр социального обслуживания населения»</w:t>
      </w:r>
      <w:r w:rsidR="009B2A34" w:rsidRPr="00004B50">
        <w:rPr>
          <w:rFonts w:eastAsia="Calibri"/>
          <w:sz w:val="28"/>
          <w:szCs w:val="28"/>
          <w:lang w:eastAsia="en-US"/>
        </w:rPr>
        <w:t xml:space="preserve"> (далее – Центр)</w:t>
      </w:r>
      <w:r w:rsidRPr="00004B50">
        <w:rPr>
          <w:rFonts w:eastAsia="Calibri"/>
          <w:sz w:val="28"/>
          <w:szCs w:val="28"/>
          <w:lang w:eastAsia="en-US"/>
        </w:rPr>
        <w:t xml:space="preserve"> функционирует служба «Медиация».</w:t>
      </w:r>
    </w:p>
    <w:p w:rsidR="00AF0F64" w:rsidRPr="00004B50" w:rsidRDefault="009B2A34" w:rsidP="00AF0F64">
      <w:pPr>
        <w:keepLines/>
        <w:tabs>
          <w:tab w:val="left" w:pos="660"/>
        </w:tabs>
        <w:jc w:val="both"/>
        <w:rPr>
          <w:sz w:val="28"/>
          <w:szCs w:val="28"/>
          <w:lang w:eastAsia="en-US"/>
        </w:rPr>
      </w:pPr>
      <w:r w:rsidRPr="00004B50">
        <w:rPr>
          <w:rFonts w:eastAsia="Calibri"/>
          <w:sz w:val="28"/>
          <w:szCs w:val="28"/>
          <w:lang w:eastAsia="en-US"/>
        </w:rPr>
        <w:tab/>
      </w:r>
      <w:r w:rsidR="00AF0F64" w:rsidRPr="00004B50">
        <w:rPr>
          <w:rFonts w:eastAsia="Calibri"/>
          <w:sz w:val="28"/>
          <w:szCs w:val="28"/>
          <w:lang w:eastAsia="en-US"/>
        </w:rPr>
        <w:t xml:space="preserve">В 2021 году обучение </w:t>
      </w:r>
      <w:r w:rsidR="00AF0F64" w:rsidRPr="00004B50">
        <w:rPr>
          <w:sz w:val="28"/>
          <w:szCs w:val="28"/>
        </w:rPr>
        <w:t xml:space="preserve">в объеме 72 часа по программе «Обучение навыкам проведения программ восстановительной медиации» </w:t>
      </w:r>
      <w:r w:rsidRPr="00004B50">
        <w:rPr>
          <w:sz w:val="28"/>
          <w:szCs w:val="28"/>
        </w:rPr>
        <w:t>(</w:t>
      </w:r>
      <w:r w:rsidRPr="00004B50">
        <w:rPr>
          <w:sz w:val="28"/>
          <w:szCs w:val="28"/>
          <w:lang w:eastAsia="en-US"/>
        </w:rPr>
        <w:t xml:space="preserve">ведущий -  </w:t>
      </w:r>
      <w:proofErr w:type="spellStart"/>
      <w:r w:rsidRPr="00004B50">
        <w:rPr>
          <w:sz w:val="28"/>
          <w:szCs w:val="28"/>
          <w:lang w:eastAsia="en-US"/>
        </w:rPr>
        <w:t>Рустем</w:t>
      </w:r>
      <w:proofErr w:type="spellEnd"/>
      <w:r w:rsidRPr="00004B50">
        <w:rPr>
          <w:sz w:val="28"/>
          <w:szCs w:val="28"/>
          <w:lang w:eastAsia="en-US"/>
        </w:rPr>
        <w:t xml:space="preserve">  Максудов, председатель Всероссийской Ассоциации восстановительной медиации, президент Общественного Центра «Судебно-правовая реформа», г. Москва)</w:t>
      </w:r>
      <w:r w:rsidRPr="00004B50">
        <w:rPr>
          <w:rFonts w:eastAsia="Calibri"/>
          <w:sz w:val="28"/>
          <w:szCs w:val="28"/>
          <w:lang w:eastAsia="en-US"/>
        </w:rPr>
        <w:t xml:space="preserve"> </w:t>
      </w:r>
      <w:r w:rsidR="00AF0F64" w:rsidRPr="00004B50">
        <w:rPr>
          <w:rFonts w:eastAsia="Calibri"/>
          <w:sz w:val="28"/>
          <w:szCs w:val="28"/>
          <w:lang w:eastAsia="en-US"/>
        </w:rPr>
        <w:t>прошли 10 специалистов</w:t>
      </w:r>
      <w:r w:rsidRPr="00004B50">
        <w:rPr>
          <w:rFonts w:eastAsia="Calibri"/>
          <w:sz w:val="28"/>
          <w:szCs w:val="28"/>
          <w:lang w:eastAsia="en-US"/>
        </w:rPr>
        <w:t xml:space="preserve"> Центра</w:t>
      </w:r>
      <w:r w:rsidR="00AF0F64" w:rsidRPr="00004B50">
        <w:rPr>
          <w:rFonts w:eastAsia="Calibri"/>
          <w:sz w:val="28"/>
          <w:szCs w:val="28"/>
          <w:lang w:eastAsia="en-US"/>
        </w:rPr>
        <w:t xml:space="preserve">: психологи, руководители отделений и специалисты по работе с семьей. </w:t>
      </w:r>
      <w:r w:rsidR="00AF0F64" w:rsidRPr="00004B50">
        <w:rPr>
          <w:sz w:val="28"/>
          <w:szCs w:val="28"/>
          <w:lang w:eastAsia="en-US"/>
        </w:rPr>
        <w:t xml:space="preserve"> </w:t>
      </w:r>
    </w:p>
    <w:p w:rsidR="00AF0F64" w:rsidRPr="00004B50" w:rsidRDefault="00AF0F64" w:rsidP="00AF0F64">
      <w:pPr>
        <w:jc w:val="both"/>
        <w:rPr>
          <w:rFonts w:eastAsia="Calibri"/>
          <w:sz w:val="28"/>
          <w:szCs w:val="28"/>
          <w:lang w:eastAsia="en-US"/>
        </w:rPr>
      </w:pPr>
      <w:r w:rsidRPr="00004B50">
        <w:rPr>
          <w:rFonts w:eastAsia="Calibri"/>
          <w:sz w:val="28"/>
          <w:szCs w:val="28"/>
          <w:lang w:eastAsia="en-US"/>
        </w:rPr>
        <w:t xml:space="preserve"> </w:t>
      </w:r>
      <w:r w:rsidRPr="00004B50">
        <w:rPr>
          <w:rFonts w:eastAsia="Calibri"/>
          <w:sz w:val="28"/>
          <w:szCs w:val="28"/>
          <w:lang w:eastAsia="en-US"/>
        </w:rPr>
        <w:tab/>
        <w:t xml:space="preserve">В рамках работы службы специалистами </w:t>
      </w:r>
      <w:r w:rsidR="009B2A34" w:rsidRPr="00004B50">
        <w:rPr>
          <w:rFonts w:eastAsia="Calibri"/>
          <w:sz w:val="28"/>
          <w:szCs w:val="28"/>
          <w:lang w:eastAsia="en-US"/>
        </w:rPr>
        <w:t xml:space="preserve">Центра </w:t>
      </w:r>
      <w:r w:rsidRPr="00004B50">
        <w:rPr>
          <w:rFonts w:eastAsia="Calibri"/>
          <w:sz w:val="28"/>
          <w:szCs w:val="28"/>
          <w:lang w:eastAsia="en-US"/>
        </w:rPr>
        <w:t xml:space="preserve">применяется восстановительная технология «Семейная конференция». </w:t>
      </w:r>
    </w:p>
    <w:p w:rsidR="00AF0F64" w:rsidRPr="00004B50" w:rsidRDefault="00AF0F64" w:rsidP="00AF0F64">
      <w:pPr>
        <w:jc w:val="both"/>
        <w:rPr>
          <w:rFonts w:eastAsia="Calibri"/>
          <w:sz w:val="28"/>
          <w:szCs w:val="28"/>
          <w:lang w:eastAsia="en-US"/>
        </w:rPr>
      </w:pPr>
      <w:r w:rsidRPr="00004B50">
        <w:rPr>
          <w:rFonts w:eastAsia="Calibri"/>
          <w:sz w:val="28"/>
          <w:szCs w:val="28"/>
          <w:lang w:eastAsia="en-US"/>
        </w:rPr>
        <w:tab/>
        <w:t xml:space="preserve">Принцип работы метода следующий: один из специалистов службы берет на себя роль нейтрального ведущего. Работа базируется на принципе сохранения ребенка в кровной семье и привлечения не только родителей, но и всех родственников к решению проблем ребенка. Ведущий собирает членов </w:t>
      </w:r>
      <w:r w:rsidRPr="00004B50">
        <w:rPr>
          <w:rFonts w:eastAsia="Calibri"/>
          <w:sz w:val="28"/>
          <w:szCs w:val="28"/>
          <w:lang w:eastAsia="en-US"/>
        </w:rPr>
        <w:lastRenderedPageBreak/>
        <w:t>семьи и родственников. Важной составляющей семейной конференции является активизация потенциала семьи и ближайшего социального окружения для выработки самостоятельного решения по поводу кризисной ситуации в семье. В работе семейной конференции могут участвовать также представители органов и учреждений системы профилактики правонарушений и безнадзорности несовершеннолетних. Решения принимаются в результате обсуждений и при достижении консенсуса. Ведущий семейной конференции способствует созданию условий для совместного решения проблем ребенка самими родственниками</w:t>
      </w:r>
    </w:p>
    <w:p w:rsidR="00AF0F64" w:rsidRPr="00004B50" w:rsidRDefault="00AF0F64" w:rsidP="00AF0F64">
      <w:pPr>
        <w:ind w:firstLine="708"/>
        <w:jc w:val="both"/>
        <w:rPr>
          <w:rFonts w:eastAsia="Calibri"/>
          <w:sz w:val="28"/>
          <w:szCs w:val="28"/>
          <w:lang w:eastAsia="en-US"/>
        </w:rPr>
      </w:pPr>
      <w:r w:rsidRPr="00004B50">
        <w:rPr>
          <w:rFonts w:eastAsia="Calibri"/>
          <w:sz w:val="28"/>
          <w:szCs w:val="28"/>
          <w:lang w:eastAsia="en-US"/>
        </w:rPr>
        <w:t>При проведении Семейной конференции специалисты ориентируют участников на будущее, на конкретные шаги по оказанию помощи ребенку. Это также дает возможность конструктивного преодоления зависимыми родителями чувства стыда. Например, если мать ребенка страдает алкоголизмом, на конференции не обсуждается ее личная ситуация, ее не пытаются «воспитывать». Решается вопрос, что может сделать семья и родственники, чтобы восстановить нормальные условия для жизни и развития ребенка (детей). Цель специалистов</w:t>
      </w:r>
      <w:r w:rsidR="009B2A34" w:rsidRPr="00004B50">
        <w:rPr>
          <w:rFonts w:eastAsia="Calibri"/>
          <w:sz w:val="28"/>
          <w:szCs w:val="28"/>
          <w:lang w:eastAsia="en-US"/>
        </w:rPr>
        <w:t xml:space="preserve"> Центра </w:t>
      </w:r>
      <w:r w:rsidRPr="00004B50">
        <w:rPr>
          <w:rFonts w:eastAsia="Calibri"/>
          <w:sz w:val="28"/>
          <w:szCs w:val="28"/>
          <w:lang w:eastAsia="en-US"/>
        </w:rPr>
        <w:t xml:space="preserve"> на Семейной конференции не изменение людей, а восстановление отношений между ними с помощью постановки основного вопроса ‒ принять решение в интересах ребенка.</w:t>
      </w:r>
    </w:p>
    <w:p w:rsidR="009B2A34" w:rsidRPr="00004B50" w:rsidRDefault="00AF0F64" w:rsidP="00AF0F64">
      <w:pPr>
        <w:ind w:firstLine="709"/>
        <w:jc w:val="both"/>
        <w:rPr>
          <w:rFonts w:eastAsia="Calibri"/>
          <w:sz w:val="28"/>
          <w:szCs w:val="28"/>
          <w:lang w:eastAsia="en-US"/>
        </w:rPr>
      </w:pPr>
      <w:r w:rsidRPr="00004B50">
        <w:rPr>
          <w:rFonts w:eastAsia="Calibri"/>
          <w:sz w:val="28"/>
          <w:szCs w:val="28"/>
          <w:lang w:eastAsia="en-US"/>
        </w:rPr>
        <w:t>За период январь – октябрь 2022 года  в работе службы медиация находилось 5</w:t>
      </w:r>
      <w:r w:rsidRPr="00004B50">
        <w:rPr>
          <w:rFonts w:eastAsia="Calibri"/>
          <w:b/>
          <w:sz w:val="28"/>
          <w:szCs w:val="28"/>
          <w:lang w:eastAsia="en-US"/>
        </w:rPr>
        <w:t xml:space="preserve"> </w:t>
      </w:r>
      <w:r w:rsidRPr="00004B50">
        <w:rPr>
          <w:rFonts w:eastAsia="Calibri"/>
          <w:sz w:val="28"/>
          <w:szCs w:val="28"/>
          <w:lang w:eastAsia="en-US"/>
        </w:rPr>
        <w:t>семей, находящихся в процессе детско-родите</w:t>
      </w:r>
      <w:r w:rsidR="009B2A34" w:rsidRPr="00004B50">
        <w:rPr>
          <w:rFonts w:eastAsia="Calibri"/>
          <w:sz w:val="28"/>
          <w:szCs w:val="28"/>
          <w:lang w:eastAsia="en-US"/>
        </w:rPr>
        <w:t>льских и супружеских конфликтов, и</w:t>
      </w:r>
      <w:r w:rsidRPr="00004B50">
        <w:rPr>
          <w:rFonts w:eastAsia="Calibri"/>
          <w:sz w:val="28"/>
          <w:szCs w:val="28"/>
          <w:lang w:eastAsia="en-US"/>
        </w:rPr>
        <w:t>з них</w:t>
      </w:r>
      <w:r w:rsidR="009B2A34" w:rsidRPr="00004B50">
        <w:rPr>
          <w:rFonts w:eastAsia="Calibri"/>
          <w:sz w:val="28"/>
          <w:szCs w:val="28"/>
          <w:lang w:eastAsia="en-US"/>
        </w:rPr>
        <w:t>:</w:t>
      </w:r>
    </w:p>
    <w:p w:rsidR="009B2A34" w:rsidRPr="00004B50" w:rsidRDefault="009B2A34" w:rsidP="00AF0F64">
      <w:pPr>
        <w:ind w:firstLine="709"/>
        <w:jc w:val="both"/>
        <w:rPr>
          <w:rFonts w:eastAsia="Calibri"/>
          <w:sz w:val="28"/>
          <w:szCs w:val="28"/>
          <w:lang w:eastAsia="en-US"/>
        </w:rPr>
      </w:pPr>
      <w:r w:rsidRPr="00004B50">
        <w:rPr>
          <w:rFonts w:eastAsia="Calibri"/>
          <w:sz w:val="28"/>
          <w:szCs w:val="28"/>
          <w:lang w:eastAsia="en-US"/>
        </w:rPr>
        <w:t xml:space="preserve"> -</w:t>
      </w:r>
      <w:r w:rsidR="00AF0F64" w:rsidRPr="00004B50">
        <w:rPr>
          <w:rFonts w:eastAsia="Calibri"/>
          <w:sz w:val="28"/>
          <w:szCs w:val="28"/>
          <w:lang w:eastAsia="en-US"/>
        </w:rPr>
        <w:t>в 3</w:t>
      </w:r>
      <w:r w:rsidRPr="00004B50">
        <w:rPr>
          <w:rFonts w:eastAsia="Calibri"/>
          <w:sz w:val="28"/>
          <w:szCs w:val="28"/>
          <w:lang w:eastAsia="en-US"/>
        </w:rPr>
        <w:t>-х</w:t>
      </w:r>
      <w:r w:rsidR="00AF0F64" w:rsidRPr="00004B50">
        <w:rPr>
          <w:rFonts w:eastAsia="Calibri"/>
          <w:b/>
          <w:sz w:val="28"/>
          <w:szCs w:val="28"/>
          <w:lang w:eastAsia="en-US"/>
        </w:rPr>
        <w:t xml:space="preserve"> </w:t>
      </w:r>
      <w:r w:rsidR="00AF0F64" w:rsidRPr="00004B50">
        <w:rPr>
          <w:rFonts w:eastAsia="Calibri"/>
          <w:sz w:val="28"/>
          <w:szCs w:val="28"/>
          <w:lang w:eastAsia="en-US"/>
        </w:rPr>
        <w:t xml:space="preserve">семьях (детско-родительский конфликт в замещающих семьях) достигнуто медиативное соглашение, конфликт урегулирован; </w:t>
      </w:r>
    </w:p>
    <w:p w:rsidR="00AF0F64" w:rsidRPr="00004B50" w:rsidRDefault="009B2A34" w:rsidP="00AF0F64">
      <w:pPr>
        <w:ind w:firstLine="709"/>
        <w:jc w:val="both"/>
        <w:rPr>
          <w:rFonts w:eastAsia="Calibri"/>
          <w:sz w:val="28"/>
          <w:szCs w:val="28"/>
          <w:lang w:eastAsia="en-US"/>
        </w:rPr>
      </w:pPr>
      <w:r w:rsidRPr="00004B50">
        <w:rPr>
          <w:rFonts w:eastAsia="Calibri"/>
          <w:sz w:val="28"/>
          <w:szCs w:val="28"/>
          <w:lang w:eastAsia="en-US"/>
        </w:rPr>
        <w:t>-</w:t>
      </w:r>
      <w:r w:rsidR="00AF0F64" w:rsidRPr="00004B50">
        <w:rPr>
          <w:rFonts w:eastAsia="Calibri"/>
          <w:sz w:val="28"/>
          <w:szCs w:val="28"/>
          <w:lang w:eastAsia="en-US"/>
        </w:rPr>
        <w:t>в 2</w:t>
      </w:r>
      <w:r w:rsidRPr="00004B50">
        <w:rPr>
          <w:rFonts w:eastAsia="Calibri"/>
          <w:sz w:val="28"/>
          <w:szCs w:val="28"/>
          <w:lang w:eastAsia="en-US"/>
        </w:rPr>
        <w:t>-х</w:t>
      </w:r>
      <w:r w:rsidR="00AF0F64" w:rsidRPr="00004B50">
        <w:rPr>
          <w:rFonts w:eastAsia="Calibri"/>
          <w:b/>
          <w:sz w:val="28"/>
          <w:szCs w:val="28"/>
          <w:lang w:eastAsia="en-US"/>
        </w:rPr>
        <w:t xml:space="preserve"> </w:t>
      </w:r>
      <w:r w:rsidR="00AF0F64" w:rsidRPr="00004B50">
        <w:rPr>
          <w:rFonts w:eastAsia="Calibri"/>
          <w:sz w:val="28"/>
          <w:szCs w:val="28"/>
          <w:lang w:eastAsia="en-US"/>
        </w:rPr>
        <w:t>семьях одна из сторон конфликта (супружеский конфликт по вопросам определения порядка общения и места жительства детей) отказалась участвовать в процедуре медиация.</w:t>
      </w:r>
    </w:p>
    <w:p w:rsidR="00004B50" w:rsidRDefault="00AF0F64" w:rsidP="00004B50">
      <w:pPr>
        <w:tabs>
          <w:tab w:val="left" w:pos="910"/>
        </w:tabs>
        <w:jc w:val="both"/>
        <w:rPr>
          <w:rFonts w:eastAsia="Calibri"/>
          <w:sz w:val="28"/>
          <w:szCs w:val="28"/>
          <w:lang w:eastAsia="en-US"/>
        </w:rPr>
      </w:pPr>
      <w:r w:rsidRPr="00004B50">
        <w:rPr>
          <w:rFonts w:eastAsia="Calibri"/>
          <w:sz w:val="28"/>
          <w:szCs w:val="28"/>
          <w:lang w:eastAsia="en-US"/>
        </w:rPr>
        <w:tab/>
        <w:t>Практика работы специалистов с семьями, находящимися в процессе определения места жительства и порядка общения с детьми</w:t>
      </w:r>
      <w:r w:rsidR="009B2A34" w:rsidRPr="00004B50">
        <w:rPr>
          <w:rFonts w:eastAsia="Calibri"/>
          <w:sz w:val="28"/>
          <w:szCs w:val="28"/>
          <w:lang w:eastAsia="en-US"/>
        </w:rPr>
        <w:t>,</w:t>
      </w:r>
      <w:r w:rsidRPr="00004B50">
        <w:rPr>
          <w:rFonts w:eastAsia="Calibri"/>
          <w:sz w:val="28"/>
          <w:szCs w:val="28"/>
          <w:lang w:eastAsia="en-US"/>
        </w:rPr>
        <w:t xml:space="preserve"> показывает нежелание родителей идти на мирное урегулирование конфликта, обращение  за помощью в судебные органы и иные службы, что является свидетельством незрелой родительской позиции. Необходимо отметить, что участие в проведение восстановительной процедуры – дело добровольное и без согласия обеих сторон конфликта невозможно провести медиацию.</w:t>
      </w:r>
    </w:p>
    <w:p w:rsidR="00E81AEB" w:rsidRDefault="00D7793D" w:rsidP="00004B50">
      <w:pPr>
        <w:tabs>
          <w:tab w:val="left" w:pos="910"/>
        </w:tabs>
        <w:jc w:val="both"/>
        <w:rPr>
          <w:sz w:val="28"/>
          <w:szCs w:val="28"/>
        </w:rPr>
      </w:pPr>
      <w:r>
        <w:rPr>
          <w:sz w:val="28"/>
          <w:szCs w:val="28"/>
        </w:rPr>
        <w:tab/>
      </w:r>
      <w:r w:rsidR="00BB490C">
        <w:rPr>
          <w:sz w:val="28"/>
          <w:szCs w:val="28"/>
        </w:rPr>
        <w:t>Учитывая вышеизложенное, комиссия постановляет:</w:t>
      </w:r>
    </w:p>
    <w:p w:rsidR="00004B50" w:rsidRDefault="00004B50" w:rsidP="00004B50">
      <w:pPr>
        <w:tabs>
          <w:tab w:val="left" w:pos="910"/>
        </w:tabs>
        <w:jc w:val="both"/>
        <w:rPr>
          <w:sz w:val="28"/>
          <w:szCs w:val="28"/>
        </w:rPr>
      </w:pPr>
    </w:p>
    <w:p w:rsidR="006B0937" w:rsidRDefault="006B0937" w:rsidP="006B0937">
      <w:pPr>
        <w:pBdr>
          <w:bottom w:val="single" w:sz="4" w:space="31" w:color="FFFFFF"/>
        </w:pBdr>
        <w:ind w:firstLine="708"/>
        <w:jc w:val="both"/>
        <w:rPr>
          <w:sz w:val="28"/>
          <w:szCs w:val="28"/>
        </w:rPr>
      </w:pPr>
      <w:r>
        <w:rPr>
          <w:sz w:val="28"/>
          <w:szCs w:val="28"/>
        </w:rPr>
        <w:t>1</w:t>
      </w:r>
      <w:r w:rsidR="00004B50">
        <w:rPr>
          <w:sz w:val="28"/>
          <w:szCs w:val="28"/>
        </w:rPr>
        <w:t>.</w:t>
      </w:r>
      <w:r w:rsidRPr="000E30F7">
        <w:rPr>
          <w:sz w:val="28"/>
          <w:szCs w:val="28"/>
        </w:rPr>
        <w:t>Информацию «</w:t>
      </w:r>
      <w:r w:rsidR="006D73CB" w:rsidRPr="00DC336D">
        <w:rPr>
          <w:sz w:val="28"/>
          <w:szCs w:val="28"/>
        </w:rPr>
        <w:t xml:space="preserve">Об опыте  работы Бюджетного учреждения Ханты – Мансийского автономного округа – </w:t>
      </w:r>
      <w:proofErr w:type="spellStart"/>
      <w:r w:rsidR="006D73CB" w:rsidRPr="00DC336D">
        <w:rPr>
          <w:sz w:val="28"/>
          <w:szCs w:val="28"/>
        </w:rPr>
        <w:t>Югры</w:t>
      </w:r>
      <w:proofErr w:type="spellEnd"/>
      <w:r w:rsidR="006D73CB" w:rsidRPr="00DC336D">
        <w:rPr>
          <w:sz w:val="28"/>
          <w:szCs w:val="28"/>
        </w:rPr>
        <w:t xml:space="preserve"> «</w:t>
      </w:r>
      <w:proofErr w:type="spellStart"/>
      <w:r w:rsidR="006D73CB" w:rsidRPr="00DC336D">
        <w:rPr>
          <w:sz w:val="28"/>
          <w:szCs w:val="28"/>
        </w:rPr>
        <w:t>Нефтеюганский</w:t>
      </w:r>
      <w:proofErr w:type="spellEnd"/>
      <w:r w:rsidR="006D73CB" w:rsidRPr="00DC336D">
        <w:rPr>
          <w:sz w:val="28"/>
          <w:szCs w:val="28"/>
        </w:rPr>
        <w:t xml:space="preserve"> комплексный центр социального обслуживания населения» по урегулированию детско-родительских конфликтов в рамках программ восстановительной медиации «Семейная конференция</w:t>
      </w:r>
      <w:r w:rsidRPr="00AA1D45">
        <w:rPr>
          <w:sz w:val="28"/>
          <w:szCs w:val="28"/>
        </w:rPr>
        <w:t>» принять к сведению.</w:t>
      </w:r>
    </w:p>
    <w:p w:rsidR="006B0937" w:rsidRDefault="006B0937" w:rsidP="006B0937">
      <w:pPr>
        <w:pBdr>
          <w:bottom w:val="single" w:sz="4" w:space="31" w:color="FFFFFF"/>
        </w:pBdr>
        <w:ind w:firstLine="708"/>
        <w:jc w:val="both"/>
        <w:rPr>
          <w:sz w:val="28"/>
          <w:szCs w:val="28"/>
        </w:rPr>
      </w:pPr>
    </w:p>
    <w:p w:rsidR="006D73CB" w:rsidRDefault="006B0937" w:rsidP="006D73CB">
      <w:pPr>
        <w:pBdr>
          <w:bottom w:val="single" w:sz="4" w:space="31" w:color="FFFFFF"/>
        </w:pBdr>
        <w:ind w:firstLine="708"/>
        <w:jc w:val="both"/>
        <w:rPr>
          <w:sz w:val="28"/>
          <w:szCs w:val="28"/>
          <w:u w:val="single"/>
        </w:rPr>
      </w:pPr>
      <w:r w:rsidRPr="0037280F">
        <w:rPr>
          <w:sz w:val="28"/>
          <w:szCs w:val="28"/>
          <w:u w:val="single"/>
        </w:rPr>
        <w:t>Срок: 20 октября 2022 года.</w:t>
      </w:r>
    </w:p>
    <w:p w:rsidR="006D73CB" w:rsidRDefault="006D73CB" w:rsidP="006D73CB">
      <w:pPr>
        <w:pBdr>
          <w:bottom w:val="single" w:sz="4" w:space="31" w:color="FFFFFF"/>
        </w:pBdr>
        <w:ind w:firstLine="708"/>
        <w:jc w:val="both"/>
        <w:rPr>
          <w:sz w:val="28"/>
          <w:szCs w:val="28"/>
          <w:u w:val="single"/>
        </w:rPr>
      </w:pPr>
    </w:p>
    <w:p w:rsidR="00153959" w:rsidRDefault="006D73CB" w:rsidP="00153959">
      <w:pPr>
        <w:pBdr>
          <w:bottom w:val="single" w:sz="4" w:space="31" w:color="FFFFFF"/>
        </w:pBdr>
        <w:ind w:firstLine="708"/>
        <w:jc w:val="both"/>
        <w:rPr>
          <w:sz w:val="28"/>
          <w:szCs w:val="28"/>
        </w:rPr>
      </w:pPr>
      <w:r>
        <w:rPr>
          <w:sz w:val="28"/>
          <w:szCs w:val="28"/>
        </w:rPr>
        <w:lastRenderedPageBreak/>
        <w:t>2</w:t>
      </w:r>
      <w:r w:rsidR="009B2A34">
        <w:rPr>
          <w:sz w:val="28"/>
          <w:szCs w:val="28"/>
        </w:rPr>
        <w:t>.</w:t>
      </w:r>
      <w:r w:rsidR="003C22C1" w:rsidRPr="009B2A34">
        <w:rPr>
          <w:sz w:val="28"/>
          <w:szCs w:val="28"/>
        </w:rPr>
        <w:t>Б</w:t>
      </w:r>
      <w:r w:rsidR="009B2A34">
        <w:rPr>
          <w:sz w:val="28"/>
          <w:szCs w:val="28"/>
        </w:rPr>
        <w:t>юджетному учреждению Ханты – Мансийского автономного округа -</w:t>
      </w:r>
      <w:proofErr w:type="spellStart"/>
      <w:r w:rsidR="009B2A34">
        <w:rPr>
          <w:sz w:val="28"/>
          <w:szCs w:val="28"/>
        </w:rPr>
        <w:t>Югры</w:t>
      </w:r>
      <w:proofErr w:type="spellEnd"/>
      <w:r w:rsidR="009B2A34">
        <w:rPr>
          <w:sz w:val="28"/>
          <w:szCs w:val="28"/>
        </w:rPr>
        <w:t xml:space="preserve"> «</w:t>
      </w:r>
      <w:proofErr w:type="spellStart"/>
      <w:r w:rsidR="009B2A34">
        <w:rPr>
          <w:sz w:val="28"/>
          <w:szCs w:val="28"/>
        </w:rPr>
        <w:t>Нефтеюганский</w:t>
      </w:r>
      <w:proofErr w:type="spellEnd"/>
      <w:r w:rsidR="009B2A34">
        <w:rPr>
          <w:sz w:val="28"/>
          <w:szCs w:val="28"/>
        </w:rPr>
        <w:t xml:space="preserve"> комплексный центр социального обслуживания населения»</w:t>
      </w:r>
      <w:r w:rsidR="001272D2">
        <w:rPr>
          <w:sz w:val="28"/>
          <w:szCs w:val="28"/>
        </w:rPr>
        <w:t>:</w:t>
      </w:r>
      <w:r w:rsidR="00F4427C">
        <w:rPr>
          <w:sz w:val="28"/>
          <w:szCs w:val="28"/>
        </w:rPr>
        <w:t xml:space="preserve"> </w:t>
      </w:r>
      <w:bookmarkStart w:id="0" w:name="_GoBack"/>
      <w:bookmarkEnd w:id="0"/>
      <w:r w:rsidR="001272D2">
        <w:rPr>
          <w:sz w:val="28"/>
          <w:szCs w:val="28"/>
        </w:rPr>
        <w:t xml:space="preserve">провести круглый стол для педагогических работников образовательных организаций, медицинских психологов, </w:t>
      </w:r>
      <w:r>
        <w:rPr>
          <w:sz w:val="28"/>
          <w:szCs w:val="28"/>
        </w:rPr>
        <w:t>врачей-</w:t>
      </w:r>
      <w:r w:rsidR="001272D2">
        <w:rPr>
          <w:sz w:val="28"/>
          <w:szCs w:val="28"/>
        </w:rPr>
        <w:t>психиатров, специалистов управления опеки и попечительства администрации города по вопросам выстраивания отношений с детьми, в том числе оставшимися без попечения родителей, разрешения детско-родительских конфликтов, освещения преимущества программ восстановительной медиации в решении детско-родительских конфликтов.</w:t>
      </w:r>
    </w:p>
    <w:p w:rsidR="00153959" w:rsidRDefault="00153959" w:rsidP="00153959">
      <w:pPr>
        <w:pBdr>
          <w:bottom w:val="single" w:sz="4" w:space="31" w:color="FFFFFF"/>
        </w:pBdr>
        <w:jc w:val="both"/>
        <w:rPr>
          <w:sz w:val="28"/>
          <w:szCs w:val="28"/>
        </w:rPr>
      </w:pPr>
    </w:p>
    <w:p w:rsidR="001272D2" w:rsidRPr="001272D2" w:rsidRDefault="001272D2" w:rsidP="00153959">
      <w:pPr>
        <w:pBdr>
          <w:bottom w:val="single" w:sz="4" w:space="31" w:color="FFFFFF"/>
        </w:pBdr>
        <w:jc w:val="both"/>
        <w:rPr>
          <w:sz w:val="28"/>
          <w:szCs w:val="28"/>
          <w:u w:val="single"/>
        </w:rPr>
      </w:pPr>
      <w:r>
        <w:rPr>
          <w:sz w:val="28"/>
          <w:szCs w:val="28"/>
        </w:rPr>
        <w:tab/>
      </w:r>
      <w:r w:rsidRPr="001272D2">
        <w:rPr>
          <w:sz w:val="28"/>
          <w:szCs w:val="28"/>
          <w:u w:val="single"/>
        </w:rPr>
        <w:t>Срок: до 10 декабря 2022 года.</w:t>
      </w:r>
    </w:p>
    <w:p w:rsidR="00030CBC" w:rsidRDefault="00030CBC" w:rsidP="00030CBC">
      <w:pPr>
        <w:jc w:val="both"/>
        <w:rPr>
          <w:sz w:val="28"/>
          <w:szCs w:val="28"/>
        </w:rPr>
      </w:pPr>
      <w:r>
        <w:rPr>
          <w:sz w:val="28"/>
          <w:szCs w:val="28"/>
        </w:rPr>
        <w:t>Председательствующий                                                                      А.В.Пастухов</w:t>
      </w:r>
    </w:p>
    <w:p w:rsidR="00030CBC" w:rsidRDefault="00030CBC" w:rsidP="00030CBC"/>
    <w:tbl>
      <w:tblPr>
        <w:tblpPr w:leftFromText="181" w:rightFromText="181" w:vertAnchor="text" w:horzAnchor="page" w:tblpX="4893" w:tblpY="48"/>
        <w:tblW w:w="4824" w:type="dxa"/>
        <w:tblLook w:val="04A0"/>
      </w:tblPr>
      <w:tblGrid>
        <w:gridCol w:w="4824"/>
      </w:tblGrid>
      <w:tr w:rsidR="00030CBC" w:rsidTr="00030CBC">
        <w:trPr>
          <w:trHeight w:val="1629"/>
        </w:trPr>
        <w:tc>
          <w:tcPr>
            <w:tcW w:w="4824" w:type="dxa"/>
            <w:hideMark/>
          </w:tcPr>
          <w:p w:rsidR="00030CBC" w:rsidRDefault="00030CBC">
            <w:pPr>
              <w:rPr>
                <w:sz w:val="28"/>
                <w:szCs w:val="28"/>
              </w:rPr>
            </w:pPr>
            <w:r>
              <w:rPr>
                <w:color w:val="D9D9D9"/>
                <w:sz w:val="28"/>
                <w:szCs w:val="28"/>
              </w:rPr>
              <w:t>[SIGNERSTAMP1]</w:t>
            </w:r>
          </w:p>
        </w:tc>
      </w:tr>
    </w:tbl>
    <w:p w:rsidR="00030CBC" w:rsidRDefault="00030CBC" w:rsidP="00030CBC">
      <w:pPr>
        <w:jc w:val="right"/>
        <w:rPr>
          <w:sz w:val="26"/>
          <w:szCs w:val="26"/>
        </w:rPr>
      </w:pPr>
    </w:p>
    <w:p w:rsidR="00030CBC" w:rsidRDefault="00030CBC" w:rsidP="00030CBC">
      <w:pPr>
        <w:jc w:val="both"/>
        <w:rPr>
          <w:sz w:val="26"/>
          <w:szCs w:val="26"/>
        </w:rPr>
      </w:pPr>
    </w:p>
    <w:p w:rsidR="00030CBC" w:rsidRDefault="00030CBC" w:rsidP="00030CBC">
      <w:pPr>
        <w:jc w:val="both"/>
        <w:rPr>
          <w:sz w:val="26"/>
          <w:szCs w:val="26"/>
        </w:rPr>
      </w:pPr>
    </w:p>
    <w:p w:rsidR="00030CBC" w:rsidRDefault="00030CBC" w:rsidP="00030CBC">
      <w:pPr>
        <w:jc w:val="both"/>
        <w:rPr>
          <w:sz w:val="26"/>
          <w:szCs w:val="26"/>
        </w:rPr>
      </w:pPr>
    </w:p>
    <w:p w:rsidR="00030CBC" w:rsidRDefault="00030CBC" w:rsidP="00030CBC">
      <w:pPr>
        <w:jc w:val="both"/>
        <w:rPr>
          <w:sz w:val="26"/>
          <w:szCs w:val="26"/>
        </w:rPr>
      </w:pPr>
    </w:p>
    <w:p w:rsidR="00030CBC" w:rsidRDefault="00030CBC" w:rsidP="00030CBC">
      <w:pPr>
        <w:jc w:val="both"/>
        <w:rPr>
          <w:sz w:val="26"/>
          <w:szCs w:val="26"/>
        </w:rPr>
      </w:pPr>
    </w:p>
    <w:p w:rsidR="00030CBC" w:rsidRDefault="00030CBC" w:rsidP="00030CBC">
      <w:pPr>
        <w:jc w:val="both"/>
      </w:pPr>
    </w:p>
    <w:p w:rsidR="00030CBC" w:rsidRDefault="00030CBC" w:rsidP="00030CBC">
      <w:pPr>
        <w:jc w:val="both"/>
      </w:pPr>
    </w:p>
    <w:p w:rsidR="007A4821" w:rsidRDefault="007A4821" w:rsidP="00030CBC">
      <w:pPr>
        <w:jc w:val="both"/>
      </w:pPr>
    </w:p>
    <w:sectPr w:rsidR="007A4821" w:rsidSect="00EC28A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D2" w:rsidRDefault="001272D2">
      <w:r>
        <w:separator/>
      </w:r>
    </w:p>
  </w:endnote>
  <w:endnote w:type="continuationSeparator" w:id="0">
    <w:p w:rsidR="001272D2" w:rsidRDefault="00127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D2" w:rsidRDefault="001272D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D2" w:rsidRDefault="001272D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D2" w:rsidRDefault="001272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D2" w:rsidRDefault="001272D2">
      <w:r>
        <w:separator/>
      </w:r>
    </w:p>
  </w:footnote>
  <w:footnote w:type="continuationSeparator" w:id="0">
    <w:p w:rsidR="001272D2" w:rsidRDefault="001272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D2" w:rsidRDefault="00316361">
    <w:pPr>
      <w:pStyle w:val="a5"/>
      <w:framePr w:wrap="around" w:vAnchor="text" w:hAnchor="margin" w:xAlign="center" w:y="1"/>
      <w:rPr>
        <w:rStyle w:val="a6"/>
      </w:rPr>
    </w:pPr>
    <w:r>
      <w:rPr>
        <w:rStyle w:val="a6"/>
      </w:rPr>
      <w:fldChar w:fldCharType="begin"/>
    </w:r>
    <w:r w:rsidR="001272D2">
      <w:rPr>
        <w:rStyle w:val="a6"/>
      </w:rPr>
      <w:instrText xml:space="preserve">PAGE  </w:instrText>
    </w:r>
    <w:r>
      <w:rPr>
        <w:rStyle w:val="a6"/>
      </w:rPr>
      <w:fldChar w:fldCharType="end"/>
    </w:r>
  </w:p>
  <w:p w:rsidR="001272D2" w:rsidRDefault="001272D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D2" w:rsidRDefault="00316361">
    <w:pPr>
      <w:pStyle w:val="a5"/>
      <w:framePr w:wrap="around" w:vAnchor="text" w:hAnchor="margin" w:xAlign="center" w:y="1"/>
      <w:rPr>
        <w:rStyle w:val="a6"/>
      </w:rPr>
    </w:pPr>
    <w:r>
      <w:rPr>
        <w:rStyle w:val="a6"/>
      </w:rPr>
      <w:fldChar w:fldCharType="begin"/>
    </w:r>
    <w:r w:rsidR="001272D2">
      <w:rPr>
        <w:rStyle w:val="a6"/>
      </w:rPr>
      <w:instrText xml:space="preserve">PAGE  </w:instrText>
    </w:r>
    <w:r>
      <w:rPr>
        <w:rStyle w:val="a6"/>
      </w:rPr>
      <w:fldChar w:fldCharType="separate"/>
    </w:r>
    <w:r w:rsidR="00360880">
      <w:rPr>
        <w:rStyle w:val="a6"/>
        <w:noProof/>
      </w:rPr>
      <w:t>3</w:t>
    </w:r>
    <w:r>
      <w:rPr>
        <w:rStyle w:val="a6"/>
      </w:rPr>
      <w:fldChar w:fldCharType="end"/>
    </w:r>
  </w:p>
  <w:p w:rsidR="001272D2" w:rsidRDefault="001272D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2D2" w:rsidRDefault="001272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75916"/>
    <w:multiLevelType w:val="hybridMultilevel"/>
    <w:tmpl w:val="8A264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7A4821"/>
    <w:rsid w:val="00000C68"/>
    <w:rsid w:val="00000F4A"/>
    <w:rsid w:val="00004B50"/>
    <w:rsid w:val="00004D5C"/>
    <w:rsid w:val="000160B9"/>
    <w:rsid w:val="00024620"/>
    <w:rsid w:val="00030CBC"/>
    <w:rsid w:val="0003373A"/>
    <w:rsid w:val="000350DD"/>
    <w:rsid w:val="0004258B"/>
    <w:rsid w:val="00072EA6"/>
    <w:rsid w:val="000812DC"/>
    <w:rsid w:val="00091FA9"/>
    <w:rsid w:val="00091FAF"/>
    <w:rsid w:val="0009437D"/>
    <w:rsid w:val="000973EF"/>
    <w:rsid w:val="000A2111"/>
    <w:rsid w:val="000A7ED3"/>
    <w:rsid w:val="000B45F6"/>
    <w:rsid w:val="000B5BAA"/>
    <w:rsid w:val="000B605A"/>
    <w:rsid w:val="000D2C39"/>
    <w:rsid w:val="000E6768"/>
    <w:rsid w:val="000E6AAD"/>
    <w:rsid w:val="00102D3C"/>
    <w:rsid w:val="001272D2"/>
    <w:rsid w:val="00135851"/>
    <w:rsid w:val="00142D2B"/>
    <w:rsid w:val="0015189A"/>
    <w:rsid w:val="00153959"/>
    <w:rsid w:val="001608E9"/>
    <w:rsid w:val="001618F6"/>
    <w:rsid w:val="00164AC0"/>
    <w:rsid w:val="0017466A"/>
    <w:rsid w:val="001A17C7"/>
    <w:rsid w:val="001A33B0"/>
    <w:rsid w:val="001B6BF6"/>
    <w:rsid w:val="001B7417"/>
    <w:rsid w:val="001C4458"/>
    <w:rsid w:val="001D723F"/>
    <w:rsid w:val="001F4622"/>
    <w:rsid w:val="001F5919"/>
    <w:rsid w:val="002000FC"/>
    <w:rsid w:val="002025A2"/>
    <w:rsid w:val="00206F7F"/>
    <w:rsid w:val="00220210"/>
    <w:rsid w:val="002314C0"/>
    <w:rsid w:val="0023205A"/>
    <w:rsid w:val="002344A4"/>
    <w:rsid w:val="0023527C"/>
    <w:rsid w:val="002367C3"/>
    <w:rsid w:val="0024399A"/>
    <w:rsid w:val="00264078"/>
    <w:rsid w:val="002736C6"/>
    <w:rsid w:val="0028291E"/>
    <w:rsid w:val="00294456"/>
    <w:rsid w:val="002A3A08"/>
    <w:rsid w:val="002C1ADC"/>
    <w:rsid w:val="002C7A9B"/>
    <w:rsid w:val="002D3D8D"/>
    <w:rsid w:val="002E29E7"/>
    <w:rsid w:val="002F16D1"/>
    <w:rsid w:val="002F308D"/>
    <w:rsid w:val="002F481B"/>
    <w:rsid w:val="003026AF"/>
    <w:rsid w:val="00316361"/>
    <w:rsid w:val="0031792C"/>
    <w:rsid w:val="00320C27"/>
    <w:rsid w:val="00322227"/>
    <w:rsid w:val="003235EE"/>
    <w:rsid w:val="003315D2"/>
    <w:rsid w:val="00350109"/>
    <w:rsid w:val="00351175"/>
    <w:rsid w:val="00360880"/>
    <w:rsid w:val="0037573C"/>
    <w:rsid w:val="003A1D9B"/>
    <w:rsid w:val="003B327F"/>
    <w:rsid w:val="003C22C1"/>
    <w:rsid w:val="003C64A6"/>
    <w:rsid w:val="003C69DF"/>
    <w:rsid w:val="003D3775"/>
    <w:rsid w:val="003E5CE6"/>
    <w:rsid w:val="003F43E6"/>
    <w:rsid w:val="0040413E"/>
    <w:rsid w:val="004161D6"/>
    <w:rsid w:val="00433A0D"/>
    <w:rsid w:val="00444EF9"/>
    <w:rsid w:val="0046218C"/>
    <w:rsid w:val="004851C9"/>
    <w:rsid w:val="00485C5D"/>
    <w:rsid w:val="004910FF"/>
    <w:rsid w:val="0049256B"/>
    <w:rsid w:val="004C2C3E"/>
    <w:rsid w:val="004D5901"/>
    <w:rsid w:val="004F4F88"/>
    <w:rsid w:val="004F6FE7"/>
    <w:rsid w:val="0050254D"/>
    <w:rsid w:val="005122F4"/>
    <w:rsid w:val="00526648"/>
    <w:rsid w:val="005503C9"/>
    <w:rsid w:val="00561820"/>
    <w:rsid w:val="00591E94"/>
    <w:rsid w:val="00597482"/>
    <w:rsid w:val="005A07B1"/>
    <w:rsid w:val="005A675D"/>
    <w:rsid w:val="005B6C95"/>
    <w:rsid w:val="005C2B39"/>
    <w:rsid w:val="005D5636"/>
    <w:rsid w:val="005E3352"/>
    <w:rsid w:val="005E5ECB"/>
    <w:rsid w:val="005F5AB2"/>
    <w:rsid w:val="005F7D64"/>
    <w:rsid w:val="00600F4C"/>
    <w:rsid w:val="006032B4"/>
    <w:rsid w:val="00604A49"/>
    <w:rsid w:val="00607036"/>
    <w:rsid w:val="00607EFE"/>
    <w:rsid w:val="006172FB"/>
    <w:rsid w:val="00645BF6"/>
    <w:rsid w:val="006502F9"/>
    <w:rsid w:val="00650517"/>
    <w:rsid w:val="00654C7A"/>
    <w:rsid w:val="006572BC"/>
    <w:rsid w:val="00663BF9"/>
    <w:rsid w:val="006765FE"/>
    <w:rsid w:val="0067675E"/>
    <w:rsid w:val="00680E0E"/>
    <w:rsid w:val="006A53F2"/>
    <w:rsid w:val="006B0937"/>
    <w:rsid w:val="006D411C"/>
    <w:rsid w:val="006D60EA"/>
    <w:rsid w:val="006D6722"/>
    <w:rsid w:val="006D73CB"/>
    <w:rsid w:val="006E1039"/>
    <w:rsid w:val="006F054E"/>
    <w:rsid w:val="006F6CD2"/>
    <w:rsid w:val="00704106"/>
    <w:rsid w:val="00704622"/>
    <w:rsid w:val="0070684E"/>
    <w:rsid w:val="0071090E"/>
    <w:rsid w:val="00721D3C"/>
    <w:rsid w:val="0073305D"/>
    <w:rsid w:val="00737E0B"/>
    <w:rsid w:val="00745B79"/>
    <w:rsid w:val="007815FA"/>
    <w:rsid w:val="0078461B"/>
    <w:rsid w:val="007941EE"/>
    <w:rsid w:val="007A4821"/>
    <w:rsid w:val="007B48D1"/>
    <w:rsid w:val="007C31EB"/>
    <w:rsid w:val="007D3305"/>
    <w:rsid w:val="007D43DC"/>
    <w:rsid w:val="007E72BB"/>
    <w:rsid w:val="00802F0D"/>
    <w:rsid w:val="0082050E"/>
    <w:rsid w:val="00822180"/>
    <w:rsid w:val="0082388C"/>
    <w:rsid w:val="00823F2D"/>
    <w:rsid w:val="00833F97"/>
    <w:rsid w:val="00846A8E"/>
    <w:rsid w:val="008677F9"/>
    <w:rsid w:val="0087275B"/>
    <w:rsid w:val="00881348"/>
    <w:rsid w:val="0088139B"/>
    <w:rsid w:val="008A3E54"/>
    <w:rsid w:val="008C2C2A"/>
    <w:rsid w:val="008D090C"/>
    <w:rsid w:val="008E1256"/>
    <w:rsid w:val="008E17C9"/>
    <w:rsid w:val="008E2C92"/>
    <w:rsid w:val="008E3091"/>
    <w:rsid w:val="008F3C4E"/>
    <w:rsid w:val="00900A36"/>
    <w:rsid w:val="00901270"/>
    <w:rsid w:val="00902CE1"/>
    <w:rsid w:val="00912206"/>
    <w:rsid w:val="0092253D"/>
    <w:rsid w:val="00926A28"/>
    <w:rsid w:val="0092774F"/>
    <w:rsid w:val="009324E9"/>
    <w:rsid w:val="00932F38"/>
    <w:rsid w:val="00940B13"/>
    <w:rsid w:val="00951853"/>
    <w:rsid w:val="00952DA1"/>
    <w:rsid w:val="00954730"/>
    <w:rsid w:val="0097394B"/>
    <w:rsid w:val="00981581"/>
    <w:rsid w:val="00982B83"/>
    <w:rsid w:val="00994640"/>
    <w:rsid w:val="00994F07"/>
    <w:rsid w:val="009B196D"/>
    <w:rsid w:val="009B2A34"/>
    <w:rsid w:val="009B4DA3"/>
    <w:rsid w:val="009B5DBE"/>
    <w:rsid w:val="009C4253"/>
    <w:rsid w:val="009E47E8"/>
    <w:rsid w:val="009F7759"/>
    <w:rsid w:val="00A040DB"/>
    <w:rsid w:val="00A07AD0"/>
    <w:rsid w:val="00A241FF"/>
    <w:rsid w:val="00A411E6"/>
    <w:rsid w:val="00A47EDC"/>
    <w:rsid w:val="00A50199"/>
    <w:rsid w:val="00A51EFB"/>
    <w:rsid w:val="00A60D51"/>
    <w:rsid w:val="00A6579D"/>
    <w:rsid w:val="00A66B45"/>
    <w:rsid w:val="00A765CF"/>
    <w:rsid w:val="00A82DA2"/>
    <w:rsid w:val="00A91DFC"/>
    <w:rsid w:val="00A925F6"/>
    <w:rsid w:val="00AF0F64"/>
    <w:rsid w:val="00AF16F4"/>
    <w:rsid w:val="00AF432B"/>
    <w:rsid w:val="00B03F5E"/>
    <w:rsid w:val="00B11AAC"/>
    <w:rsid w:val="00B1675A"/>
    <w:rsid w:val="00B22C45"/>
    <w:rsid w:val="00B26C69"/>
    <w:rsid w:val="00B27CA8"/>
    <w:rsid w:val="00B40D16"/>
    <w:rsid w:val="00B5733E"/>
    <w:rsid w:val="00B6240C"/>
    <w:rsid w:val="00B85C79"/>
    <w:rsid w:val="00BA1D94"/>
    <w:rsid w:val="00BB4534"/>
    <w:rsid w:val="00BB490C"/>
    <w:rsid w:val="00BB5D36"/>
    <w:rsid w:val="00BC18CC"/>
    <w:rsid w:val="00BC3B9D"/>
    <w:rsid w:val="00BD3CDC"/>
    <w:rsid w:val="00BE41FD"/>
    <w:rsid w:val="00BF0608"/>
    <w:rsid w:val="00BF1E1F"/>
    <w:rsid w:val="00BF273C"/>
    <w:rsid w:val="00C011B5"/>
    <w:rsid w:val="00C0320F"/>
    <w:rsid w:val="00C10CF0"/>
    <w:rsid w:val="00C12F36"/>
    <w:rsid w:val="00C3179D"/>
    <w:rsid w:val="00C5044F"/>
    <w:rsid w:val="00C510CF"/>
    <w:rsid w:val="00C5194B"/>
    <w:rsid w:val="00C5623E"/>
    <w:rsid w:val="00C64F48"/>
    <w:rsid w:val="00C6679F"/>
    <w:rsid w:val="00C758D8"/>
    <w:rsid w:val="00C81958"/>
    <w:rsid w:val="00C81E02"/>
    <w:rsid w:val="00CD26AA"/>
    <w:rsid w:val="00CD443F"/>
    <w:rsid w:val="00CE7936"/>
    <w:rsid w:val="00CF7677"/>
    <w:rsid w:val="00D0434E"/>
    <w:rsid w:val="00D14925"/>
    <w:rsid w:val="00D247CC"/>
    <w:rsid w:val="00D56633"/>
    <w:rsid w:val="00D60EDF"/>
    <w:rsid w:val="00D6178D"/>
    <w:rsid w:val="00D66FF3"/>
    <w:rsid w:val="00D679B3"/>
    <w:rsid w:val="00D7793D"/>
    <w:rsid w:val="00D83990"/>
    <w:rsid w:val="00D87256"/>
    <w:rsid w:val="00DA5FE1"/>
    <w:rsid w:val="00DB3B93"/>
    <w:rsid w:val="00DE4DB9"/>
    <w:rsid w:val="00DE5E4C"/>
    <w:rsid w:val="00DE7463"/>
    <w:rsid w:val="00DF3E39"/>
    <w:rsid w:val="00E00A1E"/>
    <w:rsid w:val="00E14333"/>
    <w:rsid w:val="00E176AA"/>
    <w:rsid w:val="00E17CC6"/>
    <w:rsid w:val="00E2061A"/>
    <w:rsid w:val="00E24852"/>
    <w:rsid w:val="00E2670B"/>
    <w:rsid w:val="00E413D1"/>
    <w:rsid w:val="00E46B30"/>
    <w:rsid w:val="00E50001"/>
    <w:rsid w:val="00E62172"/>
    <w:rsid w:val="00E71BBA"/>
    <w:rsid w:val="00E73877"/>
    <w:rsid w:val="00E81AEB"/>
    <w:rsid w:val="00E878E4"/>
    <w:rsid w:val="00E95622"/>
    <w:rsid w:val="00E963D3"/>
    <w:rsid w:val="00EB3FB5"/>
    <w:rsid w:val="00EC28AC"/>
    <w:rsid w:val="00EC67A4"/>
    <w:rsid w:val="00ED744A"/>
    <w:rsid w:val="00EE21D7"/>
    <w:rsid w:val="00EF45AC"/>
    <w:rsid w:val="00EF52D2"/>
    <w:rsid w:val="00EF76DB"/>
    <w:rsid w:val="00EF7A4C"/>
    <w:rsid w:val="00F04A17"/>
    <w:rsid w:val="00F05F30"/>
    <w:rsid w:val="00F10FE2"/>
    <w:rsid w:val="00F31F78"/>
    <w:rsid w:val="00F4285B"/>
    <w:rsid w:val="00F4427C"/>
    <w:rsid w:val="00F46512"/>
    <w:rsid w:val="00F60B5E"/>
    <w:rsid w:val="00F636DF"/>
    <w:rsid w:val="00F7026F"/>
    <w:rsid w:val="00F7234A"/>
    <w:rsid w:val="00F913E8"/>
    <w:rsid w:val="00F94D0C"/>
    <w:rsid w:val="00F97459"/>
    <w:rsid w:val="00FA0323"/>
    <w:rsid w:val="00FA3D1A"/>
    <w:rsid w:val="00FA3E94"/>
    <w:rsid w:val="00FB7C18"/>
    <w:rsid w:val="00FB7FA4"/>
    <w:rsid w:val="00FD7251"/>
    <w:rsid w:val="00FE0956"/>
    <w:rsid w:val="00FF4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821"/>
    <w:rPr>
      <w:sz w:val="24"/>
      <w:szCs w:val="24"/>
    </w:rPr>
  </w:style>
  <w:style w:type="paragraph" w:styleId="1">
    <w:name w:val="heading 1"/>
    <w:basedOn w:val="a"/>
    <w:next w:val="a"/>
    <w:qFormat/>
    <w:rsid w:val="007A4821"/>
    <w:pPr>
      <w:keepNext/>
      <w:jc w:val="both"/>
      <w:outlineLvl w:val="0"/>
    </w:pPr>
    <w:rPr>
      <w:sz w:val="28"/>
      <w:szCs w:val="20"/>
    </w:rPr>
  </w:style>
  <w:style w:type="paragraph" w:styleId="5">
    <w:name w:val="heading 5"/>
    <w:basedOn w:val="a"/>
    <w:next w:val="a"/>
    <w:link w:val="50"/>
    <w:qFormat/>
    <w:rsid w:val="007A4821"/>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7A4821"/>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4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A4821"/>
    <w:rPr>
      <w:rFonts w:ascii="Tahoma" w:hAnsi="Tahoma" w:cs="Tahoma"/>
      <w:sz w:val="16"/>
      <w:szCs w:val="16"/>
    </w:rPr>
  </w:style>
  <w:style w:type="paragraph" w:styleId="a5">
    <w:name w:val="header"/>
    <w:basedOn w:val="a"/>
    <w:rsid w:val="007A4821"/>
    <w:pPr>
      <w:tabs>
        <w:tab w:val="center" w:pos="4677"/>
        <w:tab w:val="right" w:pos="9355"/>
      </w:tabs>
    </w:pPr>
  </w:style>
  <w:style w:type="character" w:styleId="a6">
    <w:name w:val="page number"/>
    <w:basedOn w:val="a0"/>
    <w:rsid w:val="007A4821"/>
  </w:style>
  <w:style w:type="paragraph" w:styleId="a7">
    <w:name w:val="footer"/>
    <w:basedOn w:val="a"/>
    <w:rsid w:val="007A4821"/>
    <w:pPr>
      <w:tabs>
        <w:tab w:val="center" w:pos="4677"/>
        <w:tab w:val="right" w:pos="9355"/>
      </w:tabs>
    </w:pPr>
  </w:style>
  <w:style w:type="paragraph" w:styleId="a8">
    <w:name w:val="Body Text"/>
    <w:basedOn w:val="a"/>
    <w:link w:val="a9"/>
    <w:rsid w:val="007A4821"/>
    <w:pPr>
      <w:ind w:right="5953"/>
      <w:jc w:val="center"/>
    </w:pPr>
    <w:rPr>
      <w:rFonts w:ascii="Arial" w:hAnsi="Arial"/>
      <w:b/>
      <w:sz w:val="16"/>
      <w:szCs w:val="20"/>
    </w:rPr>
  </w:style>
  <w:style w:type="character" w:styleId="aa">
    <w:name w:val="Hyperlink"/>
    <w:rsid w:val="007A4821"/>
    <w:rPr>
      <w:color w:val="0000FF"/>
      <w:u w:val="single"/>
    </w:rPr>
  </w:style>
  <w:style w:type="character" w:customStyle="1" w:styleId="a9">
    <w:name w:val="Основной текст Знак"/>
    <w:link w:val="a8"/>
    <w:rsid w:val="007A4821"/>
    <w:rPr>
      <w:rFonts w:ascii="Arial" w:hAnsi="Arial"/>
      <w:b/>
      <w:sz w:val="16"/>
      <w:lang w:val="ru-RU" w:eastAsia="ru-RU" w:bidi="ar-SA"/>
    </w:rPr>
  </w:style>
  <w:style w:type="paragraph" w:customStyle="1" w:styleId="ab">
    <w:name w:val="Знак Знак Знак Знак"/>
    <w:basedOn w:val="a"/>
    <w:rsid w:val="007A4821"/>
    <w:rPr>
      <w:rFonts w:ascii="Verdana" w:hAnsi="Verdana" w:cs="Verdana"/>
      <w:sz w:val="20"/>
      <w:szCs w:val="20"/>
      <w:lang w:val="en-US" w:eastAsia="en-US"/>
    </w:rPr>
  </w:style>
  <w:style w:type="paragraph" w:customStyle="1" w:styleId="ac">
    <w:name w:val="Знак"/>
    <w:basedOn w:val="a"/>
    <w:rsid w:val="007A4821"/>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7A4821"/>
    <w:rPr>
      <w:rFonts w:ascii="Arial Narrow" w:hAnsi="Arial Narrow"/>
      <w:b/>
      <w:sz w:val="36"/>
    </w:rPr>
  </w:style>
  <w:style w:type="paragraph" w:styleId="2">
    <w:name w:val="Body Text 2"/>
    <w:basedOn w:val="a"/>
    <w:link w:val="20"/>
    <w:semiHidden/>
    <w:unhideWhenUsed/>
    <w:rsid w:val="007A4821"/>
    <w:pPr>
      <w:spacing w:after="120" w:line="480" w:lineRule="auto"/>
    </w:pPr>
  </w:style>
  <w:style w:type="character" w:customStyle="1" w:styleId="20">
    <w:name w:val="Основной текст 2 Знак"/>
    <w:basedOn w:val="a0"/>
    <w:link w:val="2"/>
    <w:semiHidden/>
    <w:rsid w:val="007A4821"/>
    <w:rPr>
      <w:sz w:val="24"/>
      <w:szCs w:val="24"/>
    </w:rPr>
  </w:style>
  <w:style w:type="paragraph" w:customStyle="1" w:styleId="ConsPlusTitle">
    <w:name w:val="ConsPlusTitle"/>
    <w:rsid w:val="001B7417"/>
    <w:pPr>
      <w:widowControl w:val="0"/>
      <w:autoSpaceDE w:val="0"/>
      <w:autoSpaceDN w:val="0"/>
      <w:adjustRightInd w:val="0"/>
    </w:pPr>
    <w:rPr>
      <w:rFonts w:ascii="Arial" w:hAnsi="Arial" w:cs="Arial"/>
      <w:b/>
      <w:bCs/>
    </w:rPr>
  </w:style>
  <w:style w:type="paragraph" w:customStyle="1" w:styleId="21">
    <w:name w:val="Основной текст 21"/>
    <w:basedOn w:val="a"/>
    <w:rsid w:val="00FD7251"/>
    <w:rPr>
      <w:sz w:val="28"/>
      <w:szCs w:val="20"/>
    </w:rPr>
  </w:style>
  <w:style w:type="paragraph" w:styleId="ad">
    <w:name w:val="No Spacing"/>
    <w:link w:val="ae"/>
    <w:uiPriority w:val="1"/>
    <w:qFormat/>
    <w:rsid w:val="0046218C"/>
    <w:rPr>
      <w:rFonts w:ascii="Calibri" w:hAnsi="Calibri"/>
      <w:sz w:val="22"/>
      <w:szCs w:val="22"/>
    </w:rPr>
  </w:style>
  <w:style w:type="character" w:customStyle="1" w:styleId="ae">
    <w:name w:val="Без интервала Знак"/>
    <w:link w:val="ad"/>
    <w:uiPriority w:val="1"/>
    <w:locked/>
    <w:rsid w:val="0046218C"/>
    <w:rPr>
      <w:rFonts w:ascii="Calibri" w:hAnsi="Calibri"/>
      <w:sz w:val="22"/>
      <w:szCs w:val="22"/>
    </w:rPr>
  </w:style>
  <w:style w:type="paragraph" w:customStyle="1" w:styleId="3">
    <w:name w:val="Основной текст3"/>
    <w:basedOn w:val="a"/>
    <w:rsid w:val="00BF273C"/>
    <w:pPr>
      <w:jc w:val="both"/>
    </w:pPr>
    <w:rPr>
      <w:szCs w:val="20"/>
    </w:rPr>
  </w:style>
  <w:style w:type="paragraph" w:styleId="af">
    <w:name w:val="Document Map"/>
    <w:basedOn w:val="a"/>
    <w:link w:val="af0"/>
    <w:uiPriority w:val="99"/>
    <w:semiHidden/>
    <w:unhideWhenUsed/>
    <w:rsid w:val="00EF76DB"/>
    <w:rPr>
      <w:rFonts w:ascii="Tahoma" w:hAnsi="Tahoma"/>
      <w:b/>
      <w:sz w:val="16"/>
      <w:szCs w:val="16"/>
    </w:rPr>
  </w:style>
  <w:style w:type="character" w:customStyle="1" w:styleId="af0">
    <w:name w:val="Схема документа Знак"/>
    <w:basedOn w:val="a0"/>
    <w:link w:val="af"/>
    <w:uiPriority w:val="99"/>
    <w:semiHidden/>
    <w:rsid w:val="00EF76DB"/>
    <w:rPr>
      <w:rFonts w:ascii="Tahoma" w:hAnsi="Tahoma"/>
      <w:b/>
      <w:sz w:val="16"/>
      <w:szCs w:val="16"/>
    </w:rPr>
  </w:style>
  <w:style w:type="paragraph" w:styleId="af1">
    <w:name w:val="List Paragraph"/>
    <w:basedOn w:val="a"/>
    <w:uiPriority w:val="34"/>
    <w:qFormat/>
    <w:rsid w:val="003C22C1"/>
    <w:pPr>
      <w:ind w:left="720"/>
      <w:contextualSpacing/>
    </w:p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62938102">
      <w:bodyDiv w:val="1"/>
      <w:marLeft w:val="0"/>
      <w:marRight w:val="0"/>
      <w:marTop w:val="0"/>
      <w:marBottom w:val="0"/>
      <w:divBdr>
        <w:top w:val="none" w:sz="0" w:space="0" w:color="auto"/>
        <w:left w:val="none" w:sz="0" w:space="0" w:color="auto"/>
        <w:bottom w:val="none" w:sz="0" w:space="0" w:color="auto"/>
        <w:right w:val="none" w:sz="0" w:space="0" w:color="auto"/>
      </w:divBdr>
    </w:div>
    <w:div w:id="183905665">
      <w:bodyDiv w:val="1"/>
      <w:marLeft w:val="0"/>
      <w:marRight w:val="0"/>
      <w:marTop w:val="0"/>
      <w:marBottom w:val="0"/>
      <w:divBdr>
        <w:top w:val="none" w:sz="0" w:space="0" w:color="auto"/>
        <w:left w:val="none" w:sz="0" w:space="0" w:color="auto"/>
        <w:bottom w:val="none" w:sz="0" w:space="0" w:color="auto"/>
        <w:right w:val="none" w:sz="0" w:space="0" w:color="auto"/>
      </w:divBdr>
    </w:div>
    <w:div w:id="213472782">
      <w:bodyDiv w:val="1"/>
      <w:marLeft w:val="0"/>
      <w:marRight w:val="0"/>
      <w:marTop w:val="0"/>
      <w:marBottom w:val="0"/>
      <w:divBdr>
        <w:top w:val="none" w:sz="0" w:space="0" w:color="auto"/>
        <w:left w:val="none" w:sz="0" w:space="0" w:color="auto"/>
        <w:bottom w:val="none" w:sz="0" w:space="0" w:color="auto"/>
        <w:right w:val="none" w:sz="0" w:space="0" w:color="auto"/>
      </w:divBdr>
    </w:div>
    <w:div w:id="340158167">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8883595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38974914">
      <w:bodyDiv w:val="1"/>
      <w:marLeft w:val="0"/>
      <w:marRight w:val="0"/>
      <w:marTop w:val="0"/>
      <w:marBottom w:val="0"/>
      <w:divBdr>
        <w:top w:val="none" w:sz="0" w:space="0" w:color="auto"/>
        <w:left w:val="none" w:sz="0" w:space="0" w:color="auto"/>
        <w:bottom w:val="none" w:sz="0" w:space="0" w:color="auto"/>
        <w:right w:val="none" w:sz="0" w:space="0" w:color="auto"/>
      </w:divBdr>
    </w:div>
    <w:div w:id="1229457002">
      <w:bodyDiv w:val="1"/>
      <w:marLeft w:val="0"/>
      <w:marRight w:val="0"/>
      <w:marTop w:val="0"/>
      <w:marBottom w:val="0"/>
      <w:divBdr>
        <w:top w:val="none" w:sz="0" w:space="0" w:color="auto"/>
        <w:left w:val="none" w:sz="0" w:space="0" w:color="auto"/>
        <w:bottom w:val="none" w:sz="0" w:space="0" w:color="auto"/>
        <w:right w:val="none" w:sz="0" w:space="0" w:color="auto"/>
      </w:divBdr>
    </w:div>
    <w:div w:id="1242107615">
      <w:bodyDiv w:val="1"/>
      <w:marLeft w:val="0"/>
      <w:marRight w:val="0"/>
      <w:marTop w:val="0"/>
      <w:marBottom w:val="0"/>
      <w:divBdr>
        <w:top w:val="none" w:sz="0" w:space="0" w:color="auto"/>
        <w:left w:val="none" w:sz="0" w:space="0" w:color="auto"/>
        <w:bottom w:val="none" w:sz="0" w:space="0" w:color="auto"/>
        <w:right w:val="none" w:sz="0" w:space="0" w:color="auto"/>
      </w:divBdr>
    </w:div>
    <w:div w:id="1431775141">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DN@admugansk.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DACB4-F7C9-4E1D-9C2A-1671B17B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781</Words>
  <Characters>6108</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6876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KDN</cp:lastModifiedBy>
  <cp:revision>119</cp:revision>
  <cp:lastPrinted>2022-06-17T04:47:00Z</cp:lastPrinted>
  <dcterms:created xsi:type="dcterms:W3CDTF">2022-05-23T03:49:00Z</dcterms:created>
  <dcterms:modified xsi:type="dcterms:W3CDTF">2022-10-19T06:09:00Z</dcterms:modified>
</cp:coreProperties>
</file>