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</w:t>
            </w:r>
            <w:r w:rsidRPr="006F6CD2">
              <w:rPr>
                <w:sz w:val="28"/>
                <w:szCs w:val="28"/>
              </w:rPr>
              <w:t>е</w:t>
            </w:r>
            <w:r w:rsidRPr="006F6CD2">
              <w:rPr>
                <w:sz w:val="28"/>
                <w:szCs w:val="28"/>
              </w:rPr>
              <w:t>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8E3091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04258B">
              <w:rPr>
                <w:sz w:val="28"/>
                <w:szCs w:val="28"/>
              </w:rPr>
              <w:t>2</w:t>
            </w:r>
            <w:r w:rsidR="008E3091">
              <w:rPr>
                <w:sz w:val="28"/>
                <w:szCs w:val="28"/>
              </w:rPr>
              <w:t>8</w:t>
            </w:r>
            <w:r w:rsidR="0004258B">
              <w:rPr>
                <w:sz w:val="28"/>
                <w:szCs w:val="28"/>
              </w:rPr>
              <w:t xml:space="preserve"> от 16.06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093"/>
      </w:tblGrid>
      <w:tr w:rsidR="00BD3CDC" w:rsidRPr="0017466A" w:rsidTr="00157052">
        <w:tc>
          <w:tcPr>
            <w:tcW w:w="3267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Default="00BD3CDC">
            <w:pPr>
              <w:rPr>
                <w:bCs/>
                <w:sz w:val="28"/>
                <w:szCs w:val="28"/>
              </w:rPr>
            </w:pPr>
            <w:proofErr w:type="spellStart"/>
            <w:r w:rsidRPr="0017466A">
              <w:rPr>
                <w:bCs/>
                <w:sz w:val="28"/>
                <w:szCs w:val="28"/>
                <w:lang w:val="en-US"/>
              </w:rPr>
              <w:t>Председатель</w:t>
            </w:r>
            <w:r w:rsidRPr="0017466A">
              <w:rPr>
                <w:bCs/>
                <w:sz w:val="28"/>
                <w:szCs w:val="28"/>
              </w:rPr>
              <w:t>ствующий</w:t>
            </w:r>
            <w:proofErr w:type="spellEnd"/>
          </w:p>
          <w:p w:rsidR="0017466A" w:rsidRDefault="0017466A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17466A" w:rsidRPr="0017466A" w:rsidRDefault="009C4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</w:t>
            </w:r>
            <w:r w:rsidR="00D247CC">
              <w:rPr>
                <w:bCs/>
                <w:sz w:val="28"/>
                <w:szCs w:val="28"/>
              </w:rPr>
              <w:t>екретарь</w:t>
            </w:r>
          </w:p>
        </w:tc>
        <w:tc>
          <w:tcPr>
            <w:tcW w:w="6093" w:type="dxa"/>
          </w:tcPr>
          <w:p w:rsidR="00BD3CDC" w:rsidRPr="0017466A" w:rsidRDefault="00BD3CDC">
            <w:pPr>
              <w:rPr>
                <w:sz w:val="28"/>
                <w:szCs w:val="28"/>
              </w:rPr>
            </w:pPr>
          </w:p>
          <w:p w:rsidR="00BD3CDC" w:rsidRPr="00E46B30" w:rsidRDefault="00994F07" w:rsidP="00200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Ченцов</w:t>
            </w:r>
            <w:r w:rsidR="00E46B30" w:rsidRPr="00E46B30">
              <w:rPr>
                <w:sz w:val="28"/>
                <w:szCs w:val="28"/>
              </w:rPr>
              <w:t>, заместите</w:t>
            </w:r>
            <w:r>
              <w:rPr>
                <w:sz w:val="28"/>
                <w:szCs w:val="28"/>
              </w:rPr>
              <w:t>ль</w:t>
            </w:r>
            <w:r w:rsidR="00E46B30" w:rsidRPr="00E46B30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в городе Нефтеюганске</w:t>
            </w:r>
          </w:p>
          <w:p w:rsidR="0017466A" w:rsidRDefault="0017466A" w:rsidP="002000FC">
            <w:pPr>
              <w:jc w:val="both"/>
              <w:rPr>
                <w:sz w:val="28"/>
                <w:szCs w:val="28"/>
              </w:rPr>
            </w:pPr>
          </w:p>
          <w:p w:rsidR="002000FC" w:rsidRDefault="002000FC" w:rsidP="009C4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Е.П.Герасимова, специалист-эксперт </w:t>
            </w:r>
            <w:r w:rsidRPr="000C4A38">
              <w:rPr>
                <w:sz w:val="28"/>
                <w:szCs w:val="28"/>
              </w:rPr>
              <w:t>отдела по организации деятельности комиссии по делам н</w:t>
            </w:r>
            <w:r w:rsidRPr="000C4A38">
              <w:rPr>
                <w:sz w:val="28"/>
                <w:szCs w:val="28"/>
              </w:rPr>
              <w:t>е</w:t>
            </w:r>
            <w:r w:rsidRPr="000C4A38">
              <w:rPr>
                <w:sz w:val="28"/>
                <w:szCs w:val="28"/>
              </w:rPr>
              <w:t>совершеннолетних</w:t>
            </w:r>
            <w:r>
              <w:rPr>
                <w:sz w:val="28"/>
                <w:szCs w:val="28"/>
              </w:rPr>
              <w:t xml:space="preserve"> и защите их прав администр</w:t>
            </w:r>
            <w:r>
              <w:rPr>
                <w:sz w:val="28"/>
                <w:szCs w:val="28"/>
              </w:rPr>
              <w:t>а</w:t>
            </w:r>
            <w:r w:rsidR="009C4253">
              <w:rPr>
                <w:sz w:val="28"/>
                <w:szCs w:val="28"/>
              </w:rPr>
              <w:t>ции города</w:t>
            </w:r>
          </w:p>
          <w:p w:rsidR="00C367E0" w:rsidRPr="0017466A" w:rsidRDefault="00C367E0" w:rsidP="009C4253">
            <w:pPr>
              <w:jc w:val="both"/>
              <w:rPr>
                <w:sz w:val="28"/>
                <w:szCs w:val="28"/>
              </w:rPr>
            </w:pPr>
          </w:p>
        </w:tc>
      </w:tr>
      <w:tr w:rsidR="00BD3CDC" w:rsidRPr="0017466A" w:rsidTr="00157052">
        <w:tc>
          <w:tcPr>
            <w:tcW w:w="3267" w:type="dxa"/>
          </w:tcPr>
          <w:p w:rsidR="002937D8" w:rsidRPr="0017466A" w:rsidRDefault="002937D8" w:rsidP="005C70F1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лосовании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</w:tcPr>
          <w:p w:rsidR="00157052" w:rsidRDefault="00157052" w:rsidP="00C367E0">
            <w:pPr>
              <w:jc w:val="both"/>
              <w:rPr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Брюханова Галина Антоновна,  Волкова Любовь Сергеевна, </w:t>
            </w:r>
            <w:proofErr w:type="spellStart"/>
            <w:r w:rsidRPr="00E57BEB">
              <w:rPr>
                <w:sz w:val="28"/>
                <w:szCs w:val="28"/>
              </w:rPr>
              <w:t>Пол</w:t>
            </w:r>
            <w:r w:rsidRPr="00E57BEB">
              <w:rPr>
                <w:sz w:val="28"/>
                <w:szCs w:val="28"/>
              </w:rPr>
              <w:t>и</w:t>
            </w:r>
            <w:r w:rsidRPr="00E57BEB">
              <w:rPr>
                <w:sz w:val="28"/>
                <w:szCs w:val="28"/>
              </w:rPr>
              <w:t>венко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proofErr w:type="spellStart"/>
            <w:r w:rsidRPr="00E57BEB">
              <w:rPr>
                <w:sz w:val="28"/>
                <w:szCs w:val="28"/>
              </w:rPr>
              <w:t>Тернопол</w:t>
            </w:r>
            <w:r w:rsidRPr="00E57BEB">
              <w:rPr>
                <w:sz w:val="28"/>
                <w:szCs w:val="28"/>
              </w:rPr>
              <w:t>ь</w:t>
            </w:r>
            <w:r w:rsidRPr="00E57BEB">
              <w:rPr>
                <w:sz w:val="28"/>
                <w:szCs w:val="28"/>
              </w:rPr>
              <w:t>ченко</w:t>
            </w:r>
            <w:proofErr w:type="spellEnd"/>
            <w:r w:rsidRPr="00E57BEB">
              <w:rPr>
                <w:sz w:val="28"/>
                <w:szCs w:val="28"/>
              </w:rPr>
              <w:t xml:space="preserve"> Анна Викторовна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 w:rsidRPr="00E57BEB">
              <w:rPr>
                <w:sz w:val="28"/>
                <w:szCs w:val="28"/>
              </w:rPr>
              <w:t>Хвальчев</w:t>
            </w:r>
            <w:proofErr w:type="spellEnd"/>
            <w:r w:rsidRPr="00E57BEB">
              <w:rPr>
                <w:sz w:val="28"/>
                <w:szCs w:val="28"/>
              </w:rPr>
              <w:t xml:space="preserve"> Александр Юрьевич</w:t>
            </w:r>
            <w:r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Шипачева</w:t>
            </w:r>
            <w:proofErr w:type="spellEnd"/>
            <w:r w:rsidRPr="00E57BEB">
              <w:rPr>
                <w:sz w:val="28"/>
                <w:szCs w:val="28"/>
              </w:rPr>
              <w:t xml:space="preserve"> Ирина Александровна, </w:t>
            </w:r>
            <w:proofErr w:type="spellStart"/>
            <w:r w:rsidRPr="00E57BEB">
              <w:rPr>
                <w:sz w:val="28"/>
                <w:szCs w:val="28"/>
              </w:rPr>
              <w:t>Ш</w:t>
            </w:r>
            <w:r w:rsidRPr="00E57BEB">
              <w:rPr>
                <w:sz w:val="28"/>
                <w:szCs w:val="28"/>
              </w:rPr>
              <w:t>и</w:t>
            </w:r>
            <w:r w:rsidRPr="00E57BEB">
              <w:rPr>
                <w:sz w:val="28"/>
                <w:szCs w:val="28"/>
              </w:rPr>
              <w:t>ханихина</w:t>
            </w:r>
            <w:proofErr w:type="spellEnd"/>
            <w:r w:rsidRPr="00E57BEB">
              <w:rPr>
                <w:sz w:val="28"/>
                <w:szCs w:val="28"/>
              </w:rPr>
              <w:t xml:space="preserve"> Светлана Владимировна</w:t>
            </w:r>
          </w:p>
          <w:p w:rsidR="00C367E0" w:rsidRPr="00994F07" w:rsidRDefault="00C367E0" w:rsidP="00C367E0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BD3CDC" w:rsidRPr="0017466A" w:rsidTr="00157052">
        <w:tc>
          <w:tcPr>
            <w:tcW w:w="3267" w:type="dxa"/>
          </w:tcPr>
          <w:p w:rsidR="000233B6" w:rsidRPr="0017466A" w:rsidRDefault="000233B6" w:rsidP="000233B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</w:t>
            </w:r>
            <w:r>
              <w:rPr>
                <w:bCs/>
                <w:sz w:val="28"/>
                <w:szCs w:val="28"/>
              </w:rPr>
              <w:lastRenderedPageBreak/>
              <w:t>голосовании</w:t>
            </w:r>
          </w:p>
          <w:p w:rsidR="00BD3CDC" w:rsidRPr="0017466A" w:rsidRDefault="00BD3CDC" w:rsidP="000233B6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  <w:hideMark/>
          </w:tcPr>
          <w:p w:rsidR="00BD3CDC" w:rsidRPr="00994F07" w:rsidRDefault="009377A1" w:rsidP="00A60D51">
            <w:pPr>
              <w:jc w:val="both"/>
              <w:rPr>
                <w:color w:val="FF0000"/>
                <w:sz w:val="28"/>
                <w:szCs w:val="28"/>
              </w:rPr>
            </w:pPr>
            <w:r w:rsidRPr="00E57BEB">
              <w:rPr>
                <w:sz w:val="28"/>
                <w:szCs w:val="28"/>
              </w:rPr>
              <w:lastRenderedPageBreak/>
              <w:t>Андреевский Денис Александрович,</w:t>
            </w:r>
            <w:r>
              <w:rPr>
                <w:sz w:val="28"/>
                <w:szCs w:val="28"/>
              </w:rPr>
              <w:t xml:space="preserve"> </w:t>
            </w:r>
            <w:r w:rsidRPr="00E57BEB">
              <w:rPr>
                <w:sz w:val="28"/>
                <w:szCs w:val="28"/>
              </w:rPr>
              <w:t xml:space="preserve">Кузнецов </w:t>
            </w:r>
            <w:r w:rsidRPr="00E57BEB">
              <w:rPr>
                <w:sz w:val="28"/>
                <w:szCs w:val="28"/>
              </w:rPr>
              <w:lastRenderedPageBreak/>
              <w:t>Виктор Васильевич, Кузнецов Игорь Николаевич, Смирнова Наталья Валерьевна</w:t>
            </w:r>
            <w:r>
              <w:rPr>
                <w:sz w:val="28"/>
                <w:szCs w:val="28"/>
              </w:rPr>
              <w:t>,</w:t>
            </w:r>
            <w:r w:rsidRPr="00E57BE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Фи</w:t>
            </w:r>
            <w:r>
              <w:rPr>
                <w:sz w:val="28"/>
                <w:szCs w:val="28"/>
              </w:rPr>
              <w:t>линова</w:t>
            </w:r>
            <w:proofErr w:type="spellEnd"/>
            <w:r>
              <w:rPr>
                <w:sz w:val="28"/>
                <w:szCs w:val="28"/>
              </w:rPr>
              <w:t xml:space="preserve"> Наталья Владимировна</w:t>
            </w: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8E3091" w:rsidRDefault="00BD3CDC" w:rsidP="00AF432B">
      <w:pPr>
        <w:ind w:right="3968"/>
        <w:jc w:val="both"/>
        <w:rPr>
          <w:i/>
        </w:rPr>
      </w:pPr>
      <w:r w:rsidRPr="00EF76DB">
        <w:rPr>
          <w:sz w:val="28"/>
          <w:szCs w:val="28"/>
        </w:rPr>
        <w:t>«</w:t>
      </w:r>
      <w:r w:rsidR="008E3091" w:rsidRPr="004E0A7D">
        <w:rPr>
          <w:sz w:val="28"/>
          <w:szCs w:val="28"/>
        </w:rPr>
        <w:t xml:space="preserve">Об организации </w:t>
      </w:r>
      <w:r w:rsidR="008E3091" w:rsidRPr="004E0A7D">
        <w:rPr>
          <w:rFonts w:eastAsia="Calibri"/>
          <w:sz w:val="28"/>
          <w:szCs w:val="28"/>
          <w:lang w:eastAsia="en-US"/>
        </w:rPr>
        <w:t>временного трудоустройства в свободное от учебы время, профессионал</w:t>
      </w:r>
      <w:r w:rsidR="008E3091" w:rsidRPr="004E0A7D">
        <w:rPr>
          <w:rFonts w:eastAsia="Calibri"/>
          <w:sz w:val="28"/>
          <w:szCs w:val="28"/>
          <w:lang w:eastAsia="en-US"/>
        </w:rPr>
        <w:t>ь</w:t>
      </w:r>
      <w:r w:rsidR="008E3091" w:rsidRPr="004E0A7D">
        <w:rPr>
          <w:rFonts w:eastAsia="Calibri"/>
          <w:sz w:val="28"/>
          <w:szCs w:val="28"/>
          <w:lang w:eastAsia="en-US"/>
        </w:rPr>
        <w:t>ной ориентации, профессионального обучения несовершеннолетних граждан в возрасте от 14 до 18 лет в целях профилактики их безнадзо</w:t>
      </w:r>
      <w:r w:rsidR="008E3091" w:rsidRPr="004E0A7D">
        <w:rPr>
          <w:rFonts w:eastAsia="Calibri"/>
          <w:sz w:val="28"/>
          <w:szCs w:val="28"/>
          <w:lang w:eastAsia="en-US"/>
        </w:rPr>
        <w:t>р</w:t>
      </w:r>
      <w:r w:rsidR="008E3091" w:rsidRPr="004E0A7D">
        <w:rPr>
          <w:rFonts w:eastAsia="Calibri"/>
          <w:sz w:val="28"/>
          <w:szCs w:val="28"/>
          <w:lang w:eastAsia="en-US"/>
        </w:rPr>
        <w:t>ности и правонарушений»</w:t>
      </w:r>
      <w:r w:rsidR="008E3091" w:rsidRPr="008735CC">
        <w:rPr>
          <w:rFonts w:eastAsia="Calibri"/>
          <w:lang w:eastAsia="en-US"/>
        </w:rPr>
        <w:t xml:space="preserve"> </w:t>
      </w:r>
    </w:p>
    <w:p w:rsidR="00BF273C" w:rsidRPr="00EF76DB" w:rsidRDefault="00BF273C" w:rsidP="00C011B5">
      <w:pPr>
        <w:ind w:right="3826"/>
        <w:jc w:val="both"/>
        <w:rPr>
          <w:i/>
          <w:sz w:val="28"/>
          <w:szCs w:val="28"/>
        </w:rPr>
      </w:pPr>
    </w:p>
    <w:p w:rsidR="00D679B3" w:rsidRPr="00926A28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D679B3">
        <w:rPr>
          <w:sz w:val="28"/>
          <w:szCs w:val="28"/>
        </w:rPr>
        <w:t xml:space="preserve">Заслушав </w:t>
      </w:r>
      <w:r w:rsidR="00926A28" w:rsidRPr="00926A28">
        <w:rPr>
          <w:color w:val="000000"/>
          <w:spacing w:val="-1"/>
          <w:sz w:val="28"/>
          <w:szCs w:val="28"/>
        </w:rPr>
        <w:t>во исполнение пункта 2 постановления</w:t>
      </w:r>
      <w:r w:rsidR="00926A28" w:rsidRPr="00926A28">
        <w:rPr>
          <w:sz w:val="28"/>
          <w:szCs w:val="28"/>
        </w:rPr>
        <w:t xml:space="preserve"> Комиссии по делам н</w:t>
      </w:r>
      <w:r w:rsidR="00926A28" w:rsidRPr="00926A28">
        <w:rPr>
          <w:sz w:val="28"/>
          <w:szCs w:val="28"/>
        </w:rPr>
        <w:t>е</w:t>
      </w:r>
      <w:r w:rsidR="00926A28" w:rsidRPr="00926A28">
        <w:rPr>
          <w:sz w:val="28"/>
          <w:szCs w:val="28"/>
        </w:rPr>
        <w:t xml:space="preserve">совершеннолетних и защите их прав при Правительстве Ханты-Мансийского автономного округа – Югры № 83 от 21.12.2021 </w:t>
      </w:r>
      <w:r w:rsidRPr="00926A28">
        <w:rPr>
          <w:sz w:val="28"/>
          <w:szCs w:val="28"/>
        </w:rPr>
        <w:t>информацию по вопросу пов</w:t>
      </w:r>
      <w:r w:rsidRPr="00926A28">
        <w:rPr>
          <w:sz w:val="28"/>
          <w:szCs w:val="28"/>
        </w:rPr>
        <w:t>е</w:t>
      </w:r>
      <w:r w:rsidRPr="00926A28">
        <w:rPr>
          <w:sz w:val="28"/>
          <w:szCs w:val="28"/>
        </w:rPr>
        <w:t>ст</w:t>
      </w:r>
      <w:r w:rsidR="00294456" w:rsidRPr="00926A28">
        <w:rPr>
          <w:sz w:val="28"/>
          <w:szCs w:val="28"/>
        </w:rPr>
        <w:t>ки дня, к</w:t>
      </w:r>
      <w:r w:rsidRPr="00926A28">
        <w:rPr>
          <w:sz w:val="28"/>
          <w:szCs w:val="28"/>
        </w:rPr>
        <w:t>омиссия установила следующее</w:t>
      </w:r>
      <w:r w:rsidRPr="00926A28">
        <w:rPr>
          <w:spacing w:val="-1"/>
          <w:sz w:val="28"/>
          <w:szCs w:val="28"/>
        </w:rPr>
        <w:t>.</w:t>
      </w:r>
    </w:p>
    <w:p w:rsidR="0010715C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Казенное учреждение Ханты – Мансийского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 </w:t>
      </w:r>
      <w:proofErr w:type="spellStart"/>
      <w:r w:rsidRPr="0010715C">
        <w:rPr>
          <w:sz w:val="28"/>
          <w:szCs w:val="28"/>
        </w:rPr>
        <w:t>Нефтеюганский</w:t>
      </w:r>
      <w:proofErr w:type="spellEnd"/>
      <w:r w:rsidRPr="0010715C">
        <w:rPr>
          <w:sz w:val="28"/>
          <w:szCs w:val="28"/>
        </w:rPr>
        <w:t xml:space="preserve"> центр занятости населения</w:t>
      </w:r>
      <w:r>
        <w:rPr>
          <w:sz w:val="28"/>
          <w:szCs w:val="28"/>
        </w:rPr>
        <w:t>» (далее – Центр занятости насел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ния)</w:t>
      </w:r>
      <w:r w:rsidRPr="0010715C">
        <w:rPr>
          <w:sz w:val="28"/>
          <w:szCs w:val="28"/>
        </w:rPr>
        <w:t xml:space="preserve"> на протяжении многих лет реализует программу временного трудоустро</w:t>
      </w:r>
      <w:r w:rsidRPr="0010715C">
        <w:rPr>
          <w:sz w:val="28"/>
          <w:szCs w:val="28"/>
        </w:rPr>
        <w:t>й</w:t>
      </w:r>
      <w:r w:rsidRPr="0010715C">
        <w:rPr>
          <w:sz w:val="28"/>
          <w:szCs w:val="28"/>
        </w:rPr>
        <w:t xml:space="preserve">ства несовершеннолетних граждан в возрасте от 14 до 18 лет в свободное от учебы время. </w:t>
      </w:r>
    </w:p>
    <w:p w:rsidR="0010715C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>Данная программа организуется с целью трудовой и социальной  адапт</w:t>
      </w:r>
      <w:r w:rsidRPr="0010715C">
        <w:rPr>
          <w:sz w:val="28"/>
          <w:szCs w:val="28"/>
        </w:rPr>
        <w:t>а</w:t>
      </w:r>
      <w:r w:rsidRPr="0010715C">
        <w:rPr>
          <w:sz w:val="28"/>
          <w:szCs w:val="28"/>
        </w:rPr>
        <w:t>ции несовершеннолетних, материальной поддержки, а также является важным профилактическим и воспитательным средством борьбы с подростковой бе</w:t>
      </w:r>
      <w:r w:rsidRPr="0010715C">
        <w:rPr>
          <w:sz w:val="28"/>
          <w:szCs w:val="28"/>
        </w:rPr>
        <w:t>з</w:t>
      </w:r>
      <w:r w:rsidRPr="0010715C">
        <w:rPr>
          <w:sz w:val="28"/>
          <w:szCs w:val="28"/>
        </w:rPr>
        <w:t xml:space="preserve">надзорностью и преступностью. </w:t>
      </w:r>
    </w:p>
    <w:p w:rsidR="0010715C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Задачами Ц</w:t>
      </w:r>
      <w:r w:rsidRPr="0010715C">
        <w:rPr>
          <w:sz w:val="28"/>
          <w:szCs w:val="28"/>
        </w:rPr>
        <w:t xml:space="preserve">ентра занятости </w:t>
      </w:r>
      <w:r>
        <w:rPr>
          <w:sz w:val="28"/>
          <w:szCs w:val="28"/>
        </w:rPr>
        <w:t xml:space="preserve">населения </w:t>
      </w:r>
      <w:r w:rsidRPr="0010715C">
        <w:rPr>
          <w:sz w:val="28"/>
          <w:szCs w:val="28"/>
        </w:rPr>
        <w:t>яв</w:t>
      </w:r>
      <w:r>
        <w:rPr>
          <w:sz w:val="28"/>
          <w:szCs w:val="28"/>
        </w:rPr>
        <w:t>ляю</w:t>
      </w:r>
      <w:r w:rsidRPr="0010715C">
        <w:rPr>
          <w:sz w:val="28"/>
          <w:szCs w:val="28"/>
        </w:rPr>
        <w:t>тся</w:t>
      </w:r>
      <w:r>
        <w:rPr>
          <w:sz w:val="28"/>
          <w:szCs w:val="28"/>
        </w:rPr>
        <w:t>:</w:t>
      </w:r>
      <w:r w:rsidRPr="0010715C">
        <w:rPr>
          <w:sz w:val="28"/>
          <w:szCs w:val="28"/>
        </w:rPr>
        <w:t xml:space="preserve"> исполнение установле</w:t>
      </w:r>
      <w:r w:rsidRPr="0010715C">
        <w:rPr>
          <w:sz w:val="28"/>
          <w:szCs w:val="28"/>
        </w:rPr>
        <w:t>н</w:t>
      </w:r>
      <w:r w:rsidRPr="0010715C">
        <w:rPr>
          <w:sz w:val="28"/>
          <w:szCs w:val="28"/>
        </w:rPr>
        <w:t>ных контрольных показателей по организации временного трудоустройства н</w:t>
      </w:r>
      <w:r w:rsidRPr="0010715C">
        <w:rPr>
          <w:sz w:val="28"/>
          <w:szCs w:val="28"/>
        </w:rPr>
        <w:t>е</w:t>
      </w:r>
      <w:r w:rsidRPr="0010715C">
        <w:rPr>
          <w:sz w:val="28"/>
          <w:szCs w:val="28"/>
        </w:rPr>
        <w:t>совершеннолетних граждан в возрасте от 14 до 18 лет в свободное от учебы время в рамках программы «Поддержка занятости населения</w:t>
      </w:r>
      <w:r>
        <w:rPr>
          <w:sz w:val="28"/>
          <w:szCs w:val="28"/>
        </w:rPr>
        <w:t>»,</w:t>
      </w:r>
      <w:r w:rsidRPr="0010715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10715C">
        <w:rPr>
          <w:sz w:val="28"/>
          <w:szCs w:val="28"/>
        </w:rPr>
        <w:t>аксимальный охват временным трудоустройством несовершеннолетних, находящихся в с</w:t>
      </w:r>
      <w:r w:rsidRPr="0010715C">
        <w:rPr>
          <w:sz w:val="28"/>
          <w:szCs w:val="28"/>
        </w:rPr>
        <w:t>о</w:t>
      </w:r>
      <w:r w:rsidRPr="0010715C">
        <w:rPr>
          <w:sz w:val="28"/>
          <w:szCs w:val="28"/>
        </w:rPr>
        <w:t>циально опасном положении или трудной жизненной ситуации, в том числе н</w:t>
      </w:r>
      <w:r w:rsidRPr="0010715C">
        <w:rPr>
          <w:sz w:val="28"/>
          <w:szCs w:val="28"/>
        </w:rPr>
        <w:t>а</w:t>
      </w:r>
      <w:r w:rsidRPr="0010715C">
        <w:rPr>
          <w:sz w:val="28"/>
          <w:szCs w:val="28"/>
        </w:rPr>
        <w:t xml:space="preserve">ходящихся на различных видах профилактического учета. </w:t>
      </w:r>
      <w:proofErr w:type="gramEnd"/>
    </w:p>
    <w:p w:rsidR="00B82524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>В 2022 году  государственной программой Ханты-Мансийского автоно</w:t>
      </w:r>
      <w:r w:rsidRPr="0010715C">
        <w:rPr>
          <w:sz w:val="28"/>
          <w:szCs w:val="28"/>
        </w:rPr>
        <w:t>м</w:t>
      </w:r>
      <w:r w:rsidRPr="0010715C">
        <w:rPr>
          <w:sz w:val="28"/>
          <w:szCs w:val="28"/>
        </w:rPr>
        <w:t>ного округа – Югры «Поддержка занятости населения» (далее – Программа), утвержденной постановлением Правительства Ханты-Мансийского автономн</w:t>
      </w:r>
      <w:r w:rsidRPr="0010715C">
        <w:rPr>
          <w:sz w:val="28"/>
          <w:szCs w:val="28"/>
        </w:rPr>
        <w:t>о</w:t>
      </w:r>
      <w:r w:rsidRPr="0010715C">
        <w:rPr>
          <w:sz w:val="28"/>
          <w:szCs w:val="28"/>
        </w:rPr>
        <w:t xml:space="preserve">го округа – Югры от 24 декабря 2021 года № 578-п. в </w:t>
      </w:r>
      <w:proofErr w:type="gramStart"/>
      <w:r w:rsidRPr="0010715C">
        <w:rPr>
          <w:sz w:val="28"/>
          <w:szCs w:val="28"/>
        </w:rPr>
        <w:t>г</w:t>
      </w:r>
      <w:proofErr w:type="gramEnd"/>
      <w:r w:rsidRPr="0010715C">
        <w:rPr>
          <w:sz w:val="28"/>
          <w:szCs w:val="28"/>
        </w:rPr>
        <w:t>. Нефтеюганске было предус</w:t>
      </w:r>
      <w:r w:rsidR="00C1036B">
        <w:rPr>
          <w:sz w:val="28"/>
          <w:szCs w:val="28"/>
        </w:rPr>
        <w:t xml:space="preserve">мотрено временно трудоустроить </w:t>
      </w:r>
      <w:r w:rsidRPr="0010715C">
        <w:rPr>
          <w:sz w:val="28"/>
          <w:szCs w:val="28"/>
        </w:rPr>
        <w:t>1159 несовершеннолетних</w:t>
      </w:r>
      <w:r w:rsidR="00B82524">
        <w:rPr>
          <w:sz w:val="28"/>
          <w:szCs w:val="28"/>
        </w:rPr>
        <w:t>.</w:t>
      </w:r>
    </w:p>
    <w:p w:rsidR="0010715C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 xml:space="preserve"> Основным работодател</w:t>
      </w:r>
      <w:r w:rsidR="00B82524">
        <w:rPr>
          <w:sz w:val="28"/>
          <w:szCs w:val="28"/>
        </w:rPr>
        <w:t>ем</w:t>
      </w:r>
      <w:r w:rsidRPr="0010715C">
        <w:rPr>
          <w:sz w:val="28"/>
          <w:szCs w:val="28"/>
        </w:rPr>
        <w:t xml:space="preserve"> по трудоустройству </w:t>
      </w:r>
      <w:proofErr w:type="spellStart"/>
      <w:r w:rsidRPr="0010715C">
        <w:rPr>
          <w:sz w:val="28"/>
          <w:szCs w:val="28"/>
        </w:rPr>
        <w:t>нефтеюганских</w:t>
      </w:r>
      <w:proofErr w:type="spellEnd"/>
      <w:r w:rsidRPr="0010715C">
        <w:rPr>
          <w:sz w:val="28"/>
          <w:szCs w:val="28"/>
        </w:rPr>
        <w:t xml:space="preserve"> подрос</w:t>
      </w:r>
      <w:r w:rsidRPr="0010715C">
        <w:rPr>
          <w:sz w:val="28"/>
          <w:szCs w:val="28"/>
        </w:rPr>
        <w:t>т</w:t>
      </w:r>
      <w:r w:rsidR="00B82524">
        <w:rPr>
          <w:sz w:val="28"/>
          <w:szCs w:val="28"/>
        </w:rPr>
        <w:t>ков выступил</w:t>
      </w:r>
      <w:r w:rsidRPr="0010715C">
        <w:rPr>
          <w:sz w:val="28"/>
          <w:szCs w:val="28"/>
        </w:rPr>
        <w:t xml:space="preserve"> МАУ «Центр молодежных инициатив»</w:t>
      </w:r>
      <w:r>
        <w:rPr>
          <w:sz w:val="28"/>
          <w:szCs w:val="28"/>
        </w:rPr>
        <w:t>,</w:t>
      </w:r>
      <w:r w:rsidRPr="0010715C">
        <w:rPr>
          <w:sz w:val="28"/>
          <w:szCs w:val="28"/>
        </w:rPr>
        <w:t xml:space="preserve">  с которым был заключен договор  на организацию временного трудоустройства для 1159 чел. На отче</w:t>
      </w:r>
      <w:r w:rsidRPr="0010715C">
        <w:rPr>
          <w:sz w:val="28"/>
          <w:szCs w:val="28"/>
        </w:rPr>
        <w:t>т</w:t>
      </w:r>
      <w:r w:rsidRPr="0010715C">
        <w:rPr>
          <w:sz w:val="28"/>
          <w:szCs w:val="28"/>
        </w:rPr>
        <w:t xml:space="preserve">ную дату трудоустроено 670 подростков, из них </w:t>
      </w:r>
      <w:r>
        <w:rPr>
          <w:sz w:val="28"/>
          <w:szCs w:val="28"/>
        </w:rPr>
        <w:t>в</w:t>
      </w:r>
      <w:r w:rsidRPr="0010715C">
        <w:rPr>
          <w:sz w:val="28"/>
          <w:szCs w:val="28"/>
        </w:rPr>
        <w:t xml:space="preserve"> июн</w:t>
      </w:r>
      <w:r>
        <w:rPr>
          <w:sz w:val="28"/>
          <w:szCs w:val="28"/>
        </w:rPr>
        <w:t>е запланировано</w:t>
      </w:r>
      <w:r w:rsidRPr="0010715C">
        <w:rPr>
          <w:sz w:val="28"/>
          <w:szCs w:val="28"/>
        </w:rPr>
        <w:t xml:space="preserve"> 200 подростков. </w:t>
      </w:r>
    </w:p>
    <w:p w:rsidR="0010715C" w:rsidRDefault="0010715C" w:rsidP="0010715C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>С несовершеннолетними гражданами, принятыми на временное рабочее место, работодатель заключает срочный трудовой договор, в соответствии с нормами ТК РФ. В период участия в программе временного трудоустройства несовершеннолетних граждан в свободное от учебы время подростку выплач</w:t>
      </w:r>
      <w:r w:rsidRPr="0010715C">
        <w:rPr>
          <w:sz w:val="28"/>
          <w:szCs w:val="28"/>
        </w:rPr>
        <w:t>и</w:t>
      </w:r>
      <w:r w:rsidRPr="0010715C">
        <w:rPr>
          <w:sz w:val="28"/>
          <w:szCs w:val="28"/>
        </w:rPr>
        <w:lastRenderedPageBreak/>
        <w:t>вается работодателем заработная плата не ниже минимальной заработной пл</w:t>
      </w:r>
      <w:r w:rsidRPr="0010715C">
        <w:rPr>
          <w:sz w:val="28"/>
          <w:szCs w:val="28"/>
        </w:rPr>
        <w:t>а</w:t>
      </w:r>
      <w:r w:rsidRPr="0010715C">
        <w:rPr>
          <w:sz w:val="28"/>
          <w:szCs w:val="28"/>
        </w:rPr>
        <w:t>ты</w:t>
      </w:r>
      <w:r>
        <w:rPr>
          <w:sz w:val="28"/>
          <w:szCs w:val="28"/>
        </w:rPr>
        <w:t>,</w:t>
      </w:r>
      <w:r w:rsidRPr="0010715C">
        <w:rPr>
          <w:sz w:val="28"/>
          <w:szCs w:val="28"/>
        </w:rPr>
        <w:t xml:space="preserve"> установленной в РФ за фактически отработанное время. Подростки выпо</w:t>
      </w:r>
      <w:r w:rsidRPr="0010715C">
        <w:rPr>
          <w:sz w:val="28"/>
          <w:szCs w:val="28"/>
        </w:rPr>
        <w:t>л</w:t>
      </w:r>
      <w:r w:rsidRPr="0010715C">
        <w:rPr>
          <w:sz w:val="28"/>
          <w:szCs w:val="28"/>
        </w:rPr>
        <w:t>няют посильный труд,  в основном по благоустройству города, посадке и пр</w:t>
      </w:r>
      <w:r w:rsidRPr="0010715C">
        <w:rPr>
          <w:sz w:val="28"/>
          <w:szCs w:val="28"/>
        </w:rPr>
        <w:t>о</w:t>
      </w:r>
      <w:r w:rsidRPr="0010715C">
        <w:rPr>
          <w:sz w:val="28"/>
          <w:szCs w:val="28"/>
        </w:rPr>
        <w:t>полке клумб, мелкому ремонту мебели в школах, ремонту библиотечного фо</w:t>
      </w:r>
      <w:r w:rsidRPr="0010715C">
        <w:rPr>
          <w:sz w:val="28"/>
          <w:szCs w:val="28"/>
        </w:rPr>
        <w:t>н</w:t>
      </w:r>
      <w:r w:rsidRPr="0010715C">
        <w:rPr>
          <w:sz w:val="28"/>
          <w:szCs w:val="28"/>
        </w:rPr>
        <w:t>да, архивные работы, работа</w:t>
      </w:r>
      <w:r>
        <w:rPr>
          <w:sz w:val="28"/>
          <w:szCs w:val="28"/>
        </w:rPr>
        <w:t>ют</w:t>
      </w:r>
      <w:r w:rsidRPr="0010715C">
        <w:rPr>
          <w:sz w:val="28"/>
          <w:szCs w:val="28"/>
        </w:rPr>
        <w:t xml:space="preserve"> вожатыми в пришкольных лагерях, курьерами.  </w:t>
      </w:r>
    </w:p>
    <w:p w:rsidR="0010715C" w:rsidRDefault="0010715C" w:rsidP="00E81AEB">
      <w:pPr>
        <w:pBdr>
          <w:bottom w:val="single" w:sz="4" w:space="31" w:color="FFFFFF"/>
        </w:pBdr>
        <w:ind w:firstLine="708"/>
        <w:jc w:val="both"/>
        <w:rPr>
          <w:bCs/>
          <w:iCs/>
          <w:sz w:val="28"/>
          <w:szCs w:val="28"/>
        </w:rPr>
      </w:pPr>
      <w:r w:rsidRPr="0010715C">
        <w:rPr>
          <w:bCs/>
          <w:iCs/>
          <w:sz w:val="28"/>
          <w:szCs w:val="28"/>
        </w:rPr>
        <w:t>Государственная услуга по профессиональной ориентации граждан в ц</w:t>
      </w:r>
      <w:r w:rsidRPr="0010715C">
        <w:rPr>
          <w:bCs/>
          <w:iCs/>
          <w:sz w:val="28"/>
          <w:szCs w:val="28"/>
        </w:rPr>
        <w:t>е</w:t>
      </w:r>
      <w:r w:rsidRPr="0010715C">
        <w:rPr>
          <w:bCs/>
          <w:iCs/>
          <w:sz w:val="28"/>
          <w:szCs w:val="28"/>
        </w:rPr>
        <w:t>лях выбора сферы деятельности (профессии), трудоустройства, профессионал</w:t>
      </w:r>
      <w:r w:rsidRPr="0010715C">
        <w:rPr>
          <w:bCs/>
          <w:iCs/>
          <w:sz w:val="28"/>
          <w:szCs w:val="28"/>
        </w:rPr>
        <w:t>ь</w:t>
      </w:r>
      <w:r w:rsidRPr="0010715C">
        <w:rPr>
          <w:bCs/>
          <w:iCs/>
          <w:sz w:val="28"/>
          <w:szCs w:val="28"/>
        </w:rPr>
        <w:t>ного обучения оказывается в соответствии с законодательством о занятости н</w:t>
      </w:r>
      <w:r w:rsidRPr="0010715C">
        <w:rPr>
          <w:bCs/>
          <w:iCs/>
          <w:sz w:val="28"/>
          <w:szCs w:val="28"/>
        </w:rPr>
        <w:t>а</w:t>
      </w:r>
      <w:r w:rsidRPr="0010715C">
        <w:rPr>
          <w:bCs/>
          <w:iCs/>
          <w:sz w:val="28"/>
          <w:szCs w:val="28"/>
        </w:rPr>
        <w:t xml:space="preserve">селения и утвержденным Административным регламентом. </w:t>
      </w:r>
    </w:p>
    <w:p w:rsidR="00DD7669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м</w:t>
      </w:r>
      <w:r w:rsidRPr="0010715C">
        <w:rPr>
          <w:sz w:val="28"/>
          <w:szCs w:val="28"/>
        </w:rPr>
        <w:t>аксимальн</w:t>
      </w:r>
      <w:r>
        <w:rPr>
          <w:sz w:val="28"/>
          <w:szCs w:val="28"/>
        </w:rPr>
        <w:t>ого</w:t>
      </w:r>
      <w:r w:rsidRPr="0010715C">
        <w:rPr>
          <w:sz w:val="28"/>
          <w:szCs w:val="28"/>
        </w:rPr>
        <w:t xml:space="preserve"> охват</w:t>
      </w:r>
      <w:r>
        <w:rPr>
          <w:sz w:val="28"/>
          <w:szCs w:val="28"/>
        </w:rPr>
        <w:t>а</w:t>
      </w:r>
      <w:r w:rsidRPr="0010715C">
        <w:rPr>
          <w:sz w:val="28"/>
          <w:szCs w:val="28"/>
        </w:rPr>
        <w:t xml:space="preserve"> государственной услугой по професси</w:t>
      </w:r>
      <w:r w:rsidRPr="0010715C">
        <w:rPr>
          <w:sz w:val="28"/>
          <w:szCs w:val="28"/>
        </w:rPr>
        <w:t>о</w:t>
      </w:r>
      <w:r w:rsidRPr="0010715C">
        <w:rPr>
          <w:sz w:val="28"/>
          <w:szCs w:val="28"/>
        </w:rPr>
        <w:t>нальной ориентации несовершеннолетних граждан</w:t>
      </w:r>
      <w:r w:rsidR="00DD7669">
        <w:rPr>
          <w:sz w:val="28"/>
          <w:szCs w:val="28"/>
        </w:rPr>
        <w:t>,</w:t>
      </w:r>
      <w:r w:rsidRPr="0010715C">
        <w:rPr>
          <w:sz w:val="28"/>
          <w:szCs w:val="28"/>
        </w:rPr>
        <w:t xml:space="preserve">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в том числе н</w:t>
      </w:r>
      <w:r w:rsidRPr="0010715C">
        <w:rPr>
          <w:sz w:val="28"/>
          <w:szCs w:val="28"/>
        </w:rPr>
        <w:t>е</w:t>
      </w:r>
      <w:r w:rsidRPr="0010715C">
        <w:rPr>
          <w:sz w:val="28"/>
          <w:szCs w:val="28"/>
        </w:rPr>
        <w:t>совершеннолетних, находящихся в социально опасном положении или трудной жизненной ситуации, находящихся на различных видах профилактиче</w:t>
      </w:r>
      <w:r>
        <w:rPr>
          <w:sz w:val="28"/>
          <w:szCs w:val="28"/>
        </w:rPr>
        <w:t xml:space="preserve">ского учета, </w:t>
      </w:r>
      <w:r w:rsidRPr="0010715C">
        <w:rPr>
          <w:sz w:val="28"/>
          <w:szCs w:val="28"/>
        </w:rPr>
        <w:t xml:space="preserve">Центр занятости населения проводит </w:t>
      </w:r>
      <w:proofErr w:type="spellStart"/>
      <w:r w:rsidRPr="0010715C">
        <w:rPr>
          <w:sz w:val="28"/>
          <w:szCs w:val="28"/>
        </w:rPr>
        <w:t>профориентационную</w:t>
      </w:r>
      <w:proofErr w:type="spellEnd"/>
      <w:r w:rsidRPr="0010715C">
        <w:rPr>
          <w:sz w:val="28"/>
          <w:szCs w:val="28"/>
        </w:rPr>
        <w:t xml:space="preserve"> работу как с </w:t>
      </w:r>
      <w:r w:rsidR="00DD7669" w:rsidRPr="0010715C">
        <w:rPr>
          <w:sz w:val="28"/>
          <w:szCs w:val="28"/>
        </w:rPr>
        <w:t xml:space="preserve">непосредственно </w:t>
      </w:r>
      <w:r w:rsidRPr="0010715C">
        <w:rPr>
          <w:sz w:val="28"/>
          <w:szCs w:val="28"/>
        </w:rPr>
        <w:t>обращающимися подростками, так и через организацию м</w:t>
      </w:r>
      <w:r w:rsidRPr="0010715C">
        <w:rPr>
          <w:sz w:val="28"/>
          <w:szCs w:val="28"/>
        </w:rPr>
        <w:t>е</w:t>
      </w:r>
      <w:r w:rsidRPr="0010715C">
        <w:rPr>
          <w:sz w:val="28"/>
          <w:szCs w:val="28"/>
        </w:rPr>
        <w:t>роприятий, проводимых</w:t>
      </w:r>
      <w:proofErr w:type="gramEnd"/>
      <w:r w:rsidRPr="0010715C">
        <w:rPr>
          <w:sz w:val="28"/>
          <w:szCs w:val="28"/>
        </w:rPr>
        <w:t xml:space="preserve"> в </w:t>
      </w:r>
      <w:r w:rsidR="00DD7669">
        <w:rPr>
          <w:sz w:val="28"/>
          <w:szCs w:val="28"/>
        </w:rPr>
        <w:t>образовательных орг</w:t>
      </w:r>
      <w:r w:rsidR="00304375">
        <w:rPr>
          <w:sz w:val="28"/>
          <w:szCs w:val="28"/>
        </w:rPr>
        <w:t>а</w:t>
      </w:r>
      <w:r w:rsidR="00DD7669">
        <w:rPr>
          <w:sz w:val="28"/>
          <w:szCs w:val="28"/>
        </w:rPr>
        <w:t>низациях</w:t>
      </w:r>
      <w:r w:rsidRPr="0010715C">
        <w:rPr>
          <w:sz w:val="28"/>
          <w:szCs w:val="28"/>
        </w:rPr>
        <w:t xml:space="preserve">. </w:t>
      </w:r>
    </w:p>
    <w:p w:rsidR="00DD7669" w:rsidRDefault="0010715C" w:rsidP="00E81AE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>В постоянном режиме  организуются и проводятся мероприятия, напра</w:t>
      </w:r>
      <w:r w:rsidRPr="0010715C">
        <w:rPr>
          <w:sz w:val="28"/>
          <w:szCs w:val="28"/>
        </w:rPr>
        <w:t>в</w:t>
      </w:r>
      <w:r w:rsidRPr="0010715C">
        <w:rPr>
          <w:sz w:val="28"/>
          <w:szCs w:val="28"/>
        </w:rPr>
        <w:t>ленные на содействие занятости. Несовершеннолетних граждан знакомят с с</w:t>
      </w:r>
      <w:r w:rsidRPr="0010715C">
        <w:rPr>
          <w:sz w:val="28"/>
          <w:szCs w:val="28"/>
        </w:rPr>
        <w:t>и</w:t>
      </w:r>
      <w:r w:rsidRPr="0010715C">
        <w:rPr>
          <w:sz w:val="28"/>
          <w:szCs w:val="28"/>
        </w:rPr>
        <w:t>туацией на рынке труда, тенденцией развития потребности в профессионал</w:t>
      </w:r>
      <w:r w:rsidRPr="0010715C">
        <w:rPr>
          <w:sz w:val="28"/>
          <w:szCs w:val="28"/>
        </w:rPr>
        <w:t>ь</w:t>
      </w:r>
      <w:r w:rsidRPr="0010715C">
        <w:rPr>
          <w:sz w:val="28"/>
          <w:szCs w:val="28"/>
        </w:rPr>
        <w:t>ных кадрах, рассказывают о перспективах трудоустройства по той или иной профессии, особенностях эффективного поиска работы. В соответствии с  пр</w:t>
      </w:r>
      <w:r w:rsidRPr="0010715C">
        <w:rPr>
          <w:sz w:val="28"/>
          <w:szCs w:val="28"/>
        </w:rPr>
        <w:t>о</w:t>
      </w:r>
      <w:r w:rsidRPr="0010715C">
        <w:rPr>
          <w:sz w:val="28"/>
          <w:szCs w:val="28"/>
        </w:rPr>
        <w:t xml:space="preserve">граммными методиками  проводится </w:t>
      </w:r>
      <w:proofErr w:type="spellStart"/>
      <w:r w:rsidRPr="0010715C">
        <w:rPr>
          <w:sz w:val="28"/>
          <w:szCs w:val="28"/>
        </w:rPr>
        <w:t>профориентационное</w:t>
      </w:r>
      <w:proofErr w:type="spellEnd"/>
      <w:r w:rsidRPr="0010715C">
        <w:rPr>
          <w:sz w:val="28"/>
          <w:szCs w:val="28"/>
        </w:rPr>
        <w:t xml:space="preserve"> тестирование. </w:t>
      </w:r>
    </w:p>
    <w:p w:rsidR="00130DA5" w:rsidRDefault="0010715C" w:rsidP="00D0556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 xml:space="preserve">Так на отчетную дату </w:t>
      </w:r>
      <w:r w:rsidR="00DD7669">
        <w:rPr>
          <w:sz w:val="28"/>
          <w:szCs w:val="28"/>
        </w:rPr>
        <w:t xml:space="preserve">подросткам </w:t>
      </w:r>
      <w:r w:rsidRPr="0010715C">
        <w:rPr>
          <w:sz w:val="28"/>
          <w:szCs w:val="28"/>
        </w:rPr>
        <w:t xml:space="preserve">было оказано </w:t>
      </w:r>
      <w:r w:rsidR="00DD7669" w:rsidRPr="0010715C">
        <w:rPr>
          <w:sz w:val="28"/>
          <w:szCs w:val="28"/>
        </w:rPr>
        <w:t>530</w:t>
      </w:r>
      <w:r w:rsidR="00DD7669">
        <w:rPr>
          <w:sz w:val="28"/>
          <w:szCs w:val="28"/>
        </w:rPr>
        <w:t xml:space="preserve"> </w:t>
      </w:r>
      <w:proofErr w:type="spellStart"/>
      <w:r w:rsidRPr="0010715C">
        <w:rPr>
          <w:sz w:val="28"/>
          <w:szCs w:val="28"/>
        </w:rPr>
        <w:t>профориентационных</w:t>
      </w:r>
      <w:proofErr w:type="spellEnd"/>
      <w:r w:rsidRPr="0010715C">
        <w:rPr>
          <w:sz w:val="28"/>
          <w:szCs w:val="28"/>
        </w:rPr>
        <w:t xml:space="preserve"> ус</w:t>
      </w:r>
      <w:r w:rsidR="00DD7669">
        <w:rPr>
          <w:sz w:val="28"/>
          <w:szCs w:val="28"/>
        </w:rPr>
        <w:t>луг</w:t>
      </w:r>
      <w:r w:rsidRPr="0010715C">
        <w:rPr>
          <w:sz w:val="28"/>
          <w:szCs w:val="28"/>
        </w:rPr>
        <w:t>. По обучению несовершеннолетни</w:t>
      </w:r>
      <w:r w:rsidR="00B87235">
        <w:rPr>
          <w:sz w:val="28"/>
          <w:szCs w:val="28"/>
        </w:rPr>
        <w:t>е</w:t>
      </w:r>
      <w:r w:rsidRPr="0010715C">
        <w:rPr>
          <w:sz w:val="28"/>
          <w:szCs w:val="28"/>
        </w:rPr>
        <w:t xml:space="preserve"> в возрасте от 16 до 18 лет</w:t>
      </w:r>
      <w:r w:rsidR="00B87235">
        <w:rPr>
          <w:sz w:val="28"/>
          <w:szCs w:val="28"/>
        </w:rPr>
        <w:t xml:space="preserve"> </w:t>
      </w:r>
      <w:r w:rsidR="00130DA5">
        <w:rPr>
          <w:sz w:val="28"/>
          <w:szCs w:val="28"/>
        </w:rPr>
        <w:t xml:space="preserve">в </w:t>
      </w:r>
      <w:proofErr w:type="spellStart"/>
      <w:r w:rsidR="00130DA5">
        <w:rPr>
          <w:sz w:val="28"/>
          <w:szCs w:val="28"/>
        </w:rPr>
        <w:t>НЕфте</w:t>
      </w:r>
      <w:r w:rsidR="00130DA5">
        <w:rPr>
          <w:sz w:val="28"/>
          <w:szCs w:val="28"/>
        </w:rPr>
        <w:t>ю</w:t>
      </w:r>
      <w:r w:rsidR="00130DA5">
        <w:rPr>
          <w:sz w:val="28"/>
          <w:szCs w:val="28"/>
        </w:rPr>
        <w:t>ганский</w:t>
      </w:r>
      <w:proofErr w:type="spellEnd"/>
      <w:r w:rsidR="00130DA5">
        <w:rPr>
          <w:sz w:val="28"/>
          <w:szCs w:val="28"/>
        </w:rPr>
        <w:t xml:space="preserve"> центр занятости </w:t>
      </w:r>
      <w:r w:rsidRPr="0010715C">
        <w:rPr>
          <w:sz w:val="28"/>
          <w:szCs w:val="28"/>
        </w:rPr>
        <w:t xml:space="preserve">не обращались. </w:t>
      </w:r>
    </w:p>
    <w:p w:rsidR="00D05567" w:rsidRDefault="0010715C" w:rsidP="00D05567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10715C">
        <w:rPr>
          <w:sz w:val="28"/>
          <w:szCs w:val="28"/>
        </w:rPr>
        <w:t xml:space="preserve">Регулярно размещается информация соответствующей тематики в </w:t>
      </w:r>
      <w:proofErr w:type="spellStart"/>
      <w:r w:rsidRPr="0010715C">
        <w:rPr>
          <w:sz w:val="28"/>
          <w:szCs w:val="28"/>
        </w:rPr>
        <w:t>акк</w:t>
      </w:r>
      <w:r w:rsidRPr="0010715C">
        <w:rPr>
          <w:sz w:val="28"/>
          <w:szCs w:val="28"/>
        </w:rPr>
        <w:t>а</w:t>
      </w:r>
      <w:r w:rsidRPr="0010715C">
        <w:rPr>
          <w:sz w:val="28"/>
          <w:szCs w:val="28"/>
        </w:rPr>
        <w:t>ун</w:t>
      </w:r>
      <w:r w:rsidR="00B87235">
        <w:rPr>
          <w:sz w:val="28"/>
          <w:szCs w:val="28"/>
        </w:rPr>
        <w:t>тах</w:t>
      </w:r>
      <w:proofErr w:type="spellEnd"/>
      <w:r w:rsidR="00B87235">
        <w:rPr>
          <w:sz w:val="28"/>
          <w:szCs w:val="28"/>
        </w:rPr>
        <w:t xml:space="preserve"> Ц</w:t>
      </w:r>
      <w:r w:rsidRPr="0010715C">
        <w:rPr>
          <w:sz w:val="28"/>
          <w:szCs w:val="28"/>
        </w:rPr>
        <w:t>ентра занятости</w:t>
      </w:r>
      <w:r w:rsidR="00B87235">
        <w:rPr>
          <w:sz w:val="28"/>
          <w:szCs w:val="28"/>
        </w:rPr>
        <w:t xml:space="preserve"> населения</w:t>
      </w:r>
      <w:r w:rsidRPr="0010715C">
        <w:rPr>
          <w:sz w:val="28"/>
          <w:szCs w:val="28"/>
        </w:rPr>
        <w:t>. Проводится адресное информирование гр</w:t>
      </w:r>
      <w:r w:rsidRPr="0010715C">
        <w:rPr>
          <w:sz w:val="28"/>
          <w:szCs w:val="28"/>
        </w:rPr>
        <w:t>а</w:t>
      </w:r>
      <w:r w:rsidRPr="0010715C">
        <w:rPr>
          <w:sz w:val="28"/>
          <w:szCs w:val="28"/>
        </w:rPr>
        <w:t>ждан</w:t>
      </w:r>
      <w:r w:rsidR="00B87235">
        <w:rPr>
          <w:sz w:val="28"/>
          <w:szCs w:val="28"/>
        </w:rPr>
        <w:t>,</w:t>
      </w:r>
      <w:r w:rsidRPr="0010715C">
        <w:rPr>
          <w:sz w:val="28"/>
          <w:szCs w:val="28"/>
        </w:rPr>
        <w:t xml:space="preserve"> обращающихся в органы службы занятости населения</w:t>
      </w:r>
      <w:r w:rsidR="00D05567">
        <w:rPr>
          <w:sz w:val="28"/>
          <w:szCs w:val="28"/>
        </w:rPr>
        <w:t>.</w:t>
      </w:r>
    </w:p>
    <w:p w:rsidR="00D05567" w:rsidRDefault="00D05567" w:rsidP="00D05567">
      <w:pPr>
        <w:pBdr>
          <w:bottom w:val="single" w:sz="4" w:space="31" w:color="FFFFFF"/>
        </w:pBd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sz w:val="28"/>
          <w:szCs w:val="28"/>
          <w:lang w:eastAsia="en-US"/>
        </w:rPr>
        <w:t>Муниципальн</w:t>
      </w:r>
      <w:r>
        <w:rPr>
          <w:rFonts w:eastAsiaTheme="minorHAnsi"/>
          <w:sz w:val="28"/>
          <w:szCs w:val="28"/>
          <w:lang w:eastAsia="en-US"/>
        </w:rPr>
        <w:t>ом</w:t>
      </w:r>
      <w:r w:rsidRPr="00AF3103">
        <w:rPr>
          <w:rFonts w:eastAsiaTheme="minorHAnsi"/>
          <w:sz w:val="28"/>
          <w:szCs w:val="28"/>
          <w:lang w:eastAsia="en-US"/>
        </w:rPr>
        <w:t xml:space="preserve"> автономн</w:t>
      </w:r>
      <w:r>
        <w:rPr>
          <w:rFonts w:eastAsiaTheme="minorHAnsi"/>
          <w:sz w:val="28"/>
          <w:szCs w:val="28"/>
          <w:lang w:eastAsia="en-US"/>
        </w:rPr>
        <w:t>ом</w:t>
      </w:r>
      <w:r w:rsidRPr="00AF3103">
        <w:rPr>
          <w:rFonts w:eastAsiaTheme="minorHAnsi"/>
          <w:sz w:val="28"/>
          <w:szCs w:val="28"/>
          <w:lang w:eastAsia="en-US"/>
        </w:rPr>
        <w:t xml:space="preserve"> учреждени</w:t>
      </w:r>
      <w:r>
        <w:rPr>
          <w:rFonts w:eastAsiaTheme="minorHAnsi"/>
          <w:sz w:val="28"/>
          <w:szCs w:val="28"/>
          <w:lang w:eastAsia="en-US"/>
        </w:rPr>
        <w:t>и</w:t>
      </w:r>
      <w:r w:rsidRPr="00AF3103">
        <w:rPr>
          <w:rFonts w:eastAsiaTheme="minorHAnsi"/>
          <w:sz w:val="28"/>
          <w:szCs w:val="28"/>
          <w:lang w:eastAsia="en-US"/>
        </w:rPr>
        <w:t xml:space="preserve"> «Центр молодёжных иници</w:t>
      </w:r>
      <w:r w:rsidRPr="00AF3103">
        <w:rPr>
          <w:rFonts w:eastAsiaTheme="minorHAnsi"/>
          <w:sz w:val="28"/>
          <w:szCs w:val="28"/>
          <w:lang w:eastAsia="en-US"/>
        </w:rPr>
        <w:t>а</w:t>
      </w:r>
      <w:r w:rsidRPr="00AF3103">
        <w:rPr>
          <w:rFonts w:eastAsiaTheme="minorHAnsi"/>
          <w:sz w:val="28"/>
          <w:szCs w:val="28"/>
          <w:lang w:eastAsia="en-US"/>
        </w:rPr>
        <w:t>тив» планируется трудоустроить в период с февраля по октябрь 2022 года 1159 несовершеннолетних граждан в возрасте от 14 до 18 лет, в период с февраля по июнь трудоустроено 670</w:t>
      </w:r>
      <w:r w:rsidR="00130DA5">
        <w:rPr>
          <w:rFonts w:eastAsiaTheme="minorHAnsi"/>
          <w:sz w:val="28"/>
          <w:szCs w:val="28"/>
          <w:lang w:eastAsia="en-US"/>
        </w:rPr>
        <w:t xml:space="preserve"> несовершеннолетних</w:t>
      </w:r>
      <w:r w:rsidR="00943A9A">
        <w:rPr>
          <w:rFonts w:eastAsiaTheme="minorHAnsi"/>
          <w:sz w:val="28"/>
          <w:szCs w:val="28"/>
          <w:lang w:eastAsia="en-US"/>
        </w:rPr>
        <w:t>,</w:t>
      </w:r>
      <w:r w:rsidRPr="00AF3103">
        <w:rPr>
          <w:rFonts w:eastAsiaTheme="minorHAnsi"/>
          <w:sz w:val="28"/>
          <w:szCs w:val="28"/>
          <w:lang w:eastAsia="en-US"/>
        </w:rPr>
        <w:t xml:space="preserve"> в том числе 276</w:t>
      </w:r>
      <w:r>
        <w:rPr>
          <w:rFonts w:eastAsiaTheme="minorHAnsi"/>
          <w:sz w:val="28"/>
          <w:szCs w:val="28"/>
          <w:lang w:eastAsia="en-US"/>
        </w:rPr>
        <w:t xml:space="preserve"> подростков, </w:t>
      </w:r>
      <w:r w:rsidRPr="00AF3103">
        <w:rPr>
          <w:rFonts w:eastAsiaTheme="minorHAnsi"/>
          <w:sz w:val="28"/>
          <w:szCs w:val="28"/>
          <w:lang w:eastAsia="en-US"/>
        </w:rPr>
        <w:t xml:space="preserve"> оказавшихся в трудной жизненной ситуации, в летний период планируется тр</w:t>
      </w:r>
      <w:r w:rsidRPr="00AF3103">
        <w:rPr>
          <w:rFonts w:eastAsiaTheme="minorHAnsi"/>
          <w:sz w:val="28"/>
          <w:szCs w:val="28"/>
          <w:lang w:eastAsia="en-US"/>
        </w:rPr>
        <w:t>у</w:t>
      </w:r>
      <w:r w:rsidRPr="00AF3103">
        <w:rPr>
          <w:rFonts w:eastAsiaTheme="minorHAnsi"/>
          <w:sz w:val="28"/>
          <w:szCs w:val="28"/>
          <w:lang w:eastAsia="en-US"/>
        </w:rPr>
        <w:t>доустроить 480 человек.</w:t>
      </w:r>
      <w:proofErr w:type="gramEnd"/>
    </w:p>
    <w:p w:rsidR="00D05567" w:rsidRDefault="00D05567" w:rsidP="00D05567">
      <w:pPr>
        <w:pBdr>
          <w:bottom w:val="single" w:sz="4" w:space="31" w:color="FFFFFF"/>
        </w:pBd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3103">
        <w:rPr>
          <w:rFonts w:eastAsiaTheme="minorHAnsi"/>
          <w:sz w:val="28"/>
          <w:szCs w:val="28"/>
          <w:lang w:eastAsia="en-US"/>
        </w:rPr>
        <w:t>На базе МБОУ «СОШ № 8» в период с 29.06.2022 года по 22.07.2022 го</w:t>
      </w:r>
      <w:r>
        <w:rPr>
          <w:rFonts w:eastAsiaTheme="minorHAnsi"/>
          <w:sz w:val="28"/>
          <w:szCs w:val="28"/>
          <w:lang w:eastAsia="en-US"/>
        </w:rPr>
        <w:t xml:space="preserve">да </w:t>
      </w:r>
      <w:r w:rsidR="00E20782">
        <w:rPr>
          <w:rFonts w:eastAsiaTheme="minorHAnsi"/>
          <w:sz w:val="28"/>
          <w:szCs w:val="28"/>
          <w:lang w:eastAsia="en-US"/>
        </w:rPr>
        <w:t>запланирована</w:t>
      </w:r>
      <w:r w:rsidRPr="00AF3103">
        <w:rPr>
          <w:rFonts w:eastAsiaTheme="minorHAnsi"/>
          <w:sz w:val="28"/>
          <w:szCs w:val="28"/>
          <w:lang w:eastAsia="en-US"/>
        </w:rPr>
        <w:t xml:space="preserve"> работа лагеря труда и отдыха для 15 </w:t>
      </w:r>
      <w:r>
        <w:rPr>
          <w:rFonts w:eastAsiaTheme="minorHAnsi"/>
          <w:sz w:val="28"/>
          <w:szCs w:val="28"/>
          <w:lang w:eastAsia="en-US"/>
        </w:rPr>
        <w:t>несовершеннолетних</w:t>
      </w:r>
      <w:r w:rsidRPr="00AF3103">
        <w:rPr>
          <w:rFonts w:eastAsiaTheme="minorHAnsi"/>
          <w:sz w:val="28"/>
          <w:szCs w:val="28"/>
          <w:lang w:eastAsia="en-US"/>
        </w:rPr>
        <w:t xml:space="preserve"> в во</w:t>
      </w:r>
      <w:r w:rsidRPr="00AF3103">
        <w:rPr>
          <w:rFonts w:eastAsiaTheme="minorHAnsi"/>
          <w:sz w:val="28"/>
          <w:szCs w:val="28"/>
          <w:lang w:eastAsia="en-US"/>
        </w:rPr>
        <w:t>з</w:t>
      </w:r>
      <w:r w:rsidRPr="00AF3103">
        <w:rPr>
          <w:rFonts w:eastAsiaTheme="minorHAnsi"/>
          <w:sz w:val="28"/>
          <w:szCs w:val="28"/>
          <w:lang w:eastAsia="en-US"/>
        </w:rPr>
        <w:t xml:space="preserve">расте от 14 до 18 лет. 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t xml:space="preserve">В </w:t>
      </w:r>
      <w:proofErr w:type="spellStart"/>
      <w:r w:rsidRPr="00AF3103">
        <w:rPr>
          <w:rFonts w:eastAsiaTheme="minorHAnsi"/>
          <w:color w:val="000000"/>
          <w:sz w:val="28"/>
          <w:szCs w:val="28"/>
          <w:lang w:eastAsia="en-US"/>
        </w:rPr>
        <w:t>онлайн</w:t>
      </w:r>
      <w:proofErr w:type="spellEnd"/>
      <w:r w:rsidRPr="00AF3103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Pr="00AF310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и</w:t>
      </w:r>
      <w:r w:rsidRPr="00AF310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AF3103">
        <w:rPr>
          <w:rFonts w:eastAsiaTheme="minorHAnsi"/>
          <w:sz w:val="28"/>
          <w:szCs w:val="28"/>
          <w:lang w:eastAsia="en-US"/>
        </w:rPr>
        <w:t>офлайн</w:t>
      </w:r>
      <w:proofErr w:type="spellEnd"/>
      <w:r w:rsidRPr="00AF3103">
        <w:rPr>
          <w:rFonts w:eastAsiaTheme="minorHAnsi"/>
          <w:sz w:val="28"/>
          <w:szCs w:val="28"/>
          <w:lang w:eastAsia="en-US"/>
        </w:rPr>
        <w:t xml:space="preserve"> 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t>формате</w:t>
      </w:r>
      <w:r w:rsidRPr="00AF3103">
        <w:rPr>
          <w:rFonts w:eastAsiaTheme="minorHAnsi"/>
          <w:sz w:val="28"/>
          <w:szCs w:val="28"/>
          <w:lang w:eastAsia="en-US"/>
        </w:rPr>
        <w:t xml:space="preserve"> пройдёт цикл </w:t>
      </w:r>
      <w:proofErr w:type="spellStart"/>
      <w:r w:rsidRPr="00AF3103">
        <w:rPr>
          <w:rFonts w:eastAsiaTheme="minorHAnsi"/>
          <w:sz w:val="28"/>
          <w:szCs w:val="28"/>
          <w:lang w:eastAsia="en-US"/>
        </w:rPr>
        <w:t>профориент</w:t>
      </w:r>
      <w:r w:rsidRPr="00AF3103">
        <w:rPr>
          <w:rFonts w:eastAsiaTheme="minorHAnsi"/>
          <w:sz w:val="28"/>
          <w:szCs w:val="28"/>
          <w:lang w:eastAsia="en-US"/>
        </w:rPr>
        <w:t>а</w:t>
      </w:r>
      <w:r w:rsidRPr="00AF3103">
        <w:rPr>
          <w:rFonts w:eastAsiaTheme="minorHAnsi"/>
          <w:sz w:val="28"/>
          <w:szCs w:val="28"/>
          <w:lang w:eastAsia="en-US"/>
        </w:rPr>
        <w:t>ционных</w:t>
      </w:r>
      <w:proofErr w:type="spellEnd"/>
      <w:r w:rsidRPr="00AF3103">
        <w:rPr>
          <w:rFonts w:eastAsiaTheme="minorHAnsi"/>
          <w:sz w:val="28"/>
          <w:szCs w:val="28"/>
          <w:lang w:eastAsia="en-US"/>
        </w:rPr>
        <w:t xml:space="preserve"> мероприятий «Профессиональная траектория»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t xml:space="preserve"> с целью оказания п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t>о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t>мощи в выборе будущей профессии</w:t>
      </w:r>
      <w:r w:rsidRPr="00AF3103">
        <w:rPr>
          <w:rFonts w:eastAsiaTheme="minorHAnsi"/>
          <w:sz w:val="28"/>
          <w:szCs w:val="28"/>
          <w:lang w:eastAsia="en-US"/>
        </w:rPr>
        <w:t>.</w:t>
      </w:r>
    </w:p>
    <w:p w:rsidR="00D05567" w:rsidRDefault="00D05567" w:rsidP="00D05567">
      <w:pPr>
        <w:pBdr>
          <w:bottom w:val="single" w:sz="4" w:space="31" w:color="FFFFFF"/>
        </w:pBd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F3103">
        <w:rPr>
          <w:rFonts w:eastAsiaTheme="minorHAnsi"/>
          <w:sz w:val="28"/>
          <w:szCs w:val="28"/>
          <w:lang w:eastAsia="en-US"/>
        </w:rPr>
        <w:t>В рамках подготовки к летней оздоровительной кампании состоялась г</w:t>
      </w:r>
      <w:r w:rsidRPr="00AF3103">
        <w:rPr>
          <w:rFonts w:eastAsiaTheme="minorHAnsi"/>
          <w:color w:val="000000"/>
          <w:sz w:val="28"/>
          <w:szCs w:val="28"/>
          <w:lang w:eastAsia="en-US" w:bidi="hi-IN"/>
        </w:rPr>
        <w:t>о</w:t>
      </w:r>
      <w:r w:rsidRPr="00AF3103">
        <w:rPr>
          <w:rFonts w:eastAsiaTheme="minorHAnsi"/>
          <w:color w:val="000000"/>
          <w:sz w:val="28"/>
          <w:szCs w:val="28"/>
          <w:lang w:eastAsia="en-US" w:bidi="hi-IN"/>
        </w:rPr>
        <w:t xml:space="preserve">родская школа вожатского мастерства </w:t>
      </w:r>
      <w:r w:rsidRPr="00AF310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«По дороге к лету - 2022»</w:t>
      </w:r>
      <w:r w:rsidRPr="00AF3103">
        <w:rPr>
          <w:rFonts w:eastAsiaTheme="minorHAnsi"/>
          <w:sz w:val="28"/>
          <w:szCs w:val="28"/>
          <w:lang w:eastAsia="en-US"/>
        </w:rPr>
        <w:t>. В период в</w:t>
      </w:r>
      <w:r w:rsidRPr="00AF3103">
        <w:rPr>
          <w:rFonts w:eastAsiaTheme="minorHAnsi"/>
          <w:sz w:val="28"/>
          <w:szCs w:val="28"/>
          <w:lang w:eastAsia="en-US"/>
        </w:rPr>
        <w:t>е</w:t>
      </w:r>
      <w:r w:rsidRPr="00AF3103">
        <w:rPr>
          <w:rFonts w:eastAsiaTheme="minorHAnsi"/>
          <w:sz w:val="28"/>
          <w:szCs w:val="28"/>
          <w:lang w:eastAsia="en-US"/>
        </w:rPr>
        <w:t xml:space="preserve">сенней сессии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spellStart"/>
      <w:r w:rsidRPr="00AF3103">
        <w:rPr>
          <w:rFonts w:eastAsiaTheme="minorHAnsi"/>
          <w:color w:val="000000"/>
          <w:sz w:val="28"/>
          <w:szCs w:val="28"/>
          <w:lang w:eastAsia="en-US"/>
        </w:rPr>
        <w:t>очно-заочном</w:t>
      </w:r>
      <w:proofErr w:type="spellEnd"/>
      <w:r w:rsidRPr="00AF3103">
        <w:rPr>
          <w:rFonts w:eastAsiaTheme="minorHAnsi"/>
          <w:color w:val="000000"/>
          <w:sz w:val="28"/>
          <w:szCs w:val="28"/>
          <w:lang w:eastAsia="en-US"/>
        </w:rPr>
        <w:t xml:space="preserve"> формате</w:t>
      </w:r>
      <w:r w:rsidRPr="00AF3103">
        <w:rPr>
          <w:rFonts w:eastAsiaTheme="minorHAnsi"/>
          <w:sz w:val="28"/>
          <w:szCs w:val="28"/>
          <w:lang w:eastAsia="en-US"/>
        </w:rPr>
        <w:t xml:space="preserve"> организовано обучение, проведены о</w:t>
      </w:r>
      <w:r w:rsidRPr="00AF3103">
        <w:rPr>
          <w:rFonts w:eastAsiaTheme="minorHAnsi"/>
          <w:sz w:val="28"/>
          <w:szCs w:val="28"/>
          <w:lang w:eastAsia="en-US"/>
        </w:rPr>
        <w:t>б</w:t>
      </w:r>
      <w:r w:rsidRPr="00AF3103">
        <w:rPr>
          <w:rFonts w:eastAsiaTheme="minorHAnsi"/>
          <w:sz w:val="28"/>
          <w:szCs w:val="28"/>
          <w:lang w:eastAsia="en-US"/>
        </w:rPr>
        <w:t xml:space="preserve">разовательные и практические модули (охват - 80 человек), также 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t xml:space="preserve">программа </w:t>
      </w:r>
      <w:r w:rsidRPr="00AF3103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«Команда нашего двора» получила </w:t>
      </w:r>
      <w:r w:rsidRPr="00AF3103">
        <w:rPr>
          <w:rFonts w:eastAsiaTheme="minorHAnsi"/>
          <w:sz w:val="28"/>
          <w:szCs w:val="28"/>
          <w:lang w:eastAsia="en-US"/>
        </w:rPr>
        <w:t>диплом первой степени в конкурсе пр</w:t>
      </w:r>
      <w:r w:rsidRPr="00AF3103">
        <w:rPr>
          <w:rFonts w:eastAsiaTheme="minorHAnsi"/>
          <w:sz w:val="28"/>
          <w:szCs w:val="28"/>
          <w:lang w:eastAsia="en-US"/>
        </w:rPr>
        <w:t>о</w:t>
      </w:r>
      <w:r w:rsidRPr="00AF3103">
        <w:rPr>
          <w:rFonts w:eastAsiaTheme="minorHAnsi"/>
          <w:sz w:val="28"/>
          <w:szCs w:val="28"/>
          <w:lang w:eastAsia="en-US"/>
        </w:rPr>
        <w:t>грамм педагогических отрядов Ханты-Мансийского автономного округа – Ю</w:t>
      </w:r>
      <w:r w:rsidRPr="00AF3103">
        <w:rPr>
          <w:rFonts w:eastAsiaTheme="minorHAnsi"/>
          <w:sz w:val="28"/>
          <w:szCs w:val="28"/>
          <w:lang w:eastAsia="en-US"/>
        </w:rPr>
        <w:t>г</w:t>
      </w:r>
      <w:r w:rsidRPr="00AF3103">
        <w:rPr>
          <w:rFonts w:eastAsiaTheme="minorHAnsi"/>
          <w:sz w:val="28"/>
          <w:szCs w:val="28"/>
          <w:lang w:eastAsia="en-US"/>
        </w:rPr>
        <w:t>ры на лучшую организацию досуга детей, подростков и молодёжи в каникуля</w:t>
      </w:r>
      <w:r w:rsidRPr="00AF3103">
        <w:rPr>
          <w:rFonts w:eastAsiaTheme="minorHAnsi"/>
          <w:sz w:val="28"/>
          <w:szCs w:val="28"/>
          <w:lang w:eastAsia="en-US"/>
        </w:rPr>
        <w:t>р</w:t>
      </w:r>
      <w:r w:rsidRPr="00AF3103">
        <w:rPr>
          <w:rFonts w:eastAsiaTheme="minorHAnsi"/>
          <w:sz w:val="28"/>
          <w:szCs w:val="28"/>
          <w:lang w:eastAsia="en-US"/>
        </w:rPr>
        <w:t>ный период.</w:t>
      </w:r>
    </w:p>
    <w:p w:rsidR="00881A4F" w:rsidRDefault="00D05567" w:rsidP="00881A4F">
      <w:pPr>
        <w:pBdr>
          <w:bottom w:val="single" w:sz="4" w:space="31" w:color="FFFFFF"/>
        </w:pBdr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AF3103">
        <w:rPr>
          <w:rFonts w:eastAsiaTheme="minorHAnsi"/>
          <w:sz w:val="28"/>
          <w:szCs w:val="28"/>
          <w:lang w:eastAsia="en-US"/>
        </w:rPr>
        <w:t>В рамках комплексной программы «Команда нашего двора – 2022» в ле</w:t>
      </w:r>
      <w:r w:rsidRPr="00AF3103">
        <w:rPr>
          <w:rFonts w:eastAsiaTheme="minorHAnsi"/>
          <w:sz w:val="28"/>
          <w:szCs w:val="28"/>
          <w:lang w:eastAsia="en-US"/>
        </w:rPr>
        <w:t>т</w:t>
      </w:r>
      <w:r w:rsidRPr="00AF3103">
        <w:rPr>
          <w:rFonts w:eastAsiaTheme="minorHAnsi"/>
          <w:sz w:val="28"/>
          <w:szCs w:val="28"/>
          <w:lang w:eastAsia="en-US"/>
        </w:rPr>
        <w:t>ний период организована работа дворовой педагогики на 7 детских площадках города, расположенных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: </w:t>
      </w:r>
      <w:r>
        <w:rPr>
          <w:rFonts w:eastAsiaTheme="minorHAnsi"/>
          <w:bCs/>
          <w:sz w:val="28"/>
          <w:szCs w:val="28"/>
          <w:lang w:eastAsia="en-US"/>
        </w:rPr>
        <w:t xml:space="preserve">во </w:t>
      </w:r>
      <w:r w:rsidRPr="00AF3103">
        <w:rPr>
          <w:rFonts w:eastAsiaTheme="minorHAnsi"/>
          <w:bCs/>
          <w:sz w:val="28"/>
          <w:szCs w:val="28"/>
          <w:lang w:eastAsia="en-US"/>
        </w:rPr>
        <w:t>2а микрорайон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7865E8">
        <w:rPr>
          <w:rFonts w:eastAsiaTheme="minorHAnsi"/>
          <w:bCs/>
          <w:sz w:val="28"/>
          <w:szCs w:val="28"/>
          <w:lang w:eastAsia="en-US"/>
        </w:rPr>
        <w:t xml:space="preserve">на </w:t>
      </w:r>
      <w:r w:rsidRPr="00AF3103">
        <w:rPr>
          <w:rFonts w:eastAsiaTheme="minorHAnsi"/>
          <w:bCs/>
          <w:sz w:val="28"/>
          <w:szCs w:val="28"/>
          <w:lang w:eastAsia="en-US"/>
        </w:rPr>
        <w:t>площад</w:t>
      </w:r>
      <w:r>
        <w:rPr>
          <w:rFonts w:eastAsiaTheme="minorHAnsi"/>
          <w:bCs/>
          <w:sz w:val="28"/>
          <w:szCs w:val="28"/>
          <w:lang w:eastAsia="en-US"/>
        </w:rPr>
        <w:t>и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 «Юбилейная»,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bCs/>
          <w:sz w:val="28"/>
          <w:szCs w:val="28"/>
          <w:lang w:eastAsia="en-US"/>
        </w:rPr>
        <w:t>12 микрорай</w:t>
      </w:r>
      <w:r>
        <w:rPr>
          <w:rFonts w:eastAsiaTheme="minorHAnsi"/>
          <w:bCs/>
          <w:sz w:val="28"/>
          <w:szCs w:val="28"/>
          <w:lang w:eastAsia="en-US"/>
        </w:rPr>
        <w:t xml:space="preserve">оне у 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МБОУ «СОШ № 9»,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bCs/>
          <w:sz w:val="28"/>
          <w:szCs w:val="28"/>
          <w:lang w:eastAsia="en-US"/>
        </w:rPr>
        <w:t>3 микрорайон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AF3103">
        <w:rPr>
          <w:rFonts w:eastAsiaTheme="minorHAnsi"/>
          <w:sz w:val="28"/>
          <w:szCs w:val="28"/>
          <w:lang w:eastAsia="en-US"/>
        </w:rPr>
        <w:t xml:space="preserve"> между детским садом «</w:t>
      </w:r>
      <w:proofErr w:type="spellStart"/>
      <w:r w:rsidRPr="00AF3103">
        <w:rPr>
          <w:rFonts w:eastAsiaTheme="minorHAnsi"/>
          <w:sz w:val="28"/>
          <w:szCs w:val="28"/>
          <w:lang w:eastAsia="en-US"/>
        </w:rPr>
        <w:t>Гусельки</w:t>
      </w:r>
      <w:proofErr w:type="spellEnd"/>
      <w:r w:rsidRPr="00AF3103">
        <w:rPr>
          <w:rFonts w:eastAsiaTheme="minorHAnsi"/>
          <w:sz w:val="28"/>
          <w:szCs w:val="28"/>
          <w:lang w:eastAsia="en-US"/>
        </w:rPr>
        <w:t xml:space="preserve">» и 12 домом, </w:t>
      </w:r>
      <w:r>
        <w:rPr>
          <w:rFonts w:eastAsiaTheme="minorHAnsi"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bCs/>
          <w:sz w:val="28"/>
          <w:szCs w:val="28"/>
          <w:lang w:eastAsia="en-US"/>
        </w:rPr>
        <w:t>16 микрорайон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 возле 27 дома,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bCs/>
          <w:sz w:val="28"/>
          <w:szCs w:val="28"/>
          <w:lang w:eastAsia="en-US"/>
        </w:rPr>
        <w:t>9 микрорайон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 те</w:t>
      </w:r>
      <w:r w:rsidRPr="00AF3103">
        <w:rPr>
          <w:rFonts w:eastAsiaTheme="minorHAnsi"/>
          <w:bCs/>
          <w:sz w:val="28"/>
          <w:szCs w:val="28"/>
          <w:lang w:eastAsia="en-US"/>
        </w:rPr>
        <w:t>р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ритория театрального сквера,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bCs/>
          <w:sz w:val="28"/>
          <w:szCs w:val="28"/>
          <w:lang w:eastAsia="en-US"/>
        </w:rPr>
        <w:t>9 микрорайон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 возле</w:t>
      </w:r>
      <w:proofErr w:type="gramEnd"/>
      <w:r w:rsidRPr="00AF3103">
        <w:rPr>
          <w:rFonts w:eastAsiaTheme="minorHAnsi"/>
          <w:bCs/>
          <w:sz w:val="28"/>
          <w:szCs w:val="28"/>
          <w:lang w:eastAsia="en-US"/>
        </w:rPr>
        <w:t xml:space="preserve"> дома 5, </w:t>
      </w:r>
      <w:r>
        <w:rPr>
          <w:rFonts w:eastAsiaTheme="minorHAnsi"/>
          <w:bCs/>
          <w:sz w:val="28"/>
          <w:szCs w:val="28"/>
          <w:lang w:eastAsia="en-US"/>
        </w:rPr>
        <w:t xml:space="preserve">в </w:t>
      </w:r>
      <w:r w:rsidRPr="00AF3103">
        <w:rPr>
          <w:rFonts w:eastAsiaTheme="minorHAnsi"/>
          <w:bCs/>
          <w:sz w:val="28"/>
          <w:szCs w:val="28"/>
          <w:lang w:eastAsia="en-US"/>
        </w:rPr>
        <w:t>9 микрорайон</w:t>
      </w:r>
      <w:r>
        <w:rPr>
          <w:rFonts w:eastAsiaTheme="minorHAnsi"/>
          <w:bCs/>
          <w:sz w:val="28"/>
          <w:szCs w:val="28"/>
          <w:lang w:eastAsia="en-US"/>
        </w:rPr>
        <w:t>е</w:t>
      </w:r>
      <w:r w:rsidRPr="00AF3103">
        <w:rPr>
          <w:rFonts w:eastAsiaTheme="minorHAnsi"/>
          <w:bCs/>
          <w:sz w:val="28"/>
          <w:szCs w:val="28"/>
          <w:lang w:eastAsia="en-US"/>
        </w:rPr>
        <w:t xml:space="preserve"> возле дома 29 </w:t>
      </w:r>
      <w:r>
        <w:rPr>
          <w:rFonts w:eastAsiaTheme="minorHAnsi"/>
          <w:bCs/>
          <w:sz w:val="28"/>
          <w:szCs w:val="28"/>
          <w:lang w:eastAsia="en-US"/>
        </w:rPr>
        <w:t>(</w:t>
      </w:r>
      <w:r w:rsidR="007865E8">
        <w:rPr>
          <w:rFonts w:eastAsiaTheme="minorHAnsi"/>
          <w:bCs/>
          <w:sz w:val="28"/>
          <w:szCs w:val="28"/>
          <w:lang w:eastAsia="en-US"/>
        </w:rPr>
        <w:t xml:space="preserve">график работы: </w:t>
      </w:r>
      <w:r w:rsidRPr="00AF3103">
        <w:rPr>
          <w:rFonts w:eastAsiaTheme="minorHAnsi"/>
          <w:sz w:val="28"/>
          <w:szCs w:val="28"/>
          <w:lang w:eastAsia="en-US"/>
        </w:rPr>
        <w:t>с понедельника по пятницу с 16 до 18 часов</w:t>
      </w:r>
      <w:r>
        <w:rPr>
          <w:rFonts w:eastAsiaTheme="minorHAnsi"/>
          <w:sz w:val="28"/>
          <w:szCs w:val="28"/>
          <w:lang w:eastAsia="en-US"/>
        </w:rPr>
        <w:t>)</w:t>
      </w:r>
      <w:r w:rsidRPr="00AF3103">
        <w:rPr>
          <w:rFonts w:eastAsiaTheme="minorHAnsi"/>
          <w:sz w:val="28"/>
          <w:szCs w:val="28"/>
          <w:lang w:eastAsia="en-US"/>
        </w:rPr>
        <w:t>.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>В Индустриальном институте (филиале) федерального государственного бюджетного образовательного учреждения высшего образования «Югорский государственный университет» принимаются необходимые меры по организ</w:t>
      </w:r>
      <w:r w:rsidRPr="00881A4F">
        <w:rPr>
          <w:sz w:val="28"/>
          <w:szCs w:val="28"/>
        </w:rPr>
        <w:t>а</w:t>
      </w:r>
      <w:r w:rsidRPr="00881A4F">
        <w:rPr>
          <w:sz w:val="28"/>
          <w:szCs w:val="28"/>
        </w:rPr>
        <w:t xml:space="preserve">ции полезной занятости, временного трудоустройства </w:t>
      </w:r>
      <w:proofErr w:type="gramStart"/>
      <w:r w:rsidRPr="00881A4F">
        <w:rPr>
          <w:sz w:val="28"/>
          <w:szCs w:val="28"/>
        </w:rPr>
        <w:t>обучающихся</w:t>
      </w:r>
      <w:proofErr w:type="gramEnd"/>
      <w:r w:rsidRPr="00881A4F">
        <w:rPr>
          <w:sz w:val="28"/>
          <w:szCs w:val="28"/>
        </w:rPr>
        <w:t xml:space="preserve"> во вн</w:t>
      </w:r>
      <w:r w:rsidRPr="00881A4F">
        <w:rPr>
          <w:sz w:val="28"/>
          <w:szCs w:val="28"/>
        </w:rPr>
        <w:t>е</w:t>
      </w:r>
      <w:r w:rsidRPr="00881A4F">
        <w:rPr>
          <w:sz w:val="28"/>
          <w:szCs w:val="28"/>
        </w:rPr>
        <w:t xml:space="preserve">урочное время. 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>На текущий момент в Индустриальном институте обучается 809 человек, из них 326</w:t>
      </w:r>
      <w:r w:rsidRPr="00881A4F">
        <w:rPr>
          <w:color w:val="FF0000"/>
          <w:sz w:val="28"/>
          <w:szCs w:val="28"/>
        </w:rPr>
        <w:t xml:space="preserve"> </w:t>
      </w:r>
      <w:r w:rsidRPr="00881A4F">
        <w:rPr>
          <w:sz w:val="28"/>
          <w:szCs w:val="28"/>
        </w:rPr>
        <w:t>несовершеннолетних. На профилактических учетах состоят 3 об</w:t>
      </w:r>
      <w:r w:rsidRPr="00881A4F">
        <w:rPr>
          <w:sz w:val="28"/>
          <w:szCs w:val="28"/>
        </w:rPr>
        <w:t>у</w:t>
      </w:r>
      <w:r w:rsidRPr="00881A4F">
        <w:rPr>
          <w:sz w:val="28"/>
          <w:szCs w:val="28"/>
        </w:rPr>
        <w:t xml:space="preserve">чающихся, совершивших антиобщественные действия.  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>Организация полезной занятости обучающихся Индустриального инст</w:t>
      </w:r>
      <w:r w:rsidRPr="00881A4F">
        <w:rPr>
          <w:sz w:val="28"/>
          <w:szCs w:val="28"/>
        </w:rPr>
        <w:t>и</w:t>
      </w:r>
      <w:r w:rsidRPr="00881A4F">
        <w:rPr>
          <w:sz w:val="28"/>
          <w:szCs w:val="28"/>
        </w:rPr>
        <w:t>тута, в том числе несовершеннолетних, является одним из приоритетных н</w:t>
      </w:r>
      <w:r w:rsidRPr="00881A4F">
        <w:rPr>
          <w:sz w:val="28"/>
          <w:szCs w:val="28"/>
        </w:rPr>
        <w:t>а</w:t>
      </w:r>
      <w:r w:rsidRPr="00881A4F">
        <w:rPr>
          <w:sz w:val="28"/>
          <w:szCs w:val="28"/>
        </w:rPr>
        <w:t>правлений вос</w:t>
      </w:r>
      <w:r w:rsidR="007865E8">
        <w:rPr>
          <w:sz w:val="28"/>
          <w:szCs w:val="28"/>
        </w:rPr>
        <w:t xml:space="preserve">питательной работы. Организация досуга и </w:t>
      </w:r>
      <w:r w:rsidRPr="00881A4F">
        <w:rPr>
          <w:sz w:val="28"/>
          <w:szCs w:val="28"/>
        </w:rPr>
        <w:t xml:space="preserve"> занятости несове</w:t>
      </w:r>
      <w:r w:rsidRPr="00881A4F">
        <w:rPr>
          <w:sz w:val="28"/>
          <w:szCs w:val="28"/>
        </w:rPr>
        <w:t>р</w:t>
      </w:r>
      <w:r w:rsidRPr="00881A4F">
        <w:rPr>
          <w:sz w:val="28"/>
          <w:szCs w:val="28"/>
        </w:rPr>
        <w:t>шеннолетних направлена на создание условий для успешной социализации, у</w:t>
      </w:r>
      <w:r w:rsidRPr="00881A4F">
        <w:rPr>
          <w:sz w:val="28"/>
          <w:szCs w:val="28"/>
        </w:rPr>
        <w:t>к</w:t>
      </w:r>
      <w:r w:rsidRPr="00881A4F">
        <w:rPr>
          <w:sz w:val="28"/>
          <w:szCs w:val="28"/>
        </w:rPr>
        <w:t>репление их здоровья, профилактику асоциального поведения, организацию о</w:t>
      </w:r>
      <w:r w:rsidRPr="00881A4F">
        <w:rPr>
          <w:sz w:val="28"/>
          <w:szCs w:val="28"/>
        </w:rPr>
        <w:t>т</w:t>
      </w:r>
      <w:r w:rsidRPr="00881A4F">
        <w:rPr>
          <w:sz w:val="28"/>
          <w:szCs w:val="28"/>
        </w:rPr>
        <w:t>дыха в разнообразной увлекательной деятельности.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 xml:space="preserve">С целью организации полезной занятости </w:t>
      </w:r>
      <w:proofErr w:type="gramStart"/>
      <w:r w:rsidRPr="00881A4F">
        <w:rPr>
          <w:sz w:val="28"/>
          <w:szCs w:val="28"/>
        </w:rPr>
        <w:t>обучающихся</w:t>
      </w:r>
      <w:proofErr w:type="gramEnd"/>
      <w:r w:rsidRPr="00881A4F">
        <w:rPr>
          <w:sz w:val="28"/>
          <w:szCs w:val="28"/>
        </w:rPr>
        <w:t xml:space="preserve"> проводится сл</w:t>
      </w:r>
      <w:r w:rsidRPr="00881A4F">
        <w:rPr>
          <w:sz w:val="28"/>
          <w:szCs w:val="28"/>
        </w:rPr>
        <w:t>е</w:t>
      </w:r>
      <w:r w:rsidRPr="00881A4F">
        <w:rPr>
          <w:sz w:val="28"/>
          <w:szCs w:val="28"/>
        </w:rPr>
        <w:t>дующая работа: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881A4F">
        <w:rPr>
          <w:sz w:val="28"/>
          <w:szCs w:val="28"/>
        </w:rPr>
        <w:t xml:space="preserve">-анкетирование обучающихся с целью мониторинга занятости во </w:t>
      </w:r>
      <w:proofErr w:type="spellStart"/>
      <w:r w:rsidRPr="00881A4F">
        <w:rPr>
          <w:sz w:val="28"/>
          <w:szCs w:val="28"/>
        </w:rPr>
        <w:t>вн</w:t>
      </w:r>
      <w:r w:rsidRPr="00881A4F">
        <w:rPr>
          <w:sz w:val="28"/>
          <w:szCs w:val="28"/>
        </w:rPr>
        <w:t>е</w:t>
      </w:r>
      <w:r w:rsidRPr="00881A4F">
        <w:rPr>
          <w:sz w:val="28"/>
          <w:szCs w:val="28"/>
        </w:rPr>
        <w:t>учебное</w:t>
      </w:r>
      <w:proofErr w:type="spellEnd"/>
      <w:r w:rsidRPr="00881A4F">
        <w:rPr>
          <w:sz w:val="28"/>
          <w:szCs w:val="28"/>
        </w:rPr>
        <w:t xml:space="preserve"> время (по результатам анкетирования большая часть обучающихся в свободное от учебы время занята в спортивных секциях); </w:t>
      </w:r>
      <w:proofErr w:type="gramEnd"/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881A4F">
        <w:rPr>
          <w:sz w:val="28"/>
          <w:szCs w:val="28"/>
        </w:rPr>
        <w:t xml:space="preserve">-созданы условия по вовлечению не занятых во </w:t>
      </w:r>
      <w:proofErr w:type="spellStart"/>
      <w:r w:rsidRPr="00881A4F">
        <w:rPr>
          <w:sz w:val="28"/>
          <w:szCs w:val="28"/>
        </w:rPr>
        <w:t>внеучебное</w:t>
      </w:r>
      <w:proofErr w:type="spellEnd"/>
      <w:r w:rsidRPr="00881A4F">
        <w:rPr>
          <w:sz w:val="28"/>
          <w:szCs w:val="28"/>
        </w:rPr>
        <w:t xml:space="preserve"> время об</w:t>
      </w:r>
      <w:r w:rsidRPr="00881A4F">
        <w:rPr>
          <w:sz w:val="28"/>
          <w:szCs w:val="28"/>
        </w:rPr>
        <w:t>у</w:t>
      </w:r>
      <w:r w:rsidRPr="00881A4F">
        <w:rPr>
          <w:sz w:val="28"/>
          <w:szCs w:val="28"/>
        </w:rPr>
        <w:t>чающихся в общественную жизнь Индустриального института, по участию в культурно - массовых мероприятиях, научной и общественной деятельности (за 2021-2022 учебный год обучающиеся института приняли участие в 112 мер</w:t>
      </w:r>
      <w:r w:rsidRPr="00881A4F">
        <w:rPr>
          <w:sz w:val="28"/>
          <w:szCs w:val="28"/>
        </w:rPr>
        <w:t>о</w:t>
      </w:r>
      <w:r w:rsidRPr="00881A4F">
        <w:rPr>
          <w:sz w:val="28"/>
          <w:szCs w:val="28"/>
        </w:rPr>
        <w:t>приятиях.</w:t>
      </w:r>
      <w:proofErr w:type="gramEnd"/>
      <w:r w:rsidRPr="00881A4F">
        <w:rPr>
          <w:sz w:val="28"/>
          <w:szCs w:val="28"/>
        </w:rPr>
        <w:t xml:space="preserve"> Количество обучающихся, вовлеченных во </w:t>
      </w:r>
      <w:proofErr w:type="spellStart"/>
      <w:r w:rsidRPr="00881A4F">
        <w:rPr>
          <w:sz w:val="28"/>
          <w:szCs w:val="28"/>
        </w:rPr>
        <w:t>внеучебную</w:t>
      </w:r>
      <w:proofErr w:type="spellEnd"/>
      <w:r w:rsidRPr="00881A4F">
        <w:rPr>
          <w:sz w:val="28"/>
          <w:szCs w:val="28"/>
        </w:rPr>
        <w:t xml:space="preserve"> деятел</w:t>
      </w:r>
      <w:r w:rsidRPr="00881A4F">
        <w:rPr>
          <w:sz w:val="28"/>
          <w:szCs w:val="28"/>
        </w:rPr>
        <w:t>ь</w:t>
      </w:r>
      <w:r w:rsidRPr="00881A4F">
        <w:rPr>
          <w:sz w:val="28"/>
          <w:szCs w:val="28"/>
        </w:rPr>
        <w:t>ность, за</w:t>
      </w:r>
      <w:r w:rsidR="008B5EF0">
        <w:rPr>
          <w:sz w:val="28"/>
          <w:szCs w:val="28"/>
        </w:rPr>
        <w:t xml:space="preserve"> 2021-2022 составило 725 чел. - </w:t>
      </w:r>
      <w:r w:rsidRPr="00881A4F">
        <w:rPr>
          <w:sz w:val="28"/>
          <w:szCs w:val="28"/>
        </w:rPr>
        <w:t>это 89% от общего количества об</w:t>
      </w:r>
      <w:r w:rsidRPr="00881A4F">
        <w:rPr>
          <w:sz w:val="28"/>
          <w:szCs w:val="28"/>
        </w:rPr>
        <w:t>у</w:t>
      </w:r>
      <w:r w:rsidRPr="00881A4F">
        <w:rPr>
          <w:sz w:val="28"/>
          <w:szCs w:val="28"/>
        </w:rPr>
        <w:t>чающихся. Участие во всех мероприятия подтверждены фотографиями, разм</w:t>
      </w:r>
      <w:r w:rsidRPr="00881A4F">
        <w:rPr>
          <w:sz w:val="28"/>
          <w:szCs w:val="28"/>
        </w:rPr>
        <w:t>е</w:t>
      </w:r>
      <w:r w:rsidRPr="00881A4F">
        <w:rPr>
          <w:sz w:val="28"/>
          <w:szCs w:val="28"/>
        </w:rPr>
        <w:t>щены на сайте, в группе ВК);</w:t>
      </w:r>
    </w:p>
    <w:p w:rsidR="00881A4F" w:rsidRPr="00881A4F" w:rsidRDefault="00881A4F" w:rsidP="00881A4F">
      <w:pPr>
        <w:pBdr>
          <w:bottom w:val="single" w:sz="4" w:space="31" w:color="FFFFFF"/>
        </w:pBdr>
        <w:jc w:val="both"/>
        <w:rPr>
          <w:sz w:val="28"/>
          <w:szCs w:val="28"/>
        </w:rPr>
      </w:pPr>
      <w:r w:rsidRPr="00881A4F">
        <w:rPr>
          <w:sz w:val="28"/>
          <w:szCs w:val="28"/>
        </w:rPr>
        <w:tab/>
        <w:t>-организована деятельность творческих кружков и объединений, спо</w:t>
      </w:r>
      <w:r w:rsidRPr="00881A4F">
        <w:rPr>
          <w:sz w:val="28"/>
          <w:szCs w:val="28"/>
        </w:rPr>
        <w:t>р</w:t>
      </w:r>
      <w:r w:rsidRPr="00881A4F">
        <w:rPr>
          <w:sz w:val="28"/>
          <w:szCs w:val="28"/>
        </w:rPr>
        <w:t>тивных секций. В индустриальном инсти</w:t>
      </w:r>
      <w:r w:rsidR="008B5EF0">
        <w:rPr>
          <w:sz w:val="28"/>
          <w:szCs w:val="28"/>
        </w:rPr>
        <w:t xml:space="preserve">туте действуют хореографический </w:t>
      </w:r>
      <w:r w:rsidRPr="00881A4F">
        <w:rPr>
          <w:sz w:val="28"/>
          <w:szCs w:val="28"/>
        </w:rPr>
        <w:t xml:space="preserve">кружок, театрально-сценический кружок, секции мини-футбола, волейбола, фитнеса, легкой атлетики, </w:t>
      </w:r>
      <w:proofErr w:type="spellStart"/>
      <w:r w:rsidRPr="00881A4F">
        <w:rPr>
          <w:sz w:val="28"/>
          <w:szCs w:val="28"/>
        </w:rPr>
        <w:t>стретчинга</w:t>
      </w:r>
      <w:proofErr w:type="spellEnd"/>
      <w:r w:rsidRPr="00881A4F">
        <w:rPr>
          <w:sz w:val="28"/>
          <w:szCs w:val="28"/>
        </w:rPr>
        <w:t>;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>-организовано сотрудничество с учреждениями системы профилактики безнадзорности и правонарушений несовершеннолетних города: муниципал</w:t>
      </w:r>
      <w:r w:rsidRPr="00881A4F">
        <w:rPr>
          <w:sz w:val="28"/>
          <w:szCs w:val="28"/>
        </w:rPr>
        <w:t>ь</w:t>
      </w:r>
      <w:r w:rsidRPr="00881A4F">
        <w:rPr>
          <w:sz w:val="28"/>
          <w:szCs w:val="28"/>
        </w:rPr>
        <w:t xml:space="preserve">ным автономным учреждением «Центр молодежных инициатив», казенным  </w:t>
      </w:r>
      <w:r w:rsidRPr="00881A4F">
        <w:rPr>
          <w:sz w:val="28"/>
          <w:szCs w:val="28"/>
        </w:rPr>
        <w:lastRenderedPageBreak/>
        <w:t xml:space="preserve">учреждением ХМАО – </w:t>
      </w:r>
      <w:proofErr w:type="spellStart"/>
      <w:r w:rsidRPr="00881A4F">
        <w:rPr>
          <w:sz w:val="28"/>
          <w:szCs w:val="28"/>
        </w:rPr>
        <w:t>Югры</w:t>
      </w:r>
      <w:proofErr w:type="spellEnd"/>
      <w:r w:rsidRPr="00881A4F">
        <w:rPr>
          <w:sz w:val="28"/>
          <w:szCs w:val="28"/>
        </w:rPr>
        <w:t xml:space="preserve"> «</w:t>
      </w:r>
      <w:proofErr w:type="spellStart"/>
      <w:r w:rsidRPr="00881A4F">
        <w:rPr>
          <w:sz w:val="28"/>
          <w:szCs w:val="28"/>
        </w:rPr>
        <w:t>Нефтеюганский</w:t>
      </w:r>
      <w:proofErr w:type="spellEnd"/>
      <w:r w:rsidRPr="00881A4F">
        <w:rPr>
          <w:sz w:val="28"/>
          <w:szCs w:val="28"/>
        </w:rPr>
        <w:t xml:space="preserve"> Центр занятости населения», Центральной городской библиотекой, ОМВД России по г</w:t>
      </w:r>
      <w:proofErr w:type="gramStart"/>
      <w:r w:rsidRPr="00881A4F">
        <w:rPr>
          <w:sz w:val="28"/>
          <w:szCs w:val="28"/>
        </w:rPr>
        <w:t>.Н</w:t>
      </w:r>
      <w:proofErr w:type="gramEnd"/>
      <w:r w:rsidRPr="00881A4F">
        <w:rPr>
          <w:sz w:val="28"/>
          <w:szCs w:val="28"/>
        </w:rPr>
        <w:t>ефтеюганску; с о</w:t>
      </w:r>
      <w:r w:rsidRPr="00881A4F">
        <w:rPr>
          <w:sz w:val="28"/>
          <w:szCs w:val="28"/>
        </w:rPr>
        <w:t>б</w:t>
      </w:r>
      <w:r w:rsidRPr="00881A4F">
        <w:rPr>
          <w:sz w:val="28"/>
          <w:szCs w:val="28"/>
        </w:rPr>
        <w:t>щественными организациями, национальными диаспорами г.Нефтеюганска;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>-оказано содействие  в трудоустройстве несовершеннолетних (ежемеся</w:t>
      </w:r>
      <w:r w:rsidRPr="00881A4F">
        <w:rPr>
          <w:sz w:val="28"/>
          <w:szCs w:val="28"/>
        </w:rPr>
        <w:t>ч</w:t>
      </w:r>
      <w:r w:rsidRPr="00881A4F">
        <w:rPr>
          <w:sz w:val="28"/>
          <w:szCs w:val="28"/>
        </w:rPr>
        <w:t>но в среднем около 8 обучающихся трудоустраи</w:t>
      </w:r>
      <w:r w:rsidR="00BC5FA0">
        <w:rPr>
          <w:sz w:val="28"/>
          <w:szCs w:val="28"/>
        </w:rPr>
        <w:t>ваются на базе института через С</w:t>
      </w:r>
      <w:r w:rsidRPr="00881A4F">
        <w:rPr>
          <w:sz w:val="28"/>
          <w:szCs w:val="28"/>
        </w:rPr>
        <w:t>лужбу занятости подростков и молодежи</w:t>
      </w:r>
      <w:r w:rsidR="00BC5FA0">
        <w:rPr>
          <w:sz w:val="28"/>
          <w:szCs w:val="28"/>
        </w:rPr>
        <w:t xml:space="preserve"> МАУ «ЦМИ»</w:t>
      </w:r>
      <w:r w:rsidRPr="00881A4F">
        <w:rPr>
          <w:sz w:val="28"/>
          <w:szCs w:val="28"/>
        </w:rPr>
        <w:t>).</w:t>
      </w:r>
    </w:p>
    <w:p w:rsidR="00881A4F" w:rsidRPr="00881A4F" w:rsidRDefault="00881A4F" w:rsidP="00881A4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881A4F">
        <w:rPr>
          <w:sz w:val="28"/>
          <w:szCs w:val="28"/>
        </w:rPr>
        <w:t xml:space="preserve">В Индустриальном институте с целью вовлечения несовершеннолетних, состоящих на профилактических учетах, в </w:t>
      </w:r>
      <w:proofErr w:type="spellStart"/>
      <w:r w:rsidRPr="00881A4F">
        <w:rPr>
          <w:sz w:val="28"/>
          <w:szCs w:val="28"/>
        </w:rPr>
        <w:t>досуговую</w:t>
      </w:r>
      <w:proofErr w:type="spellEnd"/>
      <w:r w:rsidRPr="00881A4F">
        <w:rPr>
          <w:sz w:val="28"/>
          <w:szCs w:val="28"/>
        </w:rPr>
        <w:t xml:space="preserve"> деятельность в летний период проходит масштабная информационная кампания о видах </w:t>
      </w:r>
      <w:proofErr w:type="spellStart"/>
      <w:r w:rsidRPr="00881A4F">
        <w:rPr>
          <w:sz w:val="28"/>
          <w:szCs w:val="28"/>
        </w:rPr>
        <w:t>досуговой</w:t>
      </w:r>
      <w:proofErr w:type="spellEnd"/>
      <w:r w:rsidRPr="00881A4F">
        <w:rPr>
          <w:sz w:val="28"/>
          <w:szCs w:val="28"/>
        </w:rPr>
        <w:t xml:space="preserve"> деятельности и полезной занятости, условиях приема. Информация размещае</w:t>
      </w:r>
      <w:r w:rsidRPr="00881A4F">
        <w:rPr>
          <w:sz w:val="28"/>
          <w:szCs w:val="28"/>
        </w:rPr>
        <w:t>т</w:t>
      </w:r>
      <w:r w:rsidRPr="00881A4F">
        <w:rPr>
          <w:sz w:val="28"/>
          <w:szCs w:val="28"/>
        </w:rPr>
        <w:t>ся в СМИ, социальных сетях, на сайте Индустриального колледжа, информац</w:t>
      </w:r>
      <w:r w:rsidRPr="00881A4F">
        <w:rPr>
          <w:sz w:val="28"/>
          <w:szCs w:val="28"/>
        </w:rPr>
        <w:t>и</w:t>
      </w:r>
      <w:r w:rsidRPr="00881A4F">
        <w:rPr>
          <w:sz w:val="28"/>
          <w:szCs w:val="28"/>
        </w:rPr>
        <w:t>онных стендах. Практикуется индивидуальное информирование состоящих на учете несовершеннолетних  о проводимых мероприятиях в учреждениях кул</w:t>
      </w:r>
      <w:r w:rsidRPr="00881A4F">
        <w:rPr>
          <w:sz w:val="28"/>
          <w:szCs w:val="28"/>
        </w:rPr>
        <w:t>ь</w:t>
      </w:r>
      <w:r w:rsidRPr="00881A4F">
        <w:rPr>
          <w:sz w:val="28"/>
          <w:szCs w:val="28"/>
        </w:rPr>
        <w:t>туры и спорта, через классных руководителей, социальные сети, телефонную связь.</w:t>
      </w:r>
    </w:p>
    <w:p w:rsidR="00200924" w:rsidRPr="00881A4F" w:rsidRDefault="00200924" w:rsidP="00881A4F">
      <w:pPr>
        <w:pBdr>
          <w:bottom w:val="single" w:sz="4" w:space="31" w:color="FFFFFF"/>
        </w:pBdr>
        <w:ind w:firstLine="708"/>
        <w:jc w:val="both"/>
        <w:rPr>
          <w:b/>
          <w:sz w:val="28"/>
          <w:szCs w:val="28"/>
        </w:rPr>
      </w:pPr>
      <w:r w:rsidRPr="00881A4F">
        <w:rPr>
          <w:sz w:val="28"/>
          <w:szCs w:val="28"/>
        </w:rPr>
        <w:t>В АУ «</w:t>
      </w:r>
      <w:proofErr w:type="spellStart"/>
      <w:r w:rsidRPr="00881A4F">
        <w:rPr>
          <w:sz w:val="28"/>
          <w:szCs w:val="28"/>
        </w:rPr>
        <w:t>Нефтеюганский</w:t>
      </w:r>
      <w:proofErr w:type="spellEnd"/>
      <w:r w:rsidRPr="00881A4F">
        <w:rPr>
          <w:sz w:val="28"/>
          <w:szCs w:val="28"/>
        </w:rPr>
        <w:t xml:space="preserve"> политехнический колледж» с целью профилакт</w:t>
      </w:r>
      <w:r w:rsidRPr="00881A4F">
        <w:rPr>
          <w:sz w:val="28"/>
          <w:szCs w:val="28"/>
        </w:rPr>
        <w:t>и</w:t>
      </w:r>
      <w:r w:rsidRPr="00881A4F">
        <w:rPr>
          <w:sz w:val="28"/>
          <w:szCs w:val="28"/>
        </w:rPr>
        <w:t>ки безнадзорности и пр</w:t>
      </w:r>
      <w:r w:rsidR="00BC5FA0">
        <w:rPr>
          <w:sz w:val="28"/>
          <w:szCs w:val="28"/>
        </w:rPr>
        <w:t>авонарушений несовершеннолетних</w:t>
      </w:r>
      <w:r w:rsidRPr="00881A4F">
        <w:rPr>
          <w:sz w:val="28"/>
          <w:szCs w:val="28"/>
        </w:rPr>
        <w:t xml:space="preserve"> до сведения об</w:t>
      </w:r>
      <w:r w:rsidRPr="00881A4F">
        <w:rPr>
          <w:sz w:val="28"/>
          <w:szCs w:val="28"/>
        </w:rPr>
        <w:t>у</w:t>
      </w:r>
      <w:r w:rsidRPr="00881A4F">
        <w:rPr>
          <w:sz w:val="28"/>
          <w:szCs w:val="28"/>
        </w:rPr>
        <w:t>чающихся посредством лекций и бесед доведена информация об организации временного трудоустройства в свободное от учебы время, а также о деятельн</w:t>
      </w:r>
      <w:r w:rsidRPr="00881A4F">
        <w:rPr>
          <w:sz w:val="28"/>
          <w:szCs w:val="28"/>
        </w:rPr>
        <w:t>о</w:t>
      </w:r>
      <w:r w:rsidRPr="00881A4F">
        <w:rPr>
          <w:sz w:val="28"/>
          <w:szCs w:val="28"/>
        </w:rPr>
        <w:t>сти кружков и секций, проводимых на базе колледжа. С целью проведения д</w:t>
      </w:r>
      <w:r w:rsidRPr="00881A4F">
        <w:rPr>
          <w:sz w:val="28"/>
          <w:szCs w:val="28"/>
        </w:rPr>
        <w:t>о</w:t>
      </w:r>
      <w:r w:rsidRPr="00881A4F">
        <w:rPr>
          <w:sz w:val="28"/>
          <w:szCs w:val="28"/>
        </w:rPr>
        <w:t>суга, обучающиеся колледжа ознакомлены с</w:t>
      </w:r>
      <w:r w:rsidRPr="00881A4F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881A4F">
        <w:rPr>
          <w:sz w:val="28"/>
          <w:szCs w:val="28"/>
        </w:rPr>
        <w:t>планом культурно-массовых и с</w:t>
      </w:r>
      <w:r w:rsidRPr="00881A4F">
        <w:rPr>
          <w:sz w:val="28"/>
          <w:szCs w:val="28"/>
        </w:rPr>
        <w:t>о</w:t>
      </w:r>
      <w:r w:rsidRPr="00881A4F">
        <w:rPr>
          <w:sz w:val="28"/>
          <w:szCs w:val="28"/>
        </w:rPr>
        <w:t xml:space="preserve">циально-значимых мероприятий комитета культуры и туризма </w:t>
      </w:r>
      <w:proofErr w:type="gramStart"/>
      <w:r w:rsidRPr="00881A4F">
        <w:rPr>
          <w:sz w:val="28"/>
          <w:szCs w:val="28"/>
        </w:rPr>
        <w:t>г</w:t>
      </w:r>
      <w:proofErr w:type="gramEnd"/>
      <w:r w:rsidRPr="00881A4F">
        <w:rPr>
          <w:sz w:val="28"/>
          <w:szCs w:val="28"/>
        </w:rPr>
        <w:t>. Нефтеюга</w:t>
      </w:r>
      <w:r w:rsidRPr="00881A4F">
        <w:rPr>
          <w:sz w:val="28"/>
          <w:szCs w:val="28"/>
        </w:rPr>
        <w:t>н</w:t>
      </w:r>
      <w:r w:rsidRPr="00881A4F">
        <w:rPr>
          <w:sz w:val="28"/>
          <w:szCs w:val="28"/>
        </w:rPr>
        <w:t>ска.</w:t>
      </w:r>
    </w:p>
    <w:p w:rsidR="00B175D1" w:rsidRDefault="00BB490C" w:rsidP="00B175D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B175D1" w:rsidRDefault="00B175D1" w:rsidP="00B175D1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EF5325" w:rsidRDefault="00E21D93" w:rsidP="00E21D93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1.Департаменту образования и молодежной политики администрации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рода: </w:t>
      </w:r>
    </w:p>
    <w:p w:rsidR="007D3AFF" w:rsidRDefault="00EF5325" w:rsidP="00E21D93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1.1.З</w:t>
      </w:r>
      <w:r w:rsidR="00E21D93">
        <w:rPr>
          <w:sz w:val="28"/>
          <w:szCs w:val="28"/>
        </w:rPr>
        <w:t xml:space="preserve">апланировать на 2022 – 2023 учебный год проведение </w:t>
      </w:r>
      <w:r w:rsidR="001658B5">
        <w:rPr>
          <w:sz w:val="28"/>
          <w:szCs w:val="28"/>
        </w:rPr>
        <w:t>в подведомс</w:t>
      </w:r>
      <w:r w:rsidR="001658B5">
        <w:rPr>
          <w:sz w:val="28"/>
          <w:szCs w:val="28"/>
        </w:rPr>
        <w:t>т</w:t>
      </w:r>
      <w:r w:rsidR="001658B5">
        <w:rPr>
          <w:sz w:val="28"/>
          <w:szCs w:val="28"/>
        </w:rPr>
        <w:t xml:space="preserve">венных образовательных организациях </w:t>
      </w:r>
      <w:r w:rsidR="00E21D93">
        <w:rPr>
          <w:sz w:val="28"/>
          <w:szCs w:val="28"/>
        </w:rPr>
        <w:t>мероприятий во взаимодействии с к</w:t>
      </w:r>
      <w:r w:rsidR="00E21D93">
        <w:rPr>
          <w:sz w:val="28"/>
          <w:szCs w:val="28"/>
        </w:rPr>
        <w:t>а</w:t>
      </w:r>
      <w:r w:rsidR="00E21D93">
        <w:rPr>
          <w:sz w:val="28"/>
          <w:szCs w:val="28"/>
        </w:rPr>
        <w:t xml:space="preserve">зенным учреждением Ханты – Мансийского автономного округа – </w:t>
      </w:r>
      <w:proofErr w:type="spellStart"/>
      <w:r w:rsidR="00E21D93">
        <w:rPr>
          <w:sz w:val="28"/>
          <w:szCs w:val="28"/>
        </w:rPr>
        <w:t>Югры</w:t>
      </w:r>
      <w:proofErr w:type="spellEnd"/>
      <w:r w:rsidR="00E21D93">
        <w:rPr>
          <w:sz w:val="28"/>
          <w:szCs w:val="28"/>
        </w:rPr>
        <w:t xml:space="preserve"> «</w:t>
      </w:r>
      <w:proofErr w:type="spellStart"/>
      <w:r w:rsidR="00E21D93">
        <w:rPr>
          <w:sz w:val="28"/>
          <w:szCs w:val="28"/>
        </w:rPr>
        <w:t>Не</w:t>
      </w:r>
      <w:r w:rsidR="00E21D93">
        <w:rPr>
          <w:sz w:val="28"/>
          <w:szCs w:val="28"/>
        </w:rPr>
        <w:t>ф</w:t>
      </w:r>
      <w:r w:rsidR="00E21D93">
        <w:rPr>
          <w:sz w:val="28"/>
          <w:szCs w:val="28"/>
        </w:rPr>
        <w:t>теюганский</w:t>
      </w:r>
      <w:proofErr w:type="spellEnd"/>
      <w:r w:rsidR="00E21D93">
        <w:rPr>
          <w:sz w:val="28"/>
          <w:szCs w:val="28"/>
        </w:rPr>
        <w:t xml:space="preserve"> центр занятости населения» по </w:t>
      </w:r>
      <w:proofErr w:type="spellStart"/>
      <w:r w:rsidR="00E21D93">
        <w:rPr>
          <w:sz w:val="28"/>
          <w:szCs w:val="28"/>
        </w:rPr>
        <w:t>трудоустройсту</w:t>
      </w:r>
      <w:proofErr w:type="spellEnd"/>
      <w:r w:rsidR="00E21D93">
        <w:rPr>
          <w:sz w:val="28"/>
          <w:szCs w:val="28"/>
        </w:rPr>
        <w:t>, профориентации в рамках реализуемой программы «Выбор за тобой».</w:t>
      </w:r>
    </w:p>
    <w:p w:rsidR="00E21D93" w:rsidRDefault="00E21D93" w:rsidP="007D3AFF">
      <w:pPr>
        <w:pBdr>
          <w:bottom w:val="single" w:sz="4" w:space="31" w:color="FFFFFF"/>
        </w:pBdr>
        <w:jc w:val="both"/>
        <w:rPr>
          <w:sz w:val="28"/>
          <w:szCs w:val="28"/>
        </w:rPr>
      </w:pPr>
    </w:p>
    <w:p w:rsidR="00EF5325" w:rsidRPr="00EF5325" w:rsidRDefault="00EF5325" w:rsidP="00EF5325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EF5325">
        <w:rPr>
          <w:sz w:val="28"/>
          <w:szCs w:val="28"/>
          <w:u w:val="single"/>
        </w:rPr>
        <w:t>Срок: до 31 августа 2022 года.</w:t>
      </w:r>
    </w:p>
    <w:p w:rsidR="00EF5325" w:rsidRDefault="00EF5325" w:rsidP="00EF5325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E21D93" w:rsidRDefault="00EF5325" w:rsidP="00EF5325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1.2.Направить в отдел по обеспечению деятельности комиссии по делам несовершеннолетних и защите их прав администрации города информацию о результатах проведения совместных с  казенным учреждением Ханты – Ма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сийского автономного округа – </w:t>
      </w:r>
      <w:proofErr w:type="spellStart"/>
      <w:r>
        <w:rPr>
          <w:sz w:val="28"/>
          <w:szCs w:val="28"/>
        </w:rPr>
        <w:t>Югры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Нефтеюганский</w:t>
      </w:r>
      <w:proofErr w:type="spellEnd"/>
      <w:r>
        <w:rPr>
          <w:sz w:val="28"/>
          <w:szCs w:val="28"/>
        </w:rPr>
        <w:t xml:space="preserve"> центр занятости нас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ления» </w:t>
      </w:r>
      <w:r w:rsidR="00413115">
        <w:rPr>
          <w:sz w:val="28"/>
          <w:szCs w:val="28"/>
        </w:rPr>
        <w:t xml:space="preserve">(далее - </w:t>
      </w:r>
      <w:proofErr w:type="spellStart"/>
      <w:r w:rsidR="00413115">
        <w:rPr>
          <w:sz w:val="28"/>
          <w:szCs w:val="28"/>
        </w:rPr>
        <w:t>Нефтеюганский</w:t>
      </w:r>
      <w:proofErr w:type="spellEnd"/>
      <w:r w:rsidR="00413115">
        <w:rPr>
          <w:sz w:val="28"/>
          <w:szCs w:val="28"/>
        </w:rPr>
        <w:t xml:space="preserve"> центр занятости) </w:t>
      </w:r>
      <w:r>
        <w:rPr>
          <w:sz w:val="28"/>
          <w:szCs w:val="28"/>
        </w:rPr>
        <w:t>мероприятий</w:t>
      </w:r>
      <w:r w:rsidRPr="00EF5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spellStart"/>
      <w:r>
        <w:rPr>
          <w:sz w:val="28"/>
          <w:szCs w:val="28"/>
        </w:rPr>
        <w:t>трудоустро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сту</w:t>
      </w:r>
      <w:proofErr w:type="spellEnd"/>
      <w:r>
        <w:rPr>
          <w:sz w:val="28"/>
          <w:szCs w:val="28"/>
        </w:rPr>
        <w:t>, профориентации несовершеннолетних</w:t>
      </w:r>
      <w:r w:rsidR="008C0118">
        <w:rPr>
          <w:sz w:val="28"/>
          <w:szCs w:val="28"/>
        </w:rPr>
        <w:t>, а также предложения по взаим</w:t>
      </w:r>
      <w:r w:rsidR="008C0118">
        <w:rPr>
          <w:sz w:val="28"/>
          <w:szCs w:val="28"/>
        </w:rPr>
        <w:t>о</w:t>
      </w:r>
      <w:r w:rsidR="008C0118">
        <w:rPr>
          <w:sz w:val="28"/>
          <w:szCs w:val="28"/>
        </w:rPr>
        <w:t xml:space="preserve">действию с </w:t>
      </w:r>
      <w:proofErr w:type="spellStart"/>
      <w:r w:rsidR="00413115">
        <w:rPr>
          <w:sz w:val="28"/>
          <w:szCs w:val="28"/>
        </w:rPr>
        <w:t>Нефтеюганским</w:t>
      </w:r>
      <w:proofErr w:type="spellEnd"/>
      <w:r w:rsidR="00413115">
        <w:rPr>
          <w:sz w:val="28"/>
          <w:szCs w:val="28"/>
        </w:rPr>
        <w:t xml:space="preserve"> ц</w:t>
      </w:r>
      <w:r w:rsidR="008C0118">
        <w:rPr>
          <w:sz w:val="28"/>
          <w:szCs w:val="28"/>
        </w:rPr>
        <w:t>ентром занятости</w:t>
      </w:r>
      <w:r>
        <w:rPr>
          <w:sz w:val="28"/>
          <w:szCs w:val="28"/>
        </w:rPr>
        <w:t>.</w:t>
      </w:r>
    </w:p>
    <w:p w:rsidR="00EF5325" w:rsidRDefault="00EF5325" w:rsidP="00EF5325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A43252" w:rsidRDefault="00EF5325" w:rsidP="00A43252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EF5325">
        <w:rPr>
          <w:sz w:val="28"/>
          <w:szCs w:val="28"/>
          <w:u w:val="single"/>
        </w:rPr>
        <w:t xml:space="preserve">Срок: до </w:t>
      </w:r>
      <w:r>
        <w:rPr>
          <w:sz w:val="28"/>
          <w:szCs w:val="28"/>
          <w:u w:val="single"/>
        </w:rPr>
        <w:t>20</w:t>
      </w:r>
      <w:r w:rsidRPr="00EF53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  <w:r w:rsidRPr="00EF5325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Pr="00EF5325">
        <w:rPr>
          <w:sz w:val="28"/>
          <w:szCs w:val="28"/>
          <w:u w:val="single"/>
        </w:rPr>
        <w:t xml:space="preserve"> года.</w:t>
      </w:r>
    </w:p>
    <w:p w:rsidR="00A43252" w:rsidRDefault="00A43252" w:rsidP="00A43252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A43252" w:rsidRPr="00A43252" w:rsidRDefault="00A43252" w:rsidP="00A43252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 w:rsidRPr="00A43252">
        <w:rPr>
          <w:color w:val="000000"/>
          <w:sz w:val="28"/>
          <w:szCs w:val="28"/>
        </w:rPr>
        <w:lastRenderedPageBreak/>
        <w:t>1.3.Рекомендовать  подведомственным общеобразовательным организ</w:t>
      </w:r>
      <w:r w:rsidRPr="00A43252">
        <w:rPr>
          <w:color w:val="000000"/>
          <w:sz w:val="28"/>
          <w:szCs w:val="28"/>
        </w:rPr>
        <w:t>а</w:t>
      </w:r>
      <w:r w:rsidRPr="00A43252">
        <w:rPr>
          <w:color w:val="000000"/>
          <w:sz w:val="28"/>
          <w:szCs w:val="28"/>
        </w:rPr>
        <w:t>циям оказать содействие несовершеннолетним, находящимся в социально опасном положении, состоящим на различных видах профилактического учета, выпускникам 9 классов, в выборе учебных заведений и направлении докуме</w:t>
      </w:r>
      <w:r w:rsidRPr="00A43252">
        <w:rPr>
          <w:color w:val="000000"/>
          <w:sz w:val="28"/>
          <w:szCs w:val="28"/>
        </w:rPr>
        <w:t>н</w:t>
      </w:r>
      <w:r w:rsidRPr="00A43252">
        <w:rPr>
          <w:color w:val="000000"/>
          <w:sz w:val="28"/>
          <w:szCs w:val="28"/>
        </w:rPr>
        <w:t>тов для поступления в средние специальные учебные заведения.</w:t>
      </w:r>
    </w:p>
    <w:p w:rsidR="00A43252" w:rsidRPr="00A43252" w:rsidRDefault="00A43252" w:rsidP="00A43252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</w:p>
    <w:p w:rsidR="00A43252" w:rsidRPr="00A43252" w:rsidRDefault="00A43252" w:rsidP="00A43252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  <w:u w:val="single"/>
        </w:rPr>
      </w:pPr>
      <w:r w:rsidRPr="00A43252">
        <w:rPr>
          <w:color w:val="000000"/>
          <w:sz w:val="28"/>
          <w:szCs w:val="28"/>
          <w:u w:val="single"/>
        </w:rPr>
        <w:t>Срок: до 01 июля 2022 год.</w:t>
      </w:r>
    </w:p>
    <w:p w:rsidR="00414260" w:rsidRDefault="00414260" w:rsidP="0041426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EF5325" w:rsidRDefault="00A43252" w:rsidP="00414260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14260">
        <w:rPr>
          <w:sz w:val="28"/>
          <w:szCs w:val="28"/>
        </w:rPr>
        <w:t>Муниципальному автономному учреждению «Центр молодежных ин</w:t>
      </w:r>
      <w:r w:rsidR="00414260">
        <w:rPr>
          <w:sz w:val="28"/>
          <w:szCs w:val="28"/>
        </w:rPr>
        <w:t>и</w:t>
      </w:r>
      <w:r w:rsidR="00414260">
        <w:rPr>
          <w:sz w:val="28"/>
          <w:szCs w:val="28"/>
        </w:rPr>
        <w:t xml:space="preserve">циатив»: продолжить просветительскую работу среди несовершеннолетних, направленную на их информирование о возможностях </w:t>
      </w:r>
      <w:proofErr w:type="spellStart"/>
      <w:r w:rsidR="00414260">
        <w:rPr>
          <w:sz w:val="28"/>
          <w:szCs w:val="28"/>
        </w:rPr>
        <w:t>досуговой</w:t>
      </w:r>
      <w:proofErr w:type="spellEnd"/>
      <w:r w:rsidR="00414260">
        <w:rPr>
          <w:sz w:val="28"/>
          <w:szCs w:val="28"/>
        </w:rPr>
        <w:t xml:space="preserve"> занятости и трудоустройства</w:t>
      </w:r>
      <w:r w:rsidR="00F20515">
        <w:rPr>
          <w:sz w:val="28"/>
          <w:szCs w:val="28"/>
        </w:rPr>
        <w:t>, предоставлении необходимого пакета документов</w:t>
      </w:r>
      <w:r w:rsidR="004C6397">
        <w:rPr>
          <w:sz w:val="28"/>
          <w:szCs w:val="28"/>
        </w:rPr>
        <w:t xml:space="preserve"> для труд</w:t>
      </w:r>
      <w:r w:rsidR="004C6397">
        <w:rPr>
          <w:sz w:val="28"/>
          <w:szCs w:val="28"/>
        </w:rPr>
        <w:t>о</w:t>
      </w:r>
      <w:r w:rsidR="004C6397">
        <w:rPr>
          <w:sz w:val="28"/>
          <w:szCs w:val="28"/>
        </w:rPr>
        <w:t>устройства</w:t>
      </w:r>
      <w:r w:rsidR="00F20515">
        <w:rPr>
          <w:sz w:val="28"/>
          <w:szCs w:val="28"/>
        </w:rPr>
        <w:t>.</w:t>
      </w:r>
    </w:p>
    <w:p w:rsidR="000F3A3A" w:rsidRDefault="000F3A3A" w:rsidP="00414260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</w:p>
    <w:p w:rsidR="00EF5325" w:rsidRDefault="00414260" w:rsidP="000F3A3A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EF5325">
        <w:rPr>
          <w:sz w:val="28"/>
          <w:szCs w:val="28"/>
          <w:u w:val="single"/>
        </w:rPr>
        <w:t xml:space="preserve">Срок: до </w:t>
      </w:r>
      <w:r>
        <w:rPr>
          <w:sz w:val="28"/>
          <w:szCs w:val="28"/>
          <w:u w:val="single"/>
        </w:rPr>
        <w:t>20</w:t>
      </w:r>
      <w:r w:rsidRPr="00EF5325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мая</w:t>
      </w:r>
      <w:r w:rsidRPr="00EF5325">
        <w:rPr>
          <w:sz w:val="28"/>
          <w:szCs w:val="28"/>
          <w:u w:val="single"/>
        </w:rPr>
        <w:t xml:space="preserve"> 202</w:t>
      </w:r>
      <w:r>
        <w:rPr>
          <w:sz w:val="28"/>
          <w:szCs w:val="28"/>
          <w:u w:val="single"/>
        </w:rPr>
        <w:t>3</w:t>
      </w:r>
      <w:r w:rsidRPr="00EF5325">
        <w:rPr>
          <w:sz w:val="28"/>
          <w:szCs w:val="28"/>
          <w:u w:val="single"/>
        </w:rPr>
        <w:t xml:space="preserve"> года.</w:t>
      </w:r>
    </w:p>
    <w:p w:rsidR="00A43252" w:rsidRDefault="00A43252" w:rsidP="007D3AFF">
      <w:pPr>
        <w:pBdr>
          <w:bottom w:val="single" w:sz="4" w:space="31" w:color="FFFFFF"/>
        </w:pBdr>
        <w:jc w:val="both"/>
        <w:rPr>
          <w:sz w:val="28"/>
          <w:szCs w:val="28"/>
        </w:rPr>
      </w:pPr>
    </w:p>
    <w:p w:rsidR="000F3A3A" w:rsidRDefault="00A43252" w:rsidP="000F3A3A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proofErr w:type="gramStart"/>
      <w:r w:rsidRPr="000F3A3A">
        <w:rPr>
          <w:sz w:val="28"/>
          <w:szCs w:val="28"/>
        </w:rPr>
        <w:t>3.</w:t>
      </w:r>
      <w:r w:rsidR="000174B5" w:rsidRPr="000F3A3A">
        <w:rPr>
          <w:sz w:val="28"/>
          <w:szCs w:val="28"/>
        </w:rPr>
        <w:t>Департаменту образования и молодежной политики администрации г</w:t>
      </w:r>
      <w:r w:rsidR="000174B5" w:rsidRPr="000F3A3A">
        <w:rPr>
          <w:sz w:val="28"/>
          <w:szCs w:val="28"/>
        </w:rPr>
        <w:t>о</w:t>
      </w:r>
      <w:r w:rsidR="000174B5" w:rsidRPr="000F3A3A">
        <w:rPr>
          <w:sz w:val="28"/>
          <w:szCs w:val="28"/>
        </w:rPr>
        <w:t>рода, Муниципальному автономному учреждению «Центр молодежных ин</w:t>
      </w:r>
      <w:r w:rsidR="000174B5" w:rsidRPr="000F3A3A">
        <w:rPr>
          <w:sz w:val="28"/>
          <w:szCs w:val="28"/>
        </w:rPr>
        <w:t>и</w:t>
      </w:r>
      <w:r w:rsidR="000174B5" w:rsidRPr="000F3A3A">
        <w:rPr>
          <w:sz w:val="28"/>
          <w:szCs w:val="28"/>
        </w:rPr>
        <w:t>циатив»</w:t>
      </w:r>
      <w:r w:rsidR="000F3A3A" w:rsidRPr="000F3A3A">
        <w:rPr>
          <w:sz w:val="28"/>
          <w:szCs w:val="28"/>
        </w:rPr>
        <w:t>,</w:t>
      </w:r>
      <w:r w:rsidR="006B14E5">
        <w:rPr>
          <w:color w:val="000000"/>
          <w:sz w:val="28"/>
          <w:szCs w:val="28"/>
        </w:rPr>
        <w:t xml:space="preserve"> к</w:t>
      </w:r>
      <w:r w:rsidR="000F3A3A" w:rsidRPr="000F3A3A">
        <w:rPr>
          <w:color w:val="000000"/>
          <w:sz w:val="28"/>
          <w:szCs w:val="28"/>
        </w:rPr>
        <w:t xml:space="preserve">омитету физической культуры и спорта администрации города, </w:t>
      </w:r>
      <w:r w:rsidR="006B14E5">
        <w:rPr>
          <w:color w:val="000000"/>
          <w:sz w:val="28"/>
          <w:szCs w:val="28"/>
        </w:rPr>
        <w:t>к</w:t>
      </w:r>
      <w:r w:rsidR="006B14E5" w:rsidRPr="000F3A3A">
        <w:rPr>
          <w:color w:val="000000"/>
          <w:sz w:val="28"/>
          <w:szCs w:val="28"/>
        </w:rPr>
        <w:t>о</w:t>
      </w:r>
      <w:r w:rsidR="006B14E5" w:rsidRPr="000F3A3A">
        <w:rPr>
          <w:color w:val="000000"/>
          <w:sz w:val="28"/>
          <w:szCs w:val="28"/>
        </w:rPr>
        <w:t xml:space="preserve">митету культуры и </w:t>
      </w:r>
      <w:r w:rsidR="006B14E5">
        <w:rPr>
          <w:color w:val="000000"/>
          <w:sz w:val="28"/>
          <w:szCs w:val="28"/>
        </w:rPr>
        <w:t>туризма</w:t>
      </w:r>
      <w:r w:rsidR="006B14E5" w:rsidRPr="000F3A3A">
        <w:rPr>
          <w:color w:val="000000"/>
          <w:sz w:val="28"/>
          <w:szCs w:val="28"/>
        </w:rPr>
        <w:t xml:space="preserve"> администрации города</w:t>
      </w:r>
      <w:r w:rsidR="006B14E5">
        <w:rPr>
          <w:color w:val="000000"/>
          <w:sz w:val="28"/>
          <w:szCs w:val="28"/>
        </w:rPr>
        <w:t>,</w:t>
      </w:r>
      <w:r w:rsidR="006B14E5" w:rsidRPr="000F3A3A">
        <w:rPr>
          <w:color w:val="000000"/>
          <w:sz w:val="28"/>
          <w:szCs w:val="28"/>
        </w:rPr>
        <w:t xml:space="preserve"> </w:t>
      </w:r>
      <w:r w:rsidR="00B40D5D" w:rsidRPr="000F3A3A">
        <w:rPr>
          <w:color w:val="000000"/>
          <w:sz w:val="28"/>
          <w:szCs w:val="28"/>
        </w:rPr>
        <w:t>бюджетному учреждению Ханты-Мансийского автономного</w:t>
      </w:r>
      <w:r w:rsidR="000F3A3A" w:rsidRPr="000F3A3A">
        <w:rPr>
          <w:color w:val="000000"/>
          <w:sz w:val="28"/>
          <w:szCs w:val="28"/>
        </w:rPr>
        <w:t xml:space="preserve"> </w:t>
      </w:r>
      <w:r w:rsidR="00B40D5D" w:rsidRPr="000F3A3A">
        <w:rPr>
          <w:color w:val="000000"/>
          <w:sz w:val="28"/>
          <w:szCs w:val="28"/>
        </w:rPr>
        <w:t xml:space="preserve">округа - </w:t>
      </w:r>
      <w:proofErr w:type="spellStart"/>
      <w:r w:rsidR="00B40D5D" w:rsidRPr="000F3A3A">
        <w:rPr>
          <w:color w:val="000000"/>
          <w:sz w:val="28"/>
          <w:szCs w:val="28"/>
        </w:rPr>
        <w:t>Югры</w:t>
      </w:r>
      <w:proofErr w:type="spellEnd"/>
      <w:r w:rsidR="00B40D5D" w:rsidRPr="000F3A3A">
        <w:rPr>
          <w:color w:val="000000"/>
          <w:sz w:val="28"/>
          <w:szCs w:val="28"/>
        </w:rPr>
        <w:t xml:space="preserve"> «</w:t>
      </w:r>
      <w:proofErr w:type="spellStart"/>
      <w:r w:rsidR="00B40D5D" w:rsidRPr="000F3A3A">
        <w:rPr>
          <w:color w:val="000000"/>
          <w:sz w:val="28"/>
          <w:szCs w:val="28"/>
        </w:rPr>
        <w:t>Нефтеюганский</w:t>
      </w:r>
      <w:proofErr w:type="spellEnd"/>
      <w:r w:rsidR="00B40D5D" w:rsidRPr="000F3A3A">
        <w:rPr>
          <w:color w:val="000000"/>
          <w:sz w:val="28"/>
          <w:szCs w:val="28"/>
        </w:rPr>
        <w:t xml:space="preserve"> комплек</w:t>
      </w:r>
      <w:r w:rsidR="00B40D5D" w:rsidRPr="000F3A3A">
        <w:rPr>
          <w:color w:val="000000"/>
          <w:sz w:val="28"/>
          <w:szCs w:val="28"/>
        </w:rPr>
        <w:t>с</w:t>
      </w:r>
      <w:r w:rsidR="00B40D5D" w:rsidRPr="000F3A3A">
        <w:rPr>
          <w:color w:val="000000"/>
          <w:sz w:val="28"/>
          <w:szCs w:val="28"/>
        </w:rPr>
        <w:t>ный центр социального</w:t>
      </w:r>
      <w:r w:rsidR="000F3A3A" w:rsidRPr="000F3A3A">
        <w:rPr>
          <w:color w:val="000000"/>
          <w:sz w:val="28"/>
          <w:szCs w:val="28"/>
        </w:rPr>
        <w:t xml:space="preserve"> обслуживания населения»: </w:t>
      </w:r>
      <w:r w:rsidR="00B40D5D" w:rsidRPr="000F3A3A">
        <w:rPr>
          <w:color w:val="000000"/>
          <w:sz w:val="28"/>
          <w:szCs w:val="28"/>
        </w:rPr>
        <w:t>принимать меры по вовл</w:t>
      </w:r>
      <w:r w:rsidR="00B40D5D" w:rsidRPr="000F3A3A">
        <w:rPr>
          <w:color w:val="000000"/>
          <w:sz w:val="28"/>
          <w:szCs w:val="28"/>
        </w:rPr>
        <w:t>е</w:t>
      </w:r>
      <w:r w:rsidR="00B40D5D" w:rsidRPr="000F3A3A">
        <w:rPr>
          <w:color w:val="000000"/>
          <w:sz w:val="28"/>
          <w:szCs w:val="28"/>
        </w:rPr>
        <w:t>чению вновь</w:t>
      </w:r>
      <w:r w:rsidR="000F3A3A">
        <w:rPr>
          <w:color w:val="000000"/>
          <w:sz w:val="28"/>
          <w:szCs w:val="28"/>
        </w:rPr>
        <w:t xml:space="preserve"> </w:t>
      </w:r>
      <w:r w:rsidR="00B40D5D" w:rsidRPr="000F3A3A">
        <w:rPr>
          <w:color w:val="000000"/>
          <w:sz w:val="28"/>
          <w:szCs w:val="28"/>
        </w:rPr>
        <w:t xml:space="preserve">поставленных </w:t>
      </w:r>
      <w:r w:rsidR="008C61BA">
        <w:rPr>
          <w:color w:val="000000"/>
          <w:sz w:val="28"/>
          <w:szCs w:val="28"/>
        </w:rPr>
        <w:t xml:space="preserve">на учет </w:t>
      </w:r>
      <w:r w:rsidR="00B40D5D" w:rsidRPr="000F3A3A">
        <w:rPr>
          <w:color w:val="000000"/>
          <w:sz w:val="28"/>
          <w:szCs w:val="28"/>
        </w:rPr>
        <w:t>несовершеннолетних в деятельность мол</w:t>
      </w:r>
      <w:r w:rsidR="00B40D5D" w:rsidRPr="000F3A3A">
        <w:rPr>
          <w:color w:val="000000"/>
          <w:sz w:val="28"/>
          <w:szCs w:val="28"/>
        </w:rPr>
        <w:t>о</w:t>
      </w:r>
      <w:r w:rsidR="00B40D5D" w:rsidRPr="000F3A3A">
        <w:rPr>
          <w:color w:val="000000"/>
          <w:sz w:val="28"/>
          <w:szCs w:val="28"/>
        </w:rPr>
        <w:t>дёжных общественных</w:t>
      </w:r>
      <w:r w:rsidR="000F3A3A">
        <w:rPr>
          <w:color w:val="000000"/>
          <w:sz w:val="28"/>
          <w:szCs w:val="28"/>
        </w:rPr>
        <w:t xml:space="preserve"> </w:t>
      </w:r>
      <w:r w:rsidR="008C61BA">
        <w:rPr>
          <w:color w:val="000000"/>
          <w:sz w:val="28"/>
          <w:szCs w:val="28"/>
        </w:rPr>
        <w:t>организаций и объединений, в</w:t>
      </w:r>
      <w:r w:rsidR="00B40D5D" w:rsidRPr="000F3A3A">
        <w:rPr>
          <w:color w:val="000000"/>
          <w:sz w:val="28"/>
          <w:szCs w:val="28"/>
        </w:rPr>
        <w:t>олонтерское движение</w:t>
      </w:r>
      <w:r w:rsidR="008C61BA">
        <w:rPr>
          <w:color w:val="000000"/>
          <w:sz w:val="28"/>
          <w:szCs w:val="28"/>
        </w:rPr>
        <w:t>, систему дополнительного образования</w:t>
      </w:r>
      <w:proofErr w:type="gramEnd"/>
      <w:r w:rsidR="008C61BA">
        <w:rPr>
          <w:color w:val="000000"/>
          <w:sz w:val="28"/>
          <w:szCs w:val="28"/>
        </w:rPr>
        <w:t>, занятия физической культурой и спо</w:t>
      </w:r>
      <w:r w:rsidR="008C61BA">
        <w:rPr>
          <w:color w:val="000000"/>
          <w:sz w:val="28"/>
          <w:szCs w:val="28"/>
        </w:rPr>
        <w:t>р</w:t>
      </w:r>
      <w:r w:rsidR="008C61BA">
        <w:rPr>
          <w:color w:val="000000"/>
          <w:sz w:val="28"/>
          <w:szCs w:val="28"/>
        </w:rPr>
        <w:t xml:space="preserve">том. </w:t>
      </w:r>
      <w:r w:rsidR="000F3A3A" w:rsidRPr="000F3A3A">
        <w:rPr>
          <w:sz w:val="28"/>
          <w:szCs w:val="28"/>
        </w:rPr>
        <w:t xml:space="preserve"> </w:t>
      </w:r>
    </w:p>
    <w:p w:rsidR="000F3A3A" w:rsidRDefault="000F3A3A" w:rsidP="000F3A3A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0F3A3A" w:rsidRPr="006F0ABE" w:rsidRDefault="000F3A3A" w:rsidP="000F3A3A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6F0ABE">
        <w:rPr>
          <w:sz w:val="28"/>
          <w:szCs w:val="28"/>
          <w:u w:val="single"/>
        </w:rPr>
        <w:t>Срок:</w:t>
      </w:r>
      <w:r w:rsidR="003200C2" w:rsidRPr="006F0ABE">
        <w:rPr>
          <w:sz w:val="28"/>
          <w:szCs w:val="28"/>
          <w:u w:val="single"/>
        </w:rPr>
        <w:t xml:space="preserve"> постоянно.</w:t>
      </w:r>
    </w:p>
    <w:p w:rsidR="000F3A3A" w:rsidRDefault="000F3A3A" w:rsidP="000F3A3A">
      <w:pPr>
        <w:pBdr>
          <w:bottom w:val="single" w:sz="4" w:space="31" w:color="FFFFFF"/>
        </w:pBdr>
        <w:jc w:val="both"/>
        <w:rPr>
          <w:sz w:val="28"/>
          <w:szCs w:val="28"/>
        </w:rPr>
      </w:pPr>
    </w:p>
    <w:p w:rsidR="000F3A3A" w:rsidRDefault="000F3A3A" w:rsidP="000F3A3A">
      <w:pPr>
        <w:pBdr>
          <w:bottom w:val="single" w:sz="4" w:space="31" w:color="FFFFFF"/>
        </w:pBdr>
        <w:jc w:val="both"/>
        <w:rPr>
          <w:sz w:val="28"/>
          <w:szCs w:val="28"/>
        </w:rPr>
      </w:pPr>
    </w:p>
    <w:p w:rsidR="00B40D5D" w:rsidRPr="000F3A3A" w:rsidRDefault="000F3A3A" w:rsidP="000F3A3A">
      <w:pPr>
        <w:pBdr>
          <w:bottom w:val="single" w:sz="4" w:space="31" w:color="FFFFFF"/>
        </w:pBd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Председательствующий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А.В.Ченцов</w:t>
      </w:r>
    </w:p>
    <w:p w:rsidR="00B40D5D" w:rsidRDefault="00B40D5D">
      <w:pPr>
        <w:jc w:val="both"/>
      </w:pPr>
    </w:p>
    <w:sectPr w:rsidR="00B40D5D" w:rsidSect="00EC28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3A9A" w:rsidRDefault="00943A9A">
      <w:r>
        <w:separator/>
      </w:r>
    </w:p>
  </w:endnote>
  <w:endnote w:type="continuationSeparator" w:id="0">
    <w:p w:rsidR="00943A9A" w:rsidRDefault="00943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9A" w:rsidRDefault="00943A9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9A" w:rsidRDefault="00943A9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9A" w:rsidRDefault="00943A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3A9A" w:rsidRDefault="00943A9A">
      <w:r>
        <w:separator/>
      </w:r>
    </w:p>
  </w:footnote>
  <w:footnote w:type="continuationSeparator" w:id="0">
    <w:p w:rsidR="00943A9A" w:rsidRDefault="00943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9A" w:rsidRDefault="00943A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43A9A" w:rsidRDefault="00943A9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9A" w:rsidRDefault="00943A9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504AC">
      <w:rPr>
        <w:rStyle w:val="a6"/>
        <w:noProof/>
      </w:rPr>
      <w:t>6</w:t>
    </w:r>
    <w:r>
      <w:rPr>
        <w:rStyle w:val="a6"/>
      </w:rPr>
      <w:fldChar w:fldCharType="end"/>
    </w:r>
  </w:p>
  <w:p w:rsidR="00943A9A" w:rsidRDefault="00943A9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A9A" w:rsidRDefault="00943A9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F4A"/>
    <w:rsid w:val="000160B9"/>
    <w:rsid w:val="000174B5"/>
    <w:rsid w:val="000233B6"/>
    <w:rsid w:val="0004258B"/>
    <w:rsid w:val="00072EA6"/>
    <w:rsid w:val="000812DC"/>
    <w:rsid w:val="00091FA9"/>
    <w:rsid w:val="00091FAF"/>
    <w:rsid w:val="0009437D"/>
    <w:rsid w:val="000973EF"/>
    <w:rsid w:val="000978DA"/>
    <w:rsid w:val="00097A64"/>
    <w:rsid w:val="000A2111"/>
    <w:rsid w:val="000A3865"/>
    <w:rsid w:val="000A7ED3"/>
    <w:rsid w:val="000B5BAA"/>
    <w:rsid w:val="000E6AAD"/>
    <w:rsid w:val="000F3A3A"/>
    <w:rsid w:val="00102D3C"/>
    <w:rsid w:val="0010715C"/>
    <w:rsid w:val="00130DA5"/>
    <w:rsid w:val="00135851"/>
    <w:rsid w:val="00142D2B"/>
    <w:rsid w:val="00157052"/>
    <w:rsid w:val="001658B5"/>
    <w:rsid w:val="0017466A"/>
    <w:rsid w:val="001B7417"/>
    <w:rsid w:val="001C4458"/>
    <w:rsid w:val="001D723F"/>
    <w:rsid w:val="001F4622"/>
    <w:rsid w:val="002000FC"/>
    <w:rsid w:val="00200924"/>
    <w:rsid w:val="002025A2"/>
    <w:rsid w:val="0020320A"/>
    <w:rsid w:val="00206F7F"/>
    <w:rsid w:val="00220210"/>
    <w:rsid w:val="002314C0"/>
    <w:rsid w:val="002367C3"/>
    <w:rsid w:val="002736C6"/>
    <w:rsid w:val="00277BAD"/>
    <w:rsid w:val="002915BF"/>
    <w:rsid w:val="002937D8"/>
    <w:rsid w:val="00294456"/>
    <w:rsid w:val="002C7A9B"/>
    <w:rsid w:val="002D20E2"/>
    <w:rsid w:val="002D3D8D"/>
    <w:rsid w:val="002E29E7"/>
    <w:rsid w:val="002F16D1"/>
    <w:rsid w:val="002F42B5"/>
    <w:rsid w:val="003026AF"/>
    <w:rsid w:val="00304375"/>
    <w:rsid w:val="003200C2"/>
    <w:rsid w:val="00320C27"/>
    <w:rsid w:val="003235EE"/>
    <w:rsid w:val="003315D2"/>
    <w:rsid w:val="00350109"/>
    <w:rsid w:val="00351175"/>
    <w:rsid w:val="003629C0"/>
    <w:rsid w:val="0037573C"/>
    <w:rsid w:val="003A1D9B"/>
    <w:rsid w:val="003B327F"/>
    <w:rsid w:val="003C69DF"/>
    <w:rsid w:val="00413115"/>
    <w:rsid w:val="00414260"/>
    <w:rsid w:val="004161D6"/>
    <w:rsid w:val="00433A0D"/>
    <w:rsid w:val="0046218C"/>
    <w:rsid w:val="004851C9"/>
    <w:rsid w:val="00485C5D"/>
    <w:rsid w:val="004910FF"/>
    <w:rsid w:val="0049256B"/>
    <w:rsid w:val="004C2C3E"/>
    <w:rsid w:val="004C5B97"/>
    <w:rsid w:val="004C6397"/>
    <w:rsid w:val="004D5901"/>
    <w:rsid w:val="004F4F88"/>
    <w:rsid w:val="0050254D"/>
    <w:rsid w:val="005122F4"/>
    <w:rsid w:val="00526648"/>
    <w:rsid w:val="005454CF"/>
    <w:rsid w:val="00561820"/>
    <w:rsid w:val="00597482"/>
    <w:rsid w:val="005A07B1"/>
    <w:rsid w:val="005B6C95"/>
    <w:rsid w:val="005C2B39"/>
    <w:rsid w:val="005C70F1"/>
    <w:rsid w:val="005E3352"/>
    <w:rsid w:val="005E5ECB"/>
    <w:rsid w:val="005F480E"/>
    <w:rsid w:val="005F7D64"/>
    <w:rsid w:val="006032B4"/>
    <w:rsid w:val="00604A49"/>
    <w:rsid w:val="00607EFE"/>
    <w:rsid w:val="006172FB"/>
    <w:rsid w:val="00623682"/>
    <w:rsid w:val="006504AC"/>
    <w:rsid w:val="00654C7A"/>
    <w:rsid w:val="006572BC"/>
    <w:rsid w:val="00663BF9"/>
    <w:rsid w:val="006765FE"/>
    <w:rsid w:val="0067675E"/>
    <w:rsid w:val="006B14E5"/>
    <w:rsid w:val="006B5696"/>
    <w:rsid w:val="006D411C"/>
    <w:rsid w:val="006D60EA"/>
    <w:rsid w:val="006E1039"/>
    <w:rsid w:val="006F0ABE"/>
    <w:rsid w:val="006F6CD2"/>
    <w:rsid w:val="00704106"/>
    <w:rsid w:val="00704622"/>
    <w:rsid w:val="0070684E"/>
    <w:rsid w:val="0071090E"/>
    <w:rsid w:val="00721D3C"/>
    <w:rsid w:val="00727D0A"/>
    <w:rsid w:val="00737E0B"/>
    <w:rsid w:val="007865E8"/>
    <w:rsid w:val="007A4821"/>
    <w:rsid w:val="007C31EB"/>
    <w:rsid w:val="007D1E50"/>
    <w:rsid w:val="007D3305"/>
    <w:rsid w:val="007D3AFF"/>
    <w:rsid w:val="00802F0D"/>
    <w:rsid w:val="00822180"/>
    <w:rsid w:val="0082388C"/>
    <w:rsid w:val="00823F2D"/>
    <w:rsid w:val="00846A8E"/>
    <w:rsid w:val="00854544"/>
    <w:rsid w:val="00862AC2"/>
    <w:rsid w:val="008677F9"/>
    <w:rsid w:val="0087275B"/>
    <w:rsid w:val="00881348"/>
    <w:rsid w:val="0088139B"/>
    <w:rsid w:val="00881A4F"/>
    <w:rsid w:val="008A3E54"/>
    <w:rsid w:val="008B5EF0"/>
    <w:rsid w:val="008C0118"/>
    <w:rsid w:val="008C2C2A"/>
    <w:rsid w:val="008C61BA"/>
    <w:rsid w:val="008D090C"/>
    <w:rsid w:val="008E1256"/>
    <w:rsid w:val="008E2C92"/>
    <w:rsid w:val="008E3091"/>
    <w:rsid w:val="008F1E48"/>
    <w:rsid w:val="00900A36"/>
    <w:rsid w:val="00901270"/>
    <w:rsid w:val="00902CE1"/>
    <w:rsid w:val="00912206"/>
    <w:rsid w:val="00926A28"/>
    <w:rsid w:val="0092774F"/>
    <w:rsid w:val="009324E9"/>
    <w:rsid w:val="00932F38"/>
    <w:rsid w:val="009377A1"/>
    <w:rsid w:val="00940B13"/>
    <w:rsid w:val="00943A9A"/>
    <w:rsid w:val="00954730"/>
    <w:rsid w:val="00994640"/>
    <w:rsid w:val="00994F07"/>
    <w:rsid w:val="009C4253"/>
    <w:rsid w:val="009E47E8"/>
    <w:rsid w:val="009F7759"/>
    <w:rsid w:val="00A040DB"/>
    <w:rsid w:val="00A16982"/>
    <w:rsid w:val="00A241FF"/>
    <w:rsid w:val="00A43252"/>
    <w:rsid w:val="00A47EDC"/>
    <w:rsid w:val="00A50199"/>
    <w:rsid w:val="00A51EFB"/>
    <w:rsid w:val="00A60D51"/>
    <w:rsid w:val="00A765CF"/>
    <w:rsid w:val="00A82DA2"/>
    <w:rsid w:val="00A91DFC"/>
    <w:rsid w:val="00AF432B"/>
    <w:rsid w:val="00B175D1"/>
    <w:rsid w:val="00B26C69"/>
    <w:rsid w:val="00B27CA8"/>
    <w:rsid w:val="00B40D5D"/>
    <w:rsid w:val="00B46ED2"/>
    <w:rsid w:val="00B82524"/>
    <w:rsid w:val="00B87235"/>
    <w:rsid w:val="00BA1D94"/>
    <w:rsid w:val="00BB490C"/>
    <w:rsid w:val="00BB5D36"/>
    <w:rsid w:val="00BC18CC"/>
    <w:rsid w:val="00BC3B9D"/>
    <w:rsid w:val="00BC5FA0"/>
    <w:rsid w:val="00BD3CDC"/>
    <w:rsid w:val="00BD5B76"/>
    <w:rsid w:val="00BE41FD"/>
    <w:rsid w:val="00BF1E1F"/>
    <w:rsid w:val="00BF273C"/>
    <w:rsid w:val="00C011B5"/>
    <w:rsid w:val="00C0320F"/>
    <w:rsid w:val="00C03D28"/>
    <w:rsid w:val="00C1036B"/>
    <w:rsid w:val="00C12F36"/>
    <w:rsid w:val="00C3179D"/>
    <w:rsid w:val="00C367E0"/>
    <w:rsid w:val="00C5044F"/>
    <w:rsid w:val="00C5194B"/>
    <w:rsid w:val="00C5623E"/>
    <w:rsid w:val="00C6679F"/>
    <w:rsid w:val="00C758D8"/>
    <w:rsid w:val="00C81958"/>
    <w:rsid w:val="00C81E02"/>
    <w:rsid w:val="00CD26AA"/>
    <w:rsid w:val="00CE7936"/>
    <w:rsid w:val="00D0434E"/>
    <w:rsid w:val="00D05567"/>
    <w:rsid w:val="00D14925"/>
    <w:rsid w:val="00D247CC"/>
    <w:rsid w:val="00D56633"/>
    <w:rsid w:val="00D6178D"/>
    <w:rsid w:val="00D66FF3"/>
    <w:rsid w:val="00D679B3"/>
    <w:rsid w:val="00D75758"/>
    <w:rsid w:val="00D83990"/>
    <w:rsid w:val="00D87256"/>
    <w:rsid w:val="00DA5FE1"/>
    <w:rsid w:val="00DB3B93"/>
    <w:rsid w:val="00DD7669"/>
    <w:rsid w:val="00DE19D7"/>
    <w:rsid w:val="00DE4DB9"/>
    <w:rsid w:val="00DE5E4C"/>
    <w:rsid w:val="00DE7463"/>
    <w:rsid w:val="00DF3E39"/>
    <w:rsid w:val="00E00A1E"/>
    <w:rsid w:val="00E2061A"/>
    <w:rsid w:val="00E20782"/>
    <w:rsid w:val="00E21D93"/>
    <w:rsid w:val="00E24852"/>
    <w:rsid w:val="00E2670B"/>
    <w:rsid w:val="00E46B30"/>
    <w:rsid w:val="00E5003E"/>
    <w:rsid w:val="00E81AEB"/>
    <w:rsid w:val="00E85C13"/>
    <w:rsid w:val="00E878E4"/>
    <w:rsid w:val="00E963D3"/>
    <w:rsid w:val="00EB3FB5"/>
    <w:rsid w:val="00EC0C51"/>
    <w:rsid w:val="00EC28AC"/>
    <w:rsid w:val="00EC69BB"/>
    <w:rsid w:val="00ED744A"/>
    <w:rsid w:val="00EE0DE2"/>
    <w:rsid w:val="00EE21D7"/>
    <w:rsid w:val="00EF45AC"/>
    <w:rsid w:val="00EF5325"/>
    <w:rsid w:val="00EF76DB"/>
    <w:rsid w:val="00EF7A4C"/>
    <w:rsid w:val="00F05F30"/>
    <w:rsid w:val="00F10FE2"/>
    <w:rsid w:val="00F20515"/>
    <w:rsid w:val="00F31F78"/>
    <w:rsid w:val="00F479E5"/>
    <w:rsid w:val="00F60B5E"/>
    <w:rsid w:val="00F97459"/>
    <w:rsid w:val="00FA3D1A"/>
    <w:rsid w:val="00FB7FA4"/>
    <w:rsid w:val="00FD50B5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  <w:style w:type="paragraph" w:customStyle="1" w:styleId="4">
    <w:name w:val="Основной текст4"/>
    <w:basedOn w:val="a"/>
    <w:rsid w:val="00854544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689EE1-B0D1-4916-BBCD-1BFC888E1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1565</Words>
  <Characters>12028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13566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KDN</cp:lastModifiedBy>
  <cp:revision>81</cp:revision>
  <cp:lastPrinted>2022-05-26T10:48:00Z</cp:lastPrinted>
  <dcterms:created xsi:type="dcterms:W3CDTF">2022-05-23T03:49:00Z</dcterms:created>
  <dcterms:modified xsi:type="dcterms:W3CDTF">2022-08-22T09:55:00Z</dcterms:modified>
</cp:coreProperties>
</file>