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59CB4" w14:textId="77777777" w:rsidR="00F0140B" w:rsidRPr="00224027" w:rsidRDefault="00705DA6" w:rsidP="00326CA0">
      <w:pPr>
        <w:tabs>
          <w:tab w:val="left" w:pos="709"/>
          <w:tab w:val="left" w:pos="6096"/>
        </w:tabs>
        <w:spacing w:after="0" w:line="240" w:lineRule="auto"/>
        <w:ind w:left="6096"/>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w:t>
      </w:r>
      <w:r w:rsidR="008C72C1">
        <w:rPr>
          <w:rFonts w:ascii="Times New Roman" w:eastAsia="Times New Roman" w:hAnsi="Times New Roman" w:cs="Times New Roman"/>
          <w:sz w:val="28"/>
          <w:szCs w:val="28"/>
          <w:lang w:eastAsia="ru-RU"/>
        </w:rPr>
        <w:t xml:space="preserve"> </w:t>
      </w:r>
      <w:r w:rsidR="00F0140B" w:rsidRPr="00F54766">
        <w:rPr>
          <w:rFonts w:ascii="Times New Roman" w:eastAsia="Times New Roman" w:hAnsi="Times New Roman" w:cs="Times New Roman"/>
          <w:sz w:val="28"/>
          <w:szCs w:val="28"/>
          <w:lang w:eastAsia="ru-RU"/>
        </w:rPr>
        <w:t xml:space="preserve">   </w:t>
      </w:r>
    </w:p>
    <w:p w14:paraId="44B96CA6" w14:textId="77777777" w:rsidR="00F0140B" w:rsidRPr="00224027" w:rsidRDefault="00F0140B" w:rsidP="00326CA0">
      <w:pPr>
        <w:tabs>
          <w:tab w:val="left" w:pos="709"/>
        </w:tabs>
        <w:spacing w:after="0" w:line="240" w:lineRule="auto"/>
        <w:jc w:val="both"/>
        <w:rPr>
          <w:rFonts w:ascii="Times New Roman" w:eastAsia="Times New Roman" w:hAnsi="Times New Roman" w:cs="Times New Roman"/>
          <w:color w:val="FF0000"/>
          <w:sz w:val="28"/>
          <w:szCs w:val="28"/>
          <w:lang w:eastAsia="ru-RU"/>
        </w:rPr>
      </w:pPr>
    </w:p>
    <w:p w14:paraId="1889EC2E" w14:textId="77777777" w:rsidR="00F0140B" w:rsidRPr="00224027" w:rsidRDefault="00F0140B" w:rsidP="00326CA0">
      <w:pPr>
        <w:tabs>
          <w:tab w:val="left" w:pos="709"/>
        </w:tabs>
        <w:spacing w:after="0" w:line="240" w:lineRule="auto"/>
        <w:jc w:val="both"/>
        <w:rPr>
          <w:rFonts w:ascii="Times New Roman" w:eastAsia="Times New Roman" w:hAnsi="Times New Roman" w:cs="Times New Roman"/>
          <w:color w:val="FF0000"/>
          <w:sz w:val="28"/>
          <w:szCs w:val="28"/>
          <w:lang w:eastAsia="ru-RU"/>
        </w:rPr>
      </w:pPr>
      <w:r w:rsidRPr="00224027">
        <w:rPr>
          <w:rFonts w:ascii="Times New Roman" w:eastAsia="Times New Roman" w:hAnsi="Times New Roman" w:cs="Times New Roman"/>
          <w:noProof/>
          <w:color w:val="FF0000"/>
          <w:sz w:val="28"/>
          <w:szCs w:val="28"/>
          <w:lang w:eastAsia="ru-RU"/>
        </w:rPr>
        <w:drawing>
          <wp:anchor distT="0" distB="0" distL="114300" distR="114300" simplePos="0" relativeHeight="251659264" behindDoc="1" locked="0" layoutInCell="1" allowOverlap="1" wp14:anchorId="5C36A122" wp14:editId="36D08406">
            <wp:simplePos x="0" y="0"/>
            <wp:positionH relativeFrom="column">
              <wp:align>center</wp:align>
            </wp:positionH>
            <wp:positionV relativeFrom="paragraph">
              <wp:posOffset>-36195</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366C4F" w14:textId="77777777" w:rsidR="00F0140B" w:rsidRPr="00224027" w:rsidRDefault="00F0140B" w:rsidP="00326CA0">
      <w:pPr>
        <w:tabs>
          <w:tab w:val="left" w:pos="709"/>
        </w:tabs>
        <w:spacing w:after="0" w:line="240" w:lineRule="auto"/>
        <w:jc w:val="both"/>
        <w:rPr>
          <w:rFonts w:ascii="Times New Roman" w:eastAsia="Times New Roman" w:hAnsi="Times New Roman" w:cs="Times New Roman"/>
          <w:color w:val="FF0000"/>
          <w:sz w:val="28"/>
          <w:szCs w:val="28"/>
          <w:lang w:eastAsia="ru-RU"/>
        </w:rPr>
      </w:pPr>
    </w:p>
    <w:p w14:paraId="08E61D78" w14:textId="77777777" w:rsidR="00F0140B" w:rsidRPr="00224027" w:rsidRDefault="00F0140B" w:rsidP="00326CA0">
      <w:pPr>
        <w:tabs>
          <w:tab w:val="left" w:pos="709"/>
        </w:tabs>
        <w:spacing w:after="0" w:line="240" w:lineRule="auto"/>
        <w:jc w:val="both"/>
        <w:rPr>
          <w:rFonts w:ascii="Times New Roman" w:eastAsia="Times New Roman" w:hAnsi="Times New Roman" w:cs="Times New Roman"/>
          <w:color w:val="FF0000"/>
          <w:sz w:val="28"/>
          <w:szCs w:val="28"/>
          <w:lang w:eastAsia="ru-RU"/>
        </w:rPr>
      </w:pPr>
    </w:p>
    <w:p w14:paraId="7F05475A" w14:textId="77777777" w:rsidR="00F0140B" w:rsidRPr="00224027" w:rsidRDefault="00F0140B" w:rsidP="00326CA0">
      <w:pPr>
        <w:tabs>
          <w:tab w:val="left" w:pos="709"/>
        </w:tabs>
        <w:spacing w:after="0" w:line="240" w:lineRule="auto"/>
        <w:jc w:val="both"/>
        <w:rPr>
          <w:rFonts w:ascii="Times New Roman" w:eastAsia="Times New Roman" w:hAnsi="Times New Roman" w:cs="Times New Roman"/>
          <w:color w:val="FF0000"/>
          <w:sz w:val="28"/>
          <w:szCs w:val="28"/>
          <w:lang w:eastAsia="ru-RU"/>
        </w:rPr>
      </w:pPr>
    </w:p>
    <w:p w14:paraId="088F41D5" w14:textId="77777777" w:rsidR="00F0140B" w:rsidRPr="000B7274" w:rsidRDefault="00F0140B" w:rsidP="00326CA0">
      <w:pPr>
        <w:tabs>
          <w:tab w:val="left" w:pos="709"/>
        </w:tabs>
        <w:spacing w:after="0" w:line="240" w:lineRule="auto"/>
        <w:jc w:val="center"/>
        <w:rPr>
          <w:rFonts w:ascii="Times New Roman" w:eastAsia="Times New Roman" w:hAnsi="Times New Roman" w:cs="Times New Roman"/>
          <w:b/>
          <w:sz w:val="28"/>
          <w:szCs w:val="28"/>
          <w:lang w:eastAsia="ru-RU"/>
        </w:rPr>
      </w:pPr>
      <w:r w:rsidRPr="000B7274">
        <w:rPr>
          <w:rFonts w:ascii="Times New Roman" w:eastAsia="Times New Roman" w:hAnsi="Times New Roman" w:cs="Times New Roman"/>
          <w:b/>
          <w:sz w:val="28"/>
          <w:szCs w:val="28"/>
          <w:lang w:eastAsia="ru-RU"/>
        </w:rPr>
        <w:t>МУНИЦИПАЛЬНОЕ ОБРАЗОВАНИЕ</w:t>
      </w:r>
    </w:p>
    <w:p w14:paraId="7ADD3ED9" w14:textId="77777777" w:rsidR="00F0140B" w:rsidRPr="000B7274" w:rsidRDefault="00F0140B" w:rsidP="00326CA0">
      <w:pPr>
        <w:tabs>
          <w:tab w:val="left" w:pos="709"/>
        </w:tabs>
        <w:spacing w:after="0" w:line="240" w:lineRule="auto"/>
        <w:jc w:val="center"/>
        <w:rPr>
          <w:rFonts w:ascii="Times New Roman" w:eastAsia="Times New Roman" w:hAnsi="Times New Roman" w:cs="Times New Roman"/>
          <w:b/>
          <w:sz w:val="28"/>
          <w:szCs w:val="28"/>
          <w:lang w:eastAsia="ru-RU"/>
        </w:rPr>
      </w:pPr>
      <w:r w:rsidRPr="000B7274">
        <w:rPr>
          <w:rFonts w:ascii="Times New Roman" w:eastAsia="Times New Roman" w:hAnsi="Times New Roman" w:cs="Times New Roman"/>
          <w:b/>
          <w:sz w:val="28"/>
          <w:szCs w:val="28"/>
          <w:lang w:eastAsia="ru-RU"/>
        </w:rPr>
        <w:t>ГОРОД НЕФТЕЮГАНСК</w:t>
      </w:r>
    </w:p>
    <w:p w14:paraId="14C10D0F" w14:textId="77777777" w:rsidR="00F0140B" w:rsidRPr="000B7274" w:rsidRDefault="00F0140B" w:rsidP="00326CA0">
      <w:pPr>
        <w:tabs>
          <w:tab w:val="left" w:pos="709"/>
        </w:tabs>
        <w:spacing w:after="0" w:line="240" w:lineRule="auto"/>
        <w:jc w:val="both"/>
        <w:rPr>
          <w:rFonts w:ascii="Times New Roman" w:eastAsia="Times New Roman" w:hAnsi="Times New Roman" w:cs="Times New Roman"/>
          <w:b/>
          <w:sz w:val="28"/>
          <w:szCs w:val="28"/>
          <w:lang w:eastAsia="ru-RU"/>
        </w:rPr>
      </w:pPr>
    </w:p>
    <w:p w14:paraId="4D1EC699" w14:textId="77777777" w:rsidR="00F0140B" w:rsidRPr="000B7274" w:rsidRDefault="00F0140B" w:rsidP="00326CA0">
      <w:pPr>
        <w:tabs>
          <w:tab w:val="left" w:pos="709"/>
        </w:tabs>
        <w:spacing w:after="0" w:line="240" w:lineRule="auto"/>
        <w:jc w:val="both"/>
        <w:rPr>
          <w:rFonts w:ascii="Times New Roman" w:eastAsia="Times New Roman" w:hAnsi="Times New Roman" w:cs="Times New Roman"/>
          <w:b/>
          <w:sz w:val="28"/>
          <w:szCs w:val="28"/>
          <w:lang w:eastAsia="ru-RU"/>
        </w:rPr>
      </w:pPr>
    </w:p>
    <w:p w14:paraId="30B5C6BB" w14:textId="77777777" w:rsidR="00F0140B" w:rsidRPr="000B7274" w:rsidRDefault="00F0140B" w:rsidP="00326CA0">
      <w:pPr>
        <w:tabs>
          <w:tab w:val="left" w:pos="709"/>
        </w:tabs>
        <w:spacing w:after="0" w:line="240" w:lineRule="auto"/>
        <w:jc w:val="both"/>
        <w:rPr>
          <w:rFonts w:ascii="Times New Roman" w:eastAsia="Times New Roman" w:hAnsi="Times New Roman" w:cs="Times New Roman"/>
          <w:b/>
          <w:sz w:val="28"/>
          <w:szCs w:val="28"/>
          <w:lang w:eastAsia="ru-RU"/>
        </w:rPr>
      </w:pPr>
    </w:p>
    <w:p w14:paraId="4895C408" w14:textId="77777777" w:rsidR="00F0140B" w:rsidRPr="000B7274" w:rsidRDefault="00F0140B" w:rsidP="00326CA0">
      <w:pPr>
        <w:tabs>
          <w:tab w:val="left" w:pos="709"/>
        </w:tabs>
        <w:spacing w:after="0" w:line="240" w:lineRule="auto"/>
        <w:jc w:val="both"/>
        <w:rPr>
          <w:rFonts w:ascii="Times New Roman" w:eastAsia="Times New Roman" w:hAnsi="Times New Roman" w:cs="Times New Roman"/>
          <w:b/>
          <w:sz w:val="28"/>
          <w:szCs w:val="28"/>
          <w:lang w:eastAsia="ru-RU"/>
        </w:rPr>
      </w:pPr>
    </w:p>
    <w:p w14:paraId="348E476A" w14:textId="77777777" w:rsidR="00F0140B" w:rsidRPr="000B7274" w:rsidRDefault="00F0140B" w:rsidP="00326CA0">
      <w:pPr>
        <w:tabs>
          <w:tab w:val="left" w:pos="709"/>
        </w:tabs>
        <w:spacing w:after="0" w:line="240" w:lineRule="auto"/>
        <w:jc w:val="both"/>
        <w:rPr>
          <w:rFonts w:ascii="Times New Roman" w:eastAsia="Times New Roman" w:hAnsi="Times New Roman" w:cs="Times New Roman"/>
          <w:b/>
          <w:sz w:val="28"/>
          <w:szCs w:val="28"/>
          <w:lang w:eastAsia="ru-RU"/>
        </w:rPr>
      </w:pPr>
    </w:p>
    <w:p w14:paraId="5156858C" w14:textId="3BE93F34" w:rsidR="00F0140B" w:rsidRPr="009447EB" w:rsidRDefault="00F0140B" w:rsidP="00326CA0">
      <w:pPr>
        <w:tabs>
          <w:tab w:val="left" w:pos="709"/>
        </w:tabs>
        <w:spacing w:after="0" w:line="240" w:lineRule="auto"/>
        <w:jc w:val="center"/>
        <w:rPr>
          <w:rFonts w:ascii="Times New Roman" w:eastAsia="Times New Roman" w:hAnsi="Times New Roman" w:cs="Times New Roman"/>
          <w:b/>
          <w:sz w:val="28"/>
          <w:szCs w:val="28"/>
          <w:lang w:eastAsia="ru-RU"/>
        </w:rPr>
      </w:pPr>
      <w:r w:rsidRPr="009447EB">
        <w:rPr>
          <w:rFonts w:ascii="Times New Roman" w:eastAsia="Times New Roman" w:hAnsi="Times New Roman" w:cs="Times New Roman"/>
          <w:b/>
          <w:sz w:val="28"/>
          <w:szCs w:val="28"/>
          <w:lang w:eastAsia="ru-RU"/>
        </w:rPr>
        <w:t>ОТЧЁТ</w:t>
      </w:r>
    </w:p>
    <w:p w14:paraId="7F4E361B" w14:textId="77777777" w:rsidR="00F0140B" w:rsidRPr="009447EB" w:rsidRDefault="00F0140B" w:rsidP="00326CA0">
      <w:pPr>
        <w:tabs>
          <w:tab w:val="left" w:pos="709"/>
        </w:tabs>
        <w:spacing w:after="0" w:line="240" w:lineRule="auto"/>
        <w:jc w:val="both"/>
        <w:rPr>
          <w:rFonts w:ascii="Times New Roman" w:eastAsia="Times New Roman" w:hAnsi="Times New Roman" w:cs="Times New Roman"/>
          <w:b/>
          <w:sz w:val="28"/>
          <w:szCs w:val="28"/>
          <w:lang w:eastAsia="ru-RU"/>
        </w:rPr>
      </w:pPr>
    </w:p>
    <w:p w14:paraId="767E9960" w14:textId="77777777" w:rsidR="00F0140B" w:rsidRPr="009447EB" w:rsidRDefault="00F0140B" w:rsidP="00326CA0">
      <w:pPr>
        <w:tabs>
          <w:tab w:val="left" w:pos="709"/>
        </w:tabs>
        <w:spacing w:after="0" w:line="240" w:lineRule="auto"/>
        <w:jc w:val="both"/>
        <w:rPr>
          <w:rFonts w:ascii="Times New Roman" w:eastAsia="Times New Roman" w:hAnsi="Times New Roman" w:cs="Times New Roman"/>
          <w:b/>
          <w:sz w:val="28"/>
          <w:szCs w:val="28"/>
          <w:lang w:eastAsia="ru-RU"/>
        </w:rPr>
      </w:pPr>
    </w:p>
    <w:p w14:paraId="71CEE38B" w14:textId="406F6D36" w:rsidR="000B7274" w:rsidRPr="009447EB" w:rsidRDefault="00F83D79" w:rsidP="00326CA0">
      <w:pPr>
        <w:tabs>
          <w:tab w:val="left" w:pos="709"/>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F0140B" w:rsidRPr="009447EB">
        <w:rPr>
          <w:rFonts w:ascii="Times New Roman" w:eastAsia="Times New Roman" w:hAnsi="Times New Roman" w:cs="Times New Roman"/>
          <w:b/>
          <w:sz w:val="28"/>
          <w:szCs w:val="28"/>
          <w:lang w:eastAsia="ru-RU"/>
        </w:rPr>
        <w:t xml:space="preserve"> результатах деятельности</w:t>
      </w:r>
      <w:r w:rsidR="000B7274" w:rsidRPr="009447EB">
        <w:rPr>
          <w:rFonts w:ascii="Times New Roman" w:eastAsia="Times New Roman" w:hAnsi="Times New Roman" w:cs="Times New Roman"/>
          <w:b/>
          <w:sz w:val="28"/>
          <w:szCs w:val="28"/>
          <w:lang w:eastAsia="ru-RU"/>
        </w:rPr>
        <w:t xml:space="preserve"> главы города Нефтеюганска, </w:t>
      </w:r>
    </w:p>
    <w:p w14:paraId="28FC4C73" w14:textId="77777777" w:rsidR="00F0140B" w:rsidRPr="009447EB" w:rsidRDefault="000B7274" w:rsidP="00326CA0">
      <w:pPr>
        <w:tabs>
          <w:tab w:val="left" w:pos="709"/>
        </w:tabs>
        <w:spacing w:after="0" w:line="240" w:lineRule="auto"/>
        <w:jc w:val="center"/>
        <w:rPr>
          <w:rFonts w:ascii="Times New Roman" w:eastAsia="Times New Roman" w:hAnsi="Times New Roman" w:cs="Times New Roman"/>
          <w:b/>
          <w:sz w:val="28"/>
          <w:szCs w:val="28"/>
          <w:lang w:eastAsia="ru-RU"/>
        </w:rPr>
      </w:pPr>
      <w:r w:rsidRPr="009447EB">
        <w:rPr>
          <w:rFonts w:ascii="Times New Roman" w:eastAsia="Times New Roman" w:hAnsi="Times New Roman" w:cs="Times New Roman"/>
          <w:b/>
          <w:sz w:val="28"/>
          <w:szCs w:val="28"/>
          <w:lang w:eastAsia="ru-RU"/>
        </w:rPr>
        <w:t xml:space="preserve">о результатах деятельности </w:t>
      </w:r>
      <w:r w:rsidR="00F0140B" w:rsidRPr="009447EB">
        <w:rPr>
          <w:rFonts w:ascii="Times New Roman" w:eastAsia="Times New Roman" w:hAnsi="Times New Roman" w:cs="Times New Roman"/>
          <w:b/>
          <w:sz w:val="28"/>
          <w:szCs w:val="28"/>
          <w:lang w:eastAsia="ru-RU"/>
        </w:rPr>
        <w:t>администрации города Нефтеюганска,</w:t>
      </w:r>
    </w:p>
    <w:p w14:paraId="720DA27A" w14:textId="77777777" w:rsidR="00F0140B" w:rsidRPr="009447EB" w:rsidRDefault="00F0140B" w:rsidP="00326CA0">
      <w:pPr>
        <w:tabs>
          <w:tab w:val="left" w:pos="709"/>
        </w:tabs>
        <w:spacing w:after="0" w:line="240" w:lineRule="auto"/>
        <w:jc w:val="center"/>
        <w:rPr>
          <w:rFonts w:ascii="Times New Roman" w:eastAsia="Times New Roman" w:hAnsi="Times New Roman" w:cs="Times New Roman"/>
          <w:b/>
          <w:sz w:val="28"/>
          <w:szCs w:val="28"/>
          <w:lang w:eastAsia="ru-RU"/>
        </w:rPr>
      </w:pPr>
      <w:r w:rsidRPr="009447EB">
        <w:rPr>
          <w:rFonts w:ascii="Times New Roman" w:eastAsia="Times New Roman" w:hAnsi="Times New Roman" w:cs="Times New Roman"/>
          <w:b/>
          <w:sz w:val="28"/>
          <w:szCs w:val="28"/>
          <w:lang w:eastAsia="ru-RU"/>
        </w:rPr>
        <w:t>в том числе о решении вопросов, поставленных</w:t>
      </w:r>
    </w:p>
    <w:p w14:paraId="101F2633" w14:textId="051B1607" w:rsidR="00F0140B" w:rsidRPr="009447EB" w:rsidRDefault="007E3871" w:rsidP="00326CA0">
      <w:pPr>
        <w:tabs>
          <w:tab w:val="left" w:pos="709"/>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Думой города Нефтеюганска</w:t>
      </w:r>
    </w:p>
    <w:p w14:paraId="16091A04" w14:textId="0F3A2A5C" w:rsidR="00F0140B" w:rsidRPr="009447EB" w:rsidRDefault="00F0140B" w:rsidP="00326CA0">
      <w:pPr>
        <w:tabs>
          <w:tab w:val="left" w:pos="709"/>
        </w:tabs>
        <w:spacing w:after="0" w:line="240" w:lineRule="auto"/>
        <w:jc w:val="center"/>
        <w:rPr>
          <w:rFonts w:ascii="Times New Roman" w:eastAsia="Times New Roman" w:hAnsi="Times New Roman" w:cs="Times New Roman"/>
          <w:b/>
          <w:sz w:val="28"/>
          <w:szCs w:val="28"/>
          <w:lang w:eastAsia="ru-RU"/>
        </w:rPr>
      </w:pPr>
      <w:r w:rsidRPr="009447EB">
        <w:rPr>
          <w:rFonts w:ascii="Times New Roman" w:eastAsia="Times New Roman" w:hAnsi="Times New Roman" w:cs="Times New Roman"/>
          <w:b/>
          <w:sz w:val="28"/>
          <w:szCs w:val="28"/>
          <w:lang w:eastAsia="ru-RU"/>
        </w:rPr>
        <w:t>за 20</w:t>
      </w:r>
      <w:r w:rsidR="00EE4B4A">
        <w:rPr>
          <w:rFonts w:ascii="Times New Roman" w:eastAsia="Times New Roman" w:hAnsi="Times New Roman" w:cs="Times New Roman"/>
          <w:b/>
          <w:sz w:val="28"/>
          <w:szCs w:val="28"/>
          <w:lang w:eastAsia="ru-RU"/>
        </w:rPr>
        <w:t>2</w:t>
      </w:r>
      <w:r w:rsidR="00344922">
        <w:rPr>
          <w:rFonts w:ascii="Times New Roman" w:eastAsia="Times New Roman" w:hAnsi="Times New Roman" w:cs="Times New Roman"/>
          <w:b/>
          <w:sz w:val="28"/>
          <w:szCs w:val="28"/>
          <w:lang w:eastAsia="ru-RU"/>
        </w:rPr>
        <w:t>2</w:t>
      </w:r>
      <w:r w:rsidRPr="009447EB">
        <w:rPr>
          <w:rFonts w:ascii="Times New Roman" w:eastAsia="Times New Roman" w:hAnsi="Times New Roman" w:cs="Times New Roman"/>
          <w:b/>
          <w:sz w:val="28"/>
          <w:szCs w:val="28"/>
          <w:lang w:eastAsia="ru-RU"/>
        </w:rPr>
        <w:t xml:space="preserve"> год</w:t>
      </w:r>
    </w:p>
    <w:p w14:paraId="7637DAB9" w14:textId="77777777" w:rsidR="00F0140B" w:rsidRPr="009447EB" w:rsidRDefault="00F0140B" w:rsidP="00326CA0">
      <w:pPr>
        <w:tabs>
          <w:tab w:val="left" w:pos="709"/>
        </w:tabs>
        <w:spacing w:after="0" w:line="240" w:lineRule="auto"/>
        <w:jc w:val="both"/>
        <w:rPr>
          <w:rFonts w:ascii="Times New Roman" w:eastAsia="Times New Roman" w:hAnsi="Times New Roman" w:cs="Times New Roman"/>
          <w:sz w:val="28"/>
          <w:szCs w:val="28"/>
          <w:lang w:eastAsia="ru-RU"/>
        </w:rPr>
      </w:pPr>
    </w:p>
    <w:p w14:paraId="57CEF227" w14:textId="77777777" w:rsidR="00F0140B" w:rsidRPr="009447EB" w:rsidRDefault="00F0140B" w:rsidP="00326CA0">
      <w:pPr>
        <w:tabs>
          <w:tab w:val="left" w:pos="709"/>
        </w:tabs>
        <w:spacing w:after="0" w:line="240" w:lineRule="auto"/>
        <w:jc w:val="both"/>
        <w:rPr>
          <w:rFonts w:ascii="Times New Roman" w:eastAsia="Times New Roman" w:hAnsi="Times New Roman" w:cs="Times New Roman"/>
          <w:sz w:val="28"/>
          <w:szCs w:val="28"/>
          <w:lang w:eastAsia="ru-RU"/>
        </w:rPr>
      </w:pPr>
    </w:p>
    <w:p w14:paraId="392CA141" w14:textId="77777777" w:rsidR="00F0140B" w:rsidRPr="009447EB" w:rsidRDefault="00F0140B" w:rsidP="00326CA0">
      <w:pPr>
        <w:tabs>
          <w:tab w:val="left" w:pos="709"/>
        </w:tabs>
        <w:spacing w:after="0" w:line="240" w:lineRule="auto"/>
        <w:jc w:val="both"/>
        <w:rPr>
          <w:rFonts w:ascii="Times New Roman" w:eastAsia="Times New Roman" w:hAnsi="Times New Roman" w:cs="Times New Roman"/>
          <w:sz w:val="28"/>
          <w:szCs w:val="28"/>
          <w:lang w:eastAsia="ru-RU"/>
        </w:rPr>
      </w:pPr>
    </w:p>
    <w:p w14:paraId="0033015A" w14:textId="77777777" w:rsidR="00F0140B" w:rsidRPr="009447EB" w:rsidRDefault="00F0140B" w:rsidP="00326CA0">
      <w:pPr>
        <w:tabs>
          <w:tab w:val="left" w:pos="709"/>
        </w:tabs>
        <w:spacing w:after="0" w:line="240" w:lineRule="auto"/>
        <w:jc w:val="both"/>
        <w:rPr>
          <w:rFonts w:ascii="Times New Roman" w:eastAsia="Times New Roman" w:hAnsi="Times New Roman" w:cs="Times New Roman"/>
          <w:sz w:val="28"/>
          <w:szCs w:val="28"/>
          <w:lang w:eastAsia="ru-RU"/>
        </w:rPr>
      </w:pPr>
    </w:p>
    <w:p w14:paraId="3FC778CA" w14:textId="77777777" w:rsidR="00F0140B" w:rsidRPr="009447EB" w:rsidRDefault="00F0140B" w:rsidP="00326CA0">
      <w:pPr>
        <w:tabs>
          <w:tab w:val="left" w:pos="709"/>
        </w:tabs>
        <w:spacing w:after="0" w:line="240" w:lineRule="auto"/>
        <w:jc w:val="both"/>
        <w:rPr>
          <w:rFonts w:ascii="Times New Roman" w:eastAsia="Times New Roman" w:hAnsi="Times New Roman" w:cs="Times New Roman"/>
          <w:sz w:val="28"/>
          <w:szCs w:val="28"/>
          <w:lang w:eastAsia="ru-RU"/>
        </w:rPr>
      </w:pPr>
    </w:p>
    <w:p w14:paraId="6271C5D5" w14:textId="77777777" w:rsidR="00F0140B" w:rsidRPr="009447EB" w:rsidRDefault="00F0140B" w:rsidP="00326CA0">
      <w:pPr>
        <w:tabs>
          <w:tab w:val="left" w:pos="709"/>
        </w:tabs>
        <w:spacing w:after="0" w:line="240" w:lineRule="auto"/>
        <w:jc w:val="both"/>
        <w:rPr>
          <w:rFonts w:ascii="Times New Roman" w:eastAsia="Times New Roman" w:hAnsi="Times New Roman" w:cs="Times New Roman"/>
          <w:sz w:val="28"/>
          <w:szCs w:val="28"/>
          <w:lang w:eastAsia="ru-RU"/>
        </w:rPr>
      </w:pPr>
    </w:p>
    <w:p w14:paraId="41BF6C8C" w14:textId="77777777" w:rsidR="00F0140B" w:rsidRPr="009447EB" w:rsidRDefault="00F0140B" w:rsidP="00326CA0">
      <w:pPr>
        <w:tabs>
          <w:tab w:val="left" w:pos="709"/>
        </w:tabs>
        <w:spacing w:after="0" w:line="240" w:lineRule="auto"/>
        <w:jc w:val="both"/>
        <w:rPr>
          <w:rFonts w:ascii="Times New Roman" w:eastAsia="Times New Roman" w:hAnsi="Times New Roman" w:cs="Times New Roman"/>
          <w:sz w:val="28"/>
          <w:szCs w:val="28"/>
          <w:lang w:eastAsia="ru-RU"/>
        </w:rPr>
      </w:pPr>
    </w:p>
    <w:p w14:paraId="67B40D79" w14:textId="77777777" w:rsidR="00F0140B" w:rsidRPr="009447EB" w:rsidRDefault="00F0140B" w:rsidP="00326CA0">
      <w:pPr>
        <w:tabs>
          <w:tab w:val="left" w:pos="709"/>
        </w:tabs>
        <w:spacing w:after="0" w:line="240" w:lineRule="auto"/>
        <w:jc w:val="both"/>
        <w:rPr>
          <w:rFonts w:ascii="Times New Roman" w:eastAsia="Times New Roman" w:hAnsi="Times New Roman" w:cs="Times New Roman"/>
          <w:sz w:val="28"/>
          <w:szCs w:val="28"/>
          <w:lang w:eastAsia="ru-RU"/>
        </w:rPr>
      </w:pPr>
    </w:p>
    <w:p w14:paraId="0175DA44" w14:textId="77777777" w:rsidR="00F0140B" w:rsidRPr="009447EB" w:rsidRDefault="00F0140B" w:rsidP="00326CA0">
      <w:pPr>
        <w:tabs>
          <w:tab w:val="left" w:pos="709"/>
        </w:tabs>
        <w:spacing w:after="0" w:line="240" w:lineRule="auto"/>
        <w:jc w:val="both"/>
        <w:rPr>
          <w:rFonts w:ascii="Times New Roman" w:eastAsia="Times New Roman" w:hAnsi="Times New Roman" w:cs="Times New Roman"/>
          <w:sz w:val="28"/>
          <w:szCs w:val="28"/>
          <w:lang w:eastAsia="ru-RU"/>
        </w:rPr>
      </w:pPr>
    </w:p>
    <w:p w14:paraId="2143071F" w14:textId="77777777" w:rsidR="00F0140B" w:rsidRPr="009447EB" w:rsidRDefault="00F0140B" w:rsidP="00326CA0">
      <w:pPr>
        <w:tabs>
          <w:tab w:val="left" w:pos="709"/>
        </w:tabs>
        <w:spacing w:after="0" w:line="240" w:lineRule="auto"/>
        <w:jc w:val="both"/>
        <w:rPr>
          <w:rFonts w:ascii="Times New Roman" w:eastAsia="Times New Roman" w:hAnsi="Times New Roman" w:cs="Times New Roman"/>
          <w:sz w:val="28"/>
          <w:szCs w:val="28"/>
          <w:lang w:eastAsia="ru-RU"/>
        </w:rPr>
      </w:pPr>
    </w:p>
    <w:p w14:paraId="2374EE61" w14:textId="77777777" w:rsidR="00F0140B" w:rsidRPr="009447EB" w:rsidRDefault="00F0140B" w:rsidP="00326CA0">
      <w:pPr>
        <w:tabs>
          <w:tab w:val="left" w:pos="709"/>
        </w:tabs>
        <w:spacing w:after="0" w:line="240" w:lineRule="auto"/>
        <w:jc w:val="both"/>
        <w:rPr>
          <w:rFonts w:ascii="Times New Roman" w:eastAsia="Times New Roman" w:hAnsi="Times New Roman" w:cs="Times New Roman"/>
          <w:sz w:val="28"/>
          <w:szCs w:val="28"/>
          <w:lang w:eastAsia="ru-RU"/>
        </w:rPr>
      </w:pPr>
    </w:p>
    <w:p w14:paraId="57E9D478" w14:textId="77777777" w:rsidR="00F0140B" w:rsidRPr="009447EB" w:rsidRDefault="00F0140B" w:rsidP="00326CA0">
      <w:pPr>
        <w:tabs>
          <w:tab w:val="left" w:pos="709"/>
        </w:tabs>
        <w:spacing w:after="0" w:line="240" w:lineRule="auto"/>
        <w:jc w:val="both"/>
        <w:rPr>
          <w:rFonts w:ascii="Times New Roman" w:eastAsia="Times New Roman" w:hAnsi="Times New Roman" w:cs="Times New Roman"/>
          <w:sz w:val="28"/>
          <w:szCs w:val="28"/>
          <w:lang w:eastAsia="ru-RU"/>
        </w:rPr>
      </w:pPr>
    </w:p>
    <w:p w14:paraId="4088DDE4" w14:textId="77777777" w:rsidR="00F0140B" w:rsidRPr="009447EB" w:rsidRDefault="00F0140B" w:rsidP="00326CA0">
      <w:pPr>
        <w:tabs>
          <w:tab w:val="left" w:pos="709"/>
          <w:tab w:val="left" w:pos="5725"/>
        </w:tabs>
        <w:spacing w:after="0" w:line="240" w:lineRule="auto"/>
        <w:jc w:val="both"/>
        <w:rPr>
          <w:rFonts w:ascii="Times New Roman" w:eastAsia="Times New Roman" w:hAnsi="Times New Roman" w:cs="Times New Roman"/>
          <w:sz w:val="28"/>
          <w:szCs w:val="28"/>
          <w:lang w:eastAsia="ru-RU"/>
        </w:rPr>
      </w:pPr>
      <w:r w:rsidRPr="009447EB">
        <w:rPr>
          <w:rFonts w:ascii="Times New Roman" w:eastAsia="Times New Roman" w:hAnsi="Times New Roman" w:cs="Times New Roman"/>
          <w:sz w:val="28"/>
          <w:szCs w:val="28"/>
          <w:lang w:eastAsia="ru-RU"/>
        </w:rPr>
        <w:tab/>
      </w:r>
    </w:p>
    <w:p w14:paraId="5DB55156" w14:textId="77777777" w:rsidR="00F0140B" w:rsidRPr="009447EB" w:rsidRDefault="00F0140B" w:rsidP="00326CA0">
      <w:pPr>
        <w:tabs>
          <w:tab w:val="left" w:pos="709"/>
          <w:tab w:val="left" w:pos="5725"/>
        </w:tabs>
        <w:spacing w:after="0" w:line="240" w:lineRule="auto"/>
        <w:jc w:val="both"/>
        <w:rPr>
          <w:rFonts w:ascii="Times New Roman" w:eastAsia="Times New Roman" w:hAnsi="Times New Roman" w:cs="Times New Roman"/>
          <w:sz w:val="28"/>
          <w:szCs w:val="28"/>
          <w:lang w:eastAsia="ru-RU"/>
        </w:rPr>
      </w:pPr>
    </w:p>
    <w:p w14:paraId="0FFE4476" w14:textId="77777777" w:rsidR="00F0140B" w:rsidRPr="009447EB" w:rsidRDefault="00F0140B" w:rsidP="00326CA0">
      <w:pPr>
        <w:tabs>
          <w:tab w:val="left" w:pos="709"/>
          <w:tab w:val="left" w:pos="5725"/>
        </w:tabs>
        <w:spacing w:after="0" w:line="240" w:lineRule="auto"/>
        <w:jc w:val="both"/>
        <w:rPr>
          <w:rFonts w:ascii="Times New Roman" w:eastAsia="Times New Roman" w:hAnsi="Times New Roman" w:cs="Times New Roman"/>
          <w:sz w:val="28"/>
          <w:szCs w:val="28"/>
          <w:lang w:eastAsia="ru-RU"/>
        </w:rPr>
      </w:pPr>
    </w:p>
    <w:p w14:paraId="28950BC8" w14:textId="77777777" w:rsidR="00F0140B" w:rsidRPr="009447EB" w:rsidRDefault="00F0140B" w:rsidP="00326CA0">
      <w:pPr>
        <w:tabs>
          <w:tab w:val="left" w:pos="709"/>
          <w:tab w:val="left" w:pos="5725"/>
        </w:tabs>
        <w:spacing w:after="0" w:line="240" w:lineRule="auto"/>
        <w:jc w:val="both"/>
        <w:rPr>
          <w:rFonts w:ascii="Times New Roman" w:eastAsia="Times New Roman" w:hAnsi="Times New Roman" w:cs="Times New Roman"/>
          <w:sz w:val="28"/>
          <w:szCs w:val="28"/>
          <w:lang w:eastAsia="ru-RU"/>
        </w:rPr>
      </w:pPr>
    </w:p>
    <w:p w14:paraId="78F1B1DF" w14:textId="77777777" w:rsidR="00F0140B" w:rsidRPr="009447EB" w:rsidRDefault="00F0140B" w:rsidP="00326CA0">
      <w:pPr>
        <w:tabs>
          <w:tab w:val="left" w:pos="709"/>
          <w:tab w:val="left" w:pos="5725"/>
        </w:tabs>
        <w:spacing w:after="0" w:line="240" w:lineRule="auto"/>
        <w:jc w:val="both"/>
        <w:rPr>
          <w:rFonts w:ascii="Times New Roman" w:eastAsia="Times New Roman" w:hAnsi="Times New Roman" w:cs="Times New Roman"/>
          <w:sz w:val="28"/>
          <w:szCs w:val="28"/>
          <w:lang w:eastAsia="ru-RU"/>
        </w:rPr>
      </w:pPr>
    </w:p>
    <w:p w14:paraId="6B41BD62" w14:textId="77777777" w:rsidR="00F0140B" w:rsidRPr="009447EB" w:rsidRDefault="00F0140B" w:rsidP="00326CA0">
      <w:pPr>
        <w:tabs>
          <w:tab w:val="left" w:pos="709"/>
          <w:tab w:val="left" w:pos="5725"/>
        </w:tabs>
        <w:spacing w:after="0" w:line="240" w:lineRule="auto"/>
        <w:jc w:val="both"/>
        <w:rPr>
          <w:rFonts w:ascii="Times New Roman" w:eastAsia="Times New Roman" w:hAnsi="Times New Roman" w:cs="Times New Roman"/>
          <w:sz w:val="28"/>
          <w:szCs w:val="28"/>
          <w:lang w:eastAsia="ru-RU"/>
        </w:rPr>
      </w:pPr>
    </w:p>
    <w:p w14:paraId="540B3EBA" w14:textId="77777777" w:rsidR="00F0140B" w:rsidRPr="009447EB" w:rsidRDefault="00F0140B" w:rsidP="00326CA0">
      <w:pPr>
        <w:tabs>
          <w:tab w:val="left" w:pos="709"/>
          <w:tab w:val="left" w:pos="5725"/>
        </w:tabs>
        <w:spacing w:after="0" w:line="240" w:lineRule="auto"/>
        <w:jc w:val="both"/>
        <w:rPr>
          <w:rFonts w:ascii="Times New Roman" w:eastAsia="Times New Roman" w:hAnsi="Times New Roman" w:cs="Times New Roman"/>
          <w:sz w:val="28"/>
          <w:szCs w:val="28"/>
          <w:lang w:eastAsia="ru-RU"/>
        </w:rPr>
      </w:pPr>
    </w:p>
    <w:p w14:paraId="4E725596" w14:textId="77777777" w:rsidR="00F0140B" w:rsidRPr="009447EB" w:rsidRDefault="00F0140B" w:rsidP="00326CA0">
      <w:pPr>
        <w:tabs>
          <w:tab w:val="left" w:pos="709"/>
        </w:tabs>
        <w:spacing w:after="0" w:line="240" w:lineRule="auto"/>
        <w:jc w:val="both"/>
        <w:rPr>
          <w:rFonts w:ascii="Times New Roman" w:eastAsia="Times New Roman" w:hAnsi="Times New Roman" w:cs="Times New Roman"/>
          <w:sz w:val="28"/>
          <w:szCs w:val="28"/>
          <w:lang w:eastAsia="ru-RU"/>
        </w:rPr>
      </w:pPr>
    </w:p>
    <w:p w14:paraId="134A4A8A" w14:textId="77777777" w:rsidR="000B7274" w:rsidRPr="009447EB" w:rsidRDefault="000B7274" w:rsidP="00326CA0">
      <w:pPr>
        <w:tabs>
          <w:tab w:val="left" w:pos="709"/>
        </w:tabs>
        <w:spacing w:after="0" w:line="240" w:lineRule="auto"/>
        <w:jc w:val="both"/>
        <w:rPr>
          <w:rFonts w:ascii="Times New Roman" w:eastAsia="Times New Roman" w:hAnsi="Times New Roman" w:cs="Times New Roman"/>
          <w:sz w:val="28"/>
          <w:szCs w:val="28"/>
          <w:lang w:eastAsia="ru-RU"/>
        </w:rPr>
      </w:pPr>
    </w:p>
    <w:p w14:paraId="241A4AF4" w14:textId="77777777" w:rsidR="000B7274" w:rsidRDefault="000B7274" w:rsidP="00326CA0">
      <w:pPr>
        <w:tabs>
          <w:tab w:val="left" w:pos="709"/>
        </w:tabs>
        <w:spacing w:after="0" w:line="240" w:lineRule="auto"/>
        <w:jc w:val="both"/>
        <w:rPr>
          <w:rFonts w:ascii="Times New Roman" w:eastAsia="Times New Roman" w:hAnsi="Times New Roman" w:cs="Times New Roman"/>
          <w:sz w:val="28"/>
          <w:szCs w:val="28"/>
          <w:lang w:eastAsia="ru-RU"/>
        </w:rPr>
      </w:pPr>
    </w:p>
    <w:p w14:paraId="1FBA3CAC" w14:textId="77777777" w:rsidR="007B255B" w:rsidRDefault="007B255B" w:rsidP="00326CA0">
      <w:pPr>
        <w:tabs>
          <w:tab w:val="left" w:pos="709"/>
        </w:tabs>
        <w:spacing w:after="0" w:line="240" w:lineRule="auto"/>
        <w:jc w:val="both"/>
        <w:rPr>
          <w:rFonts w:ascii="Times New Roman" w:eastAsia="Times New Roman" w:hAnsi="Times New Roman" w:cs="Times New Roman"/>
          <w:sz w:val="28"/>
          <w:szCs w:val="28"/>
          <w:lang w:eastAsia="ru-RU"/>
        </w:rPr>
      </w:pPr>
    </w:p>
    <w:p w14:paraId="46B657A5" w14:textId="77777777" w:rsidR="007B255B" w:rsidRDefault="007B255B" w:rsidP="00326CA0">
      <w:pPr>
        <w:tabs>
          <w:tab w:val="left" w:pos="709"/>
        </w:tabs>
        <w:spacing w:after="0" w:line="240" w:lineRule="auto"/>
        <w:jc w:val="both"/>
        <w:rPr>
          <w:rFonts w:ascii="Times New Roman" w:eastAsia="Times New Roman" w:hAnsi="Times New Roman" w:cs="Times New Roman"/>
          <w:sz w:val="28"/>
          <w:szCs w:val="28"/>
          <w:lang w:eastAsia="ru-RU"/>
        </w:rPr>
      </w:pPr>
    </w:p>
    <w:p w14:paraId="5C4D2184" w14:textId="77777777" w:rsidR="007B255B" w:rsidRPr="009447EB" w:rsidRDefault="007B255B" w:rsidP="00326CA0">
      <w:pPr>
        <w:tabs>
          <w:tab w:val="left" w:pos="709"/>
        </w:tabs>
        <w:spacing w:after="0" w:line="240" w:lineRule="auto"/>
        <w:jc w:val="both"/>
        <w:rPr>
          <w:rFonts w:ascii="Times New Roman" w:eastAsia="Times New Roman" w:hAnsi="Times New Roman" w:cs="Times New Roman"/>
          <w:sz w:val="28"/>
          <w:szCs w:val="28"/>
          <w:lang w:eastAsia="ru-RU"/>
        </w:rPr>
      </w:pPr>
    </w:p>
    <w:p w14:paraId="160BB739" w14:textId="77777777" w:rsidR="00F0140B" w:rsidRPr="009447EB" w:rsidRDefault="002D10A5" w:rsidP="00326CA0">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E5CF9">
        <w:rPr>
          <w:rFonts w:ascii="Times New Roman" w:eastAsia="Times New Roman" w:hAnsi="Times New Roman" w:cs="Times New Roman"/>
          <w:sz w:val="28"/>
          <w:szCs w:val="28"/>
          <w:lang w:eastAsia="ru-RU"/>
        </w:rPr>
        <w:t xml:space="preserve"> </w:t>
      </w:r>
      <w:r w:rsidR="009458EB">
        <w:rPr>
          <w:rFonts w:ascii="Times New Roman" w:eastAsia="Times New Roman" w:hAnsi="Times New Roman" w:cs="Times New Roman"/>
          <w:sz w:val="28"/>
          <w:szCs w:val="28"/>
          <w:lang w:eastAsia="ru-RU"/>
        </w:rPr>
        <w:t xml:space="preserve"> </w:t>
      </w:r>
      <w:r w:rsidR="00E82060">
        <w:rPr>
          <w:rFonts w:ascii="Times New Roman" w:eastAsia="Times New Roman" w:hAnsi="Times New Roman" w:cs="Times New Roman"/>
          <w:sz w:val="28"/>
          <w:szCs w:val="28"/>
          <w:lang w:eastAsia="ru-RU"/>
        </w:rPr>
        <w:t xml:space="preserve"> </w:t>
      </w:r>
      <w:r w:rsidR="00F0140B" w:rsidRPr="009447EB">
        <w:rPr>
          <w:rFonts w:ascii="Times New Roman" w:eastAsia="Times New Roman" w:hAnsi="Times New Roman" w:cs="Times New Roman"/>
          <w:sz w:val="28"/>
          <w:szCs w:val="28"/>
          <w:lang w:eastAsia="ru-RU"/>
        </w:rPr>
        <w:t xml:space="preserve">г.Нефтеюганск </w:t>
      </w:r>
    </w:p>
    <w:tbl>
      <w:tblPr>
        <w:tblStyle w:val="ac"/>
        <w:tblW w:w="9498" w:type="dxa"/>
        <w:tblInd w:w="5" w:type="dxa"/>
        <w:tblLook w:val="04A0" w:firstRow="1" w:lastRow="0" w:firstColumn="1" w:lastColumn="0" w:noHBand="0" w:noVBand="1"/>
      </w:tblPr>
      <w:tblGrid>
        <w:gridCol w:w="8642"/>
        <w:gridCol w:w="856"/>
      </w:tblGrid>
      <w:tr w:rsidR="00D51E9A" w:rsidRPr="00007793" w14:paraId="70F50FAA" w14:textId="77777777" w:rsidTr="006B0F45">
        <w:tc>
          <w:tcPr>
            <w:tcW w:w="8642" w:type="dxa"/>
            <w:tcBorders>
              <w:top w:val="nil"/>
              <w:left w:val="nil"/>
              <w:bottom w:val="single" w:sz="4" w:space="0" w:color="auto"/>
              <w:right w:val="nil"/>
            </w:tcBorders>
            <w:vAlign w:val="center"/>
          </w:tcPr>
          <w:p w14:paraId="5A80B942" w14:textId="77777777" w:rsidR="00D51E9A" w:rsidRPr="00007793" w:rsidRDefault="00550CDF" w:rsidP="00326CA0">
            <w:pPr>
              <w:keepNext/>
              <w:keepLines/>
              <w:rPr>
                <w:rFonts w:ascii="Times New Roman" w:eastAsia="Times New Roman" w:hAnsi="Times New Roman" w:cs="Times New Roman"/>
                <w:b/>
                <w:bCs/>
                <w:sz w:val="25"/>
                <w:szCs w:val="25"/>
              </w:rPr>
            </w:pPr>
            <w:r w:rsidRPr="00007793">
              <w:rPr>
                <w:rFonts w:ascii="Times New Roman" w:eastAsia="Times New Roman" w:hAnsi="Times New Roman" w:cs="Times New Roman"/>
                <w:b/>
                <w:bCs/>
                <w:sz w:val="25"/>
                <w:szCs w:val="25"/>
              </w:rPr>
              <w:lastRenderedPageBreak/>
              <w:t>Оглавление</w:t>
            </w:r>
          </w:p>
        </w:tc>
        <w:tc>
          <w:tcPr>
            <w:tcW w:w="856" w:type="dxa"/>
            <w:tcBorders>
              <w:top w:val="nil"/>
              <w:left w:val="nil"/>
              <w:bottom w:val="single" w:sz="4" w:space="0" w:color="auto"/>
              <w:right w:val="nil"/>
            </w:tcBorders>
            <w:vAlign w:val="center"/>
          </w:tcPr>
          <w:p w14:paraId="174FF19F" w14:textId="77777777" w:rsidR="00D51E9A" w:rsidRPr="00007793" w:rsidRDefault="00D51E9A" w:rsidP="00326CA0">
            <w:pPr>
              <w:keepNext/>
              <w:keepLines/>
              <w:jc w:val="right"/>
              <w:rPr>
                <w:rFonts w:ascii="Times New Roman" w:eastAsia="Times New Roman" w:hAnsi="Times New Roman" w:cs="Times New Roman"/>
                <w:bCs/>
                <w:sz w:val="25"/>
                <w:szCs w:val="25"/>
              </w:rPr>
            </w:pPr>
          </w:p>
        </w:tc>
      </w:tr>
      <w:tr w:rsidR="00E82AB1" w:rsidRPr="00007793" w14:paraId="43E10C4B" w14:textId="77777777" w:rsidTr="006B0F45">
        <w:tc>
          <w:tcPr>
            <w:tcW w:w="8642" w:type="dxa"/>
            <w:tcBorders>
              <w:top w:val="single" w:sz="4" w:space="0" w:color="auto"/>
            </w:tcBorders>
            <w:vAlign w:val="center"/>
          </w:tcPr>
          <w:p w14:paraId="0466E1BA" w14:textId="77777777" w:rsidR="00E82AB1" w:rsidRPr="00007793" w:rsidRDefault="00E82AB1" w:rsidP="00E83D6E">
            <w:pPr>
              <w:jc w:val="both"/>
              <w:rPr>
                <w:rFonts w:ascii="Times New Roman" w:hAnsi="Times New Roman" w:cs="Times New Roman"/>
                <w:bCs/>
                <w:sz w:val="28"/>
                <w:szCs w:val="28"/>
              </w:rPr>
            </w:pPr>
            <w:r w:rsidRPr="00007793">
              <w:rPr>
                <w:rFonts w:ascii="Times New Roman" w:hAnsi="Times New Roman" w:cs="Times New Roman"/>
                <w:bCs/>
                <w:sz w:val="28"/>
                <w:szCs w:val="28"/>
              </w:rPr>
              <w:t>Введение</w:t>
            </w:r>
          </w:p>
        </w:tc>
        <w:tc>
          <w:tcPr>
            <w:tcW w:w="856" w:type="dxa"/>
            <w:tcBorders>
              <w:top w:val="single" w:sz="4" w:space="0" w:color="auto"/>
            </w:tcBorders>
            <w:vAlign w:val="center"/>
          </w:tcPr>
          <w:p w14:paraId="79EE3E82" w14:textId="7558B0A3" w:rsidR="00E82AB1" w:rsidRPr="00007793" w:rsidRDefault="00E401CC" w:rsidP="00DF6499">
            <w:pPr>
              <w:jc w:val="center"/>
              <w:rPr>
                <w:rFonts w:ascii="Times New Roman" w:hAnsi="Times New Roman" w:cs="Times New Roman"/>
                <w:bCs/>
                <w:sz w:val="28"/>
                <w:szCs w:val="28"/>
              </w:rPr>
            </w:pPr>
            <w:r w:rsidRPr="00007793">
              <w:rPr>
                <w:rFonts w:ascii="Times New Roman" w:hAnsi="Times New Roman" w:cs="Times New Roman"/>
                <w:bCs/>
                <w:sz w:val="28"/>
                <w:szCs w:val="28"/>
              </w:rPr>
              <w:t>5</w:t>
            </w:r>
          </w:p>
        </w:tc>
      </w:tr>
      <w:tr w:rsidR="00E82AB1" w:rsidRPr="00007793" w14:paraId="0873B816" w14:textId="77777777" w:rsidTr="006B0F45">
        <w:tc>
          <w:tcPr>
            <w:tcW w:w="8642" w:type="dxa"/>
            <w:vAlign w:val="center"/>
          </w:tcPr>
          <w:p w14:paraId="2BA177E2" w14:textId="77777777" w:rsidR="00E82AB1" w:rsidRPr="00007793" w:rsidRDefault="00E82AB1" w:rsidP="00E83D6E">
            <w:pPr>
              <w:jc w:val="both"/>
              <w:rPr>
                <w:rFonts w:ascii="Times New Roman" w:hAnsi="Times New Roman" w:cs="Times New Roman"/>
                <w:sz w:val="28"/>
                <w:szCs w:val="28"/>
              </w:rPr>
            </w:pPr>
            <w:r w:rsidRPr="00007793">
              <w:rPr>
                <w:rFonts w:ascii="Times New Roman" w:hAnsi="Times New Roman" w:cs="Times New Roman"/>
                <w:sz w:val="28"/>
                <w:szCs w:val="28"/>
                <w:lang w:val="en-US"/>
              </w:rPr>
              <w:t>I</w:t>
            </w:r>
            <w:r w:rsidRPr="00007793">
              <w:rPr>
                <w:rFonts w:ascii="Times New Roman" w:hAnsi="Times New Roman" w:cs="Times New Roman"/>
                <w:sz w:val="28"/>
                <w:szCs w:val="28"/>
              </w:rPr>
              <w:t>.</w:t>
            </w:r>
            <w:r w:rsidRPr="00007793">
              <w:rPr>
                <w:rFonts w:ascii="Times New Roman" w:eastAsia="Times New Roman" w:hAnsi="Times New Roman" w:cs="Times New Roman"/>
                <w:sz w:val="28"/>
                <w:szCs w:val="28"/>
                <w:lang w:eastAsia="ru-RU"/>
              </w:rPr>
              <w:t xml:space="preserve"> </w:t>
            </w:r>
            <w:r w:rsidRPr="00007793">
              <w:rPr>
                <w:rFonts w:ascii="Times New Roman" w:hAnsi="Times New Roman" w:cs="Times New Roman"/>
                <w:sz w:val="28"/>
                <w:szCs w:val="28"/>
              </w:rPr>
              <w:t xml:space="preserve">Отчёт о результатах деятельности главы города Нефтеюганска </w:t>
            </w:r>
          </w:p>
          <w:p w14:paraId="6C80DC63" w14:textId="4CEB0057" w:rsidR="00E82AB1" w:rsidRPr="00007793" w:rsidRDefault="00E82AB1" w:rsidP="00E36F00">
            <w:pPr>
              <w:jc w:val="both"/>
              <w:rPr>
                <w:rFonts w:ascii="Times New Roman" w:hAnsi="Times New Roman" w:cs="Times New Roman"/>
                <w:sz w:val="28"/>
                <w:szCs w:val="28"/>
              </w:rPr>
            </w:pPr>
            <w:r w:rsidRPr="00007793">
              <w:rPr>
                <w:rFonts w:ascii="Times New Roman" w:hAnsi="Times New Roman" w:cs="Times New Roman"/>
                <w:sz w:val="28"/>
                <w:szCs w:val="28"/>
              </w:rPr>
              <w:t>за 202</w:t>
            </w:r>
            <w:r w:rsidR="00E36F00" w:rsidRPr="00007793">
              <w:rPr>
                <w:rFonts w:ascii="Times New Roman" w:hAnsi="Times New Roman" w:cs="Times New Roman"/>
                <w:sz w:val="28"/>
                <w:szCs w:val="28"/>
              </w:rPr>
              <w:t>2</w:t>
            </w:r>
            <w:r w:rsidRPr="00007793">
              <w:rPr>
                <w:rFonts w:ascii="Times New Roman" w:hAnsi="Times New Roman" w:cs="Times New Roman"/>
                <w:sz w:val="28"/>
                <w:szCs w:val="28"/>
              </w:rPr>
              <w:t xml:space="preserve"> год </w:t>
            </w:r>
          </w:p>
        </w:tc>
        <w:tc>
          <w:tcPr>
            <w:tcW w:w="856" w:type="dxa"/>
            <w:vAlign w:val="center"/>
          </w:tcPr>
          <w:p w14:paraId="2693A027" w14:textId="66061414" w:rsidR="00E82AB1" w:rsidRPr="00007793" w:rsidRDefault="00E401CC" w:rsidP="00DF6499">
            <w:pPr>
              <w:jc w:val="center"/>
              <w:rPr>
                <w:rFonts w:ascii="Times New Roman" w:hAnsi="Times New Roman" w:cs="Times New Roman"/>
                <w:bCs/>
                <w:sz w:val="28"/>
                <w:szCs w:val="28"/>
              </w:rPr>
            </w:pPr>
            <w:r w:rsidRPr="00007793">
              <w:rPr>
                <w:rFonts w:ascii="Times New Roman" w:hAnsi="Times New Roman" w:cs="Times New Roman"/>
                <w:bCs/>
                <w:sz w:val="28"/>
                <w:szCs w:val="28"/>
              </w:rPr>
              <w:t>6</w:t>
            </w:r>
          </w:p>
        </w:tc>
      </w:tr>
      <w:tr w:rsidR="00E82AB1" w:rsidRPr="00007793" w14:paraId="37037F7C" w14:textId="77777777" w:rsidTr="006B0F45">
        <w:tc>
          <w:tcPr>
            <w:tcW w:w="8642" w:type="dxa"/>
            <w:vAlign w:val="center"/>
          </w:tcPr>
          <w:p w14:paraId="5A69D525" w14:textId="77777777" w:rsidR="00E82AB1" w:rsidRPr="00007793" w:rsidRDefault="00E82AB1" w:rsidP="00E83D6E">
            <w:pPr>
              <w:jc w:val="both"/>
              <w:rPr>
                <w:rFonts w:ascii="Times New Roman" w:hAnsi="Times New Roman" w:cs="Times New Roman"/>
                <w:bCs/>
                <w:sz w:val="28"/>
                <w:szCs w:val="28"/>
              </w:rPr>
            </w:pPr>
            <w:r w:rsidRPr="00007793">
              <w:rPr>
                <w:rFonts w:ascii="Times New Roman" w:hAnsi="Times New Roman" w:cs="Times New Roman"/>
                <w:sz w:val="28"/>
                <w:szCs w:val="28"/>
              </w:rPr>
              <w:t>1. О реализации исключительной компетенции главы города</w:t>
            </w:r>
          </w:p>
        </w:tc>
        <w:tc>
          <w:tcPr>
            <w:tcW w:w="856" w:type="dxa"/>
            <w:vAlign w:val="center"/>
          </w:tcPr>
          <w:p w14:paraId="2922CC47" w14:textId="632EF336" w:rsidR="00E82AB1" w:rsidRPr="00007793" w:rsidRDefault="00E401CC" w:rsidP="00DF6499">
            <w:pPr>
              <w:jc w:val="center"/>
              <w:rPr>
                <w:rFonts w:ascii="Times New Roman" w:hAnsi="Times New Roman" w:cs="Times New Roman"/>
                <w:bCs/>
                <w:sz w:val="28"/>
                <w:szCs w:val="28"/>
              </w:rPr>
            </w:pPr>
            <w:r w:rsidRPr="00007793">
              <w:rPr>
                <w:rFonts w:ascii="Times New Roman" w:hAnsi="Times New Roman" w:cs="Times New Roman"/>
                <w:bCs/>
                <w:sz w:val="28"/>
                <w:szCs w:val="28"/>
              </w:rPr>
              <w:t>6</w:t>
            </w:r>
          </w:p>
        </w:tc>
      </w:tr>
      <w:tr w:rsidR="00E82AB1" w:rsidRPr="00007793" w14:paraId="72C274FF" w14:textId="77777777" w:rsidTr="006B0F45">
        <w:tc>
          <w:tcPr>
            <w:tcW w:w="8642" w:type="dxa"/>
            <w:vAlign w:val="center"/>
          </w:tcPr>
          <w:p w14:paraId="1C3E7AA9" w14:textId="77777777" w:rsidR="00E82AB1" w:rsidRPr="00007793" w:rsidRDefault="00E82AB1" w:rsidP="00E83D6E">
            <w:pPr>
              <w:jc w:val="both"/>
              <w:rPr>
                <w:rFonts w:ascii="Times New Roman" w:hAnsi="Times New Roman" w:cs="Times New Roman"/>
                <w:bCs/>
                <w:sz w:val="28"/>
                <w:szCs w:val="28"/>
              </w:rPr>
            </w:pPr>
            <w:r w:rsidRPr="00007793">
              <w:rPr>
                <w:rFonts w:ascii="Times New Roman" w:hAnsi="Times New Roman" w:cs="Times New Roman"/>
                <w:bCs/>
                <w:sz w:val="28"/>
                <w:szCs w:val="28"/>
              </w:rPr>
              <w:t>2.О принятых главой города и администрацией города муниципальных правовых актах</w:t>
            </w:r>
          </w:p>
        </w:tc>
        <w:tc>
          <w:tcPr>
            <w:tcW w:w="856" w:type="dxa"/>
            <w:vAlign w:val="center"/>
          </w:tcPr>
          <w:p w14:paraId="23F46B3B" w14:textId="1AC71D1E" w:rsidR="00E82AB1" w:rsidRPr="00007793" w:rsidRDefault="00E401CC" w:rsidP="00DF6499">
            <w:pPr>
              <w:jc w:val="center"/>
              <w:rPr>
                <w:rFonts w:ascii="Times New Roman" w:hAnsi="Times New Roman" w:cs="Times New Roman"/>
                <w:bCs/>
                <w:sz w:val="28"/>
                <w:szCs w:val="28"/>
              </w:rPr>
            </w:pPr>
            <w:r w:rsidRPr="00007793">
              <w:rPr>
                <w:rFonts w:ascii="Times New Roman" w:hAnsi="Times New Roman" w:cs="Times New Roman"/>
                <w:bCs/>
                <w:sz w:val="28"/>
                <w:szCs w:val="28"/>
              </w:rPr>
              <w:t>7</w:t>
            </w:r>
          </w:p>
        </w:tc>
      </w:tr>
      <w:tr w:rsidR="00E82AB1" w:rsidRPr="00007793" w14:paraId="15E672E8" w14:textId="77777777" w:rsidTr="006B0F45">
        <w:tc>
          <w:tcPr>
            <w:tcW w:w="8642" w:type="dxa"/>
            <w:vAlign w:val="center"/>
          </w:tcPr>
          <w:p w14:paraId="290F4E2E" w14:textId="77777777" w:rsidR="00E82AB1" w:rsidRPr="00007793" w:rsidRDefault="00E82AB1" w:rsidP="00E83D6E">
            <w:pPr>
              <w:jc w:val="both"/>
              <w:rPr>
                <w:rFonts w:ascii="Times New Roman" w:hAnsi="Times New Roman" w:cs="Times New Roman"/>
                <w:bCs/>
                <w:sz w:val="28"/>
                <w:szCs w:val="28"/>
              </w:rPr>
            </w:pPr>
            <w:r w:rsidRPr="00007793">
              <w:rPr>
                <w:rFonts w:ascii="Times New Roman" w:hAnsi="Times New Roman" w:cs="Times New Roman"/>
                <w:bCs/>
                <w:sz w:val="28"/>
                <w:szCs w:val="28"/>
              </w:rPr>
              <w:t>3. О назначении и проведении публичных слушаний</w:t>
            </w:r>
          </w:p>
        </w:tc>
        <w:tc>
          <w:tcPr>
            <w:tcW w:w="856" w:type="dxa"/>
            <w:vAlign w:val="center"/>
          </w:tcPr>
          <w:p w14:paraId="4B36F1C8" w14:textId="4EB451F4" w:rsidR="00E82AB1" w:rsidRPr="00007793" w:rsidRDefault="00E401CC" w:rsidP="00DF6499">
            <w:pPr>
              <w:jc w:val="center"/>
              <w:rPr>
                <w:rFonts w:ascii="Times New Roman" w:hAnsi="Times New Roman" w:cs="Times New Roman"/>
                <w:bCs/>
                <w:sz w:val="28"/>
                <w:szCs w:val="28"/>
              </w:rPr>
            </w:pPr>
            <w:r w:rsidRPr="00007793">
              <w:rPr>
                <w:rFonts w:ascii="Times New Roman" w:hAnsi="Times New Roman" w:cs="Times New Roman"/>
                <w:bCs/>
                <w:sz w:val="28"/>
                <w:szCs w:val="28"/>
              </w:rPr>
              <w:t>8</w:t>
            </w:r>
          </w:p>
        </w:tc>
      </w:tr>
      <w:tr w:rsidR="00E82AB1" w:rsidRPr="00007793" w14:paraId="7DEE42F3" w14:textId="77777777" w:rsidTr="006B0F45">
        <w:tc>
          <w:tcPr>
            <w:tcW w:w="8642" w:type="dxa"/>
            <w:vAlign w:val="center"/>
          </w:tcPr>
          <w:p w14:paraId="44D2DB50" w14:textId="77777777" w:rsidR="00E82AB1" w:rsidRPr="00007793" w:rsidRDefault="00E82AB1" w:rsidP="00E83D6E">
            <w:pPr>
              <w:jc w:val="both"/>
              <w:rPr>
                <w:rFonts w:ascii="Times New Roman" w:hAnsi="Times New Roman" w:cs="Times New Roman"/>
                <w:bCs/>
                <w:sz w:val="28"/>
                <w:szCs w:val="28"/>
              </w:rPr>
            </w:pPr>
            <w:r w:rsidRPr="00007793">
              <w:rPr>
                <w:rFonts w:ascii="Times New Roman" w:hAnsi="Times New Roman" w:cs="Times New Roman"/>
                <w:bCs/>
                <w:sz w:val="28"/>
                <w:szCs w:val="28"/>
              </w:rPr>
              <w:t xml:space="preserve">4. О приемах граждан по личным вопросам, встречах </w:t>
            </w:r>
          </w:p>
          <w:p w14:paraId="68346C45" w14:textId="77777777" w:rsidR="00E82AB1" w:rsidRPr="00007793" w:rsidRDefault="00E82AB1" w:rsidP="00E83D6E">
            <w:pPr>
              <w:jc w:val="both"/>
              <w:rPr>
                <w:rFonts w:ascii="Times New Roman" w:hAnsi="Times New Roman" w:cs="Times New Roman"/>
                <w:bCs/>
                <w:sz w:val="28"/>
                <w:szCs w:val="28"/>
              </w:rPr>
            </w:pPr>
            <w:r w:rsidRPr="00007793">
              <w:rPr>
                <w:rFonts w:ascii="Times New Roman" w:hAnsi="Times New Roman" w:cs="Times New Roman"/>
                <w:bCs/>
                <w:sz w:val="28"/>
                <w:szCs w:val="28"/>
              </w:rPr>
              <w:t>с общественностью города, участие в различных мероприятиях</w:t>
            </w:r>
          </w:p>
        </w:tc>
        <w:tc>
          <w:tcPr>
            <w:tcW w:w="856" w:type="dxa"/>
            <w:vAlign w:val="center"/>
          </w:tcPr>
          <w:p w14:paraId="3E2A7599" w14:textId="33A8D30F" w:rsidR="00E82AB1" w:rsidRPr="00007793" w:rsidRDefault="00E401CC" w:rsidP="00DF6499">
            <w:pPr>
              <w:jc w:val="center"/>
              <w:rPr>
                <w:rFonts w:ascii="Times New Roman" w:hAnsi="Times New Roman" w:cs="Times New Roman"/>
                <w:bCs/>
                <w:sz w:val="28"/>
                <w:szCs w:val="28"/>
              </w:rPr>
            </w:pPr>
            <w:r w:rsidRPr="00007793">
              <w:rPr>
                <w:rFonts w:ascii="Times New Roman" w:hAnsi="Times New Roman" w:cs="Times New Roman"/>
                <w:bCs/>
                <w:sz w:val="28"/>
                <w:szCs w:val="28"/>
              </w:rPr>
              <w:t>8</w:t>
            </w:r>
          </w:p>
        </w:tc>
      </w:tr>
      <w:tr w:rsidR="00E82AB1" w:rsidRPr="00007793" w14:paraId="44AD06C7" w14:textId="77777777" w:rsidTr="006B0F45">
        <w:tc>
          <w:tcPr>
            <w:tcW w:w="8642" w:type="dxa"/>
            <w:shd w:val="clear" w:color="auto" w:fill="auto"/>
            <w:vAlign w:val="center"/>
          </w:tcPr>
          <w:p w14:paraId="388B5259" w14:textId="77777777" w:rsidR="00E82AB1" w:rsidRPr="00007793" w:rsidRDefault="00E82AB1" w:rsidP="00E83D6E">
            <w:pPr>
              <w:jc w:val="both"/>
              <w:rPr>
                <w:rFonts w:ascii="Times New Roman" w:hAnsi="Times New Roman" w:cs="Times New Roman"/>
                <w:bCs/>
                <w:sz w:val="28"/>
                <w:szCs w:val="28"/>
              </w:rPr>
            </w:pPr>
            <w:r w:rsidRPr="00007793">
              <w:rPr>
                <w:rFonts w:ascii="Times New Roman" w:hAnsi="Times New Roman" w:cs="Times New Roman"/>
                <w:bCs/>
                <w:sz w:val="28"/>
                <w:szCs w:val="28"/>
              </w:rPr>
              <w:t>5.</w:t>
            </w:r>
            <w:r w:rsidRPr="00007793">
              <w:rPr>
                <w:rFonts w:ascii="Times New Roman" w:hAnsi="Times New Roman" w:cs="Times New Roman"/>
                <w:sz w:val="28"/>
                <w:szCs w:val="28"/>
              </w:rPr>
              <w:t xml:space="preserve"> </w:t>
            </w:r>
            <w:r w:rsidRPr="00007793">
              <w:rPr>
                <w:rFonts w:ascii="Times New Roman" w:hAnsi="Times New Roman" w:cs="Times New Roman"/>
                <w:bCs/>
                <w:sz w:val="28"/>
                <w:szCs w:val="28"/>
              </w:rPr>
              <w:t>Организация межведомственных, коллегиальных, совещательных органов</w:t>
            </w:r>
          </w:p>
        </w:tc>
        <w:tc>
          <w:tcPr>
            <w:tcW w:w="856" w:type="dxa"/>
            <w:shd w:val="clear" w:color="auto" w:fill="auto"/>
            <w:vAlign w:val="center"/>
          </w:tcPr>
          <w:p w14:paraId="53E2F3BA" w14:textId="583652ED" w:rsidR="00E82AB1" w:rsidRPr="00007793" w:rsidRDefault="00E401CC" w:rsidP="00DF6499">
            <w:pPr>
              <w:jc w:val="center"/>
              <w:rPr>
                <w:rFonts w:ascii="Times New Roman" w:hAnsi="Times New Roman" w:cs="Times New Roman"/>
                <w:bCs/>
                <w:sz w:val="28"/>
                <w:szCs w:val="28"/>
              </w:rPr>
            </w:pPr>
            <w:r w:rsidRPr="00007793">
              <w:rPr>
                <w:rFonts w:ascii="Times New Roman" w:hAnsi="Times New Roman" w:cs="Times New Roman"/>
                <w:bCs/>
                <w:sz w:val="28"/>
                <w:szCs w:val="28"/>
              </w:rPr>
              <w:t>10</w:t>
            </w:r>
          </w:p>
        </w:tc>
      </w:tr>
      <w:tr w:rsidR="00E82AB1" w:rsidRPr="00007793" w14:paraId="30C1E6E3" w14:textId="77777777" w:rsidTr="006B0F45">
        <w:tc>
          <w:tcPr>
            <w:tcW w:w="8642" w:type="dxa"/>
            <w:vAlign w:val="center"/>
          </w:tcPr>
          <w:p w14:paraId="3CE9E2D3" w14:textId="3878FE1F" w:rsidR="00E82AB1" w:rsidRPr="00007793" w:rsidRDefault="00E82AB1" w:rsidP="003D0EF9">
            <w:pPr>
              <w:jc w:val="both"/>
              <w:rPr>
                <w:rFonts w:ascii="Times New Roman" w:hAnsi="Times New Roman" w:cs="Times New Roman"/>
                <w:bCs/>
                <w:sz w:val="28"/>
                <w:szCs w:val="28"/>
              </w:rPr>
            </w:pPr>
            <w:r w:rsidRPr="00007793">
              <w:rPr>
                <w:rFonts w:ascii="Times New Roman" w:hAnsi="Times New Roman" w:cs="Times New Roman"/>
                <w:bCs/>
                <w:sz w:val="28"/>
                <w:szCs w:val="28"/>
              </w:rPr>
              <w:t>II.</w:t>
            </w:r>
            <w:r w:rsidRPr="00007793">
              <w:rPr>
                <w:rFonts w:ascii="Times New Roman" w:hAnsi="Times New Roman" w:cs="Times New Roman"/>
                <w:sz w:val="28"/>
                <w:szCs w:val="28"/>
              </w:rPr>
              <w:t xml:space="preserve"> </w:t>
            </w:r>
            <w:r w:rsidRPr="00007793">
              <w:rPr>
                <w:rFonts w:ascii="Times New Roman" w:hAnsi="Times New Roman" w:cs="Times New Roman"/>
                <w:bCs/>
                <w:sz w:val="28"/>
                <w:szCs w:val="28"/>
              </w:rPr>
              <w:t>Отчёт о результатах деятельности администрации города Нефтеюганска, в том числе о решении вопросов, поставл</w:t>
            </w:r>
            <w:r w:rsidR="003C280C" w:rsidRPr="00007793">
              <w:rPr>
                <w:rFonts w:ascii="Times New Roman" w:hAnsi="Times New Roman" w:cs="Times New Roman"/>
                <w:bCs/>
                <w:sz w:val="28"/>
                <w:szCs w:val="28"/>
              </w:rPr>
              <w:t>енных Думой города Нефтеюганска</w:t>
            </w:r>
            <w:r w:rsidRPr="00007793">
              <w:rPr>
                <w:rFonts w:ascii="Times New Roman" w:hAnsi="Times New Roman" w:cs="Times New Roman"/>
                <w:bCs/>
                <w:sz w:val="28"/>
                <w:szCs w:val="28"/>
              </w:rPr>
              <w:t xml:space="preserve"> за 202</w:t>
            </w:r>
            <w:r w:rsidR="003D0EF9" w:rsidRPr="00007793">
              <w:rPr>
                <w:rFonts w:ascii="Times New Roman" w:hAnsi="Times New Roman" w:cs="Times New Roman"/>
                <w:bCs/>
                <w:sz w:val="28"/>
                <w:szCs w:val="28"/>
              </w:rPr>
              <w:t>2</w:t>
            </w:r>
            <w:r w:rsidRPr="00007793">
              <w:rPr>
                <w:rFonts w:ascii="Times New Roman" w:hAnsi="Times New Roman" w:cs="Times New Roman"/>
                <w:bCs/>
                <w:sz w:val="28"/>
                <w:szCs w:val="28"/>
              </w:rPr>
              <w:t xml:space="preserve"> год</w:t>
            </w:r>
          </w:p>
        </w:tc>
        <w:tc>
          <w:tcPr>
            <w:tcW w:w="856" w:type="dxa"/>
            <w:vAlign w:val="center"/>
          </w:tcPr>
          <w:p w14:paraId="73AF8D05" w14:textId="5861A794" w:rsidR="00E82AB1" w:rsidRPr="00007793" w:rsidRDefault="00E401CC" w:rsidP="00DF6499">
            <w:pPr>
              <w:jc w:val="center"/>
              <w:rPr>
                <w:rFonts w:ascii="Times New Roman" w:hAnsi="Times New Roman" w:cs="Times New Roman"/>
                <w:bCs/>
                <w:sz w:val="28"/>
                <w:szCs w:val="28"/>
              </w:rPr>
            </w:pPr>
            <w:r w:rsidRPr="00007793">
              <w:rPr>
                <w:rFonts w:ascii="Times New Roman" w:hAnsi="Times New Roman" w:cs="Times New Roman"/>
                <w:bCs/>
                <w:sz w:val="28"/>
                <w:szCs w:val="28"/>
              </w:rPr>
              <w:t>11</w:t>
            </w:r>
          </w:p>
        </w:tc>
      </w:tr>
      <w:tr w:rsidR="00E82AB1" w:rsidRPr="00007793" w14:paraId="1FC49985" w14:textId="77777777" w:rsidTr="006B0F45">
        <w:tc>
          <w:tcPr>
            <w:tcW w:w="8642" w:type="dxa"/>
            <w:vAlign w:val="center"/>
          </w:tcPr>
          <w:p w14:paraId="19C365DD" w14:textId="77777777" w:rsidR="00E82AB1" w:rsidRPr="00007793" w:rsidRDefault="00E82AB1" w:rsidP="00E83D6E">
            <w:pPr>
              <w:jc w:val="both"/>
              <w:rPr>
                <w:rFonts w:ascii="Times New Roman" w:hAnsi="Times New Roman" w:cs="Times New Roman"/>
                <w:bCs/>
                <w:sz w:val="28"/>
                <w:szCs w:val="28"/>
              </w:rPr>
            </w:pPr>
            <w:r w:rsidRPr="00007793">
              <w:rPr>
                <w:rFonts w:ascii="Times New Roman" w:hAnsi="Times New Roman" w:cs="Times New Roman"/>
                <w:bCs/>
                <w:sz w:val="28"/>
                <w:szCs w:val="28"/>
              </w:rPr>
              <w:t>1.Результаты исполнения полномочий по решению вопросов местного значения</w:t>
            </w:r>
          </w:p>
        </w:tc>
        <w:tc>
          <w:tcPr>
            <w:tcW w:w="856" w:type="dxa"/>
            <w:vAlign w:val="center"/>
          </w:tcPr>
          <w:p w14:paraId="78278920" w14:textId="558A6DA2" w:rsidR="00E82AB1" w:rsidRPr="00007793" w:rsidRDefault="00E401CC" w:rsidP="00DF6499">
            <w:pPr>
              <w:jc w:val="center"/>
              <w:rPr>
                <w:rFonts w:ascii="Times New Roman" w:hAnsi="Times New Roman" w:cs="Times New Roman"/>
                <w:bCs/>
                <w:sz w:val="28"/>
                <w:szCs w:val="28"/>
              </w:rPr>
            </w:pPr>
            <w:r w:rsidRPr="00007793">
              <w:rPr>
                <w:rFonts w:ascii="Times New Roman" w:hAnsi="Times New Roman" w:cs="Times New Roman"/>
                <w:bCs/>
                <w:sz w:val="28"/>
                <w:szCs w:val="28"/>
              </w:rPr>
              <w:t>11</w:t>
            </w:r>
          </w:p>
        </w:tc>
      </w:tr>
      <w:tr w:rsidR="00E82AB1" w:rsidRPr="00007793" w14:paraId="41C07127" w14:textId="77777777" w:rsidTr="006B0F45">
        <w:tc>
          <w:tcPr>
            <w:tcW w:w="8642" w:type="dxa"/>
            <w:vAlign w:val="center"/>
          </w:tcPr>
          <w:p w14:paraId="544257C2" w14:textId="77777777" w:rsidR="00E82AB1" w:rsidRPr="00007793" w:rsidRDefault="00E82AB1" w:rsidP="00E83D6E">
            <w:pPr>
              <w:jc w:val="both"/>
              <w:rPr>
                <w:rFonts w:ascii="Times New Roman" w:hAnsi="Times New Roman" w:cs="Times New Roman"/>
                <w:bCs/>
                <w:sz w:val="28"/>
                <w:szCs w:val="28"/>
              </w:rPr>
            </w:pPr>
            <w:r w:rsidRPr="00007793">
              <w:rPr>
                <w:rFonts w:ascii="Times New Roman" w:hAnsi="Times New Roman" w:cs="Times New Roman"/>
                <w:bCs/>
                <w:sz w:val="28"/>
                <w:szCs w:val="28"/>
              </w:rPr>
              <w:t>1.1. Бюджет города</w:t>
            </w:r>
          </w:p>
        </w:tc>
        <w:tc>
          <w:tcPr>
            <w:tcW w:w="856" w:type="dxa"/>
            <w:vAlign w:val="center"/>
          </w:tcPr>
          <w:p w14:paraId="102DA285" w14:textId="27ED7E4E" w:rsidR="00E82AB1" w:rsidRPr="00007793" w:rsidRDefault="00E401CC" w:rsidP="00DF6499">
            <w:pPr>
              <w:jc w:val="center"/>
              <w:rPr>
                <w:rFonts w:ascii="Times New Roman" w:hAnsi="Times New Roman" w:cs="Times New Roman"/>
                <w:bCs/>
                <w:sz w:val="28"/>
                <w:szCs w:val="28"/>
              </w:rPr>
            </w:pPr>
            <w:r w:rsidRPr="00007793">
              <w:rPr>
                <w:rFonts w:ascii="Times New Roman" w:hAnsi="Times New Roman" w:cs="Times New Roman"/>
                <w:bCs/>
                <w:sz w:val="28"/>
                <w:szCs w:val="28"/>
              </w:rPr>
              <w:t>11</w:t>
            </w:r>
          </w:p>
        </w:tc>
      </w:tr>
      <w:tr w:rsidR="00E82AB1" w:rsidRPr="00007793" w14:paraId="37A2C1C6" w14:textId="77777777" w:rsidTr="006B0F45">
        <w:tc>
          <w:tcPr>
            <w:tcW w:w="8642" w:type="dxa"/>
            <w:vAlign w:val="center"/>
          </w:tcPr>
          <w:p w14:paraId="0EC1BEC9" w14:textId="77777777" w:rsidR="00E82AB1" w:rsidRPr="00007793" w:rsidRDefault="00E82AB1" w:rsidP="00E83D6E">
            <w:pPr>
              <w:jc w:val="both"/>
              <w:rPr>
                <w:rFonts w:ascii="Times New Roman" w:hAnsi="Times New Roman" w:cs="Times New Roman"/>
                <w:bCs/>
                <w:sz w:val="28"/>
                <w:szCs w:val="28"/>
              </w:rPr>
            </w:pPr>
            <w:r w:rsidRPr="00007793">
              <w:rPr>
                <w:rFonts w:ascii="Times New Roman" w:hAnsi="Times New Roman" w:cs="Times New Roman"/>
                <w:bCs/>
                <w:sz w:val="28"/>
                <w:szCs w:val="28"/>
              </w:rPr>
              <w:t>1.2.</w:t>
            </w:r>
            <w:r w:rsidRPr="00007793">
              <w:rPr>
                <w:rFonts w:ascii="Times New Roman" w:hAnsi="Times New Roman" w:cs="Times New Roman"/>
                <w:sz w:val="28"/>
                <w:szCs w:val="28"/>
              </w:rPr>
              <w:t xml:space="preserve"> </w:t>
            </w:r>
            <w:r w:rsidRPr="00007793">
              <w:rPr>
                <w:rFonts w:ascii="Times New Roman" w:hAnsi="Times New Roman" w:cs="Times New Roman"/>
                <w:bCs/>
                <w:sz w:val="28"/>
                <w:szCs w:val="28"/>
              </w:rPr>
              <w:t>Финансовый контроль</w:t>
            </w:r>
          </w:p>
        </w:tc>
        <w:tc>
          <w:tcPr>
            <w:tcW w:w="856" w:type="dxa"/>
            <w:vAlign w:val="center"/>
          </w:tcPr>
          <w:p w14:paraId="39C0E1C9" w14:textId="5A122E95" w:rsidR="00E82AB1" w:rsidRPr="00007793" w:rsidRDefault="00E401CC" w:rsidP="00DF6499">
            <w:pPr>
              <w:jc w:val="center"/>
              <w:rPr>
                <w:rFonts w:ascii="Times New Roman" w:hAnsi="Times New Roman" w:cs="Times New Roman"/>
                <w:bCs/>
                <w:sz w:val="28"/>
                <w:szCs w:val="28"/>
              </w:rPr>
            </w:pPr>
            <w:r w:rsidRPr="00007793">
              <w:rPr>
                <w:rFonts w:ascii="Times New Roman" w:hAnsi="Times New Roman" w:cs="Times New Roman"/>
                <w:bCs/>
                <w:sz w:val="28"/>
                <w:szCs w:val="28"/>
              </w:rPr>
              <w:t>18</w:t>
            </w:r>
          </w:p>
        </w:tc>
      </w:tr>
      <w:tr w:rsidR="00E82AB1" w:rsidRPr="00007793" w14:paraId="4B287923" w14:textId="77777777" w:rsidTr="006B0F45">
        <w:tc>
          <w:tcPr>
            <w:tcW w:w="8642" w:type="dxa"/>
            <w:vAlign w:val="center"/>
          </w:tcPr>
          <w:p w14:paraId="79F09607" w14:textId="77777777" w:rsidR="00E82AB1" w:rsidRPr="00007793" w:rsidRDefault="00E82AB1" w:rsidP="00E83D6E">
            <w:pPr>
              <w:jc w:val="both"/>
              <w:rPr>
                <w:rFonts w:ascii="Times New Roman" w:hAnsi="Times New Roman" w:cs="Times New Roman"/>
                <w:bCs/>
                <w:sz w:val="28"/>
                <w:szCs w:val="28"/>
              </w:rPr>
            </w:pPr>
            <w:r w:rsidRPr="00007793">
              <w:rPr>
                <w:rFonts w:ascii="Times New Roman" w:hAnsi="Times New Roman" w:cs="Times New Roman"/>
                <w:bCs/>
                <w:sz w:val="28"/>
                <w:szCs w:val="28"/>
              </w:rPr>
              <w:t>1.3.</w:t>
            </w:r>
            <w:r w:rsidRPr="00007793">
              <w:rPr>
                <w:rFonts w:ascii="Times New Roman" w:hAnsi="Times New Roman" w:cs="Times New Roman"/>
                <w:sz w:val="28"/>
                <w:szCs w:val="28"/>
              </w:rPr>
              <w:t xml:space="preserve"> </w:t>
            </w:r>
            <w:r w:rsidRPr="00007793">
              <w:rPr>
                <w:rFonts w:ascii="Times New Roman" w:hAnsi="Times New Roman" w:cs="Times New Roman"/>
                <w:bCs/>
                <w:sz w:val="28"/>
                <w:szCs w:val="28"/>
              </w:rPr>
              <w:t>Владение, пользование и распоряжение имуществом, находящимся в муниципальной собственности</w:t>
            </w:r>
          </w:p>
        </w:tc>
        <w:tc>
          <w:tcPr>
            <w:tcW w:w="856" w:type="dxa"/>
            <w:vAlign w:val="center"/>
          </w:tcPr>
          <w:p w14:paraId="1DB8873A" w14:textId="56A74369" w:rsidR="00E82AB1" w:rsidRPr="00007793" w:rsidRDefault="00E401CC" w:rsidP="00DF6499">
            <w:pPr>
              <w:jc w:val="center"/>
              <w:rPr>
                <w:rFonts w:ascii="Times New Roman" w:hAnsi="Times New Roman" w:cs="Times New Roman"/>
                <w:bCs/>
                <w:sz w:val="28"/>
                <w:szCs w:val="28"/>
              </w:rPr>
            </w:pPr>
            <w:r w:rsidRPr="00007793">
              <w:rPr>
                <w:rFonts w:ascii="Times New Roman" w:hAnsi="Times New Roman" w:cs="Times New Roman"/>
                <w:bCs/>
                <w:sz w:val="28"/>
                <w:szCs w:val="28"/>
              </w:rPr>
              <w:t>20</w:t>
            </w:r>
          </w:p>
        </w:tc>
      </w:tr>
      <w:tr w:rsidR="00E82AB1" w:rsidRPr="00007793" w14:paraId="0BA8E34B" w14:textId="77777777" w:rsidTr="006B0F45">
        <w:tc>
          <w:tcPr>
            <w:tcW w:w="8642" w:type="dxa"/>
            <w:vAlign w:val="center"/>
          </w:tcPr>
          <w:p w14:paraId="6ABC0EFA" w14:textId="2597623D" w:rsidR="00E82AB1" w:rsidRPr="00007793" w:rsidRDefault="00E82AB1" w:rsidP="00E83D6E">
            <w:pPr>
              <w:jc w:val="both"/>
              <w:rPr>
                <w:rFonts w:ascii="Times New Roman" w:hAnsi="Times New Roman" w:cs="Times New Roman"/>
                <w:bCs/>
                <w:sz w:val="28"/>
                <w:szCs w:val="28"/>
              </w:rPr>
            </w:pPr>
            <w:r w:rsidRPr="00007793">
              <w:rPr>
                <w:rFonts w:ascii="Times New Roman" w:hAnsi="Times New Roman" w:cs="Times New Roman"/>
                <w:bCs/>
                <w:sz w:val="28"/>
                <w:szCs w:val="28"/>
              </w:rPr>
              <w:t>1.4.</w:t>
            </w:r>
            <w:r w:rsidRPr="00007793">
              <w:rPr>
                <w:rFonts w:ascii="Times New Roman" w:hAnsi="Times New Roman" w:cs="Times New Roman"/>
                <w:sz w:val="28"/>
                <w:szCs w:val="28"/>
              </w:rPr>
              <w:t xml:space="preserve"> </w:t>
            </w:r>
            <w:r w:rsidRPr="00007793">
              <w:rPr>
                <w:rFonts w:ascii="Times New Roman" w:hAnsi="Times New Roman" w:cs="Times New Roman"/>
                <w:bCs/>
                <w:sz w:val="28"/>
                <w:szCs w:val="28"/>
              </w:rPr>
              <w:t>Градостроитель</w:t>
            </w:r>
            <w:r w:rsidR="00E401CC" w:rsidRPr="00007793">
              <w:rPr>
                <w:rFonts w:ascii="Times New Roman" w:hAnsi="Times New Roman" w:cs="Times New Roman"/>
                <w:bCs/>
                <w:sz w:val="28"/>
                <w:szCs w:val="28"/>
              </w:rPr>
              <w:t>ст</w:t>
            </w:r>
            <w:r w:rsidRPr="00007793">
              <w:rPr>
                <w:rFonts w:ascii="Times New Roman" w:hAnsi="Times New Roman" w:cs="Times New Roman"/>
                <w:bCs/>
                <w:sz w:val="28"/>
                <w:szCs w:val="28"/>
              </w:rPr>
              <w:t>во и земельные отношения</w:t>
            </w:r>
          </w:p>
        </w:tc>
        <w:tc>
          <w:tcPr>
            <w:tcW w:w="856" w:type="dxa"/>
            <w:vAlign w:val="center"/>
          </w:tcPr>
          <w:p w14:paraId="4B976FCD" w14:textId="2936F087" w:rsidR="00E82AB1" w:rsidRPr="00007793" w:rsidRDefault="004C6632" w:rsidP="00DF6499">
            <w:pPr>
              <w:jc w:val="center"/>
              <w:rPr>
                <w:rFonts w:ascii="Times New Roman" w:hAnsi="Times New Roman" w:cs="Times New Roman"/>
                <w:bCs/>
                <w:sz w:val="28"/>
                <w:szCs w:val="28"/>
              </w:rPr>
            </w:pPr>
            <w:r w:rsidRPr="00007793">
              <w:rPr>
                <w:rFonts w:ascii="Times New Roman" w:hAnsi="Times New Roman" w:cs="Times New Roman"/>
                <w:bCs/>
                <w:sz w:val="28"/>
                <w:szCs w:val="28"/>
              </w:rPr>
              <w:t>27</w:t>
            </w:r>
          </w:p>
        </w:tc>
      </w:tr>
      <w:tr w:rsidR="00E82AB1" w:rsidRPr="00007793" w14:paraId="6B83C0B0" w14:textId="77777777" w:rsidTr="006B0F45">
        <w:tc>
          <w:tcPr>
            <w:tcW w:w="8642" w:type="dxa"/>
            <w:vAlign w:val="center"/>
          </w:tcPr>
          <w:p w14:paraId="69246339" w14:textId="77777777" w:rsidR="00E82AB1" w:rsidRPr="00007793" w:rsidRDefault="00E82AB1" w:rsidP="00E83D6E">
            <w:pPr>
              <w:jc w:val="both"/>
              <w:rPr>
                <w:rFonts w:ascii="Times New Roman" w:hAnsi="Times New Roman" w:cs="Times New Roman"/>
                <w:bCs/>
                <w:sz w:val="28"/>
                <w:szCs w:val="28"/>
              </w:rPr>
            </w:pPr>
            <w:r w:rsidRPr="00007793">
              <w:rPr>
                <w:rFonts w:ascii="Times New Roman" w:hAnsi="Times New Roman" w:cs="Times New Roman"/>
                <w:bCs/>
                <w:sz w:val="28"/>
                <w:szCs w:val="28"/>
              </w:rPr>
              <w:t>1.5.</w:t>
            </w:r>
            <w:r w:rsidRPr="00007793">
              <w:rPr>
                <w:rFonts w:ascii="Times New Roman" w:hAnsi="Times New Roman" w:cs="Times New Roman"/>
                <w:sz w:val="28"/>
                <w:szCs w:val="28"/>
              </w:rPr>
              <w:t xml:space="preserve"> </w:t>
            </w:r>
            <w:r w:rsidRPr="00007793">
              <w:rPr>
                <w:rFonts w:ascii="Times New Roman" w:hAnsi="Times New Roman" w:cs="Times New Roman"/>
                <w:bCs/>
                <w:sz w:val="28"/>
                <w:szCs w:val="28"/>
              </w:rPr>
              <w:t>Жилищно-коммунальное хозяйство</w:t>
            </w:r>
          </w:p>
        </w:tc>
        <w:tc>
          <w:tcPr>
            <w:tcW w:w="856" w:type="dxa"/>
            <w:vAlign w:val="center"/>
          </w:tcPr>
          <w:p w14:paraId="33FF7DA4" w14:textId="2A8AAEA7" w:rsidR="00E82AB1" w:rsidRPr="00007793" w:rsidRDefault="004C6632" w:rsidP="00DF6499">
            <w:pPr>
              <w:jc w:val="center"/>
              <w:rPr>
                <w:rFonts w:ascii="Times New Roman" w:hAnsi="Times New Roman" w:cs="Times New Roman"/>
                <w:bCs/>
                <w:sz w:val="28"/>
                <w:szCs w:val="28"/>
              </w:rPr>
            </w:pPr>
            <w:r w:rsidRPr="00007793">
              <w:rPr>
                <w:rFonts w:ascii="Times New Roman" w:hAnsi="Times New Roman" w:cs="Times New Roman"/>
                <w:bCs/>
                <w:sz w:val="28"/>
                <w:szCs w:val="28"/>
              </w:rPr>
              <w:t>36</w:t>
            </w:r>
          </w:p>
        </w:tc>
      </w:tr>
      <w:tr w:rsidR="00E82AB1" w:rsidRPr="00007793" w14:paraId="710228E3" w14:textId="77777777" w:rsidTr="005B4BEC">
        <w:tc>
          <w:tcPr>
            <w:tcW w:w="8642" w:type="dxa"/>
            <w:shd w:val="clear" w:color="auto" w:fill="auto"/>
            <w:vAlign w:val="center"/>
          </w:tcPr>
          <w:p w14:paraId="3883FE0C" w14:textId="77777777" w:rsidR="00E82AB1" w:rsidRPr="00007793" w:rsidRDefault="00E82AB1" w:rsidP="00E83D6E">
            <w:pPr>
              <w:jc w:val="both"/>
              <w:rPr>
                <w:rFonts w:ascii="Times New Roman" w:hAnsi="Times New Roman" w:cs="Times New Roman"/>
                <w:bCs/>
                <w:sz w:val="28"/>
                <w:szCs w:val="28"/>
              </w:rPr>
            </w:pPr>
            <w:r w:rsidRPr="00007793">
              <w:rPr>
                <w:rFonts w:ascii="Times New Roman" w:hAnsi="Times New Roman" w:cs="Times New Roman"/>
                <w:bCs/>
                <w:sz w:val="28"/>
                <w:szCs w:val="28"/>
              </w:rPr>
              <w:t>1.6.</w:t>
            </w:r>
            <w:r w:rsidRPr="00007793">
              <w:rPr>
                <w:rFonts w:ascii="Times New Roman" w:hAnsi="Times New Roman" w:cs="Times New Roman"/>
                <w:sz w:val="28"/>
                <w:szCs w:val="28"/>
              </w:rPr>
              <w:t xml:space="preserve"> </w:t>
            </w:r>
            <w:r w:rsidRPr="00007793">
              <w:rPr>
                <w:rFonts w:ascii="Times New Roman" w:hAnsi="Times New Roman" w:cs="Times New Roman"/>
                <w:bCs/>
                <w:sz w:val="28"/>
                <w:szCs w:val="28"/>
              </w:rPr>
              <w:t>Муниципальный контроль</w:t>
            </w:r>
          </w:p>
        </w:tc>
        <w:tc>
          <w:tcPr>
            <w:tcW w:w="856" w:type="dxa"/>
            <w:vAlign w:val="center"/>
          </w:tcPr>
          <w:p w14:paraId="3AB5F198" w14:textId="09AA08E3" w:rsidR="00E82AB1" w:rsidRPr="00007793" w:rsidRDefault="004C6632" w:rsidP="004F5AE7">
            <w:pPr>
              <w:jc w:val="center"/>
              <w:rPr>
                <w:rFonts w:ascii="Times New Roman" w:hAnsi="Times New Roman" w:cs="Times New Roman"/>
                <w:bCs/>
                <w:sz w:val="28"/>
                <w:szCs w:val="28"/>
              </w:rPr>
            </w:pPr>
            <w:r w:rsidRPr="00007793">
              <w:rPr>
                <w:rFonts w:ascii="Times New Roman" w:hAnsi="Times New Roman" w:cs="Times New Roman"/>
                <w:bCs/>
                <w:sz w:val="28"/>
                <w:szCs w:val="28"/>
              </w:rPr>
              <w:t>5</w:t>
            </w:r>
            <w:r w:rsidR="004F5AE7" w:rsidRPr="00007793">
              <w:rPr>
                <w:rFonts w:ascii="Times New Roman" w:hAnsi="Times New Roman" w:cs="Times New Roman"/>
                <w:bCs/>
                <w:sz w:val="28"/>
                <w:szCs w:val="28"/>
              </w:rPr>
              <w:t>1</w:t>
            </w:r>
          </w:p>
        </w:tc>
      </w:tr>
      <w:tr w:rsidR="00770C8A" w:rsidRPr="00007793" w14:paraId="52F45F6F" w14:textId="77777777" w:rsidTr="005B4BEC">
        <w:tc>
          <w:tcPr>
            <w:tcW w:w="8642" w:type="dxa"/>
            <w:shd w:val="clear" w:color="auto" w:fill="auto"/>
            <w:vAlign w:val="center"/>
          </w:tcPr>
          <w:p w14:paraId="18AC1529" w14:textId="70E533E2" w:rsidR="00770C8A" w:rsidRPr="00007793" w:rsidRDefault="00250F8E" w:rsidP="00E83D6E">
            <w:pPr>
              <w:jc w:val="both"/>
              <w:rPr>
                <w:rFonts w:ascii="Times New Roman" w:hAnsi="Times New Roman" w:cs="Times New Roman"/>
                <w:bCs/>
                <w:sz w:val="28"/>
                <w:szCs w:val="28"/>
              </w:rPr>
            </w:pPr>
            <w:r w:rsidRPr="00007793">
              <w:rPr>
                <w:rFonts w:ascii="Times New Roman" w:hAnsi="Times New Roman" w:cs="Times New Roman"/>
                <w:bCs/>
                <w:sz w:val="28"/>
                <w:szCs w:val="28"/>
              </w:rPr>
              <w:t xml:space="preserve">1.7. </w:t>
            </w:r>
            <w:r w:rsidR="00452C0C" w:rsidRPr="00007793">
              <w:rPr>
                <w:rFonts w:ascii="Times New Roman" w:hAnsi="Times New Roman" w:cs="Times New Roman"/>
                <w:bCs/>
                <w:sz w:val="28"/>
                <w:szCs w:val="28"/>
              </w:rPr>
              <w:t>Судебно-правовая деятельность</w:t>
            </w:r>
          </w:p>
        </w:tc>
        <w:tc>
          <w:tcPr>
            <w:tcW w:w="856" w:type="dxa"/>
            <w:vAlign w:val="center"/>
          </w:tcPr>
          <w:p w14:paraId="1CB47B8C" w14:textId="716694C6" w:rsidR="00770C8A" w:rsidRPr="00007793" w:rsidRDefault="004C6632" w:rsidP="00DF6499">
            <w:pPr>
              <w:jc w:val="center"/>
              <w:rPr>
                <w:rFonts w:ascii="Times New Roman" w:hAnsi="Times New Roman" w:cs="Times New Roman"/>
                <w:bCs/>
                <w:sz w:val="28"/>
                <w:szCs w:val="28"/>
              </w:rPr>
            </w:pPr>
            <w:r w:rsidRPr="00007793">
              <w:rPr>
                <w:rFonts w:ascii="Times New Roman" w:hAnsi="Times New Roman" w:cs="Times New Roman"/>
                <w:bCs/>
                <w:sz w:val="28"/>
                <w:szCs w:val="28"/>
              </w:rPr>
              <w:t>57</w:t>
            </w:r>
          </w:p>
        </w:tc>
      </w:tr>
      <w:tr w:rsidR="00E82AB1" w:rsidRPr="00007793" w14:paraId="06021BDA" w14:textId="77777777" w:rsidTr="00FB7D66">
        <w:tc>
          <w:tcPr>
            <w:tcW w:w="8642" w:type="dxa"/>
            <w:shd w:val="clear" w:color="auto" w:fill="auto"/>
            <w:vAlign w:val="center"/>
          </w:tcPr>
          <w:p w14:paraId="7AE7700B" w14:textId="102CFCE8" w:rsidR="00E82AB1" w:rsidRPr="00007793" w:rsidRDefault="00E82AB1" w:rsidP="000D30DC">
            <w:pPr>
              <w:jc w:val="both"/>
              <w:rPr>
                <w:rFonts w:ascii="Times New Roman" w:hAnsi="Times New Roman" w:cs="Times New Roman"/>
                <w:bCs/>
                <w:sz w:val="28"/>
                <w:szCs w:val="28"/>
              </w:rPr>
            </w:pPr>
            <w:r w:rsidRPr="00007793">
              <w:rPr>
                <w:rFonts w:ascii="Times New Roman" w:hAnsi="Times New Roman" w:cs="Times New Roman"/>
                <w:bCs/>
                <w:sz w:val="28"/>
                <w:szCs w:val="28"/>
              </w:rPr>
              <w:t>1.</w:t>
            </w:r>
            <w:r w:rsidR="000D30DC" w:rsidRPr="00007793">
              <w:rPr>
                <w:rFonts w:ascii="Times New Roman" w:hAnsi="Times New Roman" w:cs="Times New Roman"/>
                <w:bCs/>
                <w:sz w:val="28"/>
                <w:szCs w:val="28"/>
              </w:rPr>
              <w:t>8</w:t>
            </w:r>
            <w:r w:rsidRPr="00007793">
              <w:rPr>
                <w:rFonts w:ascii="Times New Roman" w:hAnsi="Times New Roman" w:cs="Times New Roman"/>
                <w:bCs/>
                <w:sz w:val="28"/>
                <w:szCs w:val="28"/>
              </w:rPr>
              <w:t>.</w:t>
            </w:r>
            <w:r w:rsidRPr="00007793">
              <w:rPr>
                <w:rFonts w:ascii="Times New Roman" w:hAnsi="Times New Roman" w:cs="Times New Roman"/>
                <w:sz w:val="28"/>
                <w:szCs w:val="28"/>
              </w:rPr>
              <w:t xml:space="preserve"> </w:t>
            </w:r>
            <w:r w:rsidRPr="00007793">
              <w:rPr>
                <w:rFonts w:ascii="Times New Roman" w:hAnsi="Times New Roman" w:cs="Times New Roman"/>
                <w:bCs/>
                <w:sz w:val="28"/>
                <w:szCs w:val="28"/>
              </w:rPr>
              <w:t>Правопорядок</w:t>
            </w:r>
          </w:p>
        </w:tc>
        <w:tc>
          <w:tcPr>
            <w:tcW w:w="856" w:type="dxa"/>
            <w:vAlign w:val="center"/>
          </w:tcPr>
          <w:p w14:paraId="1BC23F46" w14:textId="73A27A2B" w:rsidR="00E82AB1" w:rsidRPr="00007793" w:rsidRDefault="004C6632" w:rsidP="00DF6499">
            <w:pPr>
              <w:jc w:val="center"/>
              <w:rPr>
                <w:rFonts w:ascii="Times New Roman" w:hAnsi="Times New Roman" w:cs="Times New Roman"/>
                <w:bCs/>
                <w:sz w:val="28"/>
                <w:szCs w:val="28"/>
              </w:rPr>
            </w:pPr>
            <w:r w:rsidRPr="00007793">
              <w:rPr>
                <w:rFonts w:ascii="Times New Roman" w:hAnsi="Times New Roman" w:cs="Times New Roman"/>
                <w:bCs/>
                <w:sz w:val="28"/>
                <w:szCs w:val="28"/>
              </w:rPr>
              <w:t>58</w:t>
            </w:r>
          </w:p>
        </w:tc>
      </w:tr>
      <w:tr w:rsidR="00E82AB1" w:rsidRPr="00007793" w14:paraId="399614A0" w14:textId="77777777" w:rsidTr="006B0F45">
        <w:tc>
          <w:tcPr>
            <w:tcW w:w="8642" w:type="dxa"/>
            <w:vAlign w:val="center"/>
          </w:tcPr>
          <w:p w14:paraId="19F32F3F" w14:textId="1A007B3D" w:rsidR="00E82AB1" w:rsidRPr="00007793" w:rsidRDefault="00E82AB1" w:rsidP="000D30DC">
            <w:pPr>
              <w:jc w:val="both"/>
              <w:rPr>
                <w:rFonts w:ascii="Times New Roman" w:hAnsi="Times New Roman" w:cs="Times New Roman"/>
                <w:bCs/>
                <w:sz w:val="28"/>
                <w:szCs w:val="28"/>
              </w:rPr>
            </w:pPr>
            <w:r w:rsidRPr="00007793">
              <w:rPr>
                <w:rFonts w:ascii="Times New Roman" w:hAnsi="Times New Roman" w:cs="Times New Roman"/>
                <w:bCs/>
                <w:sz w:val="28"/>
                <w:szCs w:val="28"/>
              </w:rPr>
              <w:t>1.</w:t>
            </w:r>
            <w:r w:rsidR="000D30DC" w:rsidRPr="00007793">
              <w:rPr>
                <w:rFonts w:ascii="Times New Roman" w:hAnsi="Times New Roman" w:cs="Times New Roman"/>
                <w:bCs/>
                <w:sz w:val="28"/>
                <w:szCs w:val="28"/>
              </w:rPr>
              <w:t>9</w:t>
            </w:r>
            <w:r w:rsidRPr="00007793">
              <w:rPr>
                <w:rFonts w:ascii="Times New Roman" w:hAnsi="Times New Roman" w:cs="Times New Roman"/>
                <w:bCs/>
                <w:sz w:val="28"/>
                <w:szCs w:val="28"/>
              </w:rPr>
              <w:t>.</w:t>
            </w:r>
            <w:r w:rsidRPr="00007793">
              <w:rPr>
                <w:rFonts w:ascii="Times New Roman" w:hAnsi="Times New Roman" w:cs="Times New Roman"/>
                <w:sz w:val="28"/>
                <w:szCs w:val="28"/>
              </w:rPr>
              <w:t xml:space="preserve"> </w:t>
            </w:r>
            <w:r w:rsidRPr="00007793">
              <w:rPr>
                <w:rFonts w:ascii="Times New Roman" w:hAnsi="Times New Roman" w:cs="Times New Roman"/>
                <w:bCs/>
                <w:sz w:val="28"/>
                <w:szCs w:val="28"/>
              </w:rPr>
              <w:t>Обеспечение первичных мер пожарной безопасности в границах городского округа</w:t>
            </w:r>
          </w:p>
        </w:tc>
        <w:tc>
          <w:tcPr>
            <w:tcW w:w="856" w:type="dxa"/>
            <w:vAlign w:val="center"/>
          </w:tcPr>
          <w:p w14:paraId="21684E71" w14:textId="1F3DD3B1" w:rsidR="00E82AB1" w:rsidRPr="00007793" w:rsidRDefault="004C6632" w:rsidP="00DF6499">
            <w:pPr>
              <w:jc w:val="center"/>
              <w:rPr>
                <w:rFonts w:ascii="Times New Roman" w:hAnsi="Times New Roman" w:cs="Times New Roman"/>
                <w:bCs/>
                <w:sz w:val="28"/>
                <w:szCs w:val="28"/>
              </w:rPr>
            </w:pPr>
            <w:r w:rsidRPr="00007793">
              <w:rPr>
                <w:rFonts w:ascii="Times New Roman" w:hAnsi="Times New Roman" w:cs="Times New Roman"/>
                <w:bCs/>
                <w:sz w:val="28"/>
                <w:szCs w:val="28"/>
              </w:rPr>
              <w:t>61</w:t>
            </w:r>
          </w:p>
        </w:tc>
      </w:tr>
      <w:tr w:rsidR="00E82AB1" w:rsidRPr="00007793" w14:paraId="20530A47" w14:textId="77777777" w:rsidTr="006B0F45">
        <w:tc>
          <w:tcPr>
            <w:tcW w:w="8642" w:type="dxa"/>
            <w:vAlign w:val="center"/>
          </w:tcPr>
          <w:p w14:paraId="4DA21438" w14:textId="1C31B4C8" w:rsidR="00E82AB1" w:rsidRPr="00007793" w:rsidRDefault="00E82AB1" w:rsidP="000D30DC">
            <w:pPr>
              <w:jc w:val="both"/>
              <w:rPr>
                <w:rFonts w:ascii="Times New Roman" w:hAnsi="Times New Roman" w:cs="Times New Roman"/>
                <w:bCs/>
                <w:sz w:val="28"/>
                <w:szCs w:val="28"/>
              </w:rPr>
            </w:pPr>
            <w:r w:rsidRPr="00007793">
              <w:rPr>
                <w:rFonts w:ascii="Times New Roman" w:hAnsi="Times New Roman" w:cs="Times New Roman"/>
                <w:bCs/>
                <w:sz w:val="28"/>
                <w:szCs w:val="28"/>
              </w:rPr>
              <w:t>1.</w:t>
            </w:r>
            <w:r w:rsidR="000D30DC" w:rsidRPr="00007793">
              <w:rPr>
                <w:rFonts w:ascii="Times New Roman" w:hAnsi="Times New Roman" w:cs="Times New Roman"/>
                <w:bCs/>
                <w:sz w:val="28"/>
                <w:szCs w:val="28"/>
              </w:rPr>
              <w:t>10</w:t>
            </w:r>
            <w:r w:rsidRPr="00007793">
              <w:rPr>
                <w:rFonts w:ascii="Times New Roman" w:hAnsi="Times New Roman" w:cs="Times New Roman"/>
                <w:bCs/>
                <w:sz w:val="28"/>
                <w:szCs w:val="28"/>
              </w:rPr>
              <w:t>.</w:t>
            </w:r>
            <w:r w:rsidRPr="00007793">
              <w:rPr>
                <w:rFonts w:ascii="Times New Roman" w:hAnsi="Times New Roman" w:cs="Times New Roman"/>
                <w:sz w:val="28"/>
                <w:szCs w:val="28"/>
              </w:rPr>
              <w:t xml:space="preserve"> </w:t>
            </w:r>
            <w:r w:rsidRPr="00007793">
              <w:rPr>
                <w:rFonts w:ascii="Times New Roman" w:hAnsi="Times New Roman" w:cs="Times New Roman"/>
                <w:bCs/>
                <w:sz w:val="28"/>
                <w:szCs w:val="28"/>
              </w:rPr>
              <w:t>Образование</w:t>
            </w:r>
          </w:p>
        </w:tc>
        <w:tc>
          <w:tcPr>
            <w:tcW w:w="856" w:type="dxa"/>
            <w:vAlign w:val="center"/>
          </w:tcPr>
          <w:p w14:paraId="5DEE76DE" w14:textId="29735190" w:rsidR="00E82AB1" w:rsidRPr="00007793" w:rsidRDefault="004C6632" w:rsidP="00DF6499">
            <w:pPr>
              <w:jc w:val="center"/>
              <w:rPr>
                <w:rFonts w:ascii="Times New Roman" w:hAnsi="Times New Roman" w:cs="Times New Roman"/>
                <w:bCs/>
                <w:sz w:val="28"/>
                <w:szCs w:val="28"/>
              </w:rPr>
            </w:pPr>
            <w:r w:rsidRPr="00007793">
              <w:rPr>
                <w:rFonts w:ascii="Times New Roman" w:hAnsi="Times New Roman" w:cs="Times New Roman"/>
                <w:bCs/>
                <w:sz w:val="28"/>
                <w:szCs w:val="28"/>
              </w:rPr>
              <w:t>67</w:t>
            </w:r>
          </w:p>
        </w:tc>
      </w:tr>
      <w:tr w:rsidR="00E82AB1" w:rsidRPr="00007793" w14:paraId="22EE775A" w14:textId="77777777" w:rsidTr="006B0F45">
        <w:tc>
          <w:tcPr>
            <w:tcW w:w="8642" w:type="dxa"/>
            <w:vAlign w:val="center"/>
          </w:tcPr>
          <w:p w14:paraId="2CBE014A" w14:textId="3B65D81B" w:rsidR="00E82AB1" w:rsidRPr="00007793" w:rsidRDefault="00E82AB1" w:rsidP="000D30DC">
            <w:pPr>
              <w:jc w:val="both"/>
              <w:rPr>
                <w:rFonts w:ascii="Times New Roman" w:hAnsi="Times New Roman" w:cs="Times New Roman"/>
                <w:bCs/>
                <w:sz w:val="28"/>
                <w:szCs w:val="28"/>
              </w:rPr>
            </w:pPr>
            <w:r w:rsidRPr="00007793">
              <w:rPr>
                <w:rFonts w:ascii="Times New Roman" w:hAnsi="Times New Roman" w:cs="Times New Roman"/>
                <w:bCs/>
                <w:sz w:val="28"/>
                <w:szCs w:val="28"/>
              </w:rPr>
              <w:t>1.1</w:t>
            </w:r>
            <w:r w:rsidR="000D30DC" w:rsidRPr="00007793">
              <w:rPr>
                <w:rFonts w:ascii="Times New Roman" w:hAnsi="Times New Roman" w:cs="Times New Roman"/>
                <w:bCs/>
                <w:sz w:val="28"/>
                <w:szCs w:val="28"/>
              </w:rPr>
              <w:t>1</w:t>
            </w:r>
            <w:r w:rsidRPr="00007793">
              <w:rPr>
                <w:rFonts w:ascii="Times New Roman" w:hAnsi="Times New Roman" w:cs="Times New Roman"/>
                <w:bCs/>
                <w:sz w:val="28"/>
                <w:szCs w:val="28"/>
              </w:rPr>
              <w:t>.</w:t>
            </w:r>
            <w:r w:rsidRPr="00007793">
              <w:rPr>
                <w:rFonts w:ascii="Times New Roman" w:hAnsi="Times New Roman" w:cs="Times New Roman"/>
                <w:sz w:val="28"/>
                <w:szCs w:val="28"/>
              </w:rPr>
              <w:t xml:space="preserve"> </w:t>
            </w:r>
            <w:r w:rsidRPr="00007793">
              <w:rPr>
                <w:rFonts w:ascii="Times New Roman" w:hAnsi="Times New Roman" w:cs="Times New Roman"/>
                <w:bCs/>
                <w:sz w:val="28"/>
                <w:szCs w:val="28"/>
              </w:rPr>
              <w:t>Молодежная политика</w:t>
            </w:r>
          </w:p>
        </w:tc>
        <w:tc>
          <w:tcPr>
            <w:tcW w:w="856" w:type="dxa"/>
            <w:vAlign w:val="center"/>
          </w:tcPr>
          <w:p w14:paraId="10442FE7" w14:textId="61C4F2AF" w:rsidR="00E82AB1" w:rsidRPr="00007793" w:rsidRDefault="004C6632" w:rsidP="00DF6499">
            <w:pPr>
              <w:jc w:val="center"/>
              <w:rPr>
                <w:rFonts w:ascii="Times New Roman" w:hAnsi="Times New Roman" w:cs="Times New Roman"/>
                <w:bCs/>
                <w:sz w:val="28"/>
                <w:szCs w:val="28"/>
              </w:rPr>
            </w:pPr>
            <w:r w:rsidRPr="00007793">
              <w:rPr>
                <w:rFonts w:ascii="Times New Roman" w:hAnsi="Times New Roman" w:cs="Times New Roman"/>
                <w:bCs/>
                <w:sz w:val="28"/>
                <w:szCs w:val="28"/>
              </w:rPr>
              <w:t>100</w:t>
            </w:r>
          </w:p>
        </w:tc>
      </w:tr>
      <w:tr w:rsidR="00E82AB1" w:rsidRPr="00007793" w14:paraId="00EE5CE0" w14:textId="77777777" w:rsidTr="006B0F45">
        <w:tc>
          <w:tcPr>
            <w:tcW w:w="8642" w:type="dxa"/>
            <w:vAlign w:val="center"/>
          </w:tcPr>
          <w:p w14:paraId="316587A5" w14:textId="1BE62293" w:rsidR="00E82AB1" w:rsidRPr="00007793" w:rsidRDefault="00E82AB1" w:rsidP="000D30DC">
            <w:pPr>
              <w:jc w:val="both"/>
              <w:rPr>
                <w:rFonts w:ascii="Times New Roman" w:hAnsi="Times New Roman" w:cs="Times New Roman"/>
                <w:bCs/>
                <w:sz w:val="28"/>
                <w:szCs w:val="28"/>
              </w:rPr>
            </w:pPr>
            <w:r w:rsidRPr="00007793">
              <w:rPr>
                <w:rFonts w:ascii="Times New Roman" w:hAnsi="Times New Roman" w:cs="Times New Roman"/>
                <w:bCs/>
                <w:sz w:val="28"/>
                <w:szCs w:val="28"/>
              </w:rPr>
              <w:t>1.1</w:t>
            </w:r>
            <w:r w:rsidR="000D30DC" w:rsidRPr="00007793">
              <w:rPr>
                <w:rFonts w:ascii="Times New Roman" w:hAnsi="Times New Roman" w:cs="Times New Roman"/>
                <w:bCs/>
                <w:sz w:val="28"/>
                <w:szCs w:val="28"/>
              </w:rPr>
              <w:t>2</w:t>
            </w:r>
            <w:r w:rsidRPr="00007793">
              <w:rPr>
                <w:rFonts w:ascii="Times New Roman" w:hAnsi="Times New Roman" w:cs="Times New Roman"/>
                <w:bCs/>
                <w:sz w:val="28"/>
                <w:szCs w:val="28"/>
              </w:rPr>
              <w:t>.</w:t>
            </w:r>
            <w:r w:rsidRPr="00007793">
              <w:rPr>
                <w:rFonts w:ascii="Times New Roman" w:hAnsi="Times New Roman" w:cs="Times New Roman"/>
                <w:sz w:val="28"/>
                <w:szCs w:val="28"/>
              </w:rPr>
              <w:t xml:space="preserve"> </w:t>
            </w:r>
            <w:r w:rsidRPr="00007793">
              <w:rPr>
                <w:rFonts w:ascii="Times New Roman" w:hAnsi="Times New Roman" w:cs="Times New Roman"/>
                <w:bCs/>
                <w:sz w:val="28"/>
                <w:szCs w:val="28"/>
              </w:rPr>
              <w:t>Культура и туризм</w:t>
            </w:r>
          </w:p>
        </w:tc>
        <w:tc>
          <w:tcPr>
            <w:tcW w:w="856" w:type="dxa"/>
            <w:vAlign w:val="center"/>
          </w:tcPr>
          <w:p w14:paraId="1F119784" w14:textId="7091CFB9" w:rsidR="00E82AB1" w:rsidRPr="00007793" w:rsidRDefault="004C6632" w:rsidP="00DF6499">
            <w:pPr>
              <w:jc w:val="center"/>
              <w:rPr>
                <w:rFonts w:ascii="Times New Roman" w:hAnsi="Times New Roman" w:cs="Times New Roman"/>
                <w:bCs/>
                <w:sz w:val="28"/>
                <w:szCs w:val="28"/>
              </w:rPr>
            </w:pPr>
            <w:r w:rsidRPr="00007793">
              <w:rPr>
                <w:rFonts w:ascii="Times New Roman" w:hAnsi="Times New Roman" w:cs="Times New Roman"/>
                <w:bCs/>
                <w:sz w:val="28"/>
                <w:szCs w:val="28"/>
              </w:rPr>
              <w:t>105</w:t>
            </w:r>
          </w:p>
        </w:tc>
      </w:tr>
      <w:tr w:rsidR="00E82AB1" w:rsidRPr="00007793" w14:paraId="0EA7D8A7" w14:textId="77777777" w:rsidTr="006B0F45">
        <w:tc>
          <w:tcPr>
            <w:tcW w:w="8642" w:type="dxa"/>
            <w:vAlign w:val="center"/>
          </w:tcPr>
          <w:p w14:paraId="536DC083" w14:textId="0B5423C8" w:rsidR="00E82AB1" w:rsidRPr="00007793" w:rsidRDefault="00E82AB1" w:rsidP="000D30DC">
            <w:pPr>
              <w:jc w:val="both"/>
              <w:rPr>
                <w:rFonts w:ascii="Times New Roman" w:hAnsi="Times New Roman" w:cs="Times New Roman"/>
                <w:bCs/>
                <w:sz w:val="28"/>
                <w:szCs w:val="28"/>
              </w:rPr>
            </w:pPr>
            <w:r w:rsidRPr="00007793">
              <w:rPr>
                <w:rFonts w:ascii="Times New Roman" w:hAnsi="Times New Roman" w:cs="Times New Roman"/>
                <w:bCs/>
                <w:sz w:val="28"/>
                <w:szCs w:val="28"/>
              </w:rPr>
              <w:t>1.1</w:t>
            </w:r>
            <w:r w:rsidR="000D30DC" w:rsidRPr="00007793">
              <w:rPr>
                <w:rFonts w:ascii="Times New Roman" w:hAnsi="Times New Roman" w:cs="Times New Roman"/>
                <w:bCs/>
                <w:sz w:val="28"/>
                <w:szCs w:val="28"/>
              </w:rPr>
              <w:t>3</w:t>
            </w:r>
            <w:r w:rsidRPr="00007793">
              <w:rPr>
                <w:rFonts w:ascii="Times New Roman" w:hAnsi="Times New Roman" w:cs="Times New Roman"/>
                <w:bCs/>
                <w:sz w:val="28"/>
                <w:szCs w:val="28"/>
              </w:rPr>
              <w:t>.</w:t>
            </w:r>
            <w:r w:rsidRPr="00007793">
              <w:rPr>
                <w:rFonts w:ascii="Times New Roman" w:hAnsi="Times New Roman" w:cs="Times New Roman"/>
                <w:sz w:val="28"/>
                <w:szCs w:val="28"/>
              </w:rPr>
              <w:t xml:space="preserve"> </w:t>
            </w:r>
            <w:r w:rsidRPr="00007793">
              <w:rPr>
                <w:rFonts w:ascii="Times New Roman" w:hAnsi="Times New Roman" w:cs="Times New Roman"/>
                <w:bCs/>
                <w:sz w:val="28"/>
                <w:szCs w:val="28"/>
              </w:rPr>
              <w:t>Физическая культура и спорт</w:t>
            </w:r>
          </w:p>
        </w:tc>
        <w:tc>
          <w:tcPr>
            <w:tcW w:w="856" w:type="dxa"/>
            <w:vAlign w:val="center"/>
          </w:tcPr>
          <w:p w14:paraId="347F31D7" w14:textId="57522A91" w:rsidR="00E82AB1" w:rsidRPr="00007793" w:rsidRDefault="004C6632" w:rsidP="00DF6499">
            <w:pPr>
              <w:jc w:val="center"/>
              <w:rPr>
                <w:rFonts w:ascii="Times New Roman" w:hAnsi="Times New Roman" w:cs="Times New Roman"/>
                <w:bCs/>
                <w:sz w:val="28"/>
                <w:szCs w:val="28"/>
              </w:rPr>
            </w:pPr>
            <w:r w:rsidRPr="00007793">
              <w:rPr>
                <w:rFonts w:ascii="Times New Roman" w:hAnsi="Times New Roman" w:cs="Times New Roman"/>
                <w:bCs/>
                <w:sz w:val="28"/>
                <w:szCs w:val="28"/>
              </w:rPr>
              <w:t>113</w:t>
            </w:r>
          </w:p>
        </w:tc>
      </w:tr>
      <w:tr w:rsidR="00E82AB1" w:rsidRPr="00007793" w14:paraId="4A0D554B" w14:textId="77777777" w:rsidTr="006B0F45">
        <w:tc>
          <w:tcPr>
            <w:tcW w:w="8642" w:type="dxa"/>
            <w:shd w:val="clear" w:color="auto" w:fill="auto"/>
            <w:vAlign w:val="center"/>
          </w:tcPr>
          <w:p w14:paraId="582F4673" w14:textId="5BC2F1A7" w:rsidR="00E82AB1" w:rsidRPr="00007793" w:rsidRDefault="00E82AB1" w:rsidP="000D30DC">
            <w:pPr>
              <w:jc w:val="both"/>
              <w:rPr>
                <w:rFonts w:ascii="Times New Roman" w:hAnsi="Times New Roman" w:cs="Times New Roman"/>
                <w:bCs/>
                <w:sz w:val="28"/>
                <w:szCs w:val="28"/>
              </w:rPr>
            </w:pPr>
            <w:r w:rsidRPr="00007793">
              <w:rPr>
                <w:rFonts w:ascii="Times New Roman" w:hAnsi="Times New Roman" w:cs="Times New Roman"/>
                <w:bCs/>
                <w:sz w:val="28"/>
                <w:szCs w:val="28"/>
              </w:rPr>
              <w:t>1.1</w:t>
            </w:r>
            <w:r w:rsidR="000D30DC" w:rsidRPr="00007793">
              <w:rPr>
                <w:rFonts w:ascii="Times New Roman" w:hAnsi="Times New Roman" w:cs="Times New Roman"/>
                <w:bCs/>
                <w:sz w:val="28"/>
                <w:szCs w:val="28"/>
              </w:rPr>
              <w:t>4</w:t>
            </w:r>
            <w:r w:rsidRPr="00007793">
              <w:rPr>
                <w:rFonts w:ascii="Times New Roman" w:hAnsi="Times New Roman" w:cs="Times New Roman"/>
                <w:bCs/>
                <w:sz w:val="28"/>
                <w:szCs w:val="28"/>
              </w:rPr>
              <w:t>.</w:t>
            </w:r>
            <w:r w:rsidRPr="00007793">
              <w:rPr>
                <w:rFonts w:ascii="Times New Roman" w:hAnsi="Times New Roman" w:cs="Times New Roman"/>
                <w:sz w:val="28"/>
                <w:szCs w:val="28"/>
              </w:rPr>
              <w:t xml:space="preserve"> </w:t>
            </w:r>
            <w:r w:rsidRPr="00007793">
              <w:rPr>
                <w:rFonts w:ascii="Times New Roman" w:hAnsi="Times New Roman" w:cs="Times New Roman"/>
                <w:bCs/>
                <w:sz w:val="28"/>
                <w:szCs w:val="28"/>
              </w:rPr>
              <w:t>Потребительский рынок</w:t>
            </w:r>
          </w:p>
        </w:tc>
        <w:tc>
          <w:tcPr>
            <w:tcW w:w="856" w:type="dxa"/>
            <w:vAlign w:val="center"/>
          </w:tcPr>
          <w:p w14:paraId="28AE8411" w14:textId="2B456A1E" w:rsidR="00E82AB1" w:rsidRPr="00007793" w:rsidRDefault="004C6632" w:rsidP="00DF6499">
            <w:pPr>
              <w:jc w:val="center"/>
              <w:rPr>
                <w:rFonts w:ascii="Times New Roman" w:hAnsi="Times New Roman" w:cs="Times New Roman"/>
                <w:bCs/>
                <w:sz w:val="28"/>
                <w:szCs w:val="28"/>
              </w:rPr>
            </w:pPr>
            <w:r w:rsidRPr="00007793">
              <w:rPr>
                <w:rFonts w:ascii="Times New Roman" w:hAnsi="Times New Roman" w:cs="Times New Roman"/>
                <w:bCs/>
                <w:sz w:val="28"/>
                <w:szCs w:val="28"/>
              </w:rPr>
              <w:t>121</w:t>
            </w:r>
          </w:p>
        </w:tc>
      </w:tr>
      <w:tr w:rsidR="00E82AB1" w:rsidRPr="00007793" w14:paraId="4847610E" w14:textId="77777777" w:rsidTr="006B0F45">
        <w:tc>
          <w:tcPr>
            <w:tcW w:w="8642" w:type="dxa"/>
            <w:shd w:val="clear" w:color="auto" w:fill="auto"/>
            <w:vAlign w:val="center"/>
          </w:tcPr>
          <w:p w14:paraId="7C8E0545" w14:textId="632664EA" w:rsidR="00E82AB1" w:rsidRPr="00007793" w:rsidRDefault="00E82AB1" w:rsidP="000D30DC">
            <w:pPr>
              <w:jc w:val="both"/>
              <w:rPr>
                <w:rFonts w:ascii="Times New Roman" w:hAnsi="Times New Roman" w:cs="Times New Roman"/>
                <w:bCs/>
                <w:sz w:val="28"/>
                <w:szCs w:val="28"/>
              </w:rPr>
            </w:pPr>
            <w:r w:rsidRPr="00007793">
              <w:rPr>
                <w:rFonts w:ascii="Times New Roman" w:hAnsi="Times New Roman" w:cs="Times New Roman"/>
                <w:bCs/>
                <w:sz w:val="28"/>
                <w:szCs w:val="28"/>
              </w:rPr>
              <w:t>1.1</w:t>
            </w:r>
            <w:r w:rsidR="000D30DC" w:rsidRPr="00007793">
              <w:rPr>
                <w:rFonts w:ascii="Times New Roman" w:hAnsi="Times New Roman" w:cs="Times New Roman"/>
                <w:bCs/>
                <w:sz w:val="28"/>
                <w:szCs w:val="28"/>
              </w:rPr>
              <w:t>5</w:t>
            </w:r>
            <w:r w:rsidRPr="00007793">
              <w:rPr>
                <w:rFonts w:ascii="Times New Roman" w:hAnsi="Times New Roman" w:cs="Times New Roman"/>
                <w:bCs/>
                <w:sz w:val="28"/>
                <w:szCs w:val="28"/>
              </w:rPr>
              <w:t>.</w:t>
            </w:r>
            <w:r w:rsidRPr="00007793">
              <w:rPr>
                <w:rFonts w:ascii="Times New Roman" w:hAnsi="Times New Roman" w:cs="Times New Roman"/>
                <w:sz w:val="28"/>
                <w:szCs w:val="28"/>
              </w:rPr>
              <w:t xml:space="preserve"> </w:t>
            </w:r>
            <w:r w:rsidRPr="00007793">
              <w:rPr>
                <w:rFonts w:ascii="Times New Roman" w:hAnsi="Times New Roman" w:cs="Times New Roman"/>
                <w:bCs/>
                <w:sz w:val="28"/>
                <w:szCs w:val="28"/>
              </w:rPr>
              <w:t>Малое предпринимательство</w:t>
            </w:r>
          </w:p>
        </w:tc>
        <w:tc>
          <w:tcPr>
            <w:tcW w:w="856" w:type="dxa"/>
            <w:vAlign w:val="center"/>
          </w:tcPr>
          <w:p w14:paraId="6F6D1EE6" w14:textId="718FBFC0" w:rsidR="00E401CC" w:rsidRPr="00007793" w:rsidRDefault="004C6632" w:rsidP="00E401CC">
            <w:pPr>
              <w:jc w:val="center"/>
              <w:rPr>
                <w:rFonts w:ascii="Times New Roman" w:hAnsi="Times New Roman" w:cs="Times New Roman"/>
                <w:bCs/>
                <w:sz w:val="28"/>
                <w:szCs w:val="28"/>
              </w:rPr>
            </w:pPr>
            <w:r w:rsidRPr="00007793">
              <w:rPr>
                <w:rFonts w:ascii="Times New Roman" w:hAnsi="Times New Roman" w:cs="Times New Roman"/>
                <w:bCs/>
                <w:sz w:val="28"/>
                <w:szCs w:val="28"/>
              </w:rPr>
              <w:t>133</w:t>
            </w:r>
          </w:p>
        </w:tc>
      </w:tr>
      <w:tr w:rsidR="00E82AB1" w:rsidRPr="00007793" w14:paraId="5F1BD35A" w14:textId="77777777" w:rsidTr="006B0F45">
        <w:tc>
          <w:tcPr>
            <w:tcW w:w="8642" w:type="dxa"/>
            <w:vAlign w:val="center"/>
          </w:tcPr>
          <w:p w14:paraId="75632788" w14:textId="0E9F636E" w:rsidR="00E82AB1" w:rsidRPr="00007793" w:rsidRDefault="00E82AB1" w:rsidP="000D30DC">
            <w:pPr>
              <w:jc w:val="both"/>
              <w:rPr>
                <w:rFonts w:ascii="Times New Roman" w:hAnsi="Times New Roman" w:cs="Times New Roman"/>
                <w:bCs/>
                <w:sz w:val="28"/>
                <w:szCs w:val="28"/>
              </w:rPr>
            </w:pPr>
            <w:r w:rsidRPr="00007793">
              <w:rPr>
                <w:rFonts w:ascii="Times New Roman" w:hAnsi="Times New Roman" w:cs="Times New Roman"/>
                <w:bCs/>
                <w:sz w:val="28"/>
                <w:szCs w:val="28"/>
              </w:rPr>
              <w:t>1.1</w:t>
            </w:r>
            <w:r w:rsidR="000D30DC" w:rsidRPr="00007793">
              <w:rPr>
                <w:rFonts w:ascii="Times New Roman" w:hAnsi="Times New Roman" w:cs="Times New Roman"/>
                <w:bCs/>
                <w:sz w:val="28"/>
                <w:szCs w:val="28"/>
              </w:rPr>
              <w:t>6</w:t>
            </w:r>
            <w:r w:rsidRPr="00007793">
              <w:rPr>
                <w:rFonts w:ascii="Times New Roman" w:hAnsi="Times New Roman" w:cs="Times New Roman"/>
                <w:bCs/>
                <w:sz w:val="28"/>
                <w:szCs w:val="28"/>
              </w:rPr>
              <w:t>.Взаимодействие с общественными, национальными и религиозными организациями, осуществляющими деятельность на территории города Нефтеюганска</w:t>
            </w:r>
          </w:p>
        </w:tc>
        <w:tc>
          <w:tcPr>
            <w:tcW w:w="856" w:type="dxa"/>
            <w:vAlign w:val="center"/>
          </w:tcPr>
          <w:p w14:paraId="77F07740" w14:textId="6285FAB3" w:rsidR="00E82AB1" w:rsidRPr="00007793" w:rsidRDefault="004C6632" w:rsidP="00DF6499">
            <w:pPr>
              <w:jc w:val="center"/>
              <w:rPr>
                <w:rFonts w:ascii="Times New Roman" w:hAnsi="Times New Roman" w:cs="Times New Roman"/>
                <w:bCs/>
                <w:sz w:val="28"/>
                <w:szCs w:val="28"/>
              </w:rPr>
            </w:pPr>
            <w:r w:rsidRPr="00007793">
              <w:rPr>
                <w:rFonts w:ascii="Times New Roman" w:hAnsi="Times New Roman" w:cs="Times New Roman"/>
                <w:bCs/>
                <w:sz w:val="28"/>
                <w:szCs w:val="28"/>
              </w:rPr>
              <w:t>134</w:t>
            </w:r>
          </w:p>
        </w:tc>
      </w:tr>
      <w:tr w:rsidR="00E82AB1" w:rsidRPr="00007793" w14:paraId="69992430" w14:textId="77777777" w:rsidTr="006B0F45">
        <w:tc>
          <w:tcPr>
            <w:tcW w:w="8642" w:type="dxa"/>
            <w:vAlign w:val="center"/>
          </w:tcPr>
          <w:p w14:paraId="4987FC56" w14:textId="04DFB4D1" w:rsidR="00E82AB1" w:rsidRPr="00007793" w:rsidRDefault="00E82AB1" w:rsidP="000D30DC">
            <w:pPr>
              <w:jc w:val="both"/>
              <w:rPr>
                <w:rFonts w:ascii="Times New Roman" w:hAnsi="Times New Roman" w:cs="Times New Roman"/>
                <w:bCs/>
                <w:sz w:val="28"/>
                <w:szCs w:val="28"/>
              </w:rPr>
            </w:pPr>
            <w:r w:rsidRPr="00007793">
              <w:rPr>
                <w:rFonts w:ascii="Times New Roman" w:hAnsi="Times New Roman" w:cs="Times New Roman"/>
                <w:bCs/>
                <w:sz w:val="28"/>
                <w:szCs w:val="28"/>
              </w:rPr>
              <w:t>1.1</w:t>
            </w:r>
            <w:r w:rsidR="000D30DC" w:rsidRPr="00007793">
              <w:rPr>
                <w:rFonts w:ascii="Times New Roman" w:hAnsi="Times New Roman" w:cs="Times New Roman"/>
                <w:bCs/>
                <w:sz w:val="28"/>
                <w:szCs w:val="28"/>
              </w:rPr>
              <w:t>7</w:t>
            </w:r>
            <w:r w:rsidRPr="00007793">
              <w:rPr>
                <w:rFonts w:ascii="Times New Roman" w:hAnsi="Times New Roman" w:cs="Times New Roman"/>
                <w:bCs/>
                <w:sz w:val="28"/>
                <w:szCs w:val="28"/>
              </w:rPr>
              <w:t>.Оказание муниципальных услуг</w:t>
            </w:r>
          </w:p>
        </w:tc>
        <w:tc>
          <w:tcPr>
            <w:tcW w:w="856" w:type="dxa"/>
            <w:vAlign w:val="center"/>
          </w:tcPr>
          <w:p w14:paraId="00E84484" w14:textId="4910E05A" w:rsidR="00E82AB1" w:rsidRPr="00007793" w:rsidRDefault="004C6632" w:rsidP="00DF6499">
            <w:pPr>
              <w:jc w:val="center"/>
              <w:rPr>
                <w:rFonts w:ascii="Times New Roman" w:hAnsi="Times New Roman" w:cs="Times New Roman"/>
                <w:bCs/>
                <w:sz w:val="28"/>
                <w:szCs w:val="28"/>
              </w:rPr>
            </w:pPr>
            <w:r w:rsidRPr="00007793">
              <w:rPr>
                <w:rFonts w:ascii="Times New Roman" w:hAnsi="Times New Roman" w:cs="Times New Roman"/>
                <w:bCs/>
                <w:sz w:val="28"/>
                <w:szCs w:val="28"/>
              </w:rPr>
              <w:t>146</w:t>
            </w:r>
          </w:p>
        </w:tc>
      </w:tr>
      <w:tr w:rsidR="00E82AB1" w:rsidRPr="00007793" w14:paraId="65E3E68B" w14:textId="77777777" w:rsidTr="006B0F45">
        <w:tc>
          <w:tcPr>
            <w:tcW w:w="8642" w:type="dxa"/>
            <w:vAlign w:val="center"/>
          </w:tcPr>
          <w:p w14:paraId="330E3409" w14:textId="4C52D692" w:rsidR="00E82AB1" w:rsidRPr="00007793" w:rsidRDefault="00E82AB1" w:rsidP="000D30DC">
            <w:pPr>
              <w:jc w:val="both"/>
              <w:rPr>
                <w:rFonts w:ascii="Times New Roman" w:hAnsi="Times New Roman" w:cs="Times New Roman"/>
                <w:bCs/>
                <w:sz w:val="28"/>
                <w:szCs w:val="28"/>
              </w:rPr>
            </w:pPr>
            <w:r w:rsidRPr="00007793">
              <w:rPr>
                <w:rFonts w:ascii="Times New Roman" w:hAnsi="Times New Roman" w:cs="Times New Roman"/>
                <w:bCs/>
                <w:sz w:val="28"/>
                <w:szCs w:val="28"/>
              </w:rPr>
              <w:t>2. Бюджетные средства, выделенные в 202</w:t>
            </w:r>
            <w:r w:rsidR="003D0EF9" w:rsidRPr="00007793">
              <w:rPr>
                <w:rFonts w:ascii="Times New Roman" w:hAnsi="Times New Roman" w:cs="Times New Roman"/>
                <w:bCs/>
                <w:sz w:val="28"/>
                <w:szCs w:val="28"/>
              </w:rPr>
              <w:t>2</w:t>
            </w:r>
            <w:r w:rsidRPr="00007793">
              <w:rPr>
                <w:rFonts w:ascii="Times New Roman" w:hAnsi="Times New Roman" w:cs="Times New Roman"/>
                <w:bCs/>
                <w:sz w:val="28"/>
                <w:szCs w:val="28"/>
              </w:rPr>
              <w:t xml:space="preserve"> году на исполнение соответствующих полномочий, связанных с реализацией вопросов местного значения городского округа Нефтеюганск </w:t>
            </w:r>
            <w:r w:rsidR="000D30DC" w:rsidRPr="00007793">
              <w:rPr>
                <w:rFonts w:ascii="Times New Roman" w:hAnsi="Times New Roman" w:cs="Times New Roman"/>
                <w:bCs/>
                <w:sz w:val="28"/>
                <w:szCs w:val="28"/>
              </w:rPr>
              <w:t>(в разрезе муниципальных программ)</w:t>
            </w:r>
          </w:p>
        </w:tc>
        <w:tc>
          <w:tcPr>
            <w:tcW w:w="856" w:type="dxa"/>
            <w:vAlign w:val="center"/>
          </w:tcPr>
          <w:p w14:paraId="42EF001B" w14:textId="3E0A4070" w:rsidR="00E82AB1" w:rsidRPr="00007793" w:rsidRDefault="004C6632" w:rsidP="00DF6499">
            <w:pPr>
              <w:jc w:val="center"/>
              <w:rPr>
                <w:rFonts w:ascii="Times New Roman" w:hAnsi="Times New Roman" w:cs="Times New Roman"/>
                <w:bCs/>
                <w:sz w:val="28"/>
                <w:szCs w:val="28"/>
              </w:rPr>
            </w:pPr>
            <w:r w:rsidRPr="00007793">
              <w:rPr>
                <w:rFonts w:ascii="Times New Roman" w:hAnsi="Times New Roman" w:cs="Times New Roman"/>
                <w:bCs/>
                <w:sz w:val="28"/>
                <w:szCs w:val="28"/>
              </w:rPr>
              <w:t>150</w:t>
            </w:r>
          </w:p>
        </w:tc>
      </w:tr>
      <w:tr w:rsidR="00E82AB1" w:rsidRPr="00007793" w14:paraId="16702A5A" w14:textId="77777777" w:rsidTr="006B0F45">
        <w:tc>
          <w:tcPr>
            <w:tcW w:w="8642" w:type="dxa"/>
            <w:vAlign w:val="center"/>
          </w:tcPr>
          <w:p w14:paraId="7310616C" w14:textId="77777777" w:rsidR="00E82AB1" w:rsidRPr="00007793" w:rsidRDefault="00E82AB1" w:rsidP="00E83D6E">
            <w:pPr>
              <w:jc w:val="both"/>
              <w:rPr>
                <w:rFonts w:ascii="Times New Roman" w:hAnsi="Times New Roman" w:cs="Times New Roman"/>
                <w:bCs/>
                <w:sz w:val="28"/>
                <w:szCs w:val="28"/>
              </w:rPr>
            </w:pPr>
            <w:r w:rsidRPr="00007793">
              <w:rPr>
                <w:rFonts w:ascii="Times New Roman" w:hAnsi="Times New Roman" w:cs="Times New Roman"/>
                <w:bCs/>
                <w:sz w:val="28"/>
                <w:szCs w:val="28"/>
              </w:rPr>
              <w:t>3.</w:t>
            </w:r>
            <w:r w:rsidRPr="00007793">
              <w:rPr>
                <w:rFonts w:ascii="Times New Roman" w:hAnsi="Times New Roman" w:cs="Times New Roman"/>
                <w:sz w:val="28"/>
                <w:szCs w:val="28"/>
              </w:rPr>
              <w:t xml:space="preserve"> </w:t>
            </w:r>
            <w:r w:rsidRPr="00007793">
              <w:rPr>
                <w:rFonts w:ascii="Times New Roman" w:hAnsi="Times New Roman" w:cs="Times New Roman"/>
                <w:bCs/>
                <w:sz w:val="28"/>
                <w:szCs w:val="28"/>
              </w:rPr>
              <w:t>Осуществление отдельных государственных полномочий, переданных администрации города</w:t>
            </w:r>
          </w:p>
        </w:tc>
        <w:tc>
          <w:tcPr>
            <w:tcW w:w="856" w:type="dxa"/>
            <w:vAlign w:val="center"/>
          </w:tcPr>
          <w:p w14:paraId="567660E6" w14:textId="2964196E" w:rsidR="00E82AB1" w:rsidRPr="00007793" w:rsidRDefault="004C6632" w:rsidP="00DF6499">
            <w:pPr>
              <w:jc w:val="center"/>
              <w:rPr>
                <w:rFonts w:ascii="Times New Roman" w:hAnsi="Times New Roman" w:cs="Times New Roman"/>
                <w:bCs/>
                <w:sz w:val="28"/>
                <w:szCs w:val="28"/>
              </w:rPr>
            </w:pPr>
            <w:r w:rsidRPr="00007793">
              <w:rPr>
                <w:rFonts w:ascii="Times New Roman" w:hAnsi="Times New Roman" w:cs="Times New Roman"/>
                <w:bCs/>
                <w:sz w:val="28"/>
                <w:szCs w:val="28"/>
              </w:rPr>
              <w:t>152</w:t>
            </w:r>
          </w:p>
        </w:tc>
      </w:tr>
      <w:tr w:rsidR="00E82AB1" w:rsidRPr="00007793" w14:paraId="292EA784" w14:textId="77777777" w:rsidTr="006B0F45">
        <w:tc>
          <w:tcPr>
            <w:tcW w:w="8642" w:type="dxa"/>
            <w:vAlign w:val="center"/>
          </w:tcPr>
          <w:p w14:paraId="68158D85" w14:textId="77777777" w:rsidR="00E82AB1" w:rsidRPr="00007793" w:rsidRDefault="00E82AB1" w:rsidP="00E83D6E">
            <w:pPr>
              <w:jc w:val="both"/>
              <w:rPr>
                <w:rFonts w:ascii="Times New Roman" w:hAnsi="Times New Roman" w:cs="Times New Roman"/>
                <w:bCs/>
                <w:sz w:val="28"/>
                <w:szCs w:val="28"/>
              </w:rPr>
            </w:pPr>
            <w:r w:rsidRPr="00007793">
              <w:rPr>
                <w:rFonts w:ascii="Times New Roman" w:hAnsi="Times New Roman" w:cs="Times New Roman"/>
                <w:bCs/>
                <w:sz w:val="28"/>
                <w:szCs w:val="28"/>
              </w:rPr>
              <w:lastRenderedPageBreak/>
              <w:t>3.1.</w:t>
            </w:r>
            <w:r w:rsidRPr="00007793">
              <w:rPr>
                <w:rFonts w:ascii="Times New Roman" w:hAnsi="Times New Roman" w:cs="Times New Roman"/>
                <w:sz w:val="28"/>
                <w:szCs w:val="28"/>
              </w:rPr>
              <w:t xml:space="preserve"> </w:t>
            </w:r>
            <w:r w:rsidRPr="00007793">
              <w:rPr>
                <w:rFonts w:ascii="Times New Roman" w:hAnsi="Times New Roman" w:cs="Times New Roman"/>
                <w:bCs/>
                <w:sz w:val="28"/>
                <w:szCs w:val="28"/>
              </w:rPr>
              <w:t>Отдел по организации деятельности комиссии по делам несовершеннолетних и защите их прав администрации города Нефтеюганска</w:t>
            </w:r>
          </w:p>
        </w:tc>
        <w:tc>
          <w:tcPr>
            <w:tcW w:w="856" w:type="dxa"/>
            <w:vAlign w:val="center"/>
          </w:tcPr>
          <w:p w14:paraId="1DE30474" w14:textId="06580D19" w:rsidR="00E82AB1" w:rsidRPr="00007793" w:rsidRDefault="004C6632" w:rsidP="00DF6499">
            <w:pPr>
              <w:jc w:val="center"/>
              <w:rPr>
                <w:rFonts w:ascii="Times New Roman" w:hAnsi="Times New Roman" w:cs="Times New Roman"/>
                <w:bCs/>
                <w:sz w:val="28"/>
                <w:szCs w:val="28"/>
              </w:rPr>
            </w:pPr>
            <w:r w:rsidRPr="00007793">
              <w:rPr>
                <w:rFonts w:ascii="Times New Roman" w:hAnsi="Times New Roman" w:cs="Times New Roman"/>
                <w:bCs/>
                <w:sz w:val="28"/>
                <w:szCs w:val="28"/>
              </w:rPr>
              <w:t>152</w:t>
            </w:r>
          </w:p>
        </w:tc>
      </w:tr>
      <w:tr w:rsidR="00E82AB1" w:rsidRPr="00007793" w14:paraId="78C45C96" w14:textId="77777777" w:rsidTr="006B0F45">
        <w:tc>
          <w:tcPr>
            <w:tcW w:w="8642" w:type="dxa"/>
            <w:vAlign w:val="center"/>
          </w:tcPr>
          <w:p w14:paraId="7DDD3077" w14:textId="554C42AB" w:rsidR="00E82AB1" w:rsidRPr="00007793" w:rsidRDefault="00E82AB1" w:rsidP="0060265E">
            <w:pPr>
              <w:jc w:val="both"/>
              <w:rPr>
                <w:rFonts w:ascii="Times New Roman" w:hAnsi="Times New Roman" w:cs="Times New Roman"/>
                <w:bCs/>
                <w:sz w:val="28"/>
                <w:szCs w:val="28"/>
              </w:rPr>
            </w:pPr>
            <w:r w:rsidRPr="00007793">
              <w:rPr>
                <w:rFonts w:ascii="Times New Roman" w:hAnsi="Times New Roman" w:cs="Times New Roman"/>
                <w:bCs/>
                <w:sz w:val="28"/>
                <w:szCs w:val="28"/>
              </w:rPr>
              <w:t>3.2.</w:t>
            </w:r>
            <w:r w:rsidRPr="00007793">
              <w:rPr>
                <w:rFonts w:ascii="Times New Roman" w:hAnsi="Times New Roman" w:cs="Times New Roman"/>
                <w:sz w:val="28"/>
                <w:szCs w:val="28"/>
              </w:rPr>
              <w:t xml:space="preserve"> </w:t>
            </w:r>
            <w:r w:rsidR="0060265E" w:rsidRPr="00007793">
              <w:rPr>
                <w:rFonts w:ascii="Times New Roman" w:hAnsi="Times New Roman" w:cs="Times New Roman"/>
                <w:sz w:val="28"/>
                <w:szCs w:val="28"/>
              </w:rPr>
              <w:t xml:space="preserve"> Управление опеки и попечительства администрации города Нефтеюганска</w:t>
            </w:r>
          </w:p>
        </w:tc>
        <w:tc>
          <w:tcPr>
            <w:tcW w:w="856" w:type="dxa"/>
            <w:vAlign w:val="center"/>
          </w:tcPr>
          <w:p w14:paraId="29994A4E" w14:textId="40254AE5" w:rsidR="00E82AB1" w:rsidRPr="00007793" w:rsidRDefault="004C6632" w:rsidP="00DF6499">
            <w:pPr>
              <w:jc w:val="center"/>
              <w:rPr>
                <w:rFonts w:ascii="Times New Roman" w:hAnsi="Times New Roman" w:cs="Times New Roman"/>
                <w:bCs/>
                <w:sz w:val="28"/>
                <w:szCs w:val="28"/>
              </w:rPr>
            </w:pPr>
            <w:r w:rsidRPr="00007793">
              <w:rPr>
                <w:rFonts w:ascii="Times New Roman" w:hAnsi="Times New Roman" w:cs="Times New Roman"/>
                <w:bCs/>
                <w:sz w:val="28"/>
                <w:szCs w:val="28"/>
              </w:rPr>
              <w:t>160</w:t>
            </w:r>
          </w:p>
        </w:tc>
      </w:tr>
      <w:tr w:rsidR="000D30DC" w:rsidRPr="00007793" w14:paraId="0EE2442C" w14:textId="77777777" w:rsidTr="006B0F45">
        <w:tc>
          <w:tcPr>
            <w:tcW w:w="8642" w:type="dxa"/>
            <w:vAlign w:val="center"/>
          </w:tcPr>
          <w:p w14:paraId="29034149" w14:textId="094D542E" w:rsidR="000D30DC" w:rsidRPr="00007793" w:rsidRDefault="000D30DC" w:rsidP="0060265E">
            <w:pPr>
              <w:jc w:val="both"/>
              <w:rPr>
                <w:rFonts w:ascii="Times New Roman" w:hAnsi="Times New Roman" w:cs="Times New Roman"/>
                <w:bCs/>
                <w:sz w:val="28"/>
                <w:szCs w:val="28"/>
              </w:rPr>
            </w:pPr>
            <w:r w:rsidRPr="00007793">
              <w:rPr>
                <w:rFonts w:ascii="Times New Roman" w:hAnsi="Times New Roman" w:cs="Times New Roman"/>
                <w:bCs/>
                <w:sz w:val="28"/>
                <w:szCs w:val="28"/>
              </w:rPr>
              <w:t>3.3. Административная комиссия</w:t>
            </w:r>
          </w:p>
        </w:tc>
        <w:tc>
          <w:tcPr>
            <w:tcW w:w="856" w:type="dxa"/>
            <w:vAlign w:val="center"/>
          </w:tcPr>
          <w:p w14:paraId="7CEC4364" w14:textId="3F03B88C" w:rsidR="000D30DC" w:rsidRPr="00007793" w:rsidRDefault="004C6632" w:rsidP="00DF6499">
            <w:pPr>
              <w:jc w:val="center"/>
              <w:rPr>
                <w:rFonts w:ascii="Times New Roman" w:hAnsi="Times New Roman" w:cs="Times New Roman"/>
                <w:bCs/>
                <w:sz w:val="28"/>
                <w:szCs w:val="28"/>
              </w:rPr>
            </w:pPr>
            <w:r w:rsidRPr="00007793">
              <w:rPr>
                <w:rFonts w:ascii="Times New Roman" w:hAnsi="Times New Roman" w:cs="Times New Roman"/>
                <w:bCs/>
                <w:sz w:val="28"/>
                <w:szCs w:val="28"/>
              </w:rPr>
              <w:t>167</w:t>
            </w:r>
          </w:p>
        </w:tc>
      </w:tr>
      <w:tr w:rsidR="0060265E" w:rsidRPr="00007793" w14:paraId="1DE92AE5" w14:textId="77777777" w:rsidTr="006B0F45">
        <w:tc>
          <w:tcPr>
            <w:tcW w:w="8642" w:type="dxa"/>
            <w:vAlign w:val="center"/>
          </w:tcPr>
          <w:p w14:paraId="75A7D867" w14:textId="54757FBE" w:rsidR="0060265E" w:rsidRPr="00007793" w:rsidRDefault="000D30DC" w:rsidP="00E83D6E">
            <w:pPr>
              <w:jc w:val="both"/>
              <w:rPr>
                <w:rFonts w:ascii="Times New Roman" w:hAnsi="Times New Roman" w:cs="Times New Roman"/>
                <w:bCs/>
                <w:sz w:val="28"/>
                <w:szCs w:val="28"/>
              </w:rPr>
            </w:pPr>
            <w:r w:rsidRPr="00007793">
              <w:rPr>
                <w:rFonts w:ascii="Times New Roman" w:hAnsi="Times New Roman" w:cs="Times New Roman"/>
                <w:bCs/>
                <w:sz w:val="28"/>
                <w:szCs w:val="28"/>
              </w:rPr>
              <w:t xml:space="preserve">3.4. </w:t>
            </w:r>
            <w:r w:rsidR="0060265E" w:rsidRPr="00007793">
              <w:rPr>
                <w:rFonts w:ascii="Times New Roman" w:hAnsi="Times New Roman" w:cs="Times New Roman"/>
                <w:bCs/>
                <w:sz w:val="28"/>
                <w:szCs w:val="28"/>
              </w:rPr>
              <w:t>Отдел по делам архивов</w:t>
            </w:r>
          </w:p>
        </w:tc>
        <w:tc>
          <w:tcPr>
            <w:tcW w:w="856" w:type="dxa"/>
            <w:vAlign w:val="center"/>
          </w:tcPr>
          <w:p w14:paraId="4325D856" w14:textId="0590F471" w:rsidR="0060265E" w:rsidRPr="00007793" w:rsidRDefault="004C6632" w:rsidP="00DF6499">
            <w:pPr>
              <w:jc w:val="center"/>
              <w:rPr>
                <w:rFonts w:ascii="Times New Roman" w:hAnsi="Times New Roman" w:cs="Times New Roman"/>
                <w:bCs/>
                <w:sz w:val="28"/>
                <w:szCs w:val="28"/>
              </w:rPr>
            </w:pPr>
            <w:r w:rsidRPr="00007793">
              <w:rPr>
                <w:rFonts w:ascii="Times New Roman" w:hAnsi="Times New Roman" w:cs="Times New Roman"/>
                <w:bCs/>
                <w:sz w:val="28"/>
                <w:szCs w:val="28"/>
              </w:rPr>
              <w:t>169</w:t>
            </w:r>
          </w:p>
        </w:tc>
      </w:tr>
      <w:tr w:rsidR="00E82AB1" w:rsidRPr="00007793" w14:paraId="3DA2160C" w14:textId="77777777" w:rsidTr="006B0F45">
        <w:tc>
          <w:tcPr>
            <w:tcW w:w="8642" w:type="dxa"/>
            <w:vAlign w:val="center"/>
          </w:tcPr>
          <w:p w14:paraId="2020E6EC" w14:textId="798E86BC" w:rsidR="00E82AB1" w:rsidRPr="00007793" w:rsidRDefault="00E82AB1" w:rsidP="000D30DC">
            <w:pPr>
              <w:jc w:val="both"/>
              <w:rPr>
                <w:rFonts w:ascii="Times New Roman" w:hAnsi="Times New Roman" w:cs="Times New Roman"/>
                <w:bCs/>
                <w:sz w:val="28"/>
                <w:szCs w:val="28"/>
              </w:rPr>
            </w:pPr>
            <w:r w:rsidRPr="00007793">
              <w:rPr>
                <w:rFonts w:ascii="Times New Roman" w:hAnsi="Times New Roman" w:cs="Times New Roman"/>
                <w:bCs/>
                <w:sz w:val="28"/>
                <w:szCs w:val="28"/>
              </w:rPr>
              <w:t>3.</w:t>
            </w:r>
            <w:r w:rsidR="000D30DC" w:rsidRPr="00007793">
              <w:rPr>
                <w:rFonts w:ascii="Times New Roman" w:hAnsi="Times New Roman" w:cs="Times New Roman"/>
                <w:bCs/>
                <w:sz w:val="28"/>
                <w:szCs w:val="28"/>
              </w:rPr>
              <w:t>5</w:t>
            </w:r>
            <w:r w:rsidRPr="00007793">
              <w:rPr>
                <w:rFonts w:ascii="Times New Roman" w:hAnsi="Times New Roman" w:cs="Times New Roman"/>
                <w:bCs/>
                <w:sz w:val="28"/>
                <w:szCs w:val="28"/>
              </w:rPr>
              <w:t>. Отдел записи актов гражданского состояния</w:t>
            </w:r>
          </w:p>
        </w:tc>
        <w:tc>
          <w:tcPr>
            <w:tcW w:w="856" w:type="dxa"/>
            <w:vAlign w:val="center"/>
          </w:tcPr>
          <w:p w14:paraId="2947AC19" w14:textId="57D1EB5E" w:rsidR="00E82AB1" w:rsidRPr="00007793" w:rsidRDefault="004C6632" w:rsidP="00DF6499">
            <w:pPr>
              <w:jc w:val="center"/>
              <w:rPr>
                <w:rFonts w:ascii="Times New Roman" w:hAnsi="Times New Roman" w:cs="Times New Roman"/>
                <w:bCs/>
                <w:sz w:val="28"/>
                <w:szCs w:val="28"/>
              </w:rPr>
            </w:pPr>
            <w:r w:rsidRPr="00007793">
              <w:rPr>
                <w:rFonts w:ascii="Times New Roman" w:hAnsi="Times New Roman" w:cs="Times New Roman"/>
                <w:bCs/>
                <w:sz w:val="28"/>
                <w:szCs w:val="28"/>
              </w:rPr>
              <w:t>181</w:t>
            </w:r>
          </w:p>
        </w:tc>
      </w:tr>
      <w:tr w:rsidR="00E82AB1" w:rsidRPr="00007793" w14:paraId="3FB3A70B" w14:textId="77777777" w:rsidTr="006B0F45">
        <w:tc>
          <w:tcPr>
            <w:tcW w:w="8642" w:type="dxa"/>
            <w:vAlign w:val="center"/>
          </w:tcPr>
          <w:p w14:paraId="149BDA9D" w14:textId="77777777" w:rsidR="00E82AB1" w:rsidRPr="00007793" w:rsidRDefault="00E82AB1" w:rsidP="00E83D6E">
            <w:pPr>
              <w:jc w:val="both"/>
              <w:rPr>
                <w:rFonts w:ascii="Times New Roman" w:hAnsi="Times New Roman" w:cs="Times New Roman"/>
                <w:bCs/>
                <w:sz w:val="28"/>
                <w:szCs w:val="28"/>
              </w:rPr>
            </w:pPr>
            <w:r w:rsidRPr="00007793">
              <w:rPr>
                <w:rFonts w:ascii="Times New Roman" w:hAnsi="Times New Roman" w:cs="Times New Roman"/>
                <w:bCs/>
                <w:sz w:val="28"/>
                <w:szCs w:val="28"/>
              </w:rPr>
              <w:t>3.6.</w:t>
            </w:r>
            <w:r w:rsidRPr="00007793">
              <w:rPr>
                <w:rFonts w:ascii="Times New Roman" w:hAnsi="Times New Roman" w:cs="Times New Roman"/>
                <w:sz w:val="28"/>
                <w:szCs w:val="28"/>
              </w:rPr>
              <w:t xml:space="preserve"> </w:t>
            </w:r>
            <w:r w:rsidRPr="00007793">
              <w:rPr>
                <w:rFonts w:ascii="Times New Roman" w:hAnsi="Times New Roman" w:cs="Times New Roman"/>
                <w:bCs/>
                <w:sz w:val="28"/>
                <w:szCs w:val="28"/>
              </w:rPr>
              <w:t>Охрана труда</w:t>
            </w:r>
          </w:p>
        </w:tc>
        <w:tc>
          <w:tcPr>
            <w:tcW w:w="856" w:type="dxa"/>
            <w:vAlign w:val="center"/>
          </w:tcPr>
          <w:p w14:paraId="3A1E83D0" w14:textId="5FF772D0" w:rsidR="00E82AB1" w:rsidRPr="00007793" w:rsidRDefault="004C6632" w:rsidP="00587C73">
            <w:pPr>
              <w:jc w:val="center"/>
              <w:rPr>
                <w:rFonts w:ascii="Times New Roman" w:hAnsi="Times New Roman" w:cs="Times New Roman"/>
                <w:bCs/>
                <w:sz w:val="28"/>
                <w:szCs w:val="28"/>
              </w:rPr>
            </w:pPr>
            <w:r w:rsidRPr="00007793">
              <w:rPr>
                <w:rFonts w:ascii="Times New Roman" w:hAnsi="Times New Roman" w:cs="Times New Roman"/>
                <w:bCs/>
                <w:sz w:val="28"/>
                <w:szCs w:val="28"/>
              </w:rPr>
              <w:t>188</w:t>
            </w:r>
          </w:p>
        </w:tc>
      </w:tr>
      <w:tr w:rsidR="00E82AB1" w:rsidRPr="00007793" w14:paraId="78193E67" w14:textId="77777777" w:rsidTr="006B0F45">
        <w:tc>
          <w:tcPr>
            <w:tcW w:w="8642" w:type="dxa"/>
            <w:vAlign w:val="center"/>
          </w:tcPr>
          <w:p w14:paraId="6A1C1AB9" w14:textId="77777777" w:rsidR="00E82AB1" w:rsidRPr="00007793" w:rsidRDefault="00E82AB1" w:rsidP="00E83D6E">
            <w:pPr>
              <w:jc w:val="both"/>
              <w:rPr>
                <w:rFonts w:ascii="Times New Roman" w:hAnsi="Times New Roman" w:cs="Times New Roman"/>
                <w:bCs/>
                <w:sz w:val="28"/>
                <w:szCs w:val="28"/>
              </w:rPr>
            </w:pPr>
            <w:r w:rsidRPr="00007793">
              <w:rPr>
                <w:rFonts w:ascii="Times New Roman" w:hAnsi="Times New Roman" w:cs="Times New Roman"/>
                <w:bCs/>
                <w:sz w:val="28"/>
                <w:szCs w:val="28"/>
              </w:rPr>
              <w:t>3.7.</w:t>
            </w:r>
            <w:r w:rsidRPr="00007793">
              <w:rPr>
                <w:rFonts w:ascii="Times New Roman" w:hAnsi="Times New Roman" w:cs="Times New Roman"/>
                <w:sz w:val="28"/>
                <w:szCs w:val="28"/>
              </w:rPr>
              <w:t xml:space="preserve"> </w:t>
            </w:r>
            <w:r w:rsidRPr="00007793">
              <w:rPr>
                <w:rFonts w:ascii="Times New Roman" w:hAnsi="Times New Roman" w:cs="Times New Roman"/>
                <w:bCs/>
                <w:sz w:val="28"/>
                <w:szCs w:val="28"/>
              </w:rPr>
              <w:t>Развитие растениеводства и животноводства, переработки и реализации продукции</w:t>
            </w:r>
          </w:p>
        </w:tc>
        <w:tc>
          <w:tcPr>
            <w:tcW w:w="856" w:type="dxa"/>
            <w:vAlign w:val="center"/>
          </w:tcPr>
          <w:p w14:paraId="533A2138" w14:textId="56C5F38E" w:rsidR="00E82AB1" w:rsidRPr="00007793" w:rsidRDefault="004C6632" w:rsidP="006B0F45">
            <w:pPr>
              <w:jc w:val="center"/>
              <w:rPr>
                <w:rFonts w:ascii="Times New Roman" w:hAnsi="Times New Roman" w:cs="Times New Roman"/>
                <w:bCs/>
                <w:sz w:val="28"/>
                <w:szCs w:val="28"/>
              </w:rPr>
            </w:pPr>
            <w:r w:rsidRPr="00007793">
              <w:rPr>
                <w:rFonts w:ascii="Times New Roman" w:hAnsi="Times New Roman" w:cs="Times New Roman"/>
                <w:bCs/>
                <w:sz w:val="28"/>
                <w:szCs w:val="28"/>
              </w:rPr>
              <w:t>191</w:t>
            </w:r>
          </w:p>
        </w:tc>
      </w:tr>
      <w:tr w:rsidR="00E82AB1" w:rsidRPr="00007793" w14:paraId="6E79742E" w14:textId="77777777" w:rsidTr="006B0F45">
        <w:tc>
          <w:tcPr>
            <w:tcW w:w="8642" w:type="dxa"/>
            <w:vAlign w:val="center"/>
          </w:tcPr>
          <w:p w14:paraId="7B7BE62F" w14:textId="77777777" w:rsidR="00E82AB1" w:rsidRPr="00007793" w:rsidRDefault="00E82AB1" w:rsidP="00E83D6E">
            <w:pPr>
              <w:jc w:val="both"/>
              <w:rPr>
                <w:rFonts w:ascii="Times New Roman" w:hAnsi="Times New Roman" w:cs="Times New Roman"/>
                <w:bCs/>
                <w:sz w:val="28"/>
                <w:szCs w:val="28"/>
              </w:rPr>
            </w:pPr>
            <w:r w:rsidRPr="00007793">
              <w:rPr>
                <w:rFonts w:ascii="Times New Roman" w:hAnsi="Times New Roman" w:cs="Times New Roman"/>
                <w:bCs/>
                <w:sz w:val="28"/>
                <w:szCs w:val="28"/>
              </w:rPr>
              <w:t>3.8.</w:t>
            </w:r>
            <w:r w:rsidRPr="00007793">
              <w:rPr>
                <w:rFonts w:ascii="Times New Roman" w:hAnsi="Times New Roman" w:cs="Times New Roman"/>
                <w:sz w:val="28"/>
                <w:szCs w:val="28"/>
              </w:rPr>
              <w:t xml:space="preserve"> </w:t>
            </w:r>
            <w:r w:rsidRPr="00007793">
              <w:rPr>
                <w:rFonts w:ascii="Times New Roman" w:hAnsi="Times New Roman" w:cs="Times New Roman"/>
                <w:bCs/>
                <w:sz w:val="28"/>
                <w:szCs w:val="28"/>
              </w:rPr>
              <w:t>Обеспечение жильем детей сирот, оставшихся без попечения родителей, а также детей, находящихся под опекой (попечительством) не имеющих закрепленного жилого помещения</w:t>
            </w:r>
          </w:p>
        </w:tc>
        <w:tc>
          <w:tcPr>
            <w:tcW w:w="856" w:type="dxa"/>
            <w:vAlign w:val="center"/>
          </w:tcPr>
          <w:p w14:paraId="5B3A8126" w14:textId="4CB9E942" w:rsidR="00E82AB1" w:rsidRPr="00007793" w:rsidRDefault="004C6632" w:rsidP="006B0F45">
            <w:pPr>
              <w:jc w:val="center"/>
              <w:rPr>
                <w:rFonts w:ascii="Times New Roman" w:hAnsi="Times New Roman" w:cs="Times New Roman"/>
                <w:bCs/>
                <w:sz w:val="28"/>
                <w:szCs w:val="28"/>
              </w:rPr>
            </w:pPr>
            <w:r w:rsidRPr="00007793">
              <w:rPr>
                <w:rFonts w:ascii="Times New Roman" w:hAnsi="Times New Roman" w:cs="Times New Roman"/>
                <w:bCs/>
                <w:sz w:val="28"/>
                <w:szCs w:val="28"/>
              </w:rPr>
              <w:t>196</w:t>
            </w:r>
          </w:p>
        </w:tc>
      </w:tr>
      <w:tr w:rsidR="00E82AB1" w:rsidRPr="00007793" w14:paraId="50346E0C" w14:textId="77777777" w:rsidTr="006B0F45">
        <w:tc>
          <w:tcPr>
            <w:tcW w:w="8642" w:type="dxa"/>
            <w:vAlign w:val="center"/>
          </w:tcPr>
          <w:p w14:paraId="446AFFB2" w14:textId="19C157F3" w:rsidR="00E82AB1" w:rsidRPr="00007793" w:rsidRDefault="00E82AB1" w:rsidP="00BE3159">
            <w:pPr>
              <w:jc w:val="both"/>
              <w:rPr>
                <w:rFonts w:ascii="Times New Roman" w:hAnsi="Times New Roman" w:cs="Times New Roman"/>
                <w:bCs/>
                <w:sz w:val="28"/>
                <w:szCs w:val="28"/>
              </w:rPr>
            </w:pPr>
            <w:r w:rsidRPr="00007793">
              <w:rPr>
                <w:rFonts w:ascii="Times New Roman" w:hAnsi="Times New Roman" w:cs="Times New Roman"/>
                <w:bCs/>
                <w:sz w:val="28"/>
                <w:szCs w:val="28"/>
              </w:rPr>
              <w:t>3.9.</w:t>
            </w:r>
            <w:r w:rsidRPr="00007793">
              <w:rPr>
                <w:rFonts w:ascii="Times New Roman" w:hAnsi="Times New Roman" w:cs="Times New Roman"/>
                <w:sz w:val="28"/>
                <w:szCs w:val="28"/>
              </w:rPr>
              <w:t xml:space="preserve"> Обеспечение жилыми помещениями отдельных категорий граждан, определенных федеральным законодательством» </w:t>
            </w:r>
          </w:p>
        </w:tc>
        <w:tc>
          <w:tcPr>
            <w:tcW w:w="856" w:type="dxa"/>
            <w:vAlign w:val="center"/>
          </w:tcPr>
          <w:p w14:paraId="57E03A96" w14:textId="48858708" w:rsidR="00E82AB1" w:rsidRPr="00007793" w:rsidRDefault="004C6632" w:rsidP="00E40717">
            <w:pPr>
              <w:jc w:val="center"/>
              <w:rPr>
                <w:rFonts w:ascii="Times New Roman" w:hAnsi="Times New Roman" w:cs="Times New Roman"/>
                <w:bCs/>
                <w:sz w:val="28"/>
                <w:szCs w:val="28"/>
              </w:rPr>
            </w:pPr>
            <w:r w:rsidRPr="00007793">
              <w:rPr>
                <w:rFonts w:ascii="Times New Roman" w:hAnsi="Times New Roman" w:cs="Times New Roman"/>
                <w:bCs/>
                <w:sz w:val="28"/>
                <w:szCs w:val="28"/>
              </w:rPr>
              <w:t>19</w:t>
            </w:r>
            <w:r w:rsidR="00E40717" w:rsidRPr="00007793">
              <w:rPr>
                <w:rFonts w:ascii="Times New Roman" w:hAnsi="Times New Roman" w:cs="Times New Roman"/>
                <w:bCs/>
                <w:sz w:val="28"/>
                <w:szCs w:val="28"/>
              </w:rPr>
              <w:t>8</w:t>
            </w:r>
          </w:p>
        </w:tc>
      </w:tr>
      <w:tr w:rsidR="00E82AB1" w:rsidRPr="00007793" w14:paraId="7EE8E824" w14:textId="77777777" w:rsidTr="006B0F45">
        <w:tc>
          <w:tcPr>
            <w:tcW w:w="8642" w:type="dxa"/>
            <w:vAlign w:val="center"/>
          </w:tcPr>
          <w:p w14:paraId="066EAF3C" w14:textId="77777777" w:rsidR="00E82AB1" w:rsidRPr="00007793" w:rsidRDefault="00E82AB1" w:rsidP="00E83D6E">
            <w:pPr>
              <w:jc w:val="both"/>
              <w:rPr>
                <w:rFonts w:ascii="Times New Roman" w:hAnsi="Times New Roman" w:cs="Times New Roman"/>
                <w:bCs/>
                <w:sz w:val="28"/>
                <w:szCs w:val="28"/>
              </w:rPr>
            </w:pPr>
            <w:r w:rsidRPr="00007793">
              <w:rPr>
                <w:rFonts w:ascii="Times New Roman" w:hAnsi="Times New Roman" w:cs="Times New Roman"/>
                <w:bCs/>
                <w:sz w:val="28"/>
                <w:szCs w:val="28"/>
              </w:rPr>
              <w:t>4.</w:t>
            </w:r>
            <w:r w:rsidRPr="00007793">
              <w:rPr>
                <w:rFonts w:ascii="Times New Roman" w:hAnsi="Times New Roman" w:cs="Times New Roman"/>
                <w:sz w:val="28"/>
                <w:szCs w:val="28"/>
              </w:rPr>
              <w:t xml:space="preserve"> </w:t>
            </w:r>
            <w:r w:rsidRPr="00007793">
              <w:rPr>
                <w:rFonts w:ascii="Times New Roman" w:hAnsi="Times New Roman" w:cs="Times New Roman"/>
                <w:bCs/>
                <w:sz w:val="28"/>
                <w:szCs w:val="28"/>
              </w:rPr>
              <w:t>Перспективы на предстоящий период</w:t>
            </w:r>
          </w:p>
        </w:tc>
        <w:tc>
          <w:tcPr>
            <w:tcW w:w="856" w:type="dxa"/>
            <w:vAlign w:val="center"/>
          </w:tcPr>
          <w:p w14:paraId="5F454159" w14:textId="7D016F3F" w:rsidR="00E82AB1" w:rsidRPr="00007793" w:rsidRDefault="00A423B5" w:rsidP="006B0F45">
            <w:pPr>
              <w:jc w:val="center"/>
              <w:rPr>
                <w:rFonts w:ascii="Times New Roman" w:hAnsi="Times New Roman" w:cs="Times New Roman"/>
                <w:bCs/>
                <w:sz w:val="28"/>
                <w:szCs w:val="28"/>
              </w:rPr>
            </w:pPr>
            <w:r w:rsidRPr="00007793">
              <w:rPr>
                <w:rFonts w:ascii="Times New Roman" w:hAnsi="Times New Roman" w:cs="Times New Roman"/>
                <w:bCs/>
                <w:sz w:val="28"/>
                <w:szCs w:val="28"/>
              </w:rPr>
              <w:t>199</w:t>
            </w:r>
          </w:p>
        </w:tc>
      </w:tr>
      <w:tr w:rsidR="00E82AB1" w:rsidRPr="00007793" w14:paraId="7F9E2631" w14:textId="77777777" w:rsidTr="006B0F45">
        <w:tc>
          <w:tcPr>
            <w:tcW w:w="8642" w:type="dxa"/>
            <w:vAlign w:val="center"/>
          </w:tcPr>
          <w:p w14:paraId="481EB419" w14:textId="77777777" w:rsidR="00E82AB1" w:rsidRPr="00007793" w:rsidRDefault="00E82AB1" w:rsidP="00E83D6E">
            <w:pPr>
              <w:jc w:val="both"/>
              <w:rPr>
                <w:rFonts w:ascii="Times New Roman" w:hAnsi="Times New Roman" w:cs="Times New Roman"/>
                <w:bCs/>
                <w:sz w:val="28"/>
                <w:szCs w:val="28"/>
              </w:rPr>
            </w:pPr>
            <w:r w:rsidRPr="00007793">
              <w:rPr>
                <w:rFonts w:ascii="Times New Roman" w:hAnsi="Times New Roman" w:cs="Times New Roman"/>
                <w:bCs/>
                <w:sz w:val="28"/>
                <w:szCs w:val="28"/>
              </w:rPr>
              <w:t>4.1. Формирование «умной экономики»</w:t>
            </w:r>
          </w:p>
        </w:tc>
        <w:tc>
          <w:tcPr>
            <w:tcW w:w="856" w:type="dxa"/>
            <w:vAlign w:val="center"/>
          </w:tcPr>
          <w:p w14:paraId="5CF00935" w14:textId="30FD2B6A" w:rsidR="00E82AB1" w:rsidRPr="00007793" w:rsidRDefault="00A423B5" w:rsidP="006B0F45">
            <w:pPr>
              <w:jc w:val="center"/>
              <w:rPr>
                <w:rFonts w:ascii="Times New Roman" w:hAnsi="Times New Roman" w:cs="Times New Roman"/>
                <w:bCs/>
                <w:sz w:val="28"/>
                <w:szCs w:val="28"/>
              </w:rPr>
            </w:pPr>
            <w:r w:rsidRPr="00007793">
              <w:rPr>
                <w:rFonts w:ascii="Times New Roman" w:hAnsi="Times New Roman" w:cs="Times New Roman"/>
                <w:bCs/>
                <w:sz w:val="28"/>
                <w:szCs w:val="28"/>
              </w:rPr>
              <w:t>199</w:t>
            </w:r>
          </w:p>
        </w:tc>
      </w:tr>
      <w:tr w:rsidR="00E82AB1" w:rsidRPr="00007793" w14:paraId="019197D6" w14:textId="77777777" w:rsidTr="006B0F45">
        <w:tc>
          <w:tcPr>
            <w:tcW w:w="8642" w:type="dxa"/>
            <w:vAlign w:val="center"/>
          </w:tcPr>
          <w:p w14:paraId="712C343D" w14:textId="77777777" w:rsidR="00E82AB1" w:rsidRPr="00007793" w:rsidRDefault="00E82AB1" w:rsidP="00E83D6E">
            <w:pPr>
              <w:jc w:val="both"/>
              <w:rPr>
                <w:rFonts w:ascii="Times New Roman" w:hAnsi="Times New Roman" w:cs="Times New Roman"/>
                <w:bCs/>
                <w:sz w:val="28"/>
                <w:szCs w:val="28"/>
              </w:rPr>
            </w:pPr>
            <w:r w:rsidRPr="00007793">
              <w:rPr>
                <w:rFonts w:ascii="Times New Roman" w:hAnsi="Times New Roman" w:cs="Times New Roman"/>
                <w:bCs/>
                <w:sz w:val="28"/>
                <w:szCs w:val="28"/>
              </w:rPr>
              <w:t>4.2. Создание условий для повышения конкурентоспособности человеческого капитала</w:t>
            </w:r>
          </w:p>
        </w:tc>
        <w:tc>
          <w:tcPr>
            <w:tcW w:w="856" w:type="dxa"/>
            <w:vAlign w:val="center"/>
          </w:tcPr>
          <w:p w14:paraId="47DCED8A" w14:textId="3EB8E440" w:rsidR="00E82AB1" w:rsidRPr="00007793" w:rsidRDefault="00A423B5" w:rsidP="006B0F45">
            <w:pPr>
              <w:jc w:val="center"/>
              <w:rPr>
                <w:rFonts w:ascii="Times New Roman" w:hAnsi="Times New Roman" w:cs="Times New Roman"/>
                <w:bCs/>
                <w:sz w:val="28"/>
                <w:szCs w:val="28"/>
              </w:rPr>
            </w:pPr>
            <w:r w:rsidRPr="00007793">
              <w:rPr>
                <w:rFonts w:ascii="Times New Roman" w:hAnsi="Times New Roman" w:cs="Times New Roman"/>
                <w:bCs/>
                <w:sz w:val="28"/>
                <w:szCs w:val="28"/>
              </w:rPr>
              <w:t>201</w:t>
            </w:r>
          </w:p>
        </w:tc>
      </w:tr>
      <w:tr w:rsidR="00E82AB1" w:rsidRPr="00007793" w14:paraId="6AA4BB30" w14:textId="77777777" w:rsidTr="006B0F45">
        <w:tc>
          <w:tcPr>
            <w:tcW w:w="8642" w:type="dxa"/>
            <w:vAlign w:val="center"/>
          </w:tcPr>
          <w:p w14:paraId="497A91E8" w14:textId="77777777" w:rsidR="00E82AB1" w:rsidRPr="00007793" w:rsidRDefault="00E82AB1" w:rsidP="00E83D6E">
            <w:pPr>
              <w:jc w:val="both"/>
              <w:rPr>
                <w:rFonts w:ascii="Times New Roman" w:hAnsi="Times New Roman" w:cs="Times New Roman"/>
                <w:bCs/>
                <w:sz w:val="28"/>
                <w:szCs w:val="28"/>
              </w:rPr>
            </w:pPr>
            <w:r w:rsidRPr="00007793">
              <w:rPr>
                <w:rFonts w:ascii="Times New Roman" w:hAnsi="Times New Roman" w:cs="Times New Roman"/>
                <w:bCs/>
                <w:sz w:val="28"/>
                <w:szCs w:val="28"/>
              </w:rPr>
              <w:t>4.3. Обеспечение условий формирования благоприятной окружающей среды</w:t>
            </w:r>
          </w:p>
        </w:tc>
        <w:tc>
          <w:tcPr>
            <w:tcW w:w="856" w:type="dxa"/>
            <w:vAlign w:val="center"/>
          </w:tcPr>
          <w:p w14:paraId="7E3C4EB7" w14:textId="6421F56D" w:rsidR="00E82AB1" w:rsidRPr="00007793" w:rsidRDefault="00A423B5" w:rsidP="006B0F45">
            <w:pPr>
              <w:jc w:val="center"/>
              <w:rPr>
                <w:rFonts w:ascii="Times New Roman" w:hAnsi="Times New Roman" w:cs="Times New Roman"/>
                <w:bCs/>
                <w:sz w:val="28"/>
                <w:szCs w:val="28"/>
              </w:rPr>
            </w:pPr>
            <w:r w:rsidRPr="00007793">
              <w:rPr>
                <w:rFonts w:ascii="Times New Roman" w:hAnsi="Times New Roman" w:cs="Times New Roman"/>
                <w:bCs/>
                <w:sz w:val="28"/>
                <w:szCs w:val="28"/>
              </w:rPr>
              <w:t>201</w:t>
            </w:r>
          </w:p>
        </w:tc>
      </w:tr>
      <w:tr w:rsidR="00E82AB1" w:rsidRPr="00007793" w14:paraId="7231D6A1" w14:textId="77777777" w:rsidTr="006B0F45">
        <w:tc>
          <w:tcPr>
            <w:tcW w:w="8642" w:type="dxa"/>
            <w:vAlign w:val="center"/>
          </w:tcPr>
          <w:p w14:paraId="4CAE1241" w14:textId="77777777" w:rsidR="00E82AB1" w:rsidRPr="00007793" w:rsidRDefault="00E82AB1" w:rsidP="00E83D6E">
            <w:pPr>
              <w:jc w:val="both"/>
              <w:rPr>
                <w:rFonts w:ascii="Times New Roman" w:hAnsi="Times New Roman" w:cs="Times New Roman"/>
                <w:bCs/>
                <w:sz w:val="28"/>
                <w:szCs w:val="28"/>
              </w:rPr>
            </w:pPr>
            <w:r w:rsidRPr="00007793">
              <w:rPr>
                <w:rFonts w:ascii="Times New Roman" w:hAnsi="Times New Roman" w:cs="Times New Roman"/>
                <w:bCs/>
                <w:sz w:val="28"/>
                <w:szCs w:val="28"/>
              </w:rPr>
              <w:t>4.4.</w:t>
            </w:r>
            <w:r w:rsidRPr="00007793">
              <w:rPr>
                <w:rFonts w:ascii="Times New Roman" w:hAnsi="Times New Roman" w:cs="Times New Roman"/>
                <w:sz w:val="28"/>
                <w:szCs w:val="28"/>
              </w:rPr>
              <w:t xml:space="preserve"> </w:t>
            </w:r>
            <w:r w:rsidRPr="00007793">
              <w:rPr>
                <w:rFonts w:ascii="Times New Roman" w:hAnsi="Times New Roman" w:cs="Times New Roman"/>
                <w:bCs/>
                <w:sz w:val="28"/>
                <w:szCs w:val="28"/>
              </w:rPr>
              <w:t>Решение социальных задач по повышению уровня и качества жизни жителей</w:t>
            </w:r>
          </w:p>
        </w:tc>
        <w:tc>
          <w:tcPr>
            <w:tcW w:w="856" w:type="dxa"/>
            <w:vAlign w:val="center"/>
          </w:tcPr>
          <w:p w14:paraId="4CFF1E14" w14:textId="25DBEB62" w:rsidR="00E82AB1" w:rsidRPr="00007793" w:rsidRDefault="00A423B5" w:rsidP="00E40717">
            <w:pPr>
              <w:jc w:val="center"/>
              <w:rPr>
                <w:rFonts w:ascii="Times New Roman" w:hAnsi="Times New Roman" w:cs="Times New Roman"/>
                <w:bCs/>
                <w:sz w:val="28"/>
                <w:szCs w:val="28"/>
              </w:rPr>
            </w:pPr>
            <w:r w:rsidRPr="00007793">
              <w:rPr>
                <w:rFonts w:ascii="Times New Roman" w:hAnsi="Times New Roman" w:cs="Times New Roman"/>
                <w:bCs/>
                <w:sz w:val="28"/>
                <w:szCs w:val="28"/>
              </w:rPr>
              <w:t>20</w:t>
            </w:r>
            <w:r w:rsidR="00E40717" w:rsidRPr="00007793">
              <w:rPr>
                <w:rFonts w:ascii="Times New Roman" w:hAnsi="Times New Roman" w:cs="Times New Roman"/>
                <w:bCs/>
                <w:sz w:val="28"/>
                <w:szCs w:val="28"/>
              </w:rPr>
              <w:t>2</w:t>
            </w:r>
          </w:p>
        </w:tc>
      </w:tr>
      <w:tr w:rsidR="00E82AB1" w:rsidRPr="00007793" w14:paraId="414E6EDF" w14:textId="77777777" w:rsidTr="006B0F45">
        <w:tc>
          <w:tcPr>
            <w:tcW w:w="8642" w:type="dxa"/>
            <w:vAlign w:val="center"/>
          </w:tcPr>
          <w:p w14:paraId="7D03D7DE" w14:textId="77777777" w:rsidR="00E82AB1" w:rsidRPr="00007793" w:rsidRDefault="00E82AB1" w:rsidP="00E83D6E">
            <w:pPr>
              <w:jc w:val="both"/>
              <w:rPr>
                <w:rFonts w:ascii="Times New Roman" w:hAnsi="Times New Roman" w:cs="Times New Roman"/>
                <w:bCs/>
                <w:sz w:val="28"/>
                <w:szCs w:val="28"/>
              </w:rPr>
            </w:pPr>
            <w:r w:rsidRPr="00007793">
              <w:rPr>
                <w:rFonts w:ascii="Times New Roman" w:hAnsi="Times New Roman" w:cs="Times New Roman"/>
                <w:bCs/>
                <w:sz w:val="28"/>
                <w:szCs w:val="28"/>
              </w:rPr>
              <w:t>5.</w:t>
            </w:r>
            <w:r w:rsidRPr="00007793">
              <w:rPr>
                <w:rFonts w:ascii="Times New Roman" w:hAnsi="Times New Roman" w:cs="Times New Roman"/>
                <w:sz w:val="28"/>
                <w:szCs w:val="28"/>
              </w:rPr>
              <w:t xml:space="preserve"> </w:t>
            </w:r>
            <w:r w:rsidRPr="00007793">
              <w:rPr>
                <w:rFonts w:ascii="Times New Roman" w:hAnsi="Times New Roman" w:cs="Times New Roman"/>
                <w:bCs/>
                <w:sz w:val="28"/>
                <w:szCs w:val="28"/>
              </w:rPr>
              <w:t>Мероприятия по решению вопросов, поставленных Думой города и результатах, которые были достигнуты</w:t>
            </w:r>
          </w:p>
        </w:tc>
        <w:tc>
          <w:tcPr>
            <w:tcW w:w="856" w:type="dxa"/>
            <w:vAlign w:val="center"/>
          </w:tcPr>
          <w:p w14:paraId="177D69BE" w14:textId="55AA57B1" w:rsidR="00E82AB1" w:rsidRPr="00007793" w:rsidRDefault="00A423B5" w:rsidP="00E40717">
            <w:pPr>
              <w:jc w:val="center"/>
              <w:rPr>
                <w:rFonts w:ascii="Times New Roman" w:hAnsi="Times New Roman" w:cs="Times New Roman"/>
                <w:bCs/>
                <w:sz w:val="28"/>
                <w:szCs w:val="28"/>
              </w:rPr>
            </w:pPr>
            <w:r w:rsidRPr="00007793">
              <w:rPr>
                <w:rFonts w:ascii="Times New Roman" w:hAnsi="Times New Roman" w:cs="Times New Roman"/>
                <w:bCs/>
                <w:sz w:val="28"/>
                <w:szCs w:val="28"/>
              </w:rPr>
              <w:t>20</w:t>
            </w:r>
            <w:r w:rsidR="00E40717" w:rsidRPr="00007793">
              <w:rPr>
                <w:rFonts w:ascii="Times New Roman" w:hAnsi="Times New Roman" w:cs="Times New Roman"/>
                <w:bCs/>
                <w:sz w:val="28"/>
                <w:szCs w:val="28"/>
              </w:rPr>
              <w:t>3</w:t>
            </w:r>
          </w:p>
        </w:tc>
      </w:tr>
      <w:tr w:rsidR="00E82AB1" w:rsidRPr="00007793" w14:paraId="05BBA2AA" w14:textId="77777777" w:rsidTr="006B0F45">
        <w:tc>
          <w:tcPr>
            <w:tcW w:w="8642" w:type="dxa"/>
            <w:vAlign w:val="center"/>
          </w:tcPr>
          <w:p w14:paraId="79003A79" w14:textId="77777777" w:rsidR="00E82AB1" w:rsidRPr="00007793" w:rsidRDefault="00E82AB1" w:rsidP="00E83D6E">
            <w:pPr>
              <w:jc w:val="both"/>
              <w:rPr>
                <w:rFonts w:ascii="Times New Roman" w:hAnsi="Times New Roman" w:cs="Times New Roman"/>
                <w:bCs/>
                <w:sz w:val="28"/>
                <w:szCs w:val="28"/>
              </w:rPr>
            </w:pPr>
            <w:r w:rsidRPr="00007793">
              <w:rPr>
                <w:rFonts w:ascii="Times New Roman" w:hAnsi="Times New Roman" w:cs="Times New Roman"/>
                <w:bCs/>
                <w:sz w:val="28"/>
                <w:szCs w:val="28"/>
              </w:rPr>
              <w:t>6.</w:t>
            </w:r>
            <w:r w:rsidRPr="00007793">
              <w:rPr>
                <w:rFonts w:ascii="Times New Roman" w:hAnsi="Times New Roman" w:cs="Times New Roman"/>
                <w:sz w:val="28"/>
                <w:szCs w:val="28"/>
              </w:rPr>
              <w:t xml:space="preserve"> </w:t>
            </w:r>
            <w:r w:rsidRPr="00007793">
              <w:rPr>
                <w:rFonts w:ascii="Times New Roman" w:hAnsi="Times New Roman" w:cs="Times New Roman"/>
                <w:bCs/>
                <w:sz w:val="28"/>
                <w:szCs w:val="28"/>
              </w:rPr>
              <w:t>Об исполнении Указов и Поручений Президента Российской Федерации на территории муниципального образования</w:t>
            </w:r>
          </w:p>
        </w:tc>
        <w:tc>
          <w:tcPr>
            <w:tcW w:w="856" w:type="dxa"/>
            <w:vAlign w:val="center"/>
          </w:tcPr>
          <w:p w14:paraId="18D02F84" w14:textId="1A7E5F3A" w:rsidR="00E82AB1" w:rsidRPr="00007793" w:rsidRDefault="00A423B5" w:rsidP="006B0F45">
            <w:pPr>
              <w:jc w:val="center"/>
              <w:rPr>
                <w:rFonts w:ascii="Times New Roman" w:hAnsi="Times New Roman" w:cs="Times New Roman"/>
                <w:bCs/>
                <w:sz w:val="28"/>
                <w:szCs w:val="28"/>
              </w:rPr>
            </w:pPr>
            <w:r w:rsidRPr="00007793">
              <w:rPr>
                <w:rFonts w:ascii="Times New Roman" w:hAnsi="Times New Roman" w:cs="Times New Roman"/>
                <w:bCs/>
                <w:sz w:val="28"/>
                <w:szCs w:val="28"/>
              </w:rPr>
              <w:t>205</w:t>
            </w:r>
          </w:p>
        </w:tc>
      </w:tr>
      <w:tr w:rsidR="00594E90" w:rsidRPr="00007793" w14:paraId="50813343" w14:textId="77777777" w:rsidTr="006B0F45">
        <w:tc>
          <w:tcPr>
            <w:tcW w:w="8642" w:type="dxa"/>
            <w:vAlign w:val="center"/>
          </w:tcPr>
          <w:p w14:paraId="4D0A7742" w14:textId="1E835485" w:rsidR="00594E90" w:rsidRPr="00007793" w:rsidRDefault="00BE3159" w:rsidP="00594E90">
            <w:pPr>
              <w:jc w:val="both"/>
              <w:rPr>
                <w:rFonts w:ascii="Times New Roman" w:hAnsi="Times New Roman" w:cs="Times New Roman"/>
                <w:bCs/>
                <w:sz w:val="28"/>
                <w:szCs w:val="28"/>
              </w:rPr>
            </w:pPr>
            <w:r w:rsidRPr="00007793">
              <w:rPr>
                <w:rFonts w:ascii="Times New Roman" w:hAnsi="Times New Roman" w:cs="Times New Roman"/>
                <w:bCs/>
                <w:sz w:val="28"/>
                <w:szCs w:val="28"/>
              </w:rPr>
              <w:t xml:space="preserve">7. </w:t>
            </w:r>
            <w:r w:rsidR="00594E90" w:rsidRPr="00007793">
              <w:rPr>
                <w:rFonts w:ascii="Times New Roman" w:hAnsi="Times New Roman" w:cs="Times New Roman"/>
                <w:bCs/>
                <w:sz w:val="28"/>
                <w:szCs w:val="28"/>
              </w:rPr>
              <w:t>О результатах реализации национальных и приоритет проектов (программ) в муниципальном образовании</w:t>
            </w:r>
          </w:p>
        </w:tc>
        <w:tc>
          <w:tcPr>
            <w:tcW w:w="856" w:type="dxa"/>
            <w:vAlign w:val="center"/>
          </w:tcPr>
          <w:p w14:paraId="258DEB1B" w14:textId="6D18FC6E" w:rsidR="00594E90" w:rsidRPr="00007793" w:rsidRDefault="00A423B5" w:rsidP="006B0F45">
            <w:pPr>
              <w:jc w:val="center"/>
              <w:rPr>
                <w:rFonts w:ascii="Times New Roman" w:hAnsi="Times New Roman" w:cs="Times New Roman"/>
                <w:bCs/>
                <w:sz w:val="28"/>
                <w:szCs w:val="28"/>
              </w:rPr>
            </w:pPr>
            <w:r w:rsidRPr="00007793">
              <w:rPr>
                <w:rFonts w:ascii="Times New Roman" w:hAnsi="Times New Roman" w:cs="Times New Roman"/>
                <w:bCs/>
                <w:sz w:val="28"/>
                <w:szCs w:val="28"/>
              </w:rPr>
              <w:t>210</w:t>
            </w:r>
          </w:p>
        </w:tc>
      </w:tr>
      <w:tr w:rsidR="00E82AB1" w:rsidRPr="00007793" w14:paraId="01438A80" w14:textId="77777777" w:rsidTr="006B0F45">
        <w:tc>
          <w:tcPr>
            <w:tcW w:w="8642" w:type="dxa"/>
            <w:vAlign w:val="center"/>
          </w:tcPr>
          <w:p w14:paraId="0A5C00B8" w14:textId="7710B4AF" w:rsidR="00E82AB1" w:rsidRPr="00007793" w:rsidRDefault="00BE3159" w:rsidP="00BE3159">
            <w:pPr>
              <w:jc w:val="both"/>
              <w:rPr>
                <w:rFonts w:ascii="Times New Roman" w:hAnsi="Times New Roman" w:cs="Times New Roman"/>
                <w:bCs/>
                <w:sz w:val="28"/>
                <w:szCs w:val="28"/>
              </w:rPr>
            </w:pPr>
            <w:r w:rsidRPr="00007793">
              <w:rPr>
                <w:rFonts w:ascii="Times New Roman" w:hAnsi="Times New Roman" w:cs="Times New Roman"/>
                <w:bCs/>
                <w:sz w:val="28"/>
                <w:szCs w:val="28"/>
              </w:rPr>
              <w:t xml:space="preserve">8. </w:t>
            </w:r>
            <w:r w:rsidR="00E82AB1" w:rsidRPr="00007793">
              <w:rPr>
                <w:rFonts w:ascii="Times New Roman" w:hAnsi="Times New Roman" w:cs="Times New Roman"/>
                <w:bCs/>
                <w:sz w:val="28"/>
                <w:szCs w:val="28"/>
              </w:rPr>
              <w:t>О размерах финансовых средств, выделяемых в соответствии с государственными программами автономного округа на муниципалитет и в разрезе объектов/ проектов (введённых за последние пять лет объекты, реализованные проекты; плановые объекты и проекты на трехлетний период)</w:t>
            </w:r>
          </w:p>
        </w:tc>
        <w:tc>
          <w:tcPr>
            <w:tcW w:w="856" w:type="dxa"/>
            <w:vAlign w:val="center"/>
          </w:tcPr>
          <w:p w14:paraId="069445B9" w14:textId="3F90363A" w:rsidR="00E82AB1" w:rsidRPr="00007793" w:rsidRDefault="00A423B5" w:rsidP="006B0F45">
            <w:pPr>
              <w:jc w:val="center"/>
              <w:rPr>
                <w:rFonts w:ascii="Times New Roman" w:hAnsi="Times New Roman" w:cs="Times New Roman"/>
                <w:bCs/>
                <w:sz w:val="28"/>
                <w:szCs w:val="28"/>
              </w:rPr>
            </w:pPr>
            <w:r w:rsidRPr="00007793">
              <w:rPr>
                <w:rFonts w:ascii="Times New Roman" w:hAnsi="Times New Roman" w:cs="Times New Roman"/>
                <w:bCs/>
                <w:sz w:val="28"/>
                <w:szCs w:val="28"/>
              </w:rPr>
              <w:t>228</w:t>
            </w:r>
          </w:p>
        </w:tc>
      </w:tr>
      <w:tr w:rsidR="00000F99" w:rsidRPr="00007793" w14:paraId="46A73104" w14:textId="77777777" w:rsidTr="006B0F45">
        <w:tc>
          <w:tcPr>
            <w:tcW w:w="8642" w:type="dxa"/>
            <w:vAlign w:val="center"/>
          </w:tcPr>
          <w:p w14:paraId="7D15C012" w14:textId="24C9360C" w:rsidR="00000F99" w:rsidRPr="00007793" w:rsidRDefault="00BE3159" w:rsidP="00E83D6E">
            <w:pPr>
              <w:jc w:val="both"/>
              <w:rPr>
                <w:rFonts w:ascii="Times New Roman" w:hAnsi="Times New Roman" w:cs="Times New Roman"/>
                <w:bCs/>
                <w:sz w:val="28"/>
                <w:szCs w:val="28"/>
              </w:rPr>
            </w:pPr>
            <w:r w:rsidRPr="00007793">
              <w:rPr>
                <w:rFonts w:ascii="Times New Roman" w:hAnsi="Times New Roman" w:cs="Times New Roman"/>
                <w:bCs/>
                <w:sz w:val="28"/>
                <w:szCs w:val="28"/>
              </w:rPr>
              <w:t xml:space="preserve">9. </w:t>
            </w:r>
            <w:r w:rsidR="00000F99" w:rsidRPr="00007793">
              <w:rPr>
                <w:rFonts w:ascii="Times New Roman" w:hAnsi="Times New Roman" w:cs="Times New Roman"/>
                <w:bCs/>
                <w:sz w:val="28"/>
                <w:szCs w:val="28"/>
              </w:rPr>
              <w:t>О мерах по обеспечению социально-экономической стабильности в условиях внешнего санкционного давления</w:t>
            </w:r>
          </w:p>
        </w:tc>
        <w:tc>
          <w:tcPr>
            <w:tcW w:w="856" w:type="dxa"/>
            <w:vAlign w:val="center"/>
          </w:tcPr>
          <w:p w14:paraId="46766255" w14:textId="740EEA77" w:rsidR="00000F99" w:rsidRPr="00007793" w:rsidRDefault="00A423B5" w:rsidP="006B0F45">
            <w:pPr>
              <w:jc w:val="center"/>
              <w:rPr>
                <w:rFonts w:ascii="Times New Roman" w:hAnsi="Times New Roman" w:cs="Times New Roman"/>
                <w:bCs/>
                <w:sz w:val="28"/>
                <w:szCs w:val="28"/>
              </w:rPr>
            </w:pPr>
            <w:r w:rsidRPr="00007793">
              <w:rPr>
                <w:rFonts w:ascii="Times New Roman" w:hAnsi="Times New Roman" w:cs="Times New Roman"/>
                <w:bCs/>
                <w:sz w:val="28"/>
                <w:szCs w:val="28"/>
              </w:rPr>
              <w:t>231</w:t>
            </w:r>
          </w:p>
        </w:tc>
      </w:tr>
      <w:tr w:rsidR="00F10EF3" w:rsidRPr="00007793" w14:paraId="5A821A9F" w14:textId="77777777" w:rsidTr="00B9577D">
        <w:tc>
          <w:tcPr>
            <w:tcW w:w="8642" w:type="dxa"/>
          </w:tcPr>
          <w:p w14:paraId="00C4C282" w14:textId="1B18FCDA" w:rsidR="00F10EF3" w:rsidRPr="00007793" w:rsidRDefault="00BE3159" w:rsidP="00F10EF3">
            <w:pPr>
              <w:jc w:val="both"/>
              <w:rPr>
                <w:rFonts w:ascii="Times New Roman" w:hAnsi="Times New Roman" w:cs="Times New Roman"/>
                <w:bCs/>
                <w:sz w:val="28"/>
                <w:szCs w:val="28"/>
              </w:rPr>
            </w:pPr>
            <w:r w:rsidRPr="00007793">
              <w:rPr>
                <w:rFonts w:ascii="Times New Roman" w:hAnsi="Times New Roman" w:cs="Times New Roman"/>
                <w:sz w:val="28"/>
                <w:szCs w:val="28"/>
              </w:rPr>
              <w:t xml:space="preserve">10. </w:t>
            </w:r>
            <w:r w:rsidR="00F10EF3" w:rsidRPr="00007793">
              <w:rPr>
                <w:rFonts w:ascii="Times New Roman" w:hAnsi="Times New Roman" w:cs="Times New Roman"/>
                <w:sz w:val="28"/>
                <w:szCs w:val="28"/>
              </w:rPr>
              <w:t>О мерах социальной поддержки лиц, принимающих участие в специальной военной операции и членам их семей</w:t>
            </w:r>
          </w:p>
        </w:tc>
        <w:tc>
          <w:tcPr>
            <w:tcW w:w="856" w:type="dxa"/>
          </w:tcPr>
          <w:p w14:paraId="1766B6DE" w14:textId="27A7E25C" w:rsidR="00F10EF3" w:rsidRPr="00007793" w:rsidRDefault="00A423B5" w:rsidP="00F10EF3">
            <w:pPr>
              <w:jc w:val="center"/>
              <w:rPr>
                <w:rFonts w:ascii="Times New Roman" w:hAnsi="Times New Roman" w:cs="Times New Roman"/>
                <w:bCs/>
                <w:sz w:val="28"/>
                <w:szCs w:val="28"/>
              </w:rPr>
            </w:pPr>
            <w:r w:rsidRPr="00007793">
              <w:rPr>
                <w:rFonts w:ascii="Times New Roman" w:hAnsi="Times New Roman" w:cs="Times New Roman"/>
                <w:bCs/>
                <w:sz w:val="28"/>
                <w:szCs w:val="28"/>
              </w:rPr>
              <w:t>235</w:t>
            </w:r>
          </w:p>
        </w:tc>
      </w:tr>
      <w:tr w:rsidR="00E82AB1" w:rsidRPr="00007793" w14:paraId="14100535" w14:textId="77777777" w:rsidTr="006B0F45">
        <w:tc>
          <w:tcPr>
            <w:tcW w:w="8642" w:type="dxa"/>
            <w:vAlign w:val="center"/>
          </w:tcPr>
          <w:p w14:paraId="085706C8" w14:textId="6D465DB8" w:rsidR="00E82AB1" w:rsidRPr="00007793" w:rsidRDefault="00BE3159" w:rsidP="00BE3159">
            <w:pPr>
              <w:tabs>
                <w:tab w:val="left" w:pos="447"/>
              </w:tabs>
              <w:jc w:val="both"/>
              <w:rPr>
                <w:rFonts w:ascii="Times New Roman" w:hAnsi="Times New Roman" w:cs="Times New Roman"/>
                <w:bCs/>
                <w:sz w:val="28"/>
                <w:szCs w:val="28"/>
              </w:rPr>
            </w:pPr>
            <w:r w:rsidRPr="00007793">
              <w:rPr>
                <w:rFonts w:ascii="Times New Roman" w:hAnsi="Times New Roman" w:cs="Times New Roman"/>
                <w:bCs/>
                <w:sz w:val="28"/>
                <w:szCs w:val="28"/>
              </w:rPr>
              <w:t>11</w:t>
            </w:r>
            <w:r w:rsidR="00E82AB1" w:rsidRPr="00007793">
              <w:rPr>
                <w:rFonts w:ascii="Times New Roman" w:hAnsi="Times New Roman" w:cs="Times New Roman"/>
                <w:bCs/>
                <w:sz w:val="28"/>
                <w:szCs w:val="28"/>
              </w:rPr>
              <w:t>.</w:t>
            </w:r>
            <w:r w:rsidR="00E82AB1" w:rsidRPr="00007793">
              <w:rPr>
                <w:rFonts w:ascii="Times New Roman" w:hAnsi="Times New Roman" w:cs="Times New Roman"/>
                <w:sz w:val="28"/>
                <w:szCs w:val="28"/>
              </w:rPr>
              <w:t>О перспективах социально-экономического развития муниципального образования</w:t>
            </w:r>
            <w:r w:rsidR="00F10EF3" w:rsidRPr="00007793">
              <w:rPr>
                <w:rFonts w:ascii="Times New Roman" w:hAnsi="Times New Roman" w:cs="Times New Roman"/>
                <w:sz w:val="28"/>
                <w:szCs w:val="28"/>
              </w:rPr>
              <w:t xml:space="preserve"> и сравнительные данные о положительной динамике основных социально-экономических показателей за последние пять лет</w:t>
            </w:r>
          </w:p>
        </w:tc>
        <w:tc>
          <w:tcPr>
            <w:tcW w:w="856" w:type="dxa"/>
            <w:vAlign w:val="center"/>
          </w:tcPr>
          <w:p w14:paraId="0DABD4D1" w14:textId="79E8DD92" w:rsidR="00E82AB1" w:rsidRPr="00007793" w:rsidRDefault="00A423B5" w:rsidP="006B0F45">
            <w:pPr>
              <w:jc w:val="center"/>
              <w:rPr>
                <w:rFonts w:ascii="Times New Roman" w:hAnsi="Times New Roman" w:cs="Times New Roman"/>
                <w:bCs/>
                <w:sz w:val="28"/>
                <w:szCs w:val="28"/>
              </w:rPr>
            </w:pPr>
            <w:r w:rsidRPr="00007793">
              <w:rPr>
                <w:rFonts w:ascii="Times New Roman" w:hAnsi="Times New Roman" w:cs="Times New Roman"/>
                <w:bCs/>
                <w:sz w:val="28"/>
                <w:szCs w:val="28"/>
              </w:rPr>
              <w:t>236</w:t>
            </w:r>
          </w:p>
        </w:tc>
      </w:tr>
      <w:tr w:rsidR="00E82AB1" w:rsidRPr="00007793" w14:paraId="33009AA8" w14:textId="77777777" w:rsidTr="006B0F45">
        <w:tc>
          <w:tcPr>
            <w:tcW w:w="8642" w:type="dxa"/>
            <w:vAlign w:val="center"/>
          </w:tcPr>
          <w:p w14:paraId="0A655021" w14:textId="54C6287E" w:rsidR="00E82AB1" w:rsidRPr="00007793" w:rsidRDefault="00BE3159" w:rsidP="00BE3159">
            <w:pPr>
              <w:jc w:val="both"/>
              <w:rPr>
                <w:rFonts w:ascii="Times New Roman" w:hAnsi="Times New Roman" w:cs="Times New Roman"/>
                <w:bCs/>
                <w:sz w:val="28"/>
                <w:szCs w:val="28"/>
              </w:rPr>
            </w:pPr>
            <w:r w:rsidRPr="00007793">
              <w:rPr>
                <w:rFonts w:ascii="Times New Roman" w:hAnsi="Times New Roman" w:cs="Times New Roman"/>
                <w:bCs/>
                <w:sz w:val="28"/>
                <w:szCs w:val="28"/>
              </w:rPr>
              <w:lastRenderedPageBreak/>
              <w:t xml:space="preserve">12. </w:t>
            </w:r>
            <w:r w:rsidR="00E82AB1" w:rsidRPr="00007793">
              <w:rPr>
                <w:rFonts w:ascii="Times New Roman" w:hAnsi="Times New Roman" w:cs="Times New Roman"/>
                <w:bCs/>
                <w:sz w:val="28"/>
                <w:szCs w:val="28"/>
              </w:rPr>
              <w:t>Об участии Губернатора и Правительства автономного округа в обеспечении социально-экономического развития и общественно-политической стабильности в муниципалитете</w:t>
            </w:r>
          </w:p>
        </w:tc>
        <w:tc>
          <w:tcPr>
            <w:tcW w:w="856" w:type="dxa"/>
            <w:vAlign w:val="center"/>
          </w:tcPr>
          <w:p w14:paraId="6BBFAA99" w14:textId="153B0650" w:rsidR="00E82AB1" w:rsidRPr="00007793" w:rsidRDefault="00A423B5" w:rsidP="006B0F45">
            <w:pPr>
              <w:jc w:val="center"/>
              <w:rPr>
                <w:rFonts w:ascii="Times New Roman" w:hAnsi="Times New Roman" w:cs="Times New Roman"/>
                <w:bCs/>
                <w:sz w:val="28"/>
                <w:szCs w:val="28"/>
              </w:rPr>
            </w:pPr>
            <w:r w:rsidRPr="00007793">
              <w:rPr>
                <w:rFonts w:ascii="Times New Roman" w:hAnsi="Times New Roman" w:cs="Times New Roman"/>
                <w:bCs/>
                <w:sz w:val="28"/>
                <w:szCs w:val="28"/>
              </w:rPr>
              <w:t>242</w:t>
            </w:r>
          </w:p>
        </w:tc>
      </w:tr>
      <w:tr w:rsidR="00E82AB1" w:rsidRPr="00007793" w14:paraId="7966C33C" w14:textId="77777777" w:rsidTr="006B0F45">
        <w:tc>
          <w:tcPr>
            <w:tcW w:w="8642" w:type="dxa"/>
            <w:vAlign w:val="center"/>
          </w:tcPr>
          <w:p w14:paraId="3939E83D" w14:textId="6214CFEE" w:rsidR="00E82AB1" w:rsidRPr="00007793" w:rsidRDefault="00E82AB1" w:rsidP="00BE3159">
            <w:pPr>
              <w:jc w:val="both"/>
              <w:rPr>
                <w:rFonts w:ascii="Times New Roman" w:hAnsi="Times New Roman" w:cs="Times New Roman"/>
                <w:bCs/>
                <w:sz w:val="28"/>
                <w:szCs w:val="28"/>
              </w:rPr>
            </w:pPr>
            <w:r w:rsidRPr="00007793">
              <w:rPr>
                <w:rFonts w:ascii="Times New Roman" w:hAnsi="Times New Roman" w:cs="Times New Roman"/>
                <w:bCs/>
                <w:sz w:val="28"/>
                <w:szCs w:val="28"/>
              </w:rPr>
              <w:t>1</w:t>
            </w:r>
            <w:r w:rsidR="00BE3159" w:rsidRPr="00007793">
              <w:rPr>
                <w:rFonts w:ascii="Times New Roman" w:hAnsi="Times New Roman" w:cs="Times New Roman"/>
                <w:bCs/>
                <w:sz w:val="28"/>
                <w:szCs w:val="28"/>
              </w:rPr>
              <w:t>3</w:t>
            </w:r>
            <w:r w:rsidRPr="00007793">
              <w:rPr>
                <w:rFonts w:ascii="Times New Roman" w:hAnsi="Times New Roman" w:cs="Times New Roman"/>
                <w:bCs/>
                <w:sz w:val="28"/>
                <w:szCs w:val="28"/>
              </w:rPr>
              <w:t>.</w:t>
            </w:r>
            <w:r w:rsidRPr="00007793">
              <w:rPr>
                <w:rFonts w:ascii="Times New Roman" w:hAnsi="Times New Roman" w:cs="Times New Roman"/>
                <w:sz w:val="28"/>
                <w:szCs w:val="28"/>
              </w:rPr>
              <w:t xml:space="preserve"> </w:t>
            </w:r>
            <w:r w:rsidRPr="00007793">
              <w:rPr>
                <w:rFonts w:ascii="Times New Roman" w:hAnsi="Times New Roman" w:cs="Times New Roman"/>
                <w:bCs/>
                <w:sz w:val="28"/>
                <w:szCs w:val="28"/>
              </w:rPr>
              <w:t>О реализованных в муниципалитете при поддержке Губернатора Югры инициативах</w:t>
            </w:r>
          </w:p>
        </w:tc>
        <w:tc>
          <w:tcPr>
            <w:tcW w:w="856" w:type="dxa"/>
            <w:vAlign w:val="center"/>
          </w:tcPr>
          <w:p w14:paraId="7D8F3164" w14:textId="25C251FB" w:rsidR="00E82AB1" w:rsidRPr="00007793" w:rsidRDefault="00A423B5" w:rsidP="006B0F45">
            <w:pPr>
              <w:jc w:val="center"/>
              <w:rPr>
                <w:rFonts w:ascii="Times New Roman" w:hAnsi="Times New Roman" w:cs="Times New Roman"/>
                <w:bCs/>
                <w:sz w:val="28"/>
                <w:szCs w:val="28"/>
              </w:rPr>
            </w:pPr>
            <w:r w:rsidRPr="00007793">
              <w:rPr>
                <w:rFonts w:ascii="Times New Roman" w:hAnsi="Times New Roman" w:cs="Times New Roman"/>
                <w:bCs/>
                <w:sz w:val="28"/>
                <w:szCs w:val="28"/>
              </w:rPr>
              <w:t>244</w:t>
            </w:r>
          </w:p>
        </w:tc>
      </w:tr>
      <w:tr w:rsidR="00E82AB1" w:rsidRPr="00007793" w14:paraId="56F8640F" w14:textId="77777777" w:rsidTr="006B0F45">
        <w:tc>
          <w:tcPr>
            <w:tcW w:w="8642" w:type="dxa"/>
            <w:vAlign w:val="center"/>
          </w:tcPr>
          <w:p w14:paraId="765CC303" w14:textId="3BCA2B23" w:rsidR="00E82AB1" w:rsidRPr="00007793" w:rsidRDefault="00E82AB1" w:rsidP="00BE3159">
            <w:pPr>
              <w:jc w:val="both"/>
              <w:rPr>
                <w:rFonts w:ascii="Times New Roman" w:hAnsi="Times New Roman" w:cs="Times New Roman"/>
                <w:bCs/>
                <w:sz w:val="28"/>
                <w:szCs w:val="28"/>
              </w:rPr>
            </w:pPr>
            <w:r w:rsidRPr="00007793">
              <w:rPr>
                <w:rFonts w:ascii="Times New Roman" w:hAnsi="Times New Roman" w:cs="Times New Roman"/>
                <w:bCs/>
                <w:sz w:val="28"/>
                <w:szCs w:val="28"/>
              </w:rPr>
              <w:t>1</w:t>
            </w:r>
            <w:r w:rsidR="00BE3159" w:rsidRPr="00007793">
              <w:rPr>
                <w:rFonts w:ascii="Times New Roman" w:hAnsi="Times New Roman" w:cs="Times New Roman"/>
                <w:bCs/>
                <w:sz w:val="28"/>
                <w:szCs w:val="28"/>
              </w:rPr>
              <w:t>4</w:t>
            </w:r>
            <w:r w:rsidRPr="00007793">
              <w:rPr>
                <w:rFonts w:ascii="Times New Roman" w:hAnsi="Times New Roman" w:cs="Times New Roman"/>
                <w:bCs/>
                <w:sz w:val="28"/>
                <w:szCs w:val="28"/>
              </w:rPr>
              <w:t>. Об участии общественности муниципалитета в подготовке и принятии значимых для муниципалитета решениях</w:t>
            </w:r>
          </w:p>
        </w:tc>
        <w:tc>
          <w:tcPr>
            <w:tcW w:w="856" w:type="dxa"/>
            <w:vAlign w:val="center"/>
          </w:tcPr>
          <w:p w14:paraId="5FB251C9" w14:textId="5A7404FF" w:rsidR="00E82AB1" w:rsidRPr="00007793" w:rsidRDefault="00A423B5" w:rsidP="00306889">
            <w:pPr>
              <w:jc w:val="center"/>
              <w:rPr>
                <w:rFonts w:ascii="Times New Roman" w:hAnsi="Times New Roman" w:cs="Times New Roman"/>
                <w:bCs/>
                <w:sz w:val="28"/>
                <w:szCs w:val="28"/>
              </w:rPr>
            </w:pPr>
            <w:r w:rsidRPr="00007793">
              <w:rPr>
                <w:rFonts w:ascii="Times New Roman" w:hAnsi="Times New Roman" w:cs="Times New Roman"/>
                <w:bCs/>
                <w:sz w:val="28"/>
                <w:szCs w:val="28"/>
              </w:rPr>
              <w:t>246</w:t>
            </w:r>
          </w:p>
        </w:tc>
      </w:tr>
      <w:tr w:rsidR="00F10EF3" w:rsidRPr="00007793" w14:paraId="6510C8E8" w14:textId="77777777" w:rsidTr="006B0F45">
        <w:tc>
          <w:tcPr>
            <w:tcW w:w="8642" w:type="dxa"/>
            <w:vAlign w:val="center"/>
          </w:tcPr>
          <w:p w14:paraId="1FC9B63E" w14:textId="78318F5E" w:rsidR="00F10EF3" w:rsidRPr="00007793" w:rsidRDefault="00BE3159" w:rsidP="00F10EF3">
            <w:pPr>
              <w:jc w:val="both"/>
              <w:rPr>
                <w:rFonts w:ascii="Times New Roman" w:hAnsi="Times New Roman" w:cs="Times New Roman"/>
                <w:bCs/>
                <w:sz w:val="28"/>
                <w:szCs w:val="28"/>
              </w:rPr>
            </w:pPr>
            <w:r w:rsidRPr="00007793">
              <w:rPr>
                <w:rFonts w:ascii="Times New Roman" w:hAnsi="Times New Roman" w:cs="Times New Roman"/>
                <w:bCs/>
                <w:sz w:val="28"/>
                <w:szCs w:val="28"/>
              </w:rPr>
              <w:t xml:space="preserve">15. </w:t>
            </w:r>
            <w:r w:rsidR="00F10EF3" w:rsidRPr="00007793">
              <w:rPr>
                <w:rFonts w:ascii="Times New Roman" w:hAnsi="Times New Roman" w:cs="Times New Roman"/>
                <w:bCs/>
                <w:sz w:val="28"/>
                <w:szCs w:val="28"/>
              </w:rPr>
              <w:t>О реализации проектов, включенных в Карту развития Югры</w:t>
            </w:r>
          </w:p>
        </w:tc>
        <w:tc>
          <w:tcPr>
            <w:tcW w:w="856" w:type="dxa"/>
            <w:vAlign w:val="center"/>
          </w:tcPr>
          <w:p w14:paraId="18613A93" w14:textId="4E96BB31" w:rsidR="00F10EF3" w:rsidRPr="00007793" w:rsidRDefault="00A423B5" w:rsidP="00306889">
            <w:pPr>
              <w:jc w:val="center"/>
              <w:rPr>
                <w:rFonts w:ascii="Times New Roman" w:hAnsi="Times New Roman" w:cs="Times New Roman"/>
                <w:bCs/>
                <w:sz w:val="28"/>
                <w:szCs w:val="28"/>
              </w:rPr>
            </w:pPr>
            <w:r w:rsidRPr="00007793">
              <w:rPr>
                <w:rFonts w:ascii="Times New Roman" w:hAnsi="Times New Roman" w:cs="Times New Roman"/>
                <w:bCs/>
                <w:sz w:val="28"/>
                <w:szCs w:val="28"/>
              </w:rPr>
              <w:t>253</w:t>
            </w:r>
          </w:p>
        </w:tc>
      </w:tr>
      <w:tr w:rsidR="00F10EF3" w:rsidRPr="00007793" w14:paraId="5C249013" w14:textId="77777777" w:rsidTr="00BE3159">
        <w:trPr>
          <w:trHeight w:val="371"/>
        </w:trPr>
        <w:tc>
          <w:tcPr>
            <w:tcW w:w="8642" w:type="dxa"/>
            <w:vAlign w:val="center"/>
          </w:tcPr>
          <w:p w14:paraId="2C8018B7" w14:textId="4A155878" w:rsidR="00F10EF3" w:rsidRPr="00007793" w:rsidRDefault="00BE3159" w:rsidP="00BE3159">
            <w:pPr>
              <w:widowControl w:val="0"/>
              <w:rPr>
                <w:rFonts w:ascii="Times New Roman" w:hAnsi="Times New Roman" w:cs="Times New Roman"/>
                <w:bCs/>
                <w:sz w:val="28"/>
                <w:szCs w:val="28"/>
              </w:rPr>
            </w:pPr>
            <w:r w:rsidRPr="00007793">
              <w:rPr>
                <w:rFonts w:ascii="Times New Roman" w:eastAsia="Times New Roman" w:hAnsi="Times New Roman" w:cs="Times New Roman"/>
                <w:sz w:val="28"/>
                <w:szCs w:val="28"/>
                <w:lang w:eastAsia="ru-RU"/>
              </w:rPr>
              <w:t xml:space="preserve">16. </w:t>
            </w:r>
            <w:r w:rsidR="00F10EF3" w:rsidRPr="00007793">
              <w:rPr>
                <w:rFonts w:ascii="Times New Roman" w:eastAsia="Times New Roman" w:hAnsi="Times New Roman" w:cs="Times New Roman"/>
                <w:sz w:val="28"/>
                <w:szCs w:val="28"/>
                <w:lang w:eastAsia="ru-RU"/>
              </w:rPr>
              <w:t>О гуманитарной и добровольческой деятельности</w:t>
            </w:r>
          </w:p>
        </w:tc>
        <w:tc>
          <w:tcPr>
            <w:tcW w:w="856" w:type="dxa"/>
            <w:vAlign w:val="center"/>
          </w:tcPr>
          <w:p w14:paraId="4940F5DA" w14:textId="2EACFDBF" w:rsidR="00F10EF3" w:rsidRPr="00007793" w:rsidRDefault="00A423B5" w:rsidP="00306889">
            <w:pPr>
              <w:jc w:val="center"/>
              <w:rPr>
                <w:rFonts w:ascii="Times New Roman" w:hAnsi="Times New Roman" w:cs="Times New Roman"/>
                <w:bCs/>
                <w:sz w:val="28"/>
                <w:szCs w:val="28"/>
              </w:rPr>
            </w:pPr>
            <w:r w:rsidRPr="00007793">
              <w:rPr>
                <w:rFonts w:ascii="Times New Roman" w:hAnsi="Times New Roman" w:cs="Times New Roman"/>
                <w:bCs/>
                <w:sz w:val="28"/>
                <w:szCs w:val="28"/>
              </w:rPr>
              <w:t>260</w:t>
            </w:r>
          </w:p>
        </w:tc>
      </w:tr>
      <w:tr w:rsidR="00E82AB1" w:rsidRPr="004502A1" w14:paraId="0DC79409" w14:textId="77777777" w:rsidTr="006B0F45">
        <w:tc>
          <w:tcPr>
            <w:tcW w:w="8642" w:type="dxa"/>
            <w:vAlign w:val="center"/>
          </w:tcPr>
          <w:p w14:paraId="12237DB3" w14:textId="0ADED8F4" w:rsidR="00E82AB1" w:rsidRPr="00007793" w:rsidRDefault="00E82AB1" w:rsidP="00BE3159">
            <w:pPr>
              <w:jc w:val="both"/>
              <w:rPr>
                <w:rFonts w:ascii="Times New Roman" w:hAnsi="Times New Roman" w:cs="Times New Roman"/>
                <w:bCs/>
                <w:sz w:val="28"/>
                <w:szCs w:val="28"/>
              </w:rPr>
            </w:pPr>
            <w:r w:rsidRPr="00007793">
              <w:rPr>
                <w:rFonts w:ascii="Times New Roman" w:hAnsi="Times New Roman" w:cs="Times New Roman"/>
                <w:bCs/>
                <w:sz w:val="28"/>
                <w:szCs w:val="28"/>
              </w:rPr>
              <w:t>1</w:t>
            </w:r>
            <w:r w:rsidR="00BE3159" w:rsidRPr="00007793">
              <w:rPr>
                <w:rFonts w:ascii="Times New Roman" w:hAnsi="Times New Roman" w:cs="Times New Roman"/>
                <w:bCs/>
                <w:sz w:val="28"/>
                <w:szCs w:val="28"/>
              </w:rPr>
              <w:t>7</w:t>
            </w:r>
            <w:r w:rsidRPr="00007793">
              <w:rPr>
                <w:rFonts w:ascii="Times New Roman" w:hAnsi="Times New Roman" w:cs="Times New Roman"/>
                <w:bCs/>
                <w:sz w:val="28"/>
                <w:szCs w:val="28"/>
              </w:rPr>
              <w:t xml:space="preserve">. </w:t>
            </w:r>
            <w:r w:rsidR="00A94EEE" w:rsidRPr="00007793">
              <w:rPr>
                <w:rFonts w:ascii="Times New Roman" w:hAnsi="Times New Roman" w:cs="Times New Roman"/>
                <w:bCs/>
                <w:sz w:val="28"/>
                <w:szCs w:val="28"/>
              </w:rPr>
              <w:t>О перспективах и направлениях развития муниципального образования с учетом вектора устойчивого развития по итогам обращения Губернатора Югры к жителям автономного округа, представителям общественности и депутатам Думы Югры 9 ноября 2022 года</w:t>
            </w:r>
          </w:p>
        </w:tc>
        <w:tc>
          <w:tcPr>
            <w:tcW w:w="856" w:type="dxa"/>
            <w:vAlign w:val="center"/>
          </w:tcPr>
          <w:p w14:paraId="769A053B" w14:textId="2C673E71" w:rsidR="00E82AB1" w:rsidRPr="00007793" w:rsidRDefault="00A423B5" w:rsidP="00306889">
            <w:pPr>
              <w:jc w:val="center"/>
              <w:rPr>
                <w:rFonts w:ascii="Times New Roman" w:hAnsi="Times New Roman" w:cs="Times New Roman"/>
                <w:bCs/>
                <w:sz w:val="28"/>
                <w:szCs w:val="28"/>
              </w:rPr>
            </w:pPr>
            <w:r w:rsidRPr="00007793">
              <w:rPr>
                <w:rFonts w:ascii="Times New Roman" w:hAnsi="Times New Roman" w:cs="Times New Roman"/>
                <w:bCs/>
                <w:sz w:val="28"/>
                <w:szCs w:val="28"/>
              </w:rPr>
              <w:t>262</w:t>
            </w:r>
          </w:p>
        </w:tc>
      </w:tr>
    </w:tbl>
    <w:p w14:paraId="3C86CA74" w14:textId="77777777" w:rsidR="00446010" w:rsidRPr="004502A1" w:rsidRDefault="00446010" w:rsidP="00326CA0">
      <w:pPr>
        <w:spacing w:after="0" w:line="240" w:lineRule="auto"/>
        <w:rPr>
          <w:rFonts w:ascii="Times New Roman" w:eastAsia="Times New Roman" w:hAnsi="Times New Roman" w:cs="Times New Roman"/>
          <w:b/>
          <w:bCs/>
          <w:kern w:val="32"/>
          <w:sz w:val="28"/>
          <w:szCs w:val="28"/>
          <w:lang w:val="x-none" w:eastAsia="x-none"/>
        </w:rPr>
      </w:pPr>
      <w:bookmarkStart w:id="0" w:name="_Toc478933722"/>
      <w:bookmarkStart w:id="1" w:name="_Toc479249171"/>
    </w:p>
    <w:p w14:paraId="1A118BED" w14:textId="77777777" w:rsidR="00B32D14" w:rsidRPr="004502A1" w:rsidRDefault="00B32D14" w:rsidP="00326CA0">
      <w:pPr>
        <w:spacing w:after="0" w:line="240" w:lineRule="auto"/>
        <w:rPr>
          <w:rFonts w:ascii="Times New Roman" w:eastAsia="Times New Roman" w:hAnsi="Times New Roman" w:cs="Times New Roman"/>
          <w:b/>
          <w:bCs/>
          <w:kern w:val="32"/>
          <w:sz w:val="28"/>
          <w:szCs w:val="28"/>
          <w:lang w:val="x-none" w:eastAsia="x-none"/>
        </w:rPr>
      </w:pPr>
    </w:p>
    <w:p w14:paraId="2E31B706" w14:textId="14BC7448" w:rsidR="00B32D14" w:rsidRPr="004502A1" w:rsidRDefault="00B32D14" w:rsidP="00326CA0">
      <w:pPr>
        <w:spacing w:after="0" w:line="240" w:lineRule="auto"/>
        <w:rPr>
          <w:rFonts w:ascii="Times New Roman" w:eastAsia="Times New Roman" w:hAnsi="Times New Roman" w:cs="Times New Roman"/>
          <w:b/>
          <w:bCs/>
          <w:kern w:val="32"/>
          <w:sz w:val="28"/>
          <w:szCs w:val="28"/>
          <w:lang w:val="x-none" w:eastAsia="x-none"/>
        </w:rPr>
      </w:pPr>
    </w:p>
    <w:p w14:paraId="1CC5B3C0" w14:textId="678D7E42" w:rsidR="00B51555" w:rsidRPr="004502A1" w:rsidRDefault="00B51555" w:rsidP="00326CA0">
      <w:pPr>
        <w:spacing w:after="0" w:line="240" w:lineRule="auto"/>
        <w:rPr>
          <w:rFonts w:ascii="Times New Roman" w:eastAsia="Times New Roman" w:hAnsi="Times New Roman" w:cs="Times New Roman"/>
          <w:b/>
          <w:bCs/>
          <w:kern w:val="32"/>
          <w:sz w:val="28"/>
          <w:szCs w:val="28"/>
          <w:lang w:val="x-none" w:eastAsia="x-none"/>
        </w:rPr>
      </w:pPr>
    </w:p>
    <w:p w14:paraId="3A318E28" w14:textId="1A2768C1" w:rsidR="00B51555" w:rsidRPr="004502A1" w:rsidRDefault="00B51555" w:rsidP="00326CA0">
      <w:pPr>
        <w:spacing w:after="0" w:line="240" w:lineRule="auto"/>
        <w:rPr>
          <w:rFonts w:ascii="Times New Roman" w:eastAsia="Times New Roman" w:hAnsi="Times New Roman" w:cs="Times New Roman"/>
          <w:b/>
          <w:bCs/>
          <w:kern w:val="32"/>
          <w:sz w:val="28"/>
          <w:szCs w:val="28"/>
          <w:lang w:val="x-none" w:eastAsia="x-none"/>
        </w:rPr>
      </w:pPr>
    </w:p>
    <w:p w14:paraId="74EA6DE1" w14:textId="608652AA" w:rsidR="00B51555" w:rsidRPr="004502A1" w:rsidRDefault="00B51555" w:rsidP="00326CA0">
      <w:pPr>
        <w:spacing w:after="0" w:line="240" w:lineRule="auto"/>
        <w:rPr>
          <w:rFonts w:ascii="Times New Roman" w:eastAsia="Times New Roman" w:hAnsi="Times New Roman" w:cs="Times New Roman"/>
          <w:b/>
          <w:bCs/>
          <w:kern w:val="32"/>
          <w:sz w:val="28"/>
          <w:szCs w:val="28"/>
          <w:lang w:val="x-none" w:eastAsia="x-none"/>
        </w:rPr>
      </w:pPr>
    </w:p>
    <w:p w14:paraId="1C1E1C67" w14:textId="4A344A53" w:rsidR="00B51555" w:rsidRPr="004502A1" w:rsidRDefault="00B51555" w:rsidP="00326CA0">
      <w:pPr>
        <w:spacing w:after="0" w:line="240" w:lineRule="auto"/>
        <w:rPr>
          <w:rFonts w:ascii="Times New Roman" w:eastAsia="Times New Roman" w:hAnsi="Times New Roman" w:cs="Times New Roman"/>
          <w:b/>
          <w:bCs/>
          <w:kern w:val="32"/>
          <w:sz w:val="28"/>
          <w:szCs w:val="28"/>
          <w:lang w:val="x-none" w:eastAsia="x-none"/>
        </w:rPr>
      </w:pPr>
    </w:p>
    <w:p w14:paraId="531420C0" w14:textId="46395458" w:rsidR="00B51555" w:rsidRPr="004502A1" w:rsidRDefault="00B51555" w:rsidP="00326CA0">
      <w:pPr>
        <w:spacing w:after="0" w:line="240" w:lineRule="auto"/>
        <w:rPr>
          <w:rFonts w:ascii="Times New Roman" w:eastAsia="Times New Roman" w:hAnsi="Times New Roman" w:cs="Times New Roman"/>
          <w:b/>
          <w:bCs/>
          <w:kern w:val="32"/>
          <w:sz w:val="28"/>
          <w:szCs w:val="28"/>
          <w:lang w:val="x-none" w:eastAsia="x-none"/>
        </w:rPr>
      </w:pPr>
    </w:p>
    <w:p w14:paraId="206591B5" w14:textId="73938925" w:rsidR="00B51555" w:rsidRPr="004502A1" w:rsidRDefault="00B51555" w:rsidP="00326CA0">
      <w:pPr>
        <w:spacing w:after="0" w:line="240" w:lineRule="auto"/>
        <w:rPr>
          <w:rFonts w:ascii="Times New Roman" w:eastAsia="Times New Roman" w:hAnsi="Times New Roman" w:cs="Times New Roman"/>
          <w:b/>
          <w:bCs/>
          <w:kern w:val="32"/>
          <w:sz w:val="28"/>
          <w:szCs w:val="28"/>
          <w:lang w:val="x-none" w:eastAsia="x-none"/>
        </w:rPr>
      </w:pPr>
    </w:p>
    <w:p w14:paraId="7E0139B6" w14:textId="10100344" w:rsidR="00B51555" w:rsidRPr="004502A1" w:rsidRDefault="00B51555" w:rsidP="00326CA0">
      <w:pPr>
        <w:spacing w:after="0" w:line="240" w:lineRule="auto"/>
        <w:rPr>
          <w:rFonts w:ascii="Times New Roman" w:eastAsia="Times New Roman" w:hAnsi="Times New Roman" w:cs="Times New Roman"/>
          <w:b/>
          <w:bCs/>
          <w:kern w:val="32"/>
          <w:sz w:val="28"/>
          <w:szCs w:val="28"/>
          <w:lang w:val="x-none" w:eastAsia="x-none"/>
        </w:rPr>
      </w:pPr>
    </w:p>
    <w:p w14:paraId="5159FCD4" w14:textId="0445228B" w:rsidR="00B51555" w:rsidRPr="004502A1" w:rsidRDefault="00B51555" w:rsidP="00326CA0">
      <w:pPr>
        <w:spacing w:after="0" w:line="240" w:lineRule="auto"/>
        <w:rPr>
          <w:rFonts w:ascii="Times New Roman" w:eastAsia="Times New Roman" w:hAnsi="Times New Roman" w:cs="Times New Roman"/>
          <w:b/>
          <w:bCs/>
          <w:kern w:val="32"/>
          <w:sz w:val="28"/>
          <w:szCs w:val="28"/>
          <w:lang w:val="x-none" w:eastAsia="x-none"/>
        </w:rPr>
      </w:pPr>
    </w:p>
    <w:p w14:paraId="6B4AD395" w14:textId="30A3F7F6" w:rsidR="00B51555" w:rsidRPr="004502A1" w:rsidRDefault="00B51555" w:rsidP="00326CA0">
      <w:pPr>
        <w:spacing w:after="0" w:line="240" w:lineRule="auto"/>
        <w:rPr>
          <w:rFonts w:ascii="Times New Roman" w:eastAsia="Times New Roman" w:hAnsi="Times New Roman" w:cs="Times New Roman"/>
          <w:b/>
          <w:bCs/>
          <w:kern w:val="32"/>
          <w:sz w:val="28"/>
          <w:szCs w:val="28"/>
          <w:lang w:val="x-none" w:eastAsia="x-none"/>
        </w:rPr>
      </w:pPr>
    </w:p>
    <w:p w14:paraId="1D6C6386" w14:textId="6232C646" w:rsidR="00B51555" w:rsidRPr="004502A1" w:rsidRDefault="00B51555" w:rsidP="00326CA0">
      <w:pPr>
        <w:spacing w:after="0" w:line="240" w:lineRule="auto"/>
        <w:rPr>
          <w:rFonts w:ascii="Times New Roman" w:eastAsia="Times New Roman" w:hAnsi="Times New Roman" w:cs="Times New Roman"/>
          <w:b/>
          <w:bCs/>
          <w:kern w:val="32"/>
          <w:sz w:val="28"/>
          <w:szCs w:val="28"/>
          <w:lang w:val="x-none" w:eastAsia="x-none"/>
        </w:rPr>
      </w:pPr>
    </w:p>
    <w:p w14:paraId="50ED46EB" w14:textId="39C676E5" w:rsidR="00B51555" w:rsidRPr="004502A1" w:rsidRDefault="00B51555" w:rsidP="00326CA0">
      <w:pPr>
        <w:spacing w:after="0" w:line="240" w:lineRule="auto"/>
        <w:rPr>
          <w:rFonts w:ascii="Times New Roman" w:eastAsia="Times New Roman" w:hAnsi="Times New Roman" w:cs="Times New Roman"/>
          <w:b/>
          <w:bCs/>
          <w:kern w:val="32"/>
          <w:sz w:val="28"/>
          <w:szCs w:val="28"/>
          <w:lang w:val="x-none" w:eastAsia="x-none"/>
        </w:rPr>
      </w:pPr>
    </w:p>
    <w:p w14:paraId="0DCBFAA6" w14:textId="655B6268" w:rsidR="00B51555" w:rsidRPr="004502A1" w:rsidRDefault="00B51555" w:rsidP="00326CA0">
      <w:pPr>
        <w:spacing w:after="0" w:line="240" w:lineRule="auto"/>
        <w:rPr>
          <w:rFonts w:ascii="Times New Roman" w:eastAsia="Times New Roman" w:hAnsi="Times New Roman" w:cs="Times New Roman"/>
          <w:b/>
          <w:bCs/>
          <w:kern w:val="32"/>
          <w:sz w:val="28"/>
          <w:szCs w:val="28"/>
          <w:lang w:val="x-none" w:eastAsia="x-none"/>
        </w:rPr>
      </w:pPr>
    </w:p>
    <w:p w14:paraId="7DDB2125" w14:textId="5A9381D3" w:rsidR="00B51555" w:rsidRPr="004502A1" w:rsidRDefault="00B51555" w:rsidP="00326CA0">
      <w:pPr>
        <w:spacing w:after="0" w:line="240" w:lineRule="auto"/>
        <w:rPr>
          <w:rFonts w:ascii="Times New Roman" w:eastAsia="Times New Roman" w:hAnsi="Times New Roman" w:cs="Times New Roman"/>
          <w:b/>
          <w:bCs/>
          <w:kern w:val="32"/>
          <w:sz w:val="28"/>
          <w:szCs w:val="28"/>
          <w:lang w:val="x-none" w:eastAsia="x-none"/>
        </w:rPr>
      </w:pPr>
    </w:p>
    <w:p w14:paraId="67E85F61" w14:textId="58A00360" w:rsidR="00B51555" w:rsidRPr="004502A1" w:rsidRDefault="00B51555" w:rsidP="00326CA0">
      <w:pPr>
        <w:spacing w:after="0" w:line="240" w:lineRule="auto"/>
        <w:rPr>
          <w:rFonts w:ascii="Times New Roman" w:eastAsia="Times New Roman" w:hAnsi="Times New Roman" w:cs="Times New Roman"/>
          <w:b/>
          <w:bCs/>
          <w:kern w:val="32"/>
          <w:sz w:val="28"/>
          <w:szCs w:val="28"/>
          <w:lang w:val="x-none" w:eastAsia="x-none"/>
        </w:rPr>
      </w:pPr>
    </w:p>
    <w:p w14:paraId="0DAE4C60" w14:textId="72B4B1D3" w:rsidR="00B51555" w:rsidRPr="004502A1" w:rsidRDefault="00B51555" w:rsidP="00326CA0">
      <w:pPr>
        <w:spacing w:after="0" w:line="240" w:lineRule="auto"/>
        <w:rPr>
          <w:rFonts w:ascii="Times New Roman" w:eastAsia="Times New Roman" w:hAnsi="Times New Roman" w:cs="Times New Roman"/>
          <w:b/>
          <w:bCs/>
          <w:kern w:val="32"/>
          <w:sz w:val="28"/>
          <w:szCs w:val="28"/>
          <w:lang w:val="x-none" w:eastAsia="x-none"/>
        </w:rPr>
      </w:pPr>
    </w:p>
    <w:p w14:paraId="1916D946" w14:textId="1C9A2261" w:rsidR="00B51555" w:rsidRPr="004502A1" w:rsidRDefault="00B51555" w:rsidP="00326CA0">
      <w:pPr>
        <w:spacing w:after="0" w:line="240" w:lineRule="auto"/>
        <w:rPr>
          <w:rFonts w:ascii="Times New Roman" w:eastAsia="Times New Roman" w:hAnsi="Times New Roman" w:cs="Times New Roman"/>
          <w:b/>
          <w:bCs/>
          <w:kern w:val="32"/>
          <w:sz w:val="28"/>
          <w:szCs w:val="28"/>
          <w:lang w:val="x-none" w:eastAsia="x-none"/>
        </w:rPr>
      </w:pPr>
    </w:p>
    <w:p w14:paraId="6025B5CF" w14:textId="21BCA67C" w:rsidR="00B51555" w:rsidRPr="004502A1" w:rsidRDefault="00B51555" w:rsidP="00326CA0">
      <w:pPr>
        <w:spacing w:after="0" w:line="240" w:lineRule="auto"/>
        <w:rPr>
          <w:rFonts w:ascii="Times New Roman" w:eastAsia="Times New Roman" w:hAnsi="Times New Roman" w:cs="Times New Roman"/>
          <w:b/>
          <w:bCs/>
          <w:kern w:val="32"/>
          <w:sz w:val="28"/>
          <w:szCs w:val="28"/>
          <w:lang w:val="x-none" w:eastAsia="x-none"/>
        </w:rPr>
      </w:pPr>
    </w:p>
    <w:p w14:paraId="5D4BA62E" w14:textId="3A332953" w:rsidR="00B51555" w:rsidRPr="004502A1" w:rsidRDefault="00B51555" w:rsidP="00326CA0">
      <w:pPr>
        <w:spacing w:after="0" w:line="240" w:lineRule="auto"/>
        <w:rPr>
          <w:rFonts w:ascii="Times New Roman" w:eastAsia="Times New Roman" w:hAnsi="Times New Roman" w:cs="Times New Roman"/>
          <w:b/>
          <w:bCs/>
          <w:kern w:val="32"/>
          <w:sz w:val="28"/>
          <w:szCs w:val="28"/>
          <w:lang w:val="x-none" w:eastAsia="x-none"/>
        </w:rPr>
      </w:pPr>
    </w:p>
    <w:p w14:paraId="57C51D3B" w14:textId="3FFF5699" w:rsidR="00B51555" w:rsidRPr="004502A1" w:rsidRDefault="00B51555" w:rsidP="00326CA0">
      <w:pPr>
        <w:spacing w:after="0" w:line="240" w:lineRule="auto"/>
        <w:rPr>
          <w:rFonts w:ascii="Times New Roman" w:eastAsia="Times New Roman" w:hAnsi="Times New Roman" w:cs="Times New Roman"/>
          <w:b/>
          <w:bCs/>
          <w:kern w:val="32"/>
          <w:sz w:val="28"/>
          <w:szCs w:val="28"/>
          <w:lang w:val="x-none" w:eastAsia="x-none"/>
        </w:rPr>
      </w:pPr>
    </w:p>
    <w:p w14:paraId="41A9F037" w14:textId="2F715682" w:rsidR="00B51555" w:rsidRPr="004502A1" w:rsidRDefault="00B51555" w:rsidP="00326CA0">
      <w:pPr>
        <w:spacing w:after="0" w:line="240" w:lineRule="auto"/>
        <w:rPr>
          <w:rFonts w:ascii="Times New Roman" w:eastAsia="Times New Roman" w:hAnsi="Times New Roman" w:cs="Times New Roman"/>
          <w:b/>
          <w:bCs/>
          <w:kern w:val="32"/>
          <w:sz w:val="28"/>
          <w:szCs w:val="28"/>
          <w:lang w:val="x-none" w:eastAsia="x-none"/>
        </w:rPr>
      </w:pPr>
    </w:p>
    <w:p w14:paraId="2A107B9D" w14:textId="55630D53" w:rsidR="00B51555" w:rsidRPr="004502A1" w:rsidRDefault="00B51555" w:rsidP="00326CA0">
      <w:pPr>
        <w:spacing w:after="0" w:line="240" w:lineRule="auto"/>
        <w:rPr>
          <w:rFonts w:ascii="Times New Roman" w:eastAsia="Times New Roman" w:hAnsi="Times New Roman" w:cs="Times New Roman"/>
          <w:b/>
          <w:bCs/>
          <w:kern w:val="32"/>
          <w:sz w:val="28"/>
          <w:szCs w:val="28"/>
          <w:lang w:val="x-none" w:eastAsia="x-none"/>
        </w:rPr>
      </w:pPr>
    </w:p>
    <w:p w14:paraId="54031A71" w14:textId="161A5378" w:rsidR="00B51555" w:rsidRDefault="00B51555" w:rsidP="00326CA0">
      <w:pPr>
        <w:spacing w:after="0" w:line="240" w:lineRule="auto"/>
        <w:rPr>
          <w:rFonts w:ascii="Times New Roman" w:eastAsia="Times New Roman" w:hAnsi="Times New Roman" w:cs="Times New Roman"/>
          <w:b/>
          <w:bCs/>
          <w:kern w:val="32"/>
          <w:sz w:val="28"/>
          <w:szCs w:val="28"/>
          <w:highlight w:val="yellow"/>
          <w:lang w:val="x-none" w:eastAsia="x-none"/>
        </w:rPr>
      </w:pPr>
    </w:p>
    <w:p w14:paraId="0B00E416" w14:textId="3C3ACA07" w:rsidR="00B51555" w:rsidRDefault="00B51555" w:rsidP="00326CA0">
      <w:pPr>
        <w:spacing w:after="0" w:line="240" w:lineRule="auto"/>
        <w:rPr>
          <w:rFonts w:ascii="Times New Roman" w:eastAsia="Times New Roman" w:hAnsi="Times New Roman" w:cs="Times New Roman"/>
          <w:b/>
          <w:bCs/>
          <w:kern w:val="32"/>
          <w:sz w:val="28"/>
          <w:szCs w:val="28"/>
          <w:highlight w:val="yellow"/>
          <w:lang w:val="x-none" w:eastAsia="x-none"/>
        </w:rPr>
      </w:pPr>
    </w:p>
    <w:p w14:paraId="36654490" w14:textId="66040FDE" w:rsidR="00B51555" w:rsidRDefault="00B51555" w:rsidP="00326CA0">
      <w:pPr>
        <w:spacing w:after="0" w:line="240" w:lineRule="auto"/>
        <w:rPr>
          <w:rFonts w:ascii="Times New Roman" w:eastAsia="Times New Roman" w:hAnsi="Times New Roman" w:cs="Times New Roman"/>
          <w:b/>
          <w:bCs/>
          <w:kern w:val="32"/>
          <w:sz w:val="28"/>
          <w:szCs w:val="28"/>
          <w:highlight w:val="yellow"/>
          <w:lang w:val="x-none" w:eastAsia="x-none"/>
        </w:rPr>
      </w:pPr>
    </w:p>
    <w:p w14:paraId="44E1A365" w14:textId="1F463B2D" w:rsidR="00B51555" w:rsidRDefault="00B51555" w:rsidP="00326CA0">
      <w:pPr>
        <w:spacing w:after="0" w:line="240" w:lineRule="auto"/>
        <w:rPr>
          <w:rFonts w:ascii="Times New Roman" w:eastAsia="Times New Roman" w:hAnsi="Times New Roman" w:cs="Times New Roman"/>
          <w:b/>
          <w:bCs/>
          <w:kern w:val="32"/>
          <w:sz w:val="28"/>
          <w:szCs w:val="28"/>
          <w:highlight w:val="yellow"/>
          <w:lang w:val="x-none" w:eastAsia="x-none"/>
        </w:rPr>
      </w:pPr>
    </w:p>
    <w:p w14:paraId="6458ECE3" w14:textId="42849B81" w:rsidR="00B51555" w:rsidRDefault="00B51555" w:rsidP="00326CA0">
      <w:pPr>
        <w:spacing w:after="0" w:line="240" w:lineRule="auto"/>
        <w:rPr>
          <w:rFonts w:ascii="Times New Roman" w:eastAsia="Times New Roman" w:hAnsi="Times New Roman" w:cs="Times New Roman"/>
          <w:b/>
          <w:bCs/>
          <w:kern w:val="32"/>
          <w:sz w:val="28"/>
          <w:szCs w:val="28"/>
          <w:highlight w:val="yellow"/>
          <w:lang w:val="x-none" w:eastAsia="x-none"/>
        </w:rPr>
      </w:pPr>
    </w:p>
    <w:p w14:paraId="744E71F0" w14:textId="0075E85F" w:rsidR="00B51555" w:rsidRDefault="00B51555" w:rsidP="00326CA0">
      <w:pPr>
        <w:spacing w:after="0" w:line="240" w:lineRule="auto"/>
        <w:rPr>
          <w:rFonts w:ascii="Times New Roman" w:eastAsia="Times New Roman" w:hAnsi="Times New Roman" w:cs="Times New Roman"/>
          <w:b/>
          <w:bCs/>
          <w:kern w:val="32"/>
          <w:sz w:val="28"/>
          <w:szCs w:val="28"/>
          <w:highlight w:val="yellow"/>
          <w:lang w:val="x-none" w:eastAsia="x-none"/>
        </w:rPr>
      </w:pPr>
    </w:p>
    <w:p w14:paraId="46603271" w14:textId="737C0027" w:rsidR="00B51555" w:rsidRDefault="00B51555" w:rsidP="00326CA0">
      <w:pPr>
        <w:spacing w:after="0" w:line="240" w:lineRule="auto"/>
        <w:rPr>
          <w:rFonts w:ascii="Times New Roman" w:eastAsia="Times New Roman" w:hAnsi="Times New Roman" w:cs="Times New Roman"/>
          <w:b/>
          <w:bCs/>
          <w:kern w:val="32"/>
          <w:sz w:val="28"/>
          <w:szCs w:val="28"/>
          <w:highlight w:val="yellow"/>
          <w:lang w:val="x-none" w:eastAsia="x-none"/>
        </w:rPr>
      </w:pPr>
    </w:p>
    <w:p w14:paraId="63048E12" w14:textId="042BE490" w:rsidR="00F0140B" w:rsidRPr="00B51555" w:rsidRDefault="00F0140B" w:rsidP="00326CA0">
      <w:pPr>
        <w:spacing w:after="0" w:line="240" w:lineRule="auto"/>
        <w:rPr>
          <w:rFonts w:ascii="Times New Roman" w:eastAsia="Times New Roman" w:hAnsi="Times New Roman" w:cs="Times New Roman"/>
          <w:sz w:val="24"/>
          <w:szCs w:val="24"/>
          <w:lang w:eastAsia="ru-RU"/>
        </w:rPr>
      </w:pPr>
      <w:r w:rsidRPr="00B51555">
        <w:rPr>
          <w:rFonts w:ascii="Times New Roman" w:eastAsia="Times New Roman" w:hAnsi="Times New Roman" w:cs="Times New Roman"/>
          <w:b/>
          <w:bCs/>
          <w:kern w:val="32"/>
          <w:sz w:val="28"/>
          <w:szCs w:val="28"/>
          <w:lang w:val="x-none" w:eastAsia="x-none"/>
        </w:rPr>
        <w:t>Введение</w:t>
      </w:r>
      <w:bookmarkEnd w:id="0"/>
      <w:bookmarkEnd w:id="1"/>
    </w:p>
    <w:p w14:paraId="40CB4046" w14:textId="77777777" w:rsidR="00F0140B" w:rsidRPr="00B51555" w:rsidRDefault="00F0140B" w:rsidP="00326CA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51555">
        <w:rPr>
          <w:rFonts w:ascii="Times New Roman" w:eastAsia="Times New Roman" w:hAnsi="Times New Roman" w:cs="Times New Roman"/>
          <w:sz w:val="28"/>
          <w:szCs w:val="28"/>
          <w:lang w:eastAsia="ru-RU"/>
        </w:rPr>
        <w:t xml:space="preserve">Муниципальное образование город Нефтеюганск осуществляет свое социально-экономическое развитие исходя из приоритетов, обозначенных Правительством Российской Федерации и Правительством Ханты-Мансийского автономного округа - Югры. </w:t>
      </w:r>
    </w:p>
    <w:p w14:paraId="506DA14F" w14:textId="51418B5A" w:rsidR="00F0140B" w:rsidRPr="00D2232F" w:rsidRDefault="00F0140B" w:rsidP="00D2232F">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51555">
        <w:rPr>
          <w:rFonts w:ascii="Times New Roman" w:eastAsia="Times New Roman" w:hAnsi="Times New Roman" w:cs="Times New Roman"/>
          <w:sz w:val="28"/>
          <w:szCs w:val="28"/>
          <w:lang w:eastAsia="ru-RU"/>
        </w:rPr>
        <w:t xml:space="preserve">Основные направления и </w:t>
      </w:r>
      <w:r w:rsidRPr="00D2232F">
        <w:rPr>
          <w:rFonts w:ascii="Times New Roman" w:eastAsia="Times New Roman" w:hAnsi="Times New Roman" w:cs="Times New Roman"/>
          <w:sz w:val="28"/>
          <w:szCs w:val="28"/>
          <w:lang w:eastAsia="ru-RU"/>
        </w:rPr>
        <w:t>тактика социальных и административных преобразований в муниципальном образовании основаны на исполнении Федерального закона от 06.10.2003 № 131-ФЗ «Об общих принципах организации местного самоуправления в Российской Федерации», Стратегии социально-экономического развития Ханты-Мансийского автономного округа - Югры до 203</w:t>
      </w:r>
      <w:r w:rsidR="00D2232F" w:rsidRPr="00D2232F">
        <w:rPr>
          <w:rFonts w:ascii="Times New Roman" w:eastAsia="Times New Roman" w:hAnsi="Times New Roman" w:cs="Times New Roman"/>
          <w:sz w:val="28"/>
          <w:szCs w:val="28"/>
          <w:lang w:eastAsia="ru-RU"/>
        </w:rPr>
        <w:t>6</w:t>
      </w:r>
      <w:r w:rsidRPr="00D2232F">
        <w:rPr>
          <w:rFonts w:ascii="Times New Roman" w:eastAsia="Times New Roman" w:hAnsi="Times New Roman" w:cs="Times New Roman"/>
          <w:sz w:val="28"/>
          <w:szCs w:val="28"/>
          <w:lang w:eastAsia="ru-RU"/>
        </w:rPr>
        <w:t xml:space="preserve"> года</w:t>
      </w:r>
      <w:r w:rsidR="00D2232F" w:rsidRPr="00D2232F">
        <w:rPr>
          <w:rFonts w:ascii="Times New Roman" w:eastAsia="Times New Roman" w:hAnsi="Times New Roman" w:cs="Times New Roman"/>
          <w:sz w:val="28"/>
          <w:szCs w:val="28"/>
          <w:lang w:eastAsia="ru-RU"/>
        </w:rPr>
        <w:t xml:space="preserve"> с целевыми ориентирами до 2050 года</w:t>
      </w:r>
      <w:r w:rsidR="003F3019" w:rsidRPr="00D2232F">
        <w:rPr>
          <w:rFonts w:ascii="Times New Roman" w:eastAsia="Times New Roman" w:hAnsi="Times New Roman" w:cs="Times New Roman"/>
          <w:sz w:val="28"/>
          <w:szCs w:val="28"/>
          <w:lang w:eastAsia="ru-RU"/>
        </w:rPr>
        <w:t>, Стратегии социально-экономического развития муниципального образования город Нефтеюганск на период до 2030 года</w:t>
      </w:r>
      <w:r w:rsidRPr="00D2232F">
        <w:rPr>
          <w:rFonts w:ascii="Times New Roman" w:eastAsia="Times New Roman" w:hAnsi="Times New Roman" w:cs="Times New Roman"/>
          <w:sz w:val="28"/>
          <w:szCs w:val="28"/>
          <w:lang w:eastAsia="ru-RU"/>
        </w:rPr>
        <w:t xml:space="preserve">. </w:t>
      </w:r>
    </w:p>
    <w:p w14:paraId="18D23269" w14:textId="77777777" w:rsidR="003F3019" w:rsidRPr="00D2232F" w:rsidRDefault="00F0140B" w:rsidP="00326CA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2232F">
        <w:rPr>
          <w:rFonts w:ascii="Times New Roman" w:eastAsia="Times New Roman" w:hAnsi="Times New Roman" w:cs="Times New Roman"/>
          <w:sz w:val="28"/>
          <w:szCs w:val="28"/>
          <w:lang w:eastAsia="ru-RU"/>
        </w:rPr>
        <w:t xml:space="preserve">Реализация мероприятий в рамках </w:t>
      </w:r>
      <w:r w:rsidR="003F3019" w:rsidRPr="00D2232F">
        <w:rPr>
          <w:rFonts w:ascii="Times New Roman" w:eastAsia="Times New Roman" w:hAnsi="Times New Roman" w:cs="Times New Roman"/>
          <w:sz w:val="28"/>
          <w:szCs w:val="28"/>
          <w:lang w:eastAsia="ru-RU"/>
        </w:rPr>
        <w:t xml:space="preserve">государственных и </w:t>
      </w:r>
      <w:r w:rsidRPr="00D2232F">
        <w:rPr>
          <w:rFonts w:ascii="Times New Roman" w:eastAsia="Times New Roman" w:hAnsi="Times New Roman" w:cs="Times New Roman"/>
          <w:sz w:val="28"/>
          <w:szCs w:val="28"/>
          <w:lang w:eastAsia="ru-RU"/>
        </w:rPr>
        <w:t>муниципальных программ</w:t>
      </w:r>
      <w:r w:rsidR="000B7274" w:rsidRPr="00D2232F">
        <w:rPr>
          <w:rFonts w:ascii="Times New Roman" w:eastAsia="Times New Roman" w:hAnsi="Times New Roman" w:cs="Times New Roman"/>
          <w:sz w:val="28"/>
          <w:szCs w:val="28"/>
          <w:lang w:eastAsia="ru-RU"/>
        </w:rPr>
        <w:t xml:space="preserve"> </w:t>
      </w:r>
      <w:r w:rsidRPr="00D2232F">
        <w:rPr>
          <w:rFonts w:ascii="Times New Roman" w:eastAsia="Times New Roman" w:hAnsi="Times New Roman" w:cs="Times New Roman"/>
          <w:sz w:val="28"/>
          <w:szCs w:val="28"/>
          <w:lang w:eastAsia="ru-RU"/>
        </w:rPr>
        <w:t>позволяет в комплексе решать вопросы создания</w:t>
      </w:r>
      <w:r w:rsidR="003F3019" w:rsidRPr="00D2232F">
        <w:rPr>
          <w:sz w:val="28"/>
          <w:szCs w:val="28"/>
        </w:rPr>
        <w:t xml:space="preserve"> </w:t>
      </w:r>
      <w:r w:rsidR="003F3019" w:rsidRPr="00D2232F">
        <w:rPr>
          <w:rFonts w:ascii="Times New Roman" w:hAnsi="Times New Roman" w:cs="Times New Roman"/>
          <w:sz w:val="28"/>
          <w:szCs w:val="28"/>
        </w:rPr>
        <w:t>условий для повышения качества жизни населения города на основе развития экономики, развития человеческого потенциала, обеспечения</w:t>
      </w:r>
      <w:r w:rsidRPr="00D2232F">
        <w:rPr>
          <w:rFonts w:ascii="Times New Roman" w:eastAsia="Times New Roman" w:hAnsi="Times New Roman" w:cs="Times New Roman"/>
          <w:sz w:val="28"/>
          <w:szCs w:val="28"/>
          <w:lang w:eastAsia="ru-RU"/>
        </w:rPr>
        <w:t xml:space="preserve"> условий жизнедеятельности </w:t>
      </w:r>
      <w:r w:rsidR="003F3019" w:rsidRPr="00D2232F">
        <w:rPr>
          <w:rFonts w:ascii="Times New Roman" w:eastAsia="Times New Roman" w:hAnsi="Times New Roman" w:cs="Times New Roman"/>
          <w:sz w:val="28"/>
          <w:szCs w:val="28"/>
          <w:lang w:eastAsia="ru-RU"/>
        </w:rPr>
        <w:t>и</w:t>
      </w:r>
      <w:r w:rsidRPr="00D2232F">
        <w:rPr>
          <w:rFonts w:ascii="Times New Roman" w:eastAsia="Times New Roman" w:hAnsi="Times New Roman" w:cs="Times New Roman"/>
          <w:sz w:val="28"/>
          <w:szCs w:val="28"/>
          <w:lang w:eastAsia="ru-RU"/>
        </w:rPr>
        <w:t>нфраструктуры</w:t>
      </w:r>
      <w:r w:rsidR="003F3019" w:rsidRPr="00D2232F">
        <w:rPr>
          <w:rFonts w:ascii="Times New Roman" w:eastAsia="Times New Roman" w:hAnsi="Times New Roman" w:cs="Times New Roman"/>
          <w:sz w:val="28"/>
          <w:szCs w:val="28"/>
          <w:lang w:eastAsia="ru-RU"/>
        </w:rPr>
        <w:t xml:space="preserve"> </w:t>
      </w:r>
      <w:r w:rsidRPr="00D2232F">
        <w:rPr>
          <w:rFonts w:ascii="Times New Roman" w:eastAsia="Times New Roman" w:hAnsi="Times New Roman" w:cs="Times New Roman"/>
          <w:sz w:val="28"/>
          <w:szCs w:val="28"/>
          <w:lang w:eastAsia="ru-RU"/>
        </w:rPr>
        <w:t>города.</w:t>
      </w:r>
    </w:p>
    <w:p w14:paraId="52E4B066" w14:textId="77777777" w:rsidR="000B7274" w:rsidRPr="00D2232F" w:rsidRDefault="00F0140B" w:rsidP="00326CA0">
      <w:pPr>
        <w:spacing w:after="0" w:line="240" w:lineRule="auto"/>
        <w:ind w:firstLine="708"/>
        <w:rPr>
          <w:rFonts w:ascii="Times New Roman" w:eastAsia="Times New Roman" w:hAnsi="Times New Roman" w:cs="Times New Roman"/>
          <w:sz w:val="24"/>
          <w:szCs w:val="24"/>
          <w:lang w:eastAsia="ru-RU"/>
        </w:rPr>
      </w:pPr>
      <w:r w:rsidRPr="00D2232F">
        <w:rPr>
          <w:rFonts w:ascii="Times New Roman" w:eastAsia="Times New Roman" w:hAnsi="Times New Roman" w:cs="Times New Roman"/>
          <w:sz w:val="24"/>
          <w:szCs w:val="24"/>
          <w:lang w:eastAsia="ru-RU"/>
        </w:rPr>
        <w:br w:type="page"/>
      </w:r>
    </w:p>
    <w:p w14:paraId="2A50131F" w14:textId="77777777" w:rsidR="000B7274" w:rsidRPr="00770C8A" w:rsidRDefault="000B7274" w:rsidP="00326CA0">
      <w:pPr>
        <w:pStyle w:val="a8"/>
        <w:numPr>
          <w:ilvl w:val="0"/>
          <w:numId w:val="10"/>
        </w:numPr>
        <w:ind w:left="0" w:firstLine="0"/>
        <w:jc w:val="center"/>
        <w:rPr>
          <w:rFonts w:ascii="Times New Roman" w:hAnsi="Times New Roman"/>
          <w:sz w:val="28"/>
          <w:szCs w:val="28"/>
        </w:rPr>
      </w:pPr>
      <w:r w:rsidRPr="00770C8A">
        <w:rPr>
          <w:rFonts w:ascii="Times New Roman" w:hAnsi="Times New Roman"/>
          <w:sz w:val="28"/>
          <w:szCs w:val="28"/>
        </w:rPr>
        <w:lastRenderedPageBreak/>
        <w:t xml:space="preserve">Отчёт о результатах деятельности главы города Нефтеюганска </w:t>
      </w:r>
    </w:p>
    <w:p w14:paraId="5CFA4C79" w14:textId="38A0783D" w:rsidR="000B7274" w:rsidRPr="00770C8A" w:rsidRDefault="004E4A38" w:rsidP="00326CA0">
      <w:pPr>
        <w:spacing w:after="0" w:line="240" w:lineRule="auto"/>
        <w:jc w:val="center"/>
        <w:rPr>
          <w:rFonts w:ascii="Times New Roman" w:hAnsi="Times New Roman" w:cs="Times New Roman"/>
          <w:b/>
          <w:sz w:val="28"/>
          <w:szCs w:val="28"/>
        </w:rPr>
      </w:pPr>
      <w:r w:rsidRPr="00770C8A">
        <w:rPr>
          <w:rFonts w:ascii="Times New Roman" w:hAnsi="Times New Roman" w:cs="Times New Roman"/>
          <w:b/>
          <w:sz w:val="28"/>
          <w:szCs w:val="28"/>
        </w:rPr>
        <w:t>за 202</w:t>
      </w:r>
      <w:r w:rsidR="00770C8A" w:rsidRPr="00770C8A">
        <w:rPr>
          <w:rFonts w:ascii="Times New Roman" w:hAnsi="Times New Roman" w:cs="Times New Roman"/>
          <w:b/>
          <w:sz w:val="28"/>
          <w:szCs w:val="28"/>
        </w:rPr>
        <w:t>2</w:t>
      </w:r>
      <w:r w:rsidR="009631FF" w:rsidRPr="00770C8A">
        <w:rPr>
          <w:rFonts w:ascii="Times New Roman" w:hAnsi="Times New Roman" w:cs="Times New Roman"/>
          <w:b/>
          <w:sz w:val="28"/>
          <w:szCs w:val="28"/>
        </w:rPr>
        <w:t xml:space="preserve"> </w:t>
      </w:r>
      <w:r w:rsidR="000B7274" w:rsidRPr="00770C8A">
        <w:rPr>
          <w:rFonts w:ascii="Times New Roman" w:hAnsi="Times New Roman" w:cs="Times New Roman"/>
          <w:b/>
          <w:sz w:val="28"/>
          <w:szCs w:val="28"/>
        </w:rPr>
        <w:t xml:space="preserve">год </w:t>
      </w:r>
    </w:p>
    <w:p w14:paraId="0954B15A" w14:textId="77777777" w:rsidR="000B7274" w:rsidRPr="00770C8A" w:rsidRDefault="000B7274" w:rsidP="00326CA0">
      <w:pPr>
        <w:spacing w:after="0" w:line="240" w:lineRule="auto"/>
        <w:rPr>
          <w:rFonts w:ascii="Times New Roman" w:hAnsi="Times New Roman" w:cs="Times New Roman"/>
          <w:sz w:val="28"/>
          <w:szCs w:val="28"/>
        </w:rPr>
      </w:pPr>
      <w:r w:rsidRPr="00770C8A">
        <w:rPr>
          <w:rFonts w:ascii="Times New Roman" w:hAnsi="Times New Roman" w:cs="Times New Roman"/>
          <w:sz w:val="28"/>
          <w:szCs w:val="28"/>
        </w:rPr>
        <w:tab/>
      </w:r>
    </w:p>
    <w:p w14:paraId="112472AF" w14:textId="77777777" w:rsidR="000B7274" w:rsidRPr="00770C8A" w:rsidRDefault="000B7274" w:rsidP="00326CA0">
      <w:pPr>
        <w:spacing w:after="0" w:line="240" w:lineRule="auto"/>
        <w:jc w:val="both"/>
        <w:rPr>
          <w:rFonts w:ascii="Times New Roman" w:hAnsi="Times New Roman" w:cs="Times New Roman"/>
          <w:sz w:val="28"/>
          <w:szCs w:val="28"/>
        </w:rPr>
      </w:pPr>
      <w:r w:rsidRPr="00770C8A">
        <w:rPr>
          <w:rFonts w:ascii="Times New Roman" w:hAnsi="Times New Roman" w:cs="Times New Roman"/>
          <w:sz w:val="28"/>
          <w:szCs w:val="28"/>
        </w:rPr>
        <w:tab/>
        <w:t>Глава города Нефтеюганска осуществляет свою деятельность в соответствии со статьёй 25 Устава города Нефтеюганска.</w:t>
      </w:r>
    </w:p>
    <w:p w14:paraId="3E5064C3" w14:textId="77777777" w:rsidR="000B7274" w:rsidRPr="00770C8A" w:rsidRDefault="000B7274" w:rsidP="00326CA0">
      <w:pPr>
        <w:spacing w:after="0" w:line="240" w:lineRule="auto"/>
        <w:jc w:val="both"/>
        <w:rPr>
          <w:rFonts w:ascii="Times New Roman" w:hAnsi="Times New Roman" w:cs="Times New Roman"/>
          <w:sz w:val="28"/>
          <w:szCs w:val="28"/>
        </w:rPr>
      </w:pPr>
    </w:p>
    <w:p w14:paraId="2D3667BB" w14:textId="77777777" w:rsidR="000B7274" w:rsidRPr="000A6689" w:rsidRDefault="000B7274" w:rsidP="00326CA0">
      <w:pPr>
        <w:spacing w:after="0" w:line="240" w:lineRule="auto"/>
        <w:ind w:firstLine="708"/>
        <w:jc w:val="center"/>
        <w:rPr>
          <w:rFonts w:ascii="Times New Roman" w:hAnsi="Times New Roman" w:cs="Times New Roman"/>
          <w:b/>
          <w:sz w:val="28"/>
          <w:szCs w:val="28"/>
        </w:rPr>
      </w:pPr>
      <w:r w:rsidRPr="000A6689">
        <w:rPr>
          <w:rFonts w:ascii="Times New Roman" w:hAnsi="Times New Roman" w:cs="Times New Roman"/>
          <w:b/>
          <w:sz w:val="28"/>
          <w:szCs w:val="28"/>
        </w:rPr>
        <w:t>1. О реализации исключительной компетенции главы города</w:t>
      </w:r>
    </w:p>
    <w:p w14:paraId="300B8FD7" w14:textId="77777777" w:rsidR="000B7274" w:rsidRPr="000A6689" w:rsidRDefault="000B7274" w:rsidP="00326CA0">
      <w:pPr>
        <w:spacing w:after="0" w:line="240" w:lineRule="auto"/>
        <w:ind w:firstLine="708"/>
        <w:jc w:val="both"/>
        <w:rPr>
          <w:rFonts w:ascii="Times New Roman" w:hAnsi="Times New Roman" w:cs="Times New Roman"/>
          <w:sz w:val="28"/>
          <w:szCs w:val="28"/>
        </w:rPr>
      </w:pPr>
      <w:r w:rsidRPr="000A6689">
        <w:rPr>
          <w:rFonts w:ascii="Times New Roman" w:hAnsi="Times New Roman" w:cs="Times New Roman"/>
          <w:sz w:val="28"/>
          <w:szCs w:val="28"/>
        </w:rPr>
        <w:t>В соответствии с возложенными полномочиями глава города Нефтеюганска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w:t>
      </w:r>
    </w:p>
    <w:p w14:paraId="4699EBEB" w14:textId="77777777" w:rsidR="000B7274" w:rsidRPr="000A6689" w:rsidRDefault="000B7274" w:rsidP="00326CA0">
      <w:pPr>
        <w:spacing w:after="0" w:line="240" w:lineRule="auto"/>
        <w:ind w:firstLine="708"/>
        <w:jc w:val="both"/>
        <w:rPr>
          <w:rFonts w:ascii="Times New Roman" w:hAnsi="Times New Roman" w:cs="Times New Roman"/>
          <w:sz w:val="28"/>
          <w:szCs w:val="28"/>
        </w:rPr>
      </w:pPr>
      <w:r w:rsidRPr="000A6689">
        <w:rPr>
          <w:rFonts w:ascii="Times New Roman" w:hAnsi="Times New Roman" w:cs="Times New Roman"/>
          <w:sz w:val="28"/>
          <w:szCs w:val="28"/>
        </w:rPr>
        <w:t>Материально-техническое и организационное обеспечение деятельности органов местного самоуправления города осуществлялось в соответствии с утвержденными нормативами.</w:t>
      </w:r>
    </w:p>
    <w:p w14:paraId="19FC74C9" w14:textId="77777777" w:rsidR="000B7274" w:rsidRPr="000A6689" w:rsidRDefault="000B7274" w:rsidP="00326CA0">
      <w:pPr>
        <w:spacing w:after="0" w:line="240" w:lineRule="auto"/>
        <w:ind w:firstLine="708"/>
        <w:jc w:val="both"/>
        <w:rPr>
          <w:rFonts w:ascii="Times New Roman" w:hAnsi="Times New Roman" w:cs="Times New Roman"/>
          <w:sz w:val="28"/>
          <w:szCs w:val="28"/>
        </w:rPr>
      </w:pPr>
      <w:r w:rsidRPr="000A6689">
        <w:rPr>
          <w:rFonts w:ascii="Times New Roman" w:hAnsi="Times New Roman" w:cs="Times New Roman"/>
          <w:sz w:val="28"/>
          <w:szCs w:val="28"/>
        </w:rPr>
        <w:t xml:space="preserve">Вопросы, требующие утверждения Думой города Нефтеюганска, внесены на рассмотрение в соответствии с установленным порядком. </w:t>
      </w:r>
    </w:p>
    <w:p w14:paraId="66B9DE05" w14:textId="77777777" w:rsidR="00770C8A" w:rsidRPr="000A6689" w:rsidRDefault="00770C8A" w:rsidP="00326CA0">
      <w:pPr>
        <w:spacing w:after="0" w:line="240" w:lineRule="auto"/>
        <w:ind w:firstLine="708"/>
        <w:jc w:val="both"/>
        <w:rPr>
          <w:rFonts w:ascii="Times New Roman" w:hAnsi="Times New Roman" w:cs="Times New Roman"/>
          <w:sz w:val="28"/>
          <w:szCs w:val="28"/>
        </w:rPr>
      </w:pPr>
      <w:r w:rsidRPr="000A6689">
        <w:rPr>
          <w:rFonts w:ascii="Times New Roman" w:hAnsi="Times New Roman" w:cs="Times New Roman"/>
          <w:sz w:val="28"/>
          <w:szCs w:val="28"/>
        </w:rPr>
        <w:t>В рамках полномочий Главой города Нефтеюганска в 2022 году от имени муниципального образования город Нефтеюганск заключено 1 037 договоров, соглашений, муниципальных контрактов, дополнительных соглашений, протоколов разногласий, соглашений о расторжении, в том числе:</w:t>
      </w:r>
    </w:p>
    <w:p w14:paraId="48EB0671" w14:textId="77777777" w:rsidR="00770C8A" w:rsidRPr="000A6689" w:rsidRDefault="00770C8A" w:rsidP="00326CA0">
      <w:pPr>
        <w:spacing w:after="0" w:line="240" w:lineRule="auto"/>
        <w:ind w:firstLine="708"/>
        <w:jc w:val="both"/>
        <w:rPr>
          <w:rFonts w:ascii="Times New Roman" w:hAnsi="Times New Roman" w:cs="Times New Roman"/>
          <w:sz w:val="28"/>
          <w:szCs w:val="28"/>
        </w:rPr>
      </w:pPr>
      <w:r w:rsidRPr="000A6689">
        <w:rPr>
          <w:rFonts w:ascii="Times New Roman" w:hAnsi="Times New Roman" w:cs="Times New Roman"/>
          <w:sz w:val="28"/>
          <w:szCs w:val="28"/>
        </w:rPr>
        <w:t>- 318 соглашений, дополнительных соглашений, соглашений о расторжении с государственными органами исполнительной власти о предоставлении субсидий и иных межбюджетных трансфертов в рамках реализации государственных программ Ханты-Мансийского автономного округа – Югры, реализации региональных проектов и муниципальных программ города Нефтеюганска, в том числе и в электронных реестрах;</w:t>
      </w:r>
    </w:p>
    <w:p w14:paraId="4F839029" w14:textId="77777777" w:rsidR="00770C8A" w:rsidRPr="000A6689" w:rsidRDefault="00770C8A" w:rsidP="00326CA0">
      <w:pPr>
        <w:spacing w:after="0" w:line="240" w:lineRule="auto"/>
        <w:ind w:firstLine="708"/>
        <w:jc w:val="both"/>
        <w:rPr>
          <w:rFonts w:ascii="Times New Roman" w:hAnsi="Times New Roman" w:cs="Times New Roman"/>
          <w:sz w:val="28"/>
          <w:szCs w:val="28"/>
        </w:rPr>
      </w:pPr>
      <w:r w:rsidRPr="000A6689">
        <w:rPr>
          <w:rFonts w:ascii="Times New Roman" w:hAnsi="Times New Roman" w:cs="Times New Roman"/>
          <w:sz w:val="28"/>
          <w:szCs w:val="28"/>
        </w:rPr>
        <w:t>- 1 Соглашение о взаимодействии органов местного самоуправления муниципальных образований Ханты-Мансийского автономного округа – Югры в целях развития крупной городской агломерации Сургут-Нефтеюганск;</w:t>
      </w:r>
    </w:p>
    <w:p w14:paraId="1AB3A573" w14:textId="77777777" w:rsidR="00770C8A" w:rsidRPr="000A6689" w:rsidRDefault="00770C8A" w:rsidP="00326CA0">
      <w:pPr>
        <w:spacing w:after="0" w:line="240" w:lineRule="auto"/>
        <w:ind w:firstLine="708"/>
        <w:jc w:val="both"/>
        <w:rPr>
          <w:rFonts w:ascii="Times New Roman" w:hAnsi="Times New Roman" w:cs="Times New Roman"/>
          <w:sz w:val="28"/>
          <w:szCs w:val="28"/>
        </w:rPr>
      </w:pPr>
      <w:r w:rsidRPr="000A6689">
        <w:rPr>
          <w:rFonts w:ascii="Times New Roman" w:hAnsi="Times New Roman" w:cs="Times New Roman"/>
          <w:sz w:val="28"/>
          <w:szCs w:val="28"/>
        </w:rPr>
        <w:t>- 1 Хартия добросовестных участников деятельности в сфере управления многоквартирными домами на территории ХМАО – Югры;</w:t>
      </w:r>
    </w:p>
    <w:p w14:paraId="0E12C2E9" w14:textId="77777777" w:rsidR="00770C8A" w:rsidRPr="000A6689" w:rsidRDefault="00770C8A" w:rsidP="00326CA0">
      <w:pPr>
        <w:spacing w:after="0" w:line="240" w:lineRule="auto"/>
        <w:ind w:firstLine="708"/>
        <w:jc w:val="both"/>
        <w:rPr>
          <w:rFonts w:ascii="Times New Roman" w:hAnsi="Times New Roman" w:cs="Times New Roman"/>
          <w:sz w:val="28"/>
          <w:szCs w:val="28"/>
        </w:rPr>
      </w:pPr>
      <w:r w:rsidRPr="000A6689">
        <w:rPr>
          <w:rFonts w:ascii="Times New Roman" w:hAnsi="Times New Roman" w:cs="Times New Roman"/>
          <w:sz w:val="28"/>
          <w:szCs w:val="28"/>
        </w:rPr>
        <w:t>- 1 Межотраслевое соглашение между администрацией города Нефтеюганска и профессиональными союзами бюджетных отраслей муниципального образования город Нефтеюганск на 2022-2024 годы;</w:t>
      </w:r>
    </w:p>
    <w:p w14:paraId="76A09359" w14:textId="77777777" w:rsidR="00770C8A" w:rsidRPr="000A6689" w:rsidRDefault="00770C8A" w:rsidP="00326CA0">
      <w:pPr>
        <w:spacing w:after="0" w:line="240" w:lineRule="auto"/>
        <w:ind w:firstLine="708"/>
        <w:jc w:val="both"/>
        <w:rPr>
          <w:rFonts w:ascii="Times New Roman" w:hAnsi="Times New Roman" w:cs="Times New Roman"/>
          <w:sz w:val="28"/>
          <w:szCs w:val="28"/>
        </w:rPr>
      </w:pPr>
      <w:r w:rsidRPr="000A6689">
        <w:rPr>
          <w:rFonts w:ascii="Times New Roman" w:hAnsi="Times New Roman" w:cs="Times New Roman"/>
          <w:sz w:val="28"/>
          <w:szCs w:val="28"/>
        </w:rPr>
        <w:t>- 19 соглашений о взаимодействии, социально-экономическом сотрудничестве с исполнительными органами государственной власти ХМАО – Югры, а также социально-экономического развития города Нефтеюганска и повышения уровня благосостояния жителей города Нефтеюганска, инвестиционного сотрудничества с предприятиями и индивидуальными предпринимателями города Нефтеюганска;</w:t>
      </w:r>
    </w:p>
    <w:p w14:paraId="08C5FB29" w14:textId="77777777" w:rsidR="00770C8A" w:rsidRPr="000A6689" w:rsidRDefault="00770C8A" w:rsidP="00326CA0">
      <w:pPr>
        <w:spacing w:after="0" w:line="240" w:lineRule="auto"/>
        <w:ind w:firstLine="708"/>
        <w:jc w:val="both"/>
        <w:rPr>
          <w:rFonts w:ascii="Times New Roman" w:hAnsi="Times New Roman" w:cs="Times New Roman"/>
          <w:sz w:val="28"/>
          <w:szCs w:val="28"/>
        </w:rPr>
      </w:pPr>
      <w:r w:rsidRPr="000A6689">
        <w:rPr>
          <w:rFonts w:ascii="Times New Roman" w:hAnsi="Times New Roman" w:cs="Times New Roman"/>
          <w:sz w:val="28"/>
          <w:szCs w:val="28"/>
        </w:rPr>
        <w:t>- 160 договоров купли-продажи земельных участков, аренды, безвозмездного пользования, перераспределения земельных участков, установления сервитутов;</w:t>
      </w:r>
    </w:p>
    <w:p w14:paraId="67D08926" w14:textId="77777777" w:rsidR="000A6689" w:rsidRPr="000A6689" w:rsidRDefault="00770C8A" w:rsidP="00326CA0">
      <w:pPr>
        <w:spacing w:after="0" w:line="240" w:lineRule="auto"/>
        <w:ind w:firstLine="708"/>
        <w:jc w:val="both"/>
        <w:rPr>
          <w:rFonts w:ascii="Times New Roman" w:hAnsi="Times New Roman" w:cs="Times New Roman"/>
          <w:sz w:val="28"/>
          <w:szCs w:val="28"/>
        </w:rPr>
      </w:pPr>
      <w:r w:rsidRPr="000A6689">
        <w:rPr>
          <w:rFonts w:ascii="Times New Roman" w:hAnsi="Times New Roman" w:cs="Times New Roman"/>
          <w:sz w:val="28"/>
          <w:szCs w:val="28"/>
        </w:rPr>
        <w:t>- 38 договоров, в том числе дополнительных соглашений к договорам о приемной семье, соглашений о расторжении договоров;</w:t>
      </w:r>
    </w:p>
    <w:p w14:paraId="0CACAE42" w14:textId="77777777" w:rsidR="000A6689" w:rsidRPr="000A6689" w:rsidRDefault="00770C8A" w:rsidP="00326CA0">
      <w:pPr>
        <w:spacing w:after="0" w:line="240" w:lineRule="auto"/>
        <w:ind w:firstLine="708"/>
        <w:jc w:val="both"/>
        <w:rPr>
          <w:rFonts w:ascii="Times New Roman" w:hAnsi="Times New Roman" w:cs="Times New Roman"/>
          <w:sz w:val="28"/>
          <w:szCs w:val="28"/>
        </w:rPr>
      </w:pPr>
      <w:r w:rsidRPr="000A6689">
        <w:rPr>
          <w:rFonts w:ascii="Times New Roman" w:hAnsi="Times New Roman" w:cs="Times New Roman"/>
          <w:sz w:val="28"/>
          <w:szCs w:val="28"/>
        </w:rPr>
        <w:t>- 59 соглашений, дополнительных соглашений о предоставлении субсидии крестьянским (фермерским) хозяйствам;</w:t>
      </w:r>
    </w:p>
    <w:p w14:paraId="0995BC56" w14:textId="77777777" w:rsidR="000A6689" w:rsidRPr="000A6689" w:rsidRDefault="00770C8A" w:rsidP="00326CA0">
      <w:pPr>
        <w:spacing w:after="0" w:line="240" w:lineRule="auto"/>
        <w:ind w:firstLine="708"/>
        <w:jc w:val="both"/>
        <w:rPr>
          <w:rFonts w:ascii="Times New Roman" w:hAnsi="Times New Roman" w:cs="Times New Roman"/>
          <w:sz w:val="28"/>
          <w:szCs w:val="28"/>
        </w:rPr>
      </w:pPr>
      <w:r w:rsidRPr="000A6689">
        <w:rPr>
          <w:rFonts w:ascii="Times New Roman" w:hAnsi="Times New Roman" w:cs="Times New Roman"/>
          <w:sz w:val="28"/>
          <w:szCs w:val="28"/>
        </w:rPr>
        <w:t>- 67 соглашени</w:t>
      </w:r>
      <w:r w:rsidR="000A6689" w:rsidRPr="000A6689">
        <w:rPr>
          <w:rFonts w:ascii="Times New Roman" w:hAnsi="Times New Roman" w:cs="Times New Roman"/>
          <w:sz w:val="28"/>
          <w:szCs w:val="28"/>
        </w:rPr>
        <w:t>й</w:t>
      </w:r>
      <w:r w:rsidRPr="000A6689">
        <w:rPr>
          <w:rFonts w:ascii="Times New Roman" w:hAnsi="Times New Roman" w:cs="Times New Roman"/>
          <w:sz w:val="28"/>
          <w:szCs w:val="28"/>
        </w:rPr>
        <w:t xml:space="preserve"> о предоставлении субсидии субъектам малого и среднего предпринимательства и некоммерческим организациям, не являющимся государственными (муниципальными) учреждениями;</w:t>
      </w:r>
    </w:p>
    <w:p w14:paraId="1288315B" w14:textId="77777777" w:rsidR="000A6689" w:rsidRPr="000A6689" w:rsidRDefault="00770C8A" w:rsidP="00326CA0">
      <w:pPr>
        <w:spacing w:after="0" w:line="240" w:lineRule="auto"/>
        <w:ind w:firstLine="708"/>
        <w:jc w:val="both"/>
        <w:rPr>
          <w:rFonts w:ascii="Times New Roman" w:hAnsi="Times New Roman" w:cs="Times New Roman"/>
          <w:sz w:val="28"/>
          <w:szCs w:val="28"/>
        </w:rPr>
      </w:pPr>
      <w:r w:rsidRPr="000A6689">
        <w:rPr>
          <w:rFonts w:ascii="Times New Roman" w:hAnsi="Times New Roman" w:cs="Times New Roman"/>
          <w:sz w:val="28"/>
          <w:szCs w:val="28"/>
        </w:rPr>
        <w:t>- 52 договора, в том числе дополнительных соглашени</w:t>
      </w:r>
      <w:r w:rsidR="000A6689" w:rsidRPr="000A6689">
        <w:rPr>
          <w:rFonts w:ascii="Times New Roman" w:hAnsi="Times New Roman" w:cs="Times New Roman"/>
          <w:sz w:val="28"/>
          <w:szCs w:val="28"/>
        </w:rPr>
        <w:t>я</w:t>
      </w:r>
      <w:r w:rsidRPr="000A6689">
        <w:rPr>
          <w:rFonts w:ascii="Times New Roman" w:hAnsi="Times New Roman" w:cs="Times New Roman"/>
          <w:sz w:val="28"/>
          <w:szCs w:val="28"/>
        </w:rPr>
        <w:t xml:space="preserve"> на размещение нестационарного торгового объекта, на размещение сезонных нестационарных торговых объектов, сезонных объектов общественного питания, иных сезонных объектов по оказанию услуг населению на территории города Нефтеюганска на летний период;</w:t>
      </w:r>
    </w:p>
    <w:p w14:paraId="4200B359" w14:textId="77777777" w:rsidR="000A6689" w:rsidRPr="000A6689" w:rsidRDefault="00770C8A" w:rsidP="00326CA0">
      <w:pPr>
        <w:spacing w:after="0" w:line="240" w:lineRule="auto"/>
        <w:ind w:firstLine="708"/>
        <w:jc w:val="both"/>
        <w:rPr>
          <w:rFonts w:ascii="Times New Roman" w:hAnsi="Times New Roman" w:cs="Times New Roman"/>
          <w:sz w:val="28"/>
          <w:szCs w:val="28"/>
        </w:rPr>
      </w:pPr>
      <w:r w:rsidRPr="000A6689">
        <w:rPr>
          <w:rFonts w:ascii="Times New Roman" w:hAnsi="Times New Roman" w:cs="Times New Roman"/>
          <w:sz w:val="28"/>
          <w:szCs w:val="28"/>
        </w:rPr>
        <w:t>- 1 договор на размещение и проведение ярмарки на территории города Нефтеюганска;</w:t>
      </w:r>
    </w:p>
    <w:p w14:paraId="6996B533" w14:textId="77777777" w:rsidR="000A6689" w:rsidRPr="000A6689" w:rsidRDefault="00770C8A" w:rsidP="00326CA0">
      <w:pPr>
        <w:spacing w:after="0" w:line="240" w:lineRule="auto"/>
        <w:ind w:firstLine="708"/>
        <w:jc w:val="both"/>
        <w:rPr>
          <w:rFonts w:ascii="Times New Roman" w:hAnsi="Times New Roman" w:cs="Times New Roman"/>
          <w:sz w:val="28"/>
          <w:szCs w:val="28"/>
        </w:rPr>
      </w:pPr>
      <w:r w:rsidRPr="000A6689">
        <w:rPr>
          <w:rFonts w:ascii="Times New Roman" w:hAnsi="Times New Roman" w:cs="Times New Roman"/>
          <w:sz w:val="28"/>
          <w:szCs w:val="28"/>
        </w:rPr>
        <w:t xml:space="preserve">- 6 договоров целевого обучения, прохождения практики студентами; </w:t>
      </w:r>
    </w:p>
    <w:p w14:paraId="01A6A1F8" w14:textId="77777777" w:rsidR="000A6689" w:rsidRPr="000A6689" w:rsidRDefault="00770C8A" w:rsidP="00326CA0">
      <w:pPr>
        <w:spacing w:after="0" w:line="240" w:lineRule="auto"/>
        <w:ind w:firstLine="708"/>
        <w:jc w:val="both"/>
        <w:rPr>
          <w:rFonts w:ascii="Times New Roman" w:hAnsi="Times New Roman" w:cs="Times New Roman"/>
          <w:sz w:val="28"/>
          <w:szCs w:val="28"/>
        </w:rPr>
      </w:pPr>
      <w:r w:rsidRPr="000A6689">
        <w:rPr>
          <w:rFonts w:ascii="Times New Roman" w:hAnsi="Times New Roman" w:cs="Times New Roman"/>
          <w:sz w:val="28"/>
          <w:szCs w:val="28"/>
        </w:rPr>
        <w:t>- 1 договор о передаче документов в муниципальный архив с иными организациями и физлицами;</w:t>
      </w:r>
    </w:p>
    <w:p w14:paraId="5FFA3C17" w14:textId="77777777" w:rsidR="000A6689" w:rsidRPr="000A6689" w:rsidRDefault="00770C8A" w:rsidP="00326CA0">
      <w:pPr>
        <w:spacing w:after="0" w:line="240" w:lineRule="auto"/>
        <w:ind w:firstLine="708"/>
        <w:jc w:val="both"/>
        <w:rPr>
          <w:rFonts w:ascii="Times New Roman" w:hAnsi="Times New Roman" w:cs="Times New Roman"/>
          <w:sz w:val="28"/>
          <w:szCs w:val="28"/>
        </w:rPr>
      </w:pPr>
      <w:r w:rsidRPr="000A6689">
        <w:rPr>
          <w:rFonts w:ascii="Times New Roman" w:hAnsi="Times New Roman" w:cs="Times New Roman"/>
          <w:sz w:val="28"/>
          <w:szCs w:val="28"/>
        </w:rPr>
        <w:t>- 3 договора о прохождении практики студентами</w:t>
      </w:r>
      <w:r w:rsidR="000A6689" w:rsidRPr="000A6689">
        <w:rPr>
          <w:rFonts w:ascii="Times New Roman" w:hAnsi="Times New Roman" w:cs="Times New Roman"/>
          <w:sz w:val="28"/>
          <w:szCs w:val="28"/>
        </w:rPr>
        <w:t>;</w:t>
      </w:r>
    </w:p>
    <w:p w14:paraId="5EF04658" w14:textId="4BF5420D" w:rsidR="000A6689" w:rsidRPr="000A6689" w:rsidRDefault="00770C8A" w:rsidP="00326CA0">
      <w:pPr>
        <w:spacing w:after="0" w:line="240" w:lineRule="auto"/>
        <w:ind w:firstLine="708"/>
        <w:jc w:val="both"/>
        <w:rPr>
          <w:rFonts w:ascii="Times New Roman" w:hAnsi="Times New Roman" w:cs="Times New Roman"/>
          <w:sz w:val="28"/>
          <w:szCs w:val="28"/>
        </w:rPr>
      </w:pPr>
      <w:r w:rsidRPr="000A6689">
        <w:rPr>
          <w:rFonts w:ascii="Times New Roman" w:hAnsi="Times New Roman" w:cs="Times New Roman"/>
          <w:sz w:val="28"/>
          <w:szCs w:val="28"/>
        </w:rPr>
        <w:t>- 310 муниципальных контрактов</w:t>
      </w:r>
      <w:r w:rsidR="00A010CD">
        <w:rPr>
          <w:rFonts w:ascii="Times New Roman" w:hAnsi="Times New Roman" w:cs="Times New Roman"/>
          <w:sz w:val="28"/>
          <w:szCs w:val="28"/>
        </w:rPr>
        <w:t xml:space="preserve"> администрации города</w:t>
      </w:r>
      <w:r w:rsidRPr="000A6689">
        <w:rPr>
          <w:rFonts w:ascii="Times New Roman" w:hAnsi="Times New Roman" w:cs="Times New Roman"/>
          <w:sz w:val="28"/>
          <w:szCs w:val="28"/>
        </w:rPr>
        <w:t>, в том числе дополнительных соглашений, протоколов разногласий, соглашений о расторжении.</w:t>
      </w:r>
    </w:p>
    <w:p w14:paraId="5D76B906" w14:textId="18BC1684" w:rsidR="000B7274" w:rsidRPr="000A6689" w:rsidRDefault="00770C8A" w:rsidP="00326CA0">
      <w:pPr>
        <w:spacing w:after="0" w:line="240" w:lineRule="auto"/>
        <w:ind w:firstLine="708"/>
        <w:jc w:val="both"/>
        <w:rPr>
          <w:rFonts w:ascii="Times New Roman" w:hAnsi="Times New Roman" w:cs="Times New Roman"/>
          <w:sz w:val="28"/>
          <w:szCs w:val="28"/>
        </w:rPr>
      </w:pPr>
      <w:r w:rsidRPr="000A6689">
        <w:rPr>
          <w:rFonts w:ascii="Times New Roman" w:hAnsi="Times New Roman" w:cs="Times New Roman"/>
          <w:sz w:val="28"/>
          <w:szCs w:val="28"/>
        </w:rPr>
        <w:t xml:space="preserve">За аналогичный период 2021 года было заключено 642 договора, соглашения, </w:t>
      </w:r>
      <w:r w:rsidR="000A6689" w:rsidRPr="000A6689">
        <w:rPr>
          <w:rFonts w:ascii="Times New Roman" w:hAnsi="Times New Roman" w:cs="Times New Roman"/>
          <w:sz w:val="28"/>
          <w:szCs w:val="28"/>
        </w:rPr>
        <w:t>у</w:t>
      </w:r>
      <w:r w:rsidRPr="000A6689">
        <w:rPr>
          <w:rFonts w:ascii="Times New Roman" w:hAnsi="Times New Roman" w:cs="Times New Roman"/>
          <w:sz w:val="28"/>
          <w:szCs w:val="28"/>
        </w:rPr>
        <w:t xml:space="preserve">величение </w:t>
      </w:r>
      <w:r w:rsidR="000A6689" w:rsidRPr="000A6689">
        <w:rPr>
          <w:rFonts w:ascii="Times New Roman" w:hAnsi="Times New Roman" w:cs="Times New Roman"/>
          <w:sz w:val="28"/>
          <w:szCs w:val="28"/>
        </w:rPr>
        <w:t>по итогам</w:t>
      </w:r>
      <w:r w:rsidRPr="000A6689">
        <w:rPr>
          <w:rFonts w:ascii="Times New Roman" w:hAnsi="Times New Roman" w:cs="Times New Roman"/>
          <w:sz w:val="28"/>
          <w:szCs w:val="28"/>
        </w:rPr>
        <w:t xml:space="preserve"> 2022 год составило 61</w:t>
      </w:r>
      <w:r w:rsidR="000A6689" w:rsidRPr="000A6689">
        <w:rPr>
          <w:rFonts w:ascii="Times New Roman" w:hAnsi="Times New Roman" w:cs="Times New Roman"/>
          <w:sz w:val="28"/>
          <w:szCs w:val="28"/>
        </w:rPr>
        <w:t>%</w:t>
      </w:r>
      <w:r w:rsidRPr="000A6689">
        <w:rPr>
          <w:rFonts w:ascii="Times New Roman" w:hAnsi="Times New Roman" w:cs="Times New Roman"/>
          <w:sz w:val="28"/>
          <w:szCs w:val="28"/>
        </w:rPr>
        <w:t>.</w:t>
      </w:r>
    </w:p>
    <w:p w14:paraId="4AB9AA3E" w14:textId="4FC4D700" w:rsidR="00770C8A" w:rsidRPr="00624344" w:rsidRDefault="00770C8A" w:rsidP="00326CA0">
      <w:pPr>
        <w:spacing w:after="0" w:line="240" w:lineRule="auto"/>
        <w:ind w:firstLine="708"/>
        <w:jc w:val="both"/>
        <w:rPr>
          <w:rFonts w:ascii="Times New Roman" w:hAnsi="Times New Roman" w:cs="Times New Roman"/>
          <w:sz w:val="28"/>
          <w:szCs w:val="28"/>
        </w:rPr>
      </w:pPr>
    </w:p>
    <w:p w14:paraId="2EA4F64B" w14:textId="77777777" w:rsidR="000B7274" w:rsidRPr="006D2F69" w:rsidRDefault="000B7274" w:rsidP="00326CA0">
      <w:pPr>
        <w:spacing w:after="0" w:line="240" w:lineRule="auto"/>
        <w:ind w:firstLine="708"/>
        <w:jc w:val="center"/>
        <w:rPr>
          <w:rFonts w:ascii="Times New Roman" w:hAnsi="Times New Roman" w:cs="Times New Roman"/>
          <w:b/>
          <w:sz w:val="28"/>
          <w:szCs w:val="28"/>
        </w:rPr>
      </w:pPr>
      <w:r w:rsidRPr="006D2F69">
        <w:rPr>
          <w:rFonts w:ascii="Times New Roman" w:hAnsi="Times New Roman" w:cs="Times New Roman"/>
          <w:b/>
          <w:sz w:val="28"/>
          <w:szCs w:val="28"/>
        </w:rPr>
        <w:t>2.О принятых главой города и администрацией города муниципальных правовых актах</w:t>
      </w:r>
    </w:p>
    <w:p w14:paraId="145DF36A" w14:textId="77777777" w:rsidR="006D2F69" w:rsidRDefault="006D2F69" w:rsidP="006D2F69">
      <w:pPr>
        <w:spacing w:after="0" w:line="240" w:lineRule="auto"/>
        <w:ind w:firstLine="708"/>
        <w:jc w:val="both"/>
        <w:rPr>
          <w:rFonts w:ascii="Times New Roman" w:eastAsia="Times New Roman" w:hAnsi="Times New Roman" w:cs="Times New Roman"/>
          <w:sz w:val="28"/>
          <w:szCs w:val="28"/>
          <w:lang w:eastAsia="ru-RU"/>
        </w:rPr>
      </w:pPr>
      <w:r w:rsidRPr="006D2F69">
        <w:rPr>
          <w:rFonts w:ascii="Times New Roman" w:eastAsia="Times New Roman" w:hAnsi="Times New Roman" w:cs="Times New Roman"/>
          <w:sz w:val="28"/>
          <w:szCs w:val="28"/>
          <w:lang w:eastAsia="ru-RU"/>
        </w:rPr>
        <w:t>В 2022 году главой города Нефтеюганска принято 188 правовых актов, в</w:t>
      </w:r>
      <w:r>
        <w:rPr>
          <w:rFonts w:ascii="Times New Roman" w:eastAsia="Times New Roman" w:hAnsi="Times New Roman" w:cs="Times New Roman"/>
          <w:sz w:val="28"/>
          <w:szCs w:val="28"/>
          <w:lang w:eastAsia="ru-RU"/>
        </w:rPr>
        <w:t xml:space="preserve"> </w:t>
      </w:r>
      <w:r w:rsidRPr="006D2F69">
        <w:rPr>
          <w:rFonts w:ascii="Times New Roman" w:eastAsia="Times New Roman" w:hAnsi="Times New Roman" w:cs="Times New Roman"/>
          <w:sz w:val="28"/>
          <w:szCs w:val="28"/>
          <w:lang w:eastAsia="ru-RU"/>
        </w:rPr>
        <w:t>том числе 62 распоряжения и 126 постановлений главы города, из них по</w:t>
      </w:r>
      <w:r>
        <w:rPr>
          <w:rFonts w:ascii="Times New Roman" w:eastAsia="Times New Roman" w:hAnsi="Times New Roman" w:cs="Times New Roman"/>
          <w:sz w:val="28"/>
          <w:szCs w:val="28"/>
          <w:lang w:eastAsia="ru-RU"/>
        </w:rPr>
        <w:t xml:space="preserve"> </w:t>
      </w:r>
      <w:r w:rsidRPr="006D2F69">
        <w:rPr>
          <w:rFonts w:ascii="Times New Roman" w:eastAsia="Times New Roman" w:hAnsi="Times New Roman" w:cs="Times New Roman"/>
          <w:sz w:val="28"/>
          <w:szCs w:val="28"/>
          <w:lang w:eastAsia="ru-RU"/>
        </w:rPr>
        <w:t>вопросам:</w:t>
      </w:r>
    </w:p>
    <w:p w14:paraId="6CC427B8" w14:textId="7EE78ECB" w:rsidR="006D2F69" w:rsidRPr="006D2F69" w:rsidRDefault="006D2F69" w:rsidP="0088248A">
      <w:pPr>
        <w:spacing w:after="0" w:line="240" w:lineRule="auto"/>
        <w:ind w:firstLine="709"/>
        <w:jc w:val="both"/>
        <w:rPr>
          <w:rFonts w:ascii="Times New Roman" w:eastAsia="Times New Roman" w:hAnsi="Times New Roman" w:cs="Times New Roman"/>
          <w:sz w:val="28"/>
          <w:szCs w:val="28"/>
          <w:lang w:eastAsia="ru-RU"/>
        </w:rPr>
      </w:pPr>
      <w:r w:rsidRPr="006D2F69">
        <w:rPr>
          <w:rFonts w:ascii="Times New Roman" w:eastAsia="Times New Roman" w:hAnsi="Times New Roman" w:cs="Times New Roman"/>
          <w:sz w:val="28"/>
          <w:szCs w:val="28"/>
          <w:lang w:eastAsia="ru-RU"/>
        </w:rPr>
        <w:t>-проведения публичных слушаний, общественных обсуждений в сфере</w:t>
      </w:r>
    </w:p>
    <w:p w14:paraId="1B43BFE7" w14:textId="77777777" w:rsidR="006D2F69" w:rsidRDefault="006D2F69" w:rsidP="0088248A">
      <w:pPr>
        <w:spacing w:after="0" w:line="240" w:lineRule="auto"/>
        <w:ind w:firstLine="709"/>
        <w:jc w:val="both"/>
        <w:rPr>
          <w:rFonts w:ascii="Times New Roman" w:eastAsia="Times New Roman" w:hAnsi="Times New Roman" w:cs="Times New Roman"/>
          <w:sz w:val="28"/>
          <w:szCs w:val="28"/>
          <w:lang w:eastAsia="ru-RU"/>
        </w:rPr>
      </w:pPr>
      <w:r w:rsidRPr="006D2F69">
        <w:rPr>
          <w:rFonts w:ascii="Times New Roman" w:eastAsia="Times New Roman" w:hAnsi="Times New Roman" w:cs="Times New Roman"/>
          <w:sz w:val="28"/>
          <w:szCs w:val="28"/>
          <w:lang w:eastAsia="ru-RU"/>
        </w:rPr>
        <w:t>градостроительной деятельности на территории города Нефтеюганска -63;</w:t>
      </w:r>
    </w:p>
    <w:p w14:paraId="4D8E4E23" w14:textId="5D081CBF" w:rsidR="006D2F69" w:rsidRPr="006D2F69" w:rsidRDefault="006D2F69" w:rsidP="0088248A">
      <w:pPr>
        <w:spacing w:after="0" w:line="240" w:lineRule="auto"/>
        <w:ind w:firstLine="709"/>
        <w:jc w:val="both"/>
        <w:rPr>
          <w:rFonts w:ascii="Times New Roman" w:eastAsia="Times New Roman" w:hAnsi="Times New Roman" w:cs="Times New Roman"/>
          <w:sz w:val="28"/>
          <w:szCs w:val="28"/>
          <w:lang w:eastAsia="ru-RU"/>
        </w:rPr>
      </w:pPr>
      <w:r w:rsidRPr="006D2F69">
        <w:rPr>
          <w:rFonts w:ascii="Times New Roman" w:eastAsia="Times New Roman" w:hAnsi="Times New Roman" w:cs="Times New Roman"/>
          <w:sz w:val="28"/>
          <w:szCs w:val="28"/>
          <w:lang w:eastAsia="ru-RU"/>
        </w:rPr>
        <w:t>-проведения публичных слушаний по вопросу жилищно-коммунального</w:t>
      </w:r>
    </w:p>
    <w:p w14:paraId="67588674" w14:textId="77777777" w:rsidR="006D2F69" w:rsidRPr="006D2F69" w:rsidRDefault="006D2F69" w:rsidP="0088248A">
      <w:pPr>
        <w:spacing w:after="0" w:line="240" w:lineRule="auto"/>
        <w:ind w:firstLine="709"/>
        <w:jc w:val="both"/>
        <w:rPr>
          <w:rFonts w:ascii="Times New Roman" w:eastAsia="Times New Roman" w:hAnsi="Times New Roman" w:cs="Times New Roman"/>
          <w:sz w:val="28"/>
          <w:szCs w:val="28"/>
          <w:lang w:eastAsia="ru-RU"/>
        </w:rPr>
      </w:pPr>
      <w:r w:rsidRPr="006D2F69">
        <w:rPr>
          <w:rFonts w:ascii="Times New Roman" w:eastAsia="Times New Roman" w:hAnsi="Times New Roman" w:cs="Times New Roman"/>
          <w:sz w:val="28"/>
          <w:szCs w:val="28"/>
          <w:lang w:eastAsia="ru-RU"/>
        </w:rPr>
        <w:t>комплекса -1;</w:t>
      </w:r>
    </w:p>
    <w:p w14:paraId="4A2B0601" w14:textId="77777777" w:rsidR="006D2F69" w:rsidRPr="006D2F69" w:rsidRDefault="006D2F69" w:rsidP="0088248A">
      <w:pPr>
        <w:spacing w:after="0" w:line="240" w:lineRule="auto"/>
        <w:ind w:firstLine="709"/>
        <w:jc w:val="both"/>
        <w:rPr>
          <w:rFonts w:ascii="Times New Roman" w:eastAsia="Times New Roman" w:hAnsi="Times New Roman" w:cs="Times New Roman"/>
          <w:sz w:val="28"/>
          <w:szCs w:val="28"/>
          <w:lang w:eastAsia="ru-RU"/>
        </w:rPr>
      </w:pPr>
      <w:r w:rsidRPr="006D2F69">
        <w:rPr>
          <w:rFonts w:ascii="Times New Roman" w:eastAsia="Times New Roman" w:hAnsi="Times New Roman" w:cs="Times New Roman"/>
          <w:sz w:val="28"/>
          <w:szCs w:val="28"/>
          <w:lang w:eastAsia="ru-RU"/>
        </w:rPr>
        <w:t>-муниципальной службы - 10;</w:t>
      </w:r>
    </w:p>
    <w:p w14:paraId="6F92237C" w14:textId="77777777" w:rsidR="006D2F69" w:rsidRPr="006D2F69" w:rsidRDefault="006D2F69" w:rsidP="0088248A">
      <w:pPr>
        <w:spacing w:after="0" w:line="240" w:lineRule="auto"/>
        <w:ind w:firstLine="709"/>
        <w:jc w:val="both"/>
        <w:rPr>
          <w:rFonts w:ascii="Times New Roman" w:eastAsia="Times New Roman" w:hAnsi="Times New Roman" w:cs="Times New Roman"/>
          <w:sz w:val="28"/>
          <w:szCs w:val="28"/>
          <w:lang w:eastAsia="ru-RU"/>
        </w:rPr>
      </w:pPr>
      <w:r w:rsidRPr="006D2F69">
        <w:rPr>
          <w:rFonts w:ascii="Times New Roman" w:eastAsia="Times New Roman" w:hAnsi="Times New Roman" w:cs="Times New Roman"/>
          <w:sz w:val="28"/>
          <w:szCs w:val="28"/>
          <w:lang w:eastAsia="ru-RU"/>
        </w:rPr>
        <w:t>-проведения конкурсов на замещение вакантной должности</w:t>
      </w:r>
    </w:p>
    <w:p w14:paraId="5468450E" w14:textId="77777777" w:rsidR="006D2F69" w:rsidRPr="006D2F69" w:rsidRDefault="006D2F69" w:rsidP="0088248A">
      <w:pPr>
        <w:spacing w:after="0" w:line="240" w:lineRule="auto"/>
        <w:ind w:firstLine="709"/>
        <w:jc w:val="both"/>
        <w:rPr>
          <w:rFonts w:ascii="Times New Roman" w:eastAsia="Times New Roman" w:hAnsi="Times New Roman" w:cs="Times New Roman"/>
          <w:sz w:val="28"/>
          <w:szCs w:val="28"/>
          <w:lang w:eastAsia="ru-RU"/>
        </w:rPr>
      </w:pPr>
      <w:r w:rsidRPr="006D2F69">
        <w:rPr>
          <w:rFonts w:ascii="Times New Roman" w:eastAsia="Times New Roman" w:hAnsi="Times New Roman" w:cs="Times New Roman"/>
          <w:sz w:val="28"/>
          <w:szCs w:val="28"/>
          <w:lang w:eastAsia="ru-RU"/>
        </w:rPr>
        <w:t>муниципальной службы в администрации города Нефтеюганска - 5;</w:t>
      </w:r>
    </w:p>
    <w:p w14:paraId="3F2E116A" w14:textId="77777777" w:rsidR="006D2F69" w:rsidRPr="006D2F69" w:rsidRDefault="006D2F69" w:rsidP="0088248A">
      <w:pPr>
        <w:spacing w:after="0" w:line="240" w:lineRule="auto"/>
        <w:ind w:firstLine="709"/>
        <w:jc w:val="both"/>
        <w:rPr>
          <w:rFonts w:ascii="Times New Roman" w:eastAsia="Times New Roman" w:hAnsi="Times New Roman" w:cs="Times New Roman"/>
          <w:sz w:val="28"/>
          <w:szCs w:val="28"/>
          <w:lang w:eastAsia="ru-RU"/>
        </w:rPr>
      </w:pPr>
      <w:r w:rsidRPr="006D2F69">
        <w:rPr>
          <w:rFonts w:ascii="Times New Roman" w:eastAsia="Times New Roman" w:hAnsi="Times New Roman" w:cs="Times New Roman"/>
          <w:sz w:val="28"/>
          <w:szCs w:val="28"/>
          <w:lang w:eastAsia="ru-RU"/>
        </w:rPr>
        <w:t>-награждения - 31;</w:t>
      </w:r>
    </w:p>
    <w:p w14:paraId="655ED57D" w14:textId="77777777" w:rsidR="006D2F69" w:rsidRPr="006D2F69" w:rsidRDefault="006D2F69" w:rsidP="0088248A">
      <w:pPr>
        <w:spacing w:after="0" w:line="240" w:lineRule="auto"/>
        <w:ind w:firstLine="709"/>
        <w:jc w:val="both"/>
        <w:rPr>
          <w:rFonts w:ascii="Times New Roman" w:eastAsia="Times New Roman" w:hAnsi="Times New Roman" w:cs="Times New Roman"/>
          <w:sz w:val="28"/>
          <w:szCs w:val="28"/>
          <w:lang w:eastAsia="ru-RU"/>
        </w:rPr>
      </w:pPr>
      <w:r w:rsidRPr="006D2F69">
        <w:rPr>
          <w:rFonts w:ascii="Times New Roman" w:eastAsia="Times New Roman" w:hAnsi="Times New Roman" w:cs="Times New Roman"/>
          <w:sz w:val="28"/>
          <w:szCs w:val="28"/>
          <w:lang w:eastAsia="ru-RU"/>
        </w:rPr>
        <w:t>-создания (деятельности) общественных советов города – 10.</w:t>
      </w:r>
    </w:p>
    <w:p w14:paraId="65D4C593" w14:textId="798C63C6" w:rsidR="006D2F69" w:rsidRPr="006D2F69" w:rsidRDefault="006D2F69" w:rsidP="006D2F69">
      <w:pPr>
        <w:spacing w:after="0" w:line="240" w:lineRule="auto"/>
        <w:ind w:firstLine="708"/>
        <w:jc w:val="both"/>
        <w:rPr>
          <w:rFonts w:ascii="Times New Roman" w:eastAsia="Times New Roman" w:hAnsi="Times New Roman" w:cs="Times New Roman"/>
          <w:sz w:val="28"/>
          <w:szCs w:val="28"/>
          <w:lang w:eastAsia="ru-RU"/>
        </w:rPr>
      </w:pPr>
      <w:r w:rsidRPr="006D2F69">
        <w:rPr>
          <w:rFonts w:ascii="Times New Roman" w:eastAsia="Times New Roman" w:hAnsi="Times New Roman" w:cs="Times New Roman"/>
          <w:sz w:val="28"/>
          <w:szCs w:val="28"/>
          <w:lang w:eastAsia="ru-RU"/>
        </w:rPr>
        <w:t>В 2022 году администрацией города Нефтеюганска принято 3</w:t>
      </w:r>
      <w:r>
        <w:rPr>
          <w:rFonts w:ascii="Times New Roman" w:eastAsia="Times New Roman" w:hAnsi="Times New Roman" w:cs="Times New Roman"/>
          <w:sz w:val="28"/>
          <w:szCs w:val="28"/>
          <w:lang w:eastAsia="ru-RU"/>
        </w:rPr>
        <w:t> </w:t>
      </w:r>
      <w:r w:rsidRPr="006D2F69">
        <w:rPr>
          <w:rFonts w:ascii="Times New Roman" w:eastAsia="Times New Roman" w:hAnsi="Times New Roman" w:cs="Times New Roman"/>
          <w:sz w:val="28"/>
          <w:szCs w:val="28"/>
          <w:lang w:eastAsia="ru-RU"/>
        </w:rPr>
        <w:t>435</w:t>
      </w:r>
      <w:r>
        <w:rPr>
          <w:rFonts w:ascii="Times New Roman" w:eastAsia="Times New Roman" w:hAnsi="Times New Roman" w:cs="Times New Roman"/>
          <w:sz w:val="28"/>
          <w:szCs w:val="28"/>
          <w:lang w:eastAsia="ru-RU"/>
        </w:rPr>
        <w:t xml:space="preserve"> </w:t>
      </w:r>
      <w:r w:rsidRPr="006D2F69">
        <w:rPr>
          <w:rFonts w:ascii="Times New Roman" w:eastAsia="Times New Roman" w:hAnsi="Times New Roman" w:cs="Times New Roman"/>
          <w:sz w:val="28"/>
          <w:szCs w:val="28"/>
          <w:lang w:eastAsia="ru-RU"/>
        </w:rPr>
        <w:t>муниципальных правовых актов, из них: 497 распоряжений администрации</w:t>
      </w:r>
      <w:r>
        <w:rPr>
          <w:rFonts w:ascii="Times New Roman" w:eastAsia="Times New Roman" w:hAnsi="Times New Roman" w:cs="Times New Roman"/>
          <w:sz w:val="28"/>
          <w:szCs w:val="28"/>
          <w:lang w:eastAsia="ru-RU"/>
        </w:rPr>
        <w:t xml:space="preserve"> </w:t>
      </w:r>
      <w:r w:rsidRPr="006D2F69">
        <w:rPr>
          <w:rFonts w:ascii="Times New Roman" w:eastAsia="Times New Roman" w:hAnsi="Times New Roman" w:cs="Times New Roman"/>
          <w:sz w:val="28"/>
          <w:szCs w:val="28"/>
          <w:lang w:eastAsia="ru-RU"/>
        </w:rPr>
        <w:t>города, 2 741 постановлени</w:t>
      </w:r>
      <w:r>
        <w:rPr>
          <w:rFonts w:ascii="Times New Roman" w:eastAsia="Times New Roman" w:hAnsi="Times New Roman" w:cs="Times New Roman"/>
          <w:sz w:val="28"/>
          <w:szCs w:val="28"/>
          <w:lang w:eastAsia="ru-RU"/>
        </w:rPr>
        <w:t>е</w:t>
      </w:r>
      <w:r w:rsidRPr="006D2F69">
        <w:rPr>
          <w:rFonts w:ascii="Times New Roman" w:eastAsia="Times New Roman" w:hAnsi="Times New Roman" w:cs="Times New Roman"/>
          <w:sz w:val="28"/>
          <w:szCs w:val="28"/>
          <w:lang w:eastAsia="ru-RU"/>
        </w:rPr>
        <w:t xml:space="preserve"> администрации города, в том числе 197</w:t>
      </w:r>
      <w:r>
        <w:rPr>
          <w:rFonts w:ascii="Times New Roman" w:eastAsia="Times New Roman" w:hAnsi="Times New Roman" w:cs="Times New Roman"/>
          <w:sz w:val="28"/>
          <w:szCs w:val="28"/>
          <w:lang w:eastAsia="ru-RU"/>
        </w:rPr>
        <w:t xml:space="preserve"> </w:t>
      </w:r>
      <w:r w:rsidRPr="006D2F69">
        <w:rPr>
          <w:rFonts w:ascii="Times New Roman" w:eastAsia="Times New Roman" w:hAnsi="Times New Roman" w:cs="Times New Roman"/>
          <w:sz w:val="28"/>
          <w:szCs w:val="28"/>
          <w:lang w:eastAsia="ru-RU"/>
        </w:rPr>
        <w:t>муниципальны</w:t>
      </w:r>
      <w:r>
        <w:rPr>
          <w:rFonts w:ascii="Times New Roman" w:eastAsia="Times New Roman" w:hAnsi="Times New Roman" w:cs="Times New Roman"/>
          <w:sz w:val="28"/>
          <w:szCs w:val="28"/>
          <w:lang w:eastAsia="ru-RU"/>
        </w:rPr>
        <w:t>х</w:t>
      </w:r>
      <w:r w:rsidRPr="006D2F69">
        <w:rPr>
          <w:rFonts w:ascii="Times New Roman" w:eastAsia="Times New Roman" w:hAnsi="Times New Roman" w:cs="Times New Roman"/>
          <w:sz w:val="28"/>
          <w:szCs w:val="28"/>
          <w:lang w:eastAsia="ru-RU"/>
        </w:rPr>
        <w:t xml:space="preserve"> нормативны</w:t>
      </w:r>
      <w:r>
        <w:rPr>
          <w:rFonts w:ascii="Times New Roman" w:eastAsia="Times New Roman" w:hAnsi="Times New Roman" w:cs="Times New Roman"/>
          <w:sz w:val="28"/>
          <w:szCs w:val="28"/>
          <w:lang w:eastAsia="ru-RU"/>
        </w:rPr>
        <w:t>х</w:t>
      </w:r>
      <w:r w:rsidRPr="006D2F69">
        <w:rPr>
          <w:rFonts w:ascii="Times New Roman" w:eastAsia="Times New Roman" w:hAnsi="Times New Roman" w:cs="Times New Roman"/>
          <w:sz w:val="28"/>
          <w:szCs w:val="28"/>
          <w:lang w:eastAsia="ru-RU"/>
        </w:rPr>
        <w:t xml:space="preserve"> правов</w:t>
      </w:r>
      <w:r>
        <w:rPr>
          <w:rFonts w:ascii="Times New Roman" w:eastAsia="Times New Roman" w:hAnsi="Times New Roman" w:cs="Times New Roman"/>
          <w:sz w:val="28"/>
          <w:szCs w:val="28"/>
          <w:lang w:eastAsia="ru-RU"/>
        </w:rPr>
        <w:t>ых</w:t>
      </w:r>
      <w:r w:rsidRPr="006D2F69">
        <w:rPr>
          <w:rFonts w:ascii="Times New Roman" w:eastAsia="Times New Roman" w:hAnsi="Times New Roman" w:cs="Times New Roman"/>
          <w:sz w:val="28"/>
          <w:szCs w:val="28"/>
          <w:lang w:eastAsia="ru-RU"/>
        </w:rPr>
        <w:t xml:space="preserve"> акт</w:t>
      </w:r>
      <w:r>
        <w:rPr>
          <w:rFonts w:ascii="Times New Roman" w:eastAsia="Times New Roman" w:hAnsi="Times New Roman" w:cs="Times New Roman"/>
          <w:sz w:val="28"/>
          <w:szCs w:val="28"/>
          <w:lang w:eastAsia="ru-RU"/>
        </w:rPr>
        <w:t>ов</w:t>
      </w:r>
      <w:r w:rsidRPr="006D2F69">
        <w:rPr>
          <w:rFonts w:ascii="Times New Roman" w:eastAsia="Times New Roman" w:hAnsi="Times New Roman" w:cs="Times New Roman"/>
          <w:sz w:val="28"/>
          <w:szCs w:val="28"/>
          <w:lang w:eastAsia="ru-RU"/>
        </w:rPr>
        <w:t>, по вопросам:</w:t>
      </w:r>
    </w:p>
    <w:p w14:paraId="2CE33571" w14:textId="3CD62A47" w:rsidR="006D2F69" w:rsidRPr="006D2F69" w:rsidRDefault="006D2F69" w:rsidP="0088248A">
      <w:pPr>
        <w:spacing w:after="0" w:line="240" w:lineRule="auto"/>
        <w:ind w:firstLine="851"/>
        <w:jc w:val="both"/>
        <w:rPr>
          <w:rFonts w:ascii="Times New Roman" w:eastAsia="Times New Roman" w:hAnsi="Times New Roman" w:cs="Times New Roman"/>
          <w:sz w:val="28"/>
          <w:szCs w:val="28"/>
          <w:lang w:eastAsia="ru-RU"/>
        </w:rPr>
      </w:pPr>
      <w:r w:rsidRPr="006D2F69">
        <w:rPr>
          <w:rFonts w:ascii="Times New Roman" w:eastAsia="Times New Roman" w:hAnsi="Times New Roman" w:cs="Times New Roman"/>
          <w:sz w:val="28"/>
          <w:szCs w:val="28"/>
          <w:lang w:eastAsia="ru-RU"/>
        </w:rPr>
        <w:t>-условий оплаты труда работников бюджетных организаций города</w:t>
      </w:r>
      <w:r>
        <w:rPr>
          <w:rFonts w:ascii="Times New Roman" w:eastAsia="Times New Roman" w:hAnsi="Times New Roman" w:cs="Times New Roman"/>
          <w:sz w:val="28"/>
          <w:szCs w:val="28"/>
          <w:lang w:eastAsia="ru-RU"/>
        </w:rPr>
        <w:t xml:space="preserve"> </w:t>
      </w:r>
      <w:r w:rsidRPr="006D2F69">
        <w:rPr>
          <w:rFonts w:ascii="Times New Roman" w:eastAsia="Times New Roman" w:hAnsi="Times New Roman" w:cs="Times New Roman"/>
          <w:sz w:val="28"/>
          <w:szCs w:val="28"/>
          <w:lang w:eastAsia="ru-RU"/>
        </w:rPr>
        <w:t>Нефтеюганска- 20;</w:t>
      </w:r>
    </w:p>
    <w:p w14:paraId="2385F656" w14:textId="77777777" w:rsidR="006D2F69" w:rsidRPr="006D2F69" w:rsidRDefault="006D2F69" w:rsidP="0088248A">
      <w:pPr>
        <w:spacing w:after="0" w:line="240" w:lineRule="auto"/>
        <w:ind w:firstLine="851"/>
        <w:jc w:val="both"/>
        <w:rPr>
          <w:rFonts w:ascii="Times New Roman" w:eastAsia="Times New Roman" w:hAnsi="Times New Roman" w:cs="Times New Roman"/>
          <w:sz w:val="28"/>
          <w:szCs w:val="28"/>
          <w:lang w:eastAsia="ru-RU"/>
        </w:rPr>
      </w:pPr>
      <w:r w:rsidRPr="006D2F69">
        <w:rPr>
          <w:rFonts w:ascii="Times New Roman" w:eastAsia="Times New Roman" w:hAnsi="Times New Roman" w:cs="Times New Roman"/>
          <w:sz w:val="28"/>
          <w:szCs w:val="28"/>
          <w:lang w:eastAsia="ru-RU"/>
        </w:rPr>
        <w:t>-предоставления муниципальных услуг - 44;</w:t>
      </w:r>
    </w:p>
    <w:p w14:paraId="65480341" w14:textId="77777777" w:rsidR="006D2F69" w:rsidRPr="006D2F69" w:rsidRDefault="006D2F69" w:rsidP="0088248A">
      <w:pPr>
        <w:spacing w:after="0" w:line="240" w:lineRule="auto"/>
        <w:ind w:firstLine="851"/>
        <w:jc w:val="both"/>
        <w:rPr>
          <w:rFonts w:ascii="Times New Roman" w:eastAsia="Times New Roman" w:hAnsi="Times New Roman" w:cs="Times New Roman"/>
          <w:sz w:val="28"/>
          <w:szCs w:val="28"/>
          <w:lang w:eastAsia="ru-RU"/>
        </w:rPr>
      </w:pPr>
      <w:r w:rsidRPr="006D2F69">
        <w:rPr>
          <w:rFonts w:ascii="Times New Roman" w:eastAsia="Times New Roman" w:hAnsi="Times New Roman" w:cs="Times New Roman"/>
          <w:sz w:val="28"/>
          <w:szCs w:val="28"/>
          <w:lang w:eastAsia="ru-RU"/>
        </w:rPr>
        <w:t>-предоставления субсидии из бюджета города Нефтеюганска - 31;</w:t>
      </w:r>
    </w:p>
    <w:p w14:paraId="5B418A87" w14:textId="65EBCCD2" w:rsidR="006D2F69" w:rsidRPr="006D2F69" w:rsidRDefault="006D2F69" w:rsidP="0088248A">
      <w:pPr>
        <w:spacing w:after="0" w:line="240" w:lineRule="auto"/>
        <w:ind w:firstLine="851"/>
        <w:jc w:val="both"/>
        <w:rPr>
          <w:rFonts w:ascii="Times New Roman" w:eastAsia="Times New Roman" w:hAnsi="Times New Roman" w:cs="Times New Roman"/>
          <w:sz w:val="28"/>
          <w:szCs w:val="28"/>
          <w:lang w:eastAsia="ru-RU"/>
        </w:rPr>
      </w:pPr>
      <w:r w:rsidRPr="006D2F69">
        <w:rPr>
          <w:rFonts w:ascii="Times New Roman" w:eastAsia="Times New Roman" w:hAnsi="Times New Roman" w:cs="Times New Roman"/>
          <w:sz w:val="28"/>
          <w:szCs w:val="28"/>
          <w:lang w:eastAsia="ru-RU"/>
        </w:rPr>
        <w:t>-гражданской обороны, защиты от чрезвычайных ситуаций природного и</w:t>
      </w:r>
      <w:r>
        <w:rPr>
          <w:rFonts w:ascii="Times New Roman" w:eastAsia="Times New Roman" w:hAnsi="Times New Roman" w:cs="Times New Roman"/>
          <w:sz w:val="28"/>
          <w:szCs w:val="28"/>
          <w:lang w:eastAsia="ru-RU"/>
        </w:rPr>
        <w:t xml:space="preserve"> </w:t>
      </w:r>
      <w:r w:rsidRPr="006D2F69">
        <w:rPr>
          <w:rFonts w:ascii="Times New Roman" w:eastAsia="Times New Roman" w:hAnsi="Times New Roman" w:cs="Times New Roman"/>
          <w:sz w:val="28"/>
          <w:szCs w:val="28"/>
          <w:lang w:eastAsia="ru-RU"/>
        </w:rPr>
        <w:t>техногенного характера, обеспечения пожарной безопасности - 7;</w:t>
      </w:r>
    </w:p>
    <w:p w14:paraId="7C6C5680" w14:textId="77777777" w:rsidR="006D2F69" w:rsidRPr="006D2F69" w:rsidRDefault="006D2F69" w:rsidP="0088248A">
      <w:pPr>
        <w:spacing w:after="0" w:line="240" w:lineRule="auto"/>
        <w:ind w:firstLine="851"/>
        <w:jc w:val="both"/>
        <w:rPr>
          <w:rFonts w:ascii="Times New Roman" w:eastAsia="Times New Roman" w:hAnsi="Times New Roman" w:cs="Times New Roman"/>
          <w:sz w:val="28"/>
          <w:szCs w:val="28"/>
          <w:lang w:eastAsia="ru-RU"/>
        </w:rPr>
      </w:pPr>
      <w:r w:rsidRPr="006D2F69">
        <w:rPr>
          <w:rFonts w:ascii="Times New Roman" w:eastAsia="Times New Roman" w:hAnsi="Times New Roman" w:cs="Times New Roman"/>
          <w:sz w:val="28"/>
          <w:szCs w:val="28"/>
          <w:lang w:eastAsia="ru-RU"/>
        </w:rPr>
        <w:t>-закупок товаров, работ, услуг для обеспечения муниципальных нужд - 5;</w:t>
      </w:r>
    </w:p>
    <w:p w14:paraId="196AB8D3" w14:textId="620CCE9E" w:rsidR="006D2F69" w:rsidRDefault="006D2F69" w:rsidP="0088248A">
      <w:pPr>
        <w:spacing w:after="0" w:line="240" w:lineRule="auto"/>
        <w:ind w:firstLine="851"/>
        <w:jc w:val="both"/>
        <w:rPr>
          <w:rFonts w:ascii="Times New Roman" w:eastAsia="Times New Roman" w:hAnsi="Times New Roman" w:cs="Times New Roman"/>
          <w:sz w:val="28"/>
          <w:szCs w:val="28"/>
          <w:lang w:eastAsia="ru-RU"/>
        </w:rPr>
      </w:pPr>
      <w:r w:rsidRPr="006D2F69">
        <w:rPr>
          <w:rFonts w:ascii="Times New Roman" w:eastAsia="Times New Roman" w:hAnsi="Times New Roman" w:cs="Times New Roman"/>
          <w:sz w:val="28"/>
          <w:szCs w:val="28"/>
          <w:lang w:eastAsia="ru-RU"/>
        </w:rPr>
        <w:t>-организации пассажирских перевозок, содержания автомобильных дорог</w:t>
      </w:r>
      <w:r w:rsidR="00770C8A">
        <w:rPr>
          <w:rFonts w:ascii="Times New Roman" w:eastAsia="Times New Roman" w:hAnsi="Times New Roman" w:cs="Times New Roman"/>
          <w:sz w:val="28"/>
          <w:szCs w:val="28"/>
          <w:lang w:eastAsia="ru-RU"/>
        </w:rPr>
        <w:t xml:space="preserve"> </w:t>
      </w:r>
      <w:r w:rsidRPr="006D2F69">
        <w:rPr>
          <w:rFonts w:ascii="Times New Roman" w:eastAsia="Times New Roman" w:hAnsi="Times New Roman" w:cs="Times New Roman"/>
          <w:sz w:val="28"/>
          <w:szCs w:val="28"/>
          <w:lang w:eastAsia="ru-RU"/>
        </w:rPr>
        <w:t>-5.</w:t>
      </w:r>
      <w:r w:rsidRPr="006D2F69">
        <w:rPr>
          <w:rFonts w:ascii="Times New Roman" w:eastAsia="Times New Roman" w:hAnsi="Times New Roman" w:cs="Times New Roman"/>
          <w:sz w:val="28"/>
          <w:szCs w:val="28"/>
          <w:lang w:eastAsia="ru-RU"/>
        </w:rPr>
        <w:cr/>
      </w:r>
    </w:p>
    <w:p w14:paraId="2E0C0220" w14:textId="2D6F144E" w:rsidR="000B7274" w:rsidRPr="00870F6D" w:rsidRDefault="000B7274" w:rsidP="006D2F69">
      <w:pPr>
        <w:spacing w:after="0" w:line="240" w:lineRule="auto"/>
        <w:jc w:val="center"/>
        <w:rPr>
          <w:rFonts w:ascii="Times New Roman" w:hAnsi="Times New Roman" w:cs="Times New Roman"/>
          <w:b/>
          <w:sz w:val="28"/>
          <w:szCs w:val="28"/>
        </w:rPr>
      </w:pPr>
      <w:r w:rsidRPr="00870F6D">
        <w:rPr>
          <w:rFonts w:ascii="Times New Roman" w:hAnsi="Times New Roman" w:cs="Times New Roman"/>
          <w:b/>
          <w:sz w:val="28"/>
          <w:szCs w:val="28"/>
        </w:rPr>
        <w:t>3. О</w:t>
      </w:r>
      <w:r w:rsidR="0035262C" w:rsidRPr="00870F6D">
        <w:rPr>
          <w:rFonts w:ascii="Times New Roman" w:hAnsi="Times New Roman" w:cs="Times New Roman"/>
          <w:b/>
          <w:sz w:val="28"/>
          <w:szCs w:val="28"/>
        </w:rPr>
        <w:t xml:space="preserve"> назначении </w:t>
      </w:r>
      <w:r w:rsidR="00250B6E" w:rsidRPr="00870F6D">
        <w:rPr>
          <w:rFonts w:ascii="Times New Roman" w:hAnsi="Times New Roman" w:cs="Times New Roman"/>
          <w:b/>
          <w:sz w:val="28"/>
          <w:szCs w:val="28"/>
        </w:rPr>
        <w:t>и проведении</w:t>
      </w:r>
      <w:r w:rsidRPr="00870F6D">
        <w:rPr>
          <w:rFonts w:ascii="Times New Roman" w:hAnsi="Times New Roman" w:cs="Times New Roman"/>
          <w:b/>
          <w:sz w:val="28"/>
          <w:szCs w:val="28"/>
        </w:rPr>
        <w:t xml:space="preserve"> публичных слушаний</w:t>
      </w:r>
    </w:p>
    <w:p w14:paraId="383CA570" w14:textId="4019E068" w:rsidR="00870F6D" w:rsidRPr="00CD676A" w:rsidRDefault="00870F6D" w:rsidP="00870F6D">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CD676A">
        <w:rPr>
          <w:rFonts w:ascii="Times New Roman" w:eastAsia="Times New Roman" w:hAnsi="Times New Roman" w:cs="Times New Roman"/>
          <w:sz w:val="28"/>
          <w:szCs w:val="28"/>
          <w:lang w:eastAsia="ru-RU"/>
        </w:rPr>
        <w:t xml:space="preserve">В целях реализации полномочий по выдвижению инициативы проведения публичных слушаний и назначениях их проведения в установленном порядке в 2022 году главой города были назначены и проведены 5 публичных слушаний («Об исполнении бюджета города Нефтеюганска за 2021 год», «О назначении публичных слушаний по проекту схемы водоснабжения и водоотведения муниципального образования город Нефтеюганск на период с 2018 по 2028 годы», «О назначении публичных слушаний по проекту внесения изменений в проект планировки и проект межевания территории микрорайона 5 города Нефтеюганска», «О назначении публичных слушаний по проекту актуализированной на 2023 год Схемы теплоснабжения города Нефтеюганска Ханты-Мансийского автономного округа – Югры на период с 2021 по 2033 годы», «О бюджете города Нефтеюганска на 2023 год и плановый период 2024 и 2025 годов») </w:t>
      </w:r>
      <w:r w:rsidRPr="00C0614F">
        <w:rPr>
          <w:rFonts w:ascii="Times New Roman" w:eastAsia="Times New Roman" w:hAnsi="Times New Roman" w:cs="Times New Roman"/>
          <w:sz w:val="28"/>
          <w:szCs w:val="28"/>
          <w:lang w:eastAsia="ru-RU"/>
        </w:rPr>
        <w:t>и 5</w:t>
      </w:r>
      <w:r w:rsidR="00C0614F" w:rsidRPr="00C0614F">
        <w:rPr>
          <w:rFonts w:ascii="Times New Roman" w:eastAsia="Times New Roman" w:hAnsi="Times New Roman" w:cs="Times New Roman"/>
          <w:sz w:val="28"/>
          <w:szCs w:val="28"/>
          <w:lang w:eastAsia="ru-RU"/>
        </w:rPr>
        <w:t>8</w:t>
      </w:r>
      <w:r w:rsidRPr="00C0614F">
        <w:rPr>
          <w:rFonts w:ascii="Times New Roman" w:eastAsia="Times New Roman" w:hAnsi="Times New Roman" w:cs="Times New Roman"/>
          <w:sz w:val="28"/>
          <w:szCs w:val="28"/>
          <w:lang w:eastAsia="ru-RU"/>
        </w:rPr>
        <w:t xml:space="preserve"> общественных</w:t>
      </w:r>
      <w:r w:rsidRPr="00CD676A">
        <w:rPr>
          <w:rFonts w:ascii="Times New Roman" w:eastAsia="Times New Roman" w:hAnsi="Times New Roman" w:cs="Times New Roman"/>
          <w:sz w:val="28"/>
          <w:szCs w:val="28"/>
          <w:lang w:eastAsia="ru-RU"/>
        </w:rPr>
        <w:t xml:space="preserve"> обсуждения проектов нормативно-правовых актов органов местного самоуправления по вопросам градостроительной деятельности.</w:t>
      </w:r>
    </w:p>
    <w:p w14:paraId="727017B7" w14:textId="77777777" w:rsidR="00597E5A" w:rsidRPr="00CD676A" w:rsidRDefault="00597E5A" w:rsidP="00326CA0">
      <w:pPr>
        <w:spacing w:after="0" w:line="240" w:lineRule="auto"/>
        <w:jc w:val="both"/>
        <w:rPr>
          <w:rFonts w:ascii="Times New Roman" w:hAnsi="Times New Roman" w:cs="Times New Roman"/>
          <w:sz w:val="28"/>
          <w:szCs w:val="28"/>
        </w:rPr>
      </w:pPr>
    </w:p>
    <w:p w14:paraId="514ACA61" w14:textId="77777777" w:rsidR="004B5FD7" w:rsidRPr="00CD676A" w:rsidRDefault="000B7274" w:rsidP="00326CA0">
      <w:pPr>
        <w:spacing w:after="0" w:line="240" w:lineRule="auto"/>
        <w:jc w:val="center"/>
        <w:rPr>
          <w:rFonts w:ascii="Times New Roman" w:hAnsi="Times New Roman" w:cs="Times New Roman"/>
          <w:b/>
          <w:sz w:val="28"/>
          <w:szCs w:val="28"/>
        </w:rPr>
      </w:pPr>
      <w:r w:rsidRPr="00CD676A">
        <w:rPr>
          <w:rFonts w:ascii="Times New Roman" w:hAnsi="Times New Roman" w:cs="Times New Roman"/>
          <w:b/>
          <w:sz w:val="28"/>
          <w:szCs w:val="28"/>
        </w:rPr>
        <w:t xml:space="preserve">4. О приемах граждан по личным вопросам, встречах </w:t>
      </w:r>
    </w:p>
    <w:p w14:paraId="3D42D1AA" w14:textId="77777777" w:rsidR="000B7274" w:rsidRPr="00CD676A" w:rsidRDefault="000B7274" w:rsidP="00326CA0">
      <w:pPr>
        <w:spacing w:after="0" w:line="240" w:lineRule="auto"/>
        <w:jc w:val="center"/>
        <w:rPr>
          <w:rFonts w:ascii="Times New Roman" w:hAnsi="Times New Roman" w:cs="Times New Roman"/>
          <w:b/>
          <w:sz w:val="28"/>
          <w:szCs w:val="28"/>
        </w:rPr>
      </w:pPr>
      <w:r w:rsidRPr="00CD676A">
        <w:rPr>
          <w:rFonts w:ascii="Times New Roman" w:hAnsi="Times New Roman" w:cs="Times New Roman"/>
          <w:b/>
          <w:sz w:val="28"/>
          <w:szCs w:val="28"/>
        </w:rPr>
        <w:t>с общественностью города, участие в различных мероприятиях</w:t>
      </w:r>
    </w:p>
    <w:p w14:paraId="11D1E7BE" w14:textId="375AA6AD" w:rsidR="00225313" w:rsidRPr="00CD676A" w:rsidRDefault="00225313" w:rsidP="0022531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CD676A">
        <w:rPr>
          <w:rFonts w:ascii="Times New Roman" w:eastAsia="Times New Roman" w:hAnsi="Times New Roman" w:cs="Times New Roman"/>
          <w:sz w:val="28"/>
          <w:szCs w:val="28"/>
          <w:lang w:eastAsia="ru-RU"/>
        </w:rPr>
        <w:t xml:space="preserve">В 2022 году в администрации города Нефтеюганска продолжена работа по рассмотрению и учету письменных и устных обращений граждан в соответствии с Законом Российской Федерации от 02.05.2006 № 59-Ф «О порядке рассмотрения обращений граждан Российской Федерации». </w:t>
      </w:r>
    </w:p>
    <w:p w14:paraId="3CB42224" w14:textId="77777777" w:rsidR="00225313" w:rsidRPr="00CD676A" w:rsidRDefault="00225313" w:rsidP="0022531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CD676A">
        <w:rPr>
          <w:rFonts w:ascii="Times New Roman" w:eastAsia="Times New Roman" w:hAnsi="Times New Roman" w:cs="Times New Roman"/>
          <w:sz w:val="28"/>
          <w:szCs w:val="28"/>
          <w:lang w:eastAsia="ru-RU"/>
        </w:rPr>
        <w:t xml:space="preserve">Все обращения, поступившие в администрацию города Нефтеюганска в 2022 году в письменной форме, в форме электронных сообщений, индивидуальные и коллективные обращения граждан зарегистрированы в установленном порядке, нарушений сроков рассмотрения обращений граждан свыше 30 дней, согласно законодательству не выявлено. </w:t>
      </w:r>
    </w:p>
    <w:p w14:paraId="658E88CE" w14:textId="06592285" w:rsidR="00225313" w:rsidRPr="00CD676A" w:rsidRDefault="00225313" w:rsidP="0022531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CD676A">
        <w:rPr>
          <w:rFonts w:ascii="Times New Roman" w:eastAsia="Times New Roman" w:hAnsi="Times New Roman" w:cs="Times New Roman"/>
          <w:sz w:val="28"/>
          <w:szCs w:val="28"/>
          <w:lang w:eastAsia="ru-RU"/>
        </w:rPr>
        <w:t>В 2022 году в адрес главы города Нефтеюганска, заместителей главы города, руководителей структурных подразделений администрации города Нефтеюганска поступило более 1</w:t>
      </w:r>
      <w:r w:rsidR="00CD676A" w:rsidRPr="00CD676A">
        <w:rPr>
          <w:rFonts w:ascii="Times New Roman" w:eastAsia="Times New Roman" w:hAnsi="Times New Roman" w:cs="Times New Roman"/>
          <w:sz w:val="28"/>
          <w:szCs w:val="28"/>
          <w:lang w:eastAsia="ru-RU"/>
        </w:rPr>
        <w:t xml:space="preserve"> </w:t>
      </w:r>
      <w:r w:rsidRPr="00CD676A">
        <w:rPr>
          <w:rFonts w:ascii="Times New Roman" w:eastAsia="Times New Roman" w:hAnsi="Times New Roman" w:cs="Times New Roman"/>
          <w:sz w:val="28"/>
          <w:szCs w:val="28"/>
          <w:lang w:eastAsia="ru-RU"/>
        </w:rPr>
        <w:t>600 обращений граждан, из них 1</w:t>
      </w:r>
      <w:r w:rsidR="00CD676A" w:rsidRPr="00CD676A">
        <w:rPr>
          <w:rFonts w:ascii="Times New Roman" w:eastAsia="Times New Roman" w:hAnsi="Times New Roman" w:cs="Times New Roman"/>
          <w:sz w:val="28"/>
          <w:szCs w:val="28"/>
          <w:lang w:eastAsia="ru-RU"/>
        </w:rPr>
        <w:t xml:space="preserve"> </w:t>
      </w:r>
      <w:r w:rsidRPr="00CD676A">
        <w:rPr>
          <w:rFonts w:ascii="Times New Roman" w:eastAsia="Times New Roman" w:hAnsi="Times New Roman" w:cs="Times New Roman"/>
          <w:sz w:val="28"/>
          <w:szCs w:val="28"/>
          <w:lang w:eastAsia="ru-RU"/>
        </w:rPr>
        <w:t xml:space="preserve">474 письменных обращений граждан. Через систему </w:t>
      </w:r>
      <w:bookmarkStart w:id="2" w:name="_Hlk124518237"/>
      <w:r w:rsidRPr="00CD676A">
        <w:rPr>
          <w:rFonts w:ascii="Times New Roman" w:eastAsia="Times New Roman" w:hAnsi="Times New Roman" w:cs="Times New Roman"/>
          <w:sz w:val="28"/>
          <w:szCs w:val="28"/>
          <w:lang w:eastAsia="ru-RU"/>
        </w:rPr>
        <w:t xml:space="preserve">«Инцидент Менеджмент» </w:t>
      </w:r>
      <w:bookmarkEnd w:id="2"/>
      <w:r w:rsidRPr="00CD676A">
        <w:rPr>
          <w:rFonts w:ascii="Times New Roman" w:eastAsia="Times New Roman" w:hAnsi="Times New Roman" w:cs="Times New Roman"/>
          <w:sz w:val="28"/>
          <w:szCs w:val="28"/>
          <w:lang w:eastAsia="ru-RU"/>
        </w:rPr>
        <w:t>поступило 3</w:t>
      </w:r>
      <w:r w:rsidR="00CD676A" w:rsidRPr="00CD676A">
        <w:rPr>
          <w:rFonts w:ascii="Times New Roman" w:eastAsia="Times New Roman" w:hAnsi="Times New Roman" w:cs="Times New Roman"/>
          <w:sz w:val="28"/>
          <w:szCs w:val="28"/>
          <w:lang w:eastAsia="ru-RU"/>
        </w:rPr>
        <w:t xml:space="preserve"> </w:t>
      </w:r>
      <w:r w:rsidRPr="00CD676A">
        <w:rPr>
          <w:rFonts w:ascii="Times New Roman" w:eastAsia="Times New Roman" w:hAnsi="Times New Roman" w:cs="Times New Roman"/>
          <w:sz w:val="28"/>
          <w:szCs w:val="28"/>
          <w:lang w:eastAsia="ru-RU"/>
        </w:rPr>
        <w:t>669 обращений. Через Платформу обратной связи 285 обращений.</w:t>
      </w:r>
    </w:p>
    <w:p w14:paraId="28233CDA" w14:textId="77777777" w:rsidR="00225313" w:rsidRPr="00CD676A" w:rsidRDefault="00225313" w:rsidP="0022531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CD676A">
        <w:rPr>
          <w:rFonts w:ascii="Times New Roman" w:eastAsia="Times New Roman" w:hAnsi="Times New Roman" w:cs="Times New Roman"/>
          <w:sz w:val="28"/>
          <w:szCs w:val="28"/>
          <w:lang w:eastAsia="ru-RU"/>
        </w:rPr>
        <w:t xml:space="preserve">Самыми актуальными для жителей города стали вопросы, связанные с коммунально-бытовым обслуживанием, в том числе благоустройство территории города, ремонт автомобильных дорог, уборка и вывоз снега и т.д. </w:t>
      </w:r>
    </w:p>
    <w:p w14:paraId="6AE22DE4" w14:textId="77777777" w:rsidR="00225313" w:rsidRPr="00CD676A" w:rsidRDefault="00225313" w:rsidP="0022531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CD676A">
        <w:rPr>
          <w:rFonts w:ascii="Times New Roman" w:eastAsia="Times New Roman" w:hAnsi="Times New Roman" w:cs="Times New Roman"/>
          <w:sz w:val="28"/>
          <w:szCs w:val="28"/>
          <w:lang w:eastAsia="ru-RU"/>
        </w:rPr>
        <w:t xml:space="preserve">На втором месте стоят жилищные вопросы. Заявители поднимают вопросы предоставления жилья в рамках реализации в автономном округе целевых и адресных жилищных программ, предоставления жилья по договорам социального найма, улучшения жилищных условий, предоставления жилья, как в муниципальном образовании, так и за пределами автономного округа. </w:t>
      </w:r>
    </w:p>
    <w:p w14:paraId="02077499" w14:textId="77777777" w:rsidR="00225313" w:rsidRPr="00CD676A" w:rsidRDefault="00225313" w:rsidP="0022531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CD676A">
        <w:rPr>
          <w:rFonts w:ascii="Times New Roman" w:eastAsia="Times New Roman" w:hAnsi="Times New Roman" w:cs="Times New Roman"/>
          <w:sz w:val="28"/>
          <w:szCs w:val="28"/>
          <w:lang w:eastAsia="ru-RU"/>
        </w:rPr>
        <w:t>Поступившие письменные обращения граждан после первичной регистрации и обработки были рассмотрены главой города Нефтеюганска, его заместителями и направлены на исполнение руководителям структурных подразделений администрации города.</w:t>
      </w:r>
    </w:p>
    <w:p w14:paraId="7310D34B" w14:textId="49B85C81" w:rsidR="00225313" w:rsidRPr="002C0B10" w:rsidRDefault="00225313" w:rsidP="0022531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CD676A">
        <w:rPr>
          <w:rFonts w:ascii="Times New Roman" w:eastAsia="Times New Roman" w:hAnsi="Times New Roman" w:cs="Times New Roman"/>
          <w:sz w:val="28"/>
          <w:szCs w:val="28"/>
          <w:lang w:eastAsia="ru-RU"/>
        </w:rPr>
        <w:t>Главой города Нефтеюганска в 2022 году принято 82 человека; заместителями главы города Нефтеюганска – 53 человека. На приемах жители города получ</w:t>
      </w:r>
      <w:r w:rsidR="0088248A">
        <w:rPr>
          <w:rFonts w:ascii="Times New Roman" w:eastAsia="Times New Roman" w:hAnsi="Times New Roman" w:cs="Times New Roman"/>
          <w:sz w:val="28"/>
          <w:szCs w:val="28"/>
          <w:lang w:eastAsia="ru-RU"/>
        </w:rPr>
        <w:t>или</w:t>
      </w:r>
      <w:r w:rsidRPr="00CD676A">
        <w:rPr>
          <w:rFonts w:ascii="Times New Roman" w:eastAsia="Times New Roman" w:hAnsi="Times New Roman" w:cs="Times New Roman"/>
          <w:sz w:val="28"/>
          <w:szCs w:val="28"/>
          <w:lang w:eastAsia="ru-RU"/>
        </w:rPr>
        <w:t xml:space="preserve"> консультации и рекомендации, помогающие разрешить их проблемы. Кроме того, это действенный способ «обратной связи» с жителями </w:t>
      </w:r>
      <w:r w:rsidRPr="002C0B10">
        <w:rPr>
          <w:rFonts w:ascii="Times New Roman" w:eastAsia="Times New Roman" w:hAnsi="Times New Roman" w:cs="Times New Roman"/>
          <w:sz w:val="28"/>
          <w:szCs w:val="28"/>
          <w:lang w:eastAsia="ru-RU"/>
        </w:rPr>
        <w:t>города. К приемам главы города, заместителей главы города осуществляется сбор информации по поставленным вопросам в обращении граждан.</w:t>
      </w:r>
    </w:p>
    <w:p w14:paraId="6786C98D" w14:textId="30804E36" w:rsidR="00225313" w:rsidRPr="002C0B10" w:rsidRDefault="00225313" w:rsidP="0022531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2C0B10">
        <w:rPr>
          <w:rFonts w:ascii="Times New Roman" w:eastAsia="Times New Roman" w:hAnsi="Times New Roman" w:cs="Times New Roman"/>
          <w:sz w:val="28"/>
          <w:szCs w:val="28"/>
          <w:lang w:eastAsia="ru-RU"/>
        </w:rPr>
        <w:t>В 2022 году непосредственно в отдел по работе с обращениями граждан обратилось более 400 жителей, с каждым из которых проведена разъяснительная беседа о порядке рассмотрения обращений граждан в администрации города Нефтеюганска, месте нахождения, контактах и справочных телефонах органов администрации города Нефтеюганска, о порядке записи на личный приём к руководителям администрации города Нефтеюганска.</w:t>
      </w:r>
    </w:p>
    <w:p w14:paraId="38EF06F5" w14:textId="76306462" w:rsidR="00225313" w:rsidRPr="002C0B10" w:rsidRDefault="00225313" w:rsidP="0022531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2C0B10">
        <w:rPr>
          <w:rFonts w:ascii="Times New Roman" w:eastAsia="Times New Roman" w:hAnsi="Times New Roman" w:cs="Times New Roman"/>
          <w:sz w:val="28"/>
          <w:szCs w:val="28"/>
          <w:lang w:eastAsia="ru-RU"/>
        </w:rPr>
        <w:t>Администрация города осуществляет взаимодействие с общественными приемными Губернатора Ханты-Мансийского автономного округа-Югры, в части предоставления информации и решения проблемных вопросов, поставленных в обращениях граждан. В 2022 году был</w:t>
      </w:r>
      <w:r w:rsidR="00786BDE">
        <w:rPr>
          <w:rFonts w:ascii="Times New Roman" w:eastAsia="Times New Roman" w:hAnsi="Times New Roman" w:cs="Times New Roman"/>
          <w:sz w:val="28"/>
          <w:szCs w:val="28"/>
          <w:lang w:eastAsia="ru-RU"/>
        </w:rPr>
        <w:t>о</w:t>
      </w:r>
      <w:r w:rsidRPr="002C0B10">
        <w:rPr>
          <w:rFonts w:ascii="Times New Roman" w:eastAsia="Times New Roman" w:hAnsi="Times New Roman" w:cs="Times New Roman"/>
          <w:sz w:val="28"/>
          <w:szCs w:val="28"/>
          <w:lang w:eastAsia="ru-RU"/>
        </w:rPr>
        <w:t xml:space="preserve"> организован</w:t>
      </w:r>
      <w:r w:rsidR="00786BDE">
        <w:rPr>
          <w:rFonts w:ascii="Times New Roman" w:eastAsia="Times New Roman" w:hAnsi="Times New Roman" w:cs="Times New Roman"/>
          <w:sz w:val="28"/>
          <w:szCs w:val="28"/>
          <w:lang w:eastAsia="ru-RU"/>
        </w:rPr>
        <w:t>о 13</w:t>
      </w:r>
      <w:r w:rsidRPr="002C0B10">
        <w:rPr>
          <w:rFonts w:ascii="Times New Roman" w:eastAsia="Times New Roman" w:hAnsi="Times New Roman" w:cs="Times New Roman"/>
          <w:sz w:val="28"/>
          <w:szCs w:val="28"/>
          <w:lang w:eastAsia="ru-RU"/>
        </w:rPr>
        <w:t xml:space="preserve"> прием</w:t>
      </w:r>
      <w:r w:rsidR="00786BDE">
        <w:rPr>
          <w:rFonts w:ascii="Times New Roman" w:eastAsia="Times New Roman" w:hAnsi="Times New Roman" w:cs="Times New Roman"/>
          <w:sz w:val="28"/>
          <w:szCs w:val="28"/>
          <w:lang w:eastAsia="ru-RU"/>
        </w:rPr>
        <w:t>ов</w:t>
      </w:r>
      <w:r w:rsidRPr="002C0B10">
        <w:rPr>
          <w:rFonts w:ascii="Times New Roman" w:eastAsia="Times New Roman" w:hAnsi="Times New Roman" w:cs="Times New Roman"/>
          <w:sz w:val="28"/>
          <w:szCs w:val="28"/>
          <w:lang w:eastAsia="ru-RU"/>
        </w:rPr>
        <w:t xml:space="preserve"> граждан по личным вопросам с Губернатором Ханты-Мансийского автономного округа – Югры, посредством видеосвязи.</w:t>
      </w:r>
    </w:p>
    <w:p w14:paraId="44EAAB96" w14:textId="5C84A27A" w:rsidR="00225313" w:rsidRPr="002C0B10" w:rsidRDefault="00225313" w:rsidP="0022531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2C0B10">
        <w:rPr>
          <w:rFonts w:ascii="Times New Roman" w:eastAsia="Times New Roman" w:hAnsi="Times New Roman" w:cs="Times New Roman"/>
          <w:sz w:val="28"/>
          <w:szCs w:val="28"/>
          <w:lang w:eastAsia="ru-RU"/>
        </w:rPr>
        <w:t>В 2022 году отделом по работе с обращениями граждан продолжена работа по ведению реестров и итоговых таблиц в подсистеме «Реестры обращений граждан» государственной информационной системы «Территориальная информационная система Ханты-Мансийского автономного округа – Югры» (ТИС Югры) с целью анализа обращений.</w:t>
      </w:r>
    </w:p>
    <w:p w14:paraId="79C57760" w14:textId="4EBD7901" w:rsidR="00225313" w:rsidRPr="00FC60EB" w:rsidRDefault="00225313" w:rsidP="0022531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2C0B10">
        <w:rPr>
          <w:rFonts w:ascii="Times New Roman" w:eastAsia="Times New Roman" w:hAnsi="Times New Roman" w:cs="Times New Roman"/>
          <w:sz w:val="28"/>
          <w:szCs w:val="28"/>
          <w:lang w:eastAsia="ru-RU"/>
        </w:rPr>
        <w:t>Отделом по работе с обращениями граждан ежеквартально осуществляется анализ и обобщение рассмотрения устных и письменных обращений граждан, отчет предоставляется главе города. В целях повышения информированности граждан в соответствии с Федеральным законом от 09.02.2009 года № 8-ФЗ «Об обеспечении доступа к информации о деятельности государственных органов и органов местного самоуправления» сведения о количестве и характере обращений ежеквартально размещаются на официальном сайте города в разделе «Обращения граждан». В электронной форме информация о результатах рассмотрения обращений граждан и организаций, а также о мерах, принятых по таким обращениям  ежемесячно в соответствии с подпунктом «б» пункта 2 Указа Президента Российской Федерации от 17.04.2017 года № 171 «О мониторинге и анализе результатов рассмотрения обращений граждан и организаций» представляется в Администрацию Президента Российской Федерации органами местного самоуправления города Нефтеюганска, органами администрации, муниципальными учреждениями, иными организациями, осуществляющими публично значимые функции.</w:t>
      </w:r>
      <w:r w:rsidRPr="00FC60EB">
        <w:rPr>
          <w:rFonts w:ascii="Times New Roman" w:eastAsia="Times New Roman" w:hAnsi="Times New Roman" w:cs="Times New Roman"/>
          <w:sz w:val="28"/>
          <w:szCs w:val="28"/>
          <w:lang w:eastAsia="ru-RU"/>
        </w:rPr>
        <w:t xml:space="preserve"> </w:t>
      </w:r>
    </w:p>
    <w:p w14:paraId="650BE2CA" w14:textId="77777777" w:rsidR="008442D0" w:rsidRPr="00D55FBF" w:rsidRDefault="008442D0" w:rsidP="00326CA0">
      <w:pPr>
        <w:spacing w:after="0" w:line="240" w:lineRule="auto"/>
        <w:ind w:firstLine="708"/>
        <w:jc w:val="center"/>
        <w:rPr>
          <w:rFonts w:ascii="Times New Roman" w:eastAsia="Times New Roman" w:hAnsi="Times New Roman" w:cs="Times New Roman"/>
          <w:b/>
          <w:sz w:val="28"/>
          <w:szCs w:val="28"/>
          <w:highlight w:val="yellow"/>
          <w:lang w:eastAsia="ru-RU"/>
        </w:rPr>
      </w:pPr>
    </w:p>
    <w:p w14:paraId="1408571F" w14:textId="77777777" w:rsidR="000B7274" w:rsidRPr="009A169D" w:rsidRDefault="000B7274" w:rsidP="00326CA0">
      <w:pPr>
        <w:spacing w:after="0" w:line="240" w:lineRule="auto"/>
        <w:ind w:firstLine="708"/>
        <w:jc w:val="center"/>
        <w:rPr>
          <w:rFonts w:ascii="Times New Roman" w:eastAsia="Times New Roman" w:hAnsi="Times New Roman" w:cs="Times New Roman"/>
          <w:b/>
          <w:sz w:val="28"/>
          <w:szCs w:val="28"/>
          <w:lang w:eastAsia="ru-RU"/>
        </w:rPr>
      </w:pPr>
      <w:r w:rsidRPr="009A169D">
        <w:rPr>
          <w:rFonts w:ascii="Times New Roman" w:eastAsia="Times New Roman" w:hAnsi="Times New Roman" w:cs="Times New Roman"/>
          <w:b/>
          <w:sz w:val="28"/>
          <w:szCs w:val="28"/>
          <w:lang w:eastAsia="ru-RU"/>
        </w:rPr>
        <w:t>5.Ор</w:t>
      </w:r>
      <w:r w:rsidR="009A7F4F" w:rsidRPr="009A169D">
        <w:rPr>
          <w:rFonts w:ascii="Times New Roman" w:eastAsia="Times New Roman" w:hAnsi="Times New Roman" w:cs="Times New Roman"/>
          <w:b/>
          <w:sz w:val="28"/>
          <w:szCs w:val="28"/>
          <w:lang w:eastAsia="ru-RU"/>
        </w:rPr>
        <w:t>г</w:t>
      </w:r>
      <w:r w:rsidRPr="009A169D">
        <w:rPr>
          <w:rFonts w:ascii="Times New Roman" w:eastAsia="Times New Roman" w:hAnsi="Times New Roman" w:cs="Times New Roman"/>
          <w:b/>
          <w:sz w:val="28"/>
          <w:szCs w:val="28"/>
          <w:lang w:eastAsia="ru-RU"/>
        </w:rPr>
        <w:t>а</w:t>
      </w:r>
      <w:r w:rsidR="009A7F4F" w:rsidRPr="009A169D">
        <w:rPr>
          <w:rFonts w:ascii="Times New Roman" w:eastAsia="Times New Roman" w:hAnsi="Times New Roman" w:cs="Times New Roman"/>
          <w:b/>
          <w:sz w:val="28"/>
          <w:szCs w:val="28"/>
          <w:lang w:eastAsia="ru-RU"/>
        </w:rPr>
        <w:t>ни</w:t>
      </w:r>
      <w:r w:rsidRPr="009A169D">
        <w:rPr>
          <w:rFonts w:ascii="Times New Roman" w:eastAsia="Times New Roman" w:hAnsi="Times New Roman" w:cs="Times New Roman"/>
          <w:b/>
          <w:sz w:val="28"/>
          <w:szCs w:val="28"/>
          <w:lang w:eastAsia="ru-RU"/>
        </w:rPr>
        <w:t>зация м</w:t>
      </w:r>
      <w:r w:rsidR="00F122F2" w:rsidRPr="009A169D">
        <w:rPr>
          <w:rFonts w:ascii="Times New Roman" w:eastAsia="Times New Roman" w:hAnsi="Times New Roman" w:cs="Times New Roman"/>
          <w:b/>
          <w:sz w:val="28"/>
          <w:szCs w:val="28"/>
          <w:lang w:eastAsia="ru-RU"/>
        </w:rPr>
        <w:t xml:space="preserve">ежведомственных, коллегиальных, </w:t>
      </w:r>
      <w:r w:rsidRPr="009A169D">
        <w:rPr>
          <w:rFonts w:ascii="Times New Roman" w:eastAsia="Times New Roman" w:hAnsi="Times New Roman" w:cs="Times New Roman"/>
          <w:b/>
          <w:sz w:val="28"/>
          <w:szCs w:val="28"/>
          <w:lang w:eastAsia="ru-RU"/>
        </w:rPr>
        <w:t>совещательных органов</w:t>
      </w:r>
    </w:p>
    <w:p w14:paraId="4542DBEB" w14:textId="4CFE0C72" w:rsidR="009A169D" w:rsidRPr="009A169D" w:rsidRDefault="009A169D" w:rsidP="009A169D">
      <w:pPr>
        <w:spacing w:after="0" w:line="240" w:lineRule="auto"/>
        <w:ind w:firstLine="708"/>
        <w:jc w:val="both"/>
        <w:rPr>
          <w:rFonts w:ascii="Times New Roman" w:eastAsia="Calibri" w:hAnsi="Times New Roman" w:cs="Times New Roman"/>
          <w:sz w:val="28"/>
          <w:szCs w:val="28"/>
        </w:rPr>
      </w:pPr>
      <w:r w:rsidRPr="009A169D">
        <w:rPr>
          <w:rFonts w:ascii="Times New Roman" w:eastAsia="Calibri" w:hAnsi="Times New Roman" w:cs="Times New Roman"/>
          <w:sz w:val="28"/>
          <w:szCs w:val="28"/>
        </w:rPr>
        <w:t>На территории муниципального образования город Нефтеюганск в              2022 году под руководством главы города организована деятельность</w:t>
      </w:r>
      <w:r w:rsidR="00AE0FF1">
        <w:rPr>
          <w:rFonts w:ascii="Times New Roman" w:eastAsia="Calibri" w:hAnsi="Times New Roman" w:cs="Times New Roman"/>
          <w:sz w:val="28"/>
          <w:szCs w:val="28"/>
        </w:rPr>
        <w:t xml:space="preserve"> 3</w:t>
      </w:r>
      <w:r w:rsidRPr="009A169D">
        <w:rPr>
          <w:rFonts w:ascii="Times New Roman" w:eastAsia="Calibri" w:hAnsi="Times New Roman" w:cs="Times New Roman"/>
          <w:sz w:val="28"/>
          <w:szCs w:val="28"/>
        </w:rPr>
        <w:t>0 совещательных органов (советы, комиссии, рабочие группы).</w:t>
      </w:r>
    </w:p>
    <w:tbl>
      <w:tblPr>
        <w:tblStyle w:val="151"/>
        <w:tblW w:w="9630" w:type="dxa"/>
        <w:jc w:val="center"/>
        <w:tblInd w:w="0" w:type="dxa"/>
        <w:tblLayout w:type="fixed"/>
        <w:tblLook w:val="04A0" w:firstRow="1" w:lastRow="0" w:firstColumn="1" w:lastColumn="0" w:noHBand="0" w:noVBand="1"/>
      </w:tblPr>
      <w:tblGrid>
        <w:gridCol w:w="715"/>
        <w:gridCol w:w="8915"/>
      </w:tblGrid>
      <w:tr w:rsidR="009A169D" w:rsidRPr="009A169D" w14:paraId="2AE41A82" w14:textId="77777777" w:rsidTr="009A169D">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30FBA0BC" w14:textId="77777777" w:rsidR="009A169D" w:rsidRPr="009A169D" w:rsidRDefault="009A169D" w:rsidP="009A169D">
            <w:pPr>
              <w:jc w:val="center"/>
              <w:rPr>
                <w:rFonts w:ascii="Times New Roman" w:hAnsi="Times New Roman"/>
                <w:sz w:val="24"/>
                <w:szCs w:val="24"/>
              </w:rPr>
            </w:pPr>
            <w:r w:rsidRPr="009A169D">
              <w:rPr>
                <w:rFonts w:ascii="Times New Roman" w:hAnsi="Times New Roman"/>
                <w:sz w:val="24"/>
                <w:szCs w:val="24"/>
              </w:rPr>
              <w:t>№ п/п</w:t>
            </w:r>
          </w:p>
        </w:tc>
        <w:tc>
          <w:tcPr>
            <w:tcW w:w="8919" w:type="dxa"/>
            <w:tcBorders>
              <w:top w:val="single" w:sz="4" w:space="0" w:color="auto"/>
              <w:left w:val="single" w:sz="4" w:space="0" w:color="auto"/>
              <w:bottom w:val="single" w:sz="4" w:space="0" w:color="auto"/>
              <w:right w:val="single" w:sz="4" w:space="0" w:color="auto"/>
            </w:tcBorders>
            <w:vAlign w:val="center"/>
            <w:hideMark/>
          </w:tcPr>
          <w:p w14:paraId="40522862" w14:textId="77777777" w:rsidR="009A169D" w:rsidRPr="009A169D" w:rsidRDefault="009A169D" w:rsidP="009A169D">
            <w:pPr>
              <w:jc w:val="center"/>
              <w:rPr>
                <w:rFonts w:ascii="Times New Roman" w:hAnsi="Times New Roman"/>
                <w:sz w:val="24"/>
                <w:szCs w:val="24"/>
              </w:rPr>
            </w:pPr>
            <w:r w:rsidRPr="009A169D">
              <w:rPr>
                <w:rFonts w:ascii="Times New Roman" w:hAnsi="Times New Roman"/>
                <w:sz w:val="24"/>
                <w:szCs w:val="24"/>
              </w:rPr>
              <w:t>Наименование</w:t>
            </w:r>
          </w:p>
        </w:tc>
      </w:tr>
      <w:tr w:rsidR="009A169D" w:rsidRPr="009A169D" w14:paraId="1576C358" w14:textId="77777777" w:rsidTr="009A169D">
        <w:trPr>
          <w:trHeight w:val="315"/>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0BD9BE14" w14:textId="77777777" w:rsidR="009A169D" w:rsidRPr="009A169D" w:rsidRDefault="009A169D" w:rsidP="009A169D">
            <w:pPr>
              <w:jc w:val="center"/>
              <w:rPr>
                <w:rFonts w:ascii="Times New Roman" w:hAnsi="Times New Roman"/>
                <w:sz w:val="24"/>
                <w:szCs w:val="24"/>
              </w:rPr>
            </w:pPr>
            <w:r w:rsidRPr="009A169D">
              <w:rPr>
                <w:rFonts w:ascii="Times New Roman" w:hAnsi="Times New Roman"/>
                <w:sz w:val="24"/>
                <w:szCs w:val="24"/>
              </w:rPr>
              <w:t>1</w:t>
            </w:r>
          </w:p>
        </w:tc>
        <w:tc>
          <w:tcPr>
            <w:tcW w:w="8919" w:type="dxa"/>
            <w:tcBorders>
              <w:top w:val="single" w:sz="4" w:space="0" w:color="auto"/>
              <w:left w:val="single" w:sz="4" w:space="0" w:color="auto"/>
              <w:bottom w:val="single" w:sz="4" w:space="0" w:color="auto"/>
              <w:right w:val="single" w:sz="4" w:space="0" w:color="auto"/>
            </w:tcBorders>
            <w:vAlign w:val="center"/>
            <w:hideMark/>
          </w:tcPr>
          <w:p w14:paraId="3B5DB85E" w14:textId="77777777" w:rsidR="009A169D" w:rsidRPr="009A169D" w:rsidRDefault="009A169D" w:rsidP="009A169D">
            <w:pPr>
              <w:rPr>
                <w:rFonts w:ascii="Times New Roman" w:hAnsi="Times New Roman"/>
                <w:sz w:val="24"/>
                <w:szCs w:val="24"/>
              </w:rPr>
            </w:pPr>
            <w:r w:rsidRPr="009A169D">
              <w:rPr>
                <w:rFonts w:ascii="Times New Roman" w:hAnsi="Times New Roman"/>
                <w:sz w:val="24"/>
                <w:szCs w:val="24"/>
              </w:rPr>
              <w:t>Координационный совет по вопросам развития инвестиционной деятельности в городе Нефтеюганске</w:t>
            </w:r>
          </w:p>
        </w:tc>
      </w:tr>
      <w:tr w:rsidR="009A169D" w:rsidRPr="009A169D" w14:paraId="72C85EF8" w14:textId="77777777" w:rsidTr="009A169D">
        <w:trPr>
          <w:trHeight w:val="315"/>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0830CE9B" w14:textId="77777777" w:rsidR="009A169D" w:rsidRPr="009A169D" w:rsidRDefault="009A169D" w:rsidP="009A169D">
            <w:pPr>
              <w:jc w:val="center"/>
              <w:rPr>
                <w:rFonts w:ascii="Times New Roman" w:hAnsi="Times New Roman"/>
                <w:sz w:val="24"/>
                <w:szCs w:val="24"/>
              </w:rPr>
            </w:pPr>
            <w:r w:rsidRPr="009A169D">
              <w:rPr>
                <w:rFonts w:ascii="Times New Roman" w:hAnsi="Times New Roman"/>
                <w:sz w:val="24"/>
                <w:szCs w:val="24"/>
              </w:rPr>
              <w:t>2</w:t>
            </w:r>
          </w:p>
        </w:tc>
        <w:tc>
          <w:tcPr>
            <w:tcW w:w="8919" w:type="dxa"/>
            <w:tcBorders>
              <w:top w:val="single" w:sz="4" w:space="0" w:color="auto"/>
              <w:left w:val="single" w:sz="4" w:space="0" w:color="auto"/>
              <w:bottom w:val="single" w:sz="4" w:space="0" w:color="auto"/>
              <w:right w:val="single" w:sz="4" w:space="0" w:color="auto"/>
            </w:tcBorders>
            <w:vAlign w:val="center"/>
            <w:hideMark/>
          </w:tcPr>
          <w:p w14:paraId="5372B64C" w14:textId="77777777" w:rsidR="009A169D" w:rsidRPr="009A169D" w:rsidRDefault="009A169D" w:rsidP="009A169D">
            <w:pPr>
              <w:rPr>
                <w:rFonts w:ascii="Times New Roman" w:hAnsi="Times New Roman"/>
                <w:sz w:val="24"/>
                <w:szCs w:val="24"/>
              </w:rPr>
            </w:pPr>
            <w:r w:rsidRPr="009A169D">
              <w:rPr>
                <w:rFonts w:ascii="Times New Roman" w:hAnsi="Times New Roman"/>
                <w:sz w:val="24"/>
                <w:szCs w:val="24"/>
              </w:rPr>
              <w:t>Проектный комитет администрации города Нефтеюганска</w:t>
            </w:r>
          </w:p>
        </w:tc>
      </w:tr>
      <w:tr w:rsidR="009A169D" w:rsidRPr="009A169D" w14:paraId="7A57763E" w14:textId="77777777" w:rsidTr="009A169D">
        <w:trPr>
          <w:trHeight w:val="315"/>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0BF03660" w14:textId="77777777" w:rsidR="009A169D" w:rsidRPr="009A169D" w:rsidRDefault="009A169D" w:rsidP="009A169D">
            <w:pPr>
              <w:jc w:val="center"/>
              <w:rPr>
                <w:rFonts w:ascii="Times New Roman" w:hAnsi="Times New Roman"/>
                <w:sz w:val="24"/>
                <w:szCs w:val="24"/>
              </w:rPr>
            </w:pPr>
            <w:r w:rsidRPr="009A169D">
              <w:rPr>
                <w:rFonts w:ascii="Times New Roman" w:hAnsi="Times New Roman"/>
                <w:sz w:val="24"/>
                <w:szCs w:val="24"/>
              </w:rPr>
              <w:t>3</w:t>
            </w:r>
          </w:p>
        </w:tc>
        <w:tc>
          <w:tcPr>
            <w:tcW w:w="8919" w:type="dxa"/>
            <w:tcBorders>
              <w:top w:val="single" w:sz="4" w:space="0" w:color="auto"/>
              <w:left w:val="single" w:sz="4" w:space="0" w:color="auto"/>
              <w:bottom w:val="single" w:sz="4" w:space="0" w:color="auto"/>
              <w:right w:val="single" w:sz="4" w:space="0" w:color="auto"/>
            </w:tcBorders>
            <w:vAlign w:val="center"/>
            <w:hideMark/>
          </w:tcPr>
          <w:p w14:paraId="1962B21B" w14:textId="77777777" w:rsidR="009A169D" w:rsidRPr="009A169D" w:rsidRDefault="009A169D" w:rsidP="009A169D">
            <w:pPr>
              <w:rPr>
                <w:rFonts w:ascii="Times New Roman" w:hAnsi="Times New Roman"/>
                <w:sz w:val="24"/>
                <w:szCs w:val="24"/>
              </w:rPr>
            </w:pPr>
            <w:r w:rsidRPr="009A169D">
              <w:rPr>
                <w:rFonts w:ascii="Times New Roman" w:hAnsi="Times New Roman"/>
                <w:sz w:val="24"/>
                <w:szCs w:val="24"/>
              </w:rPr>
              <w:t>Рабочая группы по вопросам реализации муниципальных программ города Нефтеюганска</w:t>
            </w:r>
          </w:p>
        </w:tc>
      </w:tr>
      <w:tr w:rsidR="009A169D" w:rsidRPr="009A169D" w14:paraId="71E364F9" w14:textId="77777777" w:rsidTr="009A169D">
        <w:trPr>
          <w:trHeight w:val="315"/>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086030D2" w14:textId="77777777" w:rsidR="009A169D" w:rsidRPr="009A169D" w:rsidRDefault="009A169D" w:rsidP="009A169D">
            <w:pPr>
              <w:jc w:val="center"/>
              <w:rPr>
                <w:rFonts w:ascii="Times New Roman" w:hAnsi="Times New Roman"/>
                <w:sz w:val="24"/>
                <w:szCs w:val="24"/>
              </w:rPr>
            </w:pPr>
            <w:r w:rsidRPr="009A169D">
              <w:rPr>
                <w:rFonts w:ascii="Times New Roman" w:hAnsi="Times New Roman"/>
                <w:sz w:val="24"/>
                <w:szCs w:val="24"/>
              </w:rPr>
              <w:t>4</w:t>
            </w:r>
          </w:p>
        </w:tc>
        <w:tc>
          <w:tcPr>
            <w:tcW w:w="8919" w:type="dxa"/>
            <w:tcBorders>
              <w:top w:val="single" w:sz="4" w:space="0" w:color="auto"/>
              <w:left w:val="single" w:sz="4" w:space="0" w:color="auto"/>
              <w:bottom w:val="single" w:sz="4" w:space="0" w:color="auto"/>
              <w:right w:val="single" w:sz="4" w:space="0" w:color="auto"/>
            </w:tcBorders>
            <w:vAlign w:val="center"/>
            <w:hideMark/>
          </w:tcPr>
          <w:p w14:paraId="6D3DAB59" w14:textId="77777777" w:rsidR="009A169D" w:rsidRPr="009A169D" w:rsidRDefault="009A169D" w:rsidP="009A169D">
            <w:pPr>
              <w:rPr>
                <w:rFonts w:ascii="Times New Roman" w:hAnsi="Times New Roman"/>
                <w:sz w:val="24"/>
                <w:szCs w:val="24"/>
              </w:rPr>
            </w:pPr>
            <w:r w:rsidRPr="009A169D">
              <w:rPr>
                <w:rFonts w:ascii="Times New Roman" w:hAnsi="Times New Roman"/>
                <w:sz w:val="24"/>
                <w:szCs w:val="24"/>
              </w:rPr>
              <w:t>Рабочая группа по повышению эффективности деятельности органов местного самоуправления города Нефтеюганска</w:t>
            </w:r>
          </w:p>
        </w:tc>
      </w:tr>
      <w:tr w:rsidR="009A169D" w:rsidRPr="009A169D" w14:paraId="130B061F" w14:textId="77777777" w:rsidTr="009A169D">
        <w:trPr>
          <w:trHeight w:val="315"/>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3BA5972C" w14:textId="77777777" w:rsidR="009A169D" w:rsidRPr="009A169D" w:rsidRDefault="009A169D" w:rsidP="009A169D">
            <w:pPr>
              <w:jc w:val="center"/>
              <w:rPr>
                <w:rFonts w:ascii="Times New Roman" w:hAnsi="Times New Roman"/>
                <w:sz w:val="24"/>
                <w:szCs w:val="24"/>
              </w:rPr>
            </w:pPr>
            <w:r w:rsidRPr="009A169D">
              <w:rPr>
                <w:rFonts w:ascii="Times New Roman" w:hAnsi="Times New Roman"/>
                <w:sz w:val="24"/>
                <w:szCs w:val="24"/>
              </w:rPr>
              <w:t>5</w:t>
            </w:r>
          </w:p>
        </w:tc>
        <w:tc>
          <w:tcPr>
            <w:tcW w:w="8919" w:type="dxa"/>
            <w:tcBorders>
              <w:top w:val="single" w:sz="4" w:space="0" w:color="auto"/>
              <w:left w:val="single" w:sz="4" w:space="0" w:color="auto"/>
              <w:bottom w:val="single" w:sz="4" w:space="0" w:color="auto"/>
              <w:right w:val="single" w:sz="4" w:space="0" w:color="auto"/>
            </w:tcBorders>
            <w:vAlign w:val="center"/>
            <w:hideMark/>
          </w:tcPr>
          <w:p w14:paraId="5AA5506B" w14:textId="77777777" w:rsidR="009A169D" w:rsidRPr="009A169D" w:rsidRDefault="009A169D" w:rsidP="009A169D">
            <w:pPr>
              <w:rPr>
                <w:rFonts w:ascii="Times New Roman" w:hAnsi="Times New Roman"/>
                <w:sz w:val="24"/>
                <w:szCs w:val="24"/>
              </w:rPr>
            </w:pPr>
            <w:r w:rsidRPr="009A169D">
              <w:rPr>
                <w:rFonts w:ascii="Times New Roman" w:hAnsi="Times New Roman"/>
                <w:sz w:val="24"/>
                <w:szCs w:val="24"/>
              </w:rPr>
              <w:t>Рабочая группа по разработке и корректировке документов стратегического планирования муниципального образования город Нефтеюганск</w:t>
            </w:r>
          </w:p>
        </w:tc>
      </w:tr>
      <w:tr w:rsidR="009A169D" w:rsidRPr="009A169D" w14:paraId="2D394DAC" w14:textId="77777777" w:rsidTr="009A169D">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28F6804C" w14:textId="77777777" w:rsidR="009A169D" w:rsidRPr="009A169D" w:rsidRDefault="009A169D" w:rsidP="009A169D">
            <w:pPr>
              <w:jc w:val="center"/>
              <w:rPr>
                <w:rFonts w:ascii="Times New Roman" w:hAnsi="Times New Roman"/>
                <w:sz w:val="24"/>
                <w:szCs w:val="24"/>
              </w:rPr>
            </w:pPr>
            <w:r w:rsidRPr="009A169D">
              <w:rPr>
                <w:rFonts w:ascii="Times New Roman" w:hAnsi="Times New Roman"/>
                <w:sz w:val="24"/>
                <w:szCs w:val="24"/>
              </w:rPr>
              <w:t>6</w:t>
            </w:r>
          </w:p>
        </w:tc>
        <w:tc>
          <w:tcPr>
            <w:tcW w:w="8919" w:type="dxa"/>
            <w:tcBorders>
              <w:top w:val="single" w:sz="4" w:space="0" w:color="auto"/>
              <w:left w:val="single" w:sz="4" w:space="0" w:color="auto"/>
              <w:bottom w:val="single" w:sz="4" w:space="0" w:color="auto"/>
              <w:right w:val="single" w:sz="4" w:space="0" w:color="auto"/>
            </w:tcBorders>
            <w:vAlign w:val="center"/>
            <w:hideMark/>
          </w:tcPr>
          <w:p w14:paraId="13A49D75" w14:textId="77777777" w:rsidR="009A169D" w:rsidRPr="009A169D" w:rsidRDefault="009A169D" w:rsidP="009A169D">
            <w:pPr>
              <w:rPr>
                <w:rFonts w:ascii="Times New Roman" w:hAnsi="Times New Roman"/>
                <w:sz w:val="24"/>
                <w:szCs w:val="24"/>
              </w:rPr>
            </w:pPr>
            <w:r w:rsidRPr="009A169D">
              <w:rPr>
                <w:rFonts w:ascii="Times New Roman" w:hAnsi="Times New Roman"/>
                <w:sz w:val="24"/>
                <w:szCs w:val="24"/>
              </w:rPr>
              <w:t>Координационный совет по развитию малого и среднего предпринимательства при администрации города Нефтеюганска</w:t>
            </w:r>
          </w:p>
        </w:tc>
      </w:tr>
      <w:tr w:rsidR="009A169D" w:rsidRPr="009A169D" w14:paraId="13A50407" w14:textId="77777777" w:rsidTr="009A169D">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0A6593DB" w14:textId="77777777" w:rsidR="009A169D" w:rsidRPr="009A169D" w:rsidRDefault="009A169D" w:rsidP="009A169D">
            <w:pPr>
              <w:jc w:val="center"/>
              <w:rPr>
                <w:rFonts w:ascii="Times New Roman" w:hAnsi="Times New Roman"/>
                <w:sz w:val="24"/>
                <w:szCs w:val="24"/>
              </w:rPr>
            </w:pPr>
            <w:r w:rsidRPr="009A169D">
              <w:rPr>
                <w:rFonts w:ascii="Times New Roman" w:hAnsi="Times New Roman"/>
                <w:sz w:val="24"/>
                <w:szCs w:val="24"/>
              </w:rPr>
              <w:t>7</w:t>
            </w:r>
          </w:p>
        </w:tc>
        <w:tc>
          <w:tcPr>
            <w:tcW w:w="8919" w:type="dxa"/>
            <w:tcBorders>
              <w:top w:val="single" w:sz="4" w:space="0" w:color="auto"/>
              <w:left w:val="single" w:sz="4" w:space="0" w:color="auto"/>
              <w:bottom w:val="single" w:sz="4" w:space="0" w:color="auto"/>
              <w:right w:val="single" w:sz="4" w:space="0" w:color="auto"/>
            </w:tcBorders>
            <w:vAlign w:val="center"/>
            <w:hideMark/>
          </w:tcPr>
          <w:p w14:paraId="75E60043" w14:textId="77777777" w:rsidR="009A169D" w:rsidRPr="009A169D" w:rsidRDefault="009A169D" w:rsidP="009A169D">
            <w:pPr>
              <w:rPr>
                <w:rFonts w:ascii="Times New Roman" w:hAnsi="Times New Roman"/>
                <w:sz w:val="24"/>
                <w:szCs w:val="24"/>
              </w:rPr>
            </w:pPr>
            <w:r w:rsidRPr="009A169D">
              <w:rPr>
                <w:rFonts w:ascii="Times New Roman" w:hAnsi="Times New Roman"/>
                <w:sz w:val="24"/>
                <w:szCs w:val="24"/>
              </w:rPr>
              <w:t>Комиссия по вопросам социально-экономического развития города Нефтеюганска</w:t>
            </w:r>
          </w:p>
        </w:tc>
      </w:tr>
      <w:tr w:rsidR="009A169D" w:rsidRPr="009A169D" w14:paraId="3E44C6AD" w14:textId="77777777" w:rsidTr="009A169D">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3C98336B" w14:textId="77777777" w:rsidR="009A169D" w:rsidRPr="009A169D" w:rsidRDefault="009A169D" w:rsidP="009A169D">
            <w:pPr>
              <w:jc w:val="center"/>
              <w:rPr>
                <w:rFonts w:ascii="Times New Roman" w:hAnsi="Times New Roman"/>
                <w:sz w:val="24"/>
                <w:szCs w:val="24"/>
              </w:rPr>
            </w:pPr>
            <w:r w:rsidRPr="009A169D">
              <w:rPr>
                <w:rFonts w:ascii="Times New Roman" w:hAnsi="Times New Roman"/>
                <w:sz w:val="24"/>
                <w:szCs w:val="24"/>
              </w:rPr>
              <w:t>8</w:t>
            </w:r>
          </w:p>
        </w:tc>
        <w:tc>
          <w:tcPr>
            <w:tcW w:w="8919" w:type="dxa"/>
            <w:tcBorders>
              <w:top w:val="single" w:sz="4" w:space="0" w:color="auto"/>
              <w:left w:val="single" w:sz="4" w:space="0" w:color="auto"/>
              <w:bottom w:val="single" w:sz="4" w:space="0" w:color="auto"/>
              <w:right w:val="single" w:sz="4" w:space="0" w:color="auto"/>
            </w:tcBorders>
            <w:vAlign w:val="center"/>
            <w:hideMark/>
          </w:tcPr>
          <w:p w14:paraId="35F97686" w14:textId="77777777" w:rsidR="009A169D" w:rsidRPr="009A169D" w:rsidRDefault="009A169D" w:rsidP="009A169D">
            <w:pPr>
              <w:rPr>
                <w:rFonts w:ascii="Times New Roman" w:hAnsi="Times New Roman"/>
                <w:sz w:val="24"/>
                <w:szCs w:val="24"/>
              </w:rPr>
            </w:pPr>
            <w:r w:rsidRPr="009A169D">
              <w:rPr>
                <w:rFonts w:ascii="Times New Roman" w:hAnsi="Times New Roman"/>
                <w:sz w:val="24"/>
                <w:szCs w:val="24"/>
              </w:rPr>
              <w:t>Комиссия по размещению нестационарных торговых объектов на территории города Нефтеюганска</w:t>
            </w:r>
          </w:p>
        </w:tc>
      </w:tr>
      <w:tr w:rsidR="009A169D" w:rsidRPr="009A169D" w14:paraId="19ABB276" w14:textId="77777777" w:rsidTr="009A169D">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6F86A613" w14:textId="77777777" w:rsidR="009A169D" w:rsidRPr="009A169D" w:rsidRDefault="009A169D" w:rsidP="009A169D">
            <w:pPr>
              <w:jc w:val="center"/>
              <w:rPr>
                <w:rFonts w:ascii="Times New Roman" w:hAnsi="Times New Roman"/>
                <w:sz w:val="24"/>
                <w:szCs w:val="24"/>
              </w:rPr>
            </w:pPr>
            <w:r w:rsidRPr="009A169D">
              <w:rPr>
                <w:rFonts w:ascii="Times New Roman" w:hAnsi="Times New Roman"/>
                <w:sz w:val="24"/>
                <w:szCs w:val="24"/>
              </w:rPr>
              <w:t>9</w:t>
            </w:r>
          </w:p>
        </w:tc>
        <w:tc>
          <w:tcPr>
            <w:tcW w:w="8919" w:type="dxa"/>
            <w:tcBorders>
              <w:top w:val="single" w:sz="4" w:space="0" w:color="auto"/>
              <w:left w:val="single" w:sz="4" w:space="0" w:color="auto"/>
              <w:bottom w:val="single" w:sz="4" w:space="0" w:color="auto"/>
              <w:right w:val="single" w:sz="4" w:space="0" w:color="auto"/>
            </w:tcBorders>
            <w:vAlign w:val="center"/>
            <w:hideMark/>
          </w:tcPr>
          <w:p w14:paraId="1B9E0ED5" w14:textId="77777777" w:rsidR="009A169D" w:rsidRPr="009A169D" w:rsidRDefault="009A169D" w:rsidP="009A169D">
            <w:pPr>
              <w:rPr>
                <w:rFonts w:ascii="Times New Roman" w:hAnsi="Times New Roman"/>
                <w:sz w:val="24"/>
                <w:szCs w:val="24"/>
              </w:rPr>
            </w:pPr>
            <w:r w:rsidRPr="009A169D">
              <w:rPr>
                <w:rFonts w:ascii="Times New Roman" w:hAnsi="Times New Roman"/>
                <w:sz w:val="24"/>
                <w:szCs w:val="24"/>
              </w:rPr>
              <w:t>Комиссия по подготовке организационно-штатных мероприятий в администрации города Нефтеюганска</w:t>
            </w:r>
          </w:p>
        </w:tc>
      </w:tr>
      <w:tr w:rsidR="009A169D" w:rsidRPr="009A169D" w14:paraId="66C9D576" w14:textId="77777777" w:rsidTr="009A169D">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6AEA0B5E" w14:textId="77777777" w:rsidR="009A169D" w:rsidRPr="009A169D" w:rsidRDefault="009A169D" w:rsidP="009A169D">
            <w:pPr>
              <w:jc w:val="center"/>
              <w:rPr>
                <w:rFonts w:ascii="Times New Roman" w:hAnsi="Times New Roman"/>
                <w:sz w:val="24"/>
                <w:szCs w:val="24"/>
              </w:rPr>
            </w:pPr>
            <w:r w:rsidRPr="009A169D">
              <w:rPr>
                <w:rFonts w:ascii="Times New Roman" w:hAnsi="Times New Roman"/>
                <w:sz w:val="24"/>
                <w:szCs w:val="24"/>
              </w:rPr>
              <w:t>10</w:t>
            </w:r>
          </w:p>
        </w:tc>
        <w:tc>
          <w:tcPr>
            <w:tcW w:w="8919" w:type="dxa"/>
            <w:tcBorders>
              <w:top w:val="single" w:sz="4" w:space="0" w:color="auto"/>
              <w:left w:val="single" w:sz="4" w:space="0" w:color="auto"/>
              <w:bottom w:val="single" w:sz="4" w:space="0" w:color="auto"/>
              <w:right w:val="single" w:sz="4" w:space="0" w:color="auto"/>
            </w:tcBorders>
            <w:vAlign w:val="center"/>
            <w:hideMark/>
          </w:tcPr>
          <w:p w14:paraId="2FC2FF53" w14:textId="77777777" w:rsidR="009A169D" w:rsidRPr="009A169D" w:rsidRDefault="009A169D" w:rsidP="009A169D">
            <w:pPr>
              <w:rPr>
                <w:rFonts w:ascii="Times New Roman" w:hAnsi="Times New Roman"/>
                <w:sz w:val="24"/>
                <w:szCs w:val="24"/>
              </w:rPr>
            </w:pPr>
            <w:r w:rsidRPr="009A169D">
              <w:rPr>
                <w:rFonts w:ascii="Times New Roman" w:hAnsi="Times New Roman"/>
                <w:sz w:val="24"/>
                <w:szCs w:val="24"/>
              </w:rPr>
              <w:t>Комиссия по соблюдению требований к служебному поведению муниципальных служащих администрации города Нефтеюганска, органов администрации города Нефтеюганска и урегулированию конфликта интересов</w:t>
            </w:r>
          </w:p>
        </w:tc>
      </w:tr>
      <w:tr w:rsidR="009A169D" w:rsidRPr="009A169D" w14:paraId="4B04ECE4" w14:textId="77777777" w:rsidTr="009A169D">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680F068D" w14:textId="77777777" w:rsidR="009A169D" w:rsidRPr="009A169D" w:rsidRDefault="009A169D" w:rsidP="009A169D">
            <w:pPr>
              <w:jc w:val="center"/>
              <w:rPr>
                <w:rFonts w:ascii="Times New Roman" w:hAnsi="Times New Roman"/>
                <w:sz w:val="24"/>
                <w:szCs w:val="24"/>
              </w:rPr>
            </w:pPr>
            <w:r w:rsidRPr="009A169D">
              <w:rPr>
                <w:rFonts w:ascii="Times New Roman" w:hAnsi="Times New Roman"/>
                <w:sz w:val="24"/>
                <w:szCs w:val="24"/>
              </w:rPr>
              <w:t>11</w:t>
            </w:r>
          </w:p>
        </w:tc>
        <w:tc>
          <w:tcPr>
            <w:tcW w:w="8919" w:type="dxa"/>
            <w:tcBorders>
              <w:top w:val="single" w:sz="4" w:space="0" w:color="auto"/>
              <w:left w:val="single" w:sz="4" w:space="0" w:color="auto"/>
              <w:bottom w:val="single" w:sz="4" w:space="0" w:color="auto"/>
              <w:right w:val="single" w:sz="4" w:space="0" w:color="auto"/>
            </w:tcBorders>
            <w:vAlign w:val="center"/>
            <w:hideMark/>
          </w:tcPr>
          <w:p w14:paraId="237B44A3" w14:textId="77777777" w:rsidR="009A169D" w:rsidRPr="009A169D" w:rsidRDefault="009A169D" w:rsidP="009A169D">
            <w:pPr>
              <w:rPr>
                <w:rFonts w:ascii="Times New Roman" w:hAnsi="Times New Roman"/>
                <w:sz w:val="24"/>
                <w:szCs w:val="24"/>
              </w:rPr>
            </w:pPr>
            <w:r w:rsidRPr="009A169D">
              <w:rPr>
                <w:rFonts w:ascii="Times New Roman" w:hAnsi="Times New Roman"/>
                <w:sz w:val="24"/>
                <w:szCs w:val="24"/>
              </w:rPr>
              <w:t>Комиссия по проведению конкурса на замещение вакантной должности муниципальной службы</w:t>
            </w:r>
          </w:p>
        </w:tc>
      </w:tr>
      <w:tr w:rsidR="009A169D" w:rsidRPr="009A169D" w14:paraId="569BDC8D" w14:textId="77777777" w:rsidTr="009A169D">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1700D234" w14:textId="77777777" w:rsidR="009A169D" w:rsidRPr="009A169D" w:rsidRDefault="009A169D" w:rsidP="009A169D">
            <w:pPr>
              <w:jc w:val="center"/>
              <w:rPr>
                <w:rFonts w:ascii="Times New Roman" w:hAnsi="Times New Roman"/>
                <w:sz w:val="24"/>
                <w:szCs w:val="24"/>
              </w:rPr>
            </w:pPr>
            <w:r w:rsidRPr="009A169D">
              <w:rPr>
                <w:rFonts w:ascii="Times New Roman" w:hAnsi="Times New Roman"/>
                <w:sz w:val="24"/>
                <w:szCs w:val="24"/>
              </w:rPr>
              <w:t>12</w:t>
            </w:r>
          </w:p>
        </w:tc>
        <w:tc>
          <w:tcPr>
            <w:tcW w:w="8919" w:type="dxa"/>
            <w:tcBorders>
              <w:top w:val="single" w:sz="4" w:space="0" w:color="auto"/>
              <w:left w:val="single" w:sz="4" w:space="0" w:color="auto"/>
              <w:bottom w:val="single" w:sz="4" w:space="0" w:color="auto"/>
              <w:right w:val="single" w:sz="4" w:space="0" w:color="auto"/>
            </w:tcBorders>
            <w:vAlign w:val="center"/>
            <w:hideMark/>
          </w:tcPr>
          <w:p w14:paraId="158CD389" w14:textId="77777777" w:rsidR="009A169D" w:rsidRPr="009A169D" w:rsidRDefault="009A169D" w:rsidP="009A169D">
            <w:pPr>
              <w:rPr>
                <w:rFonts w:ascii="Times New Roman" w:hAnsi="Times New Roman"/>
                <w:sz w:val="24"/>
                <w:szCs w:val="24"/>
              </w:rPr>
            </w:pPr>
            <w:r w:rsidRPr="009A169D">
              <w:rPr>
                <w:rFonts w:ascii="Times New Roman" w:hAnsi="Times New Roman"/>
                <w:sz w:val="24"/>
                <w:szCs w:val="24"/>
              </w:rPr>
              <w:t>Координационный совет по делам инвалидов при главе города Нефтеюганска</w:t>
            </w:r>
          </w:p>
        </w:tc>
      </w:tr>
      <w:tr w:rsidR="009A169D" w:rsidRPr="009A169D" w14:paraId="433F0F6C" w14:textId="77777777" w:rsidTr="009A169D">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3468E663" w14:textId="77777777" w:rsidR="009A169D" w:rsidRPr="009A169D" w:rsidRDefault="009A169D" w:rsidP="009A169D">
            <w:pPr>
              <w:jc w:val="center"/>
              <w:rPr>
                <w:rFonts w:ascii="Times New Roman" w:hAnsi="Times New Roman"/>
                <w:sz w:val="24"/>
                <w:szCs w:val="24"/>
              </w:rPr>
            </w:pPr>
            <w:r w:rsidRPr="009A169D">
              <w:rPr>
                <w:rFonts w:ascii="Times New Roman" w:hAnsi="Times New Roman"/>
                <w:sz w:val="24"/>
                <w:szCs w:val="24"/>
              </w:rPr>
              <w:t>13</w:t>
            </w:r>
          </w:p>
        </w:tc>
        <w:tc>
          <w:tcPr>
            <w:tcW w:w="8919" w:type="dxa"/>
            <w:tcBorders>
              <w:top w:val="single" w:sz="4" w:space="0" w:color="auto"/>
              <w:left w:val="single" w:sz="4" w:space="0" w:color="auto"/>
              <w:bottom w:val="single" w:sz="4" w:space="0" w:color="auto"/>
              <w:right w:val="single" w:sz="4" w:space="0" w:color="auto"/>
            </w:tcBorders>
            <w:vAlign w:val="center"/>
            <w:hideMark/>
          </w:tcPr>
          <w:p w14:paraId="375B43A6" w14:textId="77777777" w:rsidR="009A169D" w:rsidRPr="009A169D" w:rsidRDefault="009A169D" w:rsidP="009A169D">
            <w:pPr>
              <w:rPr>
                <w:rFonts w:ascii="Times New Roman" w:hAnsi="Times New Roman"/>
                <w:sz w:val="24"/>
                <w:szCs w:val="24"/>
              </w:rPr>
            </w:pPr>
            <w:r w:rsidRPr="009A169D">
              <w:rPr>
                <w:rFonts w:ascii="Times New Roman" w:hAnsi="Times New Roman"/>
                <w:sz w:val="24"/>
                <w:szCs w:val="24"/>
              </w:rPr>
              <w:t>Координационный совет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w:t>
            </w:r>
          </w:p>
        </w:tc>
      </w:tr>
      <w:tr w:rsidR="009A169D" w:rsidRPr="009A169D" w14:paraId="7D7144A8" w14:textId="77777777" w:rsidTr="009A169D">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653F6D16" w14:textId="77777777" w:rsidR="009A169D" w:rsidRPr="009A169D" w:rsidRDefault="009A169D" w:rsidP="009A169D">
            <w:pPr>
              <w:jc w:val="center"/>
              <w:rPr>
                <w:rFonts w:ascii="Times New Roman" w:hAnsi="Times New Roman"/>
                <w:sz w:val="24"/>
                <w:szCs w:val="24"/>
              </w:rPr>
            </w:pPr>
            <w:r w:rsidRPr="009A169D">
              <w:rPr>
                <w:rFonts w:ascii="Times New Roman" w:hAnsi="Times New Roman"/>
                <w:sz w:val="24"/>
                <w:szCs w:val="24"/>
              </w:rPr>
              <w:t>14</w:t>
            </w:r>
          </w:p>
        </w:tc>
        <w:tc>
          <w:tcPr>
            <w:tcW w:w="8919" w:type="dxa"/>
            <w:tcBorders>
              <w:top w:val="single" w:sz="4" w:space="0" w:color="auto"/>
              <w:left w:val="single" w:sz="4" w:space="0" w:color="auto"/>
              <w:bottom w:val="single" w:sz="4" w:space="0" w:color="auto"/>
              <w:right w:val="single" w:sz="4" w:space="0" w:color="auto"/>
            </w:tcBorders>
            <w:vAlign w:val="center"/>
            <w:hideMark/>
          </w:tcPr>
          <w:p w14:paraId="4D48D070" w14:textId="77777777" w:rsidR="009A169D" w:rsidRPr="009A169D" w:rsidRDefault="009A169D" w:rsidP="009A169D">
            <w:pPr>
              <w:rPr>
                <w:rFonts w:ascii="Times New Roman" w:hAnsi="Times New Roman"/>
                <w:sz w:val="24"/>
                <w:szCs w:val="24"/>
              </w:rPr>
            </w:pPr>
            <w:r w:rsidRPr="009A169D">
              <w:rPr>
                <w:rFonts w:ascii="Times New Roman" w:hAnsi="Times New Roman"/>
                <w:sz w:val="24"/>
                <w:szCs w:val="24"/>
              </w:rPr>
              <w:t>Комиссия по наградам при главе города Нефтеюганска</w:t>
            </w:r>
          </w:p>
        </w:tc>
      </w:tr>
      <w:tr w:rsidR="009A169D" w:rsidRPr="009A169D" w14:paraId="50458161" w14:textId="77777777" w:rsidTr="009A169D">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7D63D76A" w14:textId="77777777" w:rsidR="009A169D" w:rsidRPr="009A169D" w:rsidRDefault="009A169D" w:rsidP="009A169D">
            <w:pPr>
              <w:jc w:val="center"/>
              <w:rPr>
                <w:rFonts w:ascii="Times New Roman" w:hAnsi="Times New Roman"/>
                <w:sz w:val="24"/>
                <w:szCs w:val="24"/>
              </w:rPr>
            </w:pPr>
            <w:r w:rsidRPr="009A169D">
              <w:rPr>
                <w:rFonts w:ascii="Times New Roman" w:hAnsi="Times New Roman"/>
                <w:sz w:val="24"/>
                <w:szCs w:val="24"/>
              </w:rPr>
              <w:t>15</w:t>
            </w:r>
          </w:p>
        </w:tc>
        <w:tc>
          <w:tcPr>
            <w:tcW w:w="8919" w:type="dxa"/>
            <w:tcBorders>
              <w:top w:val="single" w:sz="4" w:space="0" w:color="auto"/>
              <w:left w:val="single" w:sz="4" w:space="0" w:color="auto"/>
              <w:bottom w:val="single" w:sz="4" w:space="0" w:color="auto"/>
              <w:right w:val="single" w:sz="4" w:space="0" w:color="auto"/>
            </w:tcBorders>
            <w:vAlign w:val="center"/>
            <w:hideMark/>
          </w:tcPr>
          <w:p w14:paraId="7A4BFD68" w14:textId="77777777" w:rsidR="009A169D" w:rsidRPr="009A169D" w:rsidRDefault="009A169D" w:rsidP="009A169D">
            <w:pPr>
              <w:rPr>
                <w:rFonts w:ascii="Times New Roman" w:hAnsi="Times New Roman"/>
                <w:sz w:val="24"/>
                <w:szCs w:val="24"/>
              </w:rPr>
            </w:pPr>
            <w:r w:rsidRPr="009A169D">
              <w:rPr>
                <w:rFonts w:ascii="Times New Roman" w:hAnsi="Times New Roman"/>
                <w:sz w:val="24"/>
                <w:szCs w:val="24"/>
              </w:rPr>
              <w:t>Рабочая группа по оказанию содействия Территориальной избирательной комиссии города Нефтеюганска в реализации ее полномочий при подготовке и проведении выборов на территории города Нефтеюганска</w:t>
            </w:r>
          </w:p>
        </w:tc>
      </w:tr>
      <w:tr w:rsidR="009A169D" w:rsidRPr="009A169D" w14:paraId="044206E8" w14:textId="77777777" w:rsidTr="009A169D">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15815728" w14:textId="77777777" w:rsidR="009A169D" w:rsidRPr="009A169D" w:rsidRDefault="009A169D" w:rsidP="009A169D">
            <w:pPr>
              <w:jc w:val="center"/>
              <w:rPr>
                <w:rFonts w:ascii="Times New Roman" w:hAnsi="Times New Roman"/>
                <w:sz w:val="24"/>
                <w:szCs w:val="24"/>
              </w:rPr>
            </w:pPr>
            <w:r w:rsidRPr="009A169D">
              <w:rPr>
                <w:rFonts w:ascii="Times New Roman" w:hAnsi="Times New Roman"/>
                <w:sz w:val="24"/>
                <w:szCs w:val="24"/>
              </w:rPr>
              <w:t>16</w:t>
            </w:r>
          </w:p>
        </w:tc>
        <w:tc>
          <w:tcPr>
            <w:tcW w:w="8919" w:type="dxa"/>
            <w:tcBorders>
              <w:top w:val="single" w:sz="4" w:space="0" w:color="auto"/>
              <w:left w:val="single" w:sz="4" w:space="0" w:color="auto"/>
              <w:bottom w:val="single" w:sz="4" w:space="0" w:color="auto"/>
              <w:right w:val="single" w:sz="4" w:space="0" w:color="auto"/>
            </w:tcBorders>
            <w:vAlign w:val="center"/>
            <w:hideMark/>
          </w:tcPr>
          <w:p w14:paraId="1DF9691C" w14:textId="77777777" w:rsidR="009A169D" w:rsidRPr="009A169D" w:rsidRDefault="009A169D" w:rsidP="009A169D">
            <w:pPr>
              <w:rPr>
                <w:rFonts w:ascii="Times New Roman" w:hAnsi="Times New Roman"/>
                <w:sz w:val="24"/>
                <w:szCs w:val="24"/>
              </w:rPr>
            </w:pPr>
            <w:r w:rsidRPr="009A169D">
              <w:rPr>
                <w:rFonts w:ascii="Times New Roman" w:hAnsi="Times New Roman"/>
                <w:sz w:val="24"/>
                <w:szCs w:val="24"/>
              </w:rPr>
              <w:t>Антитеррористическая комиссия города Нефтеюганска</w:t>
            </w:r>
          </w:p>
        </w:tc>
      </w:tr>
      <w:tr w:rsidR="009A169D" w:rsidRPr="009A169D" w14:paraId="6DB376C7" w14:textId="77777777" w:rsidTr="009A169D">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740F9A71" w14:textId="77777777" w:rsidR="009A169D" w:rsidRPr="009A169D" w:rsidRDefault="009A169D" w:rsidP="009A169D">
            <w:pPr>
              <w:jc w:val="center"/>
              <w:rPr>
                <w:rFonts w:ascii="Times New Roman" w:hAnsi="Times New Roman"/>
                <w:sz w:val="24"/>
                <w:szCs w:val="24"/>
              </w:rPr>
            </w:pPr>
            <w:r w:rsidRPr="009A169D">
              <w:rPr>
                <w:rFonts w:ascii="Times New Roman" w:hAnsi="Times New Roman"/>
                <w:sz w:val="24"/>
                <w:szCs w:val="24"/>
              </w:rPr>
              <w:t>17</w:t>
            </w:r>
          </w:p>
        </w:tc>
        <w:tc>
          <w:tcPr>
            <w:tcW w:w="8919" w:type="dxa"/>
            <w:tcBorders>
              <w:top w:val="single" w:sz="4" w:space="0" w:color="auto"/>
              <w:left w:val="single" w:sz="4" w:space="0" w:color="auto"/>
              <w:bottom w:val="single" w:sz="4" w:space="0" w:color="auto"/>
              <w:right w:val="single" w:sz="4" w:space="0" w:color="auto"/>
            </w:tcBorders>
            <w:vAlign w:val="center"/>
            <w:hideMark/>
          </w:tcPr>
          <w:p w14:paraId="15A4C8AE" w14:textId="77777777" w:rsidR="009A169D" w:rsidRPr="009A169D" w:rsidRDefault="009A169D" w:rsidP="009A169D">
            <w:pPr>
              <w:rPr>
                <w:rFonts w:ascii="Times New Roman" w:hAnsi="Times New Roman"/>
                <w:sz w:val="24"/>
                <w:szCs w:val="24"/>
              </w:rPr>
            </w:pPr>
            <w:r w:rsidRPr="009A169D">
              <w:rPr>
                <w:rFonts w:ascii="Times New Roman" w:hAnsi="Times New Roman"/>
                <w:sz w:val="24"/>
                <w:szCs w:val="24"/>
              </w:rPr>
              <w:t>Комиссия по противодействию экстремистской деятельности города Нефтеюганска</w:t>
            </w:r>
          </w:p>
        </w:tc>
      </w:tr>
      <w:tr w:rsidR="009A169D" w:rsidRPr="009A169D" w14:paraId="086F7AAE" w14:textId="77777777" w:rsidTr="009A169D">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18E099A5" w14:textId="77777777" w:rsidR="009A169D" w:rsidRPr="009A169D" w:rsidRDefault="009A169D" w:rsidP="009A169D">
            <w:pPr>
              <w:jc w:val="center"/>
              <w:rPr>
                <w:rFonts w:ascii="Times New Roman" w:hAnsi="Times New Roman"/>
                <w:sz w:val="24"/>
                <w:szCs w:val="24"/>
              </w:rPr>
            </w:pPr>
            <w:r w:rsidRPr="009A169D">
              <w:rPr>
                <w:rFonts w:ascii="Times New Roman" w:hAnsi="Times New Roman"/>
                <w:sz w:val="24"/>
                <w:szCs w:val="24"/>
              </w:rPr>
              <w:t>18</w:t>
            </w:r>
          </w:p>
        </w:tc>
        <w:tc>
          <w:tcPr>
            <w:tcW w:w="8919" w:type="dxa"/>
            <w:tcBorders>
              <w:top w:val="single" w:sz="4" w:space="0" w:color="auto"/>
              <w:left w:val="single" w:sz="4" w:space="0" w:color="auto"/>
              <w:bottom w:val="single" w:sz="4" w:space="0" w:color="auto"/>
              <w:right w:val="single" w:sz="4" w:space="0" w:color="auto"/>
            </w:tcBorders>
            <w:vAlign w:val="center"/>
            <w:hideMark/>
          </w:tcPr>
          <w:p w14:paraId="7B731166" w14:textId="77777777" w:rsidR="009A169D" w:rsidRPr="009A169D" w:rsidRDefault="009A169D" w:rsidP="009A169D">
            <w:pPr>
              <w:rPr>
                <w:rFonts w:ascii="Times New Roman" w:hAnsi="Times New Roman"/>
                <w:sz w:val="24"/>
                <w:szCs w:val="24"/>
              </w:rPr>
            </w:pPr>
            <w:r w:rsidRPr="009A169D">
              <w:rPr>
                <w:rFonts w:ascii="Times New Roman" w:hAnsi="Times New Roman"/>
                <w:sz w:val="24"/>
                <w:szCs w:val="24"/>
              </w:rPr>
              <w:t>Антинаркотическая комиссия города Нефтеюганска</w:t>
            </w:r>
          </w:p>
        </w:tc>
      </w:tr>
      <w:tr w:rsidR="009A169D" w:rsidRPr="009A169D" w14:paraId="44476AA2" w14:textId="77777777" w:rsidTr="009A169D">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37C22C2B" w14:textId="77777777" w:rsidR="009A169D" w:rsidRPr="009A169D" w:rsidRDefault="009A169D" w:rsidP="009A169D">
            <w:pPr>
              <w:jc w:val="center"/>
              <w:rPr>
                <w:rFonts w:ascii="Times New Roman" w:hAnsi="Times New Roman"/>
                <w:sz w:val="24"/>
                <w:szCs w:val="24"/>
              </w:rPr>
            </w:pPr>
            <w:r w:rsidRPr="009A169D">
              <w:rPr>
                <w:rFonts w:ascii="Times New Roman" w:hAnsi="Times New Roman"/>
                <w:sz w:val="24"/>
                <w:szCs w:val="24"/>
              </w:rPr>
              <w:t>19</w:t>
            </w:r>
          </w:p>
        </w:tc>
        <w:tc>
          <w:tcPr>
            <w:tcW w:w="8919" w:type="dxa"/>
            <w:tcBorders>
              <w:top w:val="single" w:sz="4" w:space="0" w:color="auto"/>
              <w:left w:val="single" w:sz="4" w:space="0" w:color="auto"/>
              <w:bottom w:val="single" w:sz="4" w:space="0" w:color="auto"/>
              <w:right w:val="single" w:sz="4" w:space="0" w:color="auto"/>
            </w:tcBorders>
            <w:vAlign w:val="center"/>
            <w:hideMark/>
          </w:tcPr>
          <w:p w14:paraId="2F2547FC" w14:textId="77777777" w:rsidR="009A169D" w:rsidRPr="009A169D" w:rsidRDefault="009A169D" w:rsidP="009A169D">
            <w:pPr>
              <w:rPr>
                <w:rFonts w:ascii="Times New Roman" w:hAnsi="Times New Roman"/>
                <w:sz w:val="24"/>
                <w:szCs w:val="24"/>
              </w:rPr>
            </w:pPr>
            <w:r w:rsidRPr="009A169D">
              <w:rPr>
                <w:rFonts w:ascii="Times New Roman" w:hAnsi="Times New Roman"/>
                <w:sz w:val="24"/>
                <w:szCs w:val="24"/>
              </w:rPr>
              <w:t>Совет по противодействию коррупции города Нефтеюганска</w:t>
            </w:r>
          </w:p>
        </w:tc>
      </w:tr>
      <w:tr w:rsidR="009A169D" w:rsidRPr="009A169D" w14:paraId="05AA039F" w14:textId="77777777" w:rsidTr="009A169D">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02D2ABC3" w14:textId="77777777" w:rsidR="009A169D" w:rsidRPr="009A169D" w:rsidRDefault="009A169D" w:rsidP="009A169D">
            <w:pPr>
              <w:jc w:val="center"/>
              <w:rPr>
                <w:rFonts w:ascii="Times New Roman" w:hAnsi="Times New Roman"/>
                <w:sz w:val="24"/>
                <w:szCs w:val="24"/>
              </w:rPr>
            </w:pPr>
            <w:r w:rsidRPr="009A169D">
              <w:rPr>
                <w:rFonts w:ascii="Times New Roman" w:hAnsi="Times New Roman"/>
                <w:sz w:val="24"/>
                <w:szCs w:val="24"/>
              </w:rPr>
              <w:t>20</w:t>
            </w:r>
          </w:p>
        </w:tc>
        <w:tc>
          <w:tcPr>
            <w:tcW w:w="8919" w:type="dxa"/>
            <w:tcBorders>
              <w:top w:val="single" w:sz="4" w:space="0" w:color="auto"/>
              <w:left w:val="single" w:sz="4" w:space="0" w:color="auto"/>
              <w:bottom w:val="single" w:sz="4" w:space="0" w:color="auto"/>
              <w:right w:val="single" w:sz="4" w:space="0" w:color="auto"/>
            </w:tcBorders>
            <w:vAlign w:val="center"/>
            <w:hideMark/>
          </w:tcPr>
          <w:p w14:paraId="67140252" w14:textId="77777777" w:rsidR="009A169D" w:rsidRPr="009A169D" w:rsidRDefault="009A169D" w:rsidP="009A169D">
            <w:pPr>
              <w:rPr>
                <w:rFonts w:ascii="Times New Roman" w:hAnsi="Times New Roman"/>
                <w:sz w:val="24"/>
                <w:szCs w:val="24"/>
              </w:rPr>
            </w:pPr>
            <w:r w:rsidRPr="009A169D">
              <w:rPr>
                <w:rFonts w:ascii="Times New Roman" w:hAnsi="Times New Roman"/>
                <w:sz w:val="24"/>
                <w:szCs w:val="24"/>
              </w:rPr>
              <w:t>Комиссия по профилактике правонарушений в городе Нефтеюганске</w:t>
            </w:r>
          </w:p>
        </w:tc>
      </w:tr>
      <w:tr w:rsidR="009A169D" w:rsidRPr="009A169D" w14:paraId="25EB2AFC" w14:textId="77777777" w:rsidTr="009A169D">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6659B098" w14:textId="77777777" w:rsidR="009A169D" w:rsidRPr="009A169D" w:rsidRDefault="009A169D" w:rsidP="009A169D">
            <w:pPr>
              <w:jc w:val="center"/>
              <w:rPr>
                <w:rFonts w:ascii="Times New Roman" w:hAnsi="Times New Roman"/>
                <w:sz w:val="24"/>
                <w:szCs w:val="24"/>
              </w:rPr>
            </w:pPr>
            <w:r w:rsidRPr="009A169D">
              <w:rPr>
                <w:rFonts w:ascii="Times New Roman" w:hAnsi="Times New Roman"/>
                <w:sz w:val="24"/>
                <w:szCs w:val="24"/>
              </w:rPr>
              <w:t>21</w:t>
            </w:r>
          </w:p>
        </w:tc>
        <w:tc>
          <w:tcPr>
            <w:tcW w:w="8919" w:type="dxa"/>
            <w:tcBorders>
              <w:top w:val="single" w:sz="4" w:space="0" w:color="auto"/>
              <w:left w:val="single" w:sz="4" w:space="0" w:color="auto"/>
              <w:bottom w:val="single" w:sz="4" w:space="0" w:color="auto"/>
              <w:right w:val="single" w:sz="4" w:space="0" w:color="auto"/>
            </w:tcBorders>
            <w:vAlign w:val="center"/>
            <w:hideMark/>
          </w:tcPr>
          <w:p w14:paraId="19D89C26" w14:textId="77777777" w:rsidR="009A169D" w:rsidRPr="009A169D" w:rsidRDefault="009A169D" w:rsidP="009A169D">
            <w:pPr>
              <w:rPr>
                <w:rFonts w:ascii="Times New Roman" w:hAnsi="Times New Roman"/>
                <w:sz w:val="24"/>
                <w:szCs w:val="24"/>
              </w:rPr>
            </w:pPr>
            <w:r w:rsidRPr="009A169D">
              <w:rPr>
                <w:rFonts w:ascii="Times New Roman" w:hAnsi="Times New Roman"/>
                <w:sz w:val="24"/>
                <w:szCs w:val="24"/>
              </w:rPr>
              <w:t>Рабочая группа по вопросам повышения собираемости налогов и других обязательных платежей, поступающих в бюджет города Нефтеюганска</w:t>
            </w:r>
          </w:p>
        </w:tc>
      </w:tr>
      <w:tr w:rsidR="009A169D" w:rsidRPr="009A169D" w14:paraId="42DC478E" w14:textId="77777777" w:rsidTr="009A169D">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49DCBC78" w14:textId="77777777" w:rsidR="009A169D" w:rsidRPr="009A169D" w:rsidRDefault="009A169D" w:rsidP="009A169D">
            <w:pPr>
              <w:jc w:val="center"/>
              <w:rPr>
                <w:rFonts w:ascii="Times New Roman" w:hAnsi="Times New Roman"/>
                <w:sz w:val="24"/>
                <w:szCs w:val="24"/>
              </w:rPr>
            </w:pPr>
            <w:r w:rsidRPr="009A169D">
              <w:rPr>
                <w:rFonts w:ascii="Times New Roman" w:hAnsi="Times New Roman"/>
                <w:sz w:val="24"/>
                <w:szCs w:val="24"/>
              </w:rPr>
              <w:t>22</w:t>
            </w:r>
          </w:p>
        </w:tc>
        <w:tc>
          <w:tcPr>
            <w:tcW w:w="8919" w:type="dxa"/>
            <w:tcBorders>
              <w:top w:val="single" w:sz="4" w:space="0" w:color="auto"/>
              <w:left w:val="single" w:sz="4" w:space="0" w:color="auto"/>
              <w:bottom w:val="single" w:sz="4" w:space="0" w:color="auto"/>
              <w:right w:val="single" w:sz="4" w:space="0" w:color="auto"/>
            </w:tcBorders>
            <w:vAlign w:val="center"/>
            <w:hideMark/>
          </w:tcPr>
          <w:p w14:paraId="343726E7" w14:textId="77777777" w:rsidR="009A169D" w:rsidRPr="009A169D" w:rsidRDefault="009A169D" w:rsidP="009A169D">
            <w:pPr>
              <w:rPr>
                <w:rFonts w:ascii="Times New Roman" w:hAnsi="Times New Roman"/>
                <w:sz w:val="24"/>
                <w:szCs w:val="24"/>
              </w:rPr>
            </w:pPr>
            <w:r w:rsidRPr="009A169D">
              <w:rPr>
                <w:rFonts w:ascii="Times New Roman" w:hAnsi="Times New Roman"/>
                <w:sz w:val="24"/>
                <w:szCs w:val="24"/>
              </w:rPr>
              <w:t>Бюджетная комиссия по формированию проекта бюджета города на очередной финансовый год и плановый период</w:t>
            </w:r>
          </w:p>
        </w:tc>
      </w:tr>
      <w:tr w:rsidR="009A169D" w:rsidRPr="009A169D" w14:paraId="2107AD42" w14:textId="77777777" w:rsidTr="009A169D">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17B1F20C" w14:textId="77777777" w:rsidR="009A169D" w:rsidRPr="009A169D" w:rsidRDefault="009A169D" w:rsidP="009A169D">
            <w:pPr>
              <w:jc w:val="center"/>
              <w:rPr>
                <w:rFonts w:ascii="Times New Roman" w:hAnsi="Times New Roman"/>
                <w:sz w:val="24"/>
                <w:szCs w:val="24"/>
              </w:rPr>
            </w:pPr>
            <w:r w:rsidRPr="009A169D">
              <w:rPr>
                <w:rFonts w:ascii="Times New Roman" w:hAnsi="Times New Roman"/>
                <w:sz w:val="24"/>
                <w:szCs w:val="24"/>
              </w:rPr>
              <w:t>23</w:t>
            </w:r>
          </w:p>
        </w:tc>
        <w:tc>
          <w:tcPr>
            <w:tcW w:w="8919" w:type="dxa"/>
            <w:tcBorders>
              <w:top w:val="single" w:sz="4" w:space="0" w:color="auto"/>
              <w:left w:val="single" w:sz="4" w:space="0" w:color="auto"/>
              <w:bottom w:val="single" w:sz="4" w:space="0" w:color="auto"/>
              <w:right w:val="single" w:sz="4" w:space="0" w:color="auto"/>
            </w:tcBorders>
            <w:vAlign w:val="center"/>
            <w:hideMark/>
          </w:tcPr>
          <w:p w14:paraId="209F7993" w14:textId="77777777" w:rsidR="009A169D" w:rsidRPr="009A169D" w:rsidRDefault="009A169D" w:rsidP="009A169D">
            <w:pPr>
              <w:rPr>
                <w:rFonts w:ascii="Times New Roman" w:hAnsi="Times New Roman"/>
                <w:sz w:val="24"/>
                <w:szCs w:val="24"/>
              </w:rPr>
            </w:pPr>
            <w:r w:rsidRPr="009A169D">
              <w:rPr>
                <w:rFonts w:ascii="Times New Roman" w:hAnsi="Times New Roman"/>
                <w:sz w:val="24"/>
                <w:szCs w:val="24"/>
              </w:rPr>
              <w:t xml:space="preserve">Рабочая группа по рассмотрению вопросов, связанных с включением приоритетных расходных обязательств, в проект решения Думы города Нефтеюганска о внесении изменений в бюджет города Нефтеюганска </w:t>
            </w:r>
          </w:p>
        </w:tc>
      </w:tr>
      <w:tr w:rsidR="009A169D" w:rsidRPr="009A169D" w14:paraId="0BBF7BE7" w14:textId="77777777" w:rsidTr="009A169D">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3E8E80F0" w14:textId="77777777" w:rsidR="009A169D" w:rsidRPr="009A169D" w:rsidRDefault="009A169D" w:rsidP="009A169D">
            <w:pPr>
              <w:jc w:val="center"/>
              <w:rPr>
                <w:rFonts w:ascii="Times New Roman" w:hAnsi="Times New Roman"/>
                <w:sz w:val="24"/>
                <w:szCs w:val="24"/>
              </w:rPr>
            </w:pPr>
            <w:r w:rsidRPr="009A169D">
              <w:rPr>
                <w:rFonts w:ascii="Times New Roman" w:hAnsi="Times New Roman"/>
                <w:sz w:val="24"/>
                <w:szCs w:val="24"/>
              </w:rPr>
              <w:t>24</w:t>
            </w:r>
          </w:p>
        </w:tc>
        <w:tc>
          <w:tcPr>
            <w:tcW w:w="8919" w:type="dxa"/>
            <w:tcBorders>
              <w:top w:val="single" w:sz="4" w:space="0" w:color="auto"/>
              <w:left w:val="single" w:sz="4" w:space="0" w:color="auto"/>
              <w:bottom w:val="single" w:sz="4" w:space="0" w:color="auto"/>
              <w:right w:val="single" w:sz="4" w:space="0" w:color="auto"/>
            </w:tcBorders>
            <w:vAlign w:val="center"/>
            <w:hideMark/>
          </w:tcPr>
          <w:p w14:paraId="7BF5475C" w14:textId="77777777" w:rsidR="009A169D" w:rsidRPr="009A169D" w:rsidRDefault="009A169D" w:rsidP="009A169D">
            <w:pPr>
              <w:rPr>
                <w:rFonts w:ascii="Times New Roman" w:hAnsi="Times New Roman"/>
                <w:sz w:val="24"/>
                <w:szCs w:val="24"/>
              </w:rPr>
            </w:pPr>
            <w:r w:rsidRPr="009A169D">
              <w:rPr>
                <w:rFonts w:ascii="Times New Roman" w:hAnsi="Times New Roman"/>
                <w:sz w:val="24"/>
                <w:szCs w:val="24"/>
              </w:rPr>
              <w:t>Эвакуационная комиссия города</w:t>
            </w:r>
          </w:p>
        </w:tc>
      </w:tr>
      <w:tr w:rsidR="009A169D" w:rsidRPr="009A169D" w14:paraId="6ACF29B3" w14:textId="77777777" w:rsidTr="009A169D">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4C00FA8D" w14:textId="77777777" w:rsidR="009A169D" w:rsidRPr="009A169D" w:rsidRDefault="009A169D" w:rsidP="009A169D">
            <w:pPr>
              <w:jc w:val="center"/>
              <w:rPr>
                <w:rFonts w:ascii="Times New Roman" w:hAnsi="Times New Roman"/>
                <w:sz w:val="24"/>
                <w:szCs w:val="24"/>
              </w:rPr>
            </w:pPr>
            <w:r w:rsidRPr="009A169D">
              <w:rPr>
                <w:rFonts w:ascii="Times New Roman" w:hAnsi="Times New Roman"/>
                <w:sz w:val="24"/>
                <w:szCs w:val="24"/>
              </w:rPr>
              <w:t>25</w:t>
            </w:r>
          </w:p>
        </w:tc>
        <w:tc>
          <w:tcPr>
            <w:tcW w:w="8919" w:type="dxa"/>
            <w:tcBorders>
              <w:top w:val="single" w:sz="4" w:space="0" w:color="auto"/>
              <w:left w:val="single" w:sz="4" w:space="0" w:color="auto"/>
              <w:bottom w:val="single" w:sz="4" w:space="0" w:color="auto"/>
              <w:right w:val="single" w:sz="4" w:space="0" w:color="auto"/>
            </w:tcBorders>
            <w:vAlign w:val="center"/>
            <w:hideMark/>
          </w:tcPr>
          <w:p w14:paraId="5C98BE73" w14:textId="77777777" w:rsidR="009A169D" w:rsidRPr="009A169D" w:rsidRDefault="009A169D" w:rsidP="009A169D">
            <w:pPr>
              <w:rPr>
                <w:rFonts w:ascii="Times New Roman" w:hAnsi="Times New Roman"/>
                <w:sz w:val="24"/>
                <w:szCs w:val="24"/>
              </w:rPr>
            </w:pPr>
            <w:r w:rsidRPr="009A169D">
              <w:rPr>
                <w:rFonts w:ascii="Times New Roman" w:hAnsi="Times New Roman"/>
                <w:sz w:val="24"/>
                <w:szCs w:val="24"/>
              </w:rPr>
              <w:t>Комиссия по предупреждению и ликвидации чрезвычайных ситуаций и обеспечению пожарной безопасности</w:t>
            </w:r>
          </w:p>
        </w:tc>
      </w:tr>
      <w:tr w:rsidR="009A169D" w:rsidRPr="009A169D" w14:paraId="5116DB8C" w14:textId="77777777" w:rsidTr="009A169D">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287FB5C2" w14:textId="77777777" w:rsidR="009A169D" w:rsidRPr="009A169D" w:rsidRDefault="009A169D" w:rsidP="009A169D">
            <w:pPr>
              <w:jc w:val="center"/>
              <w:rPr>
                <w:rFonts w:ascii="Times New Roman" w:hAnsi="Times New Roman"/>
                <w:sz w:val="24"/>
                <w:szCs w:val="24"/>
              </w:rPr>
            </w:pPr>
            <w:r w:rsidRPr="009A169D">
              <w:rPr>
                <w:rFonts w:ascii="Times New Roman" w:hAnsi="Times New Roman"/>
                <w:sz w:val="24"/>
                <w:szCs w:val="24"/>
              </w:rPr>
              <w:t>26</w:t>
            </w:r>
          </w:p>
        </w:tc>
        <w:tc>
          <w:tcPr>
            <w:tcW w:w="8919" w:type="dxa"/>
            <w:tcBorders>
              <w:top w:val="single" w:sz="4" w:space="0" w:color="auto"/>
              <w:left w:val="single" w:sz="4" w:space="0" w:color="auto"/>
              <w:bottom w:val="single" w:sz="4" w:space="0" w:color="auto"/>
              <w:right w:val="single" w:sz="4" w:space="0" w:color="auto"/>
            </w:tcBorders>
            <w:vAlign w:val="center"/>
            <w:hideMark/>
          </w:tcPr>
          <w:p w14:paraId="466CA586" w14:textId="77777777" w:rsidR="009A169D" w:rsidRPr="009A169D" w:rsidRDefault="009A169D" w:rsidP="009A169D">
            <w:pPr>
              <w:rPr>
                <w:rFonts w:ascii="Times New Roman" w:hAnsi="Times New Roman"/>
                <w:sz w:val="24"/>
                <w:szCs w:val="24"/>
              </w:rPr>
            </w:pPr>
            <w:r w:rsidRPr="009A169D">
              <w:rPr>
                <w:rFonts w:ascii="Times New Roman" w:hAnsi="Times New Roman"/>
                <w:sz w:val="24"/>
                <w:szCs w:val="24"/>
              </w:rPr>
              <w:t>Градостроительная комиссия администрации города Нефтеюганска</w:t>
            </w:r>
          </w:p>
        </w:tc>
      </w:tr>
      <w:tr w:rsidR="009A169D" w:rsidRPr="009A169D" w14:paraId="1211E674" w14:textId="77777777" w:rsidTr="009A169D">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74F169D7" w14:textId="77777777" w:rsidR="009A169D" w:rsidRPr="009A169D" w:rsidRDefault="009A169D" w:rsidP="009A169D">
            <w:pPr>
              <w:jc w:val="center"/>
              <w:rPr>
                <w:rFonts w:ascii="Times New Roman" w:hAnsi="Times New Roman"/>
                <w:sz w:val="24"/>
                <w:szCs w:val="24"/>
              </w:rPr>
            </w:pPr>
            <w:r w:rsidRPr="009A169D">
              <w:rPr>
                <w:rFonts w:ascii="Times New Roman" w:hAnsi="Times New Roman"/>
                <w:sz w:val="24"/>
                <w:szCs w:val="24"/>
              </w:rPr>
              <w:t>27</w:t>
            </w:r>
          </w:p>
        </w:tc>
        <w:tc>
          <w:tcPr>
            <w:tcW w:w="8919" w:type="dxa"/>
            <w:tcBorders>
              <w:top w:val="single" w:sz="4" w:space="0" w:color="auto"/>
              <w:left w:val="single" w:sz="4" w:space="0" w:color="auto"/>
              <w:bottom w:val="single" w:sz="4" w:space="0" w:color="auto"/>
              <w:right w:val="single" w:sz="4" w:space="0" w:color="auto"/>
            </w:tcBorders>
            <w:vAlign w:val="center"/>
            <w:hideMark/>
          </w:tcPr>
          <w:p w14:paraId="6C765118" w14:textId="77777777" w:rsidR="009A169D" w:rsidRPr="009A169D" w:rsidRDefault="009A169D" w:rsidP="009A169D">
            <w:pPr>
              <w:rPr>
                <w:rFonts w:ascii="Times New Roman" w:hAnsi="Times New Roman"/>
                <w:sz w:val="24"/>
                <w:szCs w:val="24"/>
              </w:rPr>
            </w:pPr>
            <w:r w:rsidRPr="009A169D">
              <w:rPr>
                <w:rFonts w:ascii="Times New Roman" w:hAnsi="Times New Roman"/>
                <w:sz w:val="24"/>
                <w:szCs w:val="24"/>
              </w:rPr>
              <w:t>Комиссия по приватизации имущества муниципального образования город Нефтеюганск</w:t>
            </w:r>
          </w:p>
        </w:tc>
      </w:tr>
      <w:tr w:rsidR="009A169D" w:rsidRPr="009A169D" w14:paraId="3BBE8DF0" w14:textId="77777777" w:rsidTr="009A169D">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53C2B6CC" w14:textId="77777777" w:rsidR="009A169D" w:rsidRPr="009A169D" w:rsidRDefault="009A169D" w:rsidP="009A169D">
            <w:pPr>
              <w:jc w:val="center"/>
              <w:rPr>
                <w:rFonts w:ascii="Times New Roman" w:hAnsi="Times New Roman"/>
                <w:sz w:val="24"/>
                <w:szCs w:val="24"/>
              </w:rPr>
            </w:pPr>
            <w:r w:rsidRPr="009A169D">
              <w:rPr>
                <w:rFonts w:ascii="Times New Roman" w:hAnsi="Times New Roman"/>
                <w:sz w:val="24"/>
                <w:szCs w:val="24"/>
              </w:rPr>
              <w:t>28</w:t>
            </w:r>
          </w:p>
        </w:tc>
        <w:tc>
          <w:tcPr>
            <w:tcW w:w="8919" w:type="dxa"/>
            <w:tcBorders>
              <w:top w:val="single" w:sz="4" w:space="0" w:color="auto"/>
              <w:left w:val="single" w:sz="4" w:space="0" w:color="auto"/>
              <w:bottom w:val="single" w:sz="4" w:space="0" w:color="auto"/>
              <w:right w:val="single" w:sz="4" w:space="0" w:color="auto"/>
            </w:tcBorders>
            <w:vAlign w:val="center"/>
            <w:hideMark/>
          </w:tcPr>
          <w:p w14:paraId="6FEB94F6" w14:textId="77777777" w:rsidR="009A169D" w:rsidRPr="009A169D" w:rsidRDefault="009A169D" w:rsidP="009A169D">
            <w:pPr>
              <w:rPr>
                <w:rFonts w:ascii="Times New Roman" w:hAnsi="Times New Roman"/>
                <w:sz w:val="24"/>
                <w:szCs w:val="24"/>
              </w:rPr>
            </w:pPr>
            <w:r w:rsidRPr="009A169D">
              <w:rPr>
                <w:rFonts w:ascii="Times New Roman" w:hAnsi="Times New Roman"/>
                <w:sz w:val="24"/>
                <w:szCs w:val="24"/>
              </w:rPr>
              <w:t>Комиссия по даче согласия на отчуждение недвижимого имущества, закрепленного на праве хозяйственного ведения, оперативного управления за муниципальными предприятиями, муниципальными учреждениями</w:t>
            </w:r>
          </w:p>
        </w:tc>
      </w:tr>
      <w:tr w:rsidR="009A169D" w:rsidRPr="009A169D" w14:paraId="00A2C839" w14:textId="77777777" w:rsidTr="009A169D">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185811AC" w14:textId="77777777" w:rsidR="009A169D" w:rsidRPr="009A169D" w:rsidRDefault="009A169D" w:rsidP="009A169D">
            <w:pPr>
              <w:jc w:val="center"/>
              <w:rPr>
                <w:rFonts w:ascii="Times New Roman" w:hAnsi="Times New Roman"/>
                <w:sz w:val="24"/>
                <w:szCs w:val="24"/>
              </w:rPr>
            </w:pPr>
            <w:r w:rsidRPr="009A169D">
              <w:rPr>
                <w:rFonts w:ascii="Times New Roman" w:hAnsi="Times New Roman"/>
                <w:sz w:val="24"/>
                <w:szCs w:val="24"/>
              </w:rPr>
              <w:t>29</w:t>
            </w:r>
          </w:p>
        </w:tc>
        <w:tc>
          <w:tcPr>
            <w:tcW w:w="8919" w:type="dxa"/>
            <w:tcBorders>
              <w:top w:val="single" w:sz="4" w:space="0" w:color="auto"/>
              <w:left w:val="single" w:sz="4" w:space="0" w:color="auto"/>
              <w:bottom w:val="single" w:sz="4" w:space="0" w:color="auto"/>
              <w:right w:val="single" w:sz="4" w:space="0" w:color="auto"/>
            </w:tcBorders>
            <w:vAlign w:val="center"/>
            <w:hideMark/>
          </w:tcPr>
          <w:p w14:paraId="05AAB307" w14:textId="77777777" w:rsidR="009A169D" w:rsidRPr="009A169D" w:rsidRDefault="009A169D" w:rsidP="009A169D">
            <w:pPr>
              <w:rPr>
                <w:rFonts w:ascii="Times New Roman" w:hAnsi="Times New Roman"/>
                <w:sz w:val="24"/>
                <w:szCs w:val="24"/>
              </w:rPr>
            </w:pPr>
            <w:r w:rsidRPr="009A169D">
              <w:rPr>
                <w:rFonts w:ascii="Times New Roman" w:hAnsi="Times New Roman"/>
                <w:sz w:val="24"/>
                <w:szCs w:val="24"/>
              </w:rPr>
              <w:t>Комиссия по контролю за деятельностью муниципальных предприятий, муниципальных учреждений и хозяйственных обществ со 100 % долей муниципальной собственностью в уставном капитале</w:t>
            </w:r>
          </w:p>
        </w:tc>
      </w:tr>
      <w:tr w:rsidR="009A169D" w:rsidRPr="009A169D" w14:paraId="7EBB158D" w14:textId="77777777" w:rsidTr="009A169D">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7FE7DA6A" w14:textId="77777777" w:rsidR="009A169D" w:rsidRPr="009A169D" w:rsidRDefault="009A169D" w:rsidP="009A169D">
            <w:pPr>
              <w:jc w:val="center"/>
              <w:rPr>
                <w:rFonts w:ascii="Times New Roman" w:hAnsi="Times New Roman"/>
                <w:sz w:val="24"/>
                <w:szCs w:val="24"/>
              </w:rPr>
            </w:pPr>
            <w:r w:rsidRPr="009A169D">
              <w:rPr>
                <w:rFonts w:ascii="Times New Roman" w:hAnsi="Times New Roman"/>
                <w:sz w:val="24"/>
                <w:szCs w:val="24"/>
              </w:rPr>
              <w:t>30</w:t>
            </w:r>
          </w:p>
        </w:tc>
        <w:tc>
          <w:tcPr>
            <w:tcW w:w="8919" w:type="dxa"/>
            <w:tcBorders>
              <w:top w:val="single" w:sz="4" w:space="0" w:color="auto"/>
              <w:left w:val="single" w:sz="4" w:space="0" w:color="auto"/>
              <w:bottom w:val="single" w:sz="4" w:space="0" w:color="auto"/>
              <w:right w:val="single" w:sz="4" w:space="0" w:color="auto"/>
            </w:tcBorders>
            <w:vAlign w:val="center"/>
            <w:hideMark/>
          </w:tcPr>
          <w:p w14:paraId="7CB31F0C" w14:textId="77777777" w:rsidR="009A169D" w:rsidRPr="009A169D" w:rsidRDefault="009A169D" w:rsidP="009A169D">
            <w:pPr>
              <w:rPr>
                <w:rFonts w:ascii="Times New Roman" w:hAnsi="Times New Roman"/>
                <w:sz w:val="24"/>
                <w:szCs w:val="24"/>
              </w:rPr>
            </w:pPr>
            <w:r w:rsidRPr="009A169D">
              <w:rPr>
                <w:rFonts w:ascii="Times New Roman" w:hAnsi="Times New Roman"/>
                <w:sz w:val="24"/>
                <w:szCs w:val="24"/>
              </w:rPr>
              <w:t>Рабочая группа при администрации города Нефтеюганска по контролю исполнения застройщиком своих обязательств по договору долевого строительства на территории города Нефтеюганска</w:t>
            </w:r>
          </w:p>
        </w:tc>
      </w:tr>
    </w:tbl>
    <w:p w14:paraId="6A36CEB6" w14:textId="77777777" w:rsidR="009A169D" w:rsidRPr="009A169D" w:rsidRDefault="009A169D" w:rsidP="009A169D">
      <w:pPr>
        <w:spacing w:line="256" w:lineRule="auto"/>
        <w:rPr>
          <w:rFonts w:ascii="Calibri" w:eastAsia="Calibri" w:hAnsi="Calibri" w:cs="Times New Roman"/>
        </w:rPr>
      </w:pPr>
    </w:p>
    <w:p w14:paraId="1575A597" w14:textId="54C3896C" w:rsidR="000B7274" w:rsidRPr="005E27CC" w:rsidRDefault="00772EE2" w:rsidP="00326CA0">
      <w:pPr>
        <w:pStyle w:val="a8"/>
        <w:numPr>
          <w:ilvl w:val="0"/>
          <w:numId w:val="10"/>
        </w:numPr>
        <w:ind w:left="0" w:firstLine="360"/>
        <w:jc w:val="center"/>
        <w:rPr>
          <w:rFonts w:ascii="Times New Roman" w:hAnsi="Times New Roman"/>
          <w:sz w:val="28"/>
          <w:szCs w:val="28"/>
        </w:rPr>
      </w:pPr>
      <w:r w:rsidRPr="005E27CC">
        <w:rPr>
          <w:rFonts w:ascii="Times New Roman" w:hAnsi="Times New Roman"/>
          <w:sz w:val="28"/>
          <w:szCs w:val="28"/>
        </w:rPr>
        <w:t>Отчёт о результатах деятельности администрации города Нефтеюганска, в том числе о решении вопросов, поставл</w:t>
      </w:r>
      <w:r w:rsidR="003C280C">
        <w:rPr>
          <w:rFonts w:ascii="Times New Roman" w:hAnsi="Times New Roman"/>
          <w:sz w:val="28"/>
          <w:szCs w:val="28"/>
        </w:rPr>
        <w:t>енных Думой города Нефтеюганска</w:t>
      </w:r>
      <w:r w:rsidRPr="005E27CC">
        <w:rPr>
          <w:rFonts w:ascii="Times New Roman" w:hAnsi="Times New Roman"/>
          <w:sz w:val="28"/>
          <w:szCs w:val="28"/>
        </w:rPr>
        <w:t xml:space="preserve"> за 20</w:t>
      </w:r>
      <w:r w:rsidR="00340987" w:rsidRPr="005E27CC">
        <w:rPr>
          <w:rFonts w:ascii="Times New Roman" w:hAnsi="Times New Roman"/>
          <w:sz w:val="28"/>
          <w:szCs w:val="28"/>
        </w:rPr>
        <w:t>2</w:t>
      </w:r>
      <w:r w:rsidR="005E27CC" w:rsidRPr="005E27CC">
        <w:rPr>
          <w:rFonts w:ascii="Times New Roman" w:hAnsi="Times New Roman"/>
          <w:sz w:val="28"/>
          <w:szCs w:val="28"/>
        </w:rPr>
        <w:t>2</w:t>
      </w:r>
      <w:r w:rsidRPr="005E27CC">
        <w:rPr>
          <w:rFonts w:ascii="Times New Roman" w:hAnsi="Times New Roman"/>
          <w:sz w:val="28"/>
          <w:szCs w:val="28"/>
        </w:rPr>
        <w:t xml:space="preserve"> год</w:t>
      </w:r>
    </w:p>
    <w:p w14:paraId="5D5E5F54" w14:textId="77777777" w:rsidR="000B7274" w:rsidRPr="00B51555" w:rsidRDefault="000B7274" w:rsidP="00326CA0">
      <w:pPr>
        <w:spacing w:after="0" w:line="240" w:lineRule="auto"/>
        <w:rPr>
          <w:rFonts w:ascii="Times New Roman" w:eastAsia="Times New Roman" w:hAnsi="Times New Roman" w:cs="Times New Roman"/>
          <w:sz w:val="24"/>
          <w:szCs w:val="24"/>
          <w:lang w:eastAsia="ru-RU"/>
        </w:rPr>
      </w:pPr>
    </w:p>
    <w:p w14:paraId="087C12AE" w14:textId="77777777" w:rsidR="001515B1" w:rsidRPr="00B51555" w:rsidRDefault="001515B1" w:rsidP="00C13FBA">
      <w:pPr>
        <w:spacing w:after="0" w:line="240" w:lineRule="auto"/>
        <w:ind w:firstLine="708"/>
        <w:jc w:val="center"/>
        <w:rPr>
          <w:rFonts w:ascii="Times New Roman" w:eastAsia="Times New Roman" w:hAnsi="Times New Roman" w:cs="Times New Roman"/>
          <w:b/>
          <w:sz w:val="28"/>
          <w:szCs w:val="28"/>
          <w:lang w:eastAsia="ru-RU"/>
        </w:rPr>
      </w:pPr>
      <w:r w:rsidRPr="00B51555">
        <w:rPr>
          <w:rFonts w:ascii="Times New Roman" w:eastAsia="Times New Roman" w:hAnsi="Times New Roman" w:cs="Times New Roman"/>
          <w:b/>
          <w:sz w:val="28"/>
          <w:szCs w:val="28"/>
          <w:lang w:eastAsia="ru-RU"/>
        </w:rPr>
        <w:t>1.Результаты исполнения полномочий по решению вопросов местного значения</w:t>
      </w:r>
    </w:p>
    <w:p w14:paraId="1AE545AD" w14:textId="6A211F8A" w:rsidR="00275E03" w:rsidRPr="001F04DF" w:rsidRDefault="00275E03" w:rsidP="00326CA0">
      <w:pPr>
        <w:spacing w:after="0" w:line="240" w:lineRule="auto"/>
        <w:jc w:val="center"/>
        <w:rPr>
          <w:rFonts w:ascii="Times New Roman" w:eastAsia="Times New Roman" w:hAnsi="Times New Roman" w:cs="Times New Roman"/>
          <w:b/>
          <w:sz w:val="28"/>
          <w:szCs w:val="28"/>
          <w:lang w:eastAsia="ru-RU"/>
        </w:rPr>
      </w:pPr>
      <w:r w:rsidRPr="001F04DF">
        <w:rPr>
          <w:rFonts w:ascii="Times New Roman" w:eastAsia="Times New Roman" w:hAnsi="Times New Roman" w:cs="Times New Roman"/>
          <w:b/>
          <w:sz w:val="28"/>
          <w:szCs w:val="28"/>
          <w:lang w:eastAsia="ru-RU"/>
        </w:rPr>
        <w:t>1.1.</w:t>
      </w:r>
      <w:r w:rsidR="00C35541" w:rsidRPr="001F04DF">
        <w:rPr>
          <w:rFonts w:ascii="Times New Roman" w:eastAsia="Times New Roman" w:hAnsi="Times New Roman" w:cs="Times New Roman"/>
          <w:b/>
          <w:sz w:val="28"/>
          <w:szCs w:val="28"/>
          <w:lang w:eastAsia="ru-RU"/>
        </w:rPr>
        <w:t xml:space="preserve"> </w:t>
      </w:r>
      <w:r w:rsidRPr="001F04DF">
        <w:rPr>
          <w:rFonts w:ascii="Times New Roman" w:eastAsia="Times New Roman" w:hAnsi="Times New Roman" w:cs="Times New Roman"/>
          <w:b/>
          <w:sz w:val="28"/>
          <w:szCs w:val="28"/>
          <w:lang w:eastAsia="ru-RU"/>
        </w:rPr>
        <w:t>Бюджет города</w:t>
      </w:r>
    </w:p>
    <w:p w14:paraId="1730205A" w14:textId="77777777" w:rsidR="005E56C1" w:rsidRPr="005E56C1" w:rsidRDefault="005E56C1" w:rsidP="005E56C1">
      <w:pPr>
        <w:spacing w:after="0" w:line="240" w:lineRule="auto"/>
        <w:jc w:val="both"/>
        <w:rPr>
          <w:rFonts w:ascii="Times New Roman" w:eastAsia="Times New Roman" w:hAnsi="Times New Roman" w:cs="Times New Roman"/>
          <w:bCs/>
          <w:i/>
          <w:sz w:val="28"/>
          <w:szCs w:val="28"/>
          <w:u w:val="single"/>
          <w:lang w:eastAsia="ru-RU"/>
        </w:rPr>
      </w:pPr>
      <w:r w:rsidRPr="005E56C1">
        <w:rPr>
          <w:rFonts w:ascii="Times New Roman" w:eastAsia="Times New Roman" w:hAnsi="Times New Roman" w:cs="Times New Roman"/>
          <w:bCs/>
          <w:i/>
          <w:sz w:val="28"/>
          <w:szCs w:val="28"/>
          <w:u w:val="single"/>
          <w:lang w:eastAsia="ru-RU"/>
        </w:rPr>
        <w:t>Формирование, исполнение бюджета городского округа</w:t>
      </w:r>
    </w:p>
    <w:p w14:paraId="2C55D1E6" w14:textId="77777777" w:rsidR="005E56C1" w:rsidRPr="00126945" w:rsidRDefault="005E56C1" w:rsidP="005E56C1">
      <w:pPr>
        <w:spacing w:after="0" w:line="240" w:lineRule="auto"/>
        <w:ind w:firstLine="567"/>
        <w:jc w:val="both"/>
        <w:rPr>
          <w:rFonts w:ascii="Times New Roman" w:eastAsia="Times New Roman" w:hAnsi="Times New Roman" w:cs="Times New Roman"/>
          <w:sz w:val="28"/>
          <w:szCs w:val="28"/>
          <w:lang w:eastAsia="ru-RU"/>
        </w:rPr>
      </w:pPr>
      <w:r w:rsidRPr="00126945">
        <w:rPr>
          <w:rFonts w:ascii="Times New Roman" w:eastAsia="Times New Roman" w:hAnsi="Times New Roman" w:cs="Times New Roman"/>
          <w:sz w:val="28"/>
          <w:szCs w:val="28"/>
          <w:lang w:eastAsia="ru-RU"/>
        </w:rPr>
        <w:t>Основные характеристики по доходам и расходам бюджета города подготовлены в соответствии с требованиями Бюджетного кодекса Российской Федерации, Положением о бюджетном устройстве и бюджетном процессе в городе Нефтеюганске, а также иными муниципальными правовыми актами, регламентирующими процесс составления бюджета города и представления его в Думу города.</w:t>
      </w:r>
    </w:p>
    <w:p w14:paraId="7362222E" w14:textId="77777777" w:rsidR="005E56C1" w:rsidRPr="00B5210F" w:rsidRDefault="005E56C1" w:rsidP="005E56C1">
      <w:pPr>
        <w:spacing w:after="0" w:line="240" w:lineRule="auto"/>
        <w:ind w:firstLine="567"/>
        <w:jc w:val="both"/>
        <w:rPr>
          <w:rFonts w:ascii="Times New Roman" w:eastAsia="Times New Roman" w:hAnsi="Times New Roman" w:cs="Times New Roman"/>
          <w:sz w:val="28"/>
          <w:szCs w:val="28"/>
          <w:lang w:eastAsia="ru-RU"/>
        </w:rPr>
      </w:pPr>
      <w:r w:rsidRPr="00B5210F">
        <w:rPr>
          <w:rFonts w:ascii="Times New Roman" w:eastAsia="Times New Roman" w:hAnsi="Times New Roman" w:cs="Times New Roman"/>
          <w:sz w:val="28"/>
          <w:szCs w:val="28"/>
          <w:lang w:eastAsia="ru-RU"/>
        </w:rPr>
        <w:t xml:space="preserve">Бюджет города формируется за счет собственных доходов (налоговые и неналоговые доходы) и безвозмездных поступлений (субсидий, субвенций, иных межбюджетных трансфертов, дотаций и прочих безвозмездных поступлений). </w:t>
      </w:r>
    </w:p>
    <w:p w14:paraId="16C63B0F" w14:textId="77777777" w:rsidR="005E56C1" w:rsidRDefault="005E56C1" w:rsidP="005E56C1">
      <w:pPr>
        <w:tabs>
          <w:tab w:val="left" w:pos="720"/>
        </w:tabs>
        <w:spacing w:after="0" w:line="240" w:lineRule="auto"/>
        <w:ind w:firstLine="567"/>
        <w:jc w:val="both"/>
        <w:rPr>
          <w:rFonts w:ascii="Times New Roman" w:eastAsia="Times New Roman" w:hAnsi="Times New Roman" w:cs="Times New Roman"/>
          <w:sz w:val="28"/>
          <w:szCs w:val="28"/>
          <w:lang w:eastAsia="ru-RU"/>
        </w:rPr>
      </w:pPr>
      <w:r w:rsidRPr="00476958">
        <w:rPr>
          <w:rFonts w:ascii="Times New Roman" w:eastAsia="Times New Roman" w:hAnsi="Times New Roman" w:cs="Times New Roman"/>
          <w:sz w:val="28"/>
          <w:szCs w:val="28"/>
          <w:lang w:eastAsia="ru-RU"/>
        </w:rPr>
        <w:t xml:space="preserve">Формирование доходной базы бюджета городского округа Нефтеюганск на 2022 год осуществлялось исходя из прогноза социально-экономического развития города и основных направлений налоговой политики. В расчетах планируемых поступлений учитывались принятые нормативно-правовыми актами </w:t>
      </w:r>
      <w:r>
        <w:rPr>
          <w:rFonts w:ascii="Times New Roman" w:eastAsia="Times New Roman" w:hAnsi="Times New Roman" w:cs="Times New Roman"/>
          <w:sz w:val="28"/>
          <w:szCs w:val="28"/>
          <w:lang w:eastAsia="ru-RU"/>
        </w:rPr>
        <w:t>по</w:t>
      </w:r>
      <w:r w:rsidRPr="00476958">
        <w:rPr>
          <w:rFonts w:ascii="Times New Roman" w:eastAsia="Times New Roman" w:hAnsi="Times New Roman" w:cs="Times New Roman"/>
          <w:sz w:val="28"/>
          <w:szCs w:val="28"/>
          <w:lang w:eastAsia="ru-RU"/>
        </w:rPr>
        <w:t xml:space="preserve"> земельному налогу, налогу на имущество физических лиц, а также прочие нормативы отчислений по налогам, поступающим в местный бюджет.</w:t>
      </w:r>
      <w:r w:rsidRPr="00B5210F">
        <w:rPr>
          <w:rFonts w:ascii="Times New Roman" w:eastAsia="Times New Roman" w:hAnsi="Times New Roman" w:cs="Times New Roman"/>
          <w:sz w:val="28"/>
          <w:szCs w:val="28"/>
          <w:lang w:eastAsia="ru-RU"/>
        </w:rPr>
        <w:t xml:space="preserve"> </w:t>
      </w:r>
    </w:p>
    <w:p w14:paraId="4DD45F60" w14:textId="77777777" w:rsidR="005E56C1" w:rsidRPr="00B5210F" w:rsidRDefault="005E56C1" w:rsidP="005E56C1">
      <w:pPr>
        <w:tabs>
          <w:tab w:val="left" w:pos="72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Планирование</w:t>
      </w:r>
      <w:r w:rsidRPr="0011203B">
        <w:rPr>
          <w:rFonts w:ascii="Times New Roman" w:eastAsia="Times New Roman" w:hAnsi="Times New Roman" w:cs="Times New Roman"/>
          <w:sz w:val="28"/>
          <w:szCs w:val="28"/>
          <w:lang w:eastAsia="ru-RU"/>
        </w:rPr>
        <w:t xml:space="preserve"> доходов осуществлялось по видам доходов, подлежащим зачислению в бюджеты городских округов, в соответствии с Бюджетным кодексом РФ, Законом Ханты-Мансийского автономного округа-Югры </w:t>
      </w:r>
      <w:r>
        <w:rPr>
          <w:rFonts w:ascii="Times New Roman" w:eastAsia="Times New Roman" w:hAnsi="Times New Roman" w:cs="Times New Roman"/>
          <w:sz w:val="28"/>
          <w:szCs w:val="28"/>
          <w:lang w:eastAsia="ru-RU"/>
        </w:rPr>
        <w:t xml:space="preserve">        </w:t>
      </w:r>
      <w:r w:rsidRPr="0011203B">
        <w:rPr>
          <w:rFonts w:ascii="Times New Roman" w:eastAsia="Times New Roman" w:hAnsi="Times New Roman" w:cs="Times New Roman"/>
          <w:sz w:val="28"/>
          <w:szCs w:val="28"/>
          <w:lang w:eastAsia="ru-RU"/>
        </w:rPr>
        <w:t>от 10.11.2008 №132-оз «О межбюджетных отношениях в Ханты - Мансийском автономном округе – Югре».</w:t>
      </w:r>
    </w:p>
    <w:p w14:paraId="675BD72A" w14:textId="2C3B9014" w:rsidR="005E56C1" w:rsidRDefault="005E56C1" w:rsidP="005E56C1">
      <w:pPr>
        <w:spacing w:after="0" w:line="240" w:lineRule="auto"/>
        <w:ind w:firstLine="567"/>
        <w:jc w:val="both"/>
        <w:rPr>
          <w:rFonts w:ascii="Times New Roman" w:eastAsia="Times New Roman" w:hAnsi="Times New Roman" w:cs="Times New Roman"/>
          <w:bCs/>
          <w:sz w:val="28"/>
          <w:szCs w:val="28"/>
          <w:lang w:eastAsia="ru-RU"/>
        </w:rPr>
      </w:pPr>
      <w:r w:rsidRPr="00476958">
        <w:rPr>
          <w:rFonts w:ascii="Times New Roman" w:eastAsia="Times New Roman" w:hAnsi="Times New Roman" w:cs="Times New Roman"/>
          <w:sz w:val="28"/>
          <w:szCs w:val="28"/>
          <w:lang w:eastAsia="ru-RU"/>
        </w:rPr>
        <w:t>Решением Думы города Нефтеюганска от 22.12.2021 №51-</w:t>
      </w:r>
      <w:r w:rsidRPr="00476958">
        <w:rPr>
          <w:rFonts w:ascii="Times New Roman" w:eastAsia="Times New Roman" w:hAnsi="Times New Roman" w:cs="Times New Roman"/>
          <w:sz w:val="28"/>
          <w:szCs w:val="28"/>
          <w:lang w:val="en-US" w:eastAsia="ru-RU"/>
        </w:rPr>
        <w:t>VII</w:t>
      </w:r>
      <w:r w:rsidRPr="00476958">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   </w:t>
      </w:r>
      <w:r w:rsidRPr="00476958">
        <w:rPr>
          <w:rFonts w:ascii="Times New Roman" w:eastAsia="Times New Roman" w:hAnsi="Times New Roman" w:cs="Times New Roman"/>
          <w:sz w:val="28"/>
          <w:szCs w:val="28"/>
          <w:lang w:eastAsia="ru-RU"/>
        </w:rPr>
        <w:t>«</w:t>
      </w:r>
      <w:proofErr w:type="gramEnd"/>
      <w:r w:rsidRPr="00476958">
        <w:rPr>
          <w:rFonts w:ascii="Times New Roman" w:eastAsia="Times New Roman" w:hAnsi="Times New Roman" w:cs="Times New Roman"/>
          <w:sz w:val="28"/>
          <w:szCs w:val="28"/>
          <w:lang w:eastAsia="ru-RU"/>
        </w:rPr>
        <w:t>О бюджете города Нефтеюганск на 2022 год и плановый период 2023 и 2024 годов» общий объем поступлений в бюджет города был утвержден в сумме 12 168,5 млн</w:t>
      </w:r>
      <w:r w:rsidRPr="00476958">
        <w:rPr>
          <w:rFonts w:ascii="Times New Roman" w:eastAsia="Times New Roman" w:hAnsi="Times New Roman" w:cs="Times New Roman"/>
          <w:bCs/>
          <w:sz w:val="28"/>
          <w:szCs w:val="28"/>
          <w:lang w:eastAsia="ru-RU"/>
        </w:rPr>
        <w:t>. рублей.</w:t>
      </w:r>
      <w:r w:rsidRPr="00B5210F">
        <w:rPr>
          <w:rFonts w:ascii="Times New Roman" w:eastAsia="Times New Roman" w:hAnsi="Times New Roman" w:cs="Times New Roman"/>
          <w:bCs/>
          <w:sz w:val="28"/>
          <w:szCs w:val="28"/>
          <w:lang w:eastAsia="ru-RU"/>
        </w:rPr>
        <w:t xml:space="preserve"> </w:t>
      </w:r>
    </w:p>
    <w:p w14:paraId="495A58AC" w14:textId="77777777" w:rsidR="005E56C1" w:rsidRPr="0070467B" w:rsidRDefault="005E56C1" w:rsidP="005E56C1">
      <w:pPr>
        <w:spacing w:after="0" w:line="240" w:lineRule="auto"/>
        <w:ind w:firstLine="567"/>
        <w:jc w:val="both"/>
        <w:rPr>
          <w:rFonts w:ascii="Times New Roman" w:eastAsia="Times New Roman" w:hAnsi="Times New Roman" w:cs="Times New Roman"/>
          <w:sz w:val="28"/>
          <w:szCs w:val="28"/>
          <w:lang w:eastAsia="ru-RU"/>
        </w:rPr>
      </w:pPr>
      <w:r w:rsidRPr="00B5210F">
        <w:rPr>
          <w:rFonts w:ascii="Times New Roman" w:eastAsia="Times New Roman" w:hAnsi="Times New Roman" w:cs="Times New Roman"/>
          <w:sz w:val="28"/>
          <w:szCs w:val="28"/>
          <w:lang w:eastAsia="ru-RU"/>
        </w:rPr>
        <w:t xml:space="preserve">В течение отчетного финансового года были внесены изменения в плановые назначения, в результате которых уточненный план доходной части бюджета составил </w:t>
      </w:r>
      <w:r>
        <w:rPr>
          <w:rFonts w:ascii="Times New Roman" w:eastAsia="Times New Roman" w:hAnsi="Times New Roman" w:cs="Times New Roman"/>
          <w:sz w:val="28"/>
          <w:szCs w:val="28"/>
          <w:lang w:eastAsia="ru-RU"/>
        </w:rPr>
        <w:t>12 740,8</w:t>
      </w:r>
      <w:r w:rsidRPr="00B5210F">
        <w:rPr>
          <w:rFonts w:ascii="Times New Roman" w:eastAsia="Times New Roman" w:hAnsi="Times New Roman" w:cs="Times New Roman"/>
          <w:sz w:val="28"/>
          <w:szCs w:val="28"/>
          <w:lang w:eastAsia="ru-RU"/>
        </w:rPr>
        <w:t xml:space="preserve"> млн. рублей, в том числе:</w:t>
      </w:r>
    </w:p>
    <w:p w14:paraId="2A08A656" w14:textId="77777777" w:rsidR="005E56C1" w:rsidRPr="0070467B" w:rsidRDefault="005E56C1" w:rsidP="005E56C1">
      <w:pPr>
        <w:spacing w:after="0" w:line="240" w:lineRule="auto"/>
        <w:ind w:firstLine="567"/>
        <w:jc w:val="both"/>
        <w:rPr>
          <w:rFonts w:ascii="Times New Roman" w:eastAsia="Times New Roman" w:hAnsi="Times New Roman" w:cs="Times New Roman"/>
          <w:sz w:val="28"/>
          <w:szCs w:val="28"/>
          <w:lang w:eastAsia="ru-RU"/>
        </w:rPr>
      </w:pPr>
      <w:r w:rsidRPr="0070467B">
        <w:rPr>
          <w:rFonts w:ascii="Times New Roman" w:eastAsia="Times New Roman" w:hAnsi="Times New Roman" w:cs="Times New Roman"/>
          <w:sz w:val="28"/>
          <w:szCs w:val="28"/>
          <w:lang w:eastAsia="ru-RU"/>
        </w:rPr>
        <w:t xml:space="preserve">Собственные доходы в сумме </w:t>
      </w:r>
      <w:r>
        <w:rPr>
          <w:rFonts w:ascii="Times New Roman" w:eastAsia="Times New Roman" w:hAnsi="Times New Roman" w:cs="Times New Roman"/>
          <w:sz w:val="28"/>
          <w:szCs w:val="28"/>
          <w:lang w:eastAsia="ru-RU"/>
        </w:rPr>
        <w:t>4 843,0</w:t>
      </w:r>
      <w:r w:rsidRPr="0070467B">
        <w:rPr>
          <w:rFonts w:ascii="Times New Roman" w:eastAsia="Times New Roman" w:hAnsi="Times New Roman" w:cs="Times New Roman"/>
          <w:sz w:val="28"/>
          <w:szCs w:val="28"/>
          <w:lang w:eastAsia="ru-RU"/>
        </w:rPr>
        <w:t xml:space="preserve"> млн</w:t>
      </w:r>
      <w:r w:rsidRPr="0070467B">
        <w:rPr>
          <w:rFonts w:ascii="Times New Roman" w:eastAsia="Times New Roman" w:hAnsi="Times New Roman" w:cs="Times New Roman"/>
          <w:bCs/>
          <w:sz w:val="28"/>
          <w:szCs w:val="28"/>
          <w:lang w:eastAsia="ru-RU"/>
        </w:rPr>
        <w:t>. рублей</w:t>
      </w:r>
      <w:r w:rsidRPr="0070467B">
        <w:rPr>
          <w:rFonts w:ascii="Times New Roman" w:eastAsia="Times New Roman" w:hAnsi="Times New Roman" w:cs="Times New Roman"/>
          <w:sz w:val="28"/>
          <w:szCs w:val="28"/>
          <w:lang w:eastAsia="ru-RU"/>
        </w:rPr>
        <w:t>, из них:</w:t>
      </w:r>
    </w:p>
    <w:p w14:paraId="28E201A4" w14:textId="77777777" w:rsidR="005E56C1" w:rsidRPr="0070467B" w:rsidRDefault="005E56C1" w:rsidP="005E56C1">
      <w:pPr>
        <w:numPr>
          <w:ilvl w:val="0"/>
          <w:numId w:val="7"/>
        </w:numPr>
        <w:spacing w:after="0" w:line="240" w:lineRule="auto"/>
        <w:jc w:val="both"/>
        <w:rPr>
          <w:rFonts w:ascii="Times New Roman" w:eastAsia="Times New Roman" w:hAnsi="Times New Roman" w:cs="Times New Roman"/>
          <w:sz w:val="28"/>
          <w:szCs w:val="28"/>
          <w:lang w:eastAsia="ru-RU"/>
        </w:rPr>
      </w:pPr>
      <w:r w:rsidRPr="0070467B">
        <w:rPr>
          <w:rFonts w:ascii="Times New Roman" w:eastAsia="Times New Roman" w:hAnsi="Times New Roman" w:cs="Times New Roman"/>
          <w:sz w:val="28"/>
          <w:szCs w:val="28"/>
          <w:lang w:eastAsia="ru-RU"/>
        </w:rPr>
        <w:t>налоговые</w:t>
      </w:r>
      <w:r w:rsidRPr="0070467B">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4 185,2</w:t>
      </w:r>
      <w:r w:rsidRPr="0070467B">
        <w:rPr>
          <w:rFonts w:ascii="Times New Roman" w:eastAsia="Times New Roman" w:hAnsi="Times New Roman" w:cs="Times New Roman"/>
          <w:sz w:val="28"/>
          <w:szCs w:val="28"/>
          <w:lang w:eastAsia="ru-RU"/>
        </w:rPr>
        <w:t xml:space="preserve"> млн. рублей;</w:t>
      </w:r>
    </w:p>
    <w:p w14:paraId="0165C69A" w14:textId="77777777" w:rsidR="005E56C1" w:rsidRPr="0070467B" w:rsidRDefault="005E56C1" w:rsidP="005E56C1">
      <w:pPr>
        <w:numPr>
          <w:ilvl w:val="0"/>
          <w:numId w:val="7"/>
        </w:numPr>
        <w:spacing w:after="0" w:line="240" w:lineRule="auto"/>
        <w:jc w:val="both"/>
        <w:rPr>
          <w:rFonts w:ascii="Times New Roman" w:eastAsia="Times New Roman" w:hAnsi="Times New Roman" w:cs="Times New Roman"/>
          <w:sz w:val="28"/>
          <w:szCs w:val="28"/>
          <w:lang w:eastAsia="ru-RU"/>
        </w:rPr>
      </w:pPr>
      <w:r w:rsidRPr="0070467B">
        <w:rPr>
          <w:rFonts w:ascii="Times New Roman" w:eastAsia="Times New Roman" w:hAnsi="Times New Roman" w:cs="Times New Roman"/>
          <w:sz w:val="28"/>
          <w:szCs w:val="28"/>
          <w:lang w:eastAsia="ru-RU"/>
        </w:rPr>
        <w:t xml:space="preserve">неналоговые </w:t>
      </w:r>
      <w:r>
        <w:rPr>
          <w:rFonts w:ascii="Times New Roman" w:eastAsia="Times New Roman" w:hAnsi="Times New Roman" w:cs="Times New Roman"/>
          <w:sz w:val="28"/>
          <w:szCs w:val="28"/>
          <w:lang w:eastAsia="ru-RU"/>
        </w:rPr>
        <w:t>– 657,8</w:t>
      </w:r>
      <w:r w:rsidRPr="0070467B">
        <w:rPr>
          <w:rFonts w:ascii="Times New Roman" w:eastAsia="Times New Roman" w:hAnsi="Times New Roman" w:cs="Times New Roman"/>
          <w:sz w:val="28"/>
          <w:szCs w:val="28"/>
          <w:lang w:eastAsia="ru-RU"/>
        </w:rPr>
        <w:t xml:space="preserve"> млн. рублей.</w:t>
      </w:r>
    </w:p>
    <w:p w14:paraId="3880A324" w14:textId="77777777" w:rsidR="005E56C1" w:rsidRPr="0070467B" w:rsidRDefault="005E56C1" w:rsidP="005E56C1">
      <w:pPr>
        <w:spacing w:after="0" w:line="240" w:lineRule="auto"/>
        <w:ind w:firstLine="567"/>
        <w:rPr>
          <w:rFonts w:ascii="Times New Roman" w:eastAsia="Times New Roman" w:hAnsi="Times New Roman" w:cs="Times New Roman"/>
          <w:sz w:val="28"/>
          <w:szCs w:val="28"/>
          <w:lang w:eastAsia="ru-RU"/>
        </w:rPr>
      </w:pPr>
      <w:r w:rsidRPr="0070467B">
        <w:rPr>
          <w:rFonts w:ascii="Times New Roman" w:eastAsia="Times New Roman" w:hAnsi="Times New Roman" w:cs="Times New Roman"/>
          <w:sz w:val="28"/>
          <w:szCs w:val="28"/>
          <w:lang w:eastAsia="ru-RU"/>
        </w:rPr>
        <w:t xml:space="preserve">Безвозмездные поступления </w:t>
      </w:r>
      <w:r>
        <w:rPr>
          <w:rFonts w:ascii="Times New Roman" w:eastAsia="Times New Roman" w:hAnsi="Times New Roman" w:cs="Times New Roman"/>
          <w:sz w:val="28"/>
          <w:szCs w:val="28"/>
          <w:lang w:eastAsia="ru-RU"/>
        </w:rPr>
        <w:t>– 7 897,8</w:t>
      </w:r>
      <w:r w:rsidRPr="0070467B">
        <w:rPr>
          <w:rFonts w:ascii="Times New Roman" w:eastAsia="Times New Roman" w:hAnsi="Times New Roman" w:cs="Times New Roman"/>
          <w:sz w:val="28"/>
          <w:szCs w:val="28"/>
          <w:lang w:eastAsia="ru-RU"/>
        </w:rPr>
        <w:t xml:space="preserve"> млн. рублей, из них:</w:t>
      </w:r>
    </w:p>
    <w:p w14:paraId="39FF6177" w14:textId="77777777" w:rsidR="005E56C1" w:rsidRPr="0055185A" w:rsidRDefault="005E56C1" w:rsidP="005E56C1">
      <w:pPr>
        <w:numPr>
          <w:ilvl w:val="0"/>
          <w:numId w:val="8"/>
        </w:numPr>
        <w:spacing w:after="0" w:line="240" w:lineRule="auto"/>
        <w:jc w:val="both"/>
        <w:rPr>
          <w:rFonts w:ascii="Times New Roman" w:eastAsia="Times New Roman" w:hAnsi="Times New Roman" w:cs="Times New Roman"/>
          <w:sz w:val="28"/>
          <w:szCs w:val="28"/>
          <w:lang w:eastAsia="ru-RU"/>
        </w:rPr>
      </w:pPr>
      <w:r w:rsidRPr="0070467B">
        <w:rPr>
          <w:rFonts w:ascii="Times New Roman" w:eastAsia="Times New Roman" w:hAnsi="Times New Roman" w:cs="Times New Roman"/>
          <w:sz w:val="28"/>
          <w:szCs w:val="28"/>
          <w:lang w:eastAsia="ru-RU"/>
        </w:rPr>
        <w:t>межбюджетные трансферты из бюджета Ханты - Мансийского автономного округа - Югры в сумме -</w:t>
      </w:r>
      <w:r>
        <w:rPr>
          <w:rFonts w:ascii="Times New Roman" w:eastAsia="Times New Roman" w:hAnsi="Times New Roman" w:cs="Times New Roman"/>
          <w:sz w:val="28"/>
          <w:szCs w:val="28"/>
          <w:lang w:eastAsia="ru-RU"/>
        </w:rPr>
        <w:t>8 022,0</w:t>
      </w:r>
      <w:r w:rsidRPr="0070467B">
        <w:rPr>
          <w:rFonts w:ascii="Times New Roman" w:eastAsia="Times New Roman" w:hAnsi="Times New Roman" w:cs="Times New Roman"/>
          <w:sz w:val="28"/>
          <w:szCs w:val="28"/>
          <w:lang w:eastAsia="ru-RU"/>
        </w:rPr>
        <w:t xml:space="preserve"> млн.</w:t>
      </w:r>
      <w:r w:rsidRPr="0070467B">
        <w:rPr>
          <w:rFonts w:ascii="Times New Roman" w:eastAsia="Times New Roman" w:hAnsi="Times New Roman" w:cs="Times New Roman"/>
          <w:bCs/>
          <w:sz w:val="28"/>
          <w:szCs w:val="28"/>
          <w:lang w:eastAsia="ru-RU"/>
        </w:rPr>
        <w:t xml:space="preserve"> рублей;</w:t>
      </w:r>
    </w:p>
    <w:p w14:paraId="154AD8D1" w14:textId="77777777" w:rsidR="005E56C1" w:rsidRPr="0070467B" w:rsidRDefault="005E56C1" w:rsidP="005E56C1">
      <w:pPr>
        <w:numPr>
          <w:ilvl w:val="0"/>
          <w:numId w:val="8"/>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возврат б</w:t>
      </w:r>
      <w:r w:rsidRPr="0055185A">
        <w:rPr>
          <w:rFonts w:ascii="Times New Roman" w:eastAsia="Times New Roman" w:hAnsi="Times New Roman" w:cs="Times New Roman"/>
          <w:sz w:val="28"/>
          <w:szCs w:val="28"/>
          <w:lang w:eastAsia="ru-RU"/>
        </w:rPr>
        <w:t>езвозмездны</w:t>
      </w:r>
      <w:r>
        <w:rPr>
          <w:rFonts w:ascii="Times New Roman" w:eastAsia="Times New Roman" w:hAnsi="Times New Roman" w:cs="Times New Roman"/>
          <w:sz w:val="28"/>
          <w:szCs w:val="28"/>
          <w:lang w:eastAsia="ru-RU"/>
        </w:rPr>
        <w:t>х</w:t>
      </w:r>
      <w:r w:rsidRPr="0055185A">
        <w:rPr>
          <w:rFonts w:ascii="Times New Roman" w:eastAsia="Times New Roman" w:hAnsi="Times New Roman" w:cs="Times New Roman"/>
          <w:sz w:val="28"/>
          <w:szCs w:val="28"/>
          <w:lang w:eastAsia="ru-RU"/>
        </w:rPr>
        <w:t xml:space="preserve"> поступлени</w:t>
      </w:r>
      <w:r>
        <w:rPr>
          <w:rFonts w:ascii="Times New Roman" w:eastAsia="Times New Roman" w:hAnsi="Times New Roman" w:cs="Times New Roman"/>
          <w:sz w:val="28"/>
          <w:szCs w:val="28"/>
          <w:lang w:eastAsia="ru-RU"/>
        </w:rPr>
        <w:t>й</w:t>
      </w:r>
      <w:r w:rsidRPr="0055185A">
        <w:rPr>
          <w:rFonts w:ascii="Times New Roman" w:eastAsia="Times New Roman" w:hAnsi="Times New Roman" w:cs="Times New Roman"/>
          <w:sz w:val="28"/>
          <w:szCs w:val="28"/>
          <w:lang w:eastAsia="ru-RU"/>
        </w:rPr>
        <w:t xml:space="preserve"> от негосударственных организаций</w:t>
      </w:r>
      <w:r>
        <w:rPr>
          <w:rFonts w:ascii="Times New Roman" w:eastAsia="Times New Roman" w:hAnsi="Times New Roman" w:cs="Times New Roman"/>
          <w:sz w:val="28"/>
          <w:szCs w:val="28"/>
          <w:lang w:eastAsia="ru-RU"/>
        </w:rPr>
        <w:t xml:space="preserve"> (</w:t>
      </w:r>
      <w:r w:rsidRPr="00194B89">
        <w:rPr>
          <w:rFonts w:ascii="Times New Roman" w:eastAsia="Times New Roman" w:hAnsi="Times New Roman" w:cs="Times New Roman"/>
          <w:sz w:val="28"/>
          <w:szCs w:val="28"/>
          <w:lang w:eastAsia="ru-RU"/>
        </w:rPr>
        <w:t>возврат</w:t>
      </w:r>
      <w:r>
        <w:rPr>
          <w:rFonts w:ascii="Times New Roman" w:eastAsia="Times New Roman" w:hAnsi="Times New Roman" w:cs="Times New Roman"/>
          <w:sz w:val="28"/>
          <w:szCs w:val="28"/>
          <w:lang w:eastAsia="ru-RU"/>
        </w:rPr>
        <w:t xml:space="preserve"> неиспользованных остатков</w:t>
      </w:r>
      <w:r w:rsidRPr="00194B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 договорам с ООО </w:t>
      </w:r>
      <w:r w:rsidRPr="00194B89">
        <w:rPr>
          <w:rFonts w:ascii="Times New Roman" w:eastAsia="Times New Roman" w:hAnsi="Times New Roman" w:cs="Times New Roman"/>
          <w:sz w:val="28"/>
          <w:szCs w:val="28"/>
          <w:lang w:eastAsia="ru-RU"/>
        </w:rPr>
        <w:t>«РН-Юганскнефтегаз»</w:t>
      </w:r>
      <w:r>
        <w:rPr>
          <w:rFonts w:ascii="Times New Roman" w:eastAsia="Times New Roman" w:hAnsi="Times New Roman" w:cs="Times New Roman"/>
          <w:sz w:val="28"/>
          <w:szCs w:val="28"/>
          <w:lang w:eastAsia="ru-RU"/>
        </w:rPr>
        <w:t>) - 24,1</w:t>
      </w:r>
      <w:r w:rsidRPr="0055185A">
        <w:t xml:space="preserve"> </w:t>
      </w:r>
      <w:r w:rsidRPr="0055185A">
        <w:rPr>
          <w:rFonts w:ascii="Times New Roman" w:eastAsia="Times New Roman" w:hAnsi="Times New Roman" w:cs="Times New Roman"/>
          <w:sz w:val="28"/>
          <w:szCs w:val="28"/>
          <w:lang w:eastAsia="ru-RU"/>
        </w:rPr>
        <w:t>млн. рублей;</w:t>
      </w:r>
    </w:p>
    <w:p w14:paraId="736C8172" w14:textId="6CF8B9D5" w:rsidR="005E56C1" w:rsidRPr="0070467B" w:rsidRDefault="005E56C1" w:rsidP="005E56C1">
      <w:pPr>
        <w:numPr>
          <w:ilvl w:val="0"/>
          <w:numId w:val="8"/>
        </w:numPr>
        <w:spacing w:after="0" w:line="240" w:lineRule="auto"/>
        <w:rPr>
          <w:rFonts w:ascii="Times New Roman" w:eastAsia="Times New Roman" w:hAnsi="Times New Roman" w:cs="Times New Roman"/>
          <w:bCs/>
          <w:iCs/>
          <w:sz w:val="28"/>
          <w:szCs w:val="28"/>
          <w:lang w:eastAsia="ru-RU"/>
        </w:rPr>
      </w:pPr>
      <w:r w:rsidRPr="0070467B">
        <w:rPr>
          <w:rFonts w:ascii="Times New Roman" w:eastAsia="Times New Roman" w:hAnsi="Times New Roman" w:cs="Times New Roman"/>
          <w:sz w:val="28"/>
          <w:szCs w:val="28"/>
          <w:lang w:eastAsia="ru-RU"/>
        </w:rPr>
        <w:t xml:space="preserve">доходы бюджетов городских округов от возврата бюджетными учреждениями остатков субсидий прошлых лет </w:t>
      </w:r>
      <w:r>
        <w:rPr>
          <w:rFonts w:ascii="Times New Roman" w:eastAsia="Times New Roman" w:hAnsi="Times New Roman" w:cs="Times New Roman"/>
          <w:sz w:val="28"/>
          <w:szCs w:val="28"/>
          <w:lang w:eastAsia="ru-RU"/>
        </w:rPr>
        <w:t>–</w:t>
      </w:r>
      <w:r w:rsidRPr="007046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0,5 </w:t>
      </w:r>
      <w:proofErr w:type="gramStart"/>
      <w:r w:rsidRPr="0070467B">
        <w:rPr>
          <w:rFonts w:ascii="Times New Roman" w:eastAsia="Times New Roman" w:hAnsi="Times New Roman" w:cs="Times New Roman"/>
          <w:sz w:val="28"/>
          <w:szCs w:val="28"/>
          <w:lang w:eastAsia="ru-RU"/>
        </w:rPr>
        <w:t>млн.рублей</w:t>
      </w:r>
      <w:proofErr w:type="gramEnd"/>
      <w:r w:rsidRPr="0070467B">
        <w:rPr>
          <w:rFonts w:ascii="Times New Roman" w:eastAsia="Times New Roman" w:hAnsi="Times New Roman" w:cs="Times New Roman"/>
          <w:sz w:val="28"/>
          <w:szCs w:val="28"/>
          <w:lang w:eastAsia="ru-RU"/>
        </w:rPr>
        <w:t>;</w:t>
      </w:r>
    </w:p>
    <w:p w14:paraId="24AEE31C" w14:textId="6460E8BB" w:rsidR="005E56C1" w:rsidRPr="0070467B" w:rsidRDefault="005E56C1" w:rsidP="005E56C1">
      <w:pPr>
        <w:numPr>
          <w:ilvl w:val="0"/>
          <w:numId w:val="8"/>
        </w:numPr>
        <w:spacing w:after="0" w:line="240" w:lineRule="auto"/>
        <w:jc w:val="both"/>
        <w:rPr>
          <w:rFonts w:ascii="Times New Roman" w:eastAsia="Times New Roman" w:hAnsi="Times New Roman" w:cs="Times New Roman"/>
          <w:sz w:val="28"/>
          <w:szCs w:val="28"/>
          <w:lang w:eastAsia="ru-RU"/>
        </w:rPr>
      </w:pPr>
      <w:r w:rsidRPr="0070467B">
        <w:rPr>
          <w:rFonts w:ascii="Times New Roman" w:eastAsia="Times New Roman" w:hAnsi="Times New Roman" w:cs="Times New Roman"/>
          <w:sz w:val="28"/>
          <w:szCs w:val="28"/>
          <w:lang w:eastAsia="ru-RU"/>
        </w:rPr>
        <w:t xml:space="preserve">возврат остатков субсидий и субвенций прошлых лет </w:t>
      </w:r>
      <w:r w:rsidR="00F876C0" w:rsidRPr="0070467B">
        <w:rPr>
          <w:rFonts w:ascii="Times New Roman" w:eastAsia="Times New Roman" w:hAnsi="Times New Roman" w:cs="Times New Roman"/>
          <w:sz w:val="28"/>
          <w:szCs w:val="28"/>
          <w:lang w:eastAsia="ru-RU"/>
        </w:rPr>
        <w:t>- 100</w:t>
      </w:r>
      <w:r>
        <w:rPr>
          <w:rFonts w:ascii="Times New Roman" w:eastAsia="Times New Roman" w:hAnsi="Times New Roman" w:cs="Times New Roman"/>
          <w:sz w:val="28"/>
          <w:szCs w:val="28"/>
          <w:lang w:eastAsia="ru-RU"/>
        </w:rPr>
        <w:t>,6</w:t>
      </w:r>
      <w:r w:rsidRPr="0070467B">
        <w:rPr>
          <w:rFonts w:ascii="Times New Roman" w:eastAsia="Times New Roman" w:hAnsi="Times New Roman" w:cs="Times New Roman"/>
          <w:sz w:val="28"/>
          <w:szCs w:val="28"/>
          <w:lang w:eastAsia="ru-RU"/>
        </w:rPr>
        <w:t xml:space="preserve"> млн. рублей.</w:t>
      </w:r>
    </w:p>
    <w:p w14:paraId="644B63D7" w14:textId="2C64BC97" w:rsidR="005E56C1" w:rsidRPr="007C26B9" w:rsidRDefault="005E56C1" w:rsidP="005E56C1">
      <w:pPr>
        <w:spacing w:after="0" w:line="240" w:lineRule="auto"/>
        <w:ind w:firstLine="567"/>
        <w:jc w:val="both"/>
        <w:rPr>
          <w:rFonts w:ascii="Times New Roman" w:eastAsia="Times New Roman" w:hAnsi="Times New Roman" w:cs="Times New Roman"/>
          <w:sz w:val="28"/>
          <w:szCs w:val="28"/>
          <w:lang w:eastAsia="ru-RU"/>
        </w:rPr>
      </w:pPr>
      <w:r w:rsidRPr="007C26B9">
        <w:rPr>
          <w:rFonts w:ascii="Times New Roman" w:eastAsia="Times New Roman" w:hAnsi="Times New Roman" w:cs="Times New Roman"/>
          <w:sz w:val="28"/>
          <w:szCs w:val="28"/>
          <w:lang w:eastAsia="ru-RU"/>
        </w:rPr>
        <w:t>По итогам 2022 года исполнение по доходам составило 12 757,3 млн. рублей (100,1%) (по итогам 2021 года исполн</w:t>
      </w:r>
      <w:r w:rsidR="001A3DA1">
        <w:rPr>
          <w:rFonts w:ascii="Times New Roman" w:eastAsia="Times New Roman" w:hAnsi="Times New Roman" w:cs="Times New Roman"/>
          <w:sz w:val="28"/>
          <w:szCs w:val="28"/>
          <w:lang w:eastAsia="ru-RU"/>
        </w:rPr>
        <w:t xml:space="preserve">ение по доходам составило      </w:t>
      </w:r>
      <w:r w:rsidRPr="007C26B9">
        <w:rPr>
          <w:rFonts w:ascii="Times New Roman" w:eastAsia="Times New Roman" w:hAnsi="Times New Roman" w:cs="Times New Roman"/>
          <w:sz w:val="28"/>
          <w:szCs w:val="28"/>
          <w:lang w:eastAsia="ru-RU"/>
        </w:rPr>
        <w:t>9 273,6 млн. рублей (97,7 %)), в том числе:</w:t>
      </w:r>
    </w:p>
    <w:p w14:paraId="3B421190" w14:textId="77777777" w:rsidR="005E56C1" w:rsidRPr="007C26B9" w:rsidRDefault="005E56C1" w:rsidP="005E56C1">
      <w:pPr>
        <w:spacing w:after="0" w:line="240" w:lineRule="auto"/>
        <w:ind w:firstLine="567"/>
        <w:rPr>
          <w:rFonts w:ascii="Times New Roman" w:eastAsia="Times New Roman" w:hAnsi="Times New Roman" w:cs="Times New Roman"/>
          <w:sz w:val="28"/>
          <w:szCs w:val="28"/>
          <w:lang w:eastAsia="ru-RU"/>
        </w:rPr>
      </w:pPr>
      <w:r w:rsidRPr="007C26B9">
        <w:rPr>
          <w:rFonts w:ascii="Times New Roman" w:eastAsia="Times New Roman" w:hAnsi="Times New Roman" w:cs="Times New Roman"/>
          <w:sz w:val="28"/>
          <w:szCs w:val="28"/>
          <w:lang w:eastAsia="ru-RU"/>
        </w:rPr>
        <w:t>Собственные доходы   - 5 042,8 млн. рублей:</w:t>
      </w:r>
    </w:p>
    <w:p w14:paraId="70A88EB6" w14:textId="77777777" w:rsidR="005E56C1" w:rsidRPr="007C26B9" w:rsidRDefault="005E56C1" w:rsidP="005E56C1">
      <w:pPr>
        <w:numPr>
          <w:ilvl w:val="0"/>
          <w:numId w:val="8"/>
        </w:numPr>
        <w:spacing w:after="0" w:line="240" w:lineRule="auto"/>
        <w:jc w:val="both"/>
        <w:rPr>
          <w:rFonts w:ascii="Times New Roman" w:eastAsia="Times New Roman" w:hAnsi="Times New Roman" w:cs="Times New Roman"/>
          <w:sz w:val="28"/>
          <w:szCs w:val="28"/>
          <w:lang w:eastAsia="ru-RU"/>
        </w:rPr>
      </w:pPr>
      <w:r w:rsidRPr="007C26B9">
        <w:rPr>
          <w:rFonts w:ascii="Times New Roman" w:eastAsia="Times New Roman" w:hAnsi="Times New Roman" w:cs="Times New Roman"/>
          <w:sz w:val="28"/>
          <w:szCs w:val="28"/>
          <w:lang w:eastAsia="ru-RU"/>
        </w:rPr>
        <w:t>налоговые</w:t>
      </w:r>
      <w:r w:rsidRPr="007C26B9">
        <w:rPr>
          <w:rFonts w:ascii="Times New Roman" w:eastAsia="Times New Roman" w:hAnsi="Times New Roman" w:cs="Times New Roman"/>
          <w:sz w:val="28"/>
          <w:szCs w:val="28"/>
          <w:lang w:eastAsia="ru-RU"/>
        </w:rPr>
        <w:tab/>
        <w:t>4 367,7 млн. рублей;</w:t>
      </w:r>
    </w:p>
    <w:p w14:paraId="0D77CE50" w14:textId="2350D56B" w:rsidR="005E56C1" w:rsidRPr="007C26B9" w:rsidRDefault="005E56C1" w:rsidP="005E56C1">
      <w:pPr>
        <w:numPr>
          <w:ilvl w:val="0"/>
          <w:numId w:val="8"/>
        </w:numPr>
        <w:spacing w:after="0" w:line="240" w:lineRule="auto"/>
        <w:jc w:val="both"/>
        <w:rPr>
          <w:rFonts w:ascii="Times New Roman" w:eastAsia="Times New Roman" w:hAnsi="Times New Roman" w:cs="Times New Roman"/>
          <w:sz w:val="28"/>
          <w:szCs w:val="28"/>
          <w:lang w:eastAsia="ru-RU"/>
        </w:rPr>
      </w:pPr>
      <w:r w:rsidRPr="007C26B9">
        <w:rPr>
          <w:rFonts w:ascii="Times New Roman" w:eastAsia="Times New Roman" w:hAnsi="Times New Roman" w:cs="Times New Roman"/>
          <w:sz w:val="28"/>
          <w:szCs w:val="28"/>
          <w:lang w:eastAsia="ru-RU"/>
        </w:rPr>
        <w:t xml:space="preserve">неналоговые </w:t>
      </w:r>
      <w:r w:rsidR="00F876C0">
        <w:rPr>
          <w:rFonts w:ascii="Times New Roman" w:eastAsia="Times New Roman" w:hAnsi="Times New Roman" w:cs="Times New Roman"/>
          <w:sz w:val="28"/>
          <w:szCs w:val="28"/>
          <w:lang w:eastAsia="ru-RU"/>
        </w:rPr>
        <w:t xml:space="preserve">- </w:t>
      </w:r>
      <w:r w:rsidR="00F876C0" w:rsidRPr="007C26B9">
        <w:rPr>
          <w:rFonts w:ascii="Times New Roman" w:eastAsia="Times New Roman" w:hAnsi="Times New Roman" w:cs="Times New Roman"/>
          <w:sz w:val="28"/>
          <w:szCs w:val="28"/>
          <w:lang w:eastAsia="ru-RU"/>
        </w:rPr>
        <w:t>675</w:t>
      </w:r>
      <w:r w:rsidRPr="007C26B9">
        <w:rPr>
          <w:rFonts w:ascii="Times New Roman" w:eastAsia="Times New Roman" w:hAnsi="Times New Roman" w:cs="Times New Roman"/>
          <w:sz w:val="28"/>
          <w:szCs w:val="28"/>
          <w:lang w:eastAsia="ru-RU"/>
        </w:rPr>
        <w:t>,1 млн. рублей.</w:t>
      </w:r>
    </w:p>
    <w:p w14:paraId="48327FA5" w14:textId="77777777" w:rsidR="005E56C1" w:rsidRPr="007C26B9" w:rsidRDefault="005E56C1" w:rsidP="005E56C1">
      <w:pPr>
        <w:spacing w:after="0" w:line="240" w:lineRule="auto"/>
        <w:ind w:firstLine="567"/>
        <w:rPr>
          <w:rFonts w:ascii="Times New Roman" w:eastAsia="Times New Roman" w:hAnsi="Times New Roman" w:cs="Times New Roman"/>
          <w:sz w:val="28"/>
          <w:szCs w:val="28"/>
          <w:lang w:eastAsia="ru-RU"/>
        </w:rPr>
      </w:pPr>
      <w:r w:rsidRPr="007C26B9">
        <w:rPr>
          <w:rFonts w:ascii="Times New Roman" w:eastAsia="Times New Roman" w:hAnsi="Times New Roman" w:cs="Times New Roman"/>
          <w:sz w:val="28"/>
          <w:szCs w:val="28"/>
          <w:lang w:eastAsia="ru-RU"/>
        </w:rPr>
        <w:t xml:space="preserve">Безвозмездные поступления </w:t>
      </w:r>
      <w:r>
        <w:rPr>
          <w:rFonts w:ascii="Times New Roman" w:eastAsia="Times New Roman" w:hAnsi="Times New Roman" w:cs="Times New Roman"/>
          <w:sz w:val="28"/>
          <w:szCs w:val="28"/>
          <w:lang w:eastAsia="ru-RU"/>
        </w:rPr>
        <w:t xml:space="preserve">- </w:t>
      </w:r>
      <w:r w:rsidRPr="007C26B9">
        <w:rPr>
          <w:rFonts w:ascii="Times New Roman" w:eastAsia="Times New Roman" w:hAnsi="Times New Roman" w:cs="Times New Roman"/>
          <w:sz w:val="28"/>
          <w:szCs w:val="28"/>
          <w:lang w:eastAsia="ru-RU"/>
        </w:rPr>
        <w:t>7 714,5 млн. рублей:</w:t>
      </w:r>
    </w:p>
    <w:p w14:paraId="5457B9B4" w14:textId="77777777" w:rsidR="005E56C1" w:rsidRPr="007C26B9" w:rsidRDefault="005E56C1" w:rsidP="005E56C1">
      <w:pPr>
        <w:numPr>
          <w:ilvl w:val="0"/>
          <w:numId w:val="9"/>
        </w:numPr>
        <w:spacing w:after="0" w:line="240" w:lineRule="auto"/>
        <w:rPr>
          <w:rFonts w:ascii="Times New Roman" w:eastAsia="Times New Roman" w:hAnsi="Times New Roman" w:cs="Times New Roman"/>
          <w:sz w:val="28"/>
          <w:szCs w:val="28"/>
          <w:lang w:eastAsia="ru-RU"/>
        </w:rPr>
      </w:pPr>
      <w:r w:rsidRPr="007C26B9">
        <w:rPr>
          <w:rFonts w:ascii="Times New Roman" w:eastAsia="Times New Roman" w:hAnsi="Times New Roman" w:cs="Times New Roman"/>
          <w:sz w:val="28"/>
          <w:szCs w:val="28"/>
          <w:lang w:eastAsia="ru-RU"/>
        </w:rPr>
        <w:t>межбюджетные трансферты</w:t>
      </w:r>
      <w:r w:rsidRPr="007C26B9">
        <w:rPr>
          <w:rFonts w:ascii="Times New Roman" w:eastAsia="Times New Roman" w:hAnsi="Times New Roman" w:cs="Times New Roman"/>
          <w:sz w:val="28"/>
          <w:szCs w:val="28"/>
          <w:lang w:eastAsia="ru-RU"/>
        </w:rPr>
        <w:tab/>
        <w:t>- 7 838,7 млн. рублей;</w:t>
      </w:r>
    </w:p>
    <w:p w14:paraId="447C0349" w14:textId="77777777" w:rsidR="005E56C1" w:rsidRPr="007C26B9" w:rsidRDefault="005E56C1" w:rsidP="005E56C1">
      <w:pPr>
        <w:numPr>
          <w:ilvl w:val="0"/>
          <w:numId w:val="9"/>
        </w:numPr>
        <w:spacing w:after="0" w:line="240" w:lineRule="auto"/>
        <w:jc w:val="both"/>
        <w:rPr>
          <w:rFonts w:ascii="Times New Roman" w:eastAsia="Times New Roman" w:hAnsi="Times New Roman" w:cs="Times New Roman"/>
          <w:sz w:val="28"/>
          <w:szCs w:val="28"/>
          <w:lang w:eastAsia="ru-RU"/>
        </w:rPr>
      </w:pPr>
      <w:r w:rsidRPr="007C26B9">
        <w:rPr>
          <w:rFonts w:ascii="Times New Roman" w:eastAsia="Times New Roman" w:hAnsi="Times New Roman" w:cs="Times New Roman"/>
          <w:sz w:val="28"/>
          <w:szCs w:val="28"/>
          <w:lang w:eastAsia="ru-RU"/>
        </w:rPr>
        <w:t xml:space="preserve">доходы бюджетов городских округов от возврата бюджетными учреждениями остатков субсидий прошлых лет </w:t>
      </w:r>
      <w:r>
        <w:rPr>
          <w:rFonts w:ascii="Times New Roman" w:eastAsia="Times New Roman" w:hAnsi="Times New Roman" w:cs="Times New Roman"/>
          <w:sz w:val="28"/>
          <w:szCs w:val="28"/>
          <w:lang w:eastAsia="ru-RU"/>
        </w:rPr>
        <w:t xml:space="preserve">- </w:t>
      </w:r>
      <w:r w:rsidRPr="007C26B9">
        <w:rPr>
          <w:rFonts w:ascii="Times New Roman" w:eastAsia="Times New Roman" w:hAnsi="Times New Roman" w:cs="Times New Roman"/>
          <w:sz w:val="28"/>
          <w:szCs w:val="28"/>
          <w:lang w:eastAsia="ru-RU"/>
        </w:rPr>
        <w:t xml:space="preserve">0,5 </w:t>
      </w:r>
      <w:proofErr w:type="gramStart"/>
      <w:r w:rsidRPr="007C26B9">
        <w:rPr>
          <w:rFonts w:ascii="Times New Roman" w:eastAsia="Times New Roman" w:hAnsi="Times New Roman" w:cs="Times New Roman"/>
          <w:sz w:val="28"/>
          <w:szCs w:val="28"/>
          <w:lang w:eastAsia="ru-RU"/>
        </w:rPr>
        <w:t>млн.рублей</w:t>
      </w:r>
      <w:proofErr w:type="gramEnd"/>
      <w:r w:rsidRPr="007C26B9">
        <w:rPr>
          <w:rFonts w:ascii="Times New Roman" w:eastAsia="Times New Roman" w:hAnsi="Times New Roman" w:cs="Times New Roman"/>
          <w:sz w:val="28"/>
          <w:szCs w:val="28"/>
          <w:lang w:eastAsia="ru-RU"/>
        </w:rPr>
        <w:t>;</w:t>
      </w:r>
      <w:r w:rsidRPr="00194B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возврат </w:t>
      </w:r>
      <w:r w:rsidRPr="007C26B9">
        <w:rPr>
          <w:rFonts w:ascii="Times New Roman" w:eastAsia="Times New Roman" w:hAnsi="Times New Roman" w:cs="Times New Roman"/>
          <w:sz w:val="28"/>
          <w:szCs w:val="28"/>
          <w:lang w:eastAsia="ru-RU"/>
        </w:rPr>
        <w:t>безвозмездны</w:t>
      </w:r>
      <w:r>
        <w:rPr>
          <w:rFonts w:ascii="Times New Roman" w:eastAsia="Times New Roman" w:hAnsi="Times New Roman" w:cs="Times New Roman"/>
          <w:sz w:val="28"/>
          <w:szCs w:val="28"/>
          <w:lang w:eastAsia="ru-RU"/>
        </w:rPr>
        <w:t>х</w:t>
      </w:r>
      <w:r w:rsidRPr="007C26B9">
        <w:rPr>
          <w:rFonts w:ascii="Times New Roman" w:eastAsia="Times New Roman" w:hAnsi="Times New Roman" w:cs="Times New Roman"/>
          <w:sz w:val="28"/>
          <w:szCs w:val="28"/>
          <w:lang w:eastAsia="ru-RU"/>
        </w:rPr>
        <w:t xml:space="preserve"> поступлени</w:t>
      </w:r>
      <w:r>
        <w:rPr>
          <w:rFonts w:ascii="Times New Roman" w:eastAsia="Times New Roman" w:hAnsi="Times New Roman" w:cs="Times New Roman"/>
          <w:sz w:val="28"/>
          <w:szCs w:val="28"/>
          <w:lang w:eastAsia="ru-RU"/>
        </w:rPr>
        <w:t>й</w:t>
      </w:r>
      <w:r w:rsidRPr="007C26B9">
        <w:rPr>
          <w:rFonts w:ascii="Times New Roman" w:eastAsia="Times New Roman" w:hAnsi="Times New Roman" w:cs="Times New Roman"/>
          <w:sz w:val="28"/>
          <w:szCs w:val="28"/>
          <w:lang w:eastAsia="ru-RU"/>
        </w:rPr>
        <w:t xml:space="preserve"> от негосударственных организаций</w:t>
      </w:r>
      <w:r>
        <w:rPr>
          <w:rFonts w:ascii="Times New Roman" w:eastAsia="Times New Roman" w:hAnsi="Times New Roman" w:cs="Times New Roman"/>
          <w:sz w:val="28"/>
          <w:szCs w:val="28"/>
          <w:lang w:eastAsia="ru-RU"/>
        </w:rPr>
        <w:t xml:space="preserve"> - </w:t>
      </w:r>
      <w:r w:rsidRPr="007C26B9">
        <w:rPr>
          <w:rFonts w:ascii="Times New Roman" w:eastAsia="Times New Roman" w:hAnsi="Times New Roman" w:cs="Times New Roman"/>
          <w:sz w:val="28"/>
          <w:szCs w:val="28"/>
          <w:lang w:eastAsia="ru-RU"/>
        </w:rPr>
        <w:t>24,1 млн. рублей;</w:t>
      </w:r>
    </w:p>
    <w:p w14:paraId="6496D9A4" w14:textId="77777777" w:rsidR="005E56C1" w:rsidRPr="00194B89" w:rsidRDefault="005E56C1" w:rsidP="005E56C1">
      <w:pPr>
        <w:numPr>
          <w:ilvl w:val="0"/>
          <w:numId w:val="9"/>
        </w:numPr>
        <w:spacing w:after="0" w:line="240" w:lineRule="auto"/>
        <w:jc w:val="both"/>
        <w:rPr>
          <w:rFonts w:ascii="Times New Roman" w:eastAsia="Times New Roman" w:hAnsi="Times New Roman" w:cs="Times New Roman"/>
          <w:sz w:val="28"/>
          <w:szCs w:val="28"/>
          <w:lang w:eastAsia="ru-RU"/>
        </w:rPr>
      </w:pPr>
      <w:r w:rsidRPr="00194B89">
        <w:rPr>
          <w:rFonts w:ascii="Times New Roman" w:eastAsia="Times New Roman" w:hAnsi="Times New Roman" w:cs="Times New Roman"/>
          <w:sz w:val="28"/>
          <w:szCs w:val="28"/>
          <w:lang w:eastAsia="ru-RU"/>
        </w:rPr>
        <w:t>возврат остатков субсидий и субвенций прошлых лет -</w:t>
      </w:r>
      <w:r>
        <w:rPr>
          <w:rFonts w:ascii="Times New Roman" w:eastAsia="Times New Roman" w:hAnsi="Times New Roman" w:cs="Times New Roman"/>
          <w:sz w:val="28"/>
          <w:szCs w:val="28"/>
          <w:lang w:eastAsia="ru-RU"/>
        </w:rPr>
        <w:t xml:space="preserve"> </w:t>
      </w:r>
      <w:r w:rsidRPr="00194B89">
        <w:rPr>
          <w:rFonts w:ascii="Times New Roman" w:eastAsia="Times New Roman" w:hAnsi="Times New Roman" w:cs="Times New Roman"/>
          <w:sz w:val="28"/>
          <w:szCs w:val="28"/>
          <w:lang w:eastAsia="ru-RU"/>
        </w:rPr>
        <w:t>100,6 млн. рублей.</w:t>
      </w:r>
    </w:p>
    <w:p w14:paraId="0A28456B" w14:textId="77777777" w:rsidR="005E56C1" w:rsidRPr="007C26B9" w:rsidRDefault="005E56C1" w:rsidP="005E56C1">
      <w:pPr>
        <w:spacing w:after="0" w:line="240" w:lineRule="auto"/>
        <w:ind w:firstLine="567"/>
        <w:jc w:val="both"/>
        <w:rPr>
          <w:rFonts w:ascii="Times New Roman" w:eastAsia="Times New Roman" w:hAnsi="Times New Roman" w:cs="Times New Roman"/>
          <w:sz w:val="28"/>
          <w:szCs w:val="28"/>
          <w:lang w:eastAsia="ru-RU"/>
        </w:rPr>
      </w:pPr>
      <w:r w:rsidRPr="007C26B9">
        <w:rPr>
          <w:rFonts w:ascii="Times New Roman" w:eastAsia="Times New Roman" w:hAnsi="Times New Roman" w:cs="Times New Roman"/>
          <w:sz w:val="28"/>
          <w:szCs w:val="28"/>
          <w:lang w:eastAsia="ru-RU"/>
        </w:rPr>
        <w:t xml:space="preserve">Удельный вес безвозмездных поступлений составляет 60,5 % в общей сумме поступивших доходов города, налоговые доходы занимают 34,2 %, неналоговые доходы 5,3 %. </w:t>
      </w:r>
    </w:p>
    <w:p w14:paraId="45FBCF5F" w14:textId="51DBDB4F" w:rsidR="005E56C1" w:rsidRPr="007C26B9" w:rsidRDefault="005E56C1" w:rsidP="005E56C1">
      <w:pPr>
        <w:spacing w:after="0" w:line="240" w:lineRule="auto"/>
        <w:ind w:firstLine="567"/>
        <w:jc w:val="both"/>
        <w:rPr>
          <w:rFonts w:ascii="Times New Roman" w:eastAsia="Times New Roman" w:hAnsi="Times New Roman" w:cs="Times New Roman"/>
          <w:sz w:val="28"/>
          <w:szCs w:val="28"/>
          <w:lang w:eastAsia="ru-RU"/>
        </w:rPr>
      </w:pPr>
      <w:r w:rsidRPr="007C26B9">
        <w:rPr>
          <w:rFonts w:ascii="Times New Roman" w:eastAsia="Times New Roman" w:hAnsi="Times New Roman" w:cs="Times New Roman"/>
          <w:sz w:val="28"/>
          <w:szCs w:val="28"/>
          <w:lang w:eastAsia="ru-RU"/>
        </w:rPr>
        <w:t xml:space="preserve">Доходы по поступлениям от налоговых платежей сложились в размере  4 367,7 млн. рублей, что составляет 104,4% к уточненному плану за 2022 год. </w:t>
      </w:r>
    </w:p>
    <w:p w14:paraId="684F3D83" w14:textId="77777777" w:rsidR="005E56C1" w:rsidRPr="00C3199A" w:rsidRDefault="005E56C1" w:rsidP="005E56C1">
      <w:pPr>
        <w:spacing w:after="0" w:line="240" w:lineRule="auto"/>
        <w:ind w:firstLine="567"/>
        <w:jc w:val="both"/>
        <w:rPr>
          <w:rFonts w:ascii="Times New Roman" w:eastAsia="Times New Roman" w:hAnsi="Times New Roman" w:cs="Times New Roman"/>
          <w:sz w:val="28"/>
          <w:szCs w:val="28"/>
          <w:lang w:eastAsia="ru-RU"/>
        </w:rPr>
      </w:pPr>
      <w:r w:rsidRPr="00C3199A">
        <w:rPr>
          <w:rFonts w:ascii="Times New Roman" w:eastAsia="Times New Roman" w:hAnsi="Times New Roman" w:cs="Times New Roman"/>
          <w:sz w:val="28"/>
          <w:szCs w:val="28"/>
          <w:lang w:eastAsia="ru-RU"/>
        </w:rPr>
        <w:t>Самым основным и значимым для бюджета города является налог на доходы физических лиц, составляющий 77,7 % от общего объема налоговых платежей. Поступления от налога на доходы физических лиц, закрепленные за местным бюджетом по нормативу 49,95%, составили 3 393,1 млн. рублей, или 104,4% от уточненного плана.</w:t>
      </w:r>
    </w:p>
    <w:p w14:paraId="42F7A7CD" w14:textId="209127A2" w:rsidR="005E56C1" w:rsidRPr="00C3199A" w:rsidRDefault="005E56C1" w:rsidP="005E56C1">
      <w:pPr>
        <w:spacing w:after="0" w:line="240" w:lineRule="auto"/>
        <w:ind w:firstLine="567"/>
        <w:jc w:val="both"/>
        <w:rPr>
          <w:rFonts w:ascii="Times New Roman" w:eastAsia="Times New Roman" w:hAnsi="Times New Roman" w:cs="Times New Roman"/>
          <w:sz w:val="28"/>
          <w:szCs w:val="28"/>
        </w:rPr>
      </w:pPr>
      <w:r w:rsidRPr="00C3199A">
        <w:rPr>
          <w:rFonts w:ascii="Times New Roman" w:eastAsia="Times New Roman" w:hAnsi="Times New Roman" w:cs="Times New Roman"/>
          <w:sz w:val="28"/>
          <w:szCs w:val="28"/>
        </w:rPr>
        <w:t xml:space="preserve">Неналоговые доходы поступили в городской бюджет всего в сумме </w:t>
      </w:r>
      <w:r w:rsidR="0088248A">
        <w:rPr>
          <w:rFonts w:ascii="Times New Roman" w:eastAsia="Times New Roman" w:hAnsi="Times New Roman" w:cs="Times New Roman"/>
          <w:sz w:val="28"/>
          <w:szCs w:val="28"/>
        </w:rPr>
        <w:t xml:space="preserve">    </w:t>
      </w:r>
      <w:r w:rsidRPr="00C3199A">
        <w:rPr>
          <w:rFonts w:ascii="Times New Roman" w:eastAsia="Times New Roman" w:hAnsi="Times New Roman" w:cs="Times New Roman"/>
          <w:sz w:val="28"/>
          <w:szCs w:val="28"/>
        </w:rPr>
        <w:t>675,1 млн. рублей, исполнение составило 102,6 % от уточненного плана.</w:t>
      </w:r>
    </w:p>
    <w:p w14:paraId="31ED3BD0" w14:textId="62D993EF" w:rsidR="005E56C1" w:rsidRPr="00C3199A" w:rsidRDefault="005E56C1" w:rsidP="005E56C1">
      <w:pPr>
        <w:tabs>
          <w:tab w:val="left" w:pos="284"/>
          <w:tab w:val="left" w:pos="720"/>
        </w:tabs>
        <w:spacing w:after="0" w:line="240" w:lineRule="auto"/>
        <w:ind w:firstLine="567"/>
        <w:jc w:val="both"/>
        <w:rPr>
          <w:rFonts w:ascii="Times New Roman" w:eastAsia="Times New Roman" w:hAnsi="Times New Roman" w:cs="Times New Roman"/>
          <w:sz w:val="28"/>
          <w:szCs w:val="28"/>
        </w:rPr>
      </w:pPr>
      <w:r w:rsidRPr="00C3199A">
        <w:rPr>
          <w:rFonts w:ascii="Times New Roman" w:eastAsia="Times New Roman" w:hAnsi="Times New Roman" w:cs="Times New Roman"/>
          <w:sz w:val="28"/>
          <w:szCs w:val="28"/>
        </w:rPr>
        <w:t xml:space="preserve">Доходы от использования имущества, находящегося </w:t>
      </w:r>
      <w:r w:rsidR="00F876C0" w:rsidRPr="00C3199A">
        <w:rPr>
          <w:rFonts w:ascii="Times New Roman" w:eastAsia="Times New Roman" w:hAnsi="Times New Roman" w:cs="Times New Roman"/>
          <w:sz w:val="28"/>
          <w:szCs w:val="28"/>
        </w:rPr>
        <w:t>в государственной и муниципальной собственности,</w:t>
      </w:r>
      <w:r w:rsidRPr="00C3199A">
        <w:rPr>
          <w:rFonts w:ascii="Times New Roman" w:eastAsia="Times New Roman" w:hAnsi="Times New Roman" w:cs="Times New Roman"/>
          <w:sz w:val="28"/>
          <w:szCs w:val="28"/>
        </w:rPr>
        <w:t xml:space="preserve"> составили 469,1 млн. рублей или 100,3% от уточненного плана и 69,5% от неналоговых доходов всего.  </w:t>
      </w:r>
    </w:p>
    <w:p w14:paraId="751C7A51" w14:textId="24B930F8" w:rsidR="005E56C1" w:rsidRPr="00C3199A" w:rsidRDefault="005E56C1" w:rsidP="005E56C1">
      <w:pPr>
        <w:spacing w:after="0" w:line="240" w:lineRule="auto"/>
        <w:ind w:firstLine="567"/>
        <w:jc w:val="both"/>
        <w:rPr>
          <w:rFonts w:ascii="Times New Roman" w:eastAsia="Times New Roman" w:hAnsi="Times New Roman" w:cs="Times New Roman"/>
          <w:sz w:val="28"/>
          <w:szCs w:val="28"/>
        </w:rPr>
      </w:pPr>
      <w:r w:rsidRPr="00C3199A">
        <w:rPr>
          <w:rFonts w:ascii="Times New Roman" w:eastAsia="Times New Roman" w:hAnsi="Times New Roman" w:cs="Times New Roman"/>
          <w:sz w:val="28"/>
          <w:szCs w:val="28"/>
        </w:rPr>
        <w:t xml:space="preserve">Кроме налоговых и неналоговых доходов в бюджет города поступают безвозмездные поступления. В сумму безвозмездных поступлений </w:t>
      </w:r>
      <w:r w:rsidR="0088248A">
        <w:rPr>
          <w:rFonts w:ascii="Times New Roman" w:eastAsia="Times New Roman" w:hAnsi="Times New Roman" w:cs="Times New Roman"/>
          <w:sz w:val="28"/>
          <w:szCs w:val="28"/>
        </w:rPr>
        <w:t xml:space="preserve">            </w:t>
      </w:r>
      <w:r w:rsidRPr="00C3199A">
        <w:rPr>
          <w:rFonts w:ascii="Times New Roman" w:eastAsia="Times New Roman" w:hAnsi="Times New Roman" w:cs="Times New Roman"/>
          <w:sz w:val="28"/>
          <w:szCs w:val="28"/>
        </w:rPr>
        <w:t>7 714,5 млн.</w:t>
      </w:r>
      <w:r w:rsidR="0088248A">
        <w:rPr>
          <w:rFonts w:ascii="Times New Roman" w:eastAsia="Times New Roman" w:hAnsi="Times New Roman" w:cs="Times New Roman"/>
          <w:sz w:val="28"/>
          <w:szCs w:val="28"/>
        </w:rPr>
        <w:t xml:space="preserve"> </w:t>
      </w:r>
      <w:r w:rsidRPr="00C3199A">
        <w:rPr>
          <w:rFonts w:ascii="Times New Roman" w:eastAsia="Times New Roman" w:hAnsi="Times New Roman" w:cs="Times New Roman"/>
          <w:sz w:val="28"/>
          <w:szCs w:val="28"/>
        </w:rPr>
        <w:t xml:space="preserve">рублей включены безвозмездные поступления из бюджета автономного округа и прочие безвозмездные поступления.  </w:t>
      </w:r>
    </w:p>
    <w:p w14:paraId="608D7ADF" w14:textId="77777777" w:rsidR="005E56C1" w:rsidRPr="00C3199A" w:rsidRDefault="005E56C1" w:rsidP="005E56C1">
      <w:pPr>
        <w:spacing w:after="0" w:line="240" w:lineRule="auto"/>
        <w:ind w:firstLine="567"/>
        <w:jc w:val="both"/>
        <w:rPr>
          <w:rFonts w:ascii="Times New Roman" w:eastAsia="Times New Roman" w:hAnsi="Times New Roman" w:cs="Times New Roman"/>
          <w:sz w:val="28"/>
          <w:szCs w:val="28"/>
        </w:rPr>
      </w:pPr>
      <w:r w:rsidRPr="00C3199A">
        <w:rPr>
          <w:rFonts w:ascii="Times New Roman" w:eastAsia="Times New Roman" w:hAnsi="Times New Roman" w:cs="Times New Roman"/>
          <w:sz w:val="28"/>
          <w:szCs w:val="28"/>
        </w:rPr>
        <w:t>Из бюджета округа поступило 7 838,7 млн. рублей, удельный вес в общей сумме, поступивших средств из бюджета автономного округа, занимают дотации 4,4%, субвенции 48,9%, субсидии 45,3% и иные межбюджетные трансферты 1,4%.</w:t>
      </w:r>
    </w:p>
    <w:p w14:paraId="35F4862F" w14:textId="77777777" w:rsidR="005E56C1" w:rsidRDefault="005E56C1" w:rsidP="005E56C1">
      <w:pPr>
        <w:spacing w:after="0" w:line="240" w:lineRule="auto"/>
        <w:ind w:firstLine="567"/>
        <w:jc w:val="both"/>
        <w:rPr>
          <w:rFonts w:ascii="Times New Roman" w:eastAsia="Times New Roman" w:hAnsi="Times New Roman" w:cs="Times New Roman"/>
          <w:sz w:val="28"/>
          <w:szCs w:val="28"/>
          <w:lang w:eastAsia="ru-RU"/>
        </w:rPr>
      </w:pPr>
      <w:r w:rsidRPr="00C3199A">
        <w:rPr>
          <w:rFonts w:ascii="Times New Roman" w:eastAsia="Times New Roman" w:hAnsi="Times New Roman" w:cs="Times New Roman"/>
          <w:sz w:val="28"/>
          <w:szCs w:val="28"/>
          <w:lang w:eastAsia="ru-RU"/>
        </w:rPr>
        <w:t>Главной задачей в сфере муниципальных финансов остается совершенствование в области администрирования налоговых платежей, повышение уровня собираемости налогов и сборов, поступающих в доход местного бюджета.</w:t>
      </w:r>
      <w:r w:rsidRPr="005F105E">
        <w:rPr>
          <w:rFonts w:ascii="Times New Roman" w:eastAsia="Times New Roman" w:hAnsi="Times New Roman" w:cs="Times New Roman"/>
          <w:sz w:val="28"/>
          <w:szCs w:val="28"/>
          <w:lang w:eastAsia="ru-RU"/>
        </w:rPr>
        <w:t xml:space="preserve"> </w:t>
      </w:r>
    </w:p>
    <w:p w14:paraId="00CC7745" w14:textId="31A0FC49" w:rsidR="005E56C1" w:rsidRPr="003A612F" w:rsidRDefault="005E56C1" w:rsidP="005E56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A612F">
        <w:rPr>
          <w:rFonts w:ascii="Times New Roman" w:eastAsia="Times New Roman" w:hAnsi="Times New Roman" w:cs="Times New Roman"/>
          <w:sz w:val="28"/>
          <w:szCs w:val="28"/>
          <w:lang w:eastAsia="ru-RU"/>
        </w:rPr>
        <w:t>В целях увеличения поступлений налоговых и неналоговых доходов бюджета в бюджет города постановлением администрации города Нефтеюганска от 03.02.2015 №64-п «О рабочей группе по вопросам повышения собираемости налогов и других обязательных платежей, поступающих</w:t>
      </w:r>
      <w:r w:rsidR="00FC69DA">
        <w:rPr>
          <w:rFonts w:ascii="Times New Roman" w:eastAsia="Times New Roman" w:hAnsi="Times New Roman" w:cs="Times New Roman"/>
          <w:sz w:val="28"/>
          <w:szCs w:val="28"/>
          <w:lang w:eastAsia="ru-RU"/>
        </w:rPr>
        <w:t xml:space="preserve"> в бюджет города Нефтеюганска» </w:t>
      </w:r>
      <w:r w:rsidRPr="003A612F">
        <w:rPr>
          <w:rFonts w:ascii="Times New Roman" w:eastAsia="Times New Roman" w:hAnsi="Times New Roman" w:cs="Times New Roman"/>
          <w:sz w:val="28"/>
          <w:szCs w:val="28"/>
          <w:lang w:eastAsia="ru-RU"/>
        </w:rPr>
        <w:t>утвержден план мероприятий по увеличению поступлений налоговых платежей в доход бюджета города Нефтеюганска на 2020-2022 годы.</w:t>
      </w:r>
    </w:p>
    <w:p w14:paraId="3F083C67" w14:textId="1162CAF1" w:rsidR="005E56C1" w:rsidRPr="005F105E" w:rsidRDefault="005E56C1" w:rsidP="005E56C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результате проведенных мероприятий</w:t>
      </w:r>
      <w:r w:rsidRPr="003A612F">
        <w:rPr>
          <w:rFonts w:ascii="Times New Roman" w:eastAsia="Times New Roman" w:hAnsi="Times New Roman" w:cs="Times New Roman"/>
          <w:sz w:val="28"/>
          <w:szCs w:val="28"/>
          <w:lang w:eastAsia="ru-RU"/>
        </w:rPr>
        <w:t xml:space="preserve"> в 202</w:t>
      </w:r>
      <w:r>
        <w:rPr>
          <w:rFonts w:ascii="Times New Roman" w:eastAsia="Times New Roman" w:hAnsi="Times New Roman" w:cs="Times New Roman"/>
          <w:sz w:val="28"/>
          <w:szCs w:val="28"/>
          <w:lang w:eastAsia="ru-RU"/>
        </w:rPr>
        <w:t>2</w:t>
      </w:r>
      <w:r w:rsidRPr="003A612F">
        <w:rPr>
          <w:rFonts w:ascii="Times New Roman" w:eastAsia="Times New Roman" w:hAnsi="Times New Roman" w:cs="Times New Roman"/>
          <w:sz w:val="28"/>
          <w:szCs w:val="28"/>
          <w:lang w:eastAsia="ru-RU"/>
        </w:rPr>
        <w:t xml:space="preserve"> году арендаторы по арендной плате за земельные участки</w:t>
      </w:r>
      <w:r w:rsidRPr="003A612F">
        <w:t xml:space="preserve"> </w:t>
      </w:r>
      <w:r w:rsidRPr="003A612F">
        <w:rPr>
          <w:rFonts w:ascii="Times New Roman" w:eastAsia="Times New Roman" w:hAnsi="Times New Roman" w:cs="Times New Roman"/>
          <w:sz w:val="28"/>
          <w:szCs w:val="28"/>
          <w:lang w:eastAsia="ru-RU"/>
        </w:rPr>
        <w:t xml:space="preserve">оплатили задолженность в сумме      </w:t>
      </w:r>
      <w:r w:rsidR="004B125B">
        <w:rPr>
          <w:rFonts w:ascii="Times New Roman" w:eastAsia="Times New Roman" w:hAnsi="Times New Roman" w:cs="Times New Roman"/>
          <w:sz w:val="28"/>
          <w:szCs w:val="28"/>
          <w:lang w:eastAsia="ru-RU"/>
        </w:rPr>
        <w:t xml:space="preserve">    </w:t>
      </w:r>
      <w:r w:rsidRPr="003A61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0,7</w:t>
      </w:r>
      <w:r w:rsidRPr="003A612F">
        <w:rPr>
          <w:rFonts w:ascii="Times New Roman" w:eastAsia="Times New Roman" w:hAnsi="Times New Roman" w:cs="Times New Roman"/>
          <w:sz w:val="28"/>
          <w:szCs w:val="28"/>
          <w:lang w:eastAsia="ru-RU"/>
        </w:rPr>
        <w:t xml:space="preserve"> млн. рублей и арендаторы, по арендной плате от сдачи в аренду имущества</w:t>
      </w:r>
      <w:r w:rsidRPr="003A612F">
        <w:t xml:space="preserve"> </w:t>
      </w:r>
      <w:r w:rsidRPr="003A612F">
        <w:rPr>
          <w:rFonts w:ascii="Times New Roman" w:eastAsia="Times New Roman" w:hAnsi="Times New Roman" w:cs="Times New Roman"/>
          <w:sz w:val="28"/>
          <w:szCs w:val="28"/>
          <w:lang w:eastAsia="ru-RU"/>
        </w:rPr>
        <w:t xml:space="preserve">оплатили задолженность в сумме </w:t>
      </w:r>
      <w:r>
        <w:rPr>
          <w:rFonts w:ascii="Times New Roman" w:eastAsia="Times New Roman" w:hAnsi="Times New Roman" w:cs="Times New Roman"/>
          <w:sz w:val="28"/>
          <w:szCs w:val="28"/>
          <w:lang w:eastAsia="ru-RU"/>
        </w:rPr>
        <w:t>9,4</w:t>
      </w:r>
      <w:r w:rsidRPr="003A612F">
        <w:rPr>
          <w:rFonts w:ascii="Times New Roman" w:eastAsia="Times New Roman" w:hAnsi="Times New Roman" w:cs="Times New Roman"/>
          <w:sz w:val="28"/>
          <w:szCs w:val="28"/>
          <w:lang w:eastAsia="ru-RU"/>
        </w:rPr>
        <w:t xml:space="preserve"> млн. рублей.</w:t>
      </w:r>
      <w:r w:rsidRPr="000F371F">
        <w:rPr>
          <w:rFonts w:ascii="Times New Roman" w:eastAsia="Times New Roman" w:hAnsi="Times New Roman" w:cs="Times New Roman"/>
          <w:sz w:val="28"/>
          <w:szCs w:val="28"/>
          <w:lang w:eastAsia="ru-RU"/>
        </w:rPr>
        <w:t xml:space="preserve"> </w:t>
      </w:r>
    </w:p>
    <w:p w14:paraId="3A0206F3" w14:textId="7F15F45B" w:rsidR="005E56C1" w:rsidRDefault="005E56C1" w:rsidP="005E56C1">
      <w:pPr>
        <w:spacing w:after="0" w:line="240" w:lineRule="auto"/>
        <w:ind w:firstLine="708"/>
        <w:jc w:val="both"/>
        <w:rPr>
          <w:rFonts w:ascii="Times New Roman" w:eastAsia="Times New Roman" w:hAnsi="Times New Roman" w:cs="Times New Roman"/>
          <w:sz w:val="28"/>
          <w:szCs w:val="28"/>
          <w:lang w:eastAsia="ru-RU"/>
        </w:rPr>
      </w:pPr>
      <w:r w:rsidRPr="008C26F6">
        <w:rPr>
          <w:rFonts w:ascii="Times New Roman" w:eastAsia="Times New Roman" w:hAnsi="Times New Roman" w:cs="Times New Roman"/>
          <w:sz w:val="28"/>
          <w:szCs w:val="28"/>
          <w:lang w:eastAsia="ru-RU"/>
        </w:rPr>
        <w:t xml:space="preserve">В целях обеспечения сбалансированности местного бюджета, повышения качества и эффективности управления финансовыми ресурсами администрацией города Нефтеюганска постановлением администрации города Нефтеюганска </w:t>
      </w:r>
      <w:r w:rsidRPr="008C26F6">
        <w:rPr>
          <w:rFonts w:ascii="Times New Roman" w:eastAsia="Times New Roman" w:hAnsi="Times New Roman" w:cs="Times New Roman" w:hint="eastAsia"/>
          <w:sz w:val="28"/>
          <w:szCs w:val="28"/>
          <w:lang w:eastAsia="ru-RU"/>
        </w:rPr>
        <w:t>от</w:t>
      </w:r>
      <w:r w:rsidRPr="008C26F6">
        <w:rPr>
          <w:rFonts w:ascii="Times New Roman" w:eastAsia="Times New Roman" w:hAnsi="Times New Roman" w:cs="Times New Roman"/>
          <w:sz w:val="28"/>
          <w:szCs w:val="28"/>
          <w:lang w:eastAsia="ru-RU"/>
        </w:rPr>
        <w:t xml:space="preserve"> 21.01.2022 </w:t>
      </w:r>
      <w:r w:rsidRPr="008C26F6">
        <w:rPr>
          <w:rFonts w:ascii="Times New Roman" w:eastAsia="Times New Roman" w:hAnsi="Times New Roman" w:cs="Times New Roman" w:hint="eastAsia"/>
          <w:sz w:val="28"/>
          <w:szCs w:val="28"/>
          <w:lang w:eastAsia="ru-RU"/>
        </w:rPr>
        <w:t>№</w:t>
      </w:r>
      <w:r w:rsidRPr="008C26F6">
        <w:rPr>
          <w:rFonts w:ascii="Times New Roman" w:eastAsia="Times New Roman" w:hAnsi="Times New Roman" w:cs="Times New Roman"/>
          <w:sz w:val="28"/>
          <w:szCs w:val="28"/>
          <w:lang w:eastAsia="ru-RU"/>
        </w:rPr>
        <w:t>75-</w:t>
      </w:r>
      <w:r w:rsidRPr="008C26F6">
        <w:rPr>
          <w:rFonts w:ascii="Times New Roman" w:eastAsia="Times New Roman" w:hAnsi="Times New Roman" w:cs="Times New Roman" w:hint="eastAsia"/>
          <w:sz w:val="28"/>
          <w:szCs w:val="28"/>
          <w:lang w:eastAsia="ru-RU"/>
        </w:rPr>
        <w:t>П</w:t>
      </w:r>
      <w:r w:rsidRPr="008C26F6">
        <w:rPr>
          <w:rFonts w:ascii="Times New Roman" w:eastAsia="Times New Roman" w:hAnsi="Times New Roman" w:cs="Times New Roman"/>
          <w:sz w:val="28"/>
          <w:szCs w:val="28"/>
          <w:lang w:eastAsia="ru-RU"/>
        </w:rPr>
        <w:t xml:space="preserve"> «</w:t>
      </w:r>
      <w:r w:rsidRPr="008C26F6">
        <w:rPr>
          <w:rFonts w:ascii="Times New Roman" w:eastAsia="Times New Roman" w:hAnsi="Times New Roman" w:cs="Times New Roman" w:hint="eastAsia"/>
          <w:sz w:val="28"/>
          <w:szCs w:val="28"/>
          <w:lang w:eastAsia="ru-RU"/>
        </w:rPr>
        <w:t>О</w:t>
      </w:r>
      <w:r w:rsidRPr="008C26F6">
        <w:rPr>
          <w:rFonts w:ascii="Times New Roman" w:eastAsia="Times New Roman" w:hAnsi="Times New Roman" w:cs="Times New Roman"/>
          <w:sz w:val="28"/>
          <w:szCs w:val="28"/>
          <w:lang w:eastAsia="ru-RU"/>
        </w:rPr>
        <w:t xml:space="preserve"> </w:t>
      </w:r>
      <w:r w:rsidRPr="008C26F6">
        <w:rPr>
          <w:rFonts w:ascii="Times New Roman" w:eastAsia="Times New Roman" w:hAnsi="Times New Roman" w:cs="Times New Roman" w:hint="eastAsia"/>
          <w:sz w:val="28"/>
          <w:szCs w:val="28"/>
          <w:lang w:eastAsia="ru-RU"/>
        </w:rPr>
        <w:t>мерах</w:t>
      </w:r>
      <w:r w:rsidRPr="008C26F6">
        <w:rPr>
          <w:rFonts w:ascii="Times New Roman" w:eastAsia="Times New Roman" w:hAnsi="Times New Roman" w:cs="Times New Roman"/>
          <w:sz w:val="28"/>
          <w:szCs w:val="28"/>
          <w:lang w:eastAsia="ru-RU"/>
        </w:rPr>
        <w:t xml:space="preserve"> </w:t>
      </w:r>
      <w:r w:rsidRPr="008C26F6">
        <w:rPr>
          <w:rFonts w:ascii="Times New Roman" w:eastAsia="Times New Roman" w:hAnsi="Times New Roman" w:cs="Times New Roman" w:hint="eastAsia"/>
          <w:sz w:val="28"/>
          <w:szCs w:val="28"/>
          <w:lang w:eastAsia="ru-RU"/>
        </w:rPr>
        <w:t>по</w:t>
      </w:r>
      <w:r w:rsidRPr="008C26F6">
        <w:rPr>
          <w:rFonts w:ascii="Times New Roman" w:eastAsia="Times New Roman" w:hAnsi="Times New Roman" w:cs="Times New Roman"/>
          <w:sz w:val="28"/>
          <w:szCs w:val="28"/>
          <w:lang w:eastAsia="ru-RU"/>
        </w:rPr>
        <w:t xml:space="preserve"> </w:t>
      </w:r>
      <w:r w:rsidRPr="008C26F6">
        <w:rPr>
          <w:rFonts w:ascii="Times New Roman" w:eastAsia="Times New Roman" w:hAnsi="Times New Roman" w:cs="Times New Roman" w:hint="eastAsia"/>
          <w:sz w:val="28"/>
          <w:szCs w:val="28"/>
          <w:lang w:eastAsia="ru-RU"/>
        </w:rPr>
        <w:t>реализации</w:t>
      </w:r>
      <w:r w:rsidRPr="008C26F6">
        <w:rPr>
          <w:rFonts w:ascii="Times New Roman" w:eastAsia="Times New Roman" w:hAnsi="Times New Roman" w:cs="Times New Roman"/>
          <w:sz w:val="28"/>
          <w:szCs w:val="28"/>
          <w:lang w:eastAsia="ru-RU"/>
        </w:rPr>
        <w:t xml:space="preserve"> </w:t>
      </w:r>
      <w:r w:rsidRPr="008C26F6">
        <w:rPr>
          <w:rFonts w:ascii="Times New Roman" w:eastAsia="Times New Roman" w:hAnsi="Times New Roman" w:cs="Times New Roman" w:hint="eastAsia"/>
          <w:sz w:val="28"/>
          <w:szCs w:val="28"/>
          <w:lang w:eastAsia="ru-RU"/>
        </w:rPr>
        <w:t>решения</w:t>
      </w:r>
      <w:r w:rsidRPr="008C26F6">
        <w:rPr>
          <w:rFonts w:ascii="Times New Roman" w:eastAsia="Times New Roman" w:hAnsi="Times New Roman" w:cs="Times New Roman"/>
          <w:sz w:val="28"/>
          <w:szCs w:val="28"/>
          <w:lang w:eastAsia="ru-RU"/>
        </w:rPr>
        <w:t xml:space="preserve"> </w:t>
      </w:r>
      <w:r w:rsidRPr="008C26F6">
        <w:rPr>
          <w:rFonts w:ascii="Times New Roman" w:eastAsia="Times New Roman" w:hAnsi="Times New Roman" w:cs="Times New Roman" w:hint="eastAsia"/>
          <w:sz w:val="28"/>
          <w:szCs w:val="28"/>
          <w:lang w:eastAsia="ru-RU"/>
        </w:rPr>
        <w:t>Думы</w:t>
      </w:r>
      <w:r w:rsidRPr="008C26F6">
        <w:rPr>
          <w:rFonts w:ascii="Times New Roman" w:eastAsia="Times New Roman" w:hAnsi="Times New Roman" w:cs="Times New Roman"/>
          <w:sz w:val="28"/>
          <w:szCs w:val="28"/>
          <w:lang w:eastAsia="ru-RU"/>
        </w:rPr>
        <w:t xml:space="preserve"> </w:t>
      </w:r>
      <w:r w:rsidRPr="008C26F6">
        <w:rPr>
          <w:rFonts w:ascii="Times New Roman" w:eastAsia="Times New Roman" w:hAnsi="Times New Roman" w:cs="Times New Roman" w:hint="eastAsia"/>
          <w:sz w:val="28"/>
          <w:szCs w:val="28"/>
          <w:lang w:eastAsia="ru-RU"/>
        </w:rPr>
        <w:t>города</w:t>
      </w:r>
      <w:r w:rsidRPr="008C26F6">
        <w:rPr>
          <w:rFonts w:ascii="Times New Roman" w:eastAsia="Times New Roman" w:hAnsi="Times New Roman" w:cs="Times New Roman"/>
          <w:sz w:val="28"/>
          <w:szCs w:val="28"/>
          <w:lang w:eastAsia="ru-RU"/>
        </w:rPr>
        <w:t xml:space="preserve"> </w:t>
      </w:r>
      <w:r w:rsidRPr="008C26F6">
        <w:rPr>
          <w:rFonts w:ascii="Times New Roman" w:eastAsia="Times New Roman" w:hAnsi="Times New Roman" w:cs="Times New Roman" w:hint="eastAsia"/>
          <w:sz w:val="28"/>
          <w:szCs w:val="28"/>
          <w:lang w:eastAsia="ru-RU"/>
        </w:rPr>
        <w:t>Нефтеюганска</w:t>
      </w:r>
      <w:r w:rsidRPr="008C26F6">
        <w:rPr>
          <w:rFonts w:ascii="Times New Roman" w:eastAsia="Times New Roman" w:hAnsi="Times New Roman" w:cs="Times New Roman"/>
          <w:sz w:val="28"/>
          <w:szCs w:val="28"/>
          <w:lang w:eastAsia="ru-RU"/>
        </w:rPr>
        <w:t xml:space="preserve"> от 22.12.2021 № 51-VII «О бюджете города        Нефтеюганска на 2022 год и плановый период 2023 и 2024 годов</w:t>
      </w:r>
      <w:r w:rsidRPr="008C26F6">
        <w:rPr>
          <w:rFonts w:ascii="Times New Roman" w:eastAsia="Times New Roman" w:hAnsi="Times New Roman" w:cs="Times New Roman" w:hint="eastAsia"/>
          <w:sz w:val="28"/>
          <w:szCs w:val="28"/>
          <w:lang w:eastAsia="ru-RU"/>
        </w:rPr>
        <w:t>»»</w:t>
      </w:r>
      <w:r w:rsidRPr="008C26F6">
        <w:rPr>
          <w:rFonts w:ascii="Times New Roman" w:eastAsia="Times New Roman" w:hAnsi="Times New Roman" w:cs="Times New Roman"/>
          <w:sz w:val="28"/>
          <w:szCs w:val="28"/>
          <w:lang w:eastAsia="ru-RU"/>
        </w:rPr>
        <w:t xml:space="preserve">                                                   (</w:t>
      </w:r>
      <w:r w:rsidRPr="008C26F6">
        <w:rPr>
          <w:rFonts w:ascii="Times New Roman" w:eastAsia="Times New Roman" w:hAnsi="Times New Roman" w:cs="Times New Roman" w:hint="eastAsia"/>
          <w:sz w:val="28"/>
          <w:szCs w:val="28"/>
          <w:lang w:eastAsia="ru-RU"/>
        </w:rPr>
        <w:t>с</w:t>
      </w:r>
      <w:r w:rsidRPr="008C26F6">
        <w:rPr>
          <w:rFonts w:ascii="Times New Roman" w:eastAsia="Times New Roman" w:hAnsi="Times New Roman" w:cs="Times New Roman"/>
          <w:sz w:val="28"/>
          <w:szCs w:val="28"/>
          <w:lang w:eastAsia="ru-RU"/>
        </w:rPr>
        <w:t xml:space="preserve"> </w:t>
      </w:r>
      <w:r w:rsidRPr="008C26F6">
        <w:rPr>
          <w:rFonts w:ascii="Times New Roman" w:eastAsia="Times New Roman" w:hAnsi="Times New Roman" w:cs="Times New Roman" w:hint="eastAsia"/>
          <w:sz w:val="28"/>
          <w:szCs w:val="28"/>
          <w:lang w:eastAsia="ru-RU"/>
        </w:rPr>
        <w:t>изменениями</w:t>
      </w:r>
      <w:r w:rsidRPr="008C26F6">
        <w:rPr>
          <w:rFonts w:ascii="Times New Roman" w:eastAsia="Times New Roman" w:hAnsi="Times New Roman" w:cs="Times New Roman"/>
          <w:sz w:val="24"/>
          <w:szCs w:val="28"/>
          <w:lang w:eastAsia="ru-RU"/>
        </w:rPr>
        <w:t xml:space="preserve"> </w:t>
      </w:r>
      <w:r w:rsidRPr="008C26F6">
        <w:rPr>
          <w:rFonts w:ascii="Times New Roman" w:eastAsia="Times New Roman" w:hAnsi="Times New Roman" w:cs="Times New Roman"/>
          <w:sz w:val="28"/>
          <w:szCs w:val="28"/>
          <w:lang w:eastAsia="ru-RU"/>
        </w:rPr>
        <w:t xml:space="preserve">от 28.03.2022 №518-п, от 13.04.2022 №675-п, от 06.06.2022 №1064-п, от 08.07.2022 №1303-п, от 18.08.2022 №1665-п, от 29.11.2022                         №2423-п) утвержден план мероприятий по росту доходов и оптимизации расходов бюджета муниципального образования город Нефтеюганск на </w:t>
      </w:r>
      <w:r>
        <w:rPr>
          <w:rFonts w:ascii="Times New Roman" w:eastAsia="Times New Roman" w:hAnsi="Times New Roman" w:cs="Times New Roman"/>
          <w:sz w:val="28"/>
          <w:szCs w:val="28"/>
          <w:lang w:eastAsia="ru-RU"/>
        </w:rPr>
        <w:t xml:space="preserve">   </w:t>
      </w:r>
      <w:r w:rsidRPr="008C26F6">
        <w:rPr>
          <w:rFonts w:ascii="Times New Roman" w:eastAsia="Times New Roman" w:hAnsi="Times New Roman" w:cs="Times New Roman"/>
          <w:sz w:val="28"/>
          <w:szCs w:val="28"/>
          <w:lang w:eastAsia="ru-RU"/>
        </w:rPr>
        <w:t xml:space="preserve">2022 год и плановый период 2023 и  2024 годов. </w:t>
      </w:r>
      <w:r w:rsidRPr="008C6203">
        <w:rPr>
          <w:rFonts w:ascii="Times New Roman" w:eastAsia="Times New Roman" w:hAnsi="Times New Roman" w:cs="Times New Roman"/>
          <w:sz w:val="28"/>
          <w:szCs w:val="28"/>
          <w:lang w:eastAsia="ru-RU"/>
        </w:rPr>
        <w:t>По плану мероприятий эффект за 2022 год по росту доходов составил 12,1 млн. рублей или 132,9%, по оптимизации расходов 0,6 млн. рублей или 100%.</w:t>
      </w:r>
      <w:r w:rsidRPr="008C6203">
        <w:t xml:space="preserve"> </w:t>
      </w:r>
      <w:r w:rsidRPr="008C6203">
        <w:rPr>
          <w:rFonts w:ascii="Times New Roman" w:eastAsia="Times New Roman" w:hAnsi="Times New Roman" w:cs="Times New Roman"/>
          <w:sz w:val="28"/>
          <w:szCs w:val="28"/>
          <w:lang w:eastAsia="ru-RU"/>
        </w:rPr>
        <w:t>Основной эффект по доходам получен в результате следующих мероприятий: продажа земельных участков, государственная собственность на которые не разграничена и которые расположены в границах городских округов, снижение дебиторской задолженности.</w:t>
      </w:r>
    </w:p>
    <w:p w14:paraId="1AAA4262" w14:textId="729B7865" w:rsidR="005E56C1" w:rsidRDefault="005E56C1" w:rsidP="005E56C1">
      <w:pPr>
        <w:pStyle w:val="220"/>
        <w:tabs>
          <w:tab w:val="left" w:pos="0"/>
        </w:tabs>
        <w:jc w:val="center"/>
        <w:rPr>
          <w:szCs w:val="28"/>
        </w:rPr>
      </w:pPr>
      <w:r w:rsidRPr="00613E62">
        <w:rPr>
          <w:szCs w:val="28"/>
        </w:rPr>
        <w:t>Исполнение доходной части бюджета в 201</w:t>
      </w:r>
      <w:r>
        <w:rPr>
          <w:szCs w:val="28"/>
        </w:rPr>
        <w:t>8</w:t>
      </w:r>
      <w:r w:rsidRPr="00613E62">
        <w:rPr>
          <w:szCs w:val="28"/>
        </w:rPr>
        <w:t>-20</w:t>
      </w:r>
      <w:r>
        <w:rPr>
          <w:szCs w:val="28"/>
        </w:rPr>
        <w:t>22</w:t>
      </w:r>
      <w:r w:rsidRPr="00613E62">
        <w:rPr>
          <w:szCs w:val="28"/>
        </w:rPr>
        <w:t xml:space="preserve"> гг.</w:t>
      </w:r>
    </w:p>
    <w:tbl>
      <w:tblPr>
        <w:tblW w:w="9460" w:type="dxa"/>
        <w:jc w:val="center"/>
        <w:tblLayout w:type="fixed"/>
        <w:tblLook w:val="04A0" w:firstRow="1" w:lastRow="0" w:firstColumn="1" w:lastColumn="0" w:noHBand="0" w:noVBand="1"/>
      </w:tblPr>
      <w:tblGrid>
        <w:gridCol w:w="2972"/>
        <w:gridCol w:w="1418"/>
        <w:gridCol w:w="1120"/>
        <w:gridCol w:w="1378"/>
        <w:gridCol w:w="1286"/>
        <w:gridCol w:w="1286"/>
      </w:tblGrid>
      <w:tr w:rsidR="005E56C1" w:rsidRPr="00423F6D" w14:paraId="311607F7" w14:textId="77777777" w:rsidTr="00CE4187">
        <w:trPr>
          <w:trHeight w:val="281"/>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EC0A8" w14:textId="77777777" w:rsidR="005E56C1" w:rsidRPr="00194B89" w:rsidRDefault="005E56C1" w:rsidP="00CE4187">
            <w:pPr>
              <w:spacing w:after="0" w:line="240" w:lineRule="auto"/>
              <w:jc w:val="center"/>
              <w:rPr>
                <w:rFonts w:ascii="Times New Roman" w:eastAsia="Times New Roman" w:hAnsi="Times New Roman" w:cs="Times New Roman"/>
                <w:color w:val="000000"/>
                <w:sz w:val="21"/>
                <w:szCs w:val="21"/>
                <w:lang w:eastAsia="ru-RU"/>
              </w:rPr>
            </w:pPr>
            <w:r w:rsidRPr="00194B89">
              <w:rPr>
                <w:rFonts w:ascii="Times New Roman" w:eastAsia="Times New Roman" w:hAnsi="Times New Roman" w:cs="Times New Roman"/>
                <w:color w:val="000000"/>
                <w:sz w:val="21"/>
                <w:szCs w:val="21"/>
                <w:lang w:eastAsia="ru-RU"/>
              </w:rPr>
              <w:t>наименование</w:t>
            </w:r>
          </w:p>
        </w:tc>
        <w:tc>
          <w:tcPr>
            <w:tcW w:w="1418" w:type="dxa"/>
            <w:tcBorders>
              <w:top w:val="single" w:sz="4" w:space="0" w:color="auto"/>
              <w:left w:val="nil"/>
              <w:bottom w:val="single" w:sz="4" w:space="0" w:color="auto"/>
              <w:right w:val="single" w:sz="4" w:space="0" w:color="auto"/>
            </w:tcBorders>
            <w:vAlign w:val="center"/>
            <w:hideMark/>
          </w:tcPr>
          <w:p w14:paraId="5BE1C645" w14:textId="77777777" w:rsidR="005E56C1" w:rsidRPr="00194B89" w:rsidRDefault="005E56C1" w:rsidP="00CE4187">
            <w:pPr>
              <w:spacing w:after="0" w:line="240" w:lineRule="auto"/>
              <w:jc w:val="center"/>
              <w:rPr>
                <w:rFonts w:ascii="Times New Roman" w:eastAsia="Times New Roman" w:hAnsi="Times New Roman" w:cs="Times New Roman"/>
                <w:color w:val="000000"/>
                <w:sz w:val="21"/>
                <w:szCs w:val="21"/>
                <w:lang w:eastAsia="ru-RU"/>
              </w:rPr>
            </w:pPr>
            <w:r w:rsidRPr="00194B89">
              <w:rPr>
                <w:rFonts w:ascii="Times New Roman" w:eastAsia="Times New Roman" w:hAnsi="Times New Roman" w:cs="Times New Roman"/>
                <w:color w:val="000000"/>
                <w:sz w:val="21"/>
                <w:szCs w:val="21"/>
                <w:lang w:eastAsia="ru-RU"/>
              </w:rPr>
              <w:t>2018 год</w:t>
            </w:r>
          </w:p>
        </w:tc>
        <w:tc>
          <w:tcPr>
            <w:tcW w:w="1120" w:type="dxa"/>
            <w:tcBorders>
              <w:top w:val="single" w:sz="4" w:space="0" w:color="auto"/>
              <w:left w:val="nil"/>
              <w:bottom w:val="single" w:sz="4" w:space="0" w:color="auto"/>
              <w:right w:val="single" w:sz="4" w:space="0" w:color="auto"/>
            </w:tcBorders>
            <w:vAlign w:val="center"/>
          </w:tcPr>
          <w:p w14:paraId="7F802BB7" w14:textId="77777777" w:rsidR="005E56C1" w:rsidRPr="00194B89" w:rsidRDefault="005E56C1" w:rsidP="00CE4187">
            <w:pPr>
              <w:spacing w:after="0" w:line="240" w:lineRule="auto"/>
              <w:ind w:right="-143"/>
              <w:jc w:val="center"/>
              <w:rPr>
                <w:rFonts w:ascii="Times New Roman" w:eastAsia="Times New Roman" w:hAnsi="Times New Roman" w:cs="Times New Roman"/>
                <w:color w:val="000000"/>
                <w:sz w:val="21"/>
                <w:szCs w:val="21"/>
                <w:lang w:eastAsia="ru-RU"/>
              </w:rPr>
            </w:pPr>
            <w:r w:rsidRPr="00194B89">
              <w:rPr>
                <w:rFonts w:ascii="Times New Roman" w:eastAsia="Times New Roman" w:hAnsi="Times New Roman" w:cs="Times New Roman"/>
                <w:color w:val="000000"/>
                <w:sz w:val="21"/>
                <w:szCs w:val="21"/>
                <w:lang w:eastAsia="ru-RU"/>
              </w:rPr>
              <w:t>2019 год</w:t>
            </w:r>
          </w:p>
        </w:tc>
        <w:tc>
          <w:tcPr>
            <w:tcW w:w="1378" w:type="dxa"/>
            <w:tcBorders>
              <w:top w:val="single" w:sz="4" w:space="0" w:color="auto"/>
              <w:left w:val="nil"/>
              <w:bottom w:val="single" w:sz="4" w:space="0" w:color="auto"/>
              <w:right w:val="single" w:sz="4" w:space="0" w:color="auto"/>
            </w:tcBorders>
            <w:vAlign w:val="center"/>
          </w:tcPr>
          <w:p w14:paraId="731A05D6" w14:textId="77777777" w:rsidR="005E56C1" w:rsidRPr="00194B89" w:rsidRDefault="005E56C1" w:rsidP="00CE4187">
            <w:pPr>
              <w:spacing w:after="0" w:line="240" w:lineRule="auto"/>
              <w:ind w:right="-143"/>
              <w:jc w:val="center"/>
              <w:rPr>
                <w:rFonts w:ascii="Times New Roman" w:eastAsia="Times New Roman" w:hAnsi="Times New Roman" w:cs="Times New Roman"/>
                <w:color w:val="000000"/>
                <w:sz w:val="21"/>
                <w:szCs w:val="21"/>
                <w:lang w:eastAsia="ru-RU"/>
              </w:rPr>
            </w:pPr>
            <w:r w:rsidRPr="00194B89">
              <w:rPr>
                <w:rFonts w:ascii="Times New Roman" w:eastAsia="Times New Roman" w:hAnsi="Times New Roman" w:cs="Times New Roman"/>
                <w:color w:val="000000"/>
                <w:sz w:val="21"/>
                <w:szCs w:val="21"/>
                <w:lang w:eastAsia="ru-RU"/>
              </w:rPr>
              <w:t>2020 год</w:t>
            </w:r>
          </w:p>
        </w:tc>
        <w:tc>
          <w:tcPr>
            <w:tcW w:w="1286" w:type="dxa"/>
            <w:tcBorders>
              <w:top w:val="single" w:sz="4" w:space="0" w:color="auto"/>
              <w:left w:val="nil"/>
              <w:bottom w:val="single" w:sz="4" w:space="0" w:color="auto"/>
              <w:right w:val="single" w:sz="4" w:space="0" w:color="auto"/>
            </w:tcBorders>
          </w:tcPr>
          <w:p w14:paraId="485ED469" w14:textId="77777777" w:rsidR="005E56C1" w:rsidRPr="00194B89" w:rsidRDefault="005E56C1" w:rsidP="00CE4187">
            <w:pPr>
              <w:spacing w:after="0" w:line="240" w:lineRule="auto"/>
              <w:ind w:right="-143"/>
              <w:jc w:val="center"/>
              <w:rPr>
                <w:rFonts w:ascii="Times New Roman" w:eastAsia="Times New Roman" w:hAnsi="Times New Roman" w:cs="Times New Roman"/>
                <w:color w:val="000000"/>
                <w:sz w:val="21"/>
                <w:szCs w:val="21"/>
                <w:lang w:eastAsia="ru-RU"/>
              </w:rPr>
            </w:pPr>
            <w:r w:rsidRPr="00194B89">
              <w:rPr>
                <w:rFonts w:ascii="Times New Roman" w:eastAsia="Times New Roman" w:hAnsi="Times New Roman" w:cs="Times New Roman"/>
                <w:color w:val="000000"/>
                <w:sz w:val="21"/>
                <w:szCs w:val="21"/>
                <w:lang w:eastAsia="ru-RU"/>
              </w:rPr>
              <w:t>2021 год</w:t>
            </w:r>
          </w:p>
        </w:tc>
        <w:tc>
          <w:tcPr>
            <w:tcW w:w="1286" w:type="dxa"/>
            <w:tcBorders>
              <w:top w:val="single" w:sz="4" w:space="0" w:color="auto"/>
              <w:left w:val="nil"/>
              <w:bottom w:val="single" w:sz="4" w:space="0" w:color="auto"/>
              <w:right w:val="single" w:sz="4" w:space="0" w:color="auto"/>
            </w:tcBorders>
          </w:tcPr>
          <w:p w14:paraId="790788BF" w14:textId="77777777" w:rsidR="005E56C1" w:rsidRPr="00194B89" w:rsidRDefault="005E56C1" w:rsidP="00CE4187">
            <w:pPr>
              <w:spacing w:after="0" w:line="240" w:lineRule="auto"/>
              <w:ind w:right="-143"/>
              <w:jc w:val="center"/>
              <w:rPr>
                <w:rFonts w:ascii="Times New Roman" w:eastAsia="Times New Roman" w:hAnsi="Times New Roman" w:cs="Times New Roman"/>
                <w:color w:val="000000"/>
                <w:sz w:val="21"/>
                <w:szCs w:val="21"/>
                <w:lang w:eastAsia="ru-RU"/>
              </w:rPr>
            </w:pPr>
            <w:r w:rsidRPr="00194B89">
              <w:rPr>
                <w:rFonts w:ascii="Times New Roman" w:eastAsia="Times New Roman" w:hAnsi="Times New Roman" w:cs="Times New Roman"/>
                <w:color w:val="000000"/>
                <w:sz w:val="21"/>
                <w:szCs w:val="21"/>
                <w:lang w:eastAsia="ru-RU"/>
              </w:rPr>
              <w:t>2022 год</w:t>
            </w:r>
          </w:p>
        </w:tc>
      </w:tr>
      <w:tr w:rsidR="005E56C1" w:rsidRPr="00423F6D" w14:paraId="1EE4C669" w14:textId="77777777" w:rsidTr="00CE4187">
        <w:trPr>
          <w:trHeight w:val="233"/>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53C5CE2" w14:textId="77777777" w:rsidR="005E56C1" w:rsidRPr="00194B89" w:rsidRDefault="005E56C1" w:rsidP="00CE4187">
            <w:pPr>
              <w:spacing w:after="0" w:line="240" w:lineRule="auto"/>
              <w:rPr>
                <w:rFonts w:ascii="Times New Roman" w:eastAsia="Times New Roman" w:hAnsi="Times New Roman" w:cs="Times New Roman"/>
                <w:color w:val="000000"/>
                <w:sz w:val="21"/>
                <w:szCs w:val="21"/>
                <w:lang w:eastAsia="ru-RU"/>
              </w:rPr>
            </w:pPr>
            <w:r w:rsidRPr="00194B89">
              <w:rPr>
                <w:rFonts w:ascii="Times New Roman" w:eastAsia="Times New Roman" w:hAnsi="Times New Roman" w:cs="Times New Roman"/>
                <w:color w:val="000000"/>
                <w:sz w:val="21"/>
                <w:szCs w:val="21"/>
                <w:lang w:eastAsia="ru-RU"/>
              </w:rPr>
              <w:t>налоговые доходы</w:t>
            </w:r>
          </w:p>
        </w:tc>
        <w:tc>
          <w:tcPr>
            <w:tcW w:w="1418" w:type="dxa"/>
            <w:tcBorders>
              <w:top w:val="nil"/>
              <w:left w:val="nil"/>
              <w:bottom w:val="single" w:sz="4" w:space="0" w:color="auto"/>
              <w:right w:val="single" w:sz="4" w:space="0" w:color="auto"/>
            </w:tcBorders>
            <w:noWrap/>
            <w:vAlign w:val="bottom"/>
            <w:hideMark/>
          </w:tcPr>
          <w:p w14:paraId="67C40EE2" w14:textId="77777777" w:rsidR="005E56C1" w:rsidRPr="00194B89" w:rsidRDefault="005E56C1" w:rsidP="00CE4187">
            <w:pPr>
              <w:spacing w:after="0" w:line="240" w:lineRule="auto"/>
              <w:jc w:val="center"/>
              <w:rPr>
                <w:rFonts w:ascii="Times New Roman" w:eastAsia="Times New Roman" w:hAnsi="Times New Roman" w:cs="Times New Roman"/>
                <w:color w:val="000000"/>
                <w:sz w:val="21"/>
                <w:szCs w:val="21"/>
                <w:lang w:eastAsia="ru-RU"/>
              </w:rPr>
            </w:pPr>
            <w:r w:rsidRPr="00194B89">
              <w:rPr>
                <w:rFonts w:ascii="Times New Roman" w:eastAsia="Times New Roman" w:hAnsi="Times New Roman" w:cs="Times New Roman"/>
                <w:color w:val="000000"/>
                <w:sz w:val="21"/>
                <w:szCs w:val="21"/>
                <w:lang w:eastAsia="ru-RU"/>
              </w:rPr>
              <w:t>2 349,7</w:t>
            </w:r>
          </w:p>
        </w:tc>
        <w:tc>
          <w:tcPr>
            <w:tcW w:w="1120" w:type="dxa"/>
            <w:tcBorders>
              <w:top w:val="nil"/>
              <w:left w:val="nil"/>
              <w:bottom w:val="single" w:sz="4" w:space="0" w:color="auto"/>
              <w:right w:val="single" w:sz="4" w:space="0" w:color="auto"/>
            </w:tcBorders>
            <w:vAlign w:val="bottom"/>
          </w:tcPr>
          <w:p w14:paraId="677BEA90" w14:textId="77777777" w:rsidR="005E56C1" w:rsidRPr="00194B89" w:rsidRDefault="005E56C1" w:rsidP="00CE4187">
            <w:pPr>
              <w:spacing w:after="0" w:line="240" w:lineRule="auto"/>
              <w:jc w:val="center"/>
              <w:rPr>
                <w:rFonts w:ascii="Times New Roman" w:eastAsia="Times New Roman" w:hAnsi="Times New Roman" w:cs="Times New Roman"/>
                <w:color w:val="000000"/>
                <w:sz w:val="21"/>
                <w:szCs w:val="21"/>
                <w:lang w:eastAsia="ru-RU"/>
              </w:rPr>
            </w:pPr>
            <w:r w:rsidRPr="00194B89">
              <w:rPr>
                <w:rFonts w:ascii="Times New Roman" w:eastAsia="Times New Roman" w:hAnsi="Times New Roman" w:cs="Times New Roman"/>
                <w:color w:val="000000"/>
                <w:sz w:val="21"/>
                <w:szCs w:val="21"/>
                <w:lang w:eastAsia="ru-RU"/>
              </w:rPr>
              <w:t>2 515,7</w:t>
            </w:r>
          </w:p>
        </w:tc>
        <w:tc>
          <w:tcPr>
            <w:tcW w:w="1378" w:type="dxa"/>
            <w:tcBorders>
              <w:top w:val="nil"/>
              <w:left w:val="nil"/>
              <w:bottom w:val="single" w:sz="4" w:space="0" w:color="auto"/>
              <w:right w:val="single" w:sz="4" w:space="0" w:color="auto"/>
            </w:tcBorders>
            <w:vAlign w:val="bottom"/>
          </w:tcPr>
          <w:p w14:paraId="17E276D3" w14:textId="77777777" w:rsidR="005E56C1" w:rsidRPr="00194B89" w:rsidRDefault="005E56C1" w:rsidP="00CE4187">
            <w:pPr>
              <w:spacing w:after="0" w:line="240" w:lineRule="auto"/>
              <w:jc w:val="center"/>
              <w:rPr>
                <w:rFonts w:ascii="Times New Roman" w:eastAsia="Times New Roman" w:hAnsi="Times New Roman" w:cs="Times New Roman"/>
                <w:color w:val="000000"/>
                <w:sz w:val="21"/>
                <w:szCs w:val="21"/>
                <w:lang w:eastAsia="ru-RU"/>
              </w:rPr>
            </w:pPr>
            <w:r w:rsidRPr="00194B89">
              <w:rPr>
                <w:rFonts w:ascii="Times New Roman" w:eastAsia="Times New Roman" w:hAnsi="Times New Roman" w:cs="Times New Roman"/>
                <w:color w:val="000000"/>
                <w:sz w:val="21"/>
                <w:szCs w:val="21"/>
                <w:lang w:eastAsia="ru-RU"/>
              </w:rPr>
              <w:t>2 773,1</w:t>
            </w:r>
          </w:p>
        </w:tc>
        <w:tc>
          <w:tcPr>
            <w:tcW w:w="1286" w:type="dxa"/>
            <w:tcBorders>
              <w:top w:val="nil"/>
              <w:left w:val="nil"/>
              <w:bottom w:val="single" w:sz="4" w:space="0" w:color="auto"/>
              <w:right w:val="single" w:sz="4" w:space="0" w:color="auto"/>
            </w:tcBorders>
            <w:vAlign w:val="bottom"/>
          </w:tcPr>
          <w:p w14:paraId="65F52E54" w14:textId="77777777" w:rsidR="005E56C1" w:rsidRPr="00194B89" w:rsidRDefault="005E56C1" w:rsidP="00CE4187">
            <w:pPr>
              <w:spacing w:after="0" w:line="240" w:lineRule="auto"/>
              <w:jc w:val="center"/>
              <w:rPr>
                <w:rFonts w:ascii="Times New Roman" w:eastAsia="Times New Roman" w:hAnsi="Times New Roman" w:cs="Times New Roman"/>
                <w:color w:val="000000"/>
                <w:sz w:val="21"/>
                <w:szCs w:val="21"/>
                <w:lang w:eastAsia="ru-RU"/>
              </w:rPr>
            </w:pPr>
            <w:r w:rsidRPr="00194B89">
              <w:rPr>
                <w:rFonts w:ascii="Times New Roman" w:eastAsia="Times New Roman" w:hAnsi="Times New Roman" w:cs="Times New Roman"/>
                <w:color w:val="000000"/>
                <w:sz w:val="21"/>
                <w:szCs w:val="21"/>
                <w:lang w:eastAsia="ru-RU"/>
              </w:rPr>
              <w:t>2 940,7</w:t>
            </w:r>
          </w:p>
        </w:tc>
        <w:tc>
          <w:tcPr>
            <w:tcW w:w="1286" w:type="dxa"/>
            <w:tcBorders>
              <w:top w:val="nil"/>
              <w:left w:val="nil"/>
              <w:bottom w:val="single" w:sz="4" w:space="0" w:color="auto"/>
              <w:right w:val="single" w:sz="4" w:space="0" w:color="auto"/>
            </w:tcBorders>
            <w:vAlign w:val="bottom"/>
          </w:tcPr>
          <w:p w14:paraId="09FF36C4" w14:textId="77777777" w:rsidR="005E56C1" w:rsidRPr="00194B89" w:rsidRDefault="005E56C1" w:rsidP="00CE4187">
            <w:pPr>
              <w:spacing w:after="0" w:line="240" w:lineRule="auto"/>
              <w:jc w:val="center"/>
              <w:rPr>
                <w:rFonts w:ascii="Times New Roman" w:eastAsia="Times New Roman" w:hAnsi="Times New Roman" w:cs="Times New Roman"/>
                <w:color w:val="000000"/>
                <w:sz w:val="21"/>
                <w:szCs w:val="21"/>
                <w:lang w:eastAsia="ru-RU"/>
              </w:rPr>
            </w:pPr>
            <w:r w:rsidRPr="00194B89">
              <w:rPr>
                <w:rFonts w:ascii="Times New Roman" w:eastAsia="Times New Roman" w:hAnsi="Times New Roman" w:cs="Times New Roman"/>
                <w:color w:val="000000"/>
                <w:sz w:val="21"/>
                <w:szCs w:val="21"/>
                <w:lang w:eastAsia="ru-RU"/>
              </w:rPr>
              <w:t>4 367,7</w:t>
            </w:r>
          </w:p>
        </w:tc>
      </w:tr>
      <w:tr w:rsidR="005E56C1" w:rsidRPr="00423F6D" w14:paraId="31FA4161" w14:textId="77777777" w:rsidTr="00CE4187">
        <w:trPr>
          <w:trHeight w:val="375"/>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499C6F61" w14:textId="77777777" w:rsidR="005E56C1" w:rsidRPr="00194B89" w:rsidRDefault="005E56C1" w:rsidP="00CE4187">
            <w:pPr>
              <w:spacing w:after="0" w:line="240" w:lineRule="auto"/>
              <w:rPr>
                <w:rFonts w:ascii="Times New Roman" w:eastAsia="Times New Roman" w:hAnsi="Times New Roman" w:cs="Times New Roman"/>
                <w:color w:val="000000"/>
                <w:sz w:val="21"/>
                <w:szCs w:val="21"/>
                <w:lang w:eastAsia="ru-RU"/>
              </w:rPr>
            </w:pPr>
            <w:r w:rsidRPr="00194B89">
              <w:rPr>
                <w:rFonts w:ascii="Times New Roman" w:eastAsia="Times New Roman" w:hAnsi="Times New Roman" w:cs="Times New Roman"/>
                <w:color w:val="000000"/>
                <w:sz w:val="21"/>
                <w:szCs w:val="21"/>
                <w:lang w:eastAsia="ru-RU"/>
              </w:rPr>
              <w:t>неналоговые доходы</w:t>
            </w:r>
          </w:p>
        </w:tc>
        <w:tc>
          <w:tcPr>
            <w:tcW w:w="1418" w:type="dxa"/>
            <w:tcBorders>
              <w:top w:val="nil"/>
              <w:left w:val="nil"/>
              <w:bottom w:val="single" w:sz="4" w:space="0" w:color="auto"/>
              <w:right w:val="single" w:sz="4" w:space="0" w:color="auto"/>
            </w:tcBorders>
            <w:noWrap/>
            <w:vAlign w:val="bottom"/>
            <w:hideMark/>
          </w:tcPr>
          <w:p w14:paraId="1169AFC9" w14:textId="77777777" w:rsidR="005E56C1" w:rsidRPr="00194B89" w:rsidRDefault="005E56C1" w:rsidP="00CE4187">
            <w:pPr>
              <w:spacing w:after="0" w:line="240" w:lineRule="auto"/>
              <w:jc w:val="center"/>
              <w:rPr>
                <w:rFonts w:ascii="Times New Roman" w:eastAsia="Times New Roman" w:hAnsi="Times New Roman" w:cs="Times New Roman"/>
                <w:color w:val="000000"/>
                <w:sz w:val="21"/>
                <w:szCs w:val="21"/>
                <w:lang w:eastAsia="ru-RU"/>
              </w:rPr>
            </w:pPr>
            <w:r w:rsidRPr="00194B89">
              <w:rPr>
                <w:rFonts w:ascii="Times New Roman" w:eastAsia="Times New Roman" w:hAnsi="Times New Roman" w:cs="Times New Roman"/>
                <w:color w:val="000000"/>
                <w:sz w:val="21"/>
                <w:szCs w:val="21"/>
                <w:lang w:eastAsia="ru-RU"/>
              </w:rPr>
              <w:t>475,3</w:t>
            </w:r>
          </w:p>
        </w:tc>
        <w:tc>
          <w:tcPr>
            <w:tcW w:w="1120" w:type="dxa"/>
            <w:tcBorders>
              <w:top w:val="nil"/>
              <w:left w:val="nil"/>
              <w:bottom w:val="single" w:sz="4" w:space="0" w:color="auto"/>
              <w:right w:val="single" w:sz="4" w:space="0" w:color="auto"/>
            </w:tcBorders>
            <w:vAlign w:val="bottom"/>
          </w:tcPr>
          <w:p w14:paraId="1E8979CE" w14:textId="77777777" w:rsidR="005E56C1" w:rsidRPr="00194B89" w:rsidRDefault="005E56C1" w:rsidP="00CE4187">
            <w:pPr>
              <w:spacing w:after="0" w:line="240" w:lineRule="auto"/>
              <w:jc w:val="center"/>
              <w:rPr>
                <w:rFonts w:ascii="Times New Roman" w:eastAsia="Times New Roman" w:hAnsi="Times New Roman" w:cs="Times New Roman"/>
                <w:color w:val="000000"/>
                <w:sz w:val="21"/>
                <w:szCs w:val="21"/>
                <w:lang w:eastAsia="ru-RU"/>
              </w:rPr>
            </w:pPr>
            <w:r w:rsidRPr="00194B89">
              <w:rPr>
                <w:rFonts w:ascii="Times New Roman" w:eastAsia="Times New Roman" w:hAnsi="Times New Roman" w:cs="Times New Roman"/>
                <w:color w:val="000000"/>
                <w:sz w:val="21"/>
                <w:szCs w:val="21"/>
                <w:lang w:eastAsia="ru-RU"/>
              </w:rPr>
              <w:t>564,5</w:t>
            </w:r>
          </w:p>
        </w:tc>
        <w:tc>
          <w:tcPr>
            <w:tcW w:w="1378" w:type="dxa"/>
            <w:tcBorders>
              <w:top w:val="nil"/>
              <w:left w:val="nil"/>
              <w:bottom w:val="single" w:sz="4" w:space="0" w:color="auto"/>
              <w:right w:val="single" w:sz="4" w:space="0" w:color="auto"/>
            </w:tcBorders>
            <w:vAlign w:val="bottom"/>
          </w:tcPr>
          <w:p w14:paraId="1B1287C4" w14:textId="77777777" w:rsidR="005E56C1" w:rsidRPr="00194B89" w:rsidRDefault="005E56C1" w:rsidP="00CE4187">
            <w:pPr>
              <w:spacing w:after="0" w:line="240" w:lineRule="auto"/>
              <w:jc w:val="center"/>
              <w:rPr>
                <w:rFonts w:ascii="Times New Roman" w:eastAsia="Times New Roman" w:hAnsi="Times New Roman" w:cs="Times New Roman"/>
                <w:color w:val="000000"/>
                <w:sz w:val="21"/>
                <w:szCs w:val="21"/>
                <w:lang w:eastAsia="ru-RU"/>
              </w:rPr>
            </w:pPr>
            <w:r w:rsidRPr="00194B89">
              <w:rPr>
                <w:rFonts w:ascii="Times New Roman" w:eastAsia="Times New Roman" w:hAnsi="Times New Roman" w:cs="Times New Roman"/>
                <w:color w:val="000000"/>
                <w:sz w:val="21"/>
                <w:szCs w:val="21"/>
                <w:lang w:eastAsia="ru-RU"/>
              </w:rPr>
              <w:t>486,8</w:t>
            </w:r>
          </w:p>
        </w:tc>
        <w:tc>
          <w:tcPr>
            <w:tcW w:w="1286" w:type="dxa"/>
            <w:tcBorders>
              <w:top w:val="nil"/>
              <w:left w:val="nil"/>
              <w:bottom w:val="single" w:sz="4" w:space="0" w:color="auto"/>
              <w:right w:val="single" w:sz="4" w:space="0" w:color="auto"/>
            </w:tcBorders>
            <w:vAlign w:val="bottom"/>
          </w:tcPr>
          <w:p w14:paraId="30EF18F6" w14:textId="77777777" w:rsidR="005E56C1" w:rsidRPr="00194B89" w:rsidRDefault="005E56C1" w:rsidP="00CE4187">
            <w:pPr>
              <w:spacing w:after="0" w:line="240" w:lineRule="auto"/>
              <w:jc w:val="center"/>
              <w:rPr>
                <w:rFonts w:ascii="Times New Roman" w:eastAsia="Times New Roman" w:hAnsi="Times New Roman" w:cs="Times New Roman"/>
                <w:color w:val="000000"/>
                <w:sz w:val="21"/>
                <w:szCs w:val="21"/>
                <w:lang w:eastAsia="ru-RU"/>
              </w:rPr>
            </w:pPr>
            <w:r w:rsidRPr="00194B89">
              <w:rPr>
                <w:rFonts w:ascii="Times New Roman" w:eastAsia="Times New Roman" w:hAnsi="Times New Roman" w:cs="Times New Roman"/>
                <w:color w:val="000000"/>
                <w:sz w:val="21"/>
                <w:szCs w:val="21"/>
                <w:lang w:eastAsia="ru-RU"/>
              </w:rPr>
              <w:t>799,4</w:t>
            </w:r>
          </w:p>
        </w:tc>
        <w:tc>
          <w:tcPr>
            <w:tcW w:w="1286" w:type="dxa"/>
            <w:tcBorders>
              <w:top w:val="nil"/>
              <w:left w:val="nil"/>
              <w:bottom w:val="single" w:sz="4" w:space="0" w:color="auto"/>
              <w:right w:val="single" w:sz="4" w:space="0" w:color="auto"/>
            </w:tcBorders>
            <w:vAlign w:val="bottom"/>
          </w:tcPr>
          <w:p w14:paraId="5F9D5607" w14:textId="77777777" w:rsidR="005E56C1" w:rsidRPr="00194B89" w:rsidRDefault="005E56C1" w:rsidP="00CE4187">
            <w:pPr>
              <w:spacing w:after="0" w:line="240" w:lineRule="auto"/>
              <w:jc w:val="center"/>
              <w:rPr>
                <w:rFonts w:ascii="Times New Roman" w:eastAsia="Times New Roman" w:hAnsi="Times New Roman" w:cs="Times New Roman"/>
                <w:color w:val="000000"/>
                <w:sz w:val="21"/>
                <w:szCs w:val="21"/>
                <w:lang w:eastAsia="ru-RU"/>
              </w:rPr>
            </w:pPr>
            <w:r w:rsidRPr="00194B89">
              <w:rPr>
                <w:rFonts w:ascii="Times New Roman" w:eastAsia="Times New Roman" w:hAnsi="Times New Roman" w:cs="Times New Roman"/>
                <w:color w:val="000000"/>
                <w:sz w:val="21"/>
                <w:szCs w:val="21"/>
                <w:lang w:eastAsia="ru-RU"/>
              </w:rPr>
              <w:t>675,1</w:t>
            </w:r>
          </w:p>
        </w:tc>
      </w:tr>
      <w:tr w:rsidR="005E56C1" w:rsidRPr="00423F6D" w14:paraId="0061D0B1" w14:textId="77777777" w:rsidTr="00CE4187">
        <w:trPr>
          <w:trHeight w:val="299"/>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8AB0339" w14:textId="77777777" w:rsidR="005E56C1" w:rsidRPr="00194B89" w:rsidRDefault="005E56C1" w:rsidP="00CE4187">
            <w:pPr>
              <w:spacing w:after="0" w:line="240" w:lineRule="auto"/>
              <w:rPr>
                <w:rFonts w:ascii="Times New Roman" w:eastAsia="Times New Roman" w:hAnsi="Times New Roman" w:cs="Times New Roman"/>
                <w:color w:val="000000"/>
                <w:sz w:val="21"/>
                <w:szCs w:val="21"/>
                <w:lang w:eastAsia="ru-RU"/>
              </w:rPr>
            </w:pPr>
            <w:r w:rsidRPr="00194B89">
              <w:rPr>
                <w:rFonts w:ascii="Times New Roman" w:eastAsia="Times New Roman" w:hAnsi="Times New Roman" w:cs="Times New Roman"/>
                <w:color w:val="000000"/>
                <w:sz w:val="21"/>
                <w:szCs w:val="21"/>
                <w:lang w:eastAsia="ru-RU"/>
              </w:rPr>
              <w:t>безвозмездные поступления</w:t>
            </w:r>
          </w:p>
        </w:tc>
        <w:tc>
          <w:tcPr>
            <w:tcW w:w="1418" w:type="dxa"/>
            <w:tcBorders>
              <w:top w:val="nil"/>
              <w:left w:val="nil"/>
              <w:bottom w:val="single" w:sz="4" w:space="0" w:color="auto"/>
              <w:right w:val="single" w:sz="4" w:space="0" w:color="auto"/>
            </w:tcBorders>
            <w:noWrap/>
            <w:vAlign w:val="bottom"/>
            <w:hideMark/>
          </w:tcPr>
          <w:p w14:paraId="03A78B83" w14:textId="77777777" w:rsidR="005E56C1" w:rsidRPr="00194B89" w:rsidRDefault="005E56C1" w:rsidP="00CE4187">
            <w:pPr>
              <w:spacing w:after="0" w:line="240" w:lineRule="auto"/>
              <w:jc w:val="center"/>
              <w:rPr>
                <w:rFonts w:ascii="Times New Roman" w:eastAsia="Times New Roman" w:hAnsi="Times New Roman" w:cs="Times New Roman"/>
                <w:color w:val="000000"/>
                <w:sz w:val="21"/>
                <w:szCs w:val="21"/>
                <w:lang w:eastAsia="ru-RU"/>
              </w:rPr>
            </w:pPr>
            <w:r w:rsidRPr="00194B89">
              <w:rPr>
                <w:rFonts w:ascii="Times New Roman" w:eastAsia="Times New Roman" w:hAnsi="Times New Roman" w:cs="Times New Roman"/>
                <w:color w:val="000000"/>
                <w:sz w:val="21"/>
                <w:szCs w:val="21"/>
                <w:lang w:eastAsia="ru-RU"/>
              </w:rPr>
              <w:t>6 436,9</w:t>
            </w:r>
          </w:p>
        </w:tc>
        <w:tc>
          <w:tcPr>
            <w:tcW w:w="1120" w:type="dxa"/>
            <w:tcBorders>
              <w:top w:val="nil"/>
              <w:left w:val="nil"/>
              <w:bottom w:val="single" w:sz="4" w:space="0" w:color="auto"/>
              <w:right w:val="single" w:sz="4" w:space="0" w:color="auto"/>
            </w:tcBorders>
            <w:vAlign w:val="bottom"/>
          </w:tcPr>
          <w:p w14:paraId="4D9FBFFC" w14:textId="77777777" w:rsidR="005E56C1" w:rsidRPr="00194B89" w:rsidRDefault="005E56C1" w:rsidP="00CE4187">
            <w:pPr>
              <w:spacing w:after="0" w:line="240" w:lineRule="auto"/>
              <w:jc w:val="center"/>
              <w:rPr>
                <w:rFonts w:ascii="Times New Roman" w:eastAsia="Times New Roman" w:hAnsi="Times New Roman" w:cs="Times New Roman"/>
                <w:color w:val="000000"/>
                <w:sz w:val="21"/>
                <w:szCs w:val="21"/>
                <w:lang w:eastAsia="ru-RU"/>
              </w:rPr>
            </w:pPr>
            <w:r w:rsidRPr="00194B89">
              <w:rPr>
                <w:rFonts w:ascii="Times New Roman" w:eastAsia="Times New Roman" w:hAnsi="Times New Roman" w:cs="Times New Roman"/>
                <w:color w:val="000000"/>
                <w:sz w:val="21"/>
                <w:szCs w:val="21"/>
                <w:lang w:eastAsia="ru-RU"/>
              </w:rPr>
              <w:t>5 097,5</w:t>
            </w:r>
          </w:p>
        </w:tc>
        <w:tc>
          <w:tcPr>
            <w:tcW w:w="1378" w:type="dxa"/>
            <w:tcBorders>
              <w:top w:val="nil"/>
              <w:left w:val="nil"/>
              <w:bottom w:val="single" w:sz="4" w:space="0" w:color="auto"/>
              <w:right w:val="single" w:sz="4" w:space="0" w:color="auto"/>
            </w:tcBorders>
            <w:vAlign w:val="bottom"/>
          </w:tcPr>
          <w:p w14:paraId="04950483" w14:textId="77777777" w:rsidR="005E56C1" w:rsidRPr="00194B89" w:rsidRDefault="005E56C1" w:rsidP="00CE4187">
            <w:pPr>
              <w:spacing w:after="0" w:line="240" w:lineRule="auto"/>
              <w:jc w:val="center"/>
              <w:rPr>
                <w:rFonts w:ascii="Times New Roman" w:eastAsia="Times New Roman" w:hAnsi="Times New Roman" w:cs="Times New Roman"/>
                <w:color w:val="000000"/>
                <w:sz w:val="21"/>
                <w:szCs w:val="21"/>
                <w:lang w:eastAsia="ru-RU"/>
              </w:rPr>
            </w:pPr>
            <w:r w:rsidRPr="00194B89">
              <w:rPr>
                <w:rFonts w:ascii="Times New Roman" w:eastAsia="Times New Roman" w:hAnsi="Times New Roman" w:cs="Times New Roman"/>
                <w:color w:val="000000"/>
                <w:sz w:val="21"/>
                <w:szCs w:val="21"/>
                <w:lang w:eastAsia="ru-RU"/>
              </w:rPr>
              <w:t>6 726,7</w:t>
            </w:r>
          </w:p>
        </w:tc>
        <w:tc>
          <w:tcPr>
            <w:tcW w:w="1286" w:type="dxa"/>
            <w:tcBorders>
              <w:top w:val="nil"/>
              <w:left w:val="nil"/>
              <w:bottom w:val="single" w:sz="4" w:space="0" w:color="auto"/>
              <w:right w:val="single" w:sz="4" w:space="0" w:color="auto"/>
            </w:tcBorders>
            <w:vAlign w:val="bottom"/>
          </w:tcPr>
          <w:p w14:paraId="63DAC086" w14:textId="77777777" w:rsidR="005E56C1" w:rsidRPr="00194B89" w:rsidRDefault="005E56C1" w:rsidP="00CE4187">
            <w:pPr>
              <w:spacing w:after="0" w:line="240" w:lineRule="auto"/>
              <w:jc w:val="center"/>
              <w:rPr>
                <w:rFonts w:ascii="Times New Roman" w:eastAsia="Times New Roman" w:hAnsi="Times New Roman" w:cs="Times New Roman"/>
                <w:color w:val="000000"/>
                <w:sz w:val="21"/>
                <w:szCs w:val="21"/>
                <w:lang w:eastAsia="ru-RU"/>
              </w:rPr>
            </w:pPr>
            <w:r w:rsidRPr="00194B89">
              <w:rPr>
                <w:rFonts w:ascii="Times New Roman" w:eastAsia="Times New Roman" w:hAnsi="Times New Roman" w:cs="Times New Roman"/>
                <w:color w:val="000000"/>
                <w:sz w:val="21"/>
                <w:szCs w:val="21"/>
                <w:lang w:eastAsia="ru-RU"/>
              </w:rPr>
              <w:t>5 533,5</w:t>
            </w:r>
          </w:p>
        </w:tc>
        <w:tc>
          <w:tcPr>
            <w:tcW w:w="1286" w:type="dxa"/>
            <w:tcBorders>
              <w:top w:val="nil"/>
              <w:left w:val="nil"/>
              <w:bottom w:val="single" w:sz="4" w:space="0" w:color="auto"/>
              <w:right w:val="single" w:sz="4" w:space="0" w:color="auto"/>
            </w:tcBorders>
            <w:vAlign w:val="bottom"/>
          </w:tcPr>
          <w:p w14:paraId="5A18B197" w14:textId="77777777" w:rsidR="005E56C1" w:rsidRPr="00194B89" w:rsidRDefault="005E56C1" w:rsidP="00CE4187">
            <w:pPr>
              <w:spacing w:after="0" w:line="240" w:lineRule="auto"/>
              <w:jc w:val="center"/>
              <w:rPr>
                <w:rFonts w:ascii="Times New Roman" w:eastAsia="Times New Roman" w:hAnsi="Times New Roman" w:cs="Times New Roman"/>
                <w:color w:val="000000"/>
                <w:sz w:val="21"/>
                <w:szCs w:val="21"/>
                <w:lang w:eastAsia="ru-RU"/>
              </w:rPr>
            </w:pPr>
            <w:r w:rsidRPr="00194B89">
              <w:rPr>
                <w:rFonts w:ascii="Times New Roman" w:eastAsia="Times New Roman" w:hAnsi="Times New Roman" w:cs="Times New Roman"/>
                <w:color w:val="000000"/>
                <w:sz w:val="21"/>
                <w:szCs w:val="21"/>
                <w:lang w:eastAsia="ru-RU"/>
              </w:rPr>
              <w:t>7 714,5</w:t>
            </w:r>
          </w:p>
        </w:tc>
      </w:tr>
      <w:tr w:rsidR="005E56C1" w:rsidRPr="00423F6D" w14:paraId="119012A1" w14:textId="77777777" w:rsidTr="00CE4187">
        <w:trPr>
          <w:trHeight w:val="12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438FB9D1" w14:textId="77777777" w:rsidR="005E56C1" w:rsidRPr="00194B89" w:rsidRDefault="005E56C1" w:rsidP="00CE4187">
            <w:pPr>
              <w:spacing w:after="0" w:line="240" w:lineRule="auto"/>
              <w:rPr>
                <w:rFonts w:ascii="Times New Roman" w:eastAsia="Times New Roman" w:hAnsi="Times New Roman" w:cs="Times New Roman"/>
                <w:color w:val="000000"/>
                <w:sz w:val="21"/>
                <w:szCs w:val="21"/>
                <w:lang w:eastAsia="ru-RU"/>
              </w:rPr>
            </w:pPr>
            <w:r w:rsidRPr="00194B89">
              <w:rPr>
                <w:rFonts w:ascii="Times New Roman" w:eastAsia="Times New Roman" w:hAnsi="Times New Roman" w:cs="Times New Roman"/>
                <w:color w:val="000000"/>
                <w:sz w:val="21"/>
                <w:szCs w:val="21"/>
                <w:lang w:eastAsia="ru-RU"/>
              </w:rPr>
              <w:t>в том числе:</w:t>
            </w:r>
          </w:p>
        </w:tc>
        <w:tc>
          <w:tcPr>
            <w:tcW w:w="1418" w:type="dxa"/>
            <w:tcBorders>
              <w:top w:val="nil"/>
              <w:left w:val="nil"/>
              <w:bottom w:val="single" w:sz="4" w:space="0" w:color="auto"/>
              <w:right w:val="single" w:sz="4" w:space="0" w:color="auto"/>
            </w:tcBorders>
            <w:noWrap/>
            <w:vAlign w:val="bottom"/>
            <w:hideMark/>
          </w:tcPr>
          <w:p w14:paraId="7BD86482" w14:textId="77777777" w:rsidR="005E56C1" w:rsidRPr="00194B89" w:rsidRDefault="005E56C1" w:rsidP="00CE4187">
            <w:pPr>
              <w:spacing w:after="0" w:line="240" w:lineRule="auto"/>
              <w:jc w:val="center"/>
              <w:rPr>
                <w:rFonts w:ascii="Times New Roman" w:eastAsia="Times New Roman" w:hAnsi="Times New Roman" w:cs="Times New Roman"/>
                <w:color w:val="000000"/>
                <w:sz w:val="21"/>
                <w:szCs w:val="21"/>
                <w:lang w:eastAsia="ru-RU"/>
              </w:rPr>
            </w:pPr>
          </w:p>
        </w:tc>
        <w:tc>
          <w:tcPr>
            <w:tcW w:w="1120" w:type="dxa"/>
            <w:tcBorders>
              <w:top w:val="nil"/>
              <w:left w:val="nil"/>
              <w:bottom w:val="single" w:sz="4" w:space="0" w:color="auto"/>
              <w:right w:val="single" w:sz="4" w:space="0" w:color="auto"/>
            </w:tcBorders>
          </w:tcPr>
          <w:p w14:paraId="3794D8CC" w14:textId="77777777" w:rsidR="005E56C1" w:rsidRPr="00194B89" w:rsidRDefault="005E56C1" w:rsidP="00CE4187">
            <w:pPr>
              <w:spacing w:after="0" w:line="240" w:lineRule="auto"/>
              <w:jc w:val="center"/>
              <w:rPr>
                <w:rFonts w:ascii="Times New Roman" w:eastAsia="Times New Roman" w:hAnsi="Times New Roman" w:cs="Times New Roman"/>
                <w:color w:val="000000"/>
                <w:sz w:val="21"/>
                <w:szCs w:val="21"/>
                <w:lang w:eastAsia="ru-RU"/>
              </w:rPr>
            </w:pPr>
          </w:p>
        </w:tc>
        <w:tc>
          <w:tcPr>
            <w:tcW w:w="1378" w:type="dxa"/>
            <w:tcBorders>
              <w:top w:val="nil"/>
              <w:left w:val="nil"/>
              <w:bottom w:val="single" w:sz="4" w:space="0" w:color="auto"/>
              <w:right w:val="single" w:sz="4" w:space="0" w:color="auto"/>
            </w:tcBorders>
          </w:tcPr>
          <w:p w14:paraId="644DD077" w14:textId="77777777" w:rsidR="005E56C1" w:rsidRPr="00194B89" w:rsidRDefault="005E56C1" w:rsidP="00CE4187">
            <w:pPr>
              <w:spacing w:after="0" w:line="240" w:lineRule="auto"/>
              <w:jc w:val="center"/>
              <w:rPr>
                <w:rFonts w:ascii="Times New Roman" w:eastAsia="Times New Roman" w:hAnsi="Times New Roman" w:cs="Times New Roman"/>
                <w:color w:val="000000"/>
                <w:sz w:val="21"/>
                <w:szCs w:val="21"/>
                <w:lang w:eastAsia="ru-RU"/>
              </w:rPr>
            </w:pPr>
          </w:p>
        </w:tc>
        <w:tc>
          <w:tcPr>
            <w:tcW w:w="1286" w:type="dxa"/>
            <w:tcBorders>
              <w:top w:val="nil"/>
              <w:left w:val="nil"/>
              <w:bottom w:val="single" w:sz="4" w:space="0" w:color="auto"/>
              <w:right w:val="single" w:sz="4" w:space="0" w:color="auto"/>
            </w:tcBorders>
            <w:vAlign w:val="bottom"/>
          </w:tcPr>
          <w:p w14:paraId="18435494" w14:textId="77777777" w:rsidR="005E56C1" w:rsidRPr="00194B89" w:rsidRDefault="005E56C1" w:rsidP="00CE4187">
            <w:pPr>
              <w:spacing w:after="0" w:line="240" w:lineRule="auto"/>
              <w:jc w:val="center"/>
              <w:rPr>
                <w:rFonts w:ascii="Times New Roman" w:eastAsia="Times New Roman" w:hAnsi="Times New Roman" w:cs="Times New Roman"/>
                <w:color w:val="000000"/>
                <w:sz w:val="21"/>
                <w:szCs w:val="21"/>
                <w:lang w:eastAsia="ru-RU"/>
              </w:rPr>
            </w:pPr>
          </w:p>
        </w:tc>
        <w:tc>
          <w:tcPr>
            <w:tcW w:w="1286" w:type="dxa"/>
            <w:tcBorders>
              <w:top w:val="nil"/>
              <w:left w:val="nil"/>
              <w:bottom w:val="single" w:sz="4" w:space="0" w:color="auto"/>
              <w:right w:val="single" w:sz="4" w:space="0" w:color="auto"/>
            </w:tcBorders>
            <w:vAlign w:val="bottom"/>
          </w:tcPr>
          <w:p w14:paraId="6A106218" w14:textId="77777777" w:rsidR="005E56C1" w:rsidRPr="00194B89" w:rsidRDefault="005E56C1" w:rsidP="00CE4187">
            <w:pPr>
              <w:spacing w:after="0" w:line="240" w:lineRule="auto"/>
              <w:jc w:val="center"/>
              <w:rPr>
                <w:rFonts w:ascii="Times New Roman" w:eastAsia="Times New Roman" w:hAnsi="Times New Roman" w:cs="Times New Roman"/>
                <w:color w:val="000000"/>
                <w:sz w:val="21"/>
                <w:szCs w:val="21"/>
                <w:lang w:eastAsia="ru-RU"/>
              </w:rPr>
            </w:pPr>
          </w:p>
        </w:tc>
      </w:tr>
      <w:tr w:rsidR="005E56C1" w:rsidRPr="00423F6D" w14:paraId="2D170CE9" w14:textId="77777777" w:rsidTr="00CE4187">
        <w:trPr>
          <w:trHeight w:val="673"/>
          <w:jc w:val="center"/>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5F277125" w14:textId="77777777" w:rsidR="005E56C1" w:rsidRPr="00194B89" w:rsidRDefault="005E56C1" w:rsidP="00CE4187">
            <w:pPr>
              <w:spacing w:after="0" w:line="240" w:lineRule="auto"/>
              <w:rPr>
                <w:rFonts w:ascii="Times New Roman" w:eastAsia="Times New Roman" w:hAnsi="Times New Roman" w:cs="Times New Roman"/>
                <w:sz w:val="21"/>
                <w:szCs w:val="21"/>
                <w:lang w:eastAsia="ru-RU"/>
              </w:rPr>
            </w:pPr>
            <w:r w:rsidRPr="00194B89">
              <w:rPr>
                <w:rFonts w:ascii="Times New Roman" w:eastAsia="Times New Roman" w:hAnsi="Times New Roman" w:cs="Times New Roman"/>
                <w:sz w:val="21"/>
                <w:szCs w:val="21"/>
                <w:lang w:eastAsia="ru-RU"/>
              </w:rPr>
              <w:t>прочие безвозмездные поступления в бюджеты городских округов</w:t>
            </w:r>
          </w:p>
        </w:tc>
        <w:tc>
          <w:tcPr>
            <w:tcW w:w="1418" w:type="dxa"/>
            <w:tcBorders>
              <w:top w:val="nil"/>
              <w:left w:val="nil"/>
              <w:bottom w:val="single" w:sz="4" w:space="0" w:color="auto"/>
              <w:right w:val="single" w:sz="4" w:space="0" w:color="auto"/>
            </w:tcBorders>
            <w:noWrap/>
            <w:vAlign w:val="bottom"/>
            <w:hideMark/>
          </w:tcPr>
          <w:p w14:paraId="072C7D4C" w14:textId="77777777" w:rsidR="005E56C1" w:rsidRPr="00194B89" w:rsidRDefault="005E56C1" w:rsidP="00CE4187">
            <w:pPr>
              <w:spacing w:after="0" w:line="240" w:lineRule="auto"/>
              <w:jc w:val="center"/>
              <w:rPr>
                <w:rFonts w:ascii="Times New Roman" w:eastAsia="Times New Roman" w:hAnsi="Times New Roman" w:cs="Times New Roman"/>
                <w:color w:val="000000"/>
                <w:sz w:val="21"/>
                <w:szCs w:val="21"/>
                <w:lang w:eastAsia="ru-RU"/>
              </w:rPr>
            </w:pPr>
            <w:r w:rsidRPr="00194B89">
              <w:rPr>
                <w:rFonts w:ascii="Times New Roman" w:eastAsia="Times New Roman" w:hAnsi="Times New Roman" w:cs="Times New Roman"/>
                <w:color w:val="000000"/>
                <w:sz w:val="21"/>
                <w:szCs w:val="21"/>
                <w:lang w:eastAsia="ru-RU"/>
              </w:rPr>
              <w:t>685,4</w:t>
            </w:r>
          </w:p>
        </w:tc>
        <w:tc>
          <w:tcPr>
            <w:tcW w:w="1120" w:type="dxa"/>
            <w:tcBorders>
              <w:top w:val="nil"/>
              <w:left w:val="nil"/>
              <w:bottom w:val="single" w:sz="4" w:space="0" w:color="auto"/>
              <w:right w:val="single" w:sz="4" w:space="0" w:color="auto"/>
            </w:tcBorders>
            <w:vAlign w:val="bottom"/>
          </w:tcPr>
          <w:p w14:paraId="50CF92D1" w14:textId="77777777" w:rsidR="005E56C1" w:rsidRPr="00194B89" w:rsidRDefault="005E56C1" w:rsidP="00CE4187">
            <w:pPr>
              <w:spacing w:after="0" w:line="240" w:lineRule="auto"/>
              <w:jc w:val="center"/>
              <w:rPr>
                <w:rFonts w:ascii="Times New Roman" w:eastAsia="Times New Roman" w:hAnsi="Times New Roman" w:cs="Times New Roman"/>
                <w:color w:val="000000"/>
                <w:sz w:val="21"/>
                <w:szCs w:val="21"/>
                <w:lang w:eastAsia="ru-RU"/>
              </w:rPr>
            </w:pPr>
            <w:r w:rsidRPr="00194B89">
              <w:rPr>
                <w:rFonts w:ascii="Times New Roman" w:eastAsia="Times New Roman" w:hAnsi="Times New Roman" w:cs="Times New Roman"/>
                <w:color w:val="000000"/>
                <w:sz w:val="21"/>
                <w:szCs w:val="21"/>
                <w:lang w:eastAsia="ru-RU"/>
              </w:rPr>
              <w:t>405</w:t>
            </w:r>
          </w:p>
        </w:tc>
        <w:tc>
          <w:tcPr>
            <w:tcW w:w="1378" w:type="dxa"/>
            <w:tcBorders>
              <w:top w:val="nil"/>
              <w:left w:val="nil"/>
              <w:bottom w:val="single" w:sz="4" w:space="0" w:color="auto"/>
              <w:right w:val="single" w:sz="4" w:space="0" w:color="auto"/>
            </w:tcBorders>
            <w:vAlign w:val="bottom"/>
          </w:tcPr>
          <w:p w14:paraId="46403D55" w14:textId="77777777" w:rsidR="005E56C1" w:rsidRPr="00194B89" w:rsidRDefault="005E56C1" w:rsidP="00CE4187">
            <w:pPr>
              <w:spacing w:after="0" w:line="240" w:lineRule="auto"/>
              <w:jc w:val="center"/>
              <w:rPr>
                <w:rFonts w:ascii="Times New Roman" w:eastAsia="Times New Roman" w:hAnsi="Times New Roman" w:cs="Times New Roman"/>
                <w:color w:val="000000"/>
                <w:sz w:val="21"/>
                <w:szCs w:val="21"/>
                <w:lang w:eastAsia="ru-RU"/>
              </w:rPr>
            </w:pPr>
            <w:r w:rsidRPr="00194B89">
              <w:rPr>
                <w:rFonts w:ascii="Times New Roman" w:eastAsia="Times New Roman" w:hAnsi="Times New Roman" w:cs="Times New Roman"/>
                <w:color w:val="000000"/>
                <w:sz w:val="21"/>
                <w:szCs w:val="21"/>
                <w:lang w:eastAsia="ru-RU"/>
              </w:rPr>
              <w:t>401,4</w:t>
            </w:r>
          </w:p>
        </w:tc>
        <w:tc>
          <w:tcPr>
            <w:tcW w:w="1286" w:type="dxa"/>
            <w:tcBorders>
              <w:top w:val="nil"/>
              <w:left w:val="nil"/>
              <w:bottom w:val="single" w:sz="4" w:space="0" w:color="auto"/>
              <w:right w:val="single" w:sz="4" w:space="0" w:color="auto"/>
            </w:tcBorders>
            <w:vAlign w:val="bottom"/>
          </w:tcPr>
          <w:p w14:paraId="297DC4D1" w14:textId="77777777" w:rsidR="005E56C1" w:rsidRPr="00194B89" w:rsidRDefault="005E56C1" w:rsidP="00CE4187">
            <w:pPr>
              <w:spacing w:after="0" w:line="240" w:lineRule="auto"/>
              <w:jc w:val="center"/>
              <w:rPr>
                <w:rFonts w:ascii="Times New Roman" w:eastAsia="Times New Roman" w:hAnsi="Times New Roman" w:cs="Times New Roman"/>
                <w:color w:val="000000"/>
                <w:sz w:val="21"/>
                <w:szCs w:val="21"/>
                <w:lang w:eastAsia="ru-RU"/>
              </w:rPr>
            </w:pPr>
            <w:r w:rsidRPr="00194B89">
              <w:rPr>
                <w:rFonts w:ascii="Times New Roman" w:eastAsia="Times New Roman" w:hAnsi="Times New Roman" w:cs="Times New Roman"/>
                <w:color w:val="000000"/>
                <w:sz w:val="21"/>
                <w:szCs w:val="21"/>
                <w:lang w:eastAsia="ru-RU"/>
              </w:rPr>
              <w:t>248,0</w:t>
            </w:r>
          </w:p>
        </w:tc>
        <w:tc>
          <w:tcPr>
            <w:tcW w:w="1286" w:type="dxa"/>
            <w:tcBorders>
              <w:top w:val="nil"/>
              <w:left w:val="nil"/>
              <w:bottom w:val="single" w:sz="4" w:space="0" w:color="auto"/>
              <w:right w:val="single" w:sz="4" w:space="0" w:color="auto"/>
            </w:tcBorders>
            <w:vAlign w:val="bottom"/>
          </w:tcPr>
          <w:p w14:paraId="58F43EB8" w14:textId="77777777" w:rsidR="005E56C1" w:rsidRPr="00194B89" w:rsidRDefault="005E56C1" w:rsidP="00CE4187">
            <w:pPr>
              <w:spacing w:after="0" w:line="240" w:lineRule="auto"/>
              <w:jc w:val="center"/>
              <w:rPr>
                <w:rFonts w:ascii="Times New Roman" w:eastAsia="Times New Roman" w:hAnsi="Times New Roman" w:cs="Times New Roman"/>
                <w:color w:val="000000"/>
                <w:sz w:val="21"/>
                <w:szCs w:val="21"/>
                <w:lang w:eastAsia="ru-RU"/>
              </w:rPr>
            </w:pPr>
            <w:r w:rsidRPr="00194B89">
              <w:rPr>
                <w:rFonts w:ascii="Times New Roman" w:eastAsia="Times New Roman" w:hAnsi="Times New Roman" w:cs="Times New Roman"/>
                <w:color w:val="000000"/>
                <w:sz w:val="21"/>
                <w:szCs w:val="21"/>
                <w:lang w:eastAsia="ru-RU"/>
              </w:rPr>
              <w:t>-24,1</w:t>
            </w:r>
          </w:p>
        </w:tc>
      </w:tr>
      <w:tr w:rsidR="005E56C1" w:rsidRPr="00423F6D" w14:paraId="263D2241" w14:textId="77777777" w:rsidTr="00CE4187">
        <w:trPr>
          <w:trHeight w:val="375"/>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85707FB" w14:textId="77777777" w:rsidR="005E56C1" w:rsidRPr="00194B89" w:rsidRDefault="005E56C1" w:rsidP="00CE4187">
            <w:pPr>
              <w:spacing w:after="0" w:line="240" w:lineRule="auto"/>
              <w:rPr>
                <w:rFonts w:ascii="Times New Roman" w:eastAsia="Times New Roman" w:hAnsi="Times New Roman" w:cs="Times New Roman"/>
                <w:bCs/>
                <w:color w:val="000000"/>
                <w:sz w:val="21"/>
                <w:szCs w:val="21"/>
                <w:lang w:eastAsia="ru-RU"/>
              </w:rPr>
            </w:pPr>
            <w:r w:rsidRPr="00194B89">
              <w:rPr>
                <w:rFonts w:ascii="Times New Roman" w:eastAsia="Times New Roman" w:hAnsi="Times New Roman" w:cs="Times New Roman"/>
                <w:bCs/>
                <w:color w:val="000000"/>
                <w:sz w:val="21"/>
                <w:szCs w:val="21"/>
                <w:lang w:eastAsia="ru-RU"/>
              </w:rPr>
              <w:t>Итого доходов</w:t>
            </w:r>
          </w:p>
        </w:tc>
        <w:tc>
          <w:tcPr>
            <w:tcW w:w="1418" w:type="dxa"/>
            <w:tcBorders>
              <w:top w:val="nil"/>
              <w:left w:val="nil"/>
              <w:bottom w:val="single" w:sz="4" w:space="0" w:color="auto"/>
              <w:right w:val="single" w:sz="4" w:space="0" w:color="auto"/>
            </w:tcBorders>
            <w:noWrap/>
            <w:vAlign w:val="bottom"/>
            <w:hideMark/>
          </w:tcPr>
          <w:p w14:paraId="6DDA1101" w14:textId="77777777" w:rsidR="005E56C1" w:rsidRPr="00194B89" w:rsidRDefault="005E56C1" w:rsidP="00CE4187">
            <w:pPr>
              <w:spacing w:after="0" w:line="240" w:lineRule="auto"/>
              <w:jc w:val="center"/>
              <w:rPr>
                <w:rFonts w:ascii="Times New Roman" w:eastAsia="Times New Roman" w:hAnsi="Times New Roman" w:cs="Times New Roman"/>
                <w:bCs/>
                <w:color w:val="000000"/>
                <w:sz w:val="21"/>
                <w:szCs w:val="21"/>
                <w:lang w:eastAsia="ru-RU"/>
              </w:rPr>
            </w:pPr>
            <w:r w:rsidRPr="00194B89">
              <w:rPr>
                <w:rFonts w:ascii="Times New Roman" w:eastAsia="Times New Roman" w:hAnsi="Times New Roman" w:cs="Times New Roman"/>
                <w:bCs/>
                <w:color w:val="000000"/>
                <w:sz w:val="21"/>
                <w:szCs w:val="21"/>
                <w:lang w:eastAsia="ru-RU"/>
              </w:rPr>
              <w:t>9 261,9</w:t>
            </w:r>
          </w:p>
        </w:tc>
        <w:tc>
          <w:tcPr>
            <w:tcW w:w="1120" w:type="dxa"/>
            <w:tcBorders>
              <w:top w:val="nil"/>
              <w:left w:val="nil"/>
              <w:bottom w:val="single" w:sz="4" w:space="0" w:color="auto"/>
              <w:right w:val="single" w:sz="4" w:space="0" w:color="auto"/>
            </w:tcBorders>
            <w:vAlign w:val="bottom"/>
          </w:tcPr>
          <w:p w14:paraId="61CB57FC" w14:textId="77777777" w:rsidR="005E56C1" w:rsidRPr="00194B89" w:rsidRDefault="005E56C1" w:rsidP="00CE4187">
            <w:pPr>
              <w:spacing w:after="0" w:line="240" w:lineRule="auto"/>
              <w:jc w:val="center"/>
              <w:rPr>
                <w:rFonts w:ascii="Times New Roman" w:eastAsia="Times New Roman" w:hAnsi="Times New Roman" w:cs="Times New Roman"/>
                <w:bCs/>
                <w:color w:val="000000"/>
                <w:sz w:val="21"/>
                <w:szCs w:val="21"/>
                <w:lang w:eastAsia="ru-RU"/>
              </w:rPr>
            </w:pPr>
            <w:r w:rsidRPr="00194B89">
              <w:rPr>
                <w:rFonts w:ascii="Times New Roman" w:eastAsia="Times New Roman" w:hAnsi="Times New Roman" w:cs="Times New Roman"/>
                <w:bCs/>
                <w:color w:val="000000"/>
                <w:sz w:val="21"/>
                <w:szCs w:val="21"/>
                <w:lang w:eastAsia="ru-RU"/>
              </w:rPr>
              <w:t>8 177,7</w:t>
            </w:r>
          </w:p>
        </w:tc>
        <w:tc>
          <w:tcPr>
            <w:tcW w:w="1378" w:type="dxa"/>
            <w:tcBorders>
              <w:top w:val="nil"/>
              <w:left w:val="nil"/>
              <w:bottom w:val="single" w:sz="4" w:space="0" w:color="auto"/>
              <w:right w:val="single" w:sz="4" w:space="0" w:color="auto"/>
            </w:tcBorders>
            <w:vAlign w:val="bottom"/>
          </w:tcPr>
          <w:p w14:paraId="50FB4BDE" w14:textId="77777777" w:rsidR="005E56C1" w:rsidRPr="00194B89" w:rsidRDefault="005E56C1" w:rsidP="00CE4187">
            <w:pPr>
              <w:spacing w:after="0" w:line="240" w:lineRule="auto"/>
              <w:jc w:val="center"/>
              <w:rPr>
                <w:rFonts w:ascii="Times New Roman" w:eastAsia="Times New Roman" w:hAnsi="Times New Roman" w:cs="Times New Roman"/>
                <w:bCs/>
                <w:color w:val="000000"/>
                <w:sz w:val="21"/>
                <w:szCs w:val="21"/>
                <w:lang w:eastAsia="ru-RU"/>
              </w:rPr>
            </w:pPr>
            <w:r w:rsidRPr="00194B89">
              <w:rPr>
                <w:rFonts w:ascii="Times New Roman" w:eastAsia="Times New Roman" w:hAnsi="Times New Roman" w:cs="Times New Roman"/>
                <w:bCs/>
                <w:color w:val="000000"/>
                <w:sz w:val="21"/>
                <w:szCs w:val="21"/>
                <w:lang w:eastAsia="ru-RU"/>
              </w:rPr>
              <w:t>9 986,6</w:t>
            </w:r>
          </w:p>
        </w:tc>
        <w:tc>
          <w:tcPr>
            <w:tcW w:w="1286" w:type="dxa"/>
            <w:tcBorders>
              <w:top w:val="nil"/>
              <w:left w:val="nil"/>
              <w:bottom w:val="single" w:sz="4" w:space="0" w:color="auto"/>
              <w:right w:val="single" w:sz="4" w:space="0" w:color="auto"/>
            </w:tcBorders>
            <w:vAlign w:val="bottom"/>
          </w:tcPr>
          <w:p w14:paraId="539A5E03" w14:textId="77777777" w:rsidR="005E56C1" w:rsidRPr="00194B89" w:rsidRDefault="005E56C1" w:rsidP="00CE4187">
            <w:pPr>
              <w:spacing w:after="0" w:line="240" w:lineRule="auto"/>
              <w:jc w:val="center"/>
              <w:rPr>
                <w:rFonts w:ascii="Times New Roman" w:eastAsia="Times New Roman" w:hAnsi="Times New Roman" w:cs="Times New Roman"/>
                <w:bCs/>
                <w:color w:val="000000"/>
                <w:sz w:val="21"/>
                <w:szCs w:val="21"/>
                <w:lang w:eastAsia="ru-RU"/>
              </w:rPr>
            </w:pPr>
            <w:r w:rsidRPr="00194B89">
              <w:rPr>
                <w:rFonts w:ascii="Times New Roman" w:eastAsia="Times New Roman" w:hAnsi="Times New Roman" w:cs="Times New Roman"/>
                <w:bCs/>
                <w:color w:val="000000"/>
                <w:sz w:val="21"/>
                <w:szCs w:val="21"/>
                <w:lang w:eastAsia="ru-RU"/>
              </w:rPr>
              <w:t>9 273,6</w:t>
            </w:r>
          </w:p>
        </w:tc>
        <w:tc>
          <w:tcPr>
            <w:tcW w:w="1286" w:type="dxa"/>
            <w:tcBorders>
              <w:top w:val="nil"/>
              <w:left w:val="nil"/>
              <w:bottom w:val="single" w:sz="4" w:space="0" w:color="auto"/>
              <w:right w:val="single" w:sz="4" w:space="0" w:color="auto"/>
            </w:tcBorders>
            <w:vAlign w:val="bottom"/>
          </w:tcPr>
          <w:p w14:paraId="6415752D" w14:textId="77777777" w:rsidR="005E56C1" w:rsidRPr="00194B89" w:rsidRDefault="005E56C1" w:rsidP="00CE4187">
            <w:pPr>
              <w:spacing w:after="0" w:line="240" w:lineRule="auto"/>
              <w:jc w:val="center"/>
              <w:rPr>
                <w:rFonts w:ascii="Times New Roman" w:eastAsia="Times New Roman" w:hAnsi="Times New Roman" w:cs="Times New Roman"/>
                <w:bCs/>
                <w:color w:val="000000"/>
                <w:sz w:val="21"/>
                <w:szCs w:val="21"/>
                <w:lang w:eastAsia="ru-RU"/>
              </w:rPr>
            </w:pPr>
            <w:r w:rsidRPr="00194B89">
              <w:rPr>
                <w:rFonts w:ascii="Times New Roman" w:eastAsia="Times New Roman" w:hAnsi="Times New Roman" w:cs="Times New Roman"/>
                <w:bCs/>
                <w:color w:val="000000"/>
                <w:sz w:val="21"/>
                <w:szCs w:val="21"/>
                <w:lang w:eastAsia="ru-RU"/>
              </w:rPr>
              <w:t>12 757,3</w:t>
            </w:r>
          </w:p>
        </w:tc>
      </w:tr>
    </w:tbl>
    <w:p w14:paraId="2B91AA3D" w14:textId="77777777" w:rsidR="005E56C1" w:rsidRDefault="005E56C1" w:rsidP="005E56C1">
      <w:pPr>
        <w:spacing w:after="0" w:line="240" w:lineRule="auto"/>
        <w:ind w:firstLine="708"/>
        <w:jc w:val="both"/>
        <w:rPr>
          <w:rFonts w:ascii="Times New Roman" w:eastAsia="Times New Roman" w:hAnsi="Times New Roman" w:cs="Times New Roman"/>
          <w:sz w:val="28"/>
          <w:szCs w:val="28"/>
          <w:lang w:eastAsia="ru-RU"/>
        </w:rPr>
      </w:pPr>
      <w:r w:rsidRPr="004C7231">
        <w:rPr>
          <w:rFonts w:ascii="Times New Roman" w:eastAsia="Times New Roman" w:hAnsi="Times New Roman" w:cs="Times New Roman"/>
          <w:sz w:val="28"/>
          <w:szCs w:val="28"/>
          <w:lang w:eastAsia="ru-RU"/>
        </w:rPr>
        <w:t xml:space="preserve">Уменьшение </w:t>
      </w:r>
      <w:r>
        <w:rPr>
          <w:rFonts w:ascii="Times New Roman" w:eastAsia="Times New Roman" w:hAnsi="Times New Roman" w:cs="Times New Roman"/>
          <w:sz w:val="28"/>
          <w:szCs w:val="28"/>
          <w:lang w:eastAsia="ru-RU"/>
        </w:rPr>
        <w:t>неналоговых</w:t>
      </w:r>
      <w:r w:rsidRPr="004C7231">
        <w:rPr>
          <w:rFonts w:ascii="Times New Roman" w:eastAsia="Times New Roman" w:hAnsi="Times New Roman" w:cs="Times New Roman"/>
          <w:sz w:val="28"/>
          <w:szCs w:val="28"/>
          <w:lang w:eastAsia="ru-RU"/>
        </w:rPr>
        <w:t xml:space="preserve"> доход</w:t>
      </w:r>
      <w:r>
        <w:rPr>
          <w:rFonts w:ascii="Times New Roman" w:eastAsia="Times New Roman" w:hAnsi="Times New Roman" w:cs="Times New Roman"/>
          <w:sz w:val="28"/>
          <w:szCs w:val="28"/>
          <w:lang w:eastAsia="ru-RU"/>
        </w:rPr>
        <w:t>ов</w:t>
      </w:r>
      <w:r w:rsidRPr="004C72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2022 года в сравнении с прошлым годом </w:t>
      </w:r>
      <w:r w:rsidRPr="004C7231">
        <w:rPr>
          <w:rFonts w:ascii="Times New Roman" w:eastAsia="Times New Roman" w:hAnsi="Times New Roman" w:cs="Times New Roman"/>
          <w:sz w:val="28"/>
          <w:szCs w:val="28"/>
          <w:lang w:eastAsia="ru-RU"/>
        </w:rPr>
        <w:t xml:space="preserve">связано с </w:t>
      </w:r>
      <w:r>
        <w:rPr>
          <w:rFonts w:ascii="Times New Roman" w:eastAsia="Times New Roman" w:hAnsi="Times New Roman" w:cs="Times New Roman"/>
          <w:sz w:val="28"/>
          <w:szCs w:val="28"/>
          <w:lang w:eastAsia="ru-RU"/>
        </w:rPr>
        <w:t>тем, что в 2021 году</w:t>
      </w:r>
      <w:r w:rsidRPr="004C7231">
        <w:rPr>
          <w:rFonts w:ascii="Times New Roman" w:eastAsia="Times New Roman" w:hAnsi="Times New Roman" w:cs="Times New Roman"/>
          <w:sz w:val="28"/>
          <w:szCs w:val="28"/>
          <w:lang w:eastAsia="ru-RU"/>
        </w:rPr>
        <w:t xml:space="preserve"> проведен</w:t>
      </w:r>
      <w:r>
        <w:rPr>
          <w:rFonts w:ascii="Times New Roman" w:eastAsia="Times New Roman" w:hAnsi="Times New Roman" w:cs="Times New Roman"/>
          <w:sz w:val="28"/>
          <w:szCs w:val="28"/>
          <w:lang w:eastAsia="ru-RU"/>
        </w:rPr>
        <w:t>ы</w:t>
      </w:r>
      <w:r w:rsidRPr="004C7231">
        <w:rPr>
          <w:rFonts w:ascii="Times New Roman" w:eastAsia="Times New Roman" w:hAnsi="Times New Roman" w:cs="Times New Roman"/>
          <w:sz w:val="28"/>
          <w:szCs w:val="28"/>
          <w:lang w:eastAsia="ru-RU"/>
        </w:rPr>
        <w:t xml:space="preserve"> мероприяти</w:t>
      </w:r>
      <w:r>
        <w:rPr>
          <w:rFonts w:ascii="Times New Roman" w:eastAsia="Times New Roman" w:hAnsi="Times New Roman" w:cs="Times New Roman"/>
          <w:sz w:val="28"/>
          <w:szCs w:val="28"/>
          <w:lang w:eastAsia="ru-RU"/>
        </w:rPr>
        <w:t>я</w:t>
      </w:r>
      <w:r w:rsidRPr="004C7231">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взысканию</w:t>
      </w:r>
      <w:r w:rsidRPr="004C7231">
        <w:rPr>
          <w:rFonts w:ascii="Times New Roman" w:eastAsia="Times New Roman" w:hAnsi="Times New Roman" w:cs="Times New Roman"/>
          <w:sz w:val="28"/>
          <w:szCs w:val="28"/>
          <w:lang w:eastAsia="ru-RU"/>
        </w:rPr>
        <w:t xml:space="preserve"> возврат</w:t>
      </w:r>
      <w:r>
        <w:rPr>
          <w:rFonts w:ascii="Times New Roman" w:eastAsia="Times New Roman" w:hAnsi="Times New Roman" w:cs="Times New Roman"/>
          <w:sz w:val="28"/>
          <w:szCs w:val="28"/>
          <w:lang w:eastAsia="ru-RU"/>
        </w:rPr>
        <w:t>а</w:t>
      </w:r>
      <w:r w:rsidRPr="004C7231">
        <w:rPr>
          <w:rFonts w:ascii="Times New Roman" w:eastAsia="Times New Roman" w:hAnsi="Times New Roman" w:cs="Times New Roman"/>
          <w:sz w:val="28"/>
          <w:szCs w:val="28"/>
          <w:lang w:eastAsia="ru-RU"/>
        </w:rPr>
        <w:t xml:space="preserve"> дебиторской задолженности прошлых лет</w:t>
      </w:r>
      <w:r>
        <w:rPr>
          <w:rFonts w:ascii="Times New Roman" w:eastAsia="Times New Roman" w:hAnsi="Times New Roman" w:cs="Times New Roman"/>
          <w:sz w:val="28"/>
          <w:szCs w:val="28"/>
          <w:lang w:eastAsia="ru-RU"/>
        </w:rPr>
        <w:t xml:space="preserve"> по исполнительным листам</w:t>
      </w:r>
      <w:r w:rsidRPr="004C72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14:paraId="0E3CA04F" w14:textId="77777777" w:rsidR="005E56C1" w:rsidRPr="004C7231" w:rsidRDefault="005E56C1" w:rsidP="005E56C1">
      <w:pPr>
        <w:spacing w:after="0" w:line="240" w:lineRule="auto"/>
        <w:ind w:firstLine="708"/>
        <w:jc w:val="both"/>
        <w:rPr>
          <w:rFonts w:ascii="Times New Roman" w:eastAsia="Times New Roman" w:hAnsi="Times New Roman" w:cs="Times New Roman"/>
          <w:sz w:val="28"/>
          <w:szCs w:val="28"/>
          <w:lang w:eastAsia="ru-RU"/>
        </w:rPr>
      </w:pPr>
      <w:r w:rsidRPr="004C7231">
        <w:rPr>
          <w:rFonts w:ascii="Times New Roman" w:eastAsia="Times New Roman" w:hAnsi="Times New Roman" w:cs="Times New Roman"/>
          <w:sz w:val="28"/>
          <w:szCs w:val="28"/>
          <w:lang w:eastAsia="ru-RU"/>
        </w:rPr>
        <w:t>Уменьшение прочи</w:t>
      </w:r>
      <w:r>
        <w:rPr>
          <w:rFonts w:ascii="Times New Roman" w:eastAsia="Times New Roman" w:hAnsi="Times New Roman" w:cs="Times New Roman"/>
          <w:sz w:val="28"/>
          <w:szCs w:val="28"/>
          <w:lang w:eastAsia="ru-RU"/>
        </w:rPr>
        <w:t>х безвозмездных</w:t>
      </w:r>
      <w:r w:rsidRPr="004C7231">
        <w:rPr>
          <w:rFonts w:ascii="Times New Roman" w:eastAsia="Times New Roman" w:hAnsi="Times New Roman" w:cs="Times New Roman"/>
          <w:sz w:val="28"/>
          <w:szCs w:val="28"/>
          <w:lang w:eastAsia="ru-RU"/>
        </w:rPr>
        <w:t xml:space="preserve"> поступлени</w:t>
      </w:r>
      <w:r>
        <w:rPr>
          <w:rFonts w:ascii="Times New Roman" w:eastAsia="Times New Roman" w:hAnsi="Times New Roman" w:cs="Times New Roman"/>
          <w:sz w:val="28"/>
          <w:szCs w:val="28"/>
          <w:lang w:eastAsia="ru-RU"/>
        </w:rPr>
        <w:t>й</w:t>
      </w:r>
      <w:r w:rsidRPr="004C7231">
        <w:rPr>
          <w:rFonts w:ascii="Times New Roman" w:eastAsia="Times New Roman" w:hAnsi="Times New Roman" w:cs="Times New Roman"/>
          <w:sz w:val="28"/>
          <w:szCs w:val="28"/>
          <w:lang w:eastAsia="ru-RU"/>
        </w:rPr>
        <w:t xml:space="preserve"> в бюджеты городских округов связано с возвратом по договорам пожертвования с ООО «РН-Юганскнефтегаз»</w:t>
      </w:r>
      <w:r>
        <w:rPr>
          <w:rFonts w:ascii="Times New Roman" w:eastAsia="Times New Roman" w:hAnsi="Times New Roman" w:cs="Times New Roman"/>
          <w:sz w:val="28"/>
          <w:szCs w:val="28"/>
          <w:lang w:eastAsia="ru-RU"/>
        </w:rPr>
        <w:t xml:space="preserve"> на сумму 24,1 </w:t>
      </w:r>
      <w:proofErr w:type="gramStart"/>
      <w:r>
        <w:rPr>
          <w:rFonts w:ascii="Times New Roman" w:eastAsia="Times New Roman" w:hAnsi="Times New Roman" w:cs="Times New Roman"/>
          <w:sz w:val="28"/>
          <w:szCs w:val="28"/>
          <w:lang w:eastAsia="ru-RU"/>
        </w:rPr>
        <w:t>млн.рублей</w:t>
      </w:r>
      <w:proofErr w:type="gramEnd"/>
      <w:r w:rsidRPr="004C7231">
        <w:rPr>
          <w:rFonts w:ascii="Times New Roman" w:eastAsia="Times New Roman" w:hAnsi="Times New Roman" w:cs="Times New Roman"/>
          <w:sz w:val="28"/>
          <w:szCs w:val="28"/>
          <w:lang w:eastAsia="ru-RU"/>
        </w:rPr>
        <w:t>.</w:t>
      </w:r>
      <w:r w:rsidRPr="004C7231">
        <w:t xml:space="preserve"> </w:t>
      </w:r>
    </w:p>
    <w:p w14:paraId="46DEA860" w14:textId="77777777" w:rsidR="005E56C1" w:rsidRPr="00A2381A" w:rsidRDefault="005E56C1" w:rsidP="005E56C1">
      <w:pPr>
        <w:spacing w:after="0" w:line="240" w:lineRule="auto"/>
        <w:ind w:firstLine="567"/>
        <w:jc w:val="both"/>
        <w:rPr>
          <w:rFonts w:ascii="Times New Roman" w:eastAsia="Times New Roman" w:hAnsi="Times New Roman" w:cs="Times New Roman"/>
          <w:sz w:val="28"/>
          <w:szCs w:val="28"/>
          <w:lang w:eastAsia="ru-RU"/>
        </w:rPr>
      </w:pPr>
      <w:r w:rsidRPr="00476958">
        <w:rPr>
          <w:rFonts w:ascii="Times New Roman" w:eastAsia="Times New Roman" w:hAnsi="Times New Roman" w:cs="Times New Roman"/>
          <w:sz w:val="28"/>
          <w:szCs w:val="28"/>
          <w:lang w:eastAsia="ru-RU"/>
        </w:rPr>
        <w:t>Решением Думы города Нефтеюганска от 22.12.2021 №51-</w:t>
      </w:r>
      <w:r w:rsidRPr="00476958">
        <w:rPr>
          <w:rFonts w:ascii="Times New Roman" w:eastAsia="Times New Roman" w:hAnsi="Times New Roman" w:cs="Times New Roman"/>
          <w:sz w:val="28"/>
          <w:szCs w:val="28"/>
          <w:lang w:val="en-US" w:eastAsia="ru-RU"/>
        </w:rPr>
        <w:t>VII</w:t>
      </w:r>
      <w:r w:rsidRPr="004769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   </w:t>
      </w:r>
      <w:r w:rsidRPr="00476958">
        <w:rPr>
          <w:rFonts w:ascii="Times New Roman" w:eastAsia="Times New Roman" w:hAnsi="Times New Roman" w:cs="Times New Roman"/>
          <w:sz w:val="28"/>
          <w:szCs w:val="28"/>
          <w:lang w:eastAsia="ru-RU"/>
        </w:rPr>
        <w:t>«</w:t>
      </w:r>
      <w:proofErr w:type="gramEnd"/>
      <w:r w:rsidRPr="00476958">
        <w:rPr>
          <w:rFonts w:ascii="Times New Roman" w:eastAsia="Times New Roman" w:hAnsi="Times New Roman" w:cs="Times New Roman"/>
          <w:sz w:val="28"/>
          <w:szCs w:val="28"/>
          <w:lang w:eastAsia="ru-RU"/>
        </w:rPr>
        <w:t>О бюджете города Нефтеюганск на 2022 год и плановый период 2023 и 2024 годов</w:t>
      </w:r>
      <w:r w:rsidRPr="00E82C42">
        <w:rPr>
          <w:rFonts w:ascii="Times New Roman" w:eastAsia="Times New Roman" w:hAnsi="Times New Roman" w:cs="Times New Roman"/>
          <w:sz w:val="28"/>
          <w:szCs w:val="28"/>
          <w:lang w:eastAsia="ru-RU"/>
        </w:rPr>
        <w:t>» расходы бюджета города в первоначальной редакции были утверждены в сумме 12 382,2 млн. рублей. В течение отчетного года в указанное решение вносились изменения с учетом необходимости утверждения объема дополнительно поступивших межбюджетных трансфертов, учета остатка средств на счете бюджета города на начало года. При уточненном годовом плане в сумме 1</w:t>
      </w:r>
      <w:r>
        <w:rPr>
          <w:rFonts w:ascii="Times New Roman" w:eastAsia="Times New Roman" w:hAnsi="Times New Roman" w:cs="Times New Roman"/>
          <w:sz w:val="28"/>
          <w:szCs w:val="28"/>
          <w:lang w:eastAsia="ru-RU"/>
        </w:rPr>
        <w:t>3 615,9</w:t>
      </w:r>
      <w:r w:rsidRPr="00E82C42">
        <w:rPr>
          <w:rFonts w:ascii="Times New Roman" w:eastAsia="Times New Roman" w:hAnsi="Times New Roman" w:cs="Times New Roman"/>
          <w:sz w:val="28"/>
          <w:szCs w:val="28"/>
          <w:lang w:eastAsia="ru-RU"/>
        </w:rPr>
        <w:t xml:space="preserve"> млн. рублей, общий объем расходов бюджета города</w:t>
      </w:r>
      <w:r>
        <w:rPr>
          <w:rFonts w:ascii="Times New Roman" w:eastAsia="Times New Roman" w:hAnsi="Times New Roman" w:cs="Times New Roman"/>
          <w:sz w:val="28"/>
          <w:szCs w:val="28"/>
          <w:lang w:eastAsia="ru-RU"/>
        </w:rPr>
        <w:t>,</w:t>
      </w:r>
      <w:r w:rsidRPr="00E82C42">
        <w:rPr>
          <w:rFonts w:ascii="Times New Roman" w:eastAsia="Times New Roman" w:hAnsi="Times New Roman" w:cs="Times New Roman"/>
          <w:sz w:val="28"/>
          <w:szCs w:val="28"/>
          <w:lang w:eastAsia="ru-RU"/>
        </w:rPr>
        <w:t xml:space="preserve"> произведенных за 2022 год</w:t>
      </w:r>
      <w:r>
        <w:rPr>
          <w:rFonts w:ascii="Times New Roman" w:eastAsia="Times New Roman" w:hAnsi="Times New Roman" w:cs="Times New Roman"/>
          <w:sz w:val="28"/>
          <w:szCs w:val="28"/>
          <w:lang w:eastAsia="ru-RU"/>
        </w:rPr>
        <w:t>,</w:t>
      </w:r>
      <w:r w:rsidRPr="00E82C42">
        <w:rPr>
          <w:rFonts w:ascii="Times New Roman" w:eastAsia="Times New Roman" w:hAnsi="Times New Roman" w:cs="Times New Roman"/>
          <w:sz w:val="28"/>
          <w:szCs w:val="28"/>
          <w:lang w:eastAsia="ru-RU"/>
        </w:rPr>
        <w:t xml:space="preserve"> составил </w:t>
      </w:r>
      <w:r>
        <w:rPr>
          <w:rFonts w:ascii="Times New Roman" w:eastAsia="Times New Roman" w:hAnsi="Times New Roman" w:cs="Times New Roman"/>
          <w:sz w:val="28"/>
          <w:szCs w:val="28"/>
          <w:lang w:eastAsia="ru-RU"/>
        </w:rPr>
        <w:t>12 957,9</w:t>
      </w:r>
      <w:r w:rsidRPr="00E82C42">
        <w:rPr>
          <w:rFonts w:ascii="Times New Roman" w:eastAsia="Times New Roman" w:hAnsi="Times New Roman" w:cs="Times New Roman"/>
          <w:sz w:val="28"/>
          <w:szCs w:val="28"/>
          <w:lang w:eastAsia="ru-RU"/>
        </w:rPr>
        <w:t xml:space="preserve"> млн. рублей или </w:t>
      </w:r>
      <w:r>
        <w:rPr>
          <w:rFonts w:ascii="Times New Roman" w:eastAsia="Times New Roman" w:hAnsi="Times New Roman" w:cs="Times New Roman"/>
          <w:sz w:val="28"/>
          <w:szCs w:val="28"/>
          <w:lang w:eastAsia="ru-RU"/>
        </w:rPr>
        <w:t>95,2</w:t>
      </w:r>
      <w:r w:rsidRPr="00E82C42">
        <w:rPr>
          <w:rFonts w:ascii="Times New Roman" w:eastAsia="Times New Roman" w:hAnsi="Times New Roman" w:cs="Times New Roman"/>
          <w:sz w:val="28"/>
          <w:szCs w:val="28"/>
          <w:lang w:eastAsia="ru-RU"/>
        </w:rPr>
        <w:t>%.</w:t>
      </w:r>
    </w:p>
    <w:p w14:paraId="66EE551F" w14:textId="77777777" w:rsidR="005E56C1" w:rsidRDefault="005E56C1" w:rsidP="005E56C1">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8C26F6">
        <w:rPr>
          <w:rFonts w:ascii="Times New Roman" w:eastAsia="Times New Roman" w:hAnsi="Times New Roman" w:cs="Times New Roman"/>
          <w:sz w:val="28"/>
          <w:szCs w:val="24"/>
          <w:lang w:eastAsia="ru-RU"/>
        </w:rPr>
        <w:t>Исполнение бюджета города осуществлялось в программном формате, основу которого</w:t>
      </w:r>
      <w:r w:rsidRPr="008C26F6">
        <w:rPr>
          <w:rFonts w:ascii="Times New Roman" w:eastAsia="Times New Roman" w:hAnsi="Times New Roman" w:cs="Times New Roman"/>
          <w:sz w:val="28"/>
          <w:szCs w:val="28"/>
          <w:lang w:eastAsia="ru-RU"/>
        </w:rPr>
        <w:t xml:space="preserve"> составляют 16 муниципальных программ, охватывающих все сферы деятельности муниципального образования. На их реализацию в отчетном 2022 году было направлено 12 776,5 млн. рублей, что составляет 95,4 % к уточненному плану. Удельный вес программно-целевых расходов сложился в размере 98,6% к общему объему исполненных расходов. Непрограммные направления расходов бюджета города сложились в сумме 181,5 млн. рублей или 1,4%. Традиционно, наиболее финансово емкими являлись муниципальные программы отраслевой социальной направленности.</w:t>
      </w:r>
    </w:p>
    <w:tbl>
      <w:tblPr>
        <w:tblW w:w="9361" w:type="dxa"/>
        <w:tblInd w:w="103" w:type="dxa"/>
        <w:tblLayout w:type="fixed"/>
        <w:tblLook w:val="04A0" w:firstRow="1" w:lastRow="0" w:firstColumn="1" w:lastColumn="0" w:noHBand="0" w:noVBand="1"/>
      </w:tblPr>
      <w:tblGrid>
        <w:gridCol w:w="5174"/>
        <w:gridCol w:w="1537"/>
        <w:gridCol w:w="1426"/>
        <w:gridCol w:w="1224"/>
      </w:tblGrid>
      <w:tr w:rsidR="005E56C1" w:rsidRPr="002E7DC5" w14:paraId="3D4532EF" w14:textId="77777777" w:rsidTr="00CE4187">
        <w:trPr>
          <w:trHeight w:val="255"/>
        </w:trPr>
        <w:tc>
          <w:tcPr>
            <w:tcW w:w="5174" w:type="dxa"/>
            <w:tcBorders>
              <w:top w:val="nil"/>
              <w:left w:val="nil"/>
              <w:bottom w:val="nil"/>
              <w:right w:val="nil"/>
            </w:tcBorders>
            <w:shd w:val="clear" w:color="auto" w:fill="auto"/>
            <w:noWrap/>
            <w:vAlign w:val="bottom"/>
            <w:hideMark/>
          </w:tcPr>
          <w:p w14:paraId="604475D4" w14:textId="77777777" w:rsidR="005E56C1" w:rsidRPr="002E7DC5" w:rsidRDefault="005E56C1" w:rsidP="00CE4187">
            <w:pPr>
              <w:spacing w:after="0" w:line="240" w:lineRule="auto"/>
              <w:rPr>
                <w:rFonts w:ascii="Times New Roman" w:eastAsia="Times New Roman" w:hAnsi="Times New Roman" w:cs="Times New Roman"/>
                <w:sz w:val="24"/>
                <w:szCs w:val="24"/>
                <w:lang w:eastAsia="ru-RU"/>
              </w:rPr>
            </w:pPr>
          </w:p>
        </w:tc>
        <w:tc>
          <w:tcPr>
            <w:tcW w:w="1537" w:type="dxa"/>
            <w:tcBorders>
              <w:top w:val="nil"/>
              <w:left w:val="nil"/>
              <w:bottom w:val="nil"/>
              <w:right w:val="nil"/>
            </w:tcBorders>
            <w:shd w:val="clear" w:color="auto" w:fill="auto"/>
            <w:vAlign w:val="bottom"/>
            <w:hideMark/>
          </w:tcPr>
          <w:p w14:paraId="3D69319D" w14:textId="77777777" w:rsidR="005E56C1" w:rsidRPr="002E7DC5" w:rsidRDefault="005E56C1" w:rsidP="00CE4187">
            <w:pPr>
              <w:spacing w:after="0" w:line="240" w:lineRule="auto"/>
              <w:rPr>
                <w:rFonts w:ascii="Times New Roman" w:eastAsia="Times New Roman" w:hAnsi="Times New Roman" w:cs="Times New Roman"/>
                <w:sz w:val="24"/>
                <w:szCs w:val="24"/>
                <w:lang w:eastAsia="ru-RU"/>
              </w:rPr>
            </w:pPr>
          </w:p>
        </w:tc>
        <w:tc>
          <w:tcPr>
            <w:tcW w:w="1426" w:type="dxa"/>
            <w:tcBorders>
              <w:top w:val="nil"/>
              <w:left w:val="nil"/>
              <w:bottom w:val="nil"/>
              <w:right w:val="nil"/>
            </w:tcBorders>
            <w:shd w:val="clear" w:color="auto" w:fill="auto"/>
            <w:vAlign w:val="bottom"/>
            <w:hideMark/>
          </w:tcPr>
          <w:p w14:paraId="07A12795" w14:textId="77777777" w:rsidR="005E56C1" w:rsidRPr="002E7DC5" w:rsidRDefault="005E56C1" w:rsidP="00CE4187">
            <w:pPr>
              <w:spacing w:after="0" w:line="240" w:lineRule="auto"/>
              <w:jc w:val="right"/>
              <w:rPr>
                <w:rFonts w:ascii="Times New Roman" w:eastAsia="Times New Roman" w:hAnsi="Times New Roman" w:cs="Times New Roman"/>
                <w:sz w:val="24"/>
                <w:szCs w:val="24"/>
                <w:lang w:eastAsia="ru-RU"/>
              </w:rPr>
            </w:pPr>
          </w:p>
        </w:tc>
        <w:tc>
          <w:tcPr>
            <w:tcW w:w="1224" w:type="dxa"/>
            <w:tcBorders>
              <w:top w:val="nil"/>
              <w:left w:val="nil"/>
              <w:bottom w:val="nil"/>
              <w:right w:val="nil"/>
            </w:tcBorders>
            <w:shd w:val="clear" w:color="auto" w:fill="auto"/>
            <w:vAlign w:val="bottom"/>
          </w:tcPr>
          <w:p w14:paraId="4C7846E9" w14:textId="77777777" w:rsidR="005E56C1" w:rsidRPr="004F04FC" w:rsidRDefault="005E56C1" w:rsidP="00CE4187">
            <w:pPr>
              <w:tabs>
                <w:tab w:val="left" w:pos="1260"/>
              </w:tabs>
              <w:spacing w:after="0" w:line="240" w:lineRule="auto"/>
              <w:rPr>
                <w:rFonts w:ascii="Times New Roman" w:eastAsia="Times New Roman" w:hAnsi="Times New Roman" w:cs="Times New Roman"/>
                <w:sz w:val="20"/>
                <w:szCs w:val="20"/>
                <w:lang w:eastAsia="ru-RU"/>
              </w:rPr>
            </w:pPr>
            <w:r w:rsidRPr="004F04FC">
              <w:rPr>
                <w:rFonts w:ascii="Times New Roman" w:eastAsia="Times New Roman" w:hAnsi="Times New Roman" w:cs="Times New Roman"/>
                <w:sz w:val="20"/>
                <w:szCs w:val="20"/>
                <w:lang w:eastAsia="ru-RU"/>
              </w:rPr>
              <w:t>млн.рублей</w:t>
            </w:r>
          </w:p>
        </w:tc>
      </w:tr>
      <w:tr w:rsidR="005E56C1" w:rsidRPr="002E7DC5" w14:paraId="662C533D" w14:textId="77777777" w:rsidTr="00CE4187">
        <w:trPr>
          <w:trHeight w:val="539"/>
        </w:trPr>
        <w:tc>
          <w:tcPr>
            <w:tcW w:w="5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FCFF2"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sidRPr="002E7DC5">
              <w:rPr>
                <w:rFonts w:ascii="Times New Roman" w:eastAsia="Times New Roman" w:hAnsi="Times New Roman" w:cs="Times New Roman"/>
                <w:sz w:val="24"/>
                <w:szCs w:val="24"/>
                <w:lang w:eastAsia="ru-RU"/>
              </w:rPr>
              <w:t>Наименование</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33993794"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sidRPr="002E7DC5">
              <w:rPr>
                <w:rFonts w:ascii="Times New Roman" w:eastAsia="Times New Roman" w:hAnsi="Times New Roman" w:cs="Times New Roman"/>
                <w:sz w:val="24"/>
                <w:szCs w:val="24"/>
                <w:lang w:eastAsia="ru-RU"/>
              </w:rPr>
              <w:t>уточненный план</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14:paraId="17F5F93E"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sidRPr="002E7DC5">
              <w:rPr>
                <w:rFonts w:ascii="Times New Roman" w:eastAsia="Times New Roman" w:hAnsi="Times New Roman" w:cs="Times New Roman"/>
                <w:sz w:val="24"/>
                <w:szCs w:val="24"/>
                <w:lang w:eastAsia="ru-RU"/>
              </w:rPr>
              <w:t>исполнение</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52677625"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sidRPr="002E7DC5">
              <w:rPr>
                <w:rFonts w:ascii="Times New Roman" w:eastAsia="Times New Roman" w:hAnsi="Times New Roman" w:cs="Times New Roman"/>
                <w:sz w:val="24"/>
                <w:szCs w:val="24"/>
                <w:lang w:eastAsia="ru-RU"/>
              </w:rPr>
              <w:t>% исполнения</w:t>
            </w:r>
          </w:p>
        </w:tc>
      </w:tr>
      <w:tr w:rsidR="005E56C1" w:rsidRPr="002E7DC5" w14:paraId="35C4C9BC" w14:textId="77777777" w:rsidTr="00CE4187">
        <w:trPr>
          <w:trHeight w:val="832"/>
        </w:trPr>
        <w:tc>
          <w:tcPr>
            <w:tcW w:w="5174" w:type="dxa"/>
            <w:tcBorders>
              <w:top w:val="nil"/>
              <w:left w:val="single" w:sz="4" w:space="0" w:color="auto"/>
              <w:bottom w:val="single" w:sz="4" w:space="0" w:color="auto"/>
              <w:right w:val="single" w:sz="4" w:space="0" w:color="auto"/>
            </w:tcBorders>
            <w:shd w:val="clear" w:color="auto" w:fill="auto"/>
            <w:hideMark/>
          </w:tcPr>
          <w:p w14:paraId="4D823748" w14:textId="77777777" w:rsidR="005E56C1" w:rsidRPr="000E4165" w:rsidRDefault="005E56C1" w:rsidP="00CE4187">
            <w:pPr>
              <w:spacing w:after="0" w:line="240" w:lineRule="auto"/>
              <w:rPr>
                <w:rFonts w:ascii="Times New Roman" w:eastAsia="Times New Roman" w:hAnsi="Times New Roman" w:cs="Times New Roman"/>
                <w:sz w:val="24"/>
                <w:szCs w:val="24"/>
                <w:lang w:eastAsia="ru-RU"/>
              </w:rPr>
            </w:pPr>
            <w:r w:rsidRPr="000E4165">
              <w:rPr>
                <w:rFonts w:ascii="Times New Roman" w:eastAsia="Times New Roman" w:hAnsi="Times New Roman" w:cs="Times New Roman"/>
                <w:sz w:val="24"/>
                <w:szCs w:val="24"/>
                <w:lang w:eastAsia="ru-RU"/>
              </w:rPr>
              <w:t>Муниципальная программа "Развитие образования и молодёжной политики в городе Нефтеюганске"</w:t>
            </w:r>
          </w:p>
        </w:tc>
        <w:tc>
          <w:tcPr>
            <w:tcW w:w="1537" w:type="dxa"/>
            <w:tcBorders>
              <w:top w:val="nil"/>
              <w:left w:val="nil"/>
              <w:bottom w:val="single" w:sz="4" w:space="0" w:color="auto"/>
              <w:right w:val="single" w:sz="4" w:space="0" w:color="auto"/>
            </w:tcBorders>
            <w:shd w:val="clear" w:color="auto" w:fill="auto"/>
            <w:vAlign w:val="bottom"/>
            <w:hideMark/>
          </w:tcPr>
          <w:p w14:paraId="178FA31E"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sidRPr="00BE3A0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914 ,8</w:t>
            </w:r>
          </w:p>
        </w:tc>
        <w:tc>
          <w:tcPr>
            <w:tcW w:w="1426" w:type="dxa"/>
            <w:tcBorders>
              <w:top w:val="nil"/>
              <w:left w:val="nil"/>
              <w:bottom w:val="single" w:sz="4" w:space="0" w:color="auto"/>
              <w:right w:val="single" w:sz="4" w:space="0" w:color="auto"/>
            </w:tcBorders>
            <w:shd w:val="clear" w:color="auto" w:fill="auto"/>
            <w:vAlign w:val="bottom"/>
            <w:hideMark/>
          </w:tcPr>
          <w:p w14:paraId="7C718731"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4 872,1</w:t>
            </w:r>
          </w:p>
        </w:tc>
        <w:tc>
          <w:tcPr>
            <w:tcW w:w="1224" w:type="dxa"/>
            <w:tcBorders>
              <w:top w:val="nil"/>
              <w:left w:val="nil"/>
              <w:bottom w:val="single" w:sz="4" w:space="0" w:color="auto"/>
              <w:right w:val="single" w:sz="4" w:space="0" w:color="auto"/>
            </w:tcBorders>
            <w:shd w:val="clear" w:color="auto" w:fill="auto"/>
            <w:noWrap/>
            <w:vAlign w:val="bottom"/>
          </w:tcPr>
          <w:p w14:paraId="2A5C6614"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sidRPr="00B52256">
              <w:rPr>
                <w:rFonts w:ascii="Times New Roman" w:eastAsia="Times New Roman" w:hAnsi="Times New Roman" w:cs="Times New Roman"/>
                <w:sz w:val="24"/>
                <w:szCs w:val="24"/>
                <w:lang w:eastAsia="ru-RU"/>
              </w:rPr>
              <w:t>99,</w:t>
            </w:r>
            <w:r>
              <w:rPr>
                <w:rFonts w:ascii="Times New Roman" w:eastAsia="Times New Roman" w:hAnsi="Times New Roman" w:cs="Times New Roman"/>
                <w:sz w:val="24"/>
                <w:szCs w:val="24"/>
                <w:lang w:eastAsia="ru-RU"/>
              </w:rPr>
              <w:t>1</w:t>
            </w:r>
          </w:p>
        </w:tc>
      </w:tr>
      <w:tr w:rsidR="005E56C1" w:rsidRPr="002E7DC5" w14:paraId="512149AD" w14:textId="77777777" w:rsidTr="00CE4187">
        <w:trPr>
          <w:trHeight w:val="952"/>
        </w:trPr>
        <w:tc>
          <w:tcPr>
            <w:tcW w:w="5174" w:type="dxa"/>
            <w:tcBorders>
              <w:top w:val="single" w:sz="4" w:space="0" w:color="auto"/>
              <w:left w:val="single" w:sz="4" w:space="0" w:color="auto"/>
              <w:bottom w:val="single" w:sz="4" w:space="0" w:color="auto"/>
              <w:right w:val="single" w:sz="4" w:space="0" w:color="auto"/>
            </w:tcBorders>
            <w:shd w:val="clear" w:color="auto" w:fill="auto"/>
            <w:hideMark/>
          </w:tcPr>
          <w:p w14:paraId="597BFB2D" w14:textId="77777777" w:rsidR="005E56C1" w:rsidRPr="000E4165" w:rsidRDefault="005E56C1" w:rsidP="00CE4187">
            <w:pPr>
              <w:spacing w:after="0" w:line="240" w:lineRule="auto"/>
              <w:rPr>
                <w:rFonts w:ascii="Times New Roman" w:eastAsia="Times New Roman" w:hAnsi="Times New Roman" w:cs="Times New Roman"/>
                <w:sz w:val="24"/>
                <w:szCs w:val="24"/>
                <w:lang w:eastAsia="ru-RU"/>
              </w:rPr>
            </w:pPr>
            <w:r w:rsidRPr="000E4165">
              <w:rPr>
                <w:rFonts w:ascii="Times New Roman" w:eastAsia="Times New Roman" w:hAnsi="Times New Roman" w:cs="Times New Roman"/>
                <w:sz w:val="24"/>
                <w:szCs w:val="24"/>
                <w:lang w:eastAsia="ru-RU"/>
              </w:rPr>
              <w:t>Муниципальная программа "Дополнительные меры социальной поддержки отдельных категорий граждан города Нефтеюганска"</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5FCAF0"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178,7</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F907A4"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177,7</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71019"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99,4</w:t>
            </w:r>
          </w:p>
        </w:tc>
      </w:tr>
      <w:tr w:rsidR="005E56C1" w:rsidRPr="002E7DC5" w14:paraId="502F4B60" w14:textId="77777777" w:rsidTr="00CE4187">
        <w:trPr>
          <w:trHeight w:val="579"/>
        </w:trPr>
        <w:tc>
          <w:tcPr>
            <w:tcW w:w="5174" w:type="dxa"/>
            <w:tcBorders>
              <w:top w:val="single" w:sz="4" w:space="0" w:color="auto"/>
              <w:left w:val="single" w:sz="4" w:space="0" w:color="auto"/>
              <w:bottom w:val="single" w:sz="4" w:space="0" w:color="auto"/>
              <w:right w:val="single" w:sz="4" w:space="0" w:color="auto"/>
            </w:tcBorders>
            <w:shd w:val="clear" w:color="auto" w:fill="auto"/>
            <w:hideMark/>
          </w:tcPr>
          <w:p w14:paraId="05144D57" w14:textId="77777777" w:rsidR="005E56C1" w:rsidRPr="000E4165" w:rsidRDefault="005E56C1" w:rsidP="00CE4187">
            <w:pPr>
              <w:spacing w:after="0" w:line="240" w:lineRule="auto"/>
              <w:rPr>
                <w:rFonts w:ascii="Times New Roman" w:eastAsia="Times New Roman" w:hAnsi="Times New Roman" w:cs="Times New Roman"/>
                <w:sz w:val="24"/>
                <w:szCs w:val="24"/>
                <w:lang w:eastAsia="ru-RU"/>
              </w:rPr>
            </w:pPr>
            <w:r w:rsidRPr="000E4165">
              <w:rPr>
                <w:rFonts w:ascii="Times New Roman" w:eastAsia="Times New Roman" w:hAnsi="Times New Roman" w:cs="Times New Roman"/>
                <w:sz w:val="24"/>
                <w:szCs w:val="24"/>
                <w:lang w:eastAsia="ru-RU"/>
              </w:rPr>
              <w:t>Муниципальная программа "Доступная среда в городе Нефтеюганске"</w:t>
            </w:r>
          </w:p>
        </w:tc>
        <w:tc>
          <w:tcPr>
            <w:tcW w:w="1537" w:type="dxa"/>
            <w:tcBorders>
              <w:top w:val="single" w:sz="4" w:space="0" w:color="auto"/>
              <w:left w:val="nil"/>
              <w:bottom w:val="single" w:sz="4" w:space="0" w:color="auto"/>
              <w:right w:val="single" w:sz="4" w:space="0" w:color="auto"/>
            </w:tcBorders>
            <w:shd w:val="clear" w:color="auto" w:fill="auto"/>
            <w:vAlign w:val="bottom"/>
            <w:hideMark/>
          </w:tcPr>
          <w:p w14:paraId="76E7ADC3"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426" w:type="dxa"/>
            <w:tcBorders>
              <w:top w:val="single" w:sz="4" w:space="0" w:color="auto"/>
              <w:left w:val="nil"/>
              <w:bottom w:val="single" w:sz="4" w:space="0" w:color="auto"/>
              <w:right w:val="single" w:sz="4" w:space="0" w:color="auto"/>
            </w:tcBorders>
            <w:shd w:val="clear" w:color="auto" w:fill="auto"/>
            <w:vAlign w:val="bottom"/>
            <w:hideMark/>
          </w:tcPr>
          <w:p w14:paraId="310203A8"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224" w:type="dxa"/>
            <w:tcBorders>
              <w:top w:val="single" w:sz="4" w:space="0" w:color="auto"/>
              <w:left w:val="nil"/>
              <w:bottom w:val="single" w:sz="4" w:space="0" w:color="auto"/>
              <w:right w:val="single" w:sz="4" w:space="0" w:color="auto"/>
            </w:tcBorders>
            <w:shd w:val="clear" w:color="auto" w:fill="auto"/>
            <w:noWrap/>
            <w:vAlign w:val="bottom"/>
          </w:tcPr>
          <w:p w14:paraId="35531A93"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73,3</w:t>
            </w:r>
          </w:p>
        </w:tc>
      </w:tr>
      <w:tr w:rsidR="005E56C1" w:rsidRPr="002E7DC5" w14:paraId="7A801C39" w14:textId="77777777" w:rsidTr="00CE4187">
        <w:trPr>
          <w:trHeight w:val="730"/>
        </w:trPr>
        <w:tc>
          <w:tcPr>
            <w:tcW w:w="5174" w:type="dxa"/>
            <w:tcBorders>
              <w:top w:val="nil"/>
              <w:left w:val="single" w:sz="4" w:space="0" w:color="auto"/>
              <w:bottom w:val="single" w:sz="4" w:space="0" w:color="auto"/>
              <w:right w:val="single" w:sz="4" w:space="0" w:color="auto"/>
            </w:tcBorders>
            <w:shd w:val="clear" w:color="auto" w:fill="auto"/>
            <w:vAlign w:val="center"/>
            <w:hideMark/>
          </w:tcPr>
          <w:p w14:paraId="416B70C6" w14:textId="77777777" w:rsidR="005E56C1" w:rsidRPr="002E7DC5" w:rsidRDefault="005E56C1" w:rsidP="00CE4187">
            <w:pPr>
              <w:spacing w:after="0" w:line="240" w:lineRule="auto"/>
              <w:rPr>
                <w:rFonts w:ascii="Times New Roman" w:eastAsia="Times New Roman" w:hAnsi="Times New Roman" w:cs="Times New Roman"/>
                <w:sz w:val="24"/>
                <w:szCs w:val="24"/>
                <w:lang w:eastAsia="ru-RU"/>
              </w:rPr>
            </w:pPr>
            <w:r w:rsidRPr="002E7DC5">
              <w:rPr>
                <w:rFonts w:ascii="Times New Roman" w:eastAsia="Times New Roman" w:hAnsi="Times New Roman" w:cs="Times New Roman"/>
                <w:sz w:val="24"/>
                <w:szCs w:val="24"/>
                <w:lang w:eastAsia="ru-RU"/>
              </w:rPr>
              <w:t>Муниципальная программа "Развитие культуры и туризма в городе Нефтеюганске"</w:t>
            </w:r>
          </w:p>
        </w:tc>
        <w:tc>
          <w:tcPr>
            <w:tcW w:w="1537" w:type="dxa"/>
            <w:tcBorders>
              <w:top w:val="nil"/>
              <w:left w:val="nil"/>
              <w:bottom w:val="single" w:sz="4" w:space="0" w:color="auto"/>
              <w:right w:val="single" w:sz="4" w:space="0" w:color="auto"/>
            </w:tcBorders>
            <w:shd w:val="clear" w:color="auto" w:fill="auto"/>
            <w:vAlign w:val="bottom"/>
            <w:hideMark/>
          </w:tcPr>
          <w:p w14:paraId="51D24008"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843,1</w:t>
            </w:r>
          </w:p>
        </w:tc>
        <w:tc>
          <w:tcPr>
            <w:tcW w:w="1426" w:type="dxa"/>
            <w:tcBorders>
              <w:top w:val="nil"/>
              <w:left w:val="nil"/>
              <w:bottom w:val="single" w:sz="4" w:space="0" w:color="auto"/>
              <w:right w:val="single" w:sz="4" w:space="0" w:color="auto"/>
            </w:tcBorders>
            <w:shd w:val="clear" w:color="auto" w:fill="auto"/>
            <w:vAlign w:val="bottom"/>
            <w:hideMark/>
          </w:tcPr>
          <w:p w14:paraId="09EF6686"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775,8</w:t>
            </w:r>
          </w:p>
        </w:tc>
        <w:tc>
          <w:tcPr>
            <w:tcW w:w="1224" w:type="dxa"/>
            <w:tcBorders>
              <w:top w:val="nil"/>
              <w:left w:val="nil"/>
              <w:bottom w:val="single" w:sz="4" w:space="0" w:color="auto"/>
              <w:right w:val="single" w:sz="4" w:space="0" w:color="auto"/>
            </w:tcBorders>
            <w:shd w:val="clear" w:color="auto" w:fill="auto"/>
            <w:noWrap/>
            <w:vAlign w:val="bottom"/>
          </w:tcPr>
          <w:p w14:paraId="403CE092"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92,0</w:t>
            </w:r>
          </w:p>
        </w:tc>
      </w:tr>
      <w:tr w:rsidR="005E56C1" w:rsidRPr="002E7DC5" w14:paraId="56D0C79F" w14:textId="77777777" w:rsidTr="00CE4187">
        <w:trPr>
          <w:trHeight w:val="572"/>
        </w:trPr>
        <w:tc>
          <w:tcPr>
            <w:tcW w:w="5174" w:type="dxa"/>
            <w:tcBorders>
              <w:top w:val="nil"/>
              <w:left w:val="single" w:sz="4" w:space="0" w:color="auto"/>
              <w:bottom w:val="single" w:sz="4" w:space="0" w:color="auto"/>
              <w:right w:val="single" w:sz="4" w:space="0" w:color="auto"/>
            </w:tcBorders>
            <w:shd w:val="clear" w:color="auto" w:fill="auto"/>
            <w:vAlign w:val="center"/>
          </w:tcPr>
          <w:p w14:paraId="1FC7B916" w14:textId="77777777" w:rsidR="005E56C1" w:rsidRPr="000E4165" w:rsidRDefault="005E56C1" w:rsidP="00CE4187">
            <w:pPr>
              <w:spacing w:after="0" w:line="240" w:lineRule="auto"/>
              <w:rPr>
                <w:rFonts w:ascii="Times New Roman" w:eastAsia="Times New Roman" w:hAnsi="Times New Roman" w:cs="Times New Roman"/>
                <w:sz w:val="24"/>
                <w:szCs w:val="24"/>
                <w:lang w:eastAsia="ru-RU"/>
              </w:rPr>
            </w:pPr>
            <w:r w:rsidRPr="000E4165">
              <w:rPr>
                <w:rFonts w:ascii="Times New Roman" w:eastAsia="Times New Roman" w:hAnsi="Times New Roman" w:cs="Times New Roman"/>
                <w:sz w:val="24"/>
                <w:szCs w:val="24"/>
                <w:lang w:eastAsia="ru-RU"/>
              </w:rPr>
              <w:t>Муниципальная программа "Развитие физической культуры и спорта в городе Нефтеюганске"</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143691" w14:textId="77777777" w:rsidR="005E56C1" w:rsidRPr="003C0D78" w:rsidRDefault="005E56C1" w:rsidP="00CE4187">
            <w:pPr>
              <w:spacing w:after="0" w:line="240" w:lineRule="auto"/>
              <w:jc w:val="center"/>
              <w:rPr>
                <w:rFonts w:ascii="Times New Roman" w:eastAsia="Times New Roman" w:hAnsi="Times New Roman" w:cs="Times New Roman"/>
                <w:sz w:val="24"/>
                <w:szCs w:val="24"/>
                <w:lang w:eastAsia="ru-RU"/>
              </w:rPr>
            </w:pPr>
            <w:r w:rsidRPr="003C0D78">
              <w:rPr>
                <w:rFonts w:ascii="Times New Roman" w:eastAsia="Times New Roman" w:hAnsi="Times New Roman" w:cs="Times New Roman"/>
                <w:sz w:val="24"/>
                <w:szCs w:val="24"/>
                <w:lang w:eastAsia="ru-RU"/>
              </w:rPr>
              <w:t>751,6</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7E2DA5" w14:textId="77777777" w:rsidR="005E56C1" w:rsidRPr="003C0D78" w:rsidRDefault="005E56C1" w:rsidP="00CE4187">
            <w:pPr>
              <w:spacing w:after="0" w:line="240" w:lineRule="auto"/>
              <w:jc w:val="center"/>
              <w:rPr>
                <w:rFonts w:ascii="Times New Roman" w:eastAsia="Times New Roman" w:hAnsi="Times New Roman" w:cs="Times New Roman"/>
                <w:sz w:val="24"/>
                <w:szCs w:val="24"/>
                <w:lang w:eastAsia="ru-RU"/>
              </w:rPr>
            </w:pPr>
            <w:r w:rsidRPr="003C0D78">
              <w:rPr>
                <w:rFonts w:ascii="Times New Roman" w:eastAsia="Times New Roman" w:hAnsi="Times New Roman" w:cs="Times New Roman"/>
                <w:sz w:val="24"/>
                <w:szCs w:val="24"/>
                <w:lang w:eastAsia="ru-RU"/>
              </w:rPr>
              <w:t>739,0</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9EC09" w14:textId="77777777" w:rsidR="005E56C1" w:rsidRPr="003C0D78" w:rsidRDefault="005E56C1" w:rsidP="00CE4187">
            <w:pPr>
              <w:spacing w:after="0" w:line="240" w:lineRule="auto"/>
              <w:jc w:val="center"/>
              <w:rPr>
                <w:rFonts w:ascii="Times New Roman" w:eastAsia="Times New Roman" w:hAnsi="Times New Roman" w:cs="Times New Roman"/>
                <w:sz w:val="24"/>
                <w:szCs w:val="24"/>
                <w:lang w:eastAsia="ru-RU"/>
              </w:rPr>
            </w:pPr>
            <w:r w:rsidRPr="003C0D78">
              <w:rPr>
                <w:rFonts w:ascii="Times New Roman" w:eastAsia="Times New Roman" w:hAnsi="Times New Roman" w:cs="Times New Roman"/>
                <w:sz w:val="24"/>
                <w:szCs w:val="24"/>
                <w:lang w:eastAsia="ru-RU"/>
              </w:rPr>
              <w:t>93,3</w:t>
            </w:r>
          </w:p>
        </w:tc>
      </w:tr>
      <w:tr w:rsidR="005E56C1" w:rsidRPr="002E7DC5" w14:paraId="42E6263B" w14:textId="77777777" w:rsidTr="00CE4187">
        <w:trPr>
          <w:trHeight w:val="739"/>
        </w:trPr>
        <w:tc>
          <w:tcPr>
            <w:tcW w:w="5174" w:type="dxa"/>
            <w:tcBorders>
              <w:top w:val="single" w:sz="4" w:space="0" w:color="auto"/>
              <w:left w:val="single" w:sz="4" w:space="0" w:color="auto"/>
              <w:bottom w:val="single" w:sz="4" w:space="0" w:color="auto"/>
              <w:right w:val="single" w:sz="4" w:space="0" w:color="auto"/>
            </w:tcBorders>
            <w:shd w:val="clear" w:color="auto" w:fill="auto"/>
            <w:vAlign w:val="center"/>
          </w:tcPr>
          <w:p w14:paraId="2286FB00" w14:textId="77777777" w:rsidR="005E56C1" w:rsidRPr="000E4165" w:rsidRDefault="005E56C1" w:rsidP="00CE4187">
            <w:pPr>
              <w:spacing w:after="0" w:line="240" w:lineRule="auto"/>
              <w:rPr>
                <w:rFonts w:ascii="Times New Roman" w:eastAsia="Times New Roman" w:hAnsi="Times New Roman" w:cs="Times New Roman"/>
                <w:sz w:val="24"/>
                <w:szCs w:val="24"/>
                <w:lang w:eastAsia="ru-RU"/>
              </w:rPr>
            </w:pPr>
            <w:r w:rsidRPr="000E4165">
              <w:rPr>
                <w:rFonts w:ascii="Times New Roman" w:eastAsia="Times New Roman" w:hAnsi="Times New Roman" w:cs="Times New Roman"/>
                <w:sz w:val="24"/>
                <w:szCs w:val="24"/>
                <w:lang w:eastAsia="ru-RU"/>
              </w:rPr>
              <w:t>Муниципальная программа "Развитие жилищной сферы города Нефтеюганска"</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7F97B"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3 421,1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0AAC4A"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3 168,3</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06D18"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92,6</w:t>
            </w:r>
          </w:p>
        </w:tc>
      </w:tr>
      <w:tr w:rsidR="005E56C1" w:rsidRPr="002E7DC5" w14:paraId="1BDC6E54" w14:textId="77777777" w:rsidTr="00CE4187">
        <w:trPr>
          <w:trHeight w:val="609"/>
        </w:trPr>
        <w:tc>
          <w:tcPr>
            <w:tcW w:w="5174" w:type="dxa"/>
            <w:tcBorders>
              <w:top w:val="single" w:sz="4" w:space="0" w:color="auto"/>
              <w:left w:val="single" w:sz="4" w:space="0" w:color="auto"/>
              <w:bottom w:val="single" w:sz="4" w:space="0" w:color="auto"/>
              <w:right w:val="single" w:sz="4" w:space="0" w:color="auto"/>
            </w:tcBorders>
            <w:shd w:val="clear" w:color="auto" w:fill="auto"/>
            <w:vAlign w:val="center"/>
          </w:tcPr>
          <w:p w14:paraId="125590A9" w14:textId="77777777" w:rsidR="005E56C1" w:rsidRPr="000E4165" w:rsidRDefault="005E56C1" w:rsidP="00CE4187">
            <w:pPr>
              <w:spacing w:after="0" w:line="240" w:lineRule="auto"/>
              <w:rPr>
                <w:rFonts w:ascii="Times New Roman" w:eastAsia="Times New Roman" w:hAnsi="Times New Roman" w:cs="Times New Roman"/>
                <w:sz w:val="24"/>
                <w:szCs w:val="24"/>
                <w:lang w:eastAsia="ru-RU"/>
              </w:rPr>
            </w:pPr>
            <w:r w:rsidRPr="000E4165">
              <w:rPr>
                <w:rFonts w:ascii="Times New Roman" w:eastAsia="Times New Roman" w:hAnsi="Times New Roman" w:cs="Times New Roman"/>
                <w:sz w:val="24"/>
                <w:szCs w:val="24"/>
                <w:lang w:eastAsia="ru-RU"/>
              </w:rPr>
              <w:t>Муниципальная программа "Развитие жилищно-коммунального комплекса и повышение энергетической эффективности в городе Нефтеюганске"</w:t>
            </w:r>
          </w:p>
        </w:tc>
        <w:tc>
          <w:tcPr>
            <w:tcW w:w="1537" w:type="dxa"/>
            <w:tcBorders>
              <w:top w:val="single" w:sz="4" w:space="0" w:color="auto"/>
              <w:left w:val="nil"/>
              <w:bottom w:val="single" w:sz="4" w:space="0" w:color="auto"/>
              <w:right w:val="single" w:sz="4" w:space="0" w:color="auto"/>
            </w:tcBorders>
            <w:shd w:val="clear" w:color="auto" w:fill="auto"/>
            <w:vAlign w:val="bottom"/>
            <w:hideMark/>
          </w:tcPr>
          <w:p w14:paraId="779B5418"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1 925,6</w:t>
            </w:r>
          </w:p>
        </w:tc>
        <w:tc>
          <w:tcPr>
            <w:tcW w:w="1426" w:type="dxa"/>
            <w:tcBorders>
              <w:top w:val="single" w:sz="4" w:space="0" w:color="auto"/>
              <w:left w:val="nil"/>
              <w:bottom w:val="single" w:sz="4" w:space="0" w:color="auto"/>
              <w:right w:val="single" w:sz="4" w:space="0" w:color="auto"/>
            </w:tcBorders>
            <w:shd w:val="clear" w:color="auto" w:fill="auto"/>
            <w:vAlign w:val="bottom"/>
            <w:hideMark/>
          </w:tcPr>
          <w:p w14:paraId="1CF61F79"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1 785,3</w:t>
            </w:r>
          </w:p>
        </w:tc>
        <w:tc>
          <w:tcPr>
            <w:tcW w:w="1224" w:type="dxa"/>
            <w:tcBorders>
              <w:top w:val="single" w:sz="4" w:space="0" w:color="auto"/>
              <w:left w:val="nil"/>
              <w:bottom w:val="single" w:sz="4" w:space="0" w:color="auto"/>
              <w:right w:val="single" w:sz="4" w:space="0" w:color="auto"/>
            </w:tcBorders>
            <w:shd w:val="clear" w:color="auto" w:fill="auto"/>
            <w:noWrap/>
            <w:vAlign w:val="bottom"/>
          </w:tcPr>
          <w:p w14:paraId="29221716"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92,7</w:t>
            </w:r>
          </w:p>
        </w:tc>
      </w:tr>
      <w:tr w:rsidR="005E56C1" w:rsidRPr="002E7DC5" w14:paraId="3EC3EC16" w14:textId="77777777" w:rsidTr="00CE4187">
        <w:trPr>
          <w:trHeight w:val="1437"/>
        </w:trPr>
        <w:tc>
          <w:tcPr>
            <w:tcW w:w="5174" w:type="dxa"/>
            <w:tcBorders>
              <w:top w:val="single" w:sz="4" w:space="0" w:color="auto"/>
              <w:left w:val="single" w:sz="4" w:space="0" w:color="auto"/>
              <w:bottom w:val="single" w:sz="4" w:space="0" w:color="auto"/>
              <w:right w:val="single" w:sz="4" w:space="0" w:color="auto"/>
            </w:tcBorders>
            <w:shd w:val="clear" w:color="auto" w:fill="auto"/>
            <w:vAlign w:val="center"/>
          </w:tcPr>
          <w:p w14:paraId="72813CFE" w14:textId="77777777" w:rsidR="005E56C1" w:rsidRPr="000E4165" w:rsidRDefault="005E56C1" w:rsidP="00CE4187">
            <w:pPr>
              <w:spacing w:after="0" w:line="240" w:lineRule="auto"/>
              <w:rPr>
                <w:rFonts w:ascii="Times New Roman" w:eastAsia="Times New Roman" w:hAnsi="Times New Roman" w:cs="Times New Roman"/>
                <w:sz w:val="24"/>
                <w:szCs w:val="24"/>
                <w:lang w:eastAsia="ru-RU"/>
              </w:rPr>
            </w:pPr>
            <w:r w:rsidRPr="000E4165">
              <w:rPr>
                <w:rFonts w:ascii="Times New Roman" w:eastAsia="Times New Roman" w:hAnsi="Times New Roman" w:cs="Times New Roman"/>
                <w:sz w:val="24"/>
                <w:szCs w:val="24"/>
                <w:lang w:eastAsia="ru-RU"/>
              </w:rPr>
              <w:t>Муниципальная программа "</w:t>
            </w:r>
            <w:r w:rsidRPr="00C063CC">
              <w:rPr>
                <w:rFonts w:ascii="Times New Roman" w:eastAsia="Times New Roman" w:hAnsi="Times New Roman" w:cs="Times New Roman"/>
                <w:sz w:val="24"/>
                <w:szCs w:val="24"/>
                <w:lang w:eastAsia="ru-RU"/>
              </w:rPr>
              <w:t>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0DCA1E"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30,6</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0FC5D4"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52331"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p>
        </w:tc>
      </w:tr>
      <w:tr w:rsidR="005E56C1" w:rsidRPr="002E7DC5" w14:paraId="0BB1346C" w14:textId="77777777" w:rsidTr="00CE4187">
        <w:trPr>
          <w:trHeight w:val="1132"/>
        </w:trPr>
        <w:tc>
          <w:tcPr>
            <w:tcW w:w="5174" w:type="dxa"/>
            <w:tcBorders>
              <w:top w:val="single" w:sz="4" w:space="0" w:color="auto"/>
              <w:left w:val="single" w:sz="4" w:space="0" w:color="auto"/>
              <w:bottom w:val="single" w:sz="4" w:space="0" w:color="auto"/>
              <w:right w:val="single" w:sz="4" w:space="0" w:color="auto"/>
            </w:tcBorders>
            <w:shd w:val="clear" w:color="auto" w:fill="auto"/>
            <w:vAlign w:val="center"/>
          </w:tcPr>
          <w:p w14:paraId="7D44E74C" w14:textId="77777777" w:rsidR="005E56C1" w:rsidRPr="000E4165" w:rsidRDefault="005E56C1" w:rsidP="00CE4187">
            <w:pPr>
              <w:spacing w:after="0" w:line="240" w:lineRule="auto"/>
              <w:rPr>
                <w:rFonts w:ascii="Times New Roman" w:eastAsia="Times New Roman" w:hAnsi="Times New Roman" w:cs="Times New Roman"/>
                <w:sz w:val="24"/>
                <w:szCs w:val="24"/>
                <w:lang w:eastAsia="ru-RU"/>
              </w:rPr>
            </w:pPr>
            <w:r w:rsidRPr="000E4165">
              <w:rPr>
                <w:rFonts w:ascii="Times New Roman" w:eastAsia="Times New Roman" w:hAnsi="Times New Roman" w:cs="Times New Roman"/>
                <w:sz w:val="24"/>
                <w:szCs w:val="24"/>
                <w:lang w:eastAsia="ru-RU"/>
              </w:rPr>
              <w:t>Муниципальная программа "Защита населения и территории от чрезвычайных ситуаций, обеспечение первичных мер пожарной безопасности в городе Нефтеюганске"</w:t>
            </w:r>
          </w:p>
        </w:tc>
        <w:tc>
          <w:tcPr>
            <w:tcW w:w="1537" w:type="dxa"/>
            <w:tcBorders>
              <w:top w:val="single" w:sz="4" w:space="0" w:color="auto"/>
              <w:left w:val="nil"/>
              <w:bottom w:val="single" w:sz="4" w:space="0" w:color="auto"/>
              <w:right w:val="single" w:sz="4" w:space="0" w:color="auto"/>
            </w:tcBorders>
            <w:shd w:val="clear" w:color="auto" w:fill="auto"/>
            <w:vAlign w:val="bottom"/>
            <w:hideMark/>
          </w:tcPr>
          <w:p w14:paraId="576A509C"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33,4</w:t>
            </w:r>
          </w:p>
        </w:tc>
        <w:tc>
          <w:tcPr>
            <w:tcW w:w="1426" w:type="dxa"/>
            <w:tcBorders>
              <w:top w:val="single" w:sz="4" w:space="0" w:color="auto"/>
              <w:left w:val="nil"/>
              <w:bottom w:val="single" w:sz="4" w:space="0" w:color="auto"/>
              <w:right w:val="single" w:sz="4" w:space="0" w:color="auto"/>
            </w:tcBorders>
            <w:shd w:val="clear" w:color="auto" w:fill="auto"/>
            <w:vAlign w:val="bottom"/>
            <w:hideMark/>
          </w:tcPr>
          <w:p w14:paraId="24A35035"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w:t>
            </w:r>
          </w:p>
        </w:tc>
        <w:tc>
          <w:tcPr>
            <w:tcW w:w="1224" w:type="dxa"/>
            <w:tcBorders>
              <w:top w:val="single" w:sz="4" w:space="0" w:color="auto"/>
              <w:left w:val="nil"/>
              <w:bottom w:val="single" w:sz="4" w:space="0" w:color="auto"/>
              <w:right w:val="single" w:sz="4" w:space="0" w:color="auto"/>
            </w:tcBorders>
            <w:shd w:val="clear" w:color="auto" w:fill="auto"/>
            <w:noWrap/>
            <w:vAlign w:val="bottom"/>
          </w:tcPr>
          <w:p w14:paraId="2848CB6F"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68,0</w:t>
            </w:r>
          </w:p>
        </w:tc>
      </w:tr>
      <w:tr w:rsidR="005E56C1" w:rsidRPr="002E7DC5" w14:paraId="447B0D4F" w14:textId="77777777" w:rsidTr="00CE4187">
        <w:trPr>
          <w:trHeight w:val="779"/>
        </w:trPr>
        <w:tc>
          <w:tcPr>
            <w:tcW w:w="5174" w:type="dxa"/>
            <w:tcBorders>
              <w:top w:val="nil"/>
              <w:left w:val="single" w:sz="4" w:space="0" w:color="auto"/>
              <w:bottom w:val="single" w:sz="4" w:space="0" w:color="auto"/>
              <w:right w:val="single" w:sz="4" w:space="0" w:color="auto"/>
            </w:tcBorders>
            <w:shd w:val="clear" w:color="auto" w:fill="auto"/>
            <w:vAlign w:val="center"/>
          </w:tcPr>
          <w:p w14:paraId="2834D792" w14:textId="77777777" w:rsidR="005E56C1" w:rsidRPr="000E4165" w:rsidRDefault="005E56C1" w:rsidP="00CE4187">
            <w:pPr>
              <w:spacing w:after="0" w:line="240" w:lineRule="auto"/>
              <w:rPr>
                <w:rFonts w:ascii="Times New Roman" w:eastAsia="Times New Roman" w:hAnsi="Times New Roman" w:cs="Times New Roman"/>
                <w:sz w:val="24"/>
                <w:szCs w:val="24"/>
                <w:lang w:eastAsia="ru-RU"/>
              </w:rPr>
            </w:pPr>
            <w:r w:rsidRPr="000E4165">
              <w:rPr>
                <w:rFonts w:ascii="Times New Roman" w:eastAsia="Times New Roman" w:hAnsi="Times New Roman" w:cs="Times New Roman"/>
                <w:sz w:val="24"/>
                <w:szCs w:val="24"/>
                <w:lang w:eastAsia="ru-RU"/>
              </w:rPr>
              <w:t>Муниципальная программа "Социально-экономическое развитие города Нефтеюганска"</w:t>
            </w:r>
          </w:p>
        </w:tc>
        <w:tc>
          <w:tcPr>
            <w:tcW w:w="1537" w:type="dxa"/>
            <w:tcBorders>
              <w:top w:val="nil"/>
              <w:left w:val="nil"/>
              <w:bottom w:val="single" w:sz="4" w:space="0" w:color="auto"/>
              <w:right w:val="single" w:sz="4" w:space="0" w:color="auto"/>
            </w:tcBorders>
            <w:shd w:val="clear" w:color="auto" w:fill="auto"/>
            <w:vAlign w:val="bottom"/>
            <w:hideMark/>
          </w:tcPr>
          <w:p w14:paraId="0E3EC8B2" w14:textId="77777777" w:rsidR="005E56C1" w:rsidRPr="00E258D3" w:rsidRDefault="005E56C1" w:rsidP="00CE4187">
            <w:pPr>
              <w:spacing w:after="0" w:line="240" w:lineRule="auto"/>
              <w:jc w:val="center"/>
              <w:rPr>
                <w:rFonts w:ascii="Times New Roman" w:eastAsia="Times New Roman" w:hAnsi="Times New Roman" w:cs="Times New Roman"/>
                <w:sz w:val="24"/>
                <w:szCs w:val="24"/>
                <w:lang w:eastAsia="ru-RU"/>
              </w:rPr>
            </w:pPr>
            <w:r w:rsidRPr="00E258D3">
              <w:rPr>
                <w:rFonts w:ascii="Times New Roman" w:eastAsia="Times New Roman" w:hAnsi="Times New Roman" w:cs="Times New Roman"/>
                <w:sz w:val="24"/>
                <w:szCs w:val="24"/>
                <w:lang w:eastAsia="ru-RU"/>
              </w:rPr>
              <w:t>45</w:t>
            </w:r>
            <w:r>
              <w:rPr>
                <w:rFonts w:ascii="Times New Roman" w:eastAsia="Times New Roman" w:hAnsi="Times New Roman" w:cs="Times New Roman"/>
                <w:sz w:val="24"/>
                <w:szCs w:val="24"/>
                <w:lang w:eastAsia="ru-RU"/>
              </w:rPr>
              <w:t>6,7</w:t>
            </w:r>
          </w:p>
        </w:tc>
        <w:tc>
          <w:tcPr>
            <w:tcW w:w="1426" w:type="dxa"/>
            <w:tcBorders>
              <w:top w:val="nil"/>
              <w:left w:val="nil"/>
              <w:bottom w:val="single" w:sz="4" w:space="0" w:color="auto"/>
              <w:right w:val="single" w:sz="4" w:space="0" w:color="auto"/>
            </w:tcBorders>
            <w:shd w:val="clear" w:color="auto" w:fill="auto"/>
            <w:vAlign w:val="bottom"/>
            <w:hideMark/>
          </w:tcPr>
          <w:p w14:paraId="19A6012D" w14:textId="77777777" w:rsidR="005E56C1" w:rsidRPr="00E258D3" w:rsidRDefault="005E56C1" w:rsidP="00CE4187">
            <w:pPr>
              <w:spacing w:after="0" w:line="240" w:lineRule="auto"/>
              <w:jc w:val="center"/>
              <w:rPr>
                <w:rFonts w:ascii="Times New Roman" w:eastAsia="Times New Roman" w:hAnsi="Times New Roman" w:cs="Times New Roman"/>
                <w:sz w:val="24"/>
                <w:szCs w:val="24"/>
                <w:lang w:eastAsia="ru-RU"/>
              </w:rPr>
            </w:pPr>
            <w:r w:rsidRPr="00E258D3">
              <w:rPr>
                <w:rFonts w:ascii="Times New Roman" w:eastAsia="Times New Roman" w:hAnsi="Times New Roman" w:cs="Times New Roman"/>
                <w:sz w:val="24"/>
                <w:szCs w:val="24"/>
                <w:lang w:eastAsia="ru-RU"/>
              </w:rPr>
              <w:t>44</w:t>
            </w:r>
            <w:r>
              <w:rPr>
                <w:rFonts w:ascii="Times New Roman" w:eastAsia="Times New Roman" w:hAnsi="Times New Roman" w:cs="Times New Roman"/>
                <w:sz w:val="24"/>
                <w:szCs w:val="24"/>
                <w:lang w:eastAsia="ru-RU"/>
              </w:rPr>
              <w:t>6,4</w:t>
            </w:r>
          </w:p>
        </w:tc>
        <w:tc>
          <w:tcPr>
            <w:tcW w:w="1224" w:type="dxa"/>
            <w:tcBorders>
              <w:top w:val="nil"/>
              <w:left w:val="nil"/>
              <w:bottom w:val="single" w:sz="4" w:space="0" w:color="auto"/>
              <w:right w:val="single" w:sz="4" w:space="0" w:color="auto"/>
            </w:tcBorders>
            <w:shd w:val="clear" w:color="auto" w:fill="auto"/>
            <w:noWrap/>
            <w:vAlign w:val="bottom"/>
          </w:tcPr>
          <w:p w14:paraId="1087CAC8" w14:textId="77777777" w:rsidR="005E56C1" w:rsidRPr="00E258D3" w:rsidRDefault="005E56C1" w:rsidP="00CE4187">
            <w:pPr>
              <w:spacing w:after="0" w:line="240" w:lineRule="auto"/>
              <w:jc w:val="center"/>
              <w:rPr>
                <w:rFonts w:ascii="Times New Roman" w:eastAsia="Times New Roman" w:hAnsi="Times New Roman" w:cs="Times New Roman"/>
                <w:sz w:val="24"/>
                <w:szCs w:val="24"/>
                <w:lang w:eastAsia="ru-RU"/>
              </w:rPr>
            </w:pPr>
            <w:r w:rsidRPr="00E258D3">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7,7</w:t>
            </w:r>
          </w:p>
        </w:tc>
      </w:tr>
      <w:tr w:rsidR="005E56C1" w:rsidRPr="002E7DC5" w14:paraId="42630262" w14:textId="77777777" w:rsidTr="00CE4187">
        <w:trPr>
          <w:trHeight w:val="839"/>
        </w:trPr>
        <w:tc>
          <w:tcPr>
            <w:tcW w:w="5174" w:type="dxa"/>
            <w:tcBorders>
              <w:top w:val="nil"/>
              <w:left w:val="single" w:sz="4" w:space="0" w:color="auto"/>
              <w:bottom w:val="single" w:sz="4" w:space="0" w:color="auto"/>
              <w:right w:val="single" w:sz="4" w:space="0" w:color="auto"/>
            </w:tcBorders>
            <w:shd w:val="clear" w:color="auto" w:fill="auto"/>
            <w:vAlign w:val="center"/>
          </w:tcPr>
          <w:p w14:paraId="3FBA6172" w14:textId="77777777" w:rsidR="005E56C1" w:rsidRPr="000E4165" w:rsidRDefault="005E56C1" w:rsidP="00CE4187">
            <w:pPr>
              <w:spacing w:after="0" w:line="240" w:lineRule="auto"/>
              <w:rPr>
                <w:rFonts w:ascii="Times New Roman" w:eastAsia="Times New Roman" w:hAnsi="Times New Roman" w:cs="Times New Roman"/>
                <w:sz w:val="24"/>
                <w:szCs w:val="24"/>
                <w:lang w:eastAsia="ru-RU"/>
              </w:rPr>
            </w:pPr>
            <w:r w:rsidRPr="000E4165">
              <w:rPr>
                <w:rFonts w:ascii="Times New Roman" w:eastAsia="Times New Roman" w:hAnsi="Times New Roman" w:cs="Times New Roman"/>
                <w:sz w:val="24"/>
                <w:szCs w:val="24"/>
                <w:lang w:eastAsia="ru-RU"/>
              </w:rPr>
              <w:t>Муниципальная программа "Развитие транспортной системы в городе Нефтеюганске"</w:t>
            </w:r>
          </w:p>
        </w:tc>
        <w:tc>
          <w:tcPr>
            <w:tcW w:w="1537" w:type="dxa"/>
            <w:tcBorders>
              <w:top w:val="nil"/>
              <w:left w:val="nil"/>
              <w:bottom w:val="single" w:sz="4" w:space="0" w:color="auto"/>
              <w:right w:val="single" w:sz="4" w:space="0" w:color="auto"/>
            </w:tcBorders>
            <w:shd w:val="clear" w:color="auto" w:fill="auto"/>
            <w:vAlign w:val="bottom"/>
            <w:hideMark/>
          </w:tcPr>
          <w:p w14:paraId="6C3932C5"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666,2</w:t>
            </w:r>
          </w:p>
        </w:tc>
        <w:tc>
          <w:tcPr>
            <w:tcW w:w="1426" w:type="dxa"/>
            <w:tcBorders>
              <w:top w:val="nil"/>
              <w:left w:val="nil"/>
              <w:bottom w:val="single" w:sz="4" w:space="0" w:color="auto"/>
              <w:right w:val="single" w:sz="4" w:space="0" w:color="auto"/>
            </w:tcBorders>
            <w:shd w:val="clear" w:color="auto" w:fill="auto"/>
            <w:vAlign w:val="bottom"/>
            <w:hideMark/>
          </w:tcPr>
          <w:p w14:paraId="695DA008"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617,5</w:t>
            </w:r>
          </w:p>
        </w:tc>
        <w:tc>
          <w:tcPr>
            <w:tcW w:w="1224" w:type="dxa"/>
            <w:tcBorders>
              <w:top w:val="nil"/>
              <w:left w:val="nil"/>
              <w:bottom w:val="single" w:sz="4" w:space="0" w:color="auto"/>
              <w:right w:val="single" w:sz="4" w:space="0" w:color="auto"/>
            </w:tcBorders>
            <w:shd w:val="clear" w:color="auto" w:fill="auto"/>
            <w:noWrap/>
            <w:vAlign w:val="bottom"/>
          </w:tcPr>
          <w:p w14:paraId="47D14579"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92,7</w:t>
            </w:r>
          </w:p>
        </w:tc>
      </w:tr>
      <w:tr w:rsidR="005E56C1" w:rsidRPr="002E7DC5" w14:paraId="1C231DA7" w14:textId="77777777" w:rsidTr="00CE4187">
        <w:trPr>
          <w:trHeight w:val="694"/>
        </w:trPr>
        <w:tc>
          <w:tcPr>
            <w:tcW w:w="5174" w:type="dxa"/>
            <w:tcBorders>
              <w:top w:val="nil"/>
              <w:left w:val="single" w:sz="4" w:space="0" w:color="auto"/>
              <w:bottom w:val="single" w:sz="4" w:space="0" w:color="auto"/>
              <w:right w:val="single" w:sz="4" w:space="0" w:color="auto"/>
            </w:tcBorders>
            <w:shd w:val="clear" w:color="auto" w:fill="auto"/>
            <w:vAlign w:val="center"/>
          </w:tcPr>
          <w:p w14:paraId="6B5F31C1" w14:textId="77777777" w:rsidR="005E56C1" w:rsidRPr="000E4165" w:rsidRDefault="005E56C1" w:rsidP="00CE4187">
            <w:pPr>
              <w:spacing w:after="0" w:line="240" w:lineRule="auto"/>
              <w:rPr>
                <w:rFonts w:ascii="Times New Roman" w:eastAsia="Times New Roman" w:hAnsi="Times New Roman" w:cs="Times New Roman"/>
                <w:sz w:val="24"/>
                <w:szCs w:val="24"/>
                <w:lang w:eastAsia="ru-RU"/>
              </w:rPr>
            </w:pPr>
            <w:r w:rsidRPr="000E4165">
              <w:rPr>
                <w:rFonts w:ascii="Times New Roman" w:eastAsia="Times New Roman" w:hAnsi="Times New Roman" w:cs="Times New Roman"/>
                <w:sz w:val="24"/>
                <w:szCs w:val="24"/>
                <w:lang w:eastAsia="ru-RU"/>
              </w:rPr>
              <w:t>Муниципальная программа "Управление муниципальными финансами города Нефтеюганска"</w:t>
            </w:r>
          </w:p>
        </w:tc>
        <w:tc>
          <w:tcPr>
            <w:tcW w:w="1537" w:type="dxa"/>
            <w:tcBorders>
              <w:top w:val="nil"/>
              <w:left w:val="nil"/>
              <w:bottom w:val="single" w:sz="4" w:space="0" w:color="auto"/>
              <w:right w:val="single" w:sz="4" w:space="0" w:color="auto"/>
            </w:tcBorders>
            <w:shd w:val="clear" w:color="auto" w:fill="auto"/>
            <w:vAlign w:val="bottom"/>
            <w:hideMark/>
          </w:tcPr>
          <w:p w14:paraId="3E04B63E"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75,2</w:t>
            </w:r>
          </w:p>
        </w:tc>
        <w:tc>
          <w:tcPr>
            <w:tcW w:w="1426" w:type="dxa"/>
            <w:tcBorders>
              <w:top w:val="nil"/>
              <w:left w:val="nil"/>
              <w:bottom w:val="single" w:sz="4" w:space="0" w:color="auto"/>
              <w:right w:val="single" w:sz="4" w:space="0" w:color="auto"/>
            </w:tcBorders>
            <w:shd w:val="clear" w:color="auto" w:fill="auto"/>
            <w:vAlign w:val="bottom"/>
            <w:hideMark/>
          </w:tcPr>
          <w:p w14:paraId="55D04F8D"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w:t>
            </w:r>
          </w:p>
        </w:tc>
        <w:tc>
          <w:tcPr>
            <w:tcW w:w="1224" w:type="dxa"/>
            <w:tcBorders>
              <w:top w:val="nil"/>
              <w:left w:val="nil"/>
              <w:bottom w:val="single" w:sz="4" w:space="0" w:color="auto"/>
              <w:right w:val="single" w:sz="4" w:space="0" w:color="auto"/>
            </w:tcBorders>
            <w:shd w:val="clear" w:color="auto" w:fill="auto"/>
            <w:noWrap/>
            <w:vAlign w:val="bottom"/>
          </w:tcPr>
          <w:p w14:paraId="3388A4B2"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99,7</w:t>
            </w:r>
          </w:p>
        </w:tc>
      </w:tr>
      <w:tr w:rsidR="005E56C1" w:rsidRPr="002E7DC5" w14:paraId="56C73480" w14:textId="77777777" w:rsidTr="00CE4187">
        <w:trPr>
          <w:trHeight w:val="835"/>
        </w:trPr>
        <w:tc>
          <w:tcPr>
            <w:tcW w:w="5174" w:type="dxa"/>
            <w:tcBorders>
              <w:top w:val="nil"/>
              <w:left w:val="single" w:sz="4" w:space="0" w:color="auto"/>
              <w:bottom w:val="single" w:sz="4" w:space="0" w:color="auto"/>
              <w:right w:val="single" w:sz="4" w:space="0" w:color="auto"/>
            </w:tcBorders>
            <w:shd w:val="clear" w:color="auto" w:fill="auto"/>
            <w:vAlign w:val="center"/>
          </w:tcPr>
          <w:p w14:paraId="0A35531B" w14:textId="77777777" w:rsidR="005E56C1" w:rsidRPr="000E4165" w:rsidRDefault="005E56C1" w:rsidP="00CE4187">
            <w:pPr>
              <w:spacing w:after="0" w:line="240" w:lineRule="auto"/>
              <w:rPr>
                <w:rFonts w:ascii="Times New Roman" w:eastAsia="Times New Roman" w:hAnsi="Times New Roman" w:cs="Times New Roman"/>
                <w:sz w:val="24"/>
                <w:szCs w:val="24"/>
                <w:lang w:eastAsia="ru-RU"/>
              </w:rPr>
            </w:pPr>
            <w:r w:rsidRPr="000E4165">
              <w:rPr>
                <w:rFonts w:ascii="Times New Roman" w:eastAsia="Times New Roman" w:hAnsi="Times New Roman" w:cs="Times New Roman"/>
                <w:sz w:val="24"/>
                <w:szCs w:val="24"/>
                <w:lang w:eastAsia="ru-RU"/>
              </w:rPr>
              <w:t>Муниципальная программа "Управление муниципальным имуществом города Нефтеюганска"</w:t>
            </w:r>
          </w:p>
        </w:tc>
        <w:tc>
          <w:tcPr>
            <w:tcW w:w="1537" w:type="dxa"/>
            <w:tcBorders>
              <w:top w:val="nil"/>
              <w:left w:val="nil"/>
              <w:bottom w:val="single" w:sz="4" w:space="0" w:color="auto"/>
              <w:right w:val="single" w:sz="4" w:space="0" w:color="auto"/>
            </w:tcBorders>
            <w:shd w:val="clear" w:color="auto" w:fill="auto"/>
            <w:vAlign w:val="bottom"/>
          </w:tcPr>
          <w:p w14:paraId="3AC1F891"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72,3 </w:t>
            </w:r>
          </w:p>
        </w:tc>
        <w:tc>
          <w:tcPr>
            <w:tcW w:w="1426" w:type="dxa"/>
            <w:tcBorders>
              <w:top w:val="nil"/>
              <w:left w:val="nil"/>
              <w:bottom w:val="single" w:sz="4" w:space="0" w:color="auto"/>
              <w:right w:val="single" w:sz="4" w:space="0" w:color="auto"/>
            </w:tcBorders>
            <w:shd w:val="clear" w:color="auto" w:fill="auto"/>
            <w:vAlign w:val="bottom"/>
          </w:tcPr>
          <w:p w14:paraId="3E69B0A3"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71,4</w:t>
            </w:r>
          </w:p>
        </w:tc>
        <w:tc>
          <w:tcPr>
            <w:tcW w:w="1224" w:type="dxa"/>
            <w:tcBorders>
              <w:top w:val="nil"/>
              <w:left w:val="nil"/>
              <w:bottom w:val="single" w:sz="4" w:space="0" w:color="auto"/>
              <w:right w:val="single" w:sz="4" w:space="0" w:color="auto"/>
            </w:tcBorders>
            <w:shd w:val="clear" w:color="auto" w:fill="auto"/>
            <w:noWrap/>
            <w:vAlign w:val="bottom"/>
          </w:tcPr>
          <w:p w14:paraId="77AA2E82"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98,7</w:t>
            </w:r>
          </w:p>
        </w:tc>
      </w:tr>
      <w:tr w:rsidR="005E56C1" w:rsidRPr="002E7DC5" w14:paraId="1B363702" w14:textId="77777777" w:rsidTr="00CE4187">
        <w:trPr>
          <w:trHeight w:val="988"/>
        </w:trPr>
        <w:tc>
          <w:tcPr>
            <w:tcW w:w="5174" w:type="dxa"/>
            <w:tcBorders>
              <w:top w:val="single" w:sz="4" w:space="0" w:color="auto"/>
              <w:left w:val="single" w:sz="4" w:space="0" w:color="auto"/>
              <w:bottom w:val="single" w:sz="4" w:space="0" w:color="auto"/>
              <w:right w:val="single" w:sz="4" w:space="0" w:color="auto"/>
            </w:tcBorders>
            <w:shd w:val="clear" w:color="auto" w:fill="auto"/>
            <w:vAlign w:val="center"/>
          </w:tcPr>
          <w:p w14:paraId="3335F555" w14:textId="77777777" w:rsidR="005E56C1" w:rsidRPr="000E4165" w:rsidRDefault="005E56C1" w:rsidP="00CE4187">
            <w:pPr>
              <w:spacing w:after="0" w:line="240" w:lineRule="auto"/>
              <w:rPr>
                <w:rFonts w:ascii="Times New Roman" w:eastAsia="Times New Roman" w:hAnsi="Times New Roman" w:cs="Times New Roman"/>
                <w:sz w:val="24"/>
                <w:szCs w:val="24"/>
                <w:lang w:eastAsia="ru-RU"/>
              </w:rPr>
            </w:pPr>
            <w:r w:rsidRPr="000E4165">
              <w:rPr>
                <w:rFonts w:ascii="Times New Roman" w:eastAsia="Times New Roman" w:hAnsi="Times New Roman" w:cs="Times New Roman"/>
                <w:sz w:val="24"/>
                <w:szCs w:val="24"/>
                <w:lang w:eastAsia="ru-RU"/>
              </w:rPr>
              <w:t>Муниципальная программа "Укрепление межнационального и межконфессионального согласия, профилактика экстремизма в городе Нефтеюганске"</w:t>
            </w:r>
          </w:p>
        </w:tc>
        <w:tc>
          <w:tcPr>
            <w:tcW w:w="1537" w:type="dxa"/>
            <w:tcBorders>
              <w:top w:val="nil"/>
              <w:left w:val="nil"/>
              <w:bottom w:val="single" w:sz="4" w:space="0" w:color="auto"/>
              <w:right w:val="single" w:sz="4" w:space="0" w:color="auto"/>
            </w:tcBorders>
            <w:shd w:val="clear" w:color="auto" w:fill="auto"/>
            <w:vAlign w:val="bottom"/>
          </w:tcPr>
          <w:p w14:paraId="381187C2"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sidRPr="00210642">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7</w:t>
            </w:r>
          </w:p>
        </w:tc>
        <w:tc>
          <w:tcPr>
            <w:tcW w:w="1426" w:type="dxa"/>
            <w:tcBorders>
              <w:top w:val="nil"/>
              <w:left w:val="nil"/>
              <w:bottom w:val="single" w:sz="4" w:space="0" w:color="auto"/>
              <w:right w:val="single" w:sz="4" w:space="0" w:color="auto"/>
            </w:tcBorders>
            <w:shd w:val="clear" w:color="auto" w:fill="auto"/>
            <w:vAlign w:val="bottom"/>
          </w:tcPr>
          <w:p w14:paraId="1391FB11"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p>
        </w:tc>
        <w:tc>
          <w:tcPr>
            <w:tcW w:w="1224" w:type="dxa"/>
            <w:tcBorders>
              <w:top w:val="nil"/>
              <w:left w:val="nil"/>
              <w:bottom w:val="single" w:sz="4" w:space="0" w:color="auto"/>
              <w:right w:val="single" w:sz="4" w:space="0" w:color="auto"/>
            </w:tcBorders>
            <w:shd w:val="clear" w:color="auto" w:fill="auto"/>
            <w:noWrap/>
            <w:vAlign w:val="bottom"/>
          </w:tcPr>
          <w:p w14:paraId="625969A1"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r w:rsidR="005E56C1" w:rsidRPr="002E7DC5" w14:paraId="4ACB3C48" w14:textId="77777777" w:rsidTr="00CE4187">
        <w:trPr>
          <w:trHeight w:val="680"/>
        </w:trPr>
        <w:tc>
          <w:tcPr>
            <w:tcW w:w="5174" w:type="dxa"/>
            <w:tcBorders>
              <w:top w:val="single" w:sz="4" w:space="0" w:color="auto"/>
              <w:left w:val="single" w:sz="4" w:space="0" w:color="auto"/>
              <w:bottom w:val="single" w:sz="4" w:space="0" w:color="auto"/>
              <w:right w:val="single" w:sz="4" w:space="0" w:color="auto"/>
            </w:tcBorders>
            <w:shd w:val="clear" w:color="auto" w:fill="auto"/>
            <w:vAlign w:val="center"/>
          </w:tcPr>
          <w:p w14:paraId="09E90253" w14:textId="77777777" w:rsidR="005E56C1" w:rsidRPr="000E4165" w:rsidRDefault="005E56C1" w:rsidP="00CE4187">
            <w:pPr>
              <w:spacing w:after="0" w:line="240" w:lineRule="auto"/>
              <w:rPr>
                <w:rFonts w:ascii="Times New Roman" w:eastAsia="Times New Roman" w:hAnsi="Times New Roman" w:cs="Times New Roman"/>
                <w:sz w:val="24"/>
                <w:szCs w:val="24"/>
                <w:lang w:eastAsia="ru-RU"/>
              </w:rPr>
            </w:pPr>
            <w:r w:rsidRPr="00373619">
              <w:rPr>
                <w:rFonts w:ascii="Times New Roman" w:eastAsia="Times New Roman" w:hAnsi="Times New Roman" w:cs="Times New Roman"/>
                <w:sz w:val="24"/>
                <w:szCs w:val="24"/>
                <w:lang w:eastAsia="ru-RU"/>
              </w:rPr>
              <w:t>Муниципальная программа "Профилактика терроризма в городе Нефтеюганске"</w:t>
            </w:r>
          </w:p>
        </w:tc>
        <w:tc>
          <w:tcPr>
            <w:tcW w:w="1537" w:type="dxa"/>
            <w:tcBorders>
              <w:top w:val="nil"/>
              <w:left w:val="nil"/>
              <w:bottom w:val="single" w:sz="4" w:space="0" w:color="auto"/>
              <w:right w:val="single" w:sz="4" w:space="0" w:color="auto"/>
            </w:tcBorders>
            <w:shd w:val="clear" w:color="auto" w:fill="auto"/>
            <w:vAlign w:val="bottom"/>
          </w:tcPr>
          <w:p w14:paraId="4B0ADF47" w14:textId="77777777" w:rsidR="005E56C1"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c>
          <w:tcPr>
            <w:tcW w:w="1426" w:type="dxa"/>
            <w:tcBorders>
              <w:top w:val="nil"/>
              <w:left w:val="nil"/>
              <w:bottom w:val="single" w:sz="4" w:space="0" w:color="auto"/>
              <w:right w:val="single" w:sz="4" w:space="0" w:color="auto"/>
            </w:tcBorders>
            <w:shd w:val="clear" w:color="auto" w:fill="auto"/>
            <w:vAlign w:val="bottom"/>
          </w:tcPr>
          <w:p w14:paraId="7B247850" w14:textId="77777777" w:rsidR="005E56C1"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c>
          <w:tcPr>
            <w:tcW w:w="1224" w:type="dxa"/>
            <w:tcBorders>
              <w:top w:val="nil"/>
              <w:left w:val="nil"/>
              <w:bottom w:val="single" w:sz="4" w:space="0" w:color="auto"/>
              <w:right w:val="single" w:sz="4" w:space="0" w:color="auto"/>
            </w:tcBorders>
            <w:shd w:val="clear" w:color="auto" w:fill="auto"/>
            <w:noWrap/>
            <w:vAlign w:val="bottom"/>
          </w:tcPr>
          <w:p w14:paraId="412886E1" w14:textId="77777777" w:rsidR="005E56C1"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r w:rsidR="005E56C1" w:rsidRPr="002E7DC5" w14:paraId="25844AE6" w14:textId="77777777" w:rsidTr="00CE4187">
        <w:trPr>
          <w:trHeight w:val="1160"/>
        </w:trPr>
        <w:tc>
          <w:tcPr>
            <w:tcW w:w="5174" w:type="dxa"/>
            <w:tcBorders>
              <w:top w:val="nil"/>
              <w:left w:val="single" w:sz="4" w:space="0" w:color="auto"/>
              <w:bottom w:val="single" w:sz="4" w:space="0" w:color="auto"/>
              <w:right w:val="single" w:sz="4" w:space="0" w:color="auto"/>
            </w:tcBorders>
            <w:shd w:val="clear" w:color="auto" w:fill="auto"/>
            <w:vAlign w:val="center"/>
          </w:tcPr>
          <w:p w14:paraId="71D46820" w14:textId="77777777" w:rsidR="005E56C1" w:rsidRPr="000E4165" w:rsidRDefault="005E56C1" w:rsidP="00CE4187">
            <w:pPr>
              <w:spacing w:after="0" w:line="240" w:lineRule="auto"/>
              <w:rPr>
                <w:rFonts w:ascii="Times New Roman" w:eastAsia="Times New Roman" w:hAnsi="Times New Roman" w:cs="Times New Roman"/>
                <w:sz w:val="24"/>
                <w:szCs w:val="24"/>
                <w:lang w:eastAsia="ru-RU"/>
              </w:rPr>
            </w:pPr>
            <w:r w:rsidRPr="000E4165">
              <w:rPr>
                <w:rFonts w:ascii="Times New Roman" w:eastAsia="Times New Roman" w:hAnsi="Times New Roman" w:cs="Times New Roman"/>
                <w:sz w:val="24"/>
                <w:szCs w:val="24"/>
                <w:lang w:eastAsia="ru-RU"/>
              </w:rPr>
              <w:t>Муниципальная программа "Поддержка социально ориентированных некоммерческих организаций, осуществляющих деятельность в городе Нефтеюганске"</w:t>
            </w:r>
          </w:p>
        </w:tc>
        <w:tc>
          <w:tcPr>
            <w:tcW w:w="1537" w:type="dxa"/>
            <w:tcBorders>
              <w:top w:val="nil"/>
              <w:left w:val="nil"/>
              <w:bottom w:val="single" w:sz="4" w:space="0" w:color="auto"/>
              <w:right w:val="single" w:sz="4" w:space="0" w:color="auto"/>
            </w:tcBorders>
            <w:shd w:val="clear" w:color="auto" w:fill="auto"/>
            <w:vAlign w:val="bottom"/>
            <w:hideMark/>
          </w:tcPr>
          <w:p w14:paraId="7CAB88E2"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sidRPr="002E7DC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,4</w:t>
            </w:r>
          </w:p>
        </w:tc>
        <w:tc>
          <w:tcPr>
            <w:tcW w:w="1426" w:type="dxa"/>
            <w:tcBorders>
              <w:top w:val="nil"/>
              <w:left w:val="nil"/>
              <w:bottom w:val="single" w:sz="4" w:space="0" w:color="auto"/>
              <w:right w:val="single" w:sz="4" w:space="0" w:color="auto"/>
            </w:tcBorders>
            <w:shd w:val="clear" w:color="auto" w:fill="auto"/>
            <w:vAlign w:val="bottom"/>
            <w:hideMark/>
          </w:tcPr>
          <w:p w14:paraId="5BAF50A5"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sidRPr="002E7DC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3</w:t>
            </w:r>
          </w:p>
        </w:tc>
        <w:tc>
          <w:tcPr>
            <w:tcW w:w="1224" w:type="dxa"/>
            <w:tcBorders>
              <w:top w:val="nil"/>
              <w:left w:val="nil"/>
              <w:bottom w:val="single" w:sz="4" w:space="0" w:color="auto"/>
              <w:right w:val="single" w:sz="4" w:space="0" w:color="auto"/>
            </w:tcBorders>
            <w:shd w:val="clear" w:color="auto" w:fill="auto"/>
            <w:noWrap/>
            <w:vAlign w:val="bottom"/>
          </w:tcPr>
          <w:p w14:paraId="6FB59E3C" w14:textId="77777777" w:rsidR="005E56C1" w:rsidRPr="002E7DC5" w:rsidRDefault="005E56C1" w:rsidP="00CE41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97,7</w:t>
            </w:r>
          </w:p>
        </w:tc>
      </w:tr>
      <w:tr w:rsidR="005E56C1" w:rsidRPr="002E7DC5" w14:paraId="0C8AFB5A" w14:textId="77777777" w:rsidTr="00CE4187">
        <w:trPr>
          <w:trHeight w:val="312"/>
        </w:trPr>
        <w:tc>
          <w:tcPr>
            <w:tcW w:w="5174" w:type="dxa"/>
            <w:tcBorders>
              <w:top w:val="nil"/>
              <w:left w:val="single" w:sz="4" w:space="0" w:color="auto"/>
              <w:bottom w:val="single" w:sz="4" w:space="0" w:color="auto"/>
              <w:right w:val="single" w:sz="4" w:space="0" w:color="auto"/>
            </w:tcBorders>
            <w:shd w:val="clear" w:color="auto" w:fill="auto"/>
            <w:noWrap/>
            <w:vAlign w:val="bottom"/>
            <w:hideMark/>
          </w:tcPr>
          <w:p w14:paraId="5F3A30FF" w14:textId="77777777" w:rsidR="005E56C1" w:rsidRPr="00DF658E" w:rsidRDefault="005E56C1" w:rsidP="00CE4187">
            <w:pPr>
              <w:spacing w:after="0" w:line="240" w:lineRule="auto"/>
              <w:rPr>
                <w:rFonts w:ascii="Times New Roman" w:eastAsia="Times New Roman" w:hAnsi="Times New Roman" w:cs="Times New Roman"/>
                <w:b/>
                <w:sz w:val="24"/>
                <w:szCs w:val="24"/>
                <w:lang w:eastAsia="ru-RU"/>
              </w:rPr>
            </w:pPr>
            <w:r w:rsidRPr="00DF658E">
              <w:rPr>
                <w:rFonts w:ascii="Times New Roman" w:eastAsia="Times New Roman" w:hAnsi="Times New Roman" w:cs="Times New Roman"/>
                <w:b/>
                <w:sz w:val="24"/>
                <w:szCs w:val="24"/>
                <w:lang w:eastAsia="ru-RU"/>
              </w:rPr>
              <w:t>Итого по муниципальным программам</w:t>
            </w:r>
          </w:p>
        </w:tc>
        <w:tc>
          <w:tcPr>
            <w:tcW w:w="1537" w:type="dxa"/>
            <w:tcBorders>
              <w:top w:val="nil"/>
              <w:left w:val="nil"/>
              <w:bottom w:val="single" w:sz="4" w:space="0" w:color="auto"/>
              <w:right w:val="single" w:sz="4" w:space="0" w:color="auto"/>
            </w:tcBorders>
            <w:shd w:val="clear" w:color="auto" w:fill="auto"/>
            <w:vAlign w:val="bottom"/>
          </w:tcPr>
          <w:p w14:paraId="56767F80" w14:textId="77777777" w:rsidR="005E56C1" w:rsidRPr="00DF658E" w:rsidRDefault="005E56C1" w:rsidP="00CE4187">
            <w:pPr>
              <w:spacing w:after="0" w:line="240" w:lineRule="auto"/>
              <w:jc w:val="center"/>
              <w:rPr>
                <w:rFonts w:ascii="Times New Roman" w:eastAsia="Times New Roman" w:hAnsi="Times New Roman" w:cs="Times New Roman"/>
                <w:b/>
                <w:sz w:val="24"/>
                <w:szCs w:val="24"/>
                <w:lang w:eastAsia="ru-RU"/>
              </w:rPr>
            </w:pPr>
            <w:r w:rsidRPr="00DF658E">
              <w:rPr>
                <w:rFonts w:ascii="Times New Roman" w:eastAsia="Times New Roman" w:hAnsi="Times New Roman" w:cs="Times New Roman"/>
                <w:b/>
                <w:sz w:val="24"/>
                <w:szCs w:val="24"/>
                <w:lang w:eastAsia="ru-RU"/>
              </w:rPr>
              <w:t>13 391,2</w:t>
            </w:r>
          </w:p>
        </w:tc>
        <w:tc>
          <w:tcPr>
            <w:tcW w:w="1426" w:type="dxa"/>
            <w:tcBorders>
              <w:top w:val="nil"/>
              <w:left w:val="nil"/>
              <w:bottom w:val="single" w:sz="4" w:space="0" w:color="auto"/>
              <w:right w:val="single" w:sz="4" w:space="0" w:color="auto"/>
            </w:tcBorders>
            <w:shd w:val="clear" w:color="auto" w:fill="auto"/>
            <w:vAlign w:val="bottom"/>
          </w:tcPr>
          <w:p w14:paraId="1B063BAD" w14:textId="77777777" w:rsidR="005E56C1" w:rsidRPr="00DF658E" w:rsidRDefault="005E56C1" w:rsidP="00CE4187">
            <w:pPr>
              <w:spacing w:after="0" w:line="240" w:lineRule="auto"/>
              <w:jc w:val="center"/>
              <w:rPr>
                <w:rFonts w:ascii="Times New Roman" w:eastAsia="Times New Roman" w:hAnsi="Times New Roman" w:cs="Times New Roman"/>
                <w:b/>
                <w:sz w:val="24"/>
                <w:szCs w:val="24"/>
                <w:lang w:eastAsia="ru-RU"/>
              </w:rPr>
            </w:pPr>
            <w:r w:rsidRPr="00DF658E">
              <w:rPr>
                <w:rFonts w:ascii="Times New Roman" w:eastAsia="Times New Roman" w:hAnsi="Times New Roman" w:cs="Times New Roman"/>
                <w:b/>
                <w:sz w:val="24"/>
                <w:szCs w:val="24"/>
                <w:lang w:eastAsia="ru-RU"/>
              </w:rPr>
              <w:t>12 776,5</w:t>
            </w:r>
          </w:p>
        </w:tc>
        <w:tc>
          <w:tcPr>
            <w:tcW w:w="1224" w:type="dxa"/>
            <w:tcBorders>
              <w:top w:val="nil"/>
              <w:left w:val="nil"/>
              <w:bottom w:val="single" w:sz="4" w:space="0" w:color="auto"/>
              <w:right w:val="single" w:sz="4" w:space="0" w:color="auto"/>
            </w:tcBorders>
            <w:shd w:val="clear" w:color="auto" w:fill="auto"/>
            <w:noWrap/>
            <w:vAlign w:val="bottom"/>
          </w:tcPr>
          <w:p w14:paraId="592C1E15" w14:textId="77777777" w:rsidR="005E56C1" w:rsidRPr="00DF658E" w:rsidRDefault="005E56C1" w:rsidP="00CE4187">
            <w:pPr>
              <w:spacing w:after="0" w:line="240" w:lineRule="auto"/>
              <w:jc w:val="center"/>
              <w:rPr>
                <w:rFonts w:ascii="Times New Roman" w:eastAsia="Times New Roman" w:hAnsi="Times New Roman" w:cs="Times New Roman"/>
                <w:b/>
                <w:sz w:val="24"/>
                <w:szCs w:val="24"/>
                <w:lang w:eastAsia="ru-RU"/>
              </w:rPr>
            </w:pPr>
            <w:r w:rsidRPr="00DF658E">
              <w:rPr>
                <w:rFonts w:ascii="Times New Roman" w:eastAsia="Times New Roman" w:hAnsi="Times New Roman" w:cs="Times New Roman"/>
                <w:b/>
                <w:sz w:val="24"/>
                <w:szCs w:val="24"/>
                <w:lang w:eastAsia="ru-RU"/>
              </w:rPr>
              <w:t>95,4</w:t>
            </w:r>
          </w:p>
        </w:tc>
      </w:tr>
      <w:tr w:rsidR="005E56C1" w:rsidRPr="002E7DC5" w14:paraId="7EAAD5C7" w14:textId="77777777" w:rsidTr="00CE4187">
        <w:trPr>
          <w:trHeight w:val="303"/>
        </w:trPr>
        <w:tc>
          <w:tcPr>
            <w:tcW w:w="5174" w:type="dxa"/>
            <w:tcBorders>
              <w:top w:val="nil"/>
              <w:left w:val="single" w:sz="4" w:space="0" w:color="auto"/>
              <w:bottom w:val="single" w:sz="4" w:space="0" w:color="auto"/>
              <w:right w:val="single" w:sz="4" w:space="0" w:color="auto"/>
            </w:tcBorders>
            <w:shd w:val="clear" w:color="auto" w:fill="auto"/>
            <w:vAlign w:val="center"/>
            <w:hideMark/>
          </w:tcPr>
          <w:p w14:paraId="4AD95881" w14:textId="77777777" w:rsidR="005E56C1" w:rsidRPr="00DF658E" w:rsidRDefault="005E56C1" w:rsidP="00CE4187">
            <w:pPr>
              <w:spacing w:after="0" w:line="240" w:lineRule="auto"/>
              <w:rPr>
                <w:rFonts w:ascii="Times New Roman" w:eastAsia="Times New Roman" w:hAnsi="Times New Roman" w:cs="Times New Roman"/>
                <w:b/>
                <w:sz w:val="24"/>
                <w:szCs w:val="24"/>
                <w:lang w:eastAsia="ru-RU"/>
              </w:rPr>
            </w:pPr>
            <w:r w:rsidRPr="00DF658E">
              <w:rPr>
                <w:rFonts w:ascii="Times New Roman" w:eastAsia="Times New Roman" w:hAnsi="Times New Roman" w:cs="Times New Roman"/>
                <w:b/>
                <w:sz w:val="24"/>
                <w:szCs w:val="24"/>
                <w:lang w:eastAsia="ru-RU"/>
              </w:rPr>
              <w:t>Непрограммные расходы</w:t>
            </w:r>
          </w:p>
        </w:tc>
        <w:tc>
          <w:tcPr>
            <w:tcW w:w="1537" w:type="dxa"/>
            <w:tcBorders>
              <w:top w:val="nil"/>
              <w:left w:val="nil"/>
              <w:bottom w:val="single" w:sz="4" w:space="0" w:color="auto"/>
              <w:right w:val="single" w:sz="4" w:space="0" w:color="auto"/>
            </w:tcBorders>
            <w:shd w:val="clear" w:color="auto" w:fill="auto"/>
            <w:vAlign w:val="bottom"/>
            <w:hideMark/>
          </w:tcPr>
          <w:p w14:paraId="0F25182B" w14:textId="77777777" w:rsidR="005E56C1" w:rsidRPr="00DF658E" w:rsidRDefault="005E56C1" w:rsidP="00CE4187">
            <w:pPr>
              <w:spacing w:after="0" w:line="240" w:lineRule="auto"/>
              <w:jc w:val="center"/>
              <w:rPr>
                <w:rFonts w:ascii="Times New Roman" w:eastAsia="Times New Roman" w:hAnsi="Times New Roman" w:cs="Times New Roman"/>
                <w:b/>
                <w:sz w:val="24"/>
                <w:szCs w:val="24"/>
                <w:lang w:eastAsia="ru-RU"/>
              </w:rPr>
            </w:pPr>
            <w:r w:rsidRPr="00DF658E">
              <w:rPr>
                <w:rFonts w:ascii="Times New Roman" w:eastAsia="Times New Roman" w:hAnsi="Times New Roman" w:cs="Times New Roman"/>
                <w:b/>
                <w:sz w:val="24"/>
                <w:szCs w:val="24"/>
                <w:lang w:eastAsia="ru-RU"/>
              </w:rPr>
              <w:t xml:space="preserve">224,7 </w:t>
            </w:r>
          </w:p>
        </w:tc>
        <w:tc>
          <w:tcPr>
            <w:tcW w:w="1426" w:type="dxa"/>
            <w:tcBorders>
              <w:top w:val="nil"/>
              <w:left w:val="nil"/>
              <w:bottom w:val="single" w:sz="4" w:space="0" w:color="auto"/>
              <w:right w:val="single" w:sz="4" w:space="0" w:color="auto"/>
            </w:tcBorders>
            <w:shd w:val="clear" w:color="auto" w:fill="auto"/>
            <w:vAlign w:val="bottom"/>
            <w:hideMark/>
          </w:tcPr>
          <w:p w14:paraId="1D1CF227" w14:textId="77777777" w:rsidR="005E56C1" w:rsidRPr="00DF658E" w:rsidRDefault="005E56C1" w:rsidP="00CE4187">
            <w:pPr>
              <w:spacing w:after="0" w:line="240" w:lineRule="auto"/>
              <w:jc w:val="center"/>
              <w:rPr>
                <w:rFonts w:ascii="Times New Roman" w:eastAsia="Times New Roman" w:hAnsi="Times New Roman" w:cs="Times New Roman"/>
                <w:b/>
                <w:sz w:val="24"/>
                <w:szCs w:val="24"/>
                <w:lang w:eastAsia="ru-RU"/>
              </w:rPr>
            </w:pPr>
            <w:r w:rsidRPr="00DF658E">
              <w:rPr>
                <w:rFonts w:ascii="Times New Roman" w:eastAsia="Times New Roman" w:hAnsi="Times New Roman" w:cs="Times New Roman"/>
                <w:b/>
                <w:sz w:val="24"/>
                <w:szCs w:val="24"/>
                <w:lang w:eastAsia="ru-RU"/>
              </w:rPr>
              <w:t>181,5</w:t>
            </w:r>
          </w:p>
        </w:tc>
        <w:tc>
          <w:tcPr>
            <w:tcW w:w="1224" w:type="dxa"/>
            <w:tcBorders>
              <w:top w:val="nil"/>
              <w:left w:val="nil"/>
              <w:bottom w:val="single" w:sz="4" w:space="0" w:color="auto"/>
              <w:right w:val="single" w:sz="4" w:space="0" w:color="auto"/>
            </w:tcBorders>
            <w:shd w:val="clear" w:color="auto" w:fill="auto"/>
            <w:noWrap/>
            <w:vAlign w:val="bottom"/>
          </w:tcPr>
          <w:p w14:paraId="7A829569" w14:textId="77777777" w:rsidR="005E56C1" w:rsidRPr="00DF658E" w:rsidRDefault="005E56C1" w:rsidP="00CE4187">
            <w:pPr>
              <w:spacing w:after="0" w:line="240" w:lineRule="auto"/>
              <w:jc w:val="center"/>
              <w:rPr>
                <w:rFonts w:ascii="Times New Roman" w:eastAsia="Times New Roman" w:hAnsi="Times New Roman" w:cs="Times New Roman"/>
                <w:b/>
                <w:sz w:val="24"/>
                <w:szCs w:val="24"/>
                <w:lang w:eastAsia="ru-RU"/>
              </w:rPr>
            </w:pPr>
            <w:r w:rsidRPr="00DF658E">
              <w:rPr>
                <w:rFonts w:ascii="Times New Roman" w:eastAsia="Times New Roman" w:hAnsi="Times New Roman" w:cs="Times New Roman"/>
                <w:b/>
                <w:sz w:val="24"/>
                <w:szCs w:val="24"/>
                <w:lang w:eastAsia="ru-RU"/>
              </w:rPr>
              <w:t>80,8</w:t>
            </w:r>
          </w:p>
        </w:tc>
      </w:tr>
      <w:tr w:rsidR="005E56C1" w:rsidRPr="002E7DC5" w14:paraId="16123FD5" w14:textId="77777777" w:rsidTr="00CE4187">
        <w:trPr>
          <w:trHeight w:val="312"/>
        </w:trPr>
        <w:tc>
          <w:tcPr>
            <w:tcW w:w="5174" w:type="dxa"/>
            <w:tcBorders>
              <w:top w:val="nil"/>
              <w:left w:val="single" w:sz="4" w:space="0" w:color="auto"/>
              <w:bottom w:val="single" w:sz="4" w:space="0" w:color="auto"/>
              <w:right w:val="single" w:sz="4" w:space="0" w:color="auto"/>
            </w:tcBorders>
            <w:shd w:val="clear" w:color="auto" w:fill="auto"/>
            <w:noWrap/>
            <w:vAlign w:val="bottom"/>
            <w:hideMark/>
          </w:tcPr>
          <w:p w14:paraId="7AD81E36" w14:textId="77777777" w:rsidR="005E56C1" w:rsidRPr="00DF658E" w:rsidRDefault="005E56C1" w:rsidP="00CE4187">
            <w:pPr>
              <w:spacing w:after="0" w:line="240" w:lineRule="auto"/>
              <w:rPr>
                <w:rFonts w:ascii="Times New Roman" w:eastAsia="Times New Roman" w:hAnsi="Times New Roman" w:cs="Times New Roman"/>
                <w:b/>
                <w:sz w:val="24"/>
                <w:szCs w:val="24"/>
                <w:lang w:eastAsia="ru-RU"/>
              </w:rPr>
            </w:pPr>
            <w:r w:rsidRPr="00DF658E">
              <w:rPr>
                <w:rFonts w:ascii="Times New Roman" w:eastAsia="Times New Roman" w:hAnsi="Times New Roman" w:cs="Times New Roman"/>
                <w:b/>
                <w:sz w:val="24"/>
                <w:szCs w:val="24"/>
                <w:lang w:eastAsia="ru-RU"/>
              </w:rPr>
              <w:t>Всего расходов</w:t>
            </w:r>
          </w:p>
        </w:tc>
        <w:tc>
          <w:tcPr>
            <w:tcW w:w="1537" w:type="dxa"/>
            <w:tcBorders>
              <w:top w:val="nil"/>
              <w:left w:val="nil"/>
              <w:bottom w:val="single" w:sz="4" w:space="0" w:color="auto"/>
              <w:right w:val="single" w:sz="4" w:space="0" w:color="auto"/>
            </w:tcBorders>
            <w:shd w:val="clear" w:color="auto" w:fill="auto"/>
            <w:noWrap/>
            <w:vAlign w:val="bottom"/>
            <w:hideMark/>
          </w:tcPr>
          <w:p w14:paraId="500C059D" w14:textId="77777777" w:rsidR="005E56C1" w:rsidRPr="00DF658E" w:rsidRDefault="005E56C1" w:rsidP="00CE4187">
            <w:pPr>
              <w:spacing w:after="0" w:line="240" w:lineRule="auto"/>
              <w:jc w:val="center"/>
              <w:rPr>
                <w:rFonts w:ascii="Times New Roman" w:eastAsia="Times New Roman" w:hAnsi="Times New Roman" w:cs="Times New Roman"/>
                <w:b/>
                <w:sz w:val="24"/>
                <w:szCs w:val="24"/>
                <w:lang w:eastAsia="ru-RU"/>
              </w:rPr>
            </w:pPr>
            <w:r w:rsidRPr="00DF658E">
              <w:rPr>
                <w:rFonts w:ascii="Times New Roman" w:eastAsia="Times New Roman" w:hAnsi="Times New Roman" w:cs="Times New Roman"/>
                <w:b/>
                <w:sz w:val="24"/>
                <w:szCs w:val="24"/>
                <w:lang w:eastAsia="ru-RU"/>
              </w:rPr>
              <w:t xml:space="preserve">13 615,9 </w:t>
            </w:r>
          </w:p>
        </w:tc>
        <w:tc>
          <w:tcPr>
            <w:tcW w:w="1426" w:type="dxa"/>
            <w:tcBorders>
              <w:top w:val="nil"/>
              <w:left w:val="nil"/>
              <w:bottom w:val="single" w:sz="4" w:space="0" w:color="auto"/>
              <w:right w:val="single" w:sz="4" w:space="0" w:color="auto"/>
            </w:tcBorders>
            <w:shd w:val="clear" w:color="auto" w:fill="auto"/>
            <w:noWrap/>
            <w:vAlign w:val="bottom"/>
            <w:hideMark/>
          </w:tcPr>
          <w:p w14:paraId="78402595" w14:textId="77777777" w:rsidR="005E56C1" w:rsidRPr="00DF658E" w:rsidRDefault="005E56C1" w:rsidP="00CE4187">
            <w:pPr>
              <w:spacing w:after="0" w:line="240" w:lineRule="auto"/>
              <w:jc w:val="center"/>
              <w:rPr>
                <w:rFonts w:ascii="Times New Roman" w:eastAsia="Times New Roman" w:hAnsi="Times New Roman" w:cs="Times New Roman"/>
                <w:b/>
                <w:sz w:val="24"/>
                <w:szCs w:val="24"/>
                <w:lang w:eastAsia="ru-RU"/>
              </w:rPr>
            </w:pPr>
            <w:r w:rsidRPr="00DF658E">
              <w:rPr>
                <w:rFonts w:ascii="Times New Roman" w:eastAsia="Times New Roman" w:hAnsi="Times New Roman" w:cs="Times New Roman"/>
                <w:b/>
                <w:sz w:val="24"/>
                <w:szCs w:val="24"/>
                <w:lang w:eastAsia="ru-RU"/>
              </w:rPr>
              <w:t xml:space="preserve">12 957,9 </w:t>
            </w:r>
          </w:p>
        </w:tc>
        <w:tc>
          <w:tcPr>
            <w:tcW w:w="1224" w:type="dxa"/>
            <w:tcBorders>
              <w:top w:val="nil"/>
              <w:left w:val="nil"/>
              <w:bottom w:val="single" w:sz="4" w:space="0" w:color="auto"/>
              <w:right w:val="single" w:sz="4" w:space="0" w:color="auto"/>
            </w:tcBorders>
            <w:shd w:val="clear" w:color="auto" w:fill="auto"/>
            <w:noWrap/>
            <w:vAlign w:val="bottom"/>
          </w:tcPr>
          <w:p w14:paraId="4FEEC541" w14:textId="77777777" w:rsidR="005E56C1" w:rsidRPr="00DF658E" w:rsidRDefault="005E56C1" w:rsidP="00CE4187">
            <w:pPr>
              <w:spacing w:after="0" w:line="240" w:lineRule="auto"/>
              <w:jc w:val="center"/>
              <w:rPr>
                <w:rFonts w:ascii="Times New Roman" w:eastAsia="Times New Roman" w:hAnsi="Times New Roman" w:cs="Times New Roman"/>
                <w:b/>
                <w:sz w:val="24"/>
                <w:szCs w:val="24"/>
                <w:lang w:eastAsia="ru-RU"/>
              </w:rPr>
            </w:pPr>
            <w:r w:rsidRPr="00DF658E">
              <w:rPr>
                <w:rFonts w:ascii="Times New Roman" w:eastAsia="Times New Roman" w:hAnsi="Times New Roman" w:cs="Times New Roman"/>
                <w:b/>
                <w:sz w:val="24"/>
                <w:szCs w:val="24"/>
                <w:lang w:eastAsia="ru-RU"/>
              </w:rPr>
              <w:t>95,2</w:t>
            </w:r>
          </w:p>
        </w:tc>
      </w:tr>
    </w:tbl>
    <w:p w14:paraId="6A5101D6" w14:textId="77777777" w:rsidR="005E56C1" w:rsidRDefault="005E56C1" w:rsidP="005E56C1">
      <w:pPr>
        <w:tabs>
          <w:tab w:val="left" w:pos="0"/>
        </w:tabs>
        <w:spacing w:after="0" w:line="240" w:lineRule="auto"/>
        <w:ind w:firstLine="709"/>
        <w:jc w:val="center"/>
        <w:rPr>
          <w:rFonts w:ascii="Times New Roman" w:eastAsia="Times New Roman" w:hAnsi="Times New Roman" w:cs="Times New Roman"/>
          <w:sz w:val="28"/>
          <w:szCs w:val="28"/>
          <w:lang w:eastAsia="ru-RU"/>
        </w:rPr>
      </w:pPr>
    </w:p>
    <w:p w14:paraId="58DE29A5" w14:textId="77777777" w:rsidR="005E56C1" w:rsidRPr="00F927D2" w:rsidRDefault="005E56C1" w:rsidP="005E56C1">
      <w:pPr>
        <w:tabs>
          <w:tab w:val="left" w:pos="0"/>
        </w:tabs>
        <w:spacing w:after="0" w:line="240" w:lineRule="auto"/>
        <w:ind w:firstLine="709"/>
        <w:jc w:val="center"/>
        <w:rPr>
          <w:rFonts w:ascii="Times New Roman" w:eastAsia="Times New Roman" w:hAnsi="Times New Roman" w:cs="Times New Roman"/>
          <w:sz w:val="28"/>
          <w:szCs w:val="28"/>
          <w:lang w:eastAsia="ru-RU"/>
        </w:rPr>
      </w:pPr>
      <w:r w:rsidRPr="00F927D2">
        <w:rPr>
          <w:rFonts w:ascii="Times New Roman" w:eastAsia="Times New Roman" w:hAnsi="Times New Roman" w:cs="Times New Roman"/>
          <w:sz w:val="28"/>
          <w:szCs w:val="28"/>
          <w:lang w:eastAsia="ru-RU"/>
        </w:rPr>
        <w:t>Анализ исполнения расходов</w:t>
      </w:r>
    </w:p>
    <w:p w14:paraId="5DF0787B" w14:textId="77777777" w:rsidR="005E56C1" w:rsidRPr="00F927D2" w:rsidRDefault="005E56C1" w:rsidP="005E56C1">
      <w:pPr>
        <w:tabs>
          <w:tab w:val="left" w:pos="0"/>
        </w:tabs>
        <w:spacing w:after="0" w:line="240" w:lineRule="auto"/>
        <w:ind w:firstLine="709"/>
        <w:jc w:val="center"/>
        <w:rPr>
          <w:rFonts w:ascii="Times New Roman" w:eastAsia="Times New Roman" w:hAnsi="Times New Roman" w:cs="Times New Roman"/>
          <w:sz w:val="28"/>
          <w:szCs w:val="28"/>
          <w:lang w:eastAsia="ru-RU"/>
        </w:rPr>
      </w:pPr>
      <w:r w:rsidRPr="00F927D2">
        <w:rPr>
          <w:rFonts w:ascii="Times New Roman" w:eastAsia="Times New Roman" w:hAnsi="Times New Roman" w:cs="Times New Roman"/>
          <w:sz w:val="28"/>
          <w:szCs w:val="28"/>
          <w:lang w:eastAsia="ru-RU"/>
        </w:rPr>
        <w:t>по муниципальным программам в 2018-2022 гг.</w:t>
      </w:r>
    </w:p>
    <w:p w14:paraId="6D4AE2D8" w14:textId="77777777" w:rsidR="005E56C1" w:rsidRPr="00F927D2" w:rsidRDefault="005E56C1" w:rsidP="005E56C1">
      <w:pPr>
        <w:tabs>
          <w:tab w:val="left" w:pos="0"/>
          <w:tab w:val="left" w:pos="8352"/>
        </w:tabs>
        <w:spacing w:after="0" w:line="240" w:lineRule="auto"/>
        <w:ind w:firstLine="709"/>
        <w:jc w:val="right"/>
        <w:rPr>
          <w:rFonts w:ascii="Times New Roman" w:eastAsia="Times New Roman" w:hAnsi="Times New Roman" w:cs="Times New Roman"/>
          <w:sz w:val="24"/>
          <w:szCs w:val="24"/>
          <w:lang w:eastAsia="ru-RU"/>
        </w:rPr>
      </w:pPr>
      <w:r w:rsidRPr="00F927D2">
        <w:rPr>
          <w:rFonts w:ascii="Times New Roman" w:eastAsia="Times New Roman" w:hAnsi="Times New Roman" w:cs="Times New Roman"/>
          <w:sz w:val="24"/>
          <w:szCs w:val="24"/>
          <w:lang w:eastAsia="ru-RU"/>
        </w:rPr>
        <w:t xml:space="preserve">   </w:t>
      </w:r>
      <w:proofErr w:type="gramStart"/>
      <w:r w:rsidRPr="00F927D2">
        <w:rPr>
          <w:rFonts w:ascii="Times New Roman" w:eastAsia="Times New Roman" w:hAnsi="Times New Roman" w:cs="Times New Roman"/>
          <w:sz w:val="24"/>
          <w:szCs w:val="24"/>
          <w:lang w:eastAsia="ru-RU"/>
        </w:rPr>
        <w:t>млн.рублей</w:t>
      </w:r>
      <w:proofErr w:type="gramEnd"/>
    </w:p>
    <w:tbl>
      <w:tblPr>
        <w:tblW w:w="9356" w:type="dxa"/>
        <w:tblInd w:w="108" w:type="dxa"/>
        <w:tblLayout w:type="fixed"/>
        <w:tblLook w:val="04A0" w:firstRow="1" w:lastRow="0" w:firstColumn="1" w:lastColumn="0" w:noHBand="0" w:noVBand="1"/>
      </w:tblPr>
      <w:tblGrid>
        <w:gridCol w:w="3261"/>
        <w:gridCol w:w="1275"/>
        <w:gridCol w:w="1276"/>
        <w:gridCol w:w="1134"/>
        <w:gridCol w:w="1276"/>
        <w:gridCol w:w="1134"/>
      </w:tblGrid>
      <w:tr w:rsidR="005E56C1" w:rsidRPr="008C26F6" w14:paraId="0B4AFD4B" w14:textId="77777777" w:rsidTr="00CE4187">
        <w:trPr>
          <w:trHeight w:val="34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D6257" w14:textId="77777777" w:rsidR="005E56C1" w:rsidRPr="008C26F6" w:rsidRDefault="005E56C1" w:rsidP="00CE4187">
            <w:pPr>
              <w:spacing w:after="0" w:line="240" w:lineRule="auto"/>
              <w:jc w:val="both"/>
              <w:rPr>
                <w:rFonts w:ascii="Times New Roman" w:eastAsia="Times New Roman" w:hAnsi="Times New Roman" w:cs="Times New Roman"/>
                <w:sz w:val="24"/>
                <w:szCs w:val="24"/>
                <w:lang w:eastAsia="ru-RU"/>
              </w:rPr>
            </w:pPr>
            <w:r w:rsidRPr="003C6B46">
              <w:rPr>
                <w:rFonts w:ascii="Times New Roman" w:eastAsia="Times New Roman" w:hAnsi="Times New Roman" w:cs="Times New Roman"/>
                <w:sz w:val="24"/>
                <w:szCs w:val="24"/>
                <w:lang w:eastAsia="ru-RU"/>
              </w:rPr>
              <w:tab/>
            </w:r>
            <w:r w:rsidRPr="008C26F6">
              <w:rPr>
                <w:rFonts w:ascii="Times New Roman" w:eastAsia="Times New Roman" w:hAnsi="Times New Roman" w:cs="Times New Roman"/>
                <w:sz w:val="24"/>
                <w:szCs w:val="24"/>
                <w:lang w:eastAsia="ru-RU"/>
              </w:rPr>
              <w:t xml:space="preserve">Наименование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9E296C5"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2018 год</w:t>
            </w:r>
          </w:p>
        </w:tc>
        <w:tc>
          <w:tcPr>
            <w:tcW w:w="1276" w:type="dxa"/>
            <w:tcBorders>
              <w:top w:val="single" w:sz="4" w:space="0" w:color="auto"/>
              <w:left w:val="nil"/>
              <w:bottom w:val="single" w:sz="4" w:space="0" w:color="auto"/>
              <w:right w:val="single" w:sz="4" w:space="0" w:color="auto"/>
            </w:tcBorders>
            <w:vAlign w:val="center"/>
            <w:hideMark/>
          </w:tcPr>
          <w:p w14:paraId="34BEE473"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2019 год</w:t>
            </w:r>
          </w:p>
        </w:tc>
        <w:tc>
          <w:tcPr>
            <w:tcW w:w="1134" w:type="dxa"/>
            <w:tcBorders>
              <w:top w:val="single" w:sz="4" w:space="0" w:color="auto"/>
              <w:left w:val="nil"/>
              <w:bottom w:val="single" w:sz="4" w:space="0" w:color="auto"/>
              <w:right w:val="single" w:sz="4" w:space="0" w:color="auto"/>
            </w:tcBorders>
            <w:vAlign w:val="center"/>
          </w:tcPr>
          <w:p w14:paraId="1A4EE44D"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2020 год</w:t>
            </w:r>
          </w:p>
        </w:tc>
        <w:tc>
          <w:tcPr>
            <w:tcW w:w="1276" w:type="dxa"/>
            <w:tcBorders>
              <w:top w:val="single" w:sz="4" w:space="0" w:color="auto"/>
              <w:left w:val="nil"/>
              <w:bottom w:val="single" w:sz="4" w:space="0" w:color="auto"/>
              <w:right w:val="single" w:sz="4" w:space="0" w:color="auto"/>
            </w:tcBorders>
            <w:vAlign w:val="center"/>
          </w:tcPr>
          <w:p w14:paraId="5F990D40"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2021 год</w:t>
            </w:r>
          </w:p>
        </w:tc>
        <w:tc>
          <w:tcPr>
            <w:tcW w:w="1134" w:type="dxa"/>
            <w:tcBorders>
              <w:top w:val="single" w:sz="4" w:space="0" w:color="auto"/>
              <w:left w:val="nil"/>
              <w:bottom w:val="single" w:sz="4" w:space="0" w:color="auto"/>
              <w:right w:val="single" w:sz="4" w:space="0" w:color="auto"/>
            </w:tcBorders>
            <w:vAlign w:val="center"/>
          </w:tcPr>
          <w:p w14:paraId="0D9E41B2"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2022 год</w:t>
            </w:r>
          </w:p>
        </w:tc>
      </w:tr>
      <w:tr w:rsidR="005E56C1" w:rsidRPr="008C26F6" w14:paraId="4C337180" w14:textId="77777777" w:rsidTr="00CE4187">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6E3DF7E" w14:textId="77777777" w:rsidR="005E56C1" w:rsidRPr="008C26F6" w:rsidRDefault="005E56C1" w:rsidP="00CE4187">
            <w:pPr>
              <w:spacing w:after="0" w:line="240" w:lineRule="auto"/>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Количество муниципальных программ</w:t>
            </w:r>
          </w:p>
        </w:tc>
        <w:tc>
          <w:tcPr>
            <w:tcW w:w="1275" w:type="dxa"/>
            <w:tcBorders>
              <w:top w:val="nil"/>
              <w:left w:val="nil"/>
              <w:bottom w:val="single" w:sz="4" w:space="0" w:color="auto"/>
              <w:right w:val="single" w:sz="4" w:space="0" w:color="auto"/>
            </w:tcBorders>
            <w:noWrap/>
            <w:vAlign w:val="bottom"/>
            <w:hideMark/>
          </w:tcPr>
          <w:p w14:paraId="7F01B5EB"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15</w:t>
            </w:r>
          </w:p>
        </w:tc>
        <w:tc>
          <w:tcPr>
            <w:tcW w:w="1276" w:type="dxa"/>
            <w:tcBorders>
              <w:top w:val="nil"/>
              <w:left w:val="nil"/>
              <w:bottom w:val="single" w:sz="4" w:space="0" w:color="auto"/>
              <w:right w:val="single" w:sz="4" w:space="0" w:color="auto"/>
            </w:tcBorders>
            <w:noWrap/>
            <w:vAlign w:val="bottom"/>
            <w:hideMark/>
          </w:tcPr>
          <w:p w14:paraId="7FACEDB5"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15</w:t>
            </w:r>
          </w:p>
        </w:tc>
        <w:tc>
          <w:tcPr>
            <w:tcW w:w="1134" w:type="dxa"/>
            <w:tcBorders>
              <w:top w:val="single" w:sz="4" w:space="0" w:color="auto"/>
              <w:left w:val="nil"/>
              <w:bottom w:val="single" w:sz="4" w:space="0" w:color="auto"/>
              <w:right w:val="single" w:sz="4" w:space="0" w:color="auto"/>
            </w:tcBorders>
            <w:vAlign w:val="bottom"/>
          </w:tcPr>
          <w:p w14:paraId="282823FA"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16</w:t>
            </w:r>
          </w:p>
        </w:tc>
        <w:tc>
          <w:tcPr>
            <w:tcW w:w="1276" w:type="dxa"/>
            <w:tcBorders>
              <w:top w:val="single" w:sz="4" w:space="0" w:color="auto"/>
              <w:left w:val="nil"/>
              <w:bottom w:val="single" w:sz="4" w:space="0" w:color="auto"/>
              <w:right w:val="single" w:sz="4" w:space="0" w:color="auto"/>
            </w:tcBorders>
            <w:vAlign w:val="bottom"/>
          </w:tcPr>
          <w:p w14:paraId="26F904F7"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16</w:t>
            </w:r>
          </w:p>
        </w:tc>
        <w:tc>
          <w:tcPr>
            <w:tcW w:w="1134" w:type="dxa"/>
            <w:tcBorders>
              <w:top w:val="single" w:sz="4" w:space="0" w:color="auto"/>
              <w:left w:val="nil"/>
              <w:bottom w:val="single" w:sz="4" w:space="0" w:color="auto"/>
              <w:right w:val="single" w:sz="4" w:space="0" w:color="auto"/>
            </w:tcBorders>
            <w:vAlign w:val="bottom"/>
          </w:tcPr>
          <w:p w14:paraId="3A4034B9"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16</w:t>
            </w:r>
          </w:p>
        </w:tc>
      </w:tr>
      <w:tr w:rsidR="005E56C1" w:rsidRPr="008C26F6" w14:paraId="4CF7338E" w14:textId="77777777" w:rsidTr="00CE4187">
        <w:trPr>
          <w:trHeight w:val="569"/>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C962299" w14:textId="77777777" w:rsidR="005E56C1" w:rsidRPr="008C26F6" w:rsidRDefault="005E56C1" w:rsidP="00CE4187">
            <w:pPr>
              <w:spacing w:after="0" w:line="240" w:lineRule="auto"/>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Расходы по муниципальным программам</w:t>
            </w:r>
          </w:p>
        </w:tc>
        <w:tc>
          <w:tcPr>
            <w:tcW w:w="1275" w:type="dxa"/>
            <w:tcBorders>
              <w:top w:val="nil"/>
              <w:left w:val="nil"/>
              <w:bottom w:val="single" w:sz="4" w:space="0" w:color="auto"/>
              <w:right w:val="single" w:sz="4" w:space="0" w:color="auto"/>
            </w:tcBorders>
            <w:noWrap/>
            <w:vAlign w:val="bottom"/>
            <w:hideMark/>
          </w:tcPr>
          <w:p w14:paraId="56BA4563"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p>
          <w:p w14:paraId="4304BFE8"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7 691,0</w:t>
            </w:r>
          </w:p>
        </w:tc>
        <w:tc>
          <w:tcPr>
            <w:tcW w:w="1276" w:type="dxa"/>
            <w:tcBorders>
              <w:top w:val="single" w:sz="4" w:space="0" w:color="auto"/>
              <w:left w:val="nil"/>
              <w:bottom w:val="single" w:sz="4" w:space="0" w:color="auto"/>
              <w:right w:val="single" w:sz="4" w:space="0" w:color="auto"/>
            </w:tcBorders>
            <w:noWrap/>
            <w:vAlign w:val="bottom"/>
            <w:hideMark/>
          </w:tcPr>
          <w:p w14:paraId="2842F210"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p>
          <w:p w14:paraId="2B4D0DEE"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8 354,7</w:t>
            </w:r>
          </w:p>
        </w:tc>
        <w:tc>
          <w:tcPr>
            <w:tcW w:w="1134" w:type="dxa"/>
            <w:tcBorders>
              <w:top w:val="single" w:sz="4" w:space="0" w:color="auto"/>
              <w:left w:val="nil"/>
              <w:bottom w:val="single" w:sz="4" w:space="0" w:color="auto"/>
              <w:right w:val="single" w:sz="4" w:space="0" w:color="auto"/>
            </w:tcBorders>
            <w:vAlign w:val="bottom"/>
          </w:tcPr>
          <w:p w14:paraId="461C2D31"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p>
          <w:p w14:paraId="41FE8073"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9 481,9</w:t>
            </w:r>
          </w:p>
        </w:tc>
        <w:tc>
          <w:tcPr>
            <w:tcW w:w="1276" w:type="dxa"/>
            <w:tcBorders>
              <w:top w:val="single" w:sz="4" w:space="0" w:color="auto"/>
              <w:left w:val="nil"/>
              <w:bottom w:val="single" w:sz="4" w:space="0" w:color="auto"/>
              <w:right w:val="single" w:sz="4" w:space="0" w:color="auto"/>
            </w:tcBorders>
            <w:vAlign w:val="bottom"/>
          </w:tcPr>
          <w:p w14:paraId="5B9298D6"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p>
          <w:p w14:paraId="21FE3A83"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8 967,7</w:t>
            </w:r>
          </w:p>
        </w:tc>
        <w:tc>
          <w:tcPr>
            <w:tcW w:w="1134" w:type="dxa"/>
            <w:tcBorders>
              <w:top w:val="single" w:sz="4" w:space="0" w:color="auto"/>
              <w:left w:val="nil"/>
              <w:bottom w:val="single" w:sz="4" w:space="0" w:color="auto"/>
              <w:right w:val="single" w:sz="4" w:space="0" w:color="auto"/>
            </w:tcBorders>
            <w:vAlign w:val="bottom"/>
          </w:tcPr>
          <w:p w14:paraId="3117753A"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p>
          <w:p w14:paraId="6BF91067"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12 776,5</w:t>
            </w:r>
          </w:p>
        </w:tc>
      </w:tr>
      <w:tr w:rsidR="005E56C1" w:rsidRPr="008C26F6" w14:paraId="7EAB1601" w14:textId="77777777" w:rsidTr="00CE4187">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4281BD68" w14:textId="77777777" w:rsidR="005E56C1" w:rsidRPr="008C26F6" w:rsidRDefault="005E56C1" w:rsidP="00CE4187">
            <w:pPr>
              <w:spacing w:after="0" w:line="240" w:lineRule="auto"/>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Непрограммные расходы</w:t>
            </w:r>
          </w:p>
        </w:tc>
        <w:tc>
          <w:tcPr>
            <w:tcW w:w="1275" w:type="dxa"/>
            <w:tcBorders>
              <w:top w:val="nil"/>
              <w:left w:val="nil"/>
              <w:bottom w:val="single" w:sz="4" w:space="0" w:color="auto"/>
              <w:right w:val="single" w:sz="4" w:space="0" w:color="auto"/>
            </w:tcBorders>
            <w:noWrap/>
            <w:hideMark/>
          </w:tcPr>
          <w:p w14:paraId="064C0B10"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134,7</w:t>
            </w:r>
          </w:p>
        </w:tc>
        <w:tc>
          <w:tcPr>
            <w:tcW w:w="1276" w:type="dxa"/>
            <w:tcBorders>
              <w:top w:val="single" w:sz="4" w:space="0" w:color="auto"/>
              <w:left w:val="nil"/>
              <w:bottom w:val="single" w:sz="4" w:space="0" w:color="auto"/>
              <w:right w:val="single" w:sz="4" w:space="0" w:color="auto"/>
            </w:tcBorders>
            <w:noWrap/>
            <w:hideMark/>
          </w:tcPr>
          <w:p w14:paraId="2E5114D8"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156,8</w:t>
            </w:r>
          </w:p>
        </w:tc>
        <w:tc>
          <w:tcPr>
            <w:tcW w:w="1134" w:type="dxa"/>
            <w:tcBorders>
              <w:top w:val="single" w:sz="4" w:space="0" w:color="auto"/>
              <w:left w:val="nil"/>
              <w:bottom w:val="single" w:sz="4" w:space="0" w:color="auto"/>
              <w:right w:val="single" w:sz="4" w:space="0" w:color="auto"/>
            </w:tcBorders>
          </w:tcPr>
          <w:p w14:paraId="77996680"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188,5</w:t>
            </w:r>
          </w:p>
        </w:tc>
        <w:tc>
          <w:tcPr>
            <w:tcW w:w="1276" w:type="dxa"/>
            <w:tcBorders>
              <w:top w:val="single" w:sz="4" w:space="0" w:color="auto"/>
              <w:left w:val="nil"/>
              <w:bottom w:val="single" w:sz="4" w:space="0" w:color="auto"/>
              <w:right w:val="single" w:sz="4" w:space="0" w:color="auto"/>
            </w:tcBorders>
          </w:tcPr>
          <w:p w14:paraId="52FE3A01"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156,9</w:t>
            </w:r>
          </w:p>
        </w:tc>
        <w:tc>
          <w:tcPr>
            <w:tcW w:w="1134" w:type="dxa"/>
            <w:tcBorders>
              <w:top w:val="single" w:sz="4" w:space="0" w:color="auto"/>
              <w:left w:val="nil"/>
              <w:bottom w:val="single" w:sz="4" w:space="0" w:color="auto"/>
              <w:right w:val="single" w:sz="4" w:space="0" w:color="auto"/>
            </w:tcBorders>
          </w:tcPr>
          <w:p w14:paraId="7E041BCA"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181,5</w:t>
            </w:r>
          </w:p>
        </w:tc>
      </w:tr>
      <w:tr w:rsidR="005E56C1" w:rsidRPr="008C26F6" w14:paraId="2B0CC077" w14:textId="77777777" w:rsidTr="00CE4187">
        <w:trPr>
          <w:trHeight w:val="307"/>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04782DDC" w14:textId="77777777" w:rsidR="005E56C1" w:rsidRPr="008C26F6" w:rsidRDefault="005E56C1" w:rsidP="00CE4187">
            <w:pPr>
              <w:spacing w:after="0" w:line="240" w:lineRule="auto"/>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Всего расходов</w:t>
            </w:r>
          </w:p>
        </w:tc>
        <w:tc>
          <w:tcPr>
            <w:tcW w:w="1275" w:type="dxa"/>
            <w:tcBorders>
              <w:top w:val="nil"/>
              <w:left w:val="nil"/>
              <w:bottom w:val="single" w:sz="4" w:space="0" w:color="auto"/>
              <w:right w:val="single" w:sz="4" w:space="0" w:color="auto"/>
            </w:tcBorders>
            <w:noWrap/>
            <w:vAlign w:val="bottom"/>
            <w:hideMark/>
          </w:tcPr>
          <w:p w14:paraId="11841064" w14:textId="77777777" w:rsidR="005E56C1" w:rsidRPr="008C26F6" w:rsidRDefault="005E56C1" w:rsidP="00CE4187">
            <w:pPr>
              <w:spacing w:after="0" w:line="240" w:lineRule="auto"/>
              <w:jc w:val="center"/>
              <w:rPr>
                <w:rFonts w:ascii="Times New Roman" w:eastAsia="Times New Roman" w:hAnsi="Times New Roman" w:cs="Times New Roman"/>
                <w:bCs/>
                <w:sz w:val="24"/>
                <w:szCs w:val="24"/>
                <w:lang w:eastAsia="ru-RU"/>
              </w:rPr>
            </w:pPr>
            <w:r w:rsidRPr="008C26F6">
              <w:rPr>
                <w:rFonts w:ascii="Times New Roman" w:eastAsia="Times New Roman" w:hAnsi="Times New Roman" w:cs="Times New Roman"/>
                <w:bCs/>
                <w:sz w:val="24"/>
                <w:szCs w:val="24"/>
                <w:lang w:eastAsia="ru-RU"/>
              </w:rPr>
              <w:t>7 825,7</w:t>
            </w:r>
          </w:p>
        </w:tc>
        <w:tc>
          <w:tcPr>
            <w:tcW w:w="1276" w:type="dxa"/>
            <w:tcBorders>
              <w:top w:val="single" w:sz="4" w:space="0" w:color="auto"/>
              <w:left w:val="nil"/>
              <w:bottom w:val="single" w:sz="4" w:space="0" w:color="auto"/>
              <w:right w:val="single" w:sz="4" w:space="0" w:color="auto"/>
            </w:tcBorders>
            <w:noWrap/>
            <w:vAlign w:val="bottom"/>
            <w:hideMark/>
          </w:tcPr>
          <w:p w14:paraId="12757A0A" w14:textId="77777777" w:rsidR="005E56C1" w:rsidRPr="008C26F6" w:rsidRDefault="005E56C1" w:rsidP="00CE4187">
            <w:pPr>
              <w:spacing w:after="0" w:line="240" w:lineRule="auto"/>
              <w:jc w:val="center"/>
              <w:rPr>
                <w:rFonts w:ascii="Times New Roman" w:eastAsia="Times New Roman" w:hAnsi="Times New Roman" w:cs="Times New Roman"/>
                <w:bCs/>
                <w:sz w:val="24"/>
                <w:szCs w:val="24"/>
                <w:lang w:eastAsia="ru-RU"/>
              </w:rPr>
            </w:pPr>
            <w:r w:rsidRPr="008C26F6">
              <w:rPr>
                <w:rFonts w:ascii="Times New Roman" w:eastAsia="Times New Roman" w:hAnsi="Times New Roman" w:cs="Times New Roman"/>
                <w:bCs/>
                <w:sz w:val="24"/>
                <w:szCs w:val="24"/>
                <w:lang w:eastAsia="ru-RU"/>
              </w:rPr>
              <w:t>8 511,5</w:t>
            </w:r>
          </w:p>
        </w:tc>
        <w:tc>
          <w:tcPr>
            <w:tcW w:w="1134" w:type="dxa"/>
            <w:tcBorders>
              <w:top w:val="single" w:sz="4" w:space="0" w:color="auto"/>
              <w:left w:val="nil"/>
              <w:bottom w:val="single" w:sz="4" w:space="0" w:color="auto"/>
              <w:right w:val="single" w:sz="4" w:space="0" w:color="auto"/>
            </w:tcBorders>
            <w:vAlign w:val="bottom"/>
          </w:tcPr>
          <w:p w14:paraId="3FD77D77" w14:textId="77777777" w:rsidR="005E56C1" w:rsidRPr="008C26F6" w:rsidRDefault="005E56C1" w:rsidP="00CE4187">
            <w:pPr>
              <w:spacing w:after="0" w:line="240" w:lineRule="auto"/>
              <w:jc w:val="center"/>
              <w:rPr>
                <w:rFonts w:ascii="Times New Roman" w:eastAsia="Times New Roman" w:hAnsi="Times New Roman" w:cs="Times New Roman"/>
                <w:bCs/>
                <w:sz w:val="24"/>
                <w:szCs w:val="24"/>
                <w:lang w:eastAsia="ru-RU"/>
              </w:rPr>
            </w:pPr>
            <w:r w:rsidRPr="008C26F6">
              <w:rPr>
                <w:rFonts w:ascii="Times New Roman" w:eastAsia="Times New Roman" w:hAnsi="Times New Roman" w:cs="Times New Roman"/>
                <w:sz w:val="24"/>
                <w:szCs w:val="24"/>
                <w:lang w:eastAsia="ru-RU"/>
              </w:rPr>
              <w:t>9 670,4</w:t>
            </w:r>
          </w:p>
        </w:tc>
        <w:tc>
          <w:tcPr>
            <w:tcW w:w="1276" w:type="dxa"/>
            <w:tcBorders>
              <w:top w:val="single" w:sz="4" w:space="0" w:color="auto"/>
              <w:left w:val="nil"/>
              <w:bottom w:val="single" w:sz="4" w:space="0" w:color="auto"/>
              <w:right w:val="single" w:sz="4" w:space="0" w:color="auto"/>
            </w:tcBorders>
            <w:vAlign w:val="bottom"/>
          </w:tcPr>
          <w:p w14:paraId="48F52209" w14:textId="77777777" w:rsidR="005E56C1" w:rsidRPr="008C26F6" w:rsidRDefault="005E56C1" w:rsidP="00CE4187">
            <w:pPr>
              <w:spacing w:after="0" w:line="240" w:lineRule="auto"/>
              <w:jc w:val="center"/>
              <w:rPr>
                <w:rFonts w:ascii="Times New Roman" w:eastAsia="Times New Roman" w:hAnsi="Times New Roman" w:cs="Times New Roman"/>
                <w:bCs/>
                <w:sz w:val="24"/>
                <w:szCs w:val="24"/>
                <w:lang w:eastAsia="ru-RU"/>
              </w:rPr>
            </w:pPr>
            <w:r w:rsidRPr="008C26F6">
              <w:rPr>
                <w:rFonts w:ascii="Times New Roman" w:eastAsia="Times New Roman" w:hAnsi="Times New Roman" w:cs="Times New Roman"/>
                <w:sz w:val="24"/>
                <w:szCs w:val="24"/>
                <w:lang w:eastAsia="ru-RU"/>
              </w:rPr>
              <w:t>9 124,6</w:t>
            </w:r>
          </w:p>
        </w:tc>
        <w:tc>
          <w:tcPr>
            <w:tcW w:w="1134" w:type="dxa"/>
            <w:tcBorders>
              <w:top w:val="single" w:sz="4" w:space="0" w:color="auto"/>
              <w:left w:val="nil"/>
              <w:bottom w:val="single" w:sz="4" w:space="0" w:color="auto"/>
              <w:right w:val="single" w:sz="4" w:space="0" w:color="auto"/>
            </w:tcBorders>
            <w:vAlign w:val="bottom"/>
          </w:tcPr>
          <w:p w14:paraId="7F278B02" w14:textId="77777777" w:rsidR="005E56C1" w:rsidRPr="008C26F6" w:rsidRDefault="005E56C1" w:rsidP="00CE4187">
            <w:pPr>
              <w:spacing w:after="0" w:line="240" w:lineRule="auto"/>
              <w:jc w:val="center"/>
              <w:rPr>
                <w:rFonts w:ascii="Times New Roman" w:eastAsia="Times New Roman" w:hAnsi="Times New Roman" w:cs="Times New Roman"/>
                <w:bCs/>
                <w:sz w:val="24"/>
                <w:szCs w:val="24"/>
                <w:lang w:eastAsia="ru-RU"/>
              </w:rPr>
            </w:pPr>
            <w:r w:rsidRPr="008C26F6">
              <w:rPr>
                <w:rFonts w:ascii="Times New Roman" w:eastAsia="Times New Roman" w:hAnsi="Times New Roman" w:cs="Times New Roman"/>
                <w:bCs/>
                <w:sz w:val="24"/>
                <w:szCs w:val="24"/>
                <w:lang w:eastAsia="ru-RU"/>
              </w:rPr>
              <w:t>12 957,9</w:t>
            </w:r>
          </w:p>
        </w:tc>
      </w:tr>
      <w:tr w:rsidR="005E56C1" w:rsidRPr="008C26F6" w14:paraId="6A095D83" w14:textId="77777777" w:rsidTr="00CE4187">
        <w:trPr>
          <w:trHeight w:val="25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3406F12" w14:textId="77777777" w:rsidR="005E56C1" w:rsidRPr="008C26F6" w:rsidRDefault="005E56C1" w:rsidP="00CE4187">
            <w:pPr>
              <w:spacing w:after="0" w:line="240" w:lineRule="auto"/>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Доля программных расходов в общем объеме исполненных расходов, %</w:t>
            </w:r>
          </w:p>
        </w:tc>
        <w:tc>
          <w:tcPr>
            <w:tcW w:w="1275" w:type="dxa"/>
            <w:tcBorders>
              <w:top w:val="nil"/>
              <w:left w:val="nil"/>
              <w:bottom w:val="single" w:sz="4" w:space="0" w:color="auto"/>
              <w:right w:val="single" w:sz="4" w:space="0" w:color="auto"/>
            </w:tcBorders>
            <w:noWrap/>
            <w:hideMark/>
          </w:tcPr>
          <w:p w14:paraId="79F1D735" w14:textId="77777777" w:rsidR="005E56C1" w:rsidRPr="008C26F6" w:rsidRDefault="005E56C1" w:rsidP="00CE4187">
            <w:pPr>
              <w:spacing w:after="0" w:line="240" w:lineRule="auto"/>
              <w:jc w:val="center"/>
              <w:rPr>
                <w:rFonts w:ascii="Times New Roman" w:eastAsia="Times New Roman" w:hAnsi="Times New Roman" w:cs="Times New Roman"/>
                <w:color w:val="000000"/>
                <w:sz w:val="24"/>
                <w:szCs w:val="24"/>
                <w:lang w:eastAsia="ru-RU"/>
              </w:rPr>
            </w:pPr>
          </w:p>
          <w:p w14:paraId="4DDA0C02" w14:textId="77777777" w:rsidR="005E56C1" w:rsidRPr="008C26F6" w:rsidRDefault="005E56C1" w:rsidP="00CE4187">
            <w:pPr>
              <w:spacing w:after="0" w:line="240" w:lineRule="auto"/>
              <w:jc w:val="center"/>
              <w:rPr>
                <w:rFonts w:ascii="Times New Roman" w:eastAsia="Times New Roman" w:hAnsi="Times New Roman" w:cs="Times New Roman"/>
                <w:color w:val="000000"/>
                <w:sz w:val="24"/>
                <w:szCs w:val="24"/>
                <w:lang w:eastAsia="ru-RU"/>
              </w:rPr>
            </w:pPr>
          </w:p>
          <w:p w14:paraId="410B7707" w14:textId="77777777" w:rsidR="005E56C1" w:rsidRPr="008C26F6" w:rsidRDefault="005E56C1" w:rsidP="00CE4187">
            <w:pPr>
              <w:spacing w:after="0" w:line="240" w:lineRule="auto"/>
              <w:jc w:val="center"/>
              <w:rPr>
                <w:rFonts w:ascii="Times New Roman" w:eastAsia="Times New Roman" w:hAnsi="Times New Roman" w:cs="Times New Roman"/>
                <w:color w:val="000000"/>
                <w:sz w:val="24"/>
                <w:szCs w:val="24"/>
                <w:lang w:eastAsia="ru-RU"/>
              </w:rPr>
            </w:pPr>
            <w:r w:rsidRPr="008C26F6">
              <w:rPr>
                <w:rFonts w:ascii="Times New Roman" w:eastAsia="Times New Roman" w:hAnsi="Times New Roman" w:cs="Times New Roman"/>
                <w:color w:val="000000"/>
                <w:sz w:val="24"/>
                <w:szCs w:val="24"/>
                <w:lang w:eastAsia="ru-RU"/>
              </w:rPr>
              <w:t>98,3</w:t>
            </w:r>
          </w:p>
        </w:tc>
        <w:tc>
          <w:tcPr>
            <w:tcW w:w="1276" w:type="dxa"/>
            <w:tcBorders>
              <w:top w:val="single" w:sz="4" w:space="0" w:color="auto"/>
              <w:left w:val="nil"/>
              <w:bottom w:val="single" w:sz="4" w:space="0" w:color="auto"/>
              <w:right w:val="single" w:sz="4" w:space="0" w:color="auto"/>
            </w:tcBorders>
            <w:noWrap/>
            <w:hideMark/>
          </w:tcPr>
          <w:p w14:paraId="6FE21A43" w14:textId="77777777" w:rsidR="005E56C1" w:rsidRPr="008C26F6" w:rsidRDefault="005E56C1" w:rsidP="00CE4187">
            <w:pPr>
              <w:spacing w:after="0" w:line="240" w:lineRule="auto"/>
              <w:jc w:val="center"/>
              <w:rPr>
                <w:rFonts w:ascii="Times New Roman" w:eastAsia="Times New Roman" w:hAnsi="Times New Roman" w:cs="Times New Roman"/>
                <w:color w:val="000000"/>
                <w:sz w:val="24"/>
                <w:szCs w:val="24"/>
                <w:lang w:eastAsia="ru-RU"/>
              </w:rPr>
            </w:pPr>
          </w:p>
          <w:p w14:paraId="50166A8F" w14:textId="77777777" w:rsidR="005E56C1" w:rsidRPr="008C26F6" w:rsidRDefault="005E56C1" w:rsidP="00CE4187">
            <w:pPr>
              <w:spacing w:after="0" w:line="240" w:lineRule="auto"/>
              <w:jc w:val="center"/>
              <w:rPr>
                <w:rFonts w:ascii="Times New Roman" w:eastAsia="Times New Roman" w:hAnsi="Times New Roman" w:cs="Times New Roman"/>
                <w:color w:val="000000"/>
                <w:sz w:val="24"/>
                <w:szCs w:val="24"/>
                <w:lang w:eastAsia="ru-RU"/>
              </w:rPr>
            </w:pPr>
          </w:p>
          <w:p w14:paraId="0702D149" w14:textId="77777777" w:rsidR="005E56C1" w:rsidRPr="008C26F6" w:rsidRDefault="005E56C1" w:rsidP="00CE4187">
            <w:pPr>
              <w:spacing w:after="0" w:line="240" w:lineRule="auto"/>
              <w:jc w:val="center"/>
              <w:rPr>
                <w:rFonts w:ascii="Times New Roman" w:eastAsia="Times New Roman" w:hAnsi="Times New Roman" w:cs="Times New Roman"/>
                <w:color w:val="000000"/>
                <w:sz w:val="24"/>
                <w:szCs w:val="24"/>
                <w:lang w:eastAsia="ru-RU"/>
              </w:rPr>
            </w:pPr>
            <w:r w:rsidRPr="008C26F6">
              <w:rPr>
                <w:rFonts w:ascii="Times New Roman" w:eastAsia="Times New Roman" w:hAnsi="Times New Roman" w:cs="Times New Roman"/>
                <w:color w:val="000000"/>
                <w:sz w:val="24"/>
                <w:szCs w:val="24"/>
                <w:lang w:eastAsia="ru-RU"/>
              </w:rPr>
              <w:t>98,2</w:t>
            </w:r>
          </w:p>
        </w:tc>
        <w:tc>
          <w:tcPr>
            <w:tcW w:w="1134" w:type="dxa"/>
            <w:tcBorders>
              <w:top w:val="single" w:sz="4" w:space="0" w:color="auto"/>
              <w:left w:val="nil"/>
              <w:bottom w:val="single" w:sz="4" w:space="0" w:color="auto"/>
              <w:right w:val="single" w:sz="4" w:space="0" w:color="auto"/>
            </w:tcBorders>
          </w:tcPr>
          <w:p w14:paraId="12238F20" w14:textId="77777777" w:rsidR="005E56C1" w:rsidRPr="008C26F6" w:rsidRDefault="005E56C1" w:rsidP="00CE4187">
            <w:pPr>
              <w:spacing w:after="0" w:line="240" w:lineRule="auto"/>
              <w:jc w:val="center"/>
              <w:rPr>
                <w:rFonts w:ascii="Times New Roman" w:eastAsia="Times New Roman" w:hAnsi="Times New Roman" w:cs="Times New Roman"/>
                <w:color w:val="000000"/>
                <w:sz w:val="24"/>
                <w:szCs w:val="24"/>
                <w:lang w:eastAsia="ru-RU"/>
              </w:rPr>
            </w:pPr>
          </w:p>
          <w:p w14:paraId="79367B8A" w14:textId="77777777" w:rsidR="005E56C1" w:rsidRPr="008C26F6" w:rsidRDefault="005E56C1" w:rsidP="00CE4187">
            <w:pPr>
              <w:spacing w:after="0" w:line="240" w:lineRule="auto"/>
              <w:jc w:val="center"/>
              <w:rPr>
                <w:rFonts w:ascii="Times New Roman" w:eastAsia="Times New Roman" w:hAnsi="Times New Roman" w:cs="Times New Roman"/>
                <w:color w:val="000000"/>
                <w:sz w:val="24"/>
                <w:szCs w:val="24"/>
                <w:lang w:eastAsia="ru-RU"/>
              </w:rPr>
            </w:pPr>
          </w:p>
          <w:p w14:paraId="3A2E50D3" w14:textId="77777777" w:rsidR="005E56C1" w:rsidRPr="008C26F6" w:rsidRDefault="005E56C1" w:rsidP="00CE4187">
            <w:pPr>
              <w:spacing w:after="0" w:line="240" w:lineRule="auto"/>
              <w:jc w:val="center"/>
              <w:rPr>
                <w:rFonts w:ascii="Times New Roman" w:eastAsia="Times New Roman" w:hAnsi="Times New Roman" w:cs="Times New Roman"/>
                <w:color w:val="000000"/>
                <w:sz w:val="24"/>
                <w:szCs w:val="24"/>
                <w:lang w:eastAsia="ru-RU"/>
              </w:rPr>
            </w:pPr>
            <w:r w:rsidRPr="008C26F6">
              <w:rPr>
                <w:rFonts w:ascii="Times New Roman" w:eastAsia="Times New Roman" w:hAnsi="Times New Roman" w:cs="Times New Roman"/>
                <w:color w:val="000000"/>
                <w:sz w:val="24"/>
                <w:szCs w:val="24"/>
                <w:lang w:eastAsia="ru-RU"/>
              </w:rPr>
              <w:t>98,1</w:t>
            </w:r>
          </w:p>
        </w:tc>
        <w:tc>
          <w:tcPr>
            <w:tcW w:w="1276" w:type="dxa"/>
            <w:tcBorders>
              <w:top w:val="single" w:sz="4" w:space="0" w:color="auto"/>
              <w:left w:val="nil"/>
              <w:bottom w:val="single" w:sz="4" w:space="0" w:color="auto"/>
              <w:right w:val="single" w:sz="4" w:space="0" w:color="auto"/>
            </w:tcBorders>
          </w:tcPr>
          <w:p w14:paraId="1DDF7384" w14:textId="77777777" w:rsidR="005E56C1" w:rsidRPr="008C26F6" w:rsidRDefault="005E56C1" w:rsidP="00CE4187">
            <w:pPr>
              <w:spacing w:after="0" w:line="240" w:lineRule="auto"/>
              <w:jc w:val="center"/>
              <w:rPr>
                <w:rFonts w:ascii="Times New Roman" w:eastAsia="Times New Roman" w:hAnsi="Times New Roman" w:cs="Times New Roman"/>
                <w:color w:val="000000"/>
                <w:sz w:val="24"/>
                <w:szCs w:val="24"/>
                <w:lang w:eastAsia="ru-RU"/>
              </w:rPr>
            </w:pPr>
          </w:p>
          <w:p w14:paraId="205F3FA9" w14:textId="77777777" w:rsidR="005E56C1" w:rsidRPr="008C26F6" w:rsidRDefault="005E56C1" w:rsidP="00CE4187">
            <w:pPr>
              <w:spacing w:after="0" w:line="240" w:lineRule="auto"/>
              <w:jc w:val="center"/>
              <w:rPr>
                <w:rFonts w:ascii="Times New Roman" w:eastAsia="Times New Roman" w:hAnsi="Times New Roman" w:cs="Times New Roman"/>
                <w:color w:val="000000"/>
                <w:sz w:val="24"/>
                <w:szCs w:val="24"/>
                <w:lang w:eastAsia="ru-RU"/>
              </w:rPr>
            </w:pPr>
          </w:p>
          <w:p w14:paraId="0119EC6C" w14:textId="77777777" w:rsidR="005E56C1" w:rsidRPr="008C26F6" w:rsidRDefault="005E56C1" w:rsidP="00CE4187">
            <w:pPr>
              <w:spacing w:after="0" w:line="240" w:lineRule="auto"/>
              <w:jc w:val="center"/>
              <w:rPr>
                <w:rFonts w:ascii="Times New Roman" w:eastAsia="Times New Roman" w:hAnsi="Times New Roman" w:cs="Times New Roman"/>
                <w:color w:val="000000"/>
                <w:sz w:val="24"/>
                <w:szCs w:val="24"/>
                <w:lang w:eastAsia="ru-RU"/>
              </w:rPr>
            </w:pPr>
            <w:r w:rsidRPr="008C26F6">
              <w:rPr>
                <w:rFonts w:ascii="Times New Roman" w:eastAsia="Times New Roman" w:hAnsi="Times New Roman" w:cs="Times New Roman"/>
                <w:color w:val="000000"/>
                <w:sz w:val="24"/>
                <w:szCs w:val="24"/>
                <w:lang w:eastAsia="ru-RU"/>
              </w:rPr>
              <w:t>98,3</w:t>
            </w:r>
          </w:p>
        </w:tc>
        <w:tc>
          <w:tcPr>
            <w:tcW w:w="1134" w:type="dxa"/>
            <w:tcBorders>
              <w:top w:val="single" w:sz="4" w:space="0" w:color="auto"/>
              <w:left w:val="nil"/>
              <w:bottom w:val="single" w:sz="4" w:space="0" w:color="auto"/>
              <w:right w:val="single" w:sz="4" w:space="0" w:color="auto"/>
            </w:tcBorders>
          </w:tcPr>
          <w:p w14:paraId="5A8F9D49" w14:textId="77777777" w:rsidR="005E56C1" w:rsidRPr="008C26F6" w:rsidRDefault="005E56C1" w:rsidP="00CE4187">
            <w:pPr>
              <w:spacing w:after="0" w:line="240" w:lineRule="auto"/>
              <w:jc w:val="center"/>
              <w:rPr>
                <w:rFonts w:ascii="Times New Roman" w:eastAsia="Times New Roman" w:hAnsi="Times New Roman" w:cs="Times New Roman"/>
                <w:color w:val="000000"/>
                <w:sz w:val="24"/>
                <w:szCs w:val="24"/>
                <w:lang w:eastAsia="ru-RU"/>
              </w:rPr>
            </w:pPr>
          </w:p>
          <w:p w14:paraId="5291E03F" w14:textId="77777777" w:rsidR="005E56C1" w:rsidRPr="008C26F6" w:rsidRDefault="005E56C1" w:rsidP="00CE4187">
            <w:pPr>
              <w:spacing w:after="0" w:line="240" w:lineRule="auto"/>
              <w:jc w:val="center"/>
              <w:rPr>
                <w:rFonts w:ascii="Times New Roman" w:eastAsia="Times New Roman" w:hAnsi="Times New Roman" w:cs="Times New Roman"/>
                <w:color w:val="000000"/>
                <w:sz w:val="24"/>
                <w:szCs w:val="24"/>
                <w:lang w:eastAsia="ru-RU"/>
              </w:rPr>
            </w:pPr>
          </w:p>
          <w:p w14:paraId="4154B750" w14:textId="77777777" w:rsidR="005E56C1" w:rsidRPr="008C26F6" w:rsidRDefault="005E56C1" w:rsidP="00CE4187">
            <w:pPr>
              <w:spacing w:after="0" w:line="240" w:lineRule="auto"/>
              <w:jc w:val="center"/>
              <w:rPr>
                <w:rFonts w:ascii="Times New Roman" w:eastAsia="Times New Roman" w:hAnsi="Times New Roman" w:cs="Times New Roman"/>
                <w:color w:val="000000"/>
                <w:sz w:val="24"/>
                <w:szCs w:val="24"/>
                <w:lang w:eastAsia="ru-RU"/>
              </w:rPr>
            </w:pPr>
            <w:r w:rsidRPr="008C26F6">
              <w:rPr>
                <w:rFonts w:ascii="Times New Roman" w:eastAsia="Times New Roman" w:hAnsi="Times New Roman" w:cs="Times New Roman"/>
                <w:color w:val="000000"/>
                <w:sz w:val="24"/>
                <w:szCs w:val="24"/>
                <w:lang w:eastAsia="ru-RU"/>
              </w:rPr>
              <w:t>98,6</w:t>
            </w:r>
          </w:p>
        </w:tc>
      </w:tr>
    </w:tbl>
    <w:p w14:paraId="5B98834C" w14:textId="77777777" w:rsidR="005E56C1" w:rsidRPr="008C26F6" w:rsidRDefault="005E56C1" w:rsidP="005E56C1">
      <w:pPr>
        <w:spacing w:after="0" w:line="240" w:lineRule="auto"/>
        <w:ind w:firstLine="709"/>
        <w:jc w:val="both"/>
        <w:rPr>
          <w:rFonts w:ascii="Times New Roman" w:eastAsia="Times New Roman" w:hAnsi="Times New Roman" w:cs="Times New Roman"/>
          <w:sz w:val="28"/>
          <w:szCs w:val="28"/>
          <w:lang w:eastAsia="ru-RU"/>
        </w:rPr>
      </w:pPr>
      <w:r w:rsidRPr="008C26F6">
        <w:rPr>
          <w:rFonts w:ascii="Times New Roman" w:eastAsia="Times New Roman" w:hAnsi="Times New Roman" w:cs="Times New Roman"/>
          <w:sz w:val="28"/>
          <w:szCs w:val="28"/>
          <w:lang w:eastAsia="ru-RU"/>
        </w:rPr>
        <w:t>Исходя из приведенного анализа, следует, что доля программных расходов в общем объеме исполненных расходов, то есть непосредственно связанных с целями и результатами достигла более 98%. Так в 2018 году она составила – 98,3%, в 2019 году – 98,2%, в 2020 году – 98,1%, в 2021 году –98,3%, в 2022 году –98,6%.</w:t>
      </w:r>
    </w:p>
    <w:p w14:paraId="04F1DC8B" w14:textId="77777777" w:rsidR="005E56C1" w:rsidRPr="008C26F6" w:rsidRDefault="005E56C1" w:rsidP="005E56C1">
      <w:pPr>
        <w:tabs>
          <w:tab w:val="left" w:pos="0"/>
        </w:tabs>
        <w:spacing w:after="0" w:line="240" w:lineRule="auto"/>
        <w:ind w:firstLine="709"/>
        <w:jc w:val="center"/>
        <w:rPr>
          <w:rFonts w:ascii="Times New Roman" w:eastAsia="Times New Roman" w:hAnsi="Times New Roman" w:cs="Times New Roman"/>
          <w:sz w:val="28"/>
          <w:szCs w:val="28"/>
          <w:lang w:eastAsia="ru-RU"/>
        </w:rPr>
      </w:pPr>
    </w:p>
    <w:p w14:paraId="4DA6837B" w14:textId="77777777" w:rsidR="005E56C1" w:rsidRPr="008C26F6" w:rsidRDefault="005E56C1" w:rsidP="005E56C1">
      <w:pPr>
        <w:tabs>
          <w:tab w:val="left" w:pos="0"/>
        </w:tabs>
        <w:spacing w:after="0" w:line="240" w:lineRule="auto"/>
        <w:ind w:firstLine="709"/>
        <w:jc w:val="center"/>
        <w:rPr>
          <w:rFonts w:ascii="Times New Roman" w:eastAsia="Times New Roman" w:hAnsi="Times New Roman" w:cs="Times New Roman"/>
          <w:sz w:val="28"/>
          <w:szCs w:val="28"/>
          <w:lang w:eastAsia="ru-RU"/>
        </w:rPr>
      </w:pPr>
      <w:r w:rsidRPr="008C26F6">
        <w:rPr>
          <w:rFonts w:ascii="Times New Roman" w:eastAsia="Times New Roman" w:hAnsi="Times New Roman" w:cs="Times New Roman"/>
          <w:sz w:val="28"/>
          <w:szCs w:val="28"/>
          <w:lang w:eastAsia="ru-RU"/>
        </w:rPr>
        <w:t>Исполнение расходной части бюджета в 2022 году по функциональной структуре</w:t>
      </w:r>
    </w:p>
    <w:p w14:paraId="080EEE5D" w14:textId="77777777" w:rsidR="005E56C1" w:rsidRPr="008C26F6" w:rsidRDefault="005E56C1" w:rsidP="005E56C1">
      <w:pPr>
        <w:tabs>
          <w:tab w:val="left" w:pos="1260"/>
        </w:tabs>
        <w:spacing w:after="0" w:line="240" w:lineRule="auto"/>
        <w:jc w:val="right"/>
        <w:rPr>
          <w:rFonts w:ascii="Times New Roman" w:eastAsia="Times New Roman" w:hAnsi="Times New Roman" w:cs="Times New Roman"/>
          <w:sz w:val="24"/>
          <w:szCs w:val="24"/>
          <w:lang w:eastAsia="ru-RU"/>
        </w:rPr>
      </w:pPr>
      <w:proofErr w:type="gramStart"/>
      <w:r w:rsidRPr="008C26F6">
        <w:rPr>
          <w:rFonts w:ascii="Times New Roman" w:eastAsia="Times New Roman" w:hAnsi="Times New Roman" w:cs="Times New Roman"/>
          <w:sz w:val="24"/>
          <w:szCs w:val="24"/>
          <w:lang w:eastAsia="ru-RU"/>
        </w:rPr>
        <w:t>млн.рублей</w:t>
      </w:r>
      <w:proofErr w:type="gramEnd"/>
    </w:p>
    <w:tbl>
      <w:tblPr>
        <w:tblW w:w="9436" w:type="dxa"/>
        <w:tblInd w:w="108" w:type="dxa"/>
        <w:tblLook w:val="04A0" w:firstRow="1" w:lastRow="0" w:firstColumn="1" w:lastColumn="0" w:noHBand="0" w:noVBand="1"/>
      </w:tblPr>
      <w:tblGrid>
        <w:gridCol w:w="3856"/>
        <w:gridCol w:w="1464"/>
        <w:gridCol w:w="1418"/>
        <w:gridCol w:w="1422"/>
        <w:gridCol w:w="1276"/>
      </w:tblGrid>
      <w:tr w:rsidR="005E56C1" w:rsidRPr="008C26F6" w14:paraId="258E5AEA" w14:textId="77777777" w:rsidTr="00CE4187">
        <w:trPr>
          <w:trHeight w:val="510"/>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B0FBF"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Наименование</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14:paraId="51F7E16F"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уточненный план</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D90515E"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исполнение</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14:paraId="148E4829"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 исполнения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1730B89"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удельный вес, %</w:t>
            </w:r>
          </w:p>
        </w:tc>
      </w:tr>
      <w:tr w:rsidR="005E56C1" w:rsidRPr="008C26F6" w14:paraId="7C1C2BBD" w14:textId="77777777" w:rsidTr="00CE4187">
        <w:trPr>
          <w:trHeight w:val="248"/>
        </w:trPr>
        <w:tc>
          <w:tcPr>
            <w:tcW w:w="3856" w:type="dxa"/>
            <w:tcBorders>
              <w:top w:val="nil"/>
              <w:left w:val="single" w:sz="4" w:space="0" w:color="auto"/>
              <w:bottom w:val="single" w:sz="4" w:space="0" w:color="auto"/>
              <w:right w:val="single" w:sz="4" w:space="0" w:color="auto"/>
            </w:tcBorders>
            <w:shd w:val="clear" w:color="auto" w:fill="auto"/>
            <w:hideMark/>
          </w:tcPr>
          <w:p w14:paraId="61429C2C" w14:textId="77777777" w:rsidR="005E56C1" w:rsidRPr="008C26F6" w:rsidRDefault="005E56C1" w:rsidP="00CE4187">
            <w:pPr>
              <w:spacing w:after="0" w:line="240" w:lineRule="auto"/>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Общегосударственные вопросы</w:t>
            </w:r>
          </w:p>
        </w:tc>
        <w:tc>
          <w:tcPr>
            <w:tcW w:w="1464" w:type="dxa"/>
            <w:tcBorders>
              <w:top w:val="nil"/>
              <w:left w:val="nil"/>
              <w:bottom w:val="single" w:sz="4" w:space="0" w:color="auto"/>
              <w:right w:val="single" w:sz="4" w:space="0" w:color="auto"/>
            </w:tcBorders>
            <w:shd w:val="clear" w:color="auto" w:fill="auto"/>
            <w:vAlign w:val="bottom"/>
          </w:tcPr>
          <w:p w14:paraId="536E23AB"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832,4</w:t>
            </w:r>
          </w:p>
        </w:tc>
        <w:tc>
          <w:tcPr>
            <w:tcW w:w="1418" w:type="dxa"/>
            <w:tcBorders>
              <w:top w:val="nil"/>
              <w:left w:val="nil"/>
              <w:bottom w:val="single" w:sz="4" w:space="0" w:color="auto"/>
              <w:right w:val="single" w:sz="4" w:space="0" w:color="auto"/>
            </w:tcBorders>
            <w:shd w:val="clear" w:color="auto" w:fill="auto"/>
            <w:vAlign w:val="bottom"/>
          </w:tcPr>
          <w:p w14:paraId="435B2F3D"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773,5</w:t>
            </w:r>
          </w:p>
        </w:tc>
        <w:tc>
          <w:tcPr>
            <w:tcW w:w="1422" w:type="dxa"/>
            <w:tcBorders>
              <w:top w:val="nil"/>
              <w:left w:val="nil"/>
              <w:bottom w:val="single" w:sz="4" w:space="0" w:color="auto"/>
              <w:right w:val="single" w:sz="4" w:space="0" w:color="auto"/>
            </w:tcBorders>
            <w:shd w:val="clear" w:color="auto" w:fill="auto"/>
            <w:noWrap/>
            <w:vAlign w:val="bottom"/>
          </w:tcPr>
          <w:p w14:paraId="1C300204"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92,9</w:t>
            </w:r>
          </w:p>
        </w:tc>
        <w:tc>
          <w:tcPr>
            <w:tcW w:w="1276" w:type="dxa"/>
            <w:tcBorders>
              <w:top w:val="nil"/>
              <w:left w:val="nil"/>
              <w:bottom w:val="single" w:sz="4" w:space="0" w:color="auto"/>
              <w:right w:val="single" w:sz="4" w:space="0" w:color="auto"/>
            </w:tcBorders>
            <w:shd w:val="clear" w:color="auto" w:fill="auto"/>
            <w:noWrap/>
            <w:vAlign w:val="bottom"/>
          </w:tcPr>
          <w:p w14:paraId="78CA1889"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6,0</w:t>
            </w:r>
          </w:p>
        </w:tc>
      </w:tr>
      <w:tr w:rsidR="005E56C1" w:rsidRPr="008C26F6" w14:paraId="66110822" w14:textId="77777777" w:rsidTr="00CE4187">
        <w:trPr>
          <w:trHeight w:val="248"/>
        </w:trPr>
        <w:tc>
          <w:tcPr>
            <w:tcW w:w="3856" w:type="dxa"/>
            <w:tcBorders>
              <w:top w:val="nil"/>
              <w:left w:val="single" w:sz="4" w:space="0" w:color="auto"/>
              <w:bottom w:val="single" w:sz="4" w:space="0" w:color="auto"/>
              <w:right w:val="single" w:sz="4" w:space="0" w:color="auto"/>
            </w:tcBorders>
            <w:shd w:val="clear" w:color="auto" w:fill="auto"/>
          </w:tcPr>
          <w:p w14:paraId="5FC6E81F" w14:textId="77777777" w:rsidR="005E56C1" w:rsidRPr="008C26F6" w:rsidRDefault="005E56C1" w:rsidP="00CE4187">
            <w:pPr>
              <w:spacing w:after="0" w:line="240" w:lineRule="auto"/>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Национальная оборона</w:t>
            </w:r>
          </w:p>
        </w:tc>
        <w:tc>
          <w:tcPr>
            <w:tcW w:w="1464" w:type="dxa"/>
            <w:tcBorders>
              <w:top w:val="nil"/>
              <w:left w:val="nil"/>
              <w:bottom w:val="single" w:sz="4" w:space="0" w:color="auto"/>
              <w:right w:val="single" w:sz="4" w:space="0" w:color="auto"/>
            </w:tcBorders>
            <w:shd w:val="clear" w:color="auto" w:fill="auto"/>
            <w:vAlign w:val="bottom"/>
          </w:tcPr>
          <w:p w14:paraId="6CC3CDD8"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0,2</w:t>
            </w:r>
          </w:p>
        </w:tc>
        <w:tc>
          <w:tcPr>
            <w:tcW w:w="1418" w:type="dxa"/>
            <w:tcBorders>
              <w:top w:val="nil"/>
              <w:left w:val="nil"/>
              <w:bottom w:val="single" w:sz="4" w:space="0" w:color="auto"/>
              <w:right w:val="single" w:sz="4" w:space="0" w:color="auto"/>
            </w:tcBorders>
            <w:shd w:val="clear" w:color="auto" w:fill="auto"/>
            <w:vAlign w:val="bottom"/>
          </w:tcPr>
          <w:p w14:paraId="2EBCB67B"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0,2</w:t>
            </w:r>
          </w:p>
        </w:tc>
        <w:tc>
          <w:tcPr>
            <w:tcW w:w="1422" w:type="dxa"/>
            <w:tcBorders>
              <w:top w:val="nil"/>
              <w:left w:val="nil"/>
              <w:bottom w:val="single" w:sz="4" w:space="0" w:color="auto"/>
              <w:right w:val="single" w:sz="4" w:space="0" w:color="auto"/>
            </w:tcBorders>
            <w:shd w:val="clear" w:color="auto" w:fill="auto"/>
            <w:noWrap/>
            <w:vAlign w:val="bottom"/>
          </w:tcPr>
          <w:p w14:paraId="18B14C73"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bottom"/>
          </w:tcPr>
          <w:p w14:paraId="64CEA15B"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p>
        </w:tc>
      </w:tr>
      <w:tr w:rsidR="005E56C1" w:rsidRPr="008C26F6" w14:paraId="646AED0D" w14:textId="77777777" w:rsidTr="00CE4187">
        <w:trPr>
          <w:trHeight w:val="681"/>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3671E5A8" w14:textId="77777777" w:rsidR="005E56C1" w:rsidRPr="008C26F6" w:rsidRDefault="005E56C1" w:rsidP="00CE4187">
            <w:pPr>
              <w:spacing w:after="0" w:line="240" w:lineRule="auto"/>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464" w:type="dxa"/>
            <w:tcBorders>
              <w:top w:val="nil"/>
              <w:left w:val="nil"/>
              <w:bottom w:val="single" w:sz="4" w:space="0" w:color="auto"/>
              <w:right w:val="single" w:sz="4" w:space="0" w:color="auto"/>
            </w:tcBorders>
            <w:shd w:val="clear" w:color="auto" w:fill="auto"/>
            <w:vAlign w:val="bottom"/>
          </w:tcPr>
          <w:p w14:paraId="4A8427AF"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86,1</w:t>
            </w:r>
          </w:p>
        </w:tc>
        <w:tc>
          <w:tcPr>
            <w:tcW w:w="1418" w:type="dxa"/>
            <w:tcBorders>
              <w:top w:val="nil"/>
              <w:left w:val="nil"/>
              <w:bottom w:val="single" w:sz="4" w:space="0" w:color="auto"/>
              <w:right w:val="single" w:sz="4" w:space="0" w:color="auto"/>
            </w:tcBorders>
            <w:shd w:val="clear" w:color="auto" w:fill="auto"/>
            <w:vAlign w:val="bottom"/>
          </w:tcPr>
          <w:p w14:paraId="4AF3539E"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47,8</w:t>
            </w:r>
          </w:p>
        </w:tc>
        <w:tc>
          <w:tcPr>
            <w:tcW w:w="1422" w:type="dxa"/>
            <w:tcBorders>
              <w:top w:val="nil"/>
              <w:left w:val="nil"/>
              <w:bottom w:val="single" w:sz="4" w:space="0" w:color="auto"/>
              <w:right w:val="single" w:sz="4" w:space="0" w:color="auto"/>
            </w:tcBorders>
            <w:shd w:val="clear" w:color="auto" w:fill="auto"/>
            <w:noWrap/>
            <w:vAlign w:val="bottom"/>
          </w:tcPr>
          <w:p w14:paraId="73DBB594"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55,5</w:t>
            </w:r>
          </w:p>
        </w:tc>
        <w:tc>
          <w:tcPr>
            <w:tcW w:w="1276" w:type="dxa"/>
            <w:tcBorders>
              <w:top w:val="nil"/>
              <w:left w:val="nil"/>
              <w:bottom w:val="single" w:sz="4" w:space="0" w:color="auto"/>
              <w:right w:val="single" w:sz="4" w:space="0" w:color="auto"/>
            </w:tcBorders>
            <w:shd w:val="clear" w:color="auto" w:fill="auto"/>
            <w:noWrap/>
            <w:vAlign w:val="bottom"/>
          </w:tcPr>
          <w:p w14:paraId="4ED1DF28"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0,4</w:t>
            </w:r>
          </w:p>
        </w:tc>
      </w:tr>
      <w:tr w:rsidR="005E56C1" w:rsidRPr="008C26F6" w14:paraId="7348192D" w14:textId="77777777" w:rsidTr="00CE4187">
        <w:trPr>
          <w:trHeight w:val="421"/>
        </w:trPr>
        <w:tc>
          <w:tcPr>
            <w:tcW w:w="38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14FEA9" w14:textId="77777777" w:rsidR="005E56C1" w:rsidRPr="008C26F6" w:rsidRDefault="005E56C1" w:rsidP="00CE4187">
            <w:pPr>
              <w:spacing w:after="0" w:line="240" w:lineRule="auto"/>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Национальная экономика</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tcPr>
          <w:p w14:paraId="417A8BA9"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811,1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54CAC63"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757,5</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E0B36"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93,4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0E7C4"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5,8</w:t>
            </w:r>
          </w:p>
        </w:tc>
      </w:tr>
      <w:tr w:rsidR="005E56C1" w:rsidRPr="008C26F6" w14:paraId="58BE7E4B" w14:textId="77777777" w:rsidTr="00CE4187">
        <w:trPr>
          <w:trHeight w:val="503"/>
        </w:trPr>
        <w:tc>
          <w:tcPr>
            <w:tcW w:w="38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FABE6C" w14:textId="77777777" w:rsidR="005E56C1" w:rsidRPr="008C26F6" w:rsidRDefault="005E56C1" w:rsidP="00CE4187">
            <w:pPr>
              <w:spacing w:after="0" w:line="240" w:lineRule="auto"/>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Жилищно-коммунальное хозяйство</w:t>
            </w:r>
          </w:p>
        </w:tc>
        <w:tc>
          <w:tcPr>
            <w:tcW w:w="1464" w:type="dxa"/>
            <w:tcBorders>
              <w:top w:val="single" w:sz="4" w:space="0" w:color="auto"/>
              <w:left w:val="nil"/>
              <w:bottom w:val="single" w:sz="4" w:space="0" w:color="auto"/>
              <w:right w:val="single" w:sz="4" w:space="0" w:color="auto"/>
            </w:tcBorders>
            <w:shd w:val="clear" w:color="auto" w:fill="auto"/>
            <w:vAlign w:val="bottom"/>
          </w:tcPr>
          <w:p w14:paraId="4167FE71"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4 914,9</w:t>
            </w:r>
          </w:p>
        </w:tc>
        <w:tc>
          <w:tcPr>
            <w:tcW w:w="1418" w:type="dxa"/>
            <w:tcBorders>
              <w:top w:val="single" w:sz="4" w:space="0" w:color="auto"/>
              <w:left w:val="nil"/>
              <w:bottom w:val="single" w:sz="4" w:space="0" w:color="auto"/>
              <w:right w:val="single" w:sz="4" w:space="0" w:color="auto"/>
            </w:tcBorders>
            <w:shd w:val="clear" w:color="auto" w:fill="auto"/>
            <w:vAlign w:val="bottom"/>
          </w:tcPr>
          <w:p w14:paraId="4D98FA49"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4 540 ,8</w:t>
            </w:r>
          </w:p>
        </w:tc>
        <w:tc>
          <w:tcPr>
            <w:tcW w:w="1422" w:type="dxa"/>
            <w:tcBorders>
              <w:top w:val="single" w:sz="4" w:space="0" w:color="auto"/>
              <w:left w:val="nil"/>
              <w:bottom w:val="single" w:sz="4" w:space="0" w:color="auto"/>
              <w:right w:val="single" w:sz="4" w:space="0" w:color="auto"/>
            </w:tcBorders>
            <w:shd w:val="clear" w:color="auto" w:fill="auto"/>
            <w:noWrap/>
            <w:vAlign w:val="bottom"/>
          </w:tcPr>
          <w:p w14:paraId="00C69612"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92,4</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D77D1F5"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35,0</w:t>
            </w:r>
          </w:p>
        </w:tc>
      </w:tr>
      <w:tr w:rsidR="005E56C1" w:rsidRPr="008C26F6" w14:paraId="457F4FF4" w14:textId="77777777" w:rsidTr="00CE4187">
        <w:trPr>
          <w:trHeight w:val="322"/>
        </w:trPr>
        <w:tc>
          <w:tcPr>
            <w:tcW w:w="38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FFE3D5" w14:textId="77777777" w:rsidR="005E56C1" w:rsidRPr="008C26F6" w:rsidRDefault="005E56C1" w:rsidP="00CE4187">
            <w:pPr>
              <w:spacing w:after="0" w:line="240" w:lineRule="auto"/>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Охрана окружающей среды</w:t>
            </w:r>
          </w:p>
        </w:tc>
        <w:tc>
          <w:tcPr>
            <w:tcW w:w="1464" w:type="dxa"/>
            <w:tcBorders>
              <w:top w:val="single" w:sz="4" w:space="0" w:color="auto"/>
              <w:left w:val="nil"/>
              <w:bottom w:val="single" w:sz="4" w:space="0" w:color="auto"/>
              <w:right w:val="single" w:sz="4" w:space="0" w:color="auto"/>
            </w:tcBorders>
            <w:shd w:val="clear" w:color="auto" w:fill="auto"/>
            <w:vAlign w:val="bottom"/>
          </w:tcPr>
          <w:p w14:paraId="59D41B06"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129,2</w:t>
            </w:r>
          </w:p>
        </w:tc>
        <w:tc>
          <w:tcPr>
            <w:tcW w:w="1418" w:type="dxa"/>
            <w:tcBorders>
              <w:top w:val="single" w:sz="4" w:space="0" w:color="auto"/>
              <w:left w:val="nil"/>
              <w:bottom w:val="single" w:sz="4" w:space="0" w:color="auto"/>
              <w:right w:val="single" w:sz="4" w:space="0" w:color="auto"/>
            </w:tcBorders>
            <w:shd w:val="clear" w:color="auto" w:fill="auto"/>
            <w:vAlign w:val="bottom"/>
          </w:tcPr>
          <w:p w14:paraId="391D9B4F"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128,4</w:t>
            </w:r>
          </w:p>
        </w:tc>
        <w:tc>
          <w:tcPr>
            <w:tcW w:w="1422" w:type="dxa"/>
            <w:tcBorders>
              <w:top w:val="single" w:sz="4" w:space="0" w:color="auto"/>
              <w:left w:val="nil"/>
              <w:bottom w:val="single" w:sz="4" w:space="0" w:color="auto"/>
              <w:right w:val="single" w:sz="4" w:space="0" w:color="auto"/>
            </w:tcBorders>
            <w:shd w:val="clear" w:color="auto" w:fill="auto"/>
            <w:noWrap/>
            <w:vAlign w:val="bottom"/>
          </w:tcPr>
          <w:p w14:paraId="3FDBEF47"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99,4</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3775EDE"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1,0</w:t>
            </w:r>
          </w:p>
        </w:tc>
      </w:tr>
      <w:tr w:rsidR="005E56C1" w:rsidRPr="008C26F6" w14:paraId="1D3E2016" w14:textId="77777777" w:rsidTr="00CE4187">
        <w:trPr>
          <w:trHeight w:val="255"/>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402B0D4C" w14:textId="77777777" w:rsidR="005E56C1" w:rsidRPr="008C26F6" w:rsidRDefault="005E56C1" w:rsidP="00CE4187">
            <w:pPr>
              <w:spacing w:after="0" w:line="240" w:lineRule="auto"/>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Образование</w:t>
            </w:r>
          </w:p>
        </w:tc>
        <w:tc>
          <w:tcPr>
            <w:tcW w:w="1464" w:type="dxa"/>
            <w:tcBorders>
              <w:top w:val="nil"/>
              <w:left w:val="nil"/>
              <w:bottom w:val="single" w:sz="4" w:space="0" w:color="auto"/>
              <w:right w:val="single" w:sz="4" w:space="0" w:color="auto"/>
            </w:tcBorders>
            <w:shd w:val="clear" w:color="auto" w:fill="auto"/>
            <w:vAlign w:val="bottom"/>
          </w:tcPr>
          <w:p w14:paraId="4EA9E54A"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5 156,4</w:t>
            </w:r>
          </w:p>
        </w:tc>
        <w:tc>
          <w:tcPr>
            <w:tcW w:w="1418" w:type="dxa"/>
            <w:tcBorders>
              <w:top w:val="nil"/>
              <w:left w:val="nil"/>
              <w:bottom w:val="single" w:sz="4" w:space="0" w:color="auto"/>
              <w:right w:val="single" w:sz="4" w:space="0" w:color="auto"/>
            </w:tcBorders>
            <w:shd w:val="clear" w:color="auto" w:fill="auto"/>
            <w:vAlign w:val="bottom"/>
          </w:tcPr>
          <w:p w14:paraId="66CE2910"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5 097,2</w:t>
            </w:r>
          </w:p>
        </w:tc>
        <w:tc>
          <w:tcPr>
            <w:tcW w:w="1422" w:type="dxa"/>
            <w:tcBorders>
              <w:top w:val="nil"/>
              <w:left w:val="nil"/>
              <w:bottom w:val="single" w:sz="4" w:space="0" w:color="auto"/>
              <w:right w:val="single" w:sz="4" w:space="0" w:color="auto"/>
            </w:tcBorders>
            <w:shd w:val="clear" w:color="auto" w:fill="auto"/>
            <w:noWrap/>
            <w:vAlign w:val="bottom"/>
          </w:tcPr>
          <w:p w14:paraId="0E0A3B35"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98,9</w:t>
            </w:r>
          </w:p>
        </w:tc>
        <w:tc>
          <w:tcPr>
            <w:tcW w:w="1276" w:type="dxa"/>
            <w:tcBorders>
              <w:top w:val="nil"/>
              <w:left w:val="nil"/>
              <w:bottom w:val="single" w:sz="4" w:space="0" w:color="auto"/>
              <w:right w:val="single" w:sz="4" w:space="0" w:color="auto"/>
            </w:tcBorders>
            <w:shd w:val="clear" w:color="auto" w:fill="auto"/>
            <w:noWrap/>
            <w:vAlign w:val="bottom"/>
          </w:tcPr>
          <w:p w14:paraId="398E256A"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39,3</w:t>
            </w:r>
          </w:p>
        </w:tc>
      </w:tr>
      <w:tr w:rsidR="005E56C1" w:rsidRPr="008C26F6" w14:paraId="6DA1EA98" w14:textId="77777777" w:rsidTr="00CE4187">
        <w:trPr>
          <w:trHeight w:val="288"/>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7361B7E4" w14:textId="77777777" w:rsidR="005E56C1" w:rsidRPr="008C26F6" w:rsidRDefault="005E56C1" w:rsidP="00CE4187">
            <w:pPr>
              <w:spacing w:after="0" w:line="240" w:lineRule="auto"/>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Культура, кинематография</w:t>
            </w:r>
          </w:p>
        </w:tc>
        <w:tc>
          <w:tcPr>
            <w:tcW w:w="1464" w:type="dxa"/>
            <w:tcBorders>
              <w:top w:val="nil"/>
              <w:left w:val="nil"/>
              <w:bottom w:val="single" w:sz="4" w:space="0" w:color="auto"/>
              <w:right w:val="single" w:sz="4" w:space="0" w:color="auto"/>
            </w:tcBorders>
            <w:shd w:val="clear" w:color="auto" w:fill="auto"/>
            <w:vAlign w:val="bottom"/>
          </w:tcPr>
          <w:p w14:paraId="06D8A61C"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598,0</w:t>
            </w:r>
          </w:p>
        </w:tc>
        <w:tc>
          <w:tcPr>
            <w:tcW w:w="1418" w:type="dxa"/>
            <w:tcBorders>
              <w:top w:val="nil"/>
              <w:left w:val="nil"/>
              <w:bottom w:val="single" w:sz="4" w:space="0" w:color="auto"/>
              <w:right w:val="single" w:sz="4" w:space="0" w:color="auto"/>
            </w:tcBorders>
            <w:shd w:val="clear" w:color="auto" w:fill="auto"/>
            <w:vAlign w:val="bottom"/>
          </w:tcPr>
          <w:p w14:paraId="40693273"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546,9</w:t>
            </w:r>
          </w:p>
        </w:tc>
        <w:tc>
          <w:tcPr>
            <w:tcW w:w="1422" w:type="dxa"/>
            <w:tcBorders>
              <w:top w:val="nil"/>
              <w:left w:val="nil"/>
              <w:bottom w:val="single" w:sz="4" w:space="0" w:color="auto"/>
              <w:right w:val="single" w:sz="4" w:space="0" w:color="auto"/>
            </w:tcBorders>
            <w:shd w:val="clear" w:color="auto" w:fill="auto"/>
            <w:noWrap/>
            <w:vAlign w:val="bottom"/>
          </w:tcPr>
          <w:p w14:paraId="1EC13B0C"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91,5</w:t>
            </w:r>
          </w:p>
        </w:tc>
        <w:tc>
          <w:tcPr>
            <w:tcW w:w="1276" w:type="dxa"/>
            <w:tcBorders>
              <w:top w:val="nil"/>
              <w:left w:val="nil"/>
              <w:bottom w:val="single" w:sz="4" w:space="0" w:color="auto"/>
              <w:right w:val="single" w:sz="4" w:space="0" w:color="auto"/>
            </w:tcBorders>
            <w:shd w:val="clear" w:color="auto" w:fill="auto"/>
            <w:noWrap/>
            <w:vAlign w:val="bottom"/>
          </w:tcPr>
          <w:p w14:paraId="760309F5"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4,2</w:t>
            </w:r>
          </w:p>
        </w:tc>
      </w:tr>
      <w:tr w:rsidR="005E56C1" w:rsidRPr="008C26F6" w14:paraId="3D3FE696" w14:textId="77777777" w:rsidTr="00CE4187">
        <w:trPr>
          <w:trHeight w:val="255"/>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77B1CD50" w14:textId="77777777" w:rsidR="005E56C1" w:rsidRPr="008C26F6" w:rsidRDefault="005E56C1" w:rsidP="00CE4187">
            <w:pPr>
              <w:spacing w:after="0" w:line="240" w:lineRule="auto"/>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Здравоохранение</w:t>
            </w:r>
          </w:p>
        </w:tc>
        <w:tc>
          <w:tcPr>
            <w:tcW w:w="1464" w:type="dxa"/>
            <w:tcBorders>
              <w:top w:val="nil"/>
              <w:left w:val="nil"/>
              <w:bottom w:val="single" w:sz="4" w:space="0" w:color="auto"/>
              <w:right w:val="single" w:sz="4" w:space="0" w:color="auto"/>
            </w:tcBorders>
            <w:shd w:val="clear" w:color="auto" w:fill="auto"/>
            <w:vAlign w:val="bottom"/>
          </w:tcPr>
          <w:p w14:paraId="7B1E7F41"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7,6</w:t>
            </w:r>
          </w:p>
        </w:tc>
        <w:tc>
          <w:tcPr>
            <w:tcW w:w="1418" w:type="dxa"/>
            <w:tcBorders>
              <w:top w:val="nil"/>
              <w:left w:val="nil"/>
              <w:bottom w:val="single" w:sz="4" w:space="0" w:color="auto"/>
              <w:right w:val="single" w:sz="4" w:space="0" w:color="auto"/>
            </w:tcBorders>
            <w:shd w:val="clear" w:color="auto" w:fill="auto"/>
            <w:vAlign w:val="bottom"/>
          </w:tcPr>
          <w:p w14:paraId="5C04D0EE"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4,0</w:t>
            </w:r>
          </w:p>
        </w:tc>
        <w:tc>
          <w:tcPr>
            <w:tcW w:w="1422" w:type="dxa"/>
            <w:tcBorders>
              <w:top w:val="nil"/>
              <w:left w:val="nil"/>
              <w:bottom w:val="single" w:sz="4" w:space="0" w:color="auto"/>
              <w:right w:val="single" w:sz="4" w:space="0" w:color="auto"/>
            </w:tcBorders>
            <w:shd w:val="clear" w:color="auto" w:fill="auto"/>
            <w:noWrap/>
            <w:vAlign w:val="bottom"/>
          </w:tcPr>
          <w:p w14:paraId="3FD01F17"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52,6</w:t>
            </w:r>
          </w:p>
        </w:tc>
        <w:tc>
          <w:tcPr>
            <w:tcW w:w="1276" w:type="dxa"/>
            <w:tcBorders>
              <w:top w:val="nil"/>
              <w:left w:val="nil"/>
              <w:bottom w:val="single" w:sz="4" w:space="0" w:color="auto"/>
              <w:right w:val="single" w:sz="4" w:space="0" w:color="auto"/>
            </w:tcBorders>
            <w:shd w:val="clear" w:color="auto" w:fill="auto"/>
            <w:noWrap/>
            <w:vAlign w:val="bottom"/>
          </w:tcPr>
          <w:p w14:paraId="2E458D06"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0,1</w:t>
            </w:r>
          </w:p>
        </w:tc>
      </w:tr>
      <w:tr w:rsidR="005E56C1" w:rsidRPr="008C26F6" w14:paraId="370EC3BD" w14:textId="77777777" w:rsidTr="00CE4187">
        <w:trPr>
          <w:trHeight w:val="351"/>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577DE64D" w14:textId="77777777" w:rsidR="005E56C1" w:rsidRPr="008C26F6" w:rsidRDefault="005E56C1" w:rsidP="00CE4187">
            <w:pPr>
              <w:spacing w:after="0" w:line="240" w:lineRule="auto"/>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Социальная политика</w:t>
            </w:r>
          </w:p>
        </w:tc>
        <w:tc>
          <w:tcPr>
            <w:tcW w:w="1464" w:type="dxa"/>
            <w:tcBorders>
              <w:top w:val="nil"/>
              <w:left w:val="nil"/>
              <w:bottom w:val="single" w:sz="4" w:space="0" w:color="auto"/>
              <w:right w:val="single" w:sz="4" w:space="0" w:color="auto"/>
            </w:tcBorders>
            <w:shd w:val="clear" w:color="auto" w:fill="auto"/>
            <w:vAlign w:val="bottom"/>
          </w:tcPr>
          <w:p w14:paraId="13F901B3"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262,1</w:t>
            </w:r>
          </w:p>
        </w:tc>
        <w:tc>
          <w:tcPr>
            <w:tcW w:w="1418" w:type="dxa"/>
            <w:tcBorders>
              <w:top w:val="nil"/>
              <w:left w:val="nil"/>
              <w:bottom w:val="single" w:sz="4" w:space="0" w:color="auto"/>
              <w:right w:val="single" w:sz="4" w:space="0" w:color="auto"/>
            </w:tcBorders>
            <w:shd w:val="clear" w:color="auto" w:fill="auto"/>
            <w:vAlign w:val="bottom"/>
          </w:tcPr>
          <w:p w14:paraId="52C2EED1"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257,3</w:t>
            </w:r>
          </w:p>
        </w:tc>
        <w:tc>
          <w:tcPr>
            <w:tcW w:w="1422" w:type="dxa"/>
            <w:tcBorders>
              <w:top w:val="nil"/>
              <w:left w:val="nil"/>
              <w:bottom w:val="single" w:sz="4" w:space="0" w:color="auto"/>
              <w:right w:val="single" w:sz="4" w:space="0" w:color="auto"/>
            </w:tcBorders>
            <w:shd w:val="clear" w:color="auto" w:fill="auto"/>
            <w:noWrap/>
            <w:vAlign w:val="bottom"/>
          </w:tcPr>
          <w:p w14:paraId="1B50AA02"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98,2</w:t>
            </w:r>
          </w:p>
        </w:tc>
        <w:tc>
          <w:tcPr>
            <w:tcW w:w="1276" w:type="dxa"/>
            <w:tcBorders>
              <w:top w:val="nil"/>
              <w:left w:val="nil"/>
              <w:bottom w:val="single" w:sz="4" w:space="0" w:color="auto"/>
              <w:right w:val="single" w:sz="4" w:space="0" w:color="auto"/>
            </w:tcBorders>
            <w:shd w:val="clear" w:color="auto" w:fill="auto"/>
            <w:noWrap/>
            <w:vAlign w:val="bottom"/>
          </w:tcPr>
          <w:p w14:paraId="0096DFA7"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2,0</w:t>
            </w:r>
          </w:p>
        </w:tc>
      </w:tr>
      <w:tr w:rsidR="005E56C1" w:rsidRPr="008C26F6" w14:paraId="0B6D55E9" w14:textId="77777777" w:rsidTr="00CE4187">
        <w:trPr>
          <w:trHeight w:val="357"/>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4C77FABC" w14:textId="77777777" w:rsidR="005E56C1" w:rsidRPr="008C26F6" w:rsidRDefault="005E56C1" w:rsidP="00CE4187">
            <w:pPr>
              <w:spacing w:after="0" w:line="240" w:lineRule="auto"/>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Физическая культура и спорт</w:t>
            </w:r>
          </w:p>
        </w:tc>
        <w:tc>
          <w:tcPr>
            <w:tcW w:w="1464" w:type="dxa"/>
            <w:tcBorders>
              <w:top w:val="nil"/>
              <w:left w:val="nil"/>
              <w:bottom w:val="single" w:sz="4" w:space="0" w:color="auto"/>
              <w:right w:val="single" w:sz="4" w:space="0" w:color="auto"/>
            </w:tcBorders>
            <w:shd w:val="clear" w:color="auto" w:fill="auto"/>
            <w:vAlign w:val="bottom"/>
          </w:tcPr>
          <w:p w14:paraId="31DAD1C5"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775,6</w:t>
            </w:r>
          </w:p>
        </w:tc>
        <w:tc>
          <w:tcPr>
            <w:tcW w:w="1418" w:type="dxa"/>
            <w:tcBorders>
              <w:top w:val="nil"/>
              <w:left w:val="nil"/>
              <w:bottom w:val="single" w:sz="4" w:space="0" w:color="auto"/>
              <w:right w:val="single" w:sz="4" w:space="0" w:color="auto"/>
            </w:tcBorders>
            <w:shd w:val="clear" w:color="auto" w:fill="auto"/>
            <w:vAlign w:val="bottom"/>
          </w:tcPr>
          <w:p w14:paraId="32AE3361"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762,2</w:t>
            </w:r>
          </w:p>
        </w:tc>
        <w:tc>
          <w:tcPr>
            <w:tcW w:w="1422" w:type="dxa"/>
            <w:tcBorders>
              <w:top w:val="nil"/>
              <w:left w:val="nil"/>
              <w:bottom w:val="single" w:sz="4" w:space="0" w:color="auto"/>
              <w:right w:val="single" w:sz="4" w:space="0" w:color="auto"/>
            </w:tcBorders>
            <w:shd w:val="clear" w:color="auto" w:fill="auto"/>
            <w:noWrap/>
            <w:vAlign w:val="bottom"/>
          </w:tcPr>
          <w:p w14:paraId="5FF5EEA5"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98,3</w:t>
            </w:r>
          </w:p>
        </w:tc>
        <w:tc>
          <w:tcPr>
            <w:tcW w:w="1276" w:type="dxa"/>
            <w:tcBorders>
              <w:top w:val="nil"/>
              <w:left w:val="nil"/>
              <w:bottom w:val="single" w:sz="4" w:space="0" w:color="auto"/>
              <w:right w:val="single" w:sz="4" w:space="0" w:color="auto"/>
            </w:tcBorders>
            <w:shd w:val="clear" w:color="auto" w:fill="auto"/>
            <w:noWrap/>
            <w:vAlign w:val="bottom"/>
          </w:tcPr>
          <w:p w14:paraId="78D12B0C"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5,9</w:t>
            </w:r>
          </w:p>
        </w:tc>
      </w:tr>
      <w:tr w:rsidR="005E56C1" w:rsidRPr="008C26F6" w14:paraId="77AFC2E3" w14:textId="77777777" w:rsidTr="00CE4187">
        <w:trPr>
          <w:trHeight w:val="419"/>
        </w:trPr>
        <w:tc>
          <w:tcPr>
            <w:tcW w:w="3856" w:type="dxa"/>
            <w:tcBorders>
              <w:top w:val="nil"/>
              <w:left w:val="single" w:sz="4" w:space="0" w:color="auto"/>
              <w:bottom w:val="single" w:sz="4" w:space="0" w:color="auto"/>
              <w:right w:val="single" w:sz="4" w:space="0" w:color="auto"/>
            </w:tcBorders>
            <w:shd w:val="clear" w:color="auto" w:fill="auto"/>
            <w:vAlign w:val="bottom"/>
            <w:hideMark/>
          </w:tcPr>
          <w:p w14:paraId="7C858A82" w14:textId="77777777" w:rsidR="005E56C1" w:rsidRPr="008C26F6" w:rsidRDefault="005E56C1" w:rsidP="00CE4187">
            <w:pPr>
              <w:spacing w:after="0" w:line="240" w:lineRule="auto"/>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Средства массовой информации</w:t>
            </w:r>
          </w:p>
        </w:tc>
        <w:tc>
          <w:tcPr>
            <w:tcW w:w="1464" w:type="dxa"/>
            <w:tcBorders>
              <w:top w:val="nil"/>
              <w:left w:val="nil"/>
              <w:bottom w:val="single" w:sz="4" w:space="0" w:color="auto"/>
              <w:right w:val="single" w:sz="4" w:space="0" w:color="auto"/>
            </w:tcBorders>
            <w:shd w:val="clear" w:color="auto" w:fill="auto"/>
            <w:vAlign w:val="bottom"/>
          </w:tcPr>
          <w:p w14:paraId="2A1F8647"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42,3</w:t>
            </w:r>
          </w:p>
        </w:tc>
        <w:tc>
          <w:tcPr>
            <w:tcW w:w="1418" w:type="dxa"/>
            <w:tcBorders>
              <w:top w:val="nil"/>
              <w:left w:val="nil"/>
              <w:bottom w:val="single" w:sz="4" w:space="0" w:color="auto"/>
              <w:right w:val="single" w:sz="4" w:space="0" w:color="auto"/>
            </w:tcBorders>
            <w:shd w:val="clear" w:color="auto" w:fill="auto"/>
            <w:vAlign w:val="bottom"/>
          </w:tcPr>
          <w:p w14:paraId="166F1EBF"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42,1</w:t>
            </w:r>
          </w:p>
        </w:tc>
        <w:tc>
          <w:tcPr>
            <w:tcW w:w="1422" w:type="dxa"/>
            <w:tcBorders>
              <w:top w:val="nil"/>
              <w:left w:val="nil"/>
              <w:bottom w:val="single" w:sz="4" w:space="0" w:color="auto"/>
              <w:right w:val="single" w:sz="4" w:space="0" w:color="auto"/>
            </w:tcBorders>
            <w:shd w:val="clear" w:color="auto" w:fill="auto"/>
            <w:noWrap/>
            <w:vAlign w:val="bottom"/>
          </w:tcPr>
          <w:p w14:paraId="3FFB4DC5"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99,5</w:t>
            </w:r>
          </w:p>
        </w:tc>
        <w:tc>
          <w:tcPr>
            <w:tcW w:w="1276" w:type="dxa"/>
            <w:tcBorders>
              <w:top w:val="nil"/>
              <w:left w:val="nil"/>
              <w:bottom w:val="single" w:sz="4" w:space="0" w:color="auto"/>
              <w:right w:val="single" w:sz="4" w:space="0" w:color="auto"/>
            </w:tcBorders>
            <w:shd w:val="clear" w:color="auto" w:fill="auto"/>
            <w:noWrap/>
            <w:vAlign w:val="bottom"/>
          </w:tcPr>
          <w:p w14:paraId="26E343E0"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0,3</w:t>
            </w:r>
          </w:p>
        </w:tc>
      </w:tr>
      <w:tr w:rsidR="005E56C1" w:rsidRPr="008C26F6" w14:paraId="1B451C29" w14:textId="77777777" w:rsidTr="00CE4187">
        <w:trPr>
          <w:trHeight w:val="418"/>
        </w:trPr>
        <w:tc>
          <w:tcPr>
            <w:tcW w:w="3856" w:type="dxa"/>
            <w:tcBorders>
              <w:top w:val="nil"/>
              <w:left w:val="single" w:sz="4" w:space="0" w:color="auto"/>
              <w:bottom w:val="single" w:sz="4" w:space="0" w:color="auto"/>
              <w:right w:val="single" w:sz="4" w:space="0" w:color="auto"/>
            </w:tcBorders>
            <w:shd w:val="clear" w:color="auto" w:fill="auto"/>
            <w:noWrap/>
            <w:vAlign w:val="bottom"/>
            <w:hideMark/>
          </w:tcPr>
          <w:p w14:paraId="2CD4687D" w14:textId="77777777" w:rsidR="005E56C1" w:rsidRPr="008C26F6" w:rsidRDefault="005E56C1" w:rsidP="00CE4187">
            <w:pPr>
              <w:spacing w:after="0" w:line="240" w:lineRule="auto"/>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Итого</w:t>
            </w:r>
          </w:p>
        </w:tc>
        <w:tc>
          <w:tcPr>
            <w:tcW w:w="1464" w:type="dxa"/>
            <w:tcBorders>
              <w:top w:val="nil"/>
              <w:left w:val="nil"/>
              <w:bottom w:val="single" w:sz="4" w:space="0" w:color="auto"/>
              <w:right w:val="single" w:sz="4" w:space="0" w:color="auto"/>
            </w:tcBorders>
            <w:shd w:val="clear" w:color="auto" w:fill="auto"/>
            <w:noWrap/>
            <w:vAlign w:val="bottom"/>
          </w:tcPr>
          <w:p w14:paraId="6BB95E25"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 xml:space="preserve">13 615,9 </w:t>
            </w:r>
          </w:p>
        </w:tc>
        <w:tc>
          <w:tcPr>
            <w:tcW w:w="1418" w:type="dxa"/>
            <w:tcBorders>
              <w:top w:val="nil"/>
              <w:left w:val="nil"/>
              <w:bottom w:val="single" w:sz="4" w:space="0" w:color="auto"/>
              <w:right w:val="single" w:sz="4" w:space="0" w:color="auto"/>
            </w:tcBorders>
            <w:shd w:val="clear" w:color="auto" w:fill="auto"/>
            <w:noWrap/>
            <w:vAlign w:val="bottom"/>
          </w:tcPr>
          <w:p w14:paraId="415DB05F"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12 957,9</w:t>
            </w:r>
          </w:p>
        </w:tc>
        <w:tc>
          <w:tcPr>
            <w:tcW w:w="1422" w:type="dxa"/>
            <w:tcBorders>
              <w:top w:val="nil"/>
              <w:left w:val="nil"/>
              <w:bottom w:val="single" w:sz="4" w:space="0" w:color="auto"/>
              <w:right w:val="single" w:sz="4" w:space="0" w:color="auto"/>
            </w:tcBorders>
            <w:shd w:val="clear" w:color="auto" w:fill="auto"/>
            <w:noWrap/>
            <w:vAlign w:val="bottom"/>
          </w:tcPr>
          <w:p w14:paraId="4243FAF6"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95,2</w:t>
            </w:r>
          </w:p>
        </w:tc>
        <w:tc>
          <w:tcPr>
            <w:tcW w:w="1276" w:type="dxa"/>
            <w:tcBorders>
              <w:top w:val="nil"/>
              <w:left w:val="nil"/>
              <w:bottom w:val="single" w:sz="4" w:space="0" w:color="auto"/>
              <w:right w:val="single" w:sz="4" w:space="0" w:color="auto"/>
            </w:tcBorders>
            <w:shd w:val="clear" w:color="auto" w:fill="auto"/>
            <w:noWrap/>
            <w:vAlign w:val="bottom"/>
            <w:hideMark/>
          </w:tcPr>
          <w:p w14:paraId="44FF9006" w14:textId="77777777" w:rsidR="005E56C1" w:rsidRPr="008C26F6" w:rsidRDefault="005E56C1" w:rsidP="00CE4187">
            <w:pPr>
              <w:spacing w:after="0" w:line="240" w:lineRule="auto"/>
              <w:jc w:val="center"/>
              <w:rPr>
                <w:rFonts w:ascii="Times New Roman" w:eastAsia="Times New Roman" w:hAnsi="Times New Roman" w:cs="Times New Roman"/>
                <w:sz w:val="24"/>
                <w:szCs w:val="24"/>
                <w:lang w:eastAsia="ru-RU"/>
              </w:rPr>
            </w:pPr>
            <w:r w:rsidRPr="008C26F6">
              <w:rPr>
                <w:rFonts w:ascii="Times New Roman" w:eastAsia="Times New Roman" w:hAnsi="Times New Roman" w:cs="Times New Roman"/>
                <w:sz w:val="24"/>
                <w:szCs w:val="24"/>
                <w:lang w:eastAsia="ru-RU"/>
              </w:rPr>
              <w:t>100,0</w:t>
            </w:r>
          </w:p>
        </w:tc>
      </w:tr>
    </w:tbl>
    <w:p w14:paraId="112BD417" w14:textId="77777777" w:rsidR="005E56C1" w:rsidRPr="008C26F6" w:rsidRDefault="005E56C1" w:rsidP="005E56C1">
      <w:pPr>
        <w:tabs>
          <w:tab w:val="left" w:pos="1260"/>
        </w:tabs>
        <w:spacing w:after="0" w:line="240" w:lineRule="auto"/>
        <w:jc w:val="both"/>
        <w:rPr>
          <w:rFonts w:ascii="Times New Roman" w:eastAsia="Times New Roman" w:hAnsi="Times New Roman" w:cs="Times New Roman"/>
          <w:sz w:val="28"/>
          <w:szCs w:val="28"/>
          <w:lang w:eastAsia="ru-RU"/>
        </w:rPr>
      </w:pPr>
      <w:r w:rsidRPr="008C26F6">
        <w:rPr>
          <w:rFonts w:ascii="Times New Roman" w:eastAsia="Times New Roman" w:hAnsi="Times New Roman" w:cs="Times New Roman"/>
          <w:sz w:val="28"/>
          <w:szCs w:val="28"/>
          <w:lang w:eastAsia="ru-RU"/>
        </w:rPr>
        <w:t xml:space="preserve">        Распределение расходов бюджета города в функциональном разрезе показывает, что бюджет города традиционно сохраняет свою социальную направленность.</w:t>
      </w:r>
      <w:r w:rsidRPr="008C26F6">
        <w:t xml:space="preserve"> </w:t>
      </w:r>
      <w:r w:rsidRPr="008C26F6">
        <w:rPr>
          <w:rFonts w:ascii="Times New Roman" w:eastAsia="Times New Roman" w:hAnsi="Times New Roman" w:cs="Times New Roman"/>
          <w:sz w:val="28"/>
          <w:szCs w:val="28"/>
          <w:lang w:eastAsia="ru-RU"/>
        </w:rPr>
        <w:t>Так, в 2022 году на социальные отрасли направлено 51,5% расходов.</w:t>
      </w:r>
    </w:p>
    <w:p w14:paraId="5974348B" w14:textId="77777777" w:rsidR="005E56C1" w:rsidRPr="008C26F6" w:rsidRDefault="005E56C1" w:rsidP="005E56C1">
      <w:pPr>
        <w:spacing w:after="0" w:line="240" w:lineRule="auto"/>
        <w:ind w:firstLine="567"/>
        <w:jc w:val="both"/>
        <w:rPr>
          <w:rFonts w:ascii="Times New Roman" w:eastAsia="Times New Roman" w:hAnsi="Times New Roman" w:cs="Times New Roman"/>
          <w:sz w:val="28"/>
          <w:szCs w:val="28"/>
          <w:lang w:eastAsia="ru-RU"/>
        </w:rPr>
      </w:pPr>
      <w:r w:rsidRPr="008C26F6">
        <w:rPr>
          <w:rFonts w:ascii="Times New Roman" w:eastAsia="Times New Roman" w:hAnsi="Times New Roman" w:cs="Times New Roman"/>
          <w:sz w:val="28"/>
          <w:szCs w:val="28"/>
          <w:lang w:eastAsia="ru-RU"/>
        </w:rPr>
        <w:t>Наибольшую долю расходов в функциональном разрезе, как в абсолютном, так и в относительном выражении занимают расходы на образование. По итогам 2022 года они исполнены в сумме 5 097,2 млн. рублей, что составляет 39,3 % в общих расходах бюджета.</w:t>
      </w:r>
    </w:p>
    <w:p w14:paraId="5A10AF8E" w14:textId="77777777" w:rsidR="005E56C1" w:rsidRPr="008C26F6" w:rsidRDefault="005E56C1" w:rsidP="005E56C1">
      <w:pPr>
        <w:spacing w:after="0" w:line="240" w:lineRule="auto"/>
        <w:ind w:firstLine="567"/>
        <w:jc w:val="both"/>
      </w:pPr>
      <w:r w:rsidRPr="008C26F6">
        <w:rPr>
          <w:rFonts w:ascii="Times New Roman" w:eastAsia="Times New Roman" w:hAnsi="Times New Roman" w:cs="Times New Roman"/>
          <w:sz w:val="28"/>
          <w:szCs w:val="28"/>
          <w:lang w:eastAsia="ru-RU"/>
        </w:rPr>
        <w:t>Также преобладающими и вторыми по значимости в структуре расходов бюджета города являются расходы на «Жилищно-коммунальное хозяйство», они занимают 35,0% от общего объема расходов бюджета и исполнены в сумме 4 540 ,8 млн. рублей.</w:t>
      </w:r>
      <w:r w:rsidRPr="008C26F6">
        <w:t xml:space="preserve"> </w:t>
      </w:r>
    </w:p>
    <w:p w14:paraId="4D2BCC7A" w14:textId="77777777" w:rsidR="005E56C1" w:rsidRPr="008C26F6" w:rsidRDefault="005E56C1" w:rsidP="005E56C1">
      <w:pPr>
        <w:spacing w:after="0" w:line="240" w:lineRule="auto"/>
        <w:ind w:firstLine="567"/>
        <w:jc w:val="both"/>
        <w:rPr>
          <w:rFonts w:ascii="Times New Roman" w:eastAsia="Times New Roman" w:hAnsi="Times New Roman" w:cs="Times New Roman"/>
          <w:sz w:val="28"/>
          <w:szCs w:val="28"/>
          <w:lang w:eastAsia="ru-RU"/>
        </w:rPr>
      </w:pPr>
      <w:r w:rsidRPr="008C26F6">
        <w:rPr>
          <w:rFonts w:ascii="Times New Roman" w:eastAsia="Times New Roman" w:hAnsi="Times New Roman" w:cs="Times New Roman"/>
          <w:sz w:val="28"/>
          <w:szCs w:val="28"/>
          <w:lang w:eastAsia="ru-RU"/>
        </w:rPr>
        <w:t>Бюджет города Нефтеюганска, как и на протяжении предыдущих лет осуществляет гарантированное выполнение в полном объеме всех социальных обязательств.</w:t>
      </w:r>
    </w:p>
    <w:p w14:paraId="245041C2" w14:textId="77777777" w:rsidR="005E56C1" w:rsidRPr="00C3199A" w:rsidRDefault="005E56C1" w:rsidP="005E56C1">
      <w:pPr>
        <w:spacing w:after="0" w:line="240" w:lineRule="auto"/>
        <w:ind w:firstLine="567"/>
        <w:jc w:val="both"/>
        <w:rPr>
          <w:rFonts w:ascii="Times New Roman" w:eastAsia="Times New Roman" w:hAnsi="Times New Roman" w:cs="Times New Roman"/>
          <w:sz w:val="28"/>
          <w:szCs w:val="28"/>
          <w:lang w:eastAsia="ru-RU"/>
        </w:rPr>
      </w:pPr>
      <w:r w:rsidRPr="00C3199A">
        <w:rPr>
          <w:rFonts w:ascii="Times New Roman" w:eastAsia="Times New Roman" w:hAnsi="Times New Roman" w:cs="Times New Roman"/>
          <w:sz w:val="28"/>
          <w:szCs w:val="28"/>
          <w:lang w:eastAsia="ru-RU"/>
        </w:rPr>
        <w:t>Размер дефицита, предусмотренный проектом бюджета, соответствует предельному размеру дефицита, установленному статьей 92.1 Бюджетного кодекса Российской Федерации. Источниками покрытия дефицита бюджета являются остатки средств на счёте по учёту средств бюджета.</w:t>
      </w:r>
    </w:p>
    <w:p w14:paraId="35F7765C" w14:textId="77777777" w:rsidR="005E56C1" w:rsidRPr="00414FF5" w:rsidRDefault="005E56C1" w:rsidP="005E56C1">
      <w:pPr>
        <w:ind w:firstLine="567"/>
        <w:jc w:val="both"/>
        <w:rPr>
          <w:rFonts w:ascii="Times New Roman" w:eastAsia="Times New Roman" w:hAnsi="Times New Roman" w:cs="Times New Roman"/>
          <w:sz w:val="28"/>
          <w:szCs w:val="28"/>
          <w:lang w:eastAsia="ru-RU"/>
        </w:rPr>
      </w:pPr>
      <w:r w:rsidRPr="008C26F6">
        <w:rPr>
          <w:rFonts w:ascii="Times New Roman" w:eastAsia="Times New Roman" w:hAnsi="Times New Roman" w:cs="Times New Roman"/>
          <w:sz w:val="28"/>
          <w:szCs w:val="28"/>
          <w:lang w:eastAsia="ru-RU"/>
        </w:rPr>
        <w:t xml:space="preserve">Приказом департамента финансов администрации города Нефтеюганска от 21.03.2016 №15 (с изм. от 09.09.2019 №63, от 04.09.2020 №50, от 04.03.2022 №16) утверждено Положение об Общественном совете при Департаменте финансов в целях обеспечения учёта общественного мнения, предложений и рекомендаций граждан, при принятии решений при реализации Департаментом финансов администрации города Нефтеюганска полномочий в области бюджета и финансов, общественной оценки деятельности департамента. </w:t>
      </w:r>
      <w:r>
        <w:rPr>
          <w:rFonts w:ascii="Times New Roman" w:eastAsia="Times New Roman" w:hAnsi="Times New Roman" w:cs="Times New Roman"/>
          <w:sz w:val="28"/>
          <w:szCs w:val="28"/>
          <w:lang w:eastAsia="ru-RU"/>
        </w:rPr>
        <w:t>Н</w:t>
      </w:r>
      <w:r w:rsidRPr="008C26F6">
        <w:rPr>
          <w:rFonts w:ascii="Times New Roman" w:eastAsia="Times New Roman" w:hAnsi="Times New Roman" w:cs="Times New Roman"/>
          <w:sz w:val="28"/>
          <w:szCs w:val="28"/>
          <w:lang w:eastAsia="ru-RU"/>
        </w:rPr>
        <w:t>а заседаниях в 2022 году рассматривались вопросы об исполнении бюджета города Нефтеюганска за 2021 год, отчет о результатах деятельности Департамента финансов администрации города Нефтеюганска за 2021 год, основные характеристики проекта бюджета города на 2023 год и плановый период 2024 и 2025 годов, а также основные направления налоговой, бюджетной и долговой политики города на 2023 и плановый период 2024 и 2025 годов.</w:t>
      </w:r>
      <w:r w:rsidRPr="00414FF5">
        <w:rPr>
          <w:rFonts w:ascii="Times New Roman" w:eastAsia="Times New Roman" w:hAnsi="Times New Roman" w:cs="Times New Roman"/>
          <w:sz w:val="28"/>
          <w:szCs w:val="28"/>
          <w:lang w:eastAsia="ru-RU"/>
        </w:rPr>
        <w:t xml:space="preserve"> </w:t>
      </w:r>
    </w:p>
    <w:p w14:paraId="02688423" w14:textId="77777777" w:rsidR="005E56C1" w:rsidRPr="001F04DF" w:rsidRDefault="005E56C1" w:rsidP="005E56C1">
      <w:pPr>
        <w:spacing w:after="0" w:line="240" w:lineRule="auto"/>
        <w:jc w:val="both"/>
        <w:rPr>
          <w:rFonts w:ascii="Times New Roman" w:eastAsia="Times New Roman" w:hAnsi="Times New Roman" w:cs="Times New Roman"/>
          <w:bCs/>
          <w:i/>
          <w:sz w:val="28"/>
          <w:szCs w:val="28"/>
          <w:u w:val="single"/>
          <w:lang w:eastAsia="ru-RU"/>
        </w:rPr>
      </w:pPr>
      <w:r w:rsidRPr="001F04DF">
        <w:rPr>
          <w:rFonts w:ascii="Times New Roman" w:eastAsia="Times New Roman" w:hAnsi="Times New Roman" w:cs="Times New Roman"/>
          <w:bCs/>
          <w:i/>
          <w:sz w:val="28"/>
          <w:szCs w:val="28"/>
          <w:u w:val="single"/>
          <w:lang w:eastAsia="ru-RU"/>
        </w:rPr>
        <w:t>Установление, изменение и отмена местных налогов и сборов</w:t>
      </w:r>
    </w:p>
    <w:p w14:paraId="7EA1EEE1" w14:textId="77777777" w:rsidR="005E56C1" w:rsidRDefault="005E56C1" w:rsidP="005E56C1">
      <w:pPr>
        <w:tabs>
          <w:tab w:val="left" w:pos="720"/>
        </w:tabs>
        <w:spacing w:after="0" w:line="240" w:lineRule="auto"/>
        <w:ind w:firstLine="567"/>
        <w:jc w:val="both"/>
        <w:rPr>
          <w:rFonts w:ascii="Times New Roman" w:eastAsia="Times New Roman" w:hAnsi="Times New Roman" w:cs="Times New Roman"/>
          <w:sz w:val="28"/>
          <w:szCs w:val="28"/>
          <w:lang w:eastAsia="ru-RU"/>
        </w:rPr>
      </w:pPr>
      <w:r w:rsidRPr="005C5B07">
        <w:rPr>
          <w:rFonts w:ascii="Times New Roman" w:eastAsia="Times New Roman" w:hAnsi="Times New Roman" w:cs="Times New Roman"/>
          <w:sz w:val="28"/>
          <w:szCs w:val="28"/>
          <w:lang w:eastAsia="ru-RU"/>
        </w:rPr>
        <w:t>Размеры ставок по налогам, поступающим в дох</w:t>
      </w:r>
      <w:r>
        <w:rPr>
          <w:rFonts w:ascii="Times New Roman" w:eastAsia="Times New Roman" w:hAnsi="Times New Roman" w:cs="Times New Roman"/>
          <w:sz w:val="28"/>
          <w:szCs w:val="28"/>
          <w:lang w:eastAsia="ru-RU"/>
        </w:rPr>
        <w:t>од местного бюджета установлены:</w:t>
      </w:r>
    </w:p>
    <w:p w14:paraId="2556287A" w14:textId="77777777" w:rsidR="005E56C1" w:rsidRPr="00B83AC7" w:rsidRDefault="005E56C1" w:rsidP="005E56C1">
      <w:pPr>
        <w:pStyle w:val="a8"/>
        <w:numPr>
          <w:ilvl w:val="0"/>
          <w:numId w:val="41"/>
        </w:numPr>
        <w:tabs>
          <w:tab w:val="left" w:pos="720"/>
        </w:tabs>
        <w:ind w:left="426" w:firstLine="0"/>
        <w:jc w:val="both"/>
        <w:rPr>
          <w:rFonts w:ascii="Times New Roman" w:hAnsi="Times New Roman"/>
          <w:b w:val="0"/>
          <w:sz w:val="28"/>
          <w:szCs w:val="28"/>
        </w:rPr>
      </w:pPr>
      <w:r w:rsidRPr="00B83AC7">
        <w:rPr>
          <w:rFonts w:ascii="Times New Roman" w:hAnsi="Times New Roman"/>
          <w:b w:val="0"/>
          <w:sz w:val="28"/>
          <w:szCs w:val="28"/>
        </w:rPr>
        <w:t xml:space="preserve">по земельному налогу решениями Думы города от 21.06.2021 №981-VI (с изменениями, внесенными решениями Думы города от 22.12.2021 </w:t>
      </w:r>
      <w:r>
        <w:rPr>
          <w:rFonts w:ascii="Times New Roman" w:hAnsi="Times New Roman"/>
          <w:b w:val="0"/>
          <w:sz w:val="28"/>
          <w:szCs w:val="28"/>
        </w:rPr>
        <w:t xml:space="preserve">       </w:t>
      </w:r>
      <w:r w:rsidRPr="00B83AC7">
        <w:rPr>
          <w:rFonts w:ascii="Times New Roman" w:hAnsi="Times New Roman"/>
          <w:b w:val="0"/>
          <w:sz w:val="28"/>
          <w:szCs w:val="28"/>
        </w:rPr>
        <w:t>№ 54-VII, от 26.10.2022 № 227-VII). В 2022 году предоставлены следующие льготы по уплате земельного налога:</w:t>
      </w:r>
    </w:p>
    <w:p w14:paraId="755B88BD" w14:textId="77777777" w:rsidR="005E56C1" w:rsidRPr="00DC5383" w:rsidRDefault="005E56C1" w:rsidP="005E56C1">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C5383">
        <w:rPr>
          <w:rFonts w:ascii="Times New Roman" w:eastAsia="Times New Roman" w:hAnsi="Times New Roman" w:cs="Times New Roman"/>
          <w:sz w:val="28"/>
          <w:szCs w:val="28"/>
          <w:lang w:eastAsia="ru-RU"/>
        </w:rPr>
        <w:t xml:space="preserve"> в размере 50% организации в отношении земельных участков, в границах которых реализуется инвестиционный проект в соответствии с соглашением о защите и поощрении капиталовложений, с момента начала строительства, подтвержденного выданным разрешением на строительство, до ввода объекта в эксплуатацию, но не более трех лет (в редакции решения Думы от </w:t>
      </w:r>
      <w:hyperlink r:id="rId9" w:history="1">
        <w:r w:rsidRPr="00DC5383">
          <w:rPr>
            <w:rFonts w:ascii="Times New Roman" w:eastAsia="Times New Roman" w:hAnsi="Times New Roman" w:cs="Times New Roman"/>
            <w:sz w:val="28"/>
            <w:szCs w:val="28"/>
            <w:lang w:eastAsia="ru-RU"/>
          </w:rPr>
          <w:t>22.12.2021 № 54-VII</w:t>
        </w:r>
      </w:hyperlink>
      <w:r w:rsidRPr="00DC538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5399B23F" w14:textId="77777777" w:rsidR="005E56C1" w:rsidRPr="00DC5383" w:rsidRDefault="005E56C1" w:rsidP="005E56C1">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DC5383">
        <w:rPr>
          <w:rFonts w:ascii="Times New Roman" w:eastAsia="Times New Roman" w:hAnsi="Times New Roman" w:cs="Times New Roman"/>
          <w:sz w:val="28"/>
          <w:szCs w:val="28"/>
          <w:lang w:eastAsia="ru-RU"/>
        </w:rPr>
        <w:t>-в размере 50% организации в отношении земельных участков, занятых технопарками или индустриальными (промышленными) парками.</w:t>
      </w:r>
    </w:p>
    <w:p w14:paraId="4A57F0D4" w14:textId="77777777" w:rsidR="005E56C1" w:rsidRPr="00DC5383" w:rsidRDefault="005E56C1" w:rsidP="005E56C1">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DC5383">
        <w:rPr>
          <w:rFonts w:ascii="Times New Roman" w:eastAsia="Times New Roman" w:hAnsi="Times New Roman" w:cs="Times New Roman"/>
          <w:sz w:val="28"/>
          <w:szCs w:val="28"/>
          <w:lang w:eastAsia="ru-RU"/>
        </w:rPr>
        <w:t xml:space="preserve">Налоговый вычет предоставляется с первого числа месяца, следующего за месяцем, в котором управляющая компания включена в реестр индустриальных (промышленных) парков и управляющих компаний индустриальных (промышленных) парков, соответствующих требованиям, определенным Постановлением Правительства Российской Федерации от 04.08.2015 № 794 «Об индустриальных (промышленных) парках и управляющих компаниях индустриальных (промышленных) парков», до первого числа месяца, следующего за месяцем, в котором сведения об индустриальном (промышленном) парке и управляющей компании индустриального (промышленного) парка исключены из указанного реестра, но не более пяти лет с даты включения в реестр (в редакции решения Думы от </w:t>
      </w:r>
      <w:hyperlink r:id="rId10" w:history="1">
        <w:r w:rsidRPr="00DC5383">
          <w:rPr>
            <w:rFonts w:ascii="Times New Roman" w:eastAsia="Times New Roman" w:hAnsi="Times New Roman" w:cs="Times New Roman"/>
            <w:sz w:val="28"/>
            <w:szCs w:val="28"/>
            <w:lang w:eastAsia="ru-RU"/>
          </w:rPr>
          <w:t>22.12.2021 № 54-VII</w:t>
        </w:r>
      </w:hyperlink>
      <w:r w:rsidRPr="00DC538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2ABEDBF8" w14:textId="77777777" w:rsidR="005E56C1" w:rsidRDefault="005E56C1" w:rsidP="005E56C1">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DC5383">
        <w:rPr>
          <w:rFonts w:ascii="Times New Roman" w:eastAsia="Times New Roman" w:hAnsi="Times New Roman" w:cs="Times New Roman"/>
          <w:sz w:val="28"/>
          <w:szCs w:val="28"/>
          <w:lang w:eastAsia="ru-RU"/>
        </w:rPr>
        <w:t>-в размере 50 % аккредитованные организации, осуществляющие деятельность в области информационных технологий и признаваемые</w:t>
      </w:r>
      <w:r w:rsidRPr="00DC5383">
        <w:rPr>
          <w:rFonts w:ascii="Times New Roman" w:eastAsia="Calibri" w:hAnsi="Times New Roman" w:cs="Times New Roman"/>
          <w:sz w:val="28"/>
          <w:szCs w:val="28"/>
        </w:rPr>
        <w:t xml:space="preserve"> налогоплательщиками в соответствии со статьей 389 Налогового кодекса Российской Федерации, в отношении земельных участков, предназначенных и используемых для размещения объектов связи и центров обработки данных, на период с 01.01.2022 года по 31.12.2024 года» </w:t>
      </w:r>
      <w:r w:rsidRPr="00DC5383">
        <w:rPr>
          <w:rFonts w:ascii="Times New Roman" w:eastAsia="Times New Roman" w:hAnsi="Times New Roman" w:cs="Times New Roman"/>
          <w:sz w:val="28"/>
          <w:szCs w:val="28"/>
          <w:lang w:eastAsia="ru-RU"/>
        </w:rPr>
        <w:t>(в редакции решения Думы от 26.10.2022 № 227-VII)</w:t>
      </w:r>
      <w:r>
        <w:rPr>
          <w:rFonts w:ascii="Times New Roman" w:eastAsia="Times New Roman" w:hAnsi="Times New Roman" w:cs="Times New Roman"/>
          <w:sz w:val="28"/>
          <w:szCs w:val="28"/>
          <w:lang w:eastAsia="ru-RU"/>
        </w:rPr>
        <w:t>;</w:t>
      </w:r>
    </w:p>
    <w:p w14:paraId="77098298" w14:textId="77777777" w:rsidR="005E56C1" w:rsidRPr="00B83AC7" w:rsidRDefault="005E56C1" w:rsidP="005E56C1">
      <w:pPr>
        <w:pStyle w:val="a8"/>
        <w:numPr>
          <w:ilvl w:val="0"/>
          <w:numId w:val="41"/>
        </w:numPr>
        <w:tabs>
          <w:tab w:val="left" w:pos="142"/>
          <w:tab w:val="left" w:pos="993"/>
        </w:tabs>
        <w:ind w:left="142" w:firstLine="567"/>
        <w:jc w:val="both"/>
        <w:rPr>
          <w:rFonts w:ascii="Times New Roman" w:hAnsi="Times New Roman"/>
          <w:b w:val="0"/>
          <w:sz w:val="28"/>
          <w:szCs w:val="28"/>
        </w:rPr>
      </w:pPr>
      <w:r w:rsidRPr="00B83AC7">
        <w:rPr>
          <w:rFonts w:ascii="Times New Roman" w:hAnsi="Times New Roman"/>
          <w:b w:val="0"/>
          <w:sz w:val="28"/>
          <w:szCs w:val="28"/>
        </w:rPr>
        <w:t>по налогу на имущество физических лиц от 28.10.2020 №849-VI</w:t>
      </w:r>
      <w:r>
        <w:rPr>
          <w:rFonts w:ascii="Times New Roman" w:hAnsi="Times New Roman"/>
          <w:b w:val="0"/>
          <w:sz w:val="28"/>
          <w:szCs w:val="28"/>
        </w:rPr>
        <w:t xml:space="preserve">          </w:t>
      </w:r>
      <w:proofErr w:type="gramStart"/>
      <w:r>
        <w:rPr>
          <w:rFonts w:ascii="Times New Roman" w:hAnsi="Times New Roman"/>
          <w:b w:val="0"/>
          <w:sz w:val="28"/>
          <w:szCs w:val="28"/>
        </w:rPr>
        <w:t xml:space="preserve">  </w:t>
      </w:r>
      <w:r w:rsidRPr="00B83AC7">
        <w:rPr>
          <w:rFonts w:ascii="Times New Roman" w:hAnsi="Times New Roman"/>
          <w:b w:val="0"/>
          <w:sz w:val="28"/>
          <w:szCs w:val="28"/>
        </w:rPr>
        <w:t xml:space="preserve"> (</w:t>
      </w:r>
      <w:proofErr w:type="gramEnd"/>
      <w:r w:rsidRPr="00B83AC7">
        <w:rPr>
          <w:rFonts w:ascii="Times New Roman" w:hAnsi="Times New Roman"/>
          <w:b w:val="0"/>
          <w:sz w:val="28"/>
          <w:szCs w:val="28"/>
        </w:rPr>
        <w:t>с изменениями, внесенными решением Думы от 27.04.202</w:t>
      </w:r>
      <w:r>
        <w:rPr>
          <w:rFonts w:ascii="Times New Roman" w:hAnsi="Times New Roman"/>
          <w:b w:val="0"/>
          <w:sz w:val="28"/>
          <w:szCs w:val="28"/>
        </w:rPr>
        <w:t>2</w:t>
      </w:r>
      <w:r w:rsidRPr="00B83AC7">
        <w:rPr>
          <w:rFonts w:ascii="Times New Roman" w:hAnsi="Times New Roman"/>
          <w:b w:val="0"/>
          <w:sz w:val="28"/>
          <w:szCs w:val="28"/>
        </w:rPr>
        <w:t xml:space="preserve"> № 127-VII, от 29.06.2022 № 172-VII). В 2022 году снижена ставка по налогу на имущество физических лиц:</w:t>
      </w:r>
    </w:p>
    <w:p w14:paraId="42E408B0" w14:textId="77777777" w:rsidR="005E56C1" w:rsidRPr="00B83AC7" w:rsidRDefault="005E56C1" w:rsidP="005E56C1">
      <w:pPr>
        <w:pStyle w:val="a9"/>
        <w:ind w:firstLine="709"/>
        <w:jc w:val="both"/>
        <w:rPr>
          <w:sz w:val="28"/>
          <w:szCs w:val="28"/>
        </w:rPr>
      </w:pPr>
      <w:r>
        <w:rPr>
          <w:sz w:val="28"/>
          <w:szCs w:val="28"/>
        </w:rPr>
        <w:t>-</w:t>
      </w:r>
      <w:r w:rsidRPr="005C5B07">
        <w:rPr>
          <w:sz w:val="28"/>
          <w:szCs w:val="28"/>
        </w:rPr>
        <w:t xml:space="preserve">  </w:t>
      </w:r>
      <w:r w:rsidRPr="00B83AC7">
        <w:rPr>
          <w:sz w:val="28"/>
          <w:szCs w:val="28"/>
        </w:rPr>
        <w:t>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
    <w:p w14:paraId="412E315D" w14:textId="77777777" w:rsidR="005E56C1" w:rsidRPr="00B83AC7" w:rsidRDefault="005E56C1" w:rsidP="005E56C1">
      <w:pPr>
        <w:spacing w:after="0" w:line="240" w:lineRule="auto"/>
        <w:ind w:firstLine="709"/>
        <w:jc w:val="both"/>
        <w:rPr>
          <w:rFonts w:ascii="Times New Roman" w:eastAsia="Times New Roman" w:hAnsi="Times New Roman" w:cs="Times New Roman"/>
          <w:sz w:val="28"/>
          <w:szCs w:val="28"/>
          <w:lang w:eastAsia="ru-RU"/>
        </w:rPr>
      </w:pPr>
      <w:r w:rsidRPr="00B83AC7">
        <w:rPr>
          <w:rFonts w:ascii="Times New Roman" w:eastAsia="Times New Roman" w:hAnsi="Times New Roman" w:cs="Times New Roman"/>
          <w:sz w:val="28"/>
          <w:szCs w:val="28"/>
          <w:lang w:eastAsia="ru-RU"/>
        </w:rPr>
        <w:t>- с 01.01.2021 по 31.12.2023 - 1,9 процентов;</w:t>
      </w:r>
    </w:p>
    <w:p w14:paraId="24288611" w14:textId="77777777" w:rsidR="005E56C1" w:rsidRPr="00B83AC7" w:rsidRDefault="005E56C1" w:rsidP="005E56C1">
      <w:pPr>
        <w:spacing w:after="0" w:line="240" w:lineRule="auto"/>
        <w:ind w:firstLine="709"/>
        <w:jc w:val="both"/>
        <w:rPr>
          <w:rFonts w:ascii="Times New Roman" w:eastAsia="Times New Roman" w:hAnsi="Times New Roman" w:cs="Times New Roman"/>
          <w:sz w:val="28"/>
          <w:szCs w:val="28"/>
          <w:lang w:eastAsia="ru-RU"/>
        </w:rPr>
      </w:pPr>
      <w:r w:rsidRPr="00B83AC7">
        <w:rPr>
          <w:rFonts w:ascii="Times New Roman" w:eastAsia="Times New Roman" w:hAnsi="Times New Roman" w:cs="Times New Roman"/>
          <w:sz w:val="28"/>
          <w:szCs w:val="28"/>
          <w:lang w:eastAsia="ru-RU"/>
        </w:rPr>
        <w:t>- с 01.01.2024 и последующие годы - 2,0 процента.</w:t>
      </w:r>
    </w:p>
    <w:p w14:paraId="41AC0661" w14:textId="77777777" w:rsidR="005E56C1" w:rsidRPr="00B83AC7" w:rsidRDefault="005E56C1" w:rsidP="005E56C1">
      <w:pPr>
        <w:spacing w:after="0" w:line="240" w:lineRule="auto"/>
        <w:ind w:firstLine="709"/>
        <w:jc w:val="both"/>
        <w:rPr>
          <w:rFonts w:ascii="Times New Roman" w:eastAsia="Calibri" w:hAnsi="Times New Roman" w:cs="Times New Roman"/>
          <w:sz w:val="28"/>
          <w:szCs w:val="28"/>
        </w:rPr>
      </w:pPr>
      <w:r w:rsidRPr="00B83AC7">
        <w:rPr>
          <w:rFonts w:ascii="Times New Roman" w:eastAsia="Calibri" w:hAnsi="Times New Roman" w:cs="Times New Roman"/>
          <w:sz w:val="28"/>
          <w:szCs w:val="28"/>
        </w:rPr>
        <w:t xml:space="preserve">(в редакции решением Думы </w:t>
      </w:r>
      <w:hyperlink r:id="rId11" w:history="1">
        <w:r w:rsidRPr="00B83AC7">
          <w:rPr>
            <w:rFonts w:ascii="Times New Roman" w:eastAsia="Calibri" w:hAnsi="Times New Roman" w:cs="Times New Roman"/>
            <w:sz w:val="28"/>
            <w:szCs w:val="28"/>
          </w:rPr>
          <w:t>от 27.04.202</w:t>
        </w:r>
        <w:r>
          <w:rPr>
            <w:rFonts w:ascii="Times New Roman" w:eastAsia="Calibri" w:hAnsi="Times New Roman" w:cs="Times New Roman"/>
            <w:sz w:val="28"/>
            <w:szCs w:val="28"/>
          </w:rPr>
          <w:t>2</w:t>
        </w:r>
        <w:r w:rsidRPr="00B83AC7">
          <w:rPr>
            <w:rFonts w:ascii="Times New Roman" w:eastAsia="Calibri" w:hAnsi="Times New Roman" w:cs="Times New Roman"/>
            <w:sz w:val="28"/>
            <w:szCs w:val="28"/>
          </w:rPr>
          <w:t xml:space="preserve"> № 127-VII</w:t>
        </w:r>
      </w:hyperlink>
      <w:r w:rsidRPr="00B83AC7">
        <w:rPr>
          <w:rFonts w:ascii="Times New Roman" w:eastAsia="Calibri" w:hAnsi="Times New Roman" w:cs="Times New Roman"/>
          <w:sz w:val="28"/>
          <w:szCs w:val="28"/>
        </w:rPr>
        <w:t>)</w:t>
      </w:r>
      <w:r>
        <w:rPr>
          <w:rFonts w:ascii="Times New Roman" w:eastAsia="Calibri" w:hAnsi="Times New Roman" w:cs="Times New Roman"/>
          <w:sz w:val="28"/>
          <w:szCs w:val="28"/>
        </w:rPr>
        <w:t>.</w:t>
      </w:r>
    </w:p>
    <w:p w14:paraId="7F7D86A9" w14:textId="77777777" w:rsidR="005E56C1" w:rsidRPr="005C5B07" w:rsidRDefault="005E56C1" w:rsidP="005E56C1">
      <w:pPr>
        <w:spacing w:after="0" w:line="240" w:lineRule="auto"/>
        <w:ind w:firstLine="567"/>
        <w:jc w:val="both"/>
        <w:rPr>
          <w:rFonts w:ascii="Times New Roman" w:eastAsia="Times New Roman" w:hAnsi="Times New Roman" w:cs="Times New Roman"/>
          <w:sz w:val="28"/>
          <w:szCs w:val="28"/>
          <w:lang w:eastAsia="ru-RU"/>
        </w:rPr>
      </w:pPr>
      <w:r w:rsidRPr="005C5B07">
        <w:rPr>
          <w:rFonts w:ascii="Times New Roman" w:eastAsia="Times New Roman" w:hAnsi="Times New Roman" w:cs="Times New Roman"/>
          <w:sz w:val="28"/>
          <w:szCs w:val="28"/>
          <w:lang w:eastAsia="ru-RU"/>
        </w:rPr>
        <w:t>Установленные размеры ставок являются экономически обоснован</w:t>
      </w:r>
      <w:r>
        <w:rPr>
          <w:rFonts w:ascii="Times New Roman" w:eastAsia="Times New Roman" w:hAnsi="Times New Roman" w:cs="Times New Roman"/>
          <w:sz w:val="28"/>
          <w:szCs w:val="28"/>
          <w:lang w:eastAsia="ru-RU"/>
        </w:rPr>
        <w:t>ными</w:t>
      </w:r>
      <w:r w:rsidRPr="005C5B07">
        <w:rPr>
          <w:rFonts w:ascii="Times New Roman" w:eastAsia="Times New Roman" w:hAnsi="Times New Roman" w:cs="Times New Roman"/>
          <w:sz w:val="28"/>
          <w:szCs w:val="28"/>
          <w:lang w:eastAsia="ru-RU"/>
        </w:rPr>
        <w:t xml:space="preserve">. </w:t>
      </w:r>
    </w:p>
    <w:p w14:paraId="0DA3EFEB" w14:textId="77777777" w:rsidR="005E56C1" w:rsidRPr="005F105E" w:rsidRDefault="005E56C1" w:rsidP="005E56C1">
      <w:pPr>
        <w:tabs>
          <w:tab w:val="left" w:pos="720"/>
        </w:tabs>
        <w:spacing w:after="0" w:line="240" w:lineRule="auto"/>
        <w:ind w:firstLine="567"/>
        <w:jc w:val="both"/>
        <w:rPr>
          <w:rFonts w:ascii="Times New Roman" w:eastAsia="Times New Roman" w:hAnsi="Times New Roman" w:cs="Times New Roman"/>
          <w:sz w:val="28"/>
          <w:szCs w:val="28"/>
          <w:lang w:eastAsia="ru-RU"/>
        </w:rPr>
      </w:pPr>
      <w:r w:rsidRPr="005C5B07">
        <w:rPr>
          <w:rFonts w:ascii="Times New Roman" w:eastAsia="Times New Roman" w:hAnsi="Times New Roman" w:cs="Times New Roman"/>
          <w:sz w:val="28"/>
          <w:szCs w:val="28"/>
          <w:lang w:eastAsia="ru-RU"/>
        </w:rPr>
        <w:t>Основными задачами налоговой политики муниципального образования остаются увеличение и совершенствование в области администрирования налоговых платежей, сокращение недоимки, недопущение возникновения задолженности, усиление налоговой дисциплины.</w:t>
      </w:r>
    </w:p>
    <w:p w14:paraId="46E7AF72" w14:textId="10C3FFC3" w:rsidR="005E56C1" w:rsidRPr="00652D5F" w:rsidRDefault="005E56C1" w:rsidP="00326CA0">
      <w:pPr>
        <w:spacing w:after="0" w:line="240" w:lineRule="auto"/>
        <w:jc w:val="both"/>
        <w:rPr>
          <w:rFonts w:ascii="Times New Roman" w:eastAsia="Times New Roman" w:hAnsi="Times New Roman" w:cs="Times New Roman"/>
          <w:b/>
          <w:i/>
          <w:sz w:val="28"/>
          <w:szCs w:val="28"/>
          <w:lang w:eastAsia="ru-RU"/>
        </w:rPr>
      </w:pPr>
    </w:p>
    <w:p w14:paraId="1DEB79FF" w14:textId="77777777" w:rsidR="00B71DD0" w:rsidRPr="00652D5F" w:rsidRDefault="00B71DD0" w:rsidP="00326CA0">
      <w:pPr>
        <w:tabs>
          <w:tab w:val="left" w:pos="567"/>
        </w:tabs>
        <w:spacing w:after="0" w:line="240" w:lineRule="auto"/>
        <w:ind w:firstLine="567"/>
        <w:jc w:val="center"/>
        <w:rPr>
          <w:rFonts w:ascii="Times New Roman" w:eastAsia="Times New Roman" w:hAnsi="Times New Roman" w:cs="Times New Roman"/>
          <w:b/>
          <w:sz w:val="28"/>
          <w:szCs w:val="28"/>
          <w:lang w:eastAsia="ru-RU"/>
        </w:rPr>
      </w:pPr>
      <w:r w:rsidRPr="00652D5F">
        <w:rPr>
          <w:rFonts w:ascii="Times New Roman" w:eastAsia="Times New Roman" w:hAnsi="Times New Roman" w:cs="Times New Roman"/>
          <w:b/>
          <w:sz w:val="28"/>
          <w:szCs w:val="28"/>
          <w:lang w:eastAsia="ru-RU"/>
        </w:rPr>
        <w:t>1.2. Финансовый контроль</w:t>
      </w:r>
    </w:p>
    <w:p w14:paraId="23C9C2EF" w14:textId="77777777" w:rsidR="00652D5F" w:rsidRPr="00652D5F" w:rsidRDefault="00652D5F" w:rsidP="00652D5F">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652D5F">
        <w:rPr>
          <w:rFonts w:ascii="Times New Roman" w:eastAsia="Times New Roman" w:hAnsi="Times New Roman" w:cs="Times New Roman"/>
          <w:sz w:val="28"/>
          <w:szCs w:val="28"/>
          <w:lang w:eastAsia="ru-RU"/>
        </w:rPr>
        <w:t>Правовая основа деятельности органа контроля регламентирована статьей 269 Бюджетного кодекса РФ, Кодексом РФ об административных правонарушениях, частями 8 и 9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Закон о контрактной системе).</w:t>
      </w:r>
    </w:p>
    <w:p w14:paraId="0E4808A5" w14:textId="77777777" w:rsidR="00652D5F" w:rsidRPr="00652D5F" w:rsidRDefault="00652D5F" w:rsidP="00652D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D5F">
        <w:rPr>
          <w:rFonts w:ascii="Times New Roman" w:eastAsia="Times New Roman" w:hAnsi="Times New Roman" w:cs="Times New Roman"/>
          <w:sz w:val="28"/>
          <w:szCs w:val="28"/>
          <w:lang w:eastAsia="ru-RU"/>
        </w:rPr>
        <w:t>Контрольная деятельность в 2022 году осуществлялась по двум направлениям: в сфере бюджетных правоотношений и в сфере закупок.</w:t>
      </w:r>
    </w:p>
    <w:p w14:paraId="7C804FCB" w14:textId="77777777" w:rsidR="00652D5F" w:rsidRPr="00652D5F" w:rsidRDefault="00652D5F" w:rsidP="006A78B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52D5F">
        <w:rPr>
          <w:rFonts w:ascii="Times New Roman" w:eastAsia="Times New Roman" w:hAnsi="Times New Roman" w:cs="Times New Roman"/>
          <w:sz w:val="28"/>
          <w:szCs w:val="28"/>
          <w:lang w:eastAsia="ru-RU"/>
        </w:rPr>
        <w:t>За отчетный период проведено 19 контрольных мероприятий (в том числе 10 контрольных мероприятий в сфере закупок), из них;</w:t>
      </w:r>
    </w:p>
    <w:p w14:paraId="6182253E" w14:textId="77777777" w:rsidR="00652D5F" w:rsidRPr="00652D5F" w:rsidRDefault="00652D5F" w:rsidP="006A78B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52D5F">
        <w:rPr>
          <w:rFonts w:ascii="Times New Roman" w:eastAsia="Times New Roman" w:hAnsi="Times New Roman" w:cs="Times New Roman"/>
          <w:sz w:val="28"/>
          <w:szCs w:val="28"/>
          <w:lang w:eastAsia="ru-RU"/>
        </w:rPr>
        <w:t>-13 плановых контрольных мероприятий (выездных -9, камеральных -4);</w:t>
      </w:r>
    </w:p>
    <w:p w14:paraId="58DB9729" w14:textId="77777777" w:rsidR="00652D5F" w:rsidRPr="00652D5F" w:rsidRDefault="00652D5F" w:rsidP="006A78B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52D5F">
        <w:rPr>
          <w:rFonts w:ascii="Times New Roman" w:eastAsia="Times New Roman" w:hAnsi="Times New Roman" w:cs="Times New Roman"/>
          <w:sz w:val="28"/>
          <w:szCs w:val="28"/>
          <w:lang w:eastAsia="ru-RU"/>
        </w:rPr>
        <w:t>-  6 внеплановых контрольных мероприятий (выездных-4, камеральных -2).</w:t>
      </w:r>
    </w:p>
    <w:p w14:paraId="7B42DF5A" w14:textId="77777777" w:rsidR="00652D5F" w:rsidRPr="00652D5F" w:rsidRDefault="00652D5F" w:rsidP="006A78B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52D5F">
        <w:rPr>
          <w:rFonts w:ascii="Times New Roman" w:eastAsia="Times New Roman" w:hAnsi="Times New Roman" w:cs="Times New Roman"/>
          <w:sz w:val="28"/>
          <w:szCs w:val="28"/>
          <w:lang w:eastAsia="ru-RU"/>
        </w:rPr>
        <w:t>Объем проверенных средств составил 1 291 707 тыс. рублей. Выявлено финансовых нарушений на сумму 117 372,6 тыс. рублей.</w:t>
      </w:r>
    </w:p>
    <w:p w14:paraId="4F7F6945" w14:textId="77777777" w:rsidR="00652D5F" w:rsidRPr="00652D5F" w:rsidRDefault="00652D5F" w:rsidP="006A78B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52D5F">
        <w:rPr>
          <w:rFonts w:ascii="Times New Roman" w:eastAsia="Times New Roman" w:hAnsi="Times New Roman" w:cs="Times New Roman"/>
          <w:sz w:val="28"/>
          <w:szCs w:val="28"/>
          <w:lang w:eastAsia="ru-RU"/>
        </w:rPr>
        <w:t>Рассмотрены 4 контракта о согласовании заключения у единственного поставщика (подрядчика, исполнителя):</w:t>
      </w:r>
    </w:p>
    <w:p w14:paraId="65F6535B" w14:textId="77777777" w:rsidR="00652D5F" w:rsidRPr="00652D5F" w:rsidRDefault="00652D5F" w:rsidP="006A78B1">
      <w:pPr>
        <w:autoSpaceDE w:val="0"/>
        <w:autoSpaceDN w:val="0"/>
        <w:adjustRightInd w:val="0"/>
        <w:spacing w:after="0" w:line="240" w:lineRule="auto"/>
        <w:ind w:firstLine="567"/>
        <w:jc w:val="both"/>
        <w:rPr>
          <w:rFonts w:ascii="Times New Roman" w:eastAsia="Times New Roman" w:hAnsi="Times New Roman" w:cs="Arial"/>
          <w:color w:val="000000"/>
          <w:sz w:val="28"/>
          <w:szCs w:val="20"/>
          <w:lang w:eastAsia="ru-RU"/>
        </w:rPr>
      </w:pPr>
      <w:r w:rsidRPr="00652D5F">
        <w:rPr>
          <w:rFonts w:ascii="Times New Roman" w:eastAsia="Times New Roman" w:hAnsi="Times New Roman" w:cs="Times New Roman"/>
          <w:sz w:val="28"/>
          <w:szCs w:val="28"/>
          <w:lang w:eastAsia="ru-RU"/>
        </w:rPr>
        <w:t xml:space="preserve">-1 обращение по </w:t>
      </w:r>
      <w:r w:rsidRPr="00652D5F">
        <w:rPr>
          <w:rFonts w:ascii="Times New Roman" w:eastAsia="Times New Roman" w:hAnsi="Times New Roman" w:cs="Arial"/>
          <w:sz w:val="28"/>
          <w:szCs w:val="28"/>
          <w:lang w:eastAsia="ru-RU"/>
        </w:rPr>
        <w:t xml:space="preserve">пункту 4 части 15 статьи 99 </w:t>
      </w:r>
      <w:r w:rsidRPr="00652D5F">
        <w:rPr>
          <w:rFonts w:ascii="Times New Roman" w:eastAsia="Calibri" w:hAnsi="Times New Roman" w:cs="Arial"/>
          <w:color w:val="000000"/>
          <w:sz w:val="28"/>
          <w:szCs w:val="28"/>
          <w:lang w:eastAsia="ru-RU"/>
        </w:rPr>
        <w:t>З</w:t>
      </w:r>
      <w:r w:rsidRPr="00652D5F">
        <w:rPr>
          <w:rFonts w:ascii="Times New Roman" w:eastAsia="Times New Roman" w:hAnsi="Times New Roman" w:cs="Arial"/>
          <w:color w:val="000000"/>
          <w:sz w:val="28"/>
          <w:szCs w:val="20"/>
          <w:lang w:eastAsia="ru-RU"/>
        </w:rPr>
        <w:t>акона о контрактной системе;</w:t>
      </w:r>
    </w:p>
    <w:p w14:paraId="35E8BB5A" w14:textId="77777777" w:rsidR="00652D5F" w:rsidRPr="007C2110" w:rsidRDefault="00652D5F" w:rsidP="007C2110">
      <w:pPr>
        <w:autoSpaceDE w:val="0"/>
        <w:autoSpaceDN w:val="0"/>
        <w:adjustRightInd w:val="0"/>
        <w:spacing w:after="0" w:line="240" w:lineRule="auto"/>
        <w:ind w:firstLine="567"/>
        <w:jc w:val="both"/>
        <w:rPr>
          <w:rFonts w:ascii="Times New Roman" w:eastAsia="Times New Roman" w:hAnsi="Times New Roman" w:cs="Arial"/>
          <w:color w:val="000000"/>
          <w:sz w:val="28"/>
          <w:szCs w:val="28"/>
          <w:lang w:eastAsia="ru-RU"/>
        </w:rPr>
      </w:pPr>
      <w:r w:rsidRPr="007C2110">
        <w:rPr>
          <w:rFonts w:ascii="Times New Roman" w:eastAsia="Times New Roman" w:hAnsi="Times New Roman" w:cs="Arial"/>
          <w:color w:val="000000"/>
          <w:sz w:val="28"/>
          <w:szCs w:val="28"/>
          <w:lang w:eastAsia="ru-RU"/>
        </w:rPr>
        <w:t>-</w:t>
      </w:r>
      <w:r w:rsidRPr="007C2110">
        <w:rPr>
          <w:rFonts w:ascii="Times New Roman" w:eastAsia="Times New Roman" w:hAnsi="Times New Roman" w:cs="Arial"/>
          <w:sz w:val="28"/>
          <w:szCs w:val="28"/>
          <w:lang w:eastAsia="ru-RU"/>
        </w:rPr>
        <w:t xml:space="preserve"> 3 обращения части 2 статьи 93 </w:t>
      </w:r>
      <w:r w:rsidRPr="007C2110">
        <w:rPr>
          <w:rFonts w:ascii="Times New Roman" w:eastAsia="Calibri" w:hAnsi="Times New Roman" w:cs="Arial"/>
          <w:color w:val="000000"/>
          <w:sz w:val="28"/>
          <w:szCs w:val="28"/>
          <w:lang w:eastAsia="ru-RU"/>
        </w:rPr>
        <w:t>З</w:t>
      </w:r>
      <w:r w:rsidRPr="007C2110">
        <w:rPr>
          <w:rFonts w:ascii="Times New Roman" w:eastAsia="Times New Roman" w:hAnsi="Times New Roman" w:cs="Arial"/>
          <w:color w:val="000000"/>
          <w:sz w:val="28"/>
          <w:szCs w:val="28"/>
          <w:lang w:eastAsia="ru-RU"/>
        </w:rPr>
        <w:t>акона о контрактной системе.</w:t>
      </w:r>
    </w:p>
    <w:p w14:paraId="3C6837C0" w14:textId="77777777" w:rsidR="00652D5F" w:rsidRPr="007C2110" w:rsidRDefault="00652D5F" w:rsidP="007C2110">
      <w:pPr>
        <w:autoSpaceDE w:val="0"/>
        <w:autoSpaceDN w:val="0"/>
        <w:adjustRightInd w:val="0"/>
        <w:spacing w:after="0" w:line="240" w:lineRule="auto"/>
        <w:ind w:firstLine="567"/>
        <w:jc w:val="both"/>
        <w:rPr>
          <w:rFonts w:ascii="Times New Roman" w:eastAsia="Times New Roman" w:hAnsi="Times New Roman" w:cs="Arial"/>
          <w:color w:val="000000"/>
          <w:sz w:val="28"/>
          <w:szCs w:val="28"/>
          <w:lang w:eastAsia="ru-RU"/>
        </w:rPr>
      </w:pPr>
      <w:r w:rsidRPr="007C2110">
        <w:rPr>
          <w:rFonts w:ascii="Times New Roman" w:eastAsia="Times New Roman" w:hAnsi="Times New Roman" w:cs="Arial"/>
          <w:color w:val="000000"/>
          <w:sz w:val="28"/>
          <w:szCs w:val="28"/>
          <w:lang w:eastAsia="ru-RU"/>
        </w:rPr>
        <w:t>В целях устранения выявленных нарушений, а также принятия мер по недопущению аналогичных нарушений в дальнейшей работе в адрес руководителей объектов (субъектов) контроля выдано 21 представление, из них:</w:t>
      </w:r>
    </w:p>
    <w:p w14:paraId="052F823E" w14:textId="77777777" w:rsidR="00652D5F" w:rsidRPr="007C2110" w:rsidRDefault="00652D5F" w:rsidP="007C2110">
      <w:pPr>
        <w:autoSpaceDE w:val="0"/>
        <w:autoSpaceDN w:val="0"/>
        <w:adjustRightInd w:val="0"/>
        <w:spacing w:after="0" w:line="240" w:lineRule="auto"/>
        <w:ind w:firstLine="567"/>
        <w:jc w:val="both"/>
        <w:rPr>
          <w:rFonts w:ascii="Times New Roman" w:eastAsia="Times New Roman" w:hAnsi="Times New Roman" w:cs="Arial"/>
          <w:color w:val="000000"/>
          <w:sz w:val="28"/>
          <w:szCs w:val="28"/>
          <w:lang w:eastAsia="ru-RU"/>
        </w:rPr>
      </w:pPr>
      <w:r w:rsidRPr="007C2110">
        <w:rPr>
          <w:rFonts w:ascii="Times New Roman" w:eastAsia="Times New Roman" w:hAnsi="Times New Roman" w:cs="Arial"/>
          <w:color w:val="000000"/>
          <w:sz w:val="28"/>
          <w:szCs w:val="28"/>
          <w:lang w:eastAsia="ru-RU"/>
        </w:rPr>
        <w:t>-14 представлений, срок исполнения которых на отчетную дату (01.01.2023) наступил, исполнены объектами (субъектами) в полном объеме;</w:t>
      </w:r>
    </w:p>
    <w:p w14:paraId="0AA42E90" w14:textId="77777777" w:rsidR="00652D5F" w:rsidRPr="007C2110" w:rsidRDefault="00652D5F" w:rsidP="007C2110">
      <w:pPr>
        <w:autoSpaceDE w:val="0"/>
        <w:autoSpaceDN w:val="0"/>
        <w:adjustRightInd w:val="0"/>
        <w:spacing w:after="0" w:line="240" w:lineRule="auto"/>
        <w:ind w:firstLine="567"/>
        <w:jc w:val="both"/>
        <w:rPr>
          <w:rFonts w:ascii="Times New Roman" w:eastAsia="Times New Roman" w:hAnsi="Times New Roman" w:cs="Arial"/>
          <w:color w:val="000000"/>
          <w:sz w:val="28"/>
          <w:szCs w:val="28"/>
          <w:lang w:eastAsia="ru-RU"/>
        </w:rPr>
      </w:pPr>
      <w:r w:rsidRPr="007C2110">
        <w:rPr>
          <w:rFonts w:ascii="Times New Roman" w:eastAsia="Times New Roman" w:hAnsi="Times New Roman" w:cs="Arial"/>
          <w:color w:val="000000"/>
          <w:sz w:val="28"/>
          <w:szCs w:val="28"/>
          <w:lang w:eastAsia="ru-RU"/>
        </w:rPr>
        <w:t>-7 представлений будут исполнены в 2023 году в установленные сроки.</w:t>
      </w:r>
    </w:p>
    <w:p w14:paraId="579AF9F7" w14:textId="298A4C1F" w:rsidR="00652D5F" w:rsidRPr="007C2110" w:rsidRDefault="00652D5F" w:rsidP="007C2110">
      <w:pPr>
        <w:spacing w:after="0" w:line="240" w:lineRule="auto"/>
        <w:ind w:firstLine="567"/>
        <w:jc w:val="both"/>
        <w:rPr>
          <w:rFonts w:ascii="Times New Roman" w:eastAsia="Times New Roman" w:hAnsi="Times New Roman" w:cs="Times New Roman"/>
          <w:color w:val="000000"/>
          <w:sz w:val="28"/>
          <w:szCs w:val="28"/>
          <w:lang w:eastAsia="ru-RU"/>
        </w:rPr>
      </w:pPr>
      <w:r w:rsidRPr="007C2110">
        <w:rPr>
          <w:rFonts w:ascii="Times New Roman" w:eastAsia="Times New Roman" w:hAnsi="Times New Roman" w:cs="Times New Roman"/>
          <w:bCs/>
          <w:color w:val="000000"/>
          <w:sz w:val="28"/>
          <w:szCs w:val="28"/>
          <w:lang w:eastAsia="ru-RU"/>
        </w:rPr>
        <w:t xml:space="preserve">В рамках осуществления административного производства составлен </w:t>
      </w:r>
      <w:r w:rsidR="007C2110" w:rsidRPr="007C2110">
        <w:rPr>
          <w:rFonts w:ascii="Times New Roman" w:eastAsia="Times New Roman" w:hAnsi="Times New Roman" w:cs="Times New Roman"/>
          <w:bCs/>
          <w:color w:val="000000"/>
          <w:sz w:val="28"/>
          <w:szCs w:val="28"/>
          <w:lang w:eastAsia="ru-RU"/>
        </w:rPr>
        <w:t xml:space="preserve">    </w:t>
      </w:r>
      <w:r w:rsidRPr="007C2110">
        <w:rPr>
          <w:rFonts w:ascii="Times New Roman" w:eastAsia="Times New Roman" w:hAnsi="Times New Roman" w:cs="Times New Roman"/>
          <w:color w:val="000000"/>
          <w:sz w:val="28"/>
          <w:szCs w:val="28"/>
          <w:lang w:eastAsia="ru-RU"/>
        </w:rPr>
        <w:t xml:space="preserve">1 протокол об административном </w:t>
      </w:r>
      <w:r w:rsidRPr="007C2110">
        <w:rPr>
          <w:rFonts w:ascii="Times New Roman" w:eastAsia="Times New Roman" w:hAnsi="Times New Roman" w:cs="Times New Roman"/>
          <w:sz w:val="28"/>
          <w:szCs w:val="28"/>
          <w:lang w:eastAsia="ru-RU"/>
        </w:rPr>
        <w:t>правонарушении по результатам внутреннего муниципального финансового контроля в 2022 году и возбуждено 1 дело об административном правонарушении. Мировым судьей по итогам рассмотрения протокола, признано виновным 1 должностное лицо в совершении административного правонарушения, предусмотренного статьей 15.15.15 Кодекса Российской Федерации об административных правонарушениях (далее – КоАП РФ) и назначено наказание в виде административного штрафа в размере 10 тыс. рублей.</w:t>
      </w:r>
      <w:r w:rsidRPr="007C2110">
        <w:rPr>
          <w:rFonts w:ascii="Times New Roman" w:eastAsia="Times New Roman" w:hAnsi="Times New Roman" w:cs="Times New Roman"/>
          <w:color w:val="000000"/>
          <w:sz w:val="28"/>
          <w:szCs w:val="28"/>
          <w:lang w:eastAsia="ru-RU"/>
        </w:rPr>
        <w:tab/>
      </w:r>
    </w:p>
    <w:p w14:paraId="6F7466A6" w14:textId="47B05152" w:rsidR="00652D5F" w:rsidRPr="00652D5F" w:rsidRDefault="00652D5F" w:rsidP="007C2110">
      <w:pPr>
        <w:spacing w:after="0" w:line="240" w:lineRule="auto"/>
        <w:ind w:firstLine="851"/>
        <w:jc w:val="both"/>
        <w:rPr>
          <w:rFonts w:ascii="Times New Roman" w:eastAsia="Times New Roman" w:hAnsi="Times New Roman" w:cs="Times New Roman"/>
          <w:color w:val="000000"/>
          <w:sz w:val="28"/>
          <w:szCs w:val="28"/>
          <w:lang w:eastAsia="ru-RU"/>
        </w:rPr>
      </w:pPr>
      <w:r w:rsidRPr="007C2110">
        <w:rPr>
          <w:rFonts w:ascii="Times New Roman" w:eastAsia="Times New Roman" w:hAnsi="Times New Roman" w:cs="Times New Roman"/>
          <w:color w:val="000000"/>
          <w:sz w:val="28"/>
          <w:szCs w:val="28"/>
          <w:lang w:eastAsia="ru-RU"/>
        </w:rPr>
        <w:t xml:space="preserve">Материалы по 6 </w:t>
      </w:r>
      <w:r w:rsidRPr="007C2110">
        <w:rPr>
          <w:rFonts w:ascii="Times New Roman" w:eastAsia="Times New Roman" w:hAnsi="Times New Roman" w:cs="Times New Roman"/>
          <w:sz w:val="28"/>
          <w:szCs w:val="28"/>
          <w:lang w:eastAsia="ru-RU"/>
        </w:rPr>
        <w:t>проверкам, содержащи</w:t>
      </w:r>
      <w:r w:rsidR="006A78B1" w:rsidRPr="007C2110">
        <w:rPr>
          <w:rFonts w:ascii="Times New Roman" w:eastAsia="Times New Roman" w:hAnsi="Times New Roman" w:cs="Times New Roman"/>
          <w:sz w:val="28"/>
          <w:szCs w:val="28"/>
          <w:lang w:eastAsia="ru-RU"/>
        </w:rPr>
        <w:t>м</w:t>
      </w:r>
      <w:r w:rsidRPr="007C2110">
        <w:rPr>
          <w:rFonts w:ascii="Times New Roman" w:eastAsia="Times New Roman" w:hAnsi="Times New Roman" w:cs="Times New Roman"/>
          <w:sz w:val="28"/>
          <w:szCs w:val="28"/>
          <w:lang w:eastAsia="ru-RU"/>
        </w:rPr>
        <w:t xml:space="preserve"> признаки административных   правонарушений направлены в Службу контроля Ханты-Мансийского автономного округа –Югры для рассмотрения</w:t>
      </w:r>
      <w:r w:rsidRPr="00652D5F">
        <w:rPr>
          <w:rFonts w:ascii="Times New Roman" w:eastAsia="Times New Roman" w:hAnsi="Times New Roman" w:cs="Times New Roman"/>
          <w:sz w:val="28"/>
          <w:szCs w:val="28"/>
          <w:lang w:eastAsia="ru-RU"/>
        </w:rPr>
        <w:t xml:space="preserve"> вопросов о возбуждении дел об административных правонарушениях. По результатам рассмотрения Службой контроля Ханты-Мансийского автономного округа –Югры возбуждено 11 дел об административных правонарушениях в отношении должностных лиц объектов контроля: 7 дел по части 2 статьи 7.31 КоАП РФ, по результатам которых объявлены 7 устных </w:t>
      </w:r>
      <w:r w:rsidRPr="00652D5F">
        <w:rPr>
          <w:rFonts w:ascii="Times New Roman" w:eastAsia="Times New Roman" w:hAnsi="Times New Roman" w:cs="Times New Roman"/>
          <w:color w:val="000000"/>
          <w:sz w:val="28"/>
          <w:szCs w:val="28"/>
          <w:lang w:eastAsia="ru-RU"/>
        </w:rPr>
        <w:t xml:space="preserve">замечаний, назначен 1 штраф на сумму </w:t>
      </w:r>
      <w:r w:rsidR="004B125B">
        <w:rPr>
          <w:rFonts w:ascii="Times New Roman" w:eastAsia="Times New Roman" w:hAnsi="Times New Roman" w:cs="Times New Roman"/>
          <w:color w:val="000000"/>
          <w:sz w:val="28"/>
          <w:szCs w:val="28"/>
          <w:lang w:eastAsia="ru-RU"/>
        </w:rPr>
        <w:t xml:space="preserve">        </w:t>
      </w:r>
      <w:r w:rsidRPr="00652D5F">
        <w:rPr>
          <w:rFonts w:ascii="Times New Roman" w:eastAsia="Times New Roman" w:hAnsi="Times New Roman" w:cs="Times New Roman"/>
          <w:color w:val="000000"/>
          <w:sz w:val="28"/>
          <w:szCs w:val="28"/>
          <w:lang w:eastAsia="ru-RU"/>
        </w:rPr>
        <w:t>20 </w:t>
      </w:r>
      <w:r w:rsidR="004B125B">
        <w:rPr>
          <w:rFonts w:ascii="Times New Roman" w:eastAsia="Times New Roman" w:hAnsi="Times New Roman" w:cs="Times New Roman"/>
          <w:color w:val="000000"/>
          <w:sz w:val="28"/>
          <w:szCs w:val="28"/>
          <w:lang w:eastAsia="ru-RU"/>
        </w:rPr>
        <w:t>тыс.</w:t>
      </w:r>
      <w:r w:rsidRPr="00652D5F">
        <w:rPr>
          <w:rFonts w:ascii="Times New Roman" w:eastAsia="Times New Roman" w:hAnsi="Times New Roman" w:cs="Times New Roman"/>
          <w:color w:val="000000"/>
          <w:sz w:val="28"/>
          <w:szCs w:val="28"/>
          <w:lang w:eastAsia="ru-RU"/>
        </w:rPr>
        <w:t xml:space="preserve"> рублей.</w:t>
      </w:r>
    </w:p>
    <w:p w14:paraId="5F92DA0D" w14:textId="77777777" w:rsidR="00652D5F" w:rsidRPr="00652D5F" w:rsidRDefault="00652D5F" w:rsidP="00652D5F">
      <w:pPr>
        <w:tabs>
          <w:tab w:val="left" w:pos="567"/>
        </w:tabs>
        <w:autoSpaceDE w:val="0"/>
        <w:autoSpaceDN w:val="0"/>
        <w:adjustRightInd w:val="0"/>
        <w:spacing w:after="0" w:line="240" w:lineRule="auto"/>
        <w:ind w:right="-1" w:firstLine="426"/>
        <w:jc w:val="both"/>
        <w:rPr>
          <w:rFonts w:ascii="Times New Roman" w:eastAsia="Times New Roman" w:hAnsi="Times New Roman" w:cs="Times New Roman"/>
          <w:sz w:val="28"/>
          <w:szCs w:val="28"/>
          <w:lang w:eastAsia="ru-RU"/>
        </w:rPr>
      </w:pPr>
      <w:r w:rsidRPr="00652D5F">
        <w:rPr>
          <w:rFonts w:ascii="Times New Roman" w:eastAsia="Times New Roman" w:hAnsi="Times New Roman" w:cs="Times New Roman"/>
          <w:sz w:val="28"/>
          <w:szCs w:val="28"/>
          <w:lang w:eastAsia="ru-RU"/>
        </w:rPr>
        <w:tab/>
      </w:r>
      <w:r w:rsidRPr="00652D5F">
        <w:rPr>
          <w:rFonts w:ascii="Times New Roman" w:eastAsia="Times New Roman" w:hAnsi="Times New Roman" w:cs="Times New Roman"/>
          <w:sz w:val="28"/>
          <w:szCs w:val="28"/>
          <w:lang w:eastAsia="ru-RU"/>
        </w:rPr>
        <w:tab/>
        <w:t>Информация по 3 контрольным мероприятия направлялись в правоохранительные органы.</w:t>
      </w:r>
    </w:p>
    <w:p w14:paraId="1FC4065B" w14:textId="77777777" w:rsidR="00652D5F" w:rsidRPr="00652D5F" w:rsidRDefault="00652D5F" w:rsidP="00B2579E">
      <w:pPr>
        <w:spacing w:after="0" w:line="240" w:lineRule="auto"/>
        <w:ind w:firstLine="851"/>
        <w:jc w:val="both"/>
        <w:rPr>
          <w:rFonts w:ascii="Times New Roman" w:eastAsia="Times New Roman" w:hAnsi="Times New Roman" w:cs="Times New Roman"/>
          <w:color w:val="000000"/>
          <w:sz w:val="28"/>
          <w:szCs w:val="28"/>
          <w:lang w:eastAsia="ru-RU"/>
        </w:rPr>
      </w:pPr>
      <w:r w:rsidRPr="00652D5F">
        <w:rPr>
          <w:rFonts w:ascii="Times New Roman" w:eastAsia="Times New Roman" w:hAnsi="Times New Roman" w:cs="Times New Roman"/>
          <w:color w:val="000000"/>
          <w:sz w:val="28"/>
          <w:szCs w:val="28"/>
          <w:lang w:eastAsia="ru-RU"/>
        </w:rPr>
        <w:t>По основаниям, предусмотренным Бюджетным кодексом Российской Федерации, исковых заявлений в суды о возмещении объектом контроля ущерба, причиненного муниципальному образованию, о признании осуществленных закупок товаров, работ, услуг для обеспечения муниципальных нужд недействительными; направление уведомлений о применении бюджетных мер принуждения органом контроля в отчетном периоде не осуществлялось.</w:t>
      </w:r>
    </w:p>
    <w:p w14:paraId="3E349E89" w14:textId="77777777" w:rsidR="00652D5F" w:rsidRPr="00652D5F" w:rsidRDefault="00652D5F" w:rsidP="00652D5F">
      <w:pPr>
        <w:tabs>
          <w:tab w:val="left" w:pos="851"/>
        </w:tabs>
        <w:spacing w:after="200" w:line="240" w:lineRule="auto"/>
        <w:ind w:firstLine="851"/>
        <w:contextualSpacing/>
        <w:jc w:val="both"/>
        <w:rPr>
          <w:rFonts w:ascii="Times New Roman" w:eastAsia="Times New Roman" w:hAnsi="Times New Roman" w:cs="Times New Roman"/>
          <w:sz w:val="28"/>
          <w:szCs w:val="28"/>
          <w:lang w:eastAsia="ru-RU"/>
        </w:rPr>
      </w:pPr>
      <w:r w:rsidRPr="00652D5F">
        <w:rPr>
          <w:rFonts w:ascii="Times New Roman" w:eastAsia="Times New Roman" w:hAnsi="Times New Roman" w:cs="Times New Roman"/>
          <w:sz w:val="28"/>
          <w:szCs w:val="28"/>
          <w:lang w:eastAsia="ru-RU"/>
        </w:rPr>
        <w:t xml:space="preserve">В целях недопущения нарушений действующего законодательства на системной основе проводится профилактическая работа, по предупреждению (предотвращению) риска возникновения нарушений, что позволяет избежать неэффективное использование и потерю бюджетных средств. В основе проводимой работы лежит тесное взаимодействие с отраслевыми (функциональными) органами администрации города Нефтеюганска, выполняющими функции и полномочия учредителей в отношении подведомственных организаций, в рамках реализации материалов контрольных мероприятий. Производится взаимообмен информацией, что позволяет отслеживать эффективность проведенных профилактических мероприятий, а также принимать соответствующие меры реагирования, в случае неисполнения поручений учредителя. </w:t>
      </w:r>
    </w:p>
    <w:p w14:paraId="03B2C092" w14:textId="77777777" w:rsidR="00652D5F" w:rsidRPr="00652D5F" w:rsidRDefault="00652D5F" w:rsidP="00652D5F">
      <w:pPr>
        <w:tabs>
          <w:tab w:val="left" w:pos="851"/>
        </w:tabs>
        <w:spacing w:after="200" w:line="240" w:lineRule="auto"/>
        <w:ind w:firstLine="851"/>
        <w:contextualSpacing/>
        <w:jc w:val="both"/>
        <w:rPr>
          <w:rFonts w:ascii="Times New Roman" w:eastAsia="Times New Roman" w:hAnsi="Times New Roman" w:cs="Times New Roman"/>
          <w:color w:val="000000"/>
          <w:sz w:val="28"/>
          <w:szCs w:val="28"/>
          <w:lang w:eastAsia="ru-RU"/>
        </w:rPr>
      </w:pPr>
      <w:r w:rsidRPr="00652D5F">
        <w:rPr>
          <w:rFonts w:ascii="Times New Roman" w:eastAsia="Times New Roman" w:hAnsi="Times New Roman" w:cs="Times New Roman"/>
          <w:color w:val="000000"/>
          <w:sz w:val="28"/>
          <w:szCs w:val="28"/>
          <w:lang w:eastAsia="ru-RU"/>
        </w:rPr>
        <w:t>Жалобы, исковые заявления на решения органа контроля, а также жалобы на действия (бездействие) должностных лиц органа контроля при осуществлении ими полномочий по внутреннему муниципальному финансовому контролю в отчетном периоде не зарегистрированы.</w:t>
      </w:r>
    </w:p>
    <w:p w14:paraId="523565BD" w14:textId="77777777" w:rsidR="001116CF" w:rsidRPr="00B82C25" w:rsidRDefault="001116CF" w:rsidP="00326CA0">
      <w:pPr>
        <w:spacing w:after="0" w:line="240" w:lineRule="auto"/>
        <w:jc w:val="center"/>
        <w:rPr>
          <w:rFonts w:ascii="Times New Roman" w:eastAsia="Times New Roman" w:hAnsi="Times New Roman" w:cs="Times New Roman"/>
          <w:b/>
          <w:sz w:val="28"/>
          <w:szCs w:val="28"/>
          <w:lang w:eastAsia="ru-RU"/>
        </w:rPr>
      </w:pPr>
    </w:p>
    <w:p w14:paraId="658CD674" w14:textId="77777777" w:rsidR="00EF6C41" w:rsidRPr="00B82C25" w:rsidRDefault="001515B1" w:rsidP="00326CA0">
      <w:pPr>
        <w:spacing w:after="0" w:line="240" w:lineRule="auto"/>
        <w:jc w:val="center"/>
        <w:rPr>
          <w:rFonts w:ascii="Times New Roman" w:eastAsia="Times New Roman" w:hAnsi="Times New Roman" w:cs="Times New Roman"/>
          <w:b/>
          <w:sz w:val="28"/>
          <w:szCs w:val="28"/>
          <w:lang w:eastAsia="ru-RU"/>
        </w:rPr>
      </w:pPr>
      <w:r w:rsidRPr="00B82C25">
        <w:rPr>
          <w:rFonts w:ascii="Times New Roman" w:eastAsia="Times New Roman" w:hAnsi="Times New Roman" w:cs="Times New Roman"/>
          <w:b/>
          <w:sz w:val="28"/>
          <w:szCs w:val="28"/>
          <w:lang w:eastAsia="ru-RU"/>
        </w:rPr>
        <w:t>1.</w:t>
      </w:r>
      <w:r w:rsidR="00FF6BD4" w:rsidRPr="00B82C25">
        <w:rPr>
          <w:rFonts w:ascii="Times New Roman" w:eastAsia="Times New Roman" w:hAnsi="Times New Roman" w:cs="Times New Roman"/>
          <w:b/>
          <w:sz w:val="28"/>
          <w:szCs w:val="28"/>
          <w:lang w:eastAsia="ru-RU"/>
        </w:rPr>
        <w:t>3</w:t>
      </w:r>
      <w:r w:rsidR="00984401" w:rsidRPr="00B82C25">
        <w:rPr>
          <w:rFonts w:ascii="Times New Roman" w:eastAsia="Times New Roman" w:hAnsi="Times New Roman" w:cs="Times New Roman"/>
          <w:b/>
          <w:sz w:val="28"/>
          <w:szCs w:val="28"/>
          <w:lang w:eastAsia="ru-RU"/>
        </w:rPr>
        <w:t>. Владение</w:t>
      </w:r>
      <w:r w:rsidRPr="00B82C25">
        <w:rPr>
          <w:rFonts w:ascii="Times New Roman" w:eastAsia="Times New Roman" w:hAnsi="Times New Roman" w:cs="Times New Roman"/>
          <w:b/>
          <w:sz w:val="28"/>
          <w:szCs w:val="28"/>
          <w:lang w:eastAsia="ru-RU"/>
        </w:rPr>
        <w:t>, пользование и распоряжение имуществом, находящимс</w:t>
      </w:r>
      <w:r w:rsidR="0047693D" w:rsidRPr="00B82C25">
        <w:rPr>
          <w:rFonts w:ascii="Times New Roman" w:eastAsia="Times New Roman" w:hAnsi="Times New Roman" w:cs="Times New Roman"/>
          <w:b/>
          <w:sz w:val="28"/>
          <w:szCs w:val="28"/>
          <w:lang w:eastAsia="ru-RU"/>
        </w:rPr>
        <w:t>я в муниципальной собственности</w:t>
      </w:r>
    </w:p>
    <w:p w14:paraId="61FFF561" w14:textId="2A725B29" w:rsidR="001C0CDE" w:rsidRPr="00B82C25" w:rsidRDefault="001C0CDE" w:rsidP="00405B40">
      <w:pPr>
        <w:tabs>
          <w:tab w:val="left" w:pos="502"/>
        </w:tabs>
        <w:spacing w:after="0" w:line="240" w:lineRule="auto"/>
        <w:jc w:val="both"/>
        <w:rPr>
          <w:rFonts w:ascii="Times New Roman" w:eastAsia="Calibri" w:hAnsi="Times New Roman" w:cs="Times New Roman"/>
          <w:sz w:val="28"/>
          <w:szCs w:val="28"/>
        </w:rPr>
      </w:pPr>
      <w:r w:rsidRPr="00B82C25">
        <w:rPr>
          <w:rFonts w:ascii="Times New Roman" w:eastAsia="Times New Roman" w:hAnsi="Times New Roman" w:cs="Times New Roman"/>
          <w:b/>
          <w:sz w:val="28"/>
          <w:szCs w:val="28"/>
          <w:lang w:eastAsia="ru-RU"/>
        </w:rPr>
        <w:tab/>
      </w:r>
      <w:r w:rsidRPr="00B82C25">
        <w:rPr>
          <w:rFonts w:ascii="Times New Roman" w:eastAsia="Calibri" w:hAnsi="Times New Roman" w:cs="Times New Roman"/>
          <w:sz w:val="28"/>
          <w:szCs w:val="28"/>
        </w:rPr>
        <w:t>Для выполнения поставленной задачи проведена работа</w:t>
      </w:r>
      <w:r w:rsidR="00405B40">
        <w:rPr>
          <w:rFonts w:ascii="Times New Roman" w:eastAsia="Calibri" w:hAnsi="Times New Roman" w:cs="Times New Roman"/>
          <w:sz w:val="28"/>
          <w:szCs w:val="28"/>
        </w:rPr>
        <w:t xml:space="preserve"> </w:t>
      </w:r>
      <w:r w:rsidRPr="00B82C25">
        <w:rPr>
          <w:rFonts w:ascii="Times New Roman" w:eastAsia="Calibri" w:hAnsi="Times New Roman" w:cs="Times New Roman"/>
          <w:sz w:val="28"/>
          <w:szCs w:val="28"/>
        </w:rPr>
        <w:t>по увеличению поступления доходов в бюджет муниципального образования. Имущество, вовлечённое в коммерческий оборот, включает в себя недвижимость, машины и оборудование, пакеты акций. Источниками доходов от использования указанного имущества являются арендная плата, дивиденды по акциям, отчисления от прибыли муниципальных унитарных предприятий, доходы от продажи имущества, мероприятия по взысканию неустойки                          за несвоевременное исполнение муниципальных контрактов и прочие поступления.</w:t>
      </w:r>
    </w:p>
    <w:p w14:paraId="33756AAC" w14:textId="5F6A750A" w:rsidR="001C0CDE" w:rsidRPr="009D397E" w:rsidRDefault="001C0CDE" w:rsidP="001C0CDE">
      <w:pPr>
        <w:spacing w:after="0" w:line="240" w:lineRule="auto"/>
        <w:ind w:firstLine="709"/>
        <w:jc w:val="both"/>
        <w:rPr>
          <w:rFonts w:ascii="Times New Roman" w:eastAsia="Calibri" w:hAnsi="Times New Roman" w:cs="Times New Roman"/>
          <w:sz w:val="28"/>
          <w:szCs w:val="28"/>
        </w:rPr>
      </w:pPr>
      <w:r w:rsidRPr="00B82C25">
        <w:rPr>
          <w:rFonts w:ascii="Times New Roman" w:eastAsia="Calibri" w:hAnsi="Times New Roman" w:cs="Times New Roman"/>
          <w:sz w:val="28"/>
          <w:szCs w:val="28"/>
        </w:rPr>
        <w:t>Первоначальный план по поступлению неналоговых доходов                                 от использования муниципального имущества на 2022 год был установлен                    в сумме 87</w:t>
      </w:r>
      <w:r w:rsidR="004B125B">
        <w:rPr>
          <w:rFonts w:ascii="Times New Roman" w:eastAsia="Calibri" w:hAnsi="Times New Roman" w:cs="Times New Roman"/>
          <w:sz w:val="28"/>
          <w:szCs w:val="28"/>
        </w:rPr>
        <w:t>,0</w:t>
      </w:r>
      <w:r w:rsidRPr="00B82C25">
        <w:rPr>
          <w:rFonts w:ascii="Times New Roman" w:eastAsia="Calibri" w:hAnsi="Times New Roman" w:cs="Times New Roman"/>
          <w:sz w:val="28"/>
          <w:szCs w:val="28"/>
        </w:rPr>
        <w:t xml:space="preserve"> млн.</w:t>
      </w:r>
      <w:r w:rsidR="00B82C25" w:rsidRPr="00B82C25">
        <w:rPr>
          <w:rFonts w:ascii="Times New Roman" w:eastAsia="Calibri" w:hAnsi="Times New Roman" w:cs="Times New Roman"/>
          <w:sz w:val="28"/>
          <w:szCs w:val="28"/>
        </w:rPr>
        <w:t xml:space="preserve"> </w:t>
      </w:r>
      <w:r w:rsidRPr="00B82C25">
        <w:rPr>
          <w:rFonts w:ascii="Times New Roman" w:eastAsia="Calibri" w:hAnsi="Times New Roman" w:cs="Times New Roman"/>
          <w:sz w:val="28"/>
          <w:szCs w:val="28"/>
        </w:rPr>
        <w:t>рублей. В течение отчётного периода уточн</w:t>
      </w:r>
      <w:r w:rsidR="009602A3">
        <w:rPr>
          <w:rFonts w:ascii="Times New Roman" w:eastAsia="Calibri" w:hAnsi="Times New Roman" w:cs="Times New Roman"/>
          <w:sz w:val="28"/>
          <w:szCs w:val="28"/>
        </w:rPr>
        <w:t>ены</w:t>
      </w:r>
      <w:r w:rsidRPr="00B82C25">
        <w:rPr>
          <w:rFonts w:ascii="Times New Roman" w:eastAsia="Calibri" w:hAnsi="Times New Roman" w:cs="Times New Roman"/>
          <w:sz w:val="28"/>
          <w:szCs w:val="28"/>
        </w:rPr>
        <w:t xml:space="preserve"> плановые показатели по поступлению дохода от использования муниципального имущества и к окончанию финансового года план был увеличен на 93,9 млн.</w:t>
      </w:r>
      <w:r w:rsidR="00B82C25" w:rsidRPr="00B82C25">
        <w:rPr>
          <w:rFonts w:ascii="Times New Roman" w:eastAsia="Calibri" w:hAnsi="Times New Roman" w:cs="Times New Roman"/>
          <w:sz w:val="28"/>
          <w:szCs w:val="28"/>
        </w:rPr>
        <w:t xml:space="preserve"> </w:t>
      </w:r>
      <w:r w:rsidRPr="00B82C25">
        <w:rPr>
          <w:rFonts w:ascii="Times New Roman" w:eastAsia="Calibri" w:hAnsi="Times New Roman" w:cs="Times New Roman"/>
          <w:sz w:val="28"/>
          <w:szCs w:val="28"/>
        </w:rPr>
        <w:t>рублей и составил 180,9 млн. рублей. По итогам 2022 года фактическое поступление неналоговых доходов составило 194,1 млн. р</w:t>
      </w:r>
      <w:r w:rsidR="004B125B">
        <w:rPr>
          <w:rFonts w:ascii="Times New Roman" w:eastAsia="Calibri" w:hAnsi="Times New Roman" w:cs="Times New Roman"/>
          <w:sz w:val="28"/>
          <w:szCs w:val="28"/>
        </w:rPr>
        <w:t>ублей, что говорит об исполнении</w:t>
      </w:r>
      <w:r w:rsidRPr="00B82C25">
        <w:rPr>
          <w:rFonts w:ascii="Times New Roman" w:eastAsia="Calibri" w:hAnsi="Times New Roman" w:cs="Times New Roman"/>
          <w:sz w:val="28"/>
          <w:szCs w:val="28"/>
        </w:rPr>
        <w:t xml:space="preserve"> плана на 107,3 %. По сравнению с 2021 годом общая сумма доходов от использования муниципального имущества</w:t>
      </w:r>
      <w:r w:rsidR="00B82C25" w:rsidRPr="00B82C25">
        <w:rPr>
          <w:rFonts w:ascii="Times New Roman" w:eastAsia="Calibri" w:hAnsi="Times New Roman" w:cs="Times New Roman"/>
          <w:sz w:val="28"/>
          <w:szCs w:val="28"/>
        </w:rPr>
        <w:t xml:space="preserve"> </w:t>
      </w:r>
      <w:r w:rsidRPr="00B82C25">
        <w:rPr>
          <w:rFonts w:ascii="Times New Roman" w:eastAsia="Calibri" w:hAnsi="Times New Roman" w:cs="Times New Roman"/>
          <w:sz w:val="28"/>
          <w:szCs w:val="28"/>
        </w:rPr>
        <w:t xml:space="preserve">уменьшилась на 114,9 млн. рублей за счёт поступления в 2021 году средств по возмещению </w:t>
      </w:r>
      <w:r w:rsidRPr="009D397E">
        <w:rPr>
          <w:rFonts w:ascii="Times New Roman" w:eastAsia="Calibri" w:hAnsi="Times New Roman" w:cs="Times New Roman"/>
          <w:sz w:val="28"/>
          <w:szCs w:val="28"/>
        </w:rPr>
        <w:t>убытков по неисполнению договора о развитии застроенной территории.</w:t>
      </w:r>
    </w:p>
    <w:p w14:paraId="3A8A198F" w14:textId="3BA14601" w:rsidR="001C0CDE" w:rsidRPr="009D397E" w:rsidRDefault="001C0CDE" w:rsidP="001C0CDE">
      <w:pPr>
        <w:spacing w:after="0" w:line="240" w:lineRule="auto"/>
        <w:ind w:firstLine="709"/>
        <w:jc w:val="both"/>
        <w:rPr>
          <w:rFonts w:ascii="Times New Roman" w:eastAsia="Calibri" w:hAnsi="Times New Roman" w:cs="Times New Roman"/>
          <w:sz w:val="28"/>
          <w:szCs w:val="28"/>
        </w:rPr>
      </w:pPr>
      <w:r w:rsidRPr="009D397E">
        <w:rPr>
          <w:rFonts w:ascii="Times New Roman" w:eastAsia="Calibri" w:hAnsi="Times New Roman" w:cs="Times New Roman"/>
          <w:sz w:val="28"/>
          <w:szCs w:val="28"/>
        </w:rPr>
        <w:t>Увеличению плановых показателей по поступлению доходов</w:t>
      </w:r>
      <w:r w:rsidR="002536E2">
        <w:rPr>
          <w:rFonts w:ascii="Times New Roman" w:eastAsia="Calibri" w:hAnsi="Times New Roman" w:cs="Times New Roman"/>
          <w:sz w:val="28"/>
          <w:szCs w:val="28"/>
        </w:rPr>
        <w:t xml:space="preserve"> </w:t>
      </w:r>
      <w:r w:rsidRPr="009D397E">
        <w:rPr>
          <w:rFonts w:ascii="Times New Roman" w:eastAsia="Calibri" w:hAnsi="Times New Roman" w:cs="Times New Roman"/>
          <w:sz w:val="28"/>
          <w:szCs w:val="28"/>
        </w:rPr>
        <w:t>от использования имущества предшествовала работа, которая заключалась</w:t>
      </w:r>
      <w:r w:rsidR="002536E2">
        <w:rPr>
          <w:rFonts w:ascii="Times New Roman" w:eastAsia="Calibri" w:hAnsi="Times New Roman" w:cs="Times New Roman"/>
          <w:sz w:val="28"/>
          <w:szCs w:val="28"/>
        </w:rPr>
        <w:t xml:space="preserve"> </w:t>
      </w:r>
      <w:r w:rsidRPr="009D397E">
        <w:rPr>
          <w:rFonts w:ascii="Times New Roman" w:eastAsia="Calibri" w:hAnsi="Times New Roman" w:cs="Times New Roman"/>
          <w:sz w:val="28"/>
          <w:szCs w:val="28"/>
        </w:rPr>
        <w:t>в постоянном контроле над поступлением доходов, претензионно-исковой работе по дебиторской задолженности в отношении арендаторов муниципального имущества, а именно:</w:t>
      </w:r>
    </w:p>
    <w:p w14:paraId="5F034AF4" w14:textId="5317ED9C" w:rsidR="001C0CDE" w:rsidRPr="009D397E" w:rsidRDefault="001C0CDE" w:rsidP="001C0CDE">
      <w:pPr>
        <w:spacing w:after="0" w:line="240" w:lineRule="auto"/>
        <w:ind w:firstLine="709"/>
        <w:jc w:val="both"/>
        <w:rPr>
          <w:rFonts w:ascii="Times New Roman" w:eastAsia="Calibri" w:hAnsi="Times New Roman" w:cs="Times New Roman"/>
          <w:sz w:val="28"/>
          <w:szCs w:val="28"/>
        </w:rPr>
      </w:pPr>
      <w:r w:rsidRPr="009D397E">
        <w:rPr>
          <w:rFonts w:ascii="Times New Roman" w:eastAsia="Calibri" w:hAnsi="Times New Roman" w:cs="Times New Roman"/>
          <w:sz w:val="28"/>
          <w:szCs w:val="28"/>
        </w:rPr>
        <w:t>-направлено 53 уведомления о наличии задолженности по арендной плате, неоплаченных пени и штрафов на сумму 37,7 млн.</w:t>
      </w:r>
      <w:r w:rsidR="009D397E" w:rsidRPr="009D397E">
        <w:rPr>
          <w:rFonts w:ascii="Times New Roman" w:eastAsia="Calibri" w:hAnsi="Times New Roman" w:cs="Times New Roman"/>
          <w:sz w:val="28"/>
          <w:szCs w:val="28"/>
        </w:rPr>
        <w:t xml:space="preserve"> </w:t>
      </w:r>
      <w:r w:rsidRPr="009D397E">
        <w:rPr>
          <w:rFonts w:ascii="Times New Roman" w:eastAsia="Calibri" w:hAnsi="Times New Roman" w:cs="Times New Roman"/>
          <w:sz w:val="28"/>
          <w:szCs w:val="28"/>
        </w:rPr>
        <w:t>рублей                                    с предложением в добровольном порядке оплатить имеющуюся задолженность в части основного долга, пени и штрафов;</w:t>
      </w:r>
    </w:p>
    <w:p w14:paraId="1C5F61D6" w14:textId="77777777" w:rsidR="001C0CDE" w:rsidRPr="009D397E" w:rsidRDefault="001C0CDE" w:rsidP="001C0CDE">
      <w:pPr>
        <w:spacing w:after="0" w:line="240" w:lineRule="auto"/>
        <w:ind w:firstLine="708"/>
        <w:jc w:val="both"/>
        <w:rPr>
          <w:rFonts w:ascii="Times New Roman" w:eastAsia="Calibri" w:hAnsi="Times New Roman" w:cs="Times New Roman"/>
          <w:sz w:val="28"/>
          <w:szCs w:val="28"/>
        </w:rPr>
      </w:pPr>
      <w:r w:rsidRPr="009D397E">
        <w:rPr>
          <w:rFonts w:ascii="Times New Roman" w:eastAsia="Calibri" w:hAnsi="Times New Roman" w:cs="Times New Roman"/>
          <w:sz w:val="28"/>
          <w:szCs w:val="28"/>
        </w:rPr>
        <w:t xml:space="preserve">-подготовлено 19 исков о взыскании задолженности по арендной плате, пени на сумму 25,1 млн рублей. </w:t>
      </w:r>
    </w:p>
    <w:p w14:paraId="12391780" w14:textId="58034F50" w:rsidR="001C0CDE" w:rsidRPr="009D397E" w:rsidRDefault="001C0CDE" w:rsidP="001C0CDE">
      <w:pPr>
        <w:spacing w:after="0" w:line="240" w:lineRule="auto"/>
        <w:ind w:firstLine="708"/>
        <w:jc w:val="both"/>
        <w:rPr>
          <w:rFonts w:ascii="Times New Roman" w:eastAsia="Calibri" w:hAnsi="Times New Roman" w:cs="Times New Roman"/>
          <w:sz w:val="28"/>
          <w:szCs w:val="28"/>
        </w:rPr>
      </w:pPr>
      <w:r w:rsidRPr="009D397E">
        <w:rPr>
          <w:rFonts w:ascii="Times New Roman" w:eastAsia="Calibri" w:hAnsi="Times New Roman" w:cs="Times New Roman"/>
          <w:sz w:val="28"/>
          <w:szCs w:val="28"/>
        </w:rPr>
        <w:t>В 2022 году застройщиком оплачено возмещение по договору о развитии застроенной территории в сумме 48,5 млн.</w:t>
      </w:r>
      <w:r w:rsidR="009D397E" w:rsidRPr="009D397E">
        <w:rPr>
          <w:rFonts w:ascii="Times New Roman" w:eastAsia="Calibri" w:hAnsi="Times New Roman" w:cs="Times New Roman"/>
          <w:sz w:val="28"/>
          <w:szCs w:val="28"/>
        </w:rPr>
        <w:t xml:space="preserve"> </w:t>
      </w:r>
      <w:r w:rsidRPr="009D397E">
        <w:rPr>
          <w:rFonts w:ascii="Times New Roman" w:eastAsia="Calibri" w:hAnsi="Times New Roman" w:cs="Times New Roman"/>
          <w:sz w:val="28"/>
          <w:szCs w:val="28"/>
        </w:rPr>
        <w:t>рублей.</w:t>
      </w:r>
    </w:p>
    <w:p w14:paraId="33474B4A" w14:textId="77777777" w:rsidR="001C0CDE" w:rsidRPr="00C424CC" w:rsidRDefault="001C0CDE" w:rsidP="001C0CDE">
      <w:pPr>
        <w:spacing w:after="0" w:line="240" w:lineRule="auto"/>
        <w:ind w:firstLine="709"/>
        <w:jc w:val="both"/>
        <w:rPr>
          <w:rFonts w:ascii="Times New Roman" w:eastAsia="Calibri" w:hAnsi="Times New Roman" w:cs="Times New Roman"/>
          <w:sz w:val="28"/>
          <w:szCs w:val="28"/>
        </w:rPr>
      </w:pPr>
    </w:p>
    <w:p w14:paraId="759C6486" w14:textId="77777777" w:rsidR="00C424CC" w:rsidRPr="005E27CC" w:rsidRDefault="001C0CDE" w:rsidP="005E27CC">
      <w:pPr>
        <w:spacing w:after="0" w:line="240" w:lineRule="auto"/>
        <w:rPr>
          <w:rFonts w:ascii="Times New Roman" w:eastAsia="Calibri" w:hAnsi="Times New Roman" w:cs="Times New Roman"/>
          <w:bCs/>
          <w:i/>
          <w:iCs/>
          <w:sz w:val="28"/>
          <w:szCs w:val="28"/>
          <w:u w:val="single"/>
        </w:rPr>
      </w:pPr>
      <w:r w:rsidRPr="005E27CC">
        <w:rPr>
          <w:rFonts w:ascii="Times New Roman" w:eastAsia="Calibri" w:hAnsi="Times New Roman" w:cs="Times New Roman"/>
          <w:bCs/>
          <w:i/>
          <w:iCs/>
          <w:sz w:val="28"/>
          <w:szCs w:val="28"/>
          <w:u w:val="single"/>
        </w:rPr>
        <w:t>Доходы от коммерческих организаций с участием муниципального образования и повышение их инвестиционной привлекательности</w:t>
      </w:r>
    </w:p>
    <w:p w14:paraId="6E329335" w14:textId="2E39AC86" w:rsidR="001C0CDE" w:rsidRPr="009D397E" w:rsidRDefault="001C0CDE" w:rsidP="004B125B">
      <w:pPr>
        <w:spacing w:after="0" w:line="240" w:lineRule="auto"/>
        <w:ind w:firstLine="708"/>
        <w:jc w:val="both"/>
        <w:rPr>
          <w:rFonts w:ascii="Times New Roman" w:eastAsia="Calibri" w:hAnsi="Times New Roman" w:cs="Times New Roman"/>
          <w:sz w:val="28"/>
          <w:szCs w:val="28"/>
        </w:rPr>
      </w:pPr>
      <w:r w:rsidRPr="009D397E">
        <w:rPr>
          <w:rFonts w:ascii="Times New Roman" w:eastAsia="Calibri" w:hAnsi="Times New Roman" w:cs="Times New Roman"/>
          <w:sz w:val="28"/>
          <w:szCs w:val="28"/>
        </w:rPr>
        <w:t>В муниципальном образовании город Нефтеюганск действ</w:t>
      </w:r>
      <w:r w:rsidR="009D397E" w:rsidRPr="009D397E">
        <w:rPr>
          <w:rFonts w:ascii="Times New Roman" w:eastAsia="Calibri" w:hAnsi="Times New Roman" w:cs="Times New Roman"/>
          <w:sz w:val="28"/>
          <w:szCs w:val="28"/>
        </w:rPr>
        <w:t>ует</w:t>
      </w:r>
      <w:r w:rsidRPr="009D397E">
        <w:rPr>
          <w:rFonts w:ascii="Times New Roman" w:eastAsia="Calibri" w:hAnsi="Times New Roman" w:cs="Times New Roman"/>
          <w:sz w:val="28"/>
          <w:szCs w:val="28"/>
        </w:rPr>
        <w:t xml:space="preserve"> комиссия по контролю за деятельностью муниципальных предприятий и хозяйственных обществ со 100 % долей муниципальной собственности в уставном капитале, выполняя функции по решению вопросов, связанных с деятельностью организаций, а также для оценки финансово-хозяйственной деятельности                      и повышения эффективности функционирования данных организаций. Комиссией осуществля</w:t>
      </w:r>
      <w:r w:rsidR="009D397E" w:rsidRPr="009D397E">
        <w:rPr>
          <w:rFonts w:ascii="Times New Roman" w:eastAsia="Calibri" w:hAnsi="Times New Roman" w:cs="Times New Roman"/>
          <w:sz w:val="28"/>
          <w:szCs w:val="28"/>
        </w:rPr>
        <w:t>ется</w:t>
      </w:r>
      <w:r w:rsidRPr="009D397E">
        <w:rPr>
          <w:rFonts w:ascii="Times New Roman" w:eastAsia="Calibri" w:hAnsi="Times New Roman" w:cs="Times New Roman"/>
          <w:sz w:val="28"/>
          <w:szCs w:val="28"/>
        </w:rPr>
        <w:t xml:space="preserve"> не только оценка прошлых фактов                                         и существующего в данный момент положения, но и реализовыва</w:t>
      </w:r>
      <w:r w:rsidR="009D397E" w:rsidRPr="009D397E">
        <w:rPr>
          <w:rFonts w:ascii="Times New Roman" w:eastAsia="Calibri" w:hAnsi="Times New Roman" w:cs="Times New Roman"/>
          <w:sz w:val="28"/>
          <w:szCs w:val="28"/>
        </w:rPr>
        <w:t>ется</w:t>
      </w:r>
      <w:r w:rsidRPr="009D397E">
        <w:rPr>
          <w:rFonts w:ascii="Times New Roman" w:eastAsia="Calibri" w:hAnsi="Times New Roman" w:cs="Times New Roman"/>
          <w:sz w:val="28"/>
          <w:szCs w:val="28"/>
        </w:rPr>
        <w:t xml:space="preserve"> ориентирование руководства организаций на те будущие события, которые способны повлиять на финансово-хозяйственную деятельность и конечные результаты.</w:t>
      </w:r>
    </w:p>
    <w:p w14:paraId="25465C48" w14:textId="7EEBFF0B" w:rsidR="001C0CDE" w:rsidRPr="009D397E" w:rsidRDefault="001C0CDE" w:rsidP="001C0CDE">
      <w:pPr>
        <w:spacing w:after="0" w:line="240" w:lineRule="auto"/>
        <w:ind w:firstLine="709"/>
        <w:jc w:val="both"/>
        <w:rPr>
          <w:rFonts w:ascii="Times New Roman" w:eastAsia="Calibri" w:hAnsi="Times New Roman" w:cs="Times New Roman"/>
          <w:sz w:val="28"/>
          <w:szCs w:val="28"/>
        </w:rPr>
      </w:pPr>
      <w:r w:rsidRPr="009D397E">
        <w:rPr>
          <w:rFonts w:ascii="Times New Roman" w:eastAsia="Calibri" w:hAnsi="Times New Roman" w:cs="Times New Roman"/>
          <w:sz w:val="28"/>
          <w:szCs w:val="28"/>
        </w:rPr>
        <w:t>В целях повышения эффективности использования муниципального имущества и своевременного обеспечения поступления в бюджет города части прибыли от использования муниципального имущества, решением Думы города Нефтеюганска от 29.05.2014 № 816-V утверждено Положение о порядке, размерах и сроке уплаты в бюджет города Нефтеюганска части прибыли</w:t>
      </w:r>
      <w:r w:rsidR="009D397E" w:rsidRPr="009D397E">
        <w:rPr>
          <w:rFonts w:ascii="Times New Roman" w:eastAsia="Calibri" w:hAnsi="Times New Roman" w:cs="Times New Roman"/>
          <w:sz w:val="28"/>
          <w:szCs w:val="28"/>
        </w:rPr>
        <w:t xml:space="preserve"> от</w:t>
      </w:r>
      <w:r w:rsidRPr="009D397E">
        <w:rPr>
          <w:rFonts w:ascii="Times New Roman" w:eastAsia="Calibri" w:hAnsi="Times New Roman" w:cs="Times New Roman"/>
          <w:sz w:val="28"/>
          <w:szCs w:val="28"/>
        </w:rPr>
        <w:t xml:space="preserve"> использования муниципального имущества, находящегося в хозяйственном ведении муниципальных унитарных предприятий города Нефтеюганска. </w:t>
      </w:r>
    </w:p>
    <w:p w14:paraId="174EEBBC" w14:textId="2248CF89" w:rsidR="001C0CDE" w:rsidRPr="009D397E" w:rsidRDefault="001C0CDE" w:rsidP="001C0CDE">
      <w:pPr>
        <w:autoSpaceDE w:val="0"/>
        <w:autoSpaceDN w:val="0"/>
        <w:adjustRightInd w:val="0"/>
        <w:spacing w:after="0" w:line="240" w:lineRule="auto"/>
        <w:ind w:firstLine="709"/>
        <w:jc w:val="both"/>
        <w:rPr>
          <w:rFonts w:ascii="Times New Roman" w:eastAsia="Calibri" w:hAnsi="Times New Roman" w:cs="Times New Roman"/>
          <w:b/>
          <w:i/>
          <w:sz w:val="28"/>
          <w:szCs w:val="28"/>
          <w:u w:val="single"/>
        </w:rPr>
      </w:pPr>
      <w:r w:rsidRPr="009D397E">
        <w:rPr>
          <w:rFonts w:ascii="Times New Roman" w:eastAsia="Calibri" w:hAnsi="Times New Roman" w:cs="Times New Roman"/>
          <w:sz w:val="28"/>
          <w:szCs w:val="28"/>
        </w:rPr>
        <w:t xml:space="preserve">За текущий год в бюджет муниципального образования поступил доход                 в виде прибыли, приходящейся на доли в уставных капиталах хозяйственных обществ, дивидендов по акциям, принадлежащим муниципальному образованию, и доход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 образованием, в </w:t>
      </w:r>
      <w:proofErr w:type="gramStart"/>
      <w:r w:rsidRPr="009D397E">
        <w:rPr>
          <w:rFonts w:ascii="Times New Roman" w:eastAsia="Calibri" w:hAnsi="Times New Roman" w:cs="Times New Roman"/>
          <w:sz w:val="28"/>
          <w:szCs w:val="28"/>
        </w:rPr>
        <w:t>сумме  405</w:t>
      </w:r>
      <w:proofErr w:type="gramEnd"/>
      <w:r w:rsidRPr="009D397E">
        <w:rPr>
          <w:rFonts w:ascii="Times New Roman" w:eastAsia="Calibri" w:hAnsi="Times New Roman" w:cs="Times New Roman"/>
          <w:sz w:val="28"/>
          <w:szCs w:val="28"/>
        </w:rPr>
        <w:t>,3 тыс.</w:t>
      </w:r>
      <w:r w:rsidR="009D397E" w:rsidRPr="009D397E">
        <w:rPr>
          <w:rFonts w:ascii="Times New Roman" w:eastAsia="Calibri" w:hAnsi="Times New Roman" w:cs="Times New Roman"/>
          <w:sz w:val="28"/>
          <w:szCs w:val="28"/>
        </w:rPr>
        <w:t xml:space="preserve"> </w:t>
      </w:r>
      <w:r w:rsidRPr="009D397E">
        <w:rPr>
          <w:rFonts w:ascii="Times New Roman" w:eastAsia="Calibri" w:hAnsi="Times New Roman" w:cs="Times New Roman"/>
          <w:sz w:val="28"/>
          <w:szCs w:val="28"/>
        </w:rPr>
        <w:t>рублей.</w:t>
      </w:r>
    </w:p>
    <w:p w14:paraId="49B639E7" w14:textId="5079AB01" w:rsidR="001C0CDE" w:rsidRPr="009D397E" w:rsidRDefault="001C0CDE" w:rsidP="001C0CDE">
      <w:pPr>
        <w:shd w:val="clear" w:color="auto" w:fill="FFFFFF"/>
        <w:spacing w:after="0" w:line="240" w:lineRule="auto"/>
        <w:ind w:firstLine="708"/>
        <w:jc w:val="both"/>
        <w:rPr>
          <w:rFonts w:ascii="Times New Roman" w:eastAsia="Calibri" w:hAnsi="Times New Roman" w:cs="Times New Roman"/>
          <w:sz w:val="28"/>
          <w:szCs w:val="28"/>
        </w:rPr>
      </w:pPr>
      <w:r w:rsidRPr="009D397E">
        <w:rPr>
          <w:rFonts w:ascii="Times New Roman" w:eastAsia="Calibri" w:hAnsi="Times New Roman" w:cs="Times New Roman"/>
          <w:sz w:val="28"/>
          <w:szCs w:val="28"/>
        </w:rPr>
        <w:t xml:space="preserve">В целях организации контроля за эффективностью использования имущества муниципального образования город Нефтеюганск, переданного для осуществления деятельности, прописанной в уставах и получения прибыли </w:t>
      </w:r>
      <w:r w:rsidR="009D397E" w:rsidRPr="009D397E">
        <w:rPr>
          <w:rFonts w:ascii="Times New Roman" w:eastAsia="Calibri" w:hAnsi="Times New Roman" w:cs="Times New Roman"/>
          <w:sz w:val="28"/>
          <w:szCs w:val="28"/>
        </w:rPr>
        <w:t xml:space="preserve">на </w:t>
      </w:r>
      <w:r w:rsidRPr="009D397E">
        <w:rPr>
          <w:rFonts w:ascii="Times New Roman" w:eastAsia="Calibri" w:hAnsi="Times New Roman" w:cs="Times New Roman"/>
          <w:sz w:val="28"/>
          <w:szCs w:val="28"/>
        </w:rPr>
        <w:t>правах, определённых законодательством Российской Федерации, муниципальным унитарным предприятиям и хозяйственным обществам с долей муниципальной собственности в уставном капитале, ежеквартально осуществляется анализ финансово-хозяйственной деятельности муниципальных унитарных предприятий и хозяйственных обществ.</w:t>
      </w:r>
    </w:p>
    <w:p w14:paraId="6ED82C01" w14:textId="517CF77B" w:rsidR="001C0CDE" w:rsidRPr="009D397E" w:rsidRDefault="001C0CDE" w:rsidP="001C0CDE">
      <w:pPr>
        <w:spacing w:after="0" w:line="240" w:lineRule="auto"/>
        <w:ind w:firstLine="709"/>
        <w:jc w:val="both"/>
        <w:rPr>
          <w:rFonts w:ascii="Times New Roman" w:eastAsia="Calibri" w:hAnsi="Times New Roman" w:cs="Times New Roman"/>
          <w:sz w:val="28"/>
          <w:szCs w:val="28"/>
        </w:rPr>
      </w:pPr>
      <w:r w:rsidRPr="009D397E">
        <w:rPr>
          <w:rFonts w:ascii="Times New Roman" w:eastAsia="Calibri" w:hAnsi="Times New Roman" w:cs="Times New Roman"/>
          <w:sz w:val="28"/>
          <w:szCs w:val="28"/>
        </w:rPr>
        <w:t xml:space="preserve">Результаты анализа финансово-хозяйственной деятельности и эффективности работы муниципальных унитарных </w:t>
      </w:r>
      <w:proofErr w:type="gramStart"/>
      <w:r w:rsidRPr="009D397E">
        <w:rPr>
          <w:rFonts w:ascii="Times New Roman" w:eastAsia="Calibri" w:hAnsi="Times New Roman" w:cs="Times New Roman"/>
          <w:sz w:val="28"/>
          <w:szCs w:val="28"/>
        </w:rPr>
        <w:t>предприятий  и</w:t>
      </w:r>
      <w:proofErr w:type="gramEnd"/>
      <w:r w:rsidRPr="009D397E">
        <w:rPr>
          <w:rFonts w:ascii="Times New Roman" w:eastAsia="Calibri" w:hAnsi="Times New Roman" w:cs="Times New Roman"/>
          <w:sz w:val="28"/>
          <w:szCs w:val="28"/>
        </w:rPr>
        <w:t xml:space="preserve"> хозяйственных обществ в виде заключений, предоставляются управляющим органам предприятий и обществ, для принятия управленческих решений  и задач, а также для дачи рекомендаций по повышению эффективности использования активов и ресурсов, предоставленных в собственность предприятиям и организациям муниципальным образованием. За 2022 год было подготовлено и предоставлено управляющим органам предприятий и обществ 74 заключения.</w:t>
      </w:r>
    </w:p>
    <w:p w14:paraId="761D2170" w14:textId="621AB216" w:rsidR="001C0CDE" w:rsidRPr="009D397E" w:rsidRDefault="001C0CDE" w:rsidP="001C0CDE">
      <w:pPr>
        <w:spacing w:after="0" w:line="240" w:lineRule="auto"/>
        <w:ind w:firstLine="708"/>
        <w:jc w:val="both"/>
        <w:rPr>
          <w:rFonts w:ascii="Times New Roman" w:eastAsia="Calibri" w:hAnsi="Times New Roman" w:cs="Times New Roman"/>
          <w:sz w:val="28"/>
          <w:szCs w:val="28"/>
        </w:rPr>
      </w:pPr>
      <w:r w:rsidRPr="009D397E">
        <w:rPr>
          <w:rFonts w:ascii="Times New Roman" w:eastAsia="Calibri" w:hAnsi="Times New Roman" w:cs="Times New Roman"/>
          <w:sz w:val="28"/>
          <w:szCs w:val="28"/>
        </w:rPr>
        <w:t xml:space="preserve">По итогам предыдущего финансового года и поквартально представителями управляющих органов, а именно ревизионными комиссиями осуществлялись ревизионные проверки в хозяйственных обществах,  по результатам которых было дано 24 ревизионных заключения  </w:t>
      </w:r>
      <w:r w:rsidRPr="009D397E">
        <w:rPr>
          <w:rFonts w:ascii="Times New Roman" w:eastAsia="Calibri" w:hAnsi="Times New Roman" w:cs="Times New Roman"/>
          <w:iCs/>
          <w:sz w:val="28"/>
          <w:szCs w:val="28"/>
        </w:rPr>
        <w:t>по финансовому положению и эффективности деятельности</w:t>
      </w:r>
      <w:r w:rsidRPr="009D397E">
        <w:rPr>
          <w:rFonts w:ascii="Times New Roman" w:eastAsia="Calibri" w:hAnsi="Times New Roman" w:cs="Times New Roman"/>
          <w:sz w:val="28"/>
          <w:szCs w:val="28"/>
        </w:rPr>
        <w:t xml:space="preserve"> хозяйственных обществ со 100 % долей муниципальной собственности в уставном капитале, которые были представлены в управляющие органы хозяйственных обществ с долей муниципальной собственности в уставном капитале</w:t>
      </w:r>
      <w:r w:rsidR="00C96B54">
        <w:rPr>
          <w:rFonts w:ascii="Times New Roman" w:eastAsia="Calibri" w:hAnsi="Times New Roman" w:cs="Times New Roman"/>
          <w:sz w:val="28"/>
          <w:szCs w:val="28"/>
        </w:rPr>
        <w:t xml:space="preserve">. </w:t>
      </w:r>
    </w:p>
    <w:p w14:paraId="5698C849" w14:textId="77777777" w:rsidR="001C0CDE" w:rsidRPr="009D397E" w:rsidRDefault="001C0CDE" w:rsidP="001C0CDE">
      <w:pPr>
        <w:spacing w:after="0" w:line="240" w:lineRule="auto"/>
        <w:ind w:firstLine="708"/>
        <w:jc w:val="both"/>
        <w:rPr>
          <w:rFonts w:ascii="Times New Roman" w:eastAsia="Calibri" w:hAnsi="Times New Roman" w:cs="Times New Roman"/>
          <w:sz w:val="28"/>
          <w:szCs w:val="28"/>
        </w:rPr>
      </w:pPr>
      <w:r w:rsidRPr="009D397E">
        <w:rPr>
          <w:rFonts w:ascii="Times New Roman" w:eastAsia="Calibri" w:hAnsi="Times New Roman" w:cs="Times New Roman"/>
          <w:sz w:val="28"/>
          <w:szCs w:val="28"/>
        </w:rPr>
        <w:t xml:space="preserve">В рамках деятельности комиссии по контролю за деятельностью муниципальных предприятий и хозяйственных обществ со 100 % долей муниципальной собственности в уставном капитале, за отчётный период было организованно и проведено 16 заседаний комиссии, на которых было рассмотрено 70 вопросов, а именно: о финансово-хозяйственной деятельности хозяйственных обществ, согласование крупных сделок, одобрение банковских гарантий, рассмотрение финансово-хозяйственных планов обществ                                  на следующий финансовый год, исполнение планов финансово-хозяйственной деятельности и использование прибыли, и многое другое. </w:t>
      </w:r>
    </w:p>
    <w:p w14:paraId="3E488970" w14:textId="3009A014" w:rsidR="001C0CDE" w:rsidRPr="009D397E" w:rsidRDefault="001C0CDE" w:rsidP="001C0CDE">
      <w:pPr>
        <w:spacing w:after="0" w:line="240" w:lineRule="auto"/>
        <w:ind w:firstLine="708"/>
        <w:jc w:val="both"/>
        <w:rPr>
          <w:rFonts w:ascii="Times New Roman" w:eastAsia="Calibri" w:hAnsi="Times New Roman" w:cs="Times New Roman"/>
          <w:sz w:val="28"/>
          <w:szCs w:val="28"/>
        </w:rPr>
      </w:pPr>
      <w:r w:rsidRPr="009D397E">
        <w:rPr>
          <w:rFonts w:ascii="Times New Roman" w:eastAsia="Calibri" w:hAnsi="Times New Roman" w:cs="Times New Roman"/>
          <w:sz w:val="28"/>
          <w:szCs w:val="28"/>
        </w:rPr>
        <w:t xml:space="preserve">Проведено 2 заседания рабочей группы по решению вопросов                               о дальнейшей деятельности хозяйственных обществ со 100 % долей муниципального образования город Нефтеюганск в уставных </w:t>
      </w:r>
      <w:proofErr w:type="gramStart"/>
      <w:r w:rsidR="009D397E" w:rsidRPr="009D397E">
        <w:rPr>
          <w:rFonts w:ascii="Times New Roman" w:eastAsia="Calibri" w:hAnsi="Times New Roman" w:cs="Times New Roman"/>
          <w:sz w:val="28"/>
          <w:szCs w:val="28"/>
        </w:rPr>
        <w:t xml:space="preserve">капиталах:  </w:t>
      </w:r>
      <w:r w:rsidRPr="009D397E">
        <w:rPr>
          <w:rFonts w:ascii="Times New Roman" w:eastAsia="Calibri" w:hAnsi="Times New Roman" w:cs="Times New Roman"/>
          <w:sz w:val="28"/>
          <w:szCs w:val="28"/>
        </w:rPr>
        <w:t>АО</w:t>
      </w:r>
      <w:proofErr w:type="gramEnd"/>
      <w:r w:rsidRPr="009D397E">
        <w:rPr>
          <w:rFonts w:ascii="Times New Roman" w:eastAsia="Calibri" w:hAnsi="Times New Roman" w:cs="Times New Roman"/>
          <w:sz w:val="28"/>
          <w:szCs w:val="28"/>
        </w:rPr>
        <w:t xml:space="preserve"> «УК «Городское Домо Управление 5», ООО «Спецкоммунсервис».</w:t>
      </w:r>
    </w:p>
    <w:p w14:paraId="7FCD5D42" w14:textId="77777777" w:rsidR="001C0CDE" w:rsidRPr="009D397E" w:rsidRDefault="001C0CDE" w:rsidP="001C0CDE">
      <w:pPr>
        <w:spacing w:after="0" w:line="240" w:lineRule="auto"/>
        <w:ind w:firstLine="709"/>
        <w:jc w:val="both"/>
        <w:rPr>
          <w:rFonts w:ascii="Times New Roman" w:eastAsia="Calibri" w:hAnsi="Times New Roman" w:cs="Times New Roman"/>
          <w:sz w:val="28"/>
          <w:szCs w:val="28"/>
        </w:rPr>
      </w:pPr>
      <w:r w:rsidRPr="009D397E">
        <w:rPr>
          <w:rFonts w:ascii="Times New Roman" w:eastAsia="Calibri" w:hAnsi="Times New Roman" w:cs="Times New Roman"/>
          <w:sz w:val="28"/>
          <w:szCs w:val="28"/>
        </w:rPr>
        <w:t>В целях повышения эффективности управления акциями (долями), находящимися в муниципальной собственности, разработана и внедряется система стратегического планирования деятельности хозяйственных обществ.</w:t>
      </w:r>
    </w:p>
    <w:p w14:paraId="047FA970" w14:textId="77777777" w:rsidR="001C0CDE" w:rsidRPr="009D397E" w:rsidRDefault="001C0CDE" w:rsidP="001C0CDE">
      <w:pPr>
        <w:spacing w:after="0" w:line="240" w:lineRule="auto"/>
        <w:ind w:firstLine="709"/>
        <w:jc w:val="both"/>
        <w:rPr>
          <w:rFonts w:ascii="Times New Roman" w:eastAsia="Calibri" w:hAnsi="Times New Roman" w:cs="Times New Roman"/>
          <w:sz w:val="28"/>
          <w:szCs w:val="28"/>
        </w:rPr>
      </w:pPr>
      <w:r w:rsidRPr="009D397E">
        <w:rPr>
          <w:rFonts w:ascii="Times New Roman" w:eastAsia="Calibri" w:hAnsi="Times New Roman" w:cs="Times New Roman"/>
          <w:sz w:val="28"/>
          <w:szCs w:val="28"/>
        </w:rPr>
        <w:t>В 2022 году с участием представителей муниципального образования город Нефтеюганск в органах управления хозяйственных обществ со 100 % долей муниципальной собственности в уставном капитале проведено 168 заседаний Совета директоров и акционеров (участников) хозяйственных обществ.</w:t>
      </w:r>
    </w:p>
    <w:p w14:paraId="3093D5ED" w14:textId="77777777" w:rsidR="001C0CDE" w:rsidRPr="009D397E" w:rsidRDefault="001C0CDE" w:rsidP="001C0CDE">
      <w:pPr>
        <w:spacing w:after="0" w:line="240" w:lineRule="auto"/>
        <w:ind w:firstLine="709"/>
        <w:jc w:val="center"/>
        <w:rPr>
          <w:rFonts w:ascii="Times New Roman" w:eastAsia="Calibri" w:hAnsi="Times New Roman" w:cs="Times New Roman"/>
          <w:b/>
          <w:sz w:val="28"/>
          <w:szCs w:val="28"/>
        </w:rPr>
      </w:pPr>
    </w:p>
    <w:p w14:paraId="3282AD54" w14:textId="77777777" w:rsidR="001C0CDE" w:rsidRPr="005E27CC" w:rsidRDefault="001C0CDE" w:rsidP="005E27CC">
      <w:pPr>
        <w:spacing w:after="0" w:line="240" w:lineRule="auto"/>
        <w:rPr>
          <w:rFonts w:ascii="Times New Roman" w:eastAsia="Calibri" w:hAnsi="Times New Roman" w:cs="Times New Roman"/>
          <w:bCs/>
          <w:i/>
          <w:iCs/>
          <w:sz w:val="28"/>
          <w:szCs w:val="28"/>
          <w:u w:val="single"/>
        </w:rPr>
      </w:pPr>
      <w:r w:rsidRPr="005E27CC">
        <w:rPr>
          <w:rFonts w:ascii="Times New Roman" w:eastAsia="Calibri" w:hAnsi="Times New Roman" w:cs="Times New Roman"/>
          <w:bCs/>
          <w:i/>
          <w:iCs/>
          <w:sz w:val="28"/>
          <w:szCs w:val="28"/>
          <w:u w:val="single"/>
        </w:rPr>
        <w:t>Обеспечение сохранности, учёта, надлежащего использования имущества, находящегося в собственности муниципального образования</w:t>
      </w:r>
    </w:p>
    <w:p w14:paraId="6FE07301" w14:textId="77777777" w:rsidR="001C0CDE" w:rsidRPr="001E57BB" w:rsidRDefault="001C0CDE" w:rsidP="001C0CDE">
      <w:pPr>
        <w:spacing w:after="0" w:line="240" w:lineRule="auto"/>
        <w:ind w:firstLine="709"/>
        <w:jc w:val="both"/>
        <w:rPr>
          <w:rFonts w:ascii="Times New Roman" w:eastAsia="Calibri" w:hAnsi="Times New Roman" w:cs="Times New Roman"/>
          <w:sz w:val="28"/>
          <w:szCs w:val="28"/>
        </w:rPr>
      </w:pPr>
      <w:r w:rsidRPr="001E57BB">
        <w:rPr>
          <w:rFonts w:ascii="Times New Roman" w:eastAsia="Calibri" w:hAnsi="Times New Roman" w:cs="Times New Roman"/>
          <w:sz w:val="28"/>
          <w:szCs w:val="28"/>
        </w:rPr>
        <w:t>Стоимость имущества муниципального образования город Нефтеюганск Ханты-Мансийского автономного округа - Югры по окончанию 2022 года составила:</w:t>
      </w:r>
    </w:p>
    <w:p w14:paraId="10A8D6A4" w14:textId="3A6CC310" w:rsidR="001C0CDE" w:rsidRPr="001E57BB" w:rsidRDefault="001C0CDE" w:rsidP="001C0CDE">
      <w:pPr>
        <w:spacing w:after="0" w:line="240" w:lineRule="auto"/>
        <w:ind w:firstLine="709"/>
        <w:jc w:val="both"/>
        <w:rPr>
          <w:rFonts w:ascii="Times New Roman" w:eastAsia="Calibri" w:hAnsi="Times New Roman" w:cs="Times New Roman"/>
          <w:sz w:val="28"/>
          <w:szCs w:val="28"/>
        </w:rPr>
      </w:pPr>
      <w:r w:rsidRPr="001E57BB">
        <w:rPr>
          <w:rFonts w:ascii="Times New Roman" w:eastAsia="Calibri" w:hAnsi="Times New Roman" w:cs="Times New Roman"/>
          <w:sz w:val="28"/>
          <w:szCs w:val="28"/>
        </w:rPr>
        <w:t>-находящегося в хозяйственном ведении муниципальных унитарных предприятий 1 460,4 млн.</w:t>
      </w:r>
      <w:r w:rsidR="009D397E" w:rsidRPr="001E57BB">
        <w:rPr>
          <w:rFonts w:ascii="Times New Roman" w:eastAsia="Calibri" w:hAnsi="Times New Roman" w:cs="Times New Roman"/>
          <w:sz w:val="28"/>
          <w:szCs w:val="28"/>
        </w:rPr>
        <w:t xml:space="preserve"> </w:t>
      </w:r>
      <w:r w:rsidRPr="001E57BB">
        <w:rPr>
          <w:rFonts w:ascii="Times New Roman" w:eastAsia="Calibri" w:hAnsi="Times New Roman" w:cs="Times New Roman"/>
          <w:sz w:val="28"/>
          <w:szCs w:val="28"/>
        </w:rPr>
        <w:t>рублей;</w:t>
      </w:r>
    </w:p>
    <w:p w14:paraId="383F0CFF" w14:textId="79840C75" w:rsidR="001C0CDE" w:rsidRPr="001E57BB" w:rsidRDefault="001C0CDE" w:rsidP="001C0CDE">
      <w:pPr>
        <w:spacing w:after="0" w:line="240" w:lineRule="auto"/>
        <w:ind w:firstLine="709"/>
        <w:jc w:val="both"/>
        <w:rPr>
          <w:rFonts w:ascii="Times New Roman" w:eastAsia="Calibri" w:hAnsi="Times New Roman" w:cs="Times New Roman"/>
          <w:sz w:val="28"/>
          <w:szCs w:val="28"/>
        </w:rPr>
      </w:pPr>
      <w:r w:rsidRPr="001E57BB">
        <w:rPr>
          <w:rFonts w:ascii="Times New Roman" w:eastAsia="Calibri" w:hAnsi="Times New Roman" w:cs="Times New Roman"/>
          <w:sz w:val="28"/>
          <w:szCs w:val="28"/>
        </w:rPr>
        <w:t>-стоимость имущества, находящегося в оперативном управлении муниципальных учреждений – 8 451,7 млн.</w:t>
      </w:r>
      <w:r w:rsidR="009D397E" w:rsidRPr="001E57BB">
        <w:rPr>
          <w:rFonts w:ascii="Times New Roman" w:eastAsia="Calibri" w:hAnsi="Times New Roman" w:cs="Times New Roman"/>
          <w:sz w:val="28"/>
          <w:szCs w:val="28"/>
        </w:rPr>
        <w:t xml:space="preserve"> </w:t>
      </w:r>
      <w:r w:rsidRPr="001E57BB">
        <w:rPr>
          <w:rFonts w:ascii="Times New Roman" w:eastAsia="Calibri" w:hAnsi="Times New Roman" w:cs="Times New Roman"/>
          <w:sz w:val="28"/>
          <w:szCs w:val="28"/>
        </w:rPr>
        <w:t>рублей;</w:t>
      </w:r>
    </w:p>
    <w:p w14:paraId="65E26E0C" w14:textId="59DEE7ED" w:rsidR="001C0CDE" w:rsidRPr="001E57BB" w:rsidRDefault="001C0CDE" w:rsidP="001C0CDE">
      <w:pPr>
        <w:spacing w:after="0" w:line="240" w:lineRule="auto"/>
        <w:ind w:firstLine="709"/>
        <w:jc w:val="both"/>
        <w:rPr>
          <w:rFonts w:ascii="Times New Roman" w:eastAsia="Calibri" w:hAnsi="Times New Roman" w:cs="Times New Roman"/>
          <w:sz w:val="28"/>
          <w:szCs w:val="28"/>
        </w:rPr>
      </w:pPr>
      <w:r w:rsidRPr="001E57BB">
        <w:rPr>
          <w:rFonts w:ascii="Times New Roman" w:eastAsia="Calibri" w:hAnsi="Times New Roman" w:cs="Times New Roman"/>
          <w:sz w:val="28"/>
          <w:szCs w:val="28"/>
        </w:rPr>
        <w:t>-балансовая стоимость имущества казны – 17 519,1 млн.</w:t>
      </w:r>
      <w:r w:rsidR="009D397E" w:rsidRPr="001E57BB">
        <w:rPr>
          <w:rFonts w:ascii="Times New Roman" w:eastAsia="Calibri" w:hAnsi="Times New Roman" w:cs="Times New Roman"/>
          <w:sz w:val="28"/>
          <w:szCs w:val="28"/>
        </w:rPr>
        <w:t xml:space="preserve"> </w:t>
      </w:r>
      <w:r w:rsidRPr="001E57BB">
        <w:rPr>
          <w:rFonts w:ascii="Times New Roman" w:eastAsia="Calibri" w:hAnsi="Times New Roman" w:cs="Times New Roman"/>
          <w:sz w:val="28"/>
          <w:szCs w:val="28"/>
        </w:rPr>
        <w:t>рублей.</w:t>
      </w:r>
    </w:p>
    <w:p w14:paraId="3AA4B347" w14:textId="77777777" w:rsidR="001C0CDE" w:rsidRPr="001E57BB" w:rsidRDefault="001C0CDE" w:rsidP="001C0CDE">
      <w:pPr>
        <w:spacing w:after="0" w:line="240" w:lineRule="auto"/>
        <w:ind w:firstLine="709"/>
        <w:jc w:val="both"/>
        <w:rPr>
          <w:rFonts w:ascii="Times New Roman" w:eastAsia="Calibri" w:hAnsi="Times New Roman" w:cs="Times New Roman"/>
          <w:sz w:val="28"/>
          <w:szCs w:val="28"/>
        </w:rPr>
      </w:pPr>
      <w:r w:rsidRPr="001E57BB">
        <w:rPr>
          <w:rFonts w:ascii="Times New Roman" w:eastAsia="Calibri" w:hAnsi="Times New Roman" w:cs="Times New Roman"/>
          <w:sz w:val="28"/>
          <w:szCs w:val="28"/>
        </w:rPr>
        <w:t>Количество муниципальных унитарных предприятий и муниципальных учреждений, хозяйственных обществ с участием муниципального образования город Нефтеюганск - 75, в том числе:</w:t>
      </w:r>
    </w:p>
    <w:p w14:paraId="5B7E7A5E" w14:textId="77777777" w:rsidR="001C0CDE" w:rsidRPr="001E57BB" w:rsidRDefault="001C0CDE" w:rsidP="001C0CDE">
      <w:pPr>
        <w:spacing w:after="0" w:line="240" w:lineRule="auto"/>
        <w:ind w:firstLine="709"/>
        <w:jc w:val="both"/>
        <w:rPr>
          <w:rFonts w:ascii="Times New Roman" w:eastAsia="Calibri" w:hAnsi="Times New Roman" w:cs="Times New Roman"/>
          <w:sz w:val="28"/>
          <w:szCs w:val="28"/>
        </w:rPr>
      </w:pPr>
      <w:r w:rsidRPr="001E57BB">
        <w:rPr>
          <w:rFonts w:ascii="Times New Roman" w:eastAsia="Calibri" w:hAnsi="Times New Roman" w:cs="Times New Roman"/>
          <w:sz w:val="28"/>
          <w:szCs w:val="28"/>
        </w:rPr>
        <w:t>-муниципальные унитарные предприятия - 2;</w:t>
      </w:r>
    </w:p>
    <w:p w14:paraId="1E293E3E" w14:textId="77777777" w:rsidR="001C0CDE" w:rsidRPr="001E57BB" w:rsidRDefault="001C0CDE" w:rsidP="001C0CDE">
      <w:pPr>
        <w:spacing w:after="0" w:line="240" w:lineRule="auto"/>
        <w:ind w:firstLine="709"/>
        <w:jc w:val="both"/>
        <w:rPr>
          <w:rFonts w:ascii="Times New Roman" w:eastAsia="Calibri" w:hAnsi="Times New Roman" w:cs="Times New Roman"/>
          <w:sz w:val="28"/>
          <w:szCs w:val="28"/>
        </w:rPr>
      </w:pPr>
      <w:r w:rsidRPr="001E57BB">
        <w:rPr>
          <w:rFonts w:ascii="Times New Roman" w:eastAsia="Calibri" w:hAnsi="Times New Roman" w:cs="Times New Roman"/>
          <w:sz w:val="28"/>
          <w:szCs w:val="28"/>
        </w:rPr>
        <w:t>-муниципальные бюджетные учреждения – 38;</w:t>
      </w:r>
    </w:p>
    <w:p w14:paraId="2F459F0D" w14:textId="77777777" w:rsidR="001C0CDE" w:rsidRPr="001E57BB" w:rsidRDefault="001C0CDE" w:rsidP="001C0CDE">
      <w:pPr>
        <w:spacing w:after="0" w:line="240" w:lineRule="auto"/>
        <w:ind w:firstLine="709"/>
        <w:jc w:val="both"/>
        <w:rPr>
          <w:rFonts w:ascii="Times New Roman" w:eastAsia="Calibri" w:hAnsi="Times New Roman" w:cs="Times New Roman"/>
          <w:sz w:val="28"/>
          <w:szCs w:val="28"/>
        </w:rPr>
      </w:pPr>
      <w:r w:rsidRPr="001E57BB">
        <w:rPr>
          <w:rFonts w:ascii="Times New Roman" w:eastAsia="Calibri" w:hAnsi="Times New Roman" w:cs="Times New Roman"/>
          <w:sz w:val="28"/>
          <w:szCs w:val="28"/>
        </w:rPr>
        <w:t>-муниципальные казённые учреждения - 15;</w:t>
      </w:r>
    </w:p>
    <w:p w14:paraId="1CF376FD" w14:textId="77777777" w:rsidR="001C0CDE" w:rsidRPr="001E57BB" w:rsidRDefault="001C0CDE" w:rsidP="001C0CDE">
      <w:pPr>
        <w:spacing w:after="0" w:line="240" w:lineRule="auto"/>
        <w:ind w:firstLine="709"/>
        <w:jc w:val="both"/>
        <w:rPr>
          <w:rFonts w:ascii="Times New Roman" w:eastAsia="Calibri" w:hAnsi="Times New Roman" w:cs="Times New Roman"/>
          <w:sz w:val="28"/>
          <w:szCs w:val="28"/>
        </w:rPr>
      </w:pPr>
      <w:r w:rsidRPr="001E57BB">
        <w:rPr>
          <w:rFonts w:ascii="Times New Roman" w:eastAsia="Calibri" w:hAnsi="Times New Roman" w:cs="Times New Roman"/>
          <w:sz w:val="28"/>
          <w:szCs w:val="28"/>
        </w:rPr>
        <w:t>-хозяйственные общества с участием муниципального образования - 10;</w:t>
      </w:r>
    </w:p>
    <w:p w14:paraId="43288367" w14:textId="77777777" w:rsidR="001C0CDE" w:rsidRPr="001E57BB" w:rsidRDefault="001C0CDE" w:rsidP="001C0CDE">
      <w:pPr>
        <w:spacing w:after="0" w:line="240" w:lineRule="auto"/>
        <w:ind w:firstLine="709"/>
        <w:jc w:val="both"/>
        <w:rPr>
          <w:rFonts w:ascii="Times New Roman" w:eastAsia="Calibri" w:hAnsi="Times New Roman" w:cs="Times New Roman"/>
          <w:sz w:val="28"/>
          <w:szCs w:val="28"/>
        </w:rPr>
      </w:pPr>
      <w:r w:rsidRPr="001E57BB">
        <w:rPr>
          <w:rFonts w:ascii="Times New Roman" w:eastAsia="Calibri" w:hAnsi="Times New Roman" w:cs="Times New Roman"/>
          <w:sz w:val="28"/>
          <w:szCs w:val="28"/>
        </w:rPr>
        <w:t>-автономные учреждения - 10.</w:t>
      </w:r>
    </w:p>
    <w:p w14:paraId="0445E8CE" w14:textId="61A9D017" w:rsidR="001C0CDE" w:rsidRPr="001E57BB" w:rsidRDefault="001C0CDE" w:rsidP="001C0CDE">
      <w:pPr>
        <w:spacing w:after="0" w:line="240" w:lineRule="auto"/>
        <w:ind w:firstLine="709"/>
        <w:jc w:val="both"/>
        <w:rPr>
          <w:rFonts w:ascii="Times New Roman" w:eastAsia="Calibri" w:hAnsi="Times New Roman" w:cs="Times New Roman"/>
          <w:sz w:val="28"/>
          <w:szCs w:val="28"/>
        </w:rPr>
      </w:pPr>
      <w:r w:rsidRPr="001E57BB">
        <w:rPr>
          <w:rFonts w:ascii="Times New Roman" w:eastAsia="Calibri" w:hAnsi="Times New Roman" w:cs="Times New Roman"/>
          <w:sz w:val="28"/>
          <w:szCs w:val="28"/>
        </w:rPr>
        <w:t xml:space="preserve">За 2022 год осуществлено 37 проверок объектов недвижимости, находящихся в пользовании муниципальных учреждений и организаций города на предмет целевого использования, в том числе 23 по объектам, переданным по договорам аренды, 7 по объектам, переданным в оперативное управление, 4 по объектам, переданным в безвозмездное пользование, 1 по объектам, переданным в хозяйственное ведение. </w:t>
      </w:r>
    </w:p>
    <w:p w14:paraId="0900C6E9" w14:textId="77777777" w:rsidR="001C0CDE" w:rsidRPr="001E57BB" w:rsidRDefault="001C0CDE" w:rsidP="001C0CDE">
      <w:pPr>
        <w:spacing w:after="0" w:line="240" w:lineRule="auto"/>
        <w:ind w:firstLine="709"/>
        <w:jc w:val="both"/>
        <w:rPr>
          <w:rFonts w:ascii="Times New Roman" w:eastAsia="Calibri" w:hAnsi="Times New Roman" w:cs="Times New Roman"/>
          <w:sz w:val="28"/>
          <w:szCs w:val="28"/>
        </w:rPr>
      </w:pPr>
      <w:r w:rsidRPr="001E57BB">
        <w:rPr>
          <w:rFonts w:ascii="Times New Roman" w:eastAsia="Calibri" w:hAnsi="Times New Roman" w:cs="Times New Roman"/>
          <w:sz w:val="28"/>
          <w:szCs w:val="28"/>
        </w:rPr>
        <w:t>В отношении недвижимого имущества, находящегося в муниципальной собственности, осуществлялся следующий комплекс мероприятий:</w:t>
      </w:r>
    </w:p>
    <w:p w14:paraId="7DDB823A" w14:textId="77777777" w:rsidR="001C0CDE" w:rsidRPr="001E57BB" w:rsidRDefault="001C0CDE" w:rsidP="001C0CDE">
      <w:pPr>
        <w:spacing w:after="0" w:line="240" w:lineRule="auto"/>
        <w:ind w:firstLine="709"/>
        <w:jc w:val="both"/>
        <w:rPr>
          <w:rFonts w:ascii="Times New Roman" w:eastAsia="Calibri" w:hAnsi="Times New Roman" w:cs="Times New Roman"/>
          <w:sz w:val="28"/>
          <w:szCs w:val="28"/>
        </w:rPr>
      </w:pPr>
      <w:r w:rsidRPr="001E57BB">
        <w:rPr>
          <w:rFonts w:ascii="Times New Roman" w:eastAsia="Calibri" w:hAnsi="Times New Roman" w:cs="Times New Roman"/>
          <w:sz w:val="28"/>
          <w:szCs w:val="28"/>
        </w:rPr>
        <w:t>-учёт количественных, технических и правовых характеристик объектов недвижимости в реестре муниципального имущества;</w:t>
      </w:r>
    </w:p>
    <w:p w14:paraId="691FE401" w14:textId="77777777" w:rsidR="001C0CDE" w:rsidRPr="001E57BB" w:rsidRDefault="001C0CDE" w:rsidP="001C0CDE">
      <w:pPr>
        <w:spacing w:after="0" w:line="240" w:lineRule="auto"/>
        <w:ind w:firstLine="709"/>
        <w:jc w:val="both"/>
        <w:rPr>
          <w:rFonts w:ascii="Times New Roman" w:eastAsia="Calibri" w:hAnsi="Times New Roman" w:cs="Times New Roman"/>
          <w:sz w:val="28"/>
          <w:szCs w:val="28"/>
        </w:rPr>
      </w:pPr>
      <w:r w:rsidRPr="001E57BB">
        <w:rPr>
          <w:rFonts w:ascii="Times New Roman" w:eastAsia="Calibri" w:hAnsi="Times New Roman" w:cs="Times New Roman"/>
          <w:sz w:val="28"/>
          <w:szCs w:val="28"/>
        </w:rPr>
        <w:t>-инвентаризация объектов муниципальной собственности;</w:t>
      </w:r>
    </w:p>
    <w:p w14:paraId="077ADACD" w14:textId="77777777" w:rsidR="001C0CDE" w:rsidRPr="001E57BB" w:rsidRDefault="001C0CDE" w:rsidP="001C0CDE">
      <w:pPr>
        <w:spacing w:after="0" w:line="240" w:lineRule="auto"/>
        <w:ind w:firstLine="709"/>
        <w:jc w:val="both"/>
        <w:rPr>
          <w:rFonts w:ascii="Times New Roman" w:eastAsia="Calibri" w:hAnsi="Times New Roman" w:cs="Times New Roman"/>
          <w:sz w:val="28"/>
          <w:szCs w:val="28"/>
        </w:rPr>
      </w:pPr>
      <w:r w:rsidRPr="001E57BB">
        <w:rPr>
          <w:rFonts w:ascii="Times New Roman" w:eastAsia="Calibri" w:hAnsi="Times New Roman" w:cs="Times New Roman"/>
          <w:sz w:val="28"/>
          <w:szCs w:val="28"/>
        </w:rPr>
        <w:t>-оформление прав на имущество;</w:t>
      </w:r>
    </w:p>
    <w:p w14:paraId="0F28952F" w14:textId="77777777" w:rsidR="001C0CDE" w:rsidRPr="001E57BB" w:rsidRDefault="001C0CDE" w:rsidP="001C0CDE">
      <w:pPr>
        <w:spacing w:after="0" w:line="240" w:lineRule="auto"/>
        <w:ind w:firstLine="709"/>
        <w:jc w:val="both"/>
        <w:rPr>
          <w:rFonts w:ascii="Times New Roman" w:eastAsia="Calibri" w:hAnsi="Times New Roman" w:cs="Times New Roman"/>
          <w:sz w:val="28"/>
          <w:szCs w:val="28"/>
        </w:rPr>
      </w:pPr>
      <w:r w:rsidRPr="001E57BB">
        <w:rPr>
          <w:rFonts w:ascii="Times New Roman" w:eastAsia="Calibri" w:hAnsi="Times New Roman" w:cs="Times New Roman"/>
          <w:sz w:val="28"/>
          <w:szCs w:val="28"/>
        </w:rPr>
        <w:t>-планирование использования;</w:t>
      </w:r>
    </w:p>
    <w:p w14:paraId="22EFF415" w14:textId="77777777" w:rsidR="001C0CDE" w:rsidRPr="001E57BB" w:rsidRDefault="001C0CDE" w:rsidP="001C0CDE">
      <w:pPr>
        <w:spacing w:after="0" w:line="240" w:lineRule="auto"/>
        <w:ind w:firstLine="709"/>
        <w:jc w:val="both"/>
        <w:rPr>
          <w:rFonts w:ascii="Times New Roman" w:eastAsia="Calibri" w:hAnsi="Times New Roman" w:cs="Times New Roman"/>
          <w:sz w:val="28"/>
          <w:szCs w:val="28"/>
        </w:rPr>
      </w:pPr>
      <w:r w:rsidRPr="001E57BB">
        <w:rPr>
          <w:rFonts w:ascii="Times New Roman" w:eastAsia="Calibri" w:hAnsi="Times New Roman" w:cs="Times New Roman"/>
          <w:sz w:val="28"/>
          <w:szCs w:val="28"/>
        </w:rPr>
        <w:t xml:space="preserve">-определение условий совершения сделок с недвижимым имуществом; </w:t>
      </w:r>
    </w:p>
    <w:p w14:paraId="6A739275" w14:textId="77777777" w:rsidR="001C0CDE" w:rsidRPr="001E57BB" w:rsidRDefault="001C0CDE" w:rsidP="001C0CDE">
      <w:pPr>
        <w:spacing w:after="0" w:line="240" w:lineRule="auto"/>
        <w:ind w:firstLine="709"/>
        <w:jc w:val="both"/>
        <w:rPr>
          <w:rFonts w:ascii="Times New Roman" w:eastAsia="Calibri" w:hAnsi="Times New Roman" w:cs="Times New Roman"/>
          <w:sz w:val="28"/>
          <w:szCs w:val="28"/>
        </w:rPr>
      </w:pPr>
      <w:r w:rsidRPr="001E57BB">
        <w:rPr>
          <w:rFonts w:ascii="Times New Roman" w:eastAsia="Calibri" w:hAnsi="Times New Roman" w:cs="Times New Roman"/>
          <w:sz w:val="28"/>
          <w:szCs w:val="28"/>
        </w:rPr>
        <w:t>-контроль за использованием имущества по назначению.</w:t>
      </w:r>
    </w:p>
    <w:p w14:paraId="6EC6819F" w14:textId="77777777" w:rsidR="001C0CDE" w:rsidRPr="001E57BB" w:rsidRDefault="001C0CDE" w:rsidP="001C0CDE">
      <w:pPr>
        <w:spacing w:after="0" w:line="240" w:lineRule="auto"/>
        <w:ind w:firstLine="709"/>
        <w:jc w:val="both"/>
        <w:rPr>
          <w:rFonts w:ascii="Times New Roman" w:eastAsia="Calibri" w:hAnsi="Times New Roman" w:cs="Times New Roman"/>
          <w:sz w:val="28"/>
          <w:szCs w:val="28"/>
        </w:rPr>
      </w:pPr>
      <w:r w:rsidRPr="001E57BB">
        <w:rPr>
          <w:rFonts w:ascii="Times New Roman" w:eastAsia="Calibri" w:hAnsi="Times New Roman" w:cs="Times New Roman"/>
          <w:sz w:val="28"/>
          <w:szCs w:val="28"/>
        </w:rPr>
        <w:t>Так в 2022 году была проведена техническая инвентаризация, паспортизация, а также внесены изменения в отношении 56 объектов недвижимости, оценка рыночной стоимости в отношении 806 объектов муниципального имущества.</w:t>
      </w:r>
    </w:p>
    <w:p w14:paraId="506798E9" w14:textId="1B2AF305" w:rsidR="001C0CDE" w:rsidRPr="001E57BB" w:rsidRDefault="001A663A" w:rsidP="001C0CD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П</w:t>
      </w:r>
      <w:r w:rsidR="001C0CDE" w:rsidRPr="001E57BB">
        <w:rPr>
          <w:rFonts w:ascii="Times New Roman" w:eastAsia="Times New Roman" w:hAnsi="Times New Roman" w:cs="Times New Roman"/>
          <w:sz w:val="28"/>
          <w:szCs w:val="28"/>
          <w:lang w:eastAsia="ru-RU"/>
        </w:rPr>
        <w:t>риняты в муниципальную собственность объекты:</w:t>
      </w:r>
    </w:p>
    <w:p w14:paraId="31620F11" w14:textId="77777777" w:rsidR="001C0CDE" w:rsidRPr="001E57BB" w:rsidRDefault="001C0CDE" w:rsidP="001C0CDE">
      <w:pPr>
        <w:spacing w:after="0" w:line="240" w:lineRule="auto"/>
        <w:ind w:firstLine="709"/>
        <w:jc w:val="both"/>
        <w:rPr>
          <w:rFonts w:ascii="Times New Roman" w:eastAsia="Times New Roman" w:hAnsi="Times New Roman" w:cs="Times New Roman"/>
          <w:color w:val="000000"/>
          <w:sz w:val="28"/>
          <w:szCs w:val="28"/>
          <w:lang w:eastAsia="ru-RU"/>
        </w:rPr>
      </w:pPr>
      <w:r w:rsidRPr="001E57BB">
        <w:rPr>
          <w:rFonts w:ascii="Times New Roman" w:eastAsia="Times New Roman" w:hAnsi="Times New Roman" w:cs="Times New Roman"/>
          <w:color w:val="000000"/>
          <w:sz w:val="28"/>
          <w:szCs w:val="28"/>
          <w:lang w:eastAsia="ru-RU"/>
        </w:rPr>
        <w:t xml:space="preserve">-«Детское дошкольное учреждение», расположенное по адресу: Ханты-Мансийский автономный округ-Югра, г. Нефтеюганск, 17 микрорайон, строение 11А, площадью </w:t>
      </w:r>
      <w:smartTag w:uri="urn:schemas-microsoft-com:office:smarttags" w:element="metricconverter">
        <w:smartTagPr>
          <w:attr w:name="ProductID" w:val="1 976,1 кв. м"/>
        </w:smartTagPr>
        <w:r w:rsidRPr="001E57BB">
          <w:rPr>
            <w:rFonts w:ascii="Times New Roman" w:eastAsia="Times New Roman" w:hAnsi="Times New Roman" w:cs="Times New Roman"/>
            <w:color w:val="000000"/>
            <w:sz w:val="28"/>
            <w:szCs w:val="28"/>
            <w:lang w:eastAsia="ru-RU"/>
          </w:rPr>
          <w:t>1 976,1 кв. м</w:t>
        </w:r>
      </w:smartTag>
      <w:r w:rsidRPr="001E57BB">
        <w:rPr>
          <w:rFonts w:ascii="Times New Roman" w:eastAsia="Times New Roman" w:hAnsi="Times New Roman" w:cs="Times New Roman"/>
          <w:color w:val="000000"/>
          <w:sz w:val="28"/>
          <w:szCs w:val="28"/>
          <w:lang w:eastAsia="ru-RU"/>
        </w:rPr>
        <w:t>.;</w:t>
      </w:r>
    </w:p>
    <w:p w14:paraId="19E8D2A6" w14:textId="77777777" w:rsidR="001C0CDE" w:rsidRPr="00A84821" w:rsidRDefault="001C0CDE" w:rsidP="001C0CDE">
      <w:pPr>
        <w:spacing w:after="0" w:line="240" w:lineRule="auto"/>
        <w:ind w:firstLine="709"/>
        <w:jc w:val="both"/>
        <w:rPr>
          <w:rFonts w:ascii="Times New Roman" w:eastAsia="Calibri" w:hAnsi="Times New Roman" w:cs="Times New Roman"/>
          <w:b/>
          <w:sz w:val="28"/>
          <w:szCs w:val="28"/>
        </w:rPr>
      </w:pPr>
      <w:r w:rsidRPr="001E57BB">
        <w:rPr>
          <w:rFonts w:ascii="Times New Roman" w:eastAsia="Calibri" w:hAnsi="Times New Roman" w:cs="Times New Roman"/>
          <w:color w:val="000000"/>
          <w:sz w:val="28"/>
          <w:szCs w:val="28"/>
        </w:rPr>
        <w:t xml:space="preserve">-«Сеть водоотведения от КК-1 до КК-2, расположенное по адресу: Ханты-Мансийский автономный округ-Югра, г. Нефтеюганск, 17 микрорайон, </w:t>
      </w:r>
      <w:r w:rsidRPr="00A84821">
        <w:rPr>
          <w:rFonts w:ascii="Times New Roman" w:eastAsia="Calibri" w:hAnsi="Times New Roman" w:cs="Times New Roman"/>
          <w:sz w:val="28"/>
          <w:szCs w:val="28"/>
        </w:rPr>
        <w:t xml:space="preserve">протяженностью </w:t>
      </w:r>
      <w:smartTag w:uri="urn:schemas-microsoft-com:office:smarttags" w:element="metricconverter">
        <w:smartTagPr>
          <w:attr w:name="ProductID" w:val="20 м"/>
        </w:smartTagPr>
        <w:r w:rsidRPr="00A84821">
          <w:rPr>
            <w:rFonts w:ascii="Times New Roman" w:eastAsia="Calibri" w:hAnsi="Times New Roman" w:cs="Times New Roman"/>
            <w:sz w:val="28"/>
            <w:szCs w:val="28"/>
          </w:rPr>
          <w:t>20 м</w:t>
        </w:r>
      </w:smartTag>
      <w:r w:rsidRPr="00A84821">
        <w:rPr>
          <w:rFonts w:ascii="Times New Roman" w:eastAsia="Calibri" w:hAnsi="Times New Roman" w:cs="Times New Roman"/>
          <w:sz w:val="28"/>
          <w:szCs w:val="28"/>
        </w:rPr>
        <w:t>., под размещение билдинг сада.</w:t>
      </w:r>
    </w:p>
    <w:p w14:paraId="13E5EB1F" w14:textId="4AC78A10" w:rsidR="001C0CDE" w:rsidRPr="00A84821" w:rsidRDefault="001C0CDE" w:rsidP="001C0CDE">
      <w:pPr>
        <w:spacing w:after="0" w:line="240" w:lineRule="auto"/>
        <w:ind w:firstLine="709"/>
        <w:jc w:val="both"/>
        <w:rPr>
          <w:rFonts w:ascii="Times New Roman" w:eastAsia="Times New Roman" w:hAnsi="Times New Roman" w:cs="Times New Roman"/>
          <w:sz w:val="28"/>
          <w:szCs w:val="28"/>
          <w:lang w:eastAsia="ru-RU"/>
        </w:rPr>
      </w:pPr>
      <w:r w:rsidRPr="00A84821">
        <w:rPr>
          <w:rFonts w:ascii="Times New Roman" w:eastAsia="Times New Roman" w:hAnsi="Times New Roman" w:cs="Times New Roman"/>
          <w:sz w:val="28"/>
          <w:szCs w:val="28"/>
          <w:lang w:eastAsia="ru-RU"/>
        </w:rPr>
        <w:t>Согласно плана мероприятий приказа Департамента социального развития</w:t>
      </w:r>
      <w:r w:rsidR="001E57BB" w:rsidRPr="00A84821">
        <w:rPr>
          <w:rFonts w:ascii="Times New Roman" w:eastAsia="Times New Roman" w:hAnsi="Times New Roman" w:cs="Times New Roman"/>
          <w:sz w:val="28"/>
          <w:szCs w:val="28"/>
          <w:lang w:eastAsia="ru-RU"/>
        </w:rPr>
        <w:t xml:space="preserve"> </w:t>
      </w:r>
      <w:r w:rsidRPr="00A84821">
        <w:rPr>
          <w:rFonts w:ascii="Times New Roman" w:eastAsia="Times New Roman" w:hAnsi="Times New Roman" w:cs="Times New Roman"/>
          <w:sz w:val="28"/>
          <w:szCs w:val="28"/>
          <w:lang w:eastAsia="ru-RU"/>
        </w:rPr>
        <w:t>Ханты-мансийского автономного округа-Югры  от 23.03.2022 № 375-р «Об организационных мероприятиях</w:t>
      </w:r>
      <w:r w:rsidR="001E57BB" w:rsidRPr="00A84821">
        <w:rPr>
          <w:rFonts w:ascii="Times New Roman" w:eastAsia="Times New Roman" w:hAnsi="Times New Roman" w:cs="Times New Roman"/>
          <w:sz w:val="28"/>
          <w:szCs w:val="28"/>
          <w:lang w:eastAsia="ru-RU"/>
        </w:rPr>
        <w:t xml:space="preserve"> </w:t>
      </w:r>
      <w:r w:rsidRPr="00A84821">
        <w:rPr>
          <w:rFonts w:ascii="Times New Roman" w:eastAsia="Times New Roman" w:hAnsi="Times New Roman" w:cs="Times New Roman"/>
          <w:sz w:val="28"/>
          <w:szCs w:val="28"/>
          <w:lang w:eastAsia="ru-RU"/>
        </w:rPr>
        <w:t>по внедрению с 01.01.2023 региональной модели управления в сфере опеки</w:t>
      </w:r>
      <w:r w:rsidR="001E57BB" w:rsidRPr="00A84821">
        <w:rPr>
          <w:rFonts w:ascii="Times New Roman" w:eastAsia="Times New Roman" w:hAnsi="Times New Roman" w:cs="Times New Roman"/>
          <w:sz w:val="28"/>
          <w:szCs w:val="28"/>
          <w:lang w:eastAsia="ru-RU"/>
        </w:rPr>
        <w:t xml:space="preserve"> </w:t>
      </w:r>
      <w:r w:rsidRPr="00A84821">
        <w:rPr>
          <w:rFonts w:ascii="Times New Roman" w:eastAsia="Times New Roman" w:hAnsi="Times New Roman" w:cs="Times New Roman"/>
          <w:sz w:val="28"/>
          <w:szCs w:val="28"/>
          <w:lang w:eastAsia="ru-RU"/>
        </w:rPr>
        <w:t>и попечительства», в соответствии с законом Ханты-Мансийского автономного округа-Югры от 24.02.2022 № 10-оз «О внесении изменений в отдельные законы Ханты-Мансийского автономного округа – Югры «О наделении органов местного самоуправления муниципальных образований Ханты-Мансийского автономного округа</w:t>
      </w:r>
      <w:r w:rsidR="001E57BB" w:rsidRPr="00A84821">
        <w:rPr>
          <w:rFonts w:ascii="Times New Roman" w:eastAsia="Times New Roman" w:hAnsi="Times New Roman" w:cs="Times New Roman"/>
          <w:sz w:val="28"/>
          <w:szCs w:val="28"/>
          <w:lang w:eastAsia="ru-RU"/>
        </w:rPr>
        <w:t xml:space="preserve"> </w:t>
      </w:r>
      <w:r w:rsidRPr="00A84821">
        <w:rPr>
          <w:rFonts w:ascii="Times New Roman" w:eastAsia="Times New Roman" w:hAnsi="Times New Roman" w:cs="Times New Roman"/>
          <w:sz w:val="28"/>
          <w:szCs w:val="28"/>
          <w:lang w:eastAsia="ru-RU"/>
        </w:rPr>
        <w:t>-</w:t>
      </w:r>
      <w:r w:rsidR="001E57BB" w:rsidRPr="00A84821">
        <w:rPr>
          <w:rFonts w:ascii="Times New Roman" w:eastAsia="Times New Roman" w:hAnsi="Times New Roman" w:cs="Times New Roman"/>
          <w:sz w:val="28"/>
          <w:szCs w:val="28"/>
          <w:lang w:eastAsia="ru-RU"/>
        </w:rPr>
        <w:t xml:space="preserve"> </w:t>
      </w:r>
      <w:r w:rsidRPr="00A84821">
        <w:rPr>
          <w:rFonts w:ascii="Times New Roman" w:eastAsia="Times New Roman" w:hAnsi="Times New Roman" w:cs="Times New Roman"/>
          <w:sz w:val="28"/>
          <w:szCs w:val="28"/>
          <w:lang w:eastAsia="ru-RU"/>
        </w:rPr>
        <w:t>Югры отдельными государственными полномочиями  по осуществлению деятельности по опеке и попечительству», в целях обеспечения внедрения с 01.01.2023 региональной модели управления в сфере опеки и попечительства» проведены мероприятия по передаче</w:t>
      </w:r>
      <w:r w:rsidR="001E57BB" w:rsidRPr="00A84821">
        <w:rPr>
          <w:rFonts w:ascii="Times New Roman" w:eastAsia="Times New Roman" w:hAnsi="Times New Roman" w:cs="Times New Roman"/>
          <w:sz w:val="28"/>
          <w:szCs w:val="28"/>
          <w:lang w:eastAsia="ru-RU"/>
        </w:rPr>
        <w:t xml:space="preserve"> </w:t>
      </w:r>
      <w:r w:rsidRPr="00A84821">
        <w:rPr>
          <w:rFonts w:ascii="Times New Roman" w:eastAsia="Times New Roman" w:hAnsi="Times New Roman" w:cs="Times New Roman"/>
          <w:sz w:val="28"/>
          <w:szCs w:val="28"/>
          <w:lang w:eastAsia="ru-RU"/>
        </w:rPr>
        <w:t>в государственную собственность Ханты-Мансийского автономного округа-Югры движимого имущества муниципального образования город Нефтеюганск на общую сумму 3  211</w:t>
      </w:r>
      <w:r w:rsidR="00A84821">
        <w:rPr>
          <w:rFonts w:ascii="Times New Roman" w:eastAsia="Times New Roman" w:hAnsi="Times New Roman" w:cs="Times New Roman"/>
          <w:sz w:val="28"/>
          <w:szCs w:val="28"/>
          <w:lang w:eastAsia="ru-RU"/>
        </w:rPr>
        <w:t>,40</w:t>
      </w:r>
      <w:r w:rsidRPr="00A84821">
        <w:rPr>
          <w:rFonts w:ascii="Times New Roman" w:eastAsia="Times New Roman" w:hAnsi="Times New Roman" w:cs="Times New Roman"/>
          <w:sz w:val="28"/>
          <w:szCs w:val="28"/>
          <w:lang w:eastAsia="ru-RU"/>
        </w:rPr>
        <w:t xml:space="preserve"> тыс</w:t>
      </w:r>
      <w:r w:rsidR="00A84821">
        <w:rPr>
          <w:rFonts w:ascii="Times New Roman" w:eastAsia="Times New Roman" w:hAnsi="Times New Roman" w:cs="Times New Roman"/>
          <w:sz w:val="28"/>
          <w:szCs w:val="28"/>
          <w:lang w:eastAsia="ru-RU"/>
        </w:rPr>
        <w:t>.</w:t>
      </w:r>
      <w:r w:rsidRPr="00A84821">
        <w:rPr>
          <w:rFonts w:ascii="Times New Roman" w:eastAsia="Times New Roman" w:hAnsi="Times New Roman" w:cs="Times New Roman"/>
          <w:sz w:val="28"/>
          <w:szCs w:val="28"/>
          <w:lang w:eastAsia="ru-RU"/>
        </w:rPr>
        <w:t xml:space="preserve"> рубл</w:t>
      </w:r>
      <w:r w:rsidR="00A84821">
        <w:rPr>
          <w:rFonts w:ascii="Times New Roman" w:eastAsia="Times New Roman" w:hAnsi="Times New Roman" w:cs="Times New Roman"/>
          <w:sz w:val="28"/>
          <w:szCs w:val="28"/>
          <w:lang w:eastAsia="ru-RU"/>
        </w:rPr>
        <w:t>ей</w:t>
      </w:r>
      <w:r w:rsidRPr="00A84821">
        <w:rPr>
          <w:rFonts w:ascii="Times New Roman" w:eastAsia="Times New Roman" w:hAnsi="Times New Roman" w:cs="Times New Roman"/>
          <w:sz w:val="28"/>
          <w:szCs w:val="28"/>
          <w:lang w:eastAsia="ru-RU"/>
        </w:rPr>
        <w:t>.</w:t>
      </w:r>
    </w:p>
    <w:p w14:paraId="7679BC4E" w14:textId="77777777" w:rsidR="001C0CDE" w:rsidRPr="001E57BB" w:rsidRDefault="001C0CDE" w:rsidP="001C0CDE">
      <w:pPr>
        <w:spacing w:after="0" w:line="240" w:lineRule="auto"/>
        <w:ind w:firstLine="709"/>
        <w:jc w:val="both"/>
        <w:rPr>
          <w:rFonts w:ascii="Times New Roman" w:eastAsia="Calibri" w:hAnsi="Times New Roman" w:cs="Times New Roman"/>
          <w:sz w:val="28"/>
          <w:szCs w:val="28"/>
        </w:rPr>
      </w:pPr>
      <w:r w:rsidRPr="001E57BB">
        <w:rPr>
          <w:rFonts w:ascii="Times New Roman" w:eastAsia="Calibri" w:hAnsi="Times New Roman" w:cs="Times New Roman"/>
          <w:sz w:val="28"/>
          <w:szCs w:val="28"/>
        </w:rPr>
        <w:t>В 2022 году зарегистрировано право муниципальной собственности                 на 527 объектов недвижимости, из них на жилые помещения 448, прекращено право муниципальной собственности на 186 объектов недвижимости.</w:t>
      </w:r>
    </w:p>
    <w:p w14:paraId="3739F772" w14:textId="77777777" w:rsidR="001C0CDE" w:rsidRPr="001E57BB" w:rsidRDefault="001C0CDE" w:rsidP="001C0CDE">
      <w:pPr>
        <w:spacing w:after="0" w:line="240" w:lineRule="auto"/>
        <w:ind w:firstLine="709"/>
        <w:jc w:val="both"/>
        <w:rPr>
          <w:rFonts w:ascii="Times New Roman" w:eastAsia="Calibri" w:hAnsi="Times New Roman" w:cs="Times New Roman"/>
          <w:sz w:val="28"/>
          <w:szCs w:val="28"/>
        </w:rPr>
      </w:pPr>
      <w:r w:rsidRPr="001E57BB">
        <w:rPr>
          <w:rFonts w:ascii="Times New Roman" w:eastAsia="Calibri" w:hAnsi="Times New Roman" w:cs="Times New Roman"/>
          <w:sz w:val="28"/>
          <w:szCs w:val="28"/>
        </w:rPr>
        <w:t>В отчётном году заключено 12 договоров аренды муниципального имущества города Нефтеюганска, из них 1 договор заключен с социально-ориентированной некоммерческой организацией и 6 договоров с субъектами малого и среднего предпринимательства.</w:t>
      </w:r>
    </w:p>
    <w:p w14:paraId="45D694AC" w14:textId="77777777" w:rsidR="001C0CDE" w:rsidRPr="001E57BB" w:rsidRDefault="001C0CDE" w:rsidP="001C0CDE">
      <w:pPr>
        <w:spacing w:after="0" w:line="240" w:lineRule="auto"/>
        <w:ind w:firstLine="708"/>
        <w:jc w:val="both"/>
        <w:rPr>
          <w:rFonts w:ascii="Calibri" w:eastAsia="Calibri" w:hAnsi="Calibri" w:cs="Times New Roman"/>
          <w:sz w:val="28"/>
          <w:szCs w:val="28"/>
        </w:rPr>
      </w:pPr>
      <w:r w:rsidRPr="001E57BB">
        <w:rPr>
          <w:rFonts w:ascii="Times New Roman" w:eastAsia="Calibri" w:hAnsi="Times New Roman" w:cs="Times New Roman"/>
          <w:sz w:val="28"/>
          <w:szCs w:val="28"/>
        </w:rPr>
        <w:t xml:space="preserve">Размер площади, переданной по всем договорам аренды муниципального имущества, составляет </w:t>
      </w:r>
      <w:smartTag w:uri="urn:schemas-microsoft-com:office:smarttags" w:element="metricconverter">
        <w:smartTagPr>
          <w:attr w:name="ProductID" w:val="26 906,7 кв. метров"/>
        </w:smartTagPr>
        <w:r w:rsidRPr="001E57BB">
          <w:rPr>
            <w:rFonts w:ascii="Times New Roman" w:eastAsia="Calibri" w:hAnsi="Times New Roman" w:cs="Times New Roman"/>
            <w:sz w:val="28"/>
            <w:szCs w:val="28"/>
          </w:rPr>
          <w:t>26 906,7 кв. метров</w:t>
        </w:r>
      </w:smartTag>
      <w:r w:rsidRPr="001E57BB">
        <w:rPr>
          <w:rFonts w:ascii="Times New Roman" w:eastAsia="Calibri" w:hAnsi="Times New Roman" w:cs="Times New Roman"/>
          <w:sz w:val="28"/>
          <w:szCs w:val="28"/>
        </w:rPr>
        <w:t xml:space="preserve">. </w:t>
      </w:r>
    </w:p>
    <w:p w14:paraId="54127688" w14:textId="1B8CDD55" w:rsidR="001C0CDE" w:rsidRPr="001E57BB" w:rsidRDefault="001C0CDE" w:rsidP="001C0CDE">
      <w:pPr>
        <w:spacing w:after="0" w:line="240" w:lineRule="auto"/>
        <w:ind w:firstLine="709"/>
        <w:jc w:val="both"/>
        <w:rPr>
          <w:rFonts w:ascii="Times New Roman" w:eastAsia="Calibri" w:hAnsi="Times New Roman" w:cs="Times New Roman"/>
          <w:sz w:val="28"/>
          <w:szCs w:val="28"/>
        </w:rPr>
      </w:pPr>
      <w:r w:rsidRPr="001E57BB">
        <w:rPr>
          <w:rFonts w:ascii="Times New Roman" w:eastAsia="Calibri" w:hAnsi="Times New Roman" w:cs="Times New Roman"/>
          <w:sz w:val="28"/>
          <w:szCs w:val="28"/>
        </w:rPr>
        <w:t>В настоящее время при заключении договоров аренды муниципального имущества (без проведения торгов) применяется Методика определения размера арендной платы за пользование муниципальным имуществом, утверждённая постановлением администрации города Нефтеюганска от 13.10.2017 № 169-нп (далее – методика). Согласно методике определения размера арендной платы за пользование муниципальным имуществом утверждены коэффициенты, применяемые при расчёте арендной платы за пользование муниципальным имуществом.</w:t>
      </w:r>
    </w:p>
    <w:p w14:paraId="635A1665" w14:textId="77777777" w:rsidR="001C0CDE" w:rsidRPr="001E57BB" w:rsidRDefault="001C0CDE" w:rsidP="001C0CDE">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E57BB">
        <w:rPr>
          <w:rFonts w:ascii="Times New Roman" w:eastAsia="Times New Roman" w:hAnsi="Times New Roman" w:cs="Times New Roman"/>
          <w:sz w:val="28"/>
          <w:szCs w:val="28"/>
          <w:lang w:eastAsia="ru-RU"/>
        </w:rPr>
        <w:t>В целях удовлетворения потребностей бизнеса на территории города Нефтеюганска осуществляется имущественная поддержка субъектов малого                        и среднего предпринимательства (далее субъекты МСП), физических лиц, применяющих специальный налоговый режим «Налог на профессиональный доход» (далее – самозанятые граждане) путём предоставления муниципального имущества в аренду на льготных условиях. При заключении договоров без торгов для субъектов МСП и самозанятых граждан в соответствии с Методикой при расчете арендной платы применяются льготные условия, а именно понижающий коэффициент 0,5.</w:t>
      </w:r>
    </w:p>
    <w:p w14:paraId="121A1C7A" w14:textId="77777777" w:rsidR="001C0CDE" w:rsidRPr="001E57BB" w:rsidRDefault="001C0CDE" w:rsidP="001C0CDE">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E57BB">
        <w:rPr>
          <w:rFonts w:ascii="Times New Roman" w:eastAsia="Times New Roman" w:hAnsi="Times New Roman" w:cs="Times New Roman"/>
          <w:sz w:val="28"/>
          <w:szCs w:val="28"/>
          <w:lang w:eastAsia="ru-RU"/>
        </w:rPr>
        <w:t>Федеральным законом от 24.07.2007 № 209-ФЗ «О развитии малого                     и среднего предпринимательства в Российской Федерации» предусмотрено оказание органами местного самоуправления имущественной поддержки субъектам малого и среднего предпринимательства.</w:t>
      </w:r>
    </w:p>
    <w:p w14:paraId="0EC32A7F" w14:textId="77777777" w:rsidR="001C0CDE" w:rsidRPr="001E57BB" w:rsidRDefault="001C0CDE" w:rsidP="001C0CDE">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E57BB">
        <w:rPr>
          <w:rFonts w:ascii="Times New Roman" w:eastAsia="Times New Roman" w:hAnsi="Times New Roman" w:cs="Times New Roman"/>
          <w:sz w:val="28"/>
          <w:szCs w:val="28"/>
          <w:lang w:eastAsia="ru-RU"/>
        </w:rPr>
        <w:t xml:space="preserve">Согласно пункту 4 статьи 18 Федерального закона от 24.07.2007                           № 209-ФЗ органы местного самоуправления утверждают </w:t>
      </w:r>
      <w:hyperlink r:id="rId12" w:history="1">
        <w:r w:rsidRPr="001E57BB">
          <w:rPr>
            <w:rFonts w:ascii="Times New Roman" w:eastAsia="Times New Roman" w:hAnsi="Times New Roman" w:cs="Times New Roman"/>
            <w:sz w:val="28"/>
            <w:szCs w:val="28"/>
            <w:lang w:eastAsia="ru-RU"/>
          </w:rPr>
          <w:t>переч</w:t>
        </w:r>
      </w:hyperlink>
      <w:r w:rsidRPr="001E57BB">
        <w:rPr>
          <w:rFonts w:ascii="Times New Roman" w:eastAsia="Times New Roman" w:hAnsi="Times New Roman" w:cs="Times New Roman"/>
          <w:sz w:val="28"/>
          <w:szCs w:val="28"/>
          <w:lang w:eastAsia="ru-RU"/>
        </w:rPr>
        <w:t>ень муниципального имущества, свободного от прав третьих лиц (</w:t>
      </w:r>
      <w:r w:rsidRPr="001E57BB">
        <w:rPr>
          <w:rFonts w:ascii="Times New Roman" w:eastAsia="Times New Roman" w:hAnsi="Times New Roman" w:cs="Times New Roman"/>
          <w:sz w:val="28"/>
          <w:szCs w:val="28"/>
          <w:shd w:val="clear" w:color="auto" w:fill="FFFFFF"/>
          <w:lang w:eastAsia="ru-RU"/>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1E57BB">
        <w:rPr>
          <w:rFonts w:ascii="Times New Roman" w:eastAsia="Times New Roman" w:hAnsi="Times New Roman" w:cs="Times New Roman"/>
          <w:sz w:val="28"/>
          <w:szCs w:val="28"/>
          <w:lang w:eastAsia="ru-RU"/>
        </w:rPr>
        <w:t>.</w:t>
      </w:r>
    </w:p>
    <w:p w14:paraId="70420A1F" w14:textId="4CD8C4C6" w:rsidR="001C0CDE" w:rsidRPr="004552C5" w:rsidRDefault="001C0CDE" w:rsidP="001C0CDE">
      <w:pPr>
        <w:suppressAutoHyphens/>
        <w:autoSpaceDE w:val="0"/>
        <w:autoSpaceDN w:val="0"/>
        <w:adjustRightInd w:val="0"/>
        <w:spacing w:after="0" w:line="240" w:lineRule="auto"/>
        <w:ind w:firstLine="708"/>
        <w:jc w:val="both"/>
        <w:rPr>
          <w:rFonts w:ascii="Times New Roman" w:eastAsia="Calibri" w:hAnsi="Times New Roman" w:cs="Times New Roman"/>
          <w:sz w:val="28"/>
          <w:szCs w:val="28"/>
        </w:rPr>
      </w:pPr>
      <w:r w:rsidRPr="001E57BB">
        <w:rPr>
          <w:rFonts w:ascii="Times New Roman" w:eastAsia="Calibri" w:hAnsi="Times New Roman" w:cs="Times New Roman"/>
          <w:sz w:val="28"/>
          <w:szCs w:val="28"/>
        </w:rPr>
        <w:t>Решением Думы города от 23.03.2022 № 110-VII был утверждён Перечень муниципального имущества, предназначенного для передачи во владение</w:t>
      </w:r>
      <w:r w:rsidR="001E57BB" w:rsidRPr="001E57BB">
        <w:rPr>
          <w:rFonts w:ascii="Times New Roman" w:eastAsia="Calibri" w:hAnsi="Times New Roman" w:cs="Times New Roman"/>
          <w:sz w:val="28"/>
          <w:szCs w:val="28"/>
        </w:rPr>
        <w:t xml:space="preserve"> </w:t>
      </w:r>
      <w:r w:rsidRPr="001E57BB">
        <w:rPr>
          <w:rFonts w:ascii="Times New Roman" w:eastAsia="Calibri" w:hAnsi="Times New Roman" w:cs="Times New Roman"/>
          <w:sz w:val="28"/>
          <w:szCs w:val="28"/>
        </w:rPr>
        <w:t xml:space="preserve">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(с изменениями на </w:t>
      </w:r>
      <w:r w:rsidRPr="004552C5">
        <w:rPr>
          <w:rFonts w:ascii="Times New Roman" w:eastAsia="Calibri" w:hAnsi="Times New Roman" w:cs="Times New Roman"/>
          <w:sz w:val="28"/>
          <w:szCs w:val="28"/>
        </w:rPr>
        <w:t>21.12.2022 № 273-VII).</w:t>
      </w:r>
    </w:p>
    <w:p w14:paraId="308B4C1C" w14:textId="08A3E652" w:rsidR="001C0CDE" w:rsidRPr="004552C5" w:rsidRDefault="001C0CDE" w:rsidP="001C0CDE">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552C5">
        <w:rPr>
          <w:rFonts w:ascii="Times New Roman" w:eastAsia="Times New Roman" w:hAnsi="Times New Roman" w:cs="Times New Roman"/>
          <w:sz w:val="28"/>
          <w:szCs w:val="28"/>
          <w:lang w:eastAsia="ru-RU"/>
        </w:rPr>
        <w:t>В соответствии с Федеральным законом от 24.07.2007 № 209-ФЗ                     «О развитии малого и среднего предпринимательства в Российской Федерации», Положением о порядке формирования, ведения, обязательного опубликования перечня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утвержденному постановлением администрации города Нефтеюганска от 14.09.2018</w:t>
      </w:r>
      <w:r w:rsidR="004552C5" w:rsidRPr="004552C5">
        <w:rPr>
          <w:rFonts w:ascii="Times New Roman" w:eastAsia="Times New Roman" w:hAnsi="Times New Roman" w:cs="Times New Roman"/>
          <w:sz w:val="28"/>
          <w:szCs w:val="28"/>
          <w:lang w:eastAsia="ru-RU"/>
        </w:rPr>
        <w:t xml:space="preserve">                  </w:t>
      </w:r>
      <w:r w:rsidRPr="004552C5">
        <w:rPr>
          <w:rFonts w:ascii="Times New Roman" w:eastAsia="Times New Roman" w:hAnsi="Times New Roman" w:cs="Times New Roman"/>
          <w:sz w:val="28"/>
          <w:szCs w:val="28"/>
          <w:lang w:eastAsia="ru-RU"/>
        </w:rPr>
        <w:t xml:space="preserve"> № 142-нп,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ежегодно до 1 ноября текущего года дополняется муниципальным имуществом.</w:t>
      </w:r>
    </w:p>
    <w:p w14:paraId="6AF3A9F5" w14:textId="77777777" w:rsidR="001C0CDE" w:rsidRPr="004552C5" w:rsidRDefault="001C0CDE" w:rsidP="001C0CDE">
      <w:pPr>
        <w:tabs>
          <w:tab w:val="left" w:pos="540"/>
        </w:tabs>
        <w:suppressAutoHyphens/>
        <w:spacing w:after="0" w:line="240" w:lineRule="auto"/>
        <w:jc w:val="both"/>
        <w:rPr>
          <w:rFonts w:ascii="Times New Roman" w:eastAsia="Calibri" w:hAnsi="Times New Roman" w:cs="Times New Roman"/>
          <w:sz w:val="28"/>
          <w:szCs w:val="28"/>
        </w:rPr>
      </w:pPr>
      <w:r w:rsidRPr="004552C5">
        <w:rPr>
          <w:rFonts w:ascii="Times New Roman" w:eastAsia="Calibri" w:hAnsi="Times New Roman" w:cs="Times New Roman"/>
          <w:sz w:val="28"/>
          <w:szCs w:val="28"/>
        </w:rPr>
        <w:tab/>
        <w:t>В 2022 году достигнуты следующие показатели Национального проекта «Малое и среднее предпринимательство и поддержка предпринимательской инициативы»:</w:t>
      </w:r>
    </w:p>
    <w:p w14:paraId="20CC0967" w14:textId="77777777" w:rsidR="001C0CDE" w:rsidRPr="004552C5" w:rsidRDefault="001C0CDE" w:rsidP="001C0CDE">
      <w:pPr>
        <w:suppressAutoHyphens/>
        <w:spacing w:after="0" w:line="240" w:lineRule="auto"/>
        <w:ind w:firstLine="708"/>
        <w:jc w:val="both"/>
        <w:rPr>
          <w:rFonts w:ascii="Times New Roman" w:eastAsia="Times New Roman" w:hAnsi="Times New Roman" w:cs="Times New Roman"/>
          <w:color w:val="000000"/>
          <w:kern w:val="24"/>
          <w:sz w:val="28"/>
          <w:szCs w:val="28"/>
          <w:lang w:eastAsia="ru-RU"/>
        </w:rPr>
      </w:pPr>
      <w:r w:rsidRPr="004552C5">
        <w:rPr>
          <w:rFonts w:ascii="Times New Roman" w:eastAsia="Times New Roman" w:hAnsi="Times New Roman" w:cs="Times New Roman"/>
          <w:color w:val="000000"/>
          <w:kern w:val="24"/>
          <w:sz w:val="28"/>
          <w:szCs w:val="28"/>
          <w:lang w:eastAsia="ru-RU"/>
        </w:rPr>
        <w:t>-по состоянию на 01.01.2022 в перечне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13 объектов, в течение отчетного периода перечень дополнен 2 объектами.</w:t>
      </w:r>
    </w:p>
    <w:p w14:paraId="4E916F63" w14:textId="77777777" w:rsidR="001C0CDE" w:rsidRPr="004552C5" w:rsidRDefault="001C0CDE" w:rsidP="001C0CDE">
      <w:pPr>
        <w:suppressAutoHyphens/>
        <w:spacing w:after="0" w:line="240" w:lineRule="auto"/>
        <w:ind w:firstLine="708"/>
        <w:jc w:val="both"/>
        <w:rPr>
          <w:rFonts w:ascii="Times New Roman" w:eastAsia="Times New Roman" w:hAnsi="Times New Roman" w:cs="Times New Roman"/>
          <w:color w:val="000000"/>
          <w:kern w:val="24"/>
          <w:sz w:val="28"/>
          <w:szCs w:val="28"/>
          <w:lang w:eastAsia="ru-RU"/>
        </w:rPr>
      </w:pPr>
      <w:r w:rsidRPr="004552C5">
        <w:rPr>
          <w:rFonts w:ascii="Times New Roman" w:eastAsia="Times New Roman" w:hAnsi="Times New Roman" w:cs="Times New Roman"/>
          <w:color w:val="000000"/>
          <w:kern w:val="24"/>
          <w:sz w:val="28"/>
          <w:szCs w:val="28"/>
          <w:lang w:eastAsia="ru-RU"/>
        </w:rPr>
        <w:t xml:space="preserve">-по состоянию на 31.12.2022 в перечне </w:t>
      </w:r>
      <w:r w:rsidRPr="004552C5">
        <w:rPr>
          <w:rFonts w:ascii="Times New Roman" w:eastAsia="Times New Roman" w:hAnsi="Times New Roman" w:cs="Times New Roman"/>
          <w:bCs/>
          <w:color w:val="000000"/>
          <w:kern w:val="24"/>
          <w:sz w:val="28"/>
          <w:szCs w:val="28"/>
          <w:lang w:eastAsia="ru-RU"/>
        </w:rPr>
        <w:t xml:space="preserve">15 объектов (в том числе                              2 земельных участка). Увеличение составило 15,4% </w:t>
      </w:r>
      <w:r w:rsidRPr="004552C5">
        <w:rPr>
          <w:rFonts w:ascii="Times New Roman" w:eastAsia="Times New Roman" w:hAnsi="Times New Roman" w:cs="Times New Roman"/>
          <w:color w:val="000000"/>
          <w:kern w:val="24"/>
          <w:sz w:val="28"/>
          <w:szCs w:val="28"/>
          <w:lang w:eastAsia="ru-RU"/>
        </w:rPr>
        <w:t>(план 10%).</w:t>
      </w:r>
    </w:p>
    <w:p w14:paraId="3C6B00EE" w14:textId="6DA3B893" w:rsidR="001C0CDE" w:rsidRPr="004552C5" w:rsidRDefault="001C0CDE" w:rsidP="001C0CDE">
      <w:pPr>
        <w:suppressAutoHyphens/>
        <w:spacing w:after="0" w:line="240" w:lineRule="auto"/>
        <w:ind w:firstLine="708"/>
        <w:jc w:val="both"/>
        <w:rPr>
          <w:rFonts w:ascii="Times New Roman" w:eastAsia="Times New Roman" w:hAnsi="Times New Roman" w:cs="Times New Roman"/>
          <w:sz w:val="28"/>
          <w:szCs w:val="28"/>
          <w:lang w:eastAsia="ru-RU"/>
        </w:rPr>
      </w:pPr>
      <w:r w:rsidRPr="004552C5">
        <w:rPr>
          <w:rFonts w:ascii="Times New Roman" w:eastAsia="Times New Roman" w:hAnsi="Times New Roman" w:cs="Times New Roman"/>
          <w:sz w:val="28"/>
          <w:szCs w:val="28"/>
          <w:lang w:eastAsia="ru-RU"/>
        </w:rPr>
        <w:t>-из 15 объектов, включенных в перечень, 5 объектов сданы в аренду субъектам МСП</w:t>
      </w:r>
      <w:r w:rsidR="00AB6248">
        <w:rPr>
          <w:rFonts w:ascii="Times New Roman" w:eastAsia="Times New Roman" w:hAnsi="Times New Roman" w:cs="Times New Roman"/>
          <w:sz w:val="28"/>
          <w:szCs w:val="28"/>
          <w:lang w:eastAsia="ru-RU"/>
        </w:rPr>
        <w:t>.</w:t>
      </w:r>
    </w:p>
    <w:p w14:paraId="1C8CEA94" w14:textId="4C0C8DBC" w:rsidR="001C0CDE" w:rsidRPr="004552C5" w:rsidRDefault="001C0CDE" w:rsidP="001C0CDE">
      <w:pPr>
        <w:suppressAutoHyphens/>
        <w:spacing w:after="0" w:line="240" w:lineRule="auto"/>
        <w:ind w:firstLine="708"/>
        <w:jc w:val="both"/>
        <w:rPr>
          <w:rFonts w:ascii="Times New Roman" w:eastAsia="Times New Roman" w:hAnsi="Times New Roman" w:cs="Times New Roman"/>
          <w:color w:val="000000"/>
          <w:kern w:val="24"/>
          <w:sz w:val="28"/>
          <w:szCs w:val="28"/>
          <w:lang w:eastAsia="ru-RU"/>
        </w:rPr>
      </w:pPr>
      <w:r w:rsidRPr="004552C5">
        <w:rPr>
          <w:rFonts w:ascii="Times New Roman" w:eastAsia="Times New Roman" w:hAnsi="Times New Roman" w:cs="Times New Roman"/>
          <w:sz w:val="28"/>
          <w:szCs w:val="28"/>
          <w:lang w:eastAsia="ru-RU"/>
        </w:rPr>
        <w:t>Д</w:t>
      </w:r>
      <w:r w:rsidRPr="004552C5">
        <w:rPr>
          <w:rFonts w:ascii="Times New Roman" w:eastAsia="Times New Roman" w:hAnsi="Times New Roman" w:cs="Times New Roman"/>
          <w:color w:val="000000"/>
          <w:kern w:val="24"/>
          <w:sz w:val="28"/>
          <w:szCs w:val="28"/>
          <w:lang w:eastAsia="ru-RU"/>
        </w:rPr>
        <w:t xml:space="preserve">оля сданных в аренду субъектам </w:t>
      </w:r>
      <w:r w:rsidR="00C748B2">
        <w:rPr>
          <w:rFonts w:ascii="Times New Roman" w:eastAsia="Times New Roman" w:hAnsi="Times New Roman" w:cs="Times New Roman"/>
          <w:color w:val="000000"/>
          <w:kern w:val="24"/>
          <w:sz w:val="28"/>
          <w:szCs w:val="28"/>
          <w:lang w:eastAsia="ru-RU"/>
        </w:rPr>
        <w:t xml:space="preserve">МСП </w:t>
      </w:r>
      <w:r w:rsidRPr="004552C5">
        <w:rPr>
          <w:rFonts w:ascii="Times New Roman" w:eastAsia="Times New Roman" w:hAnsi="Times New Roman" w:cs="Times New Roman"/>
          <w:color w:val="000000"/>
          <w:kern w:val="24"/>
          <w:sz w:val="28"/>
          <w:szCs w:val="28"/>
          <w:lang w:eastAsia="ru-RU"/>
        </w:rPr>
        <w:t xml:space="preserve">и организациям, образующим инфраструктуру поддержки субъектов </w:t>
      </w:r>
      <w:r w:rsidR="00C748B2">
        <w:rPr>
          <w:rFonts w:ascii="Times New Roman" w:eastAsia="Times New Roman" w:hAnsi="Times New Roman" w:cs="Times New Roman"/>
          <w:color w:val="000000"/>
          <w:kern w:val="24"/>
          <w:sz w:val="28"/>
          <w:szCs w:val="28"/>
          <w:lang w:eastAsia="ru-RU"/>
        </w:rPr>
        <w:t>МСП</w:t>
      </w:r>
      <w:r w:rsidRPr="004552C5">
        <w:rPr>
          <w:rFonts w:ascii="Times New Roman" w:eastAsia="Times New Roman" w:hAnsi="Times New Roman" w:cs="Times New Roman"/>
          <w:color w:val="000000"/>
          <w:kern w:val="24"/>
          <w:sz w:val="28"/>
          <w:szCs w:val="28"/>
          <w:lang w:eastAsia="ru-RU"/>
        </w:rPr>
        <w:t xml:space="preserve">, объектов недвижимого имущества, включенных в перечни государственного имущества и перечни муниципального имущества, в общем количестве объектов недвижимого имущества, включенных </w:t>
      </w:r>
      <w:r w:rsidR="004552C5" w:rsidRPr="004552C5">
        <w:rPr>
          <w:rFonts w:ascii="Times New Roman" w:eastAsia="Times New Roman" w:hAnsi="Times New Roman" w:cs="Times New Roman"/>
          <w:color w:val="000000"/>
          <w:kern w:val="24"/>
          <w:sz w:val="28"/>
          <w:szCs w:val="28"/>
          <w:lang w:eastAsia="ru-RU"/>
        </w:rPr>
        <w:t>в указанные перечни,</w:t>
      </w:r>
      <w:r w:rsidRPr="004552C5">
        <w:rPr>
          <w:rFonts w:ascii="Times New Roman" w:eastAsia="Times New Roman" w:hAnsi="Times New Roman" w:cs="Times New Roman"/>
          <w:color w:val="000000"/>
          <w:kern w:val="24"/>
          <w:sz w:val="28"/>
          <w:szCs w:val="28"/>
          <w:lang w:eastAsia="ru-RU"/>
        </w:rPr>
        <w:t xml:space="preserve"> составляет 33,3%.</w:t>
      </w:r>
    </w:p>
    <w:p w14:paraId="650FF718" w14:textId="77777777" w:rsidR="001C0CDE" w:rsidRPr="004552C5" w:rsidRDefault="001C0CDE" w:rsidP="001C0CDE">
      <w:pPr>
        <w:suppressAutoHyphens/>
        <w:autoSpaceDE w:val="0"/>
        <w:autoSpaceDN w:val="0"/>
        <w:adjustRightInd w:val="0"/>
        <w:spacing w:after="0" w:line="240" w:lineRule="auto"/>
        <w:ind w:firstLine="708"/>
        <w:jc w:val="both"/>
        <w:rPr>
          <w:rFonts w:ascii="Times New Roman" w:eastAsia="Calibri" w:hAnsi="Times New Roman" w:cs="Times New Roman"/>
          <w:sz w:val="28"/>
          <w:szCs w:val="28"/>
        </w:rPr>
      </w:pPr>
      <w:r w:rsidRPr="004552C5">
        <w:rPr>
          <w:rFonts w:ascii="Times New Roman" w:eastAsia="Calibri" w:hAnsi="Times New Roman" w:cs="Times New Roman"/>
          <w:sz w:val="28"/>
          <w:szCs w:val="28"/>
        </w:rPr>
        <w:t>На постоянной основе реализуются мероприятия направленные                            на позиционирование имущества, предлагаемого для предоставления                              во временное владение и пользование субъектам МСП и самозанятым гражданам:</w:t>
      </w:r>
    </w:p>
    <w:p w14:paraId="308750ED" w14:textId="50E44B3F" w:rsidR="001C0CDE" w:rsidRPr="004552C5" w:rsidRDefault="001C0CDE" w:rsidP="001C0CDE">
      <w:pPr>
        <w:suppressAutoHyphens/>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4552C5">
        <w:rPr>
          <w:rFonts w:ascii="Times New Roman" w:eastAsia="Calibri" w:hAnsi="Times New Roman" w:cs="Times New Roman"/>
          <w:sz w:val="28"/>
          <w:szCs w:val="28"/>
        </w:rPr>
        <w:t xml:space="preserve">-на официальном сайте органов местного самоуправления города Нефтеюганска в сети «Интернет» в разделах «Имущественные отношения»                   и «Имущественная поддержка субъектов малого и среднего предпринимательства», а также в социальных сетях: ВКонтакте, в мессенджерах </w:t>
      </w:r>
      <w:r w:rsidRPr="004552C5">
        <w:rPr>
          <w:rFonts w:ascii="Times New Roman" w:eastAsia="Calibri" w:hAnsi="Times New Roman" w:cs="Times New Roman"/>
          <w:sz w:val="28"/>
          <w:szCs w:val="28"/>
          <w:lang w:val="en-US"/>
        </w:rPr>
        <w:t>Viber</w:t>
      </w:r>
      <w:r w:rsidRPr="004552C5">
        <w:rPr>
          <w:rFonts w:ascii="Times New Roman" w:eastAsia="Calibri" w:hAnsi="Times New Roman" w:cs="Times New Roman"/>
          <w:sz w:val="28"/>
          <w:szCs w:val="28"/>
        </w:rPr>
        <w:t xml:space="preserve"> и </w:t>
      </w:r>
      <w:r w:rsidRPr="004552C5">
        <w:rPr>
          <w:rFonts w:ascii="Times New Roman" w:eastAsia="Calibri" w:hAnsi="Times New Roman" w:cs="Times New Roman"/>
          <w:sz w:val="28"/>
          <w:szCs w:val="28"/>
          <w:lang w:val="en-US"/>
        </w:rPr>
        <w:t>WhatsApp</w:t>
      </w:r>
      <w:r w:rsidRPr="004552C5">
        <w:rPr>
          <w:rFonts w:ascii="Times New Roman" w:eastAsia="Calibri" w:hAnsi="Times New Roman" w:cs="Times New Roman"/>
          <w:sz w:val="28"/>
          <w:szCs w:val="28"/>
        </w:rPr>
        <w:t xml:space="preserve">, размещена презентация (роуд-шоу) объектов муниципального имущества, предназначенного для передачи во владение и (или) в пользование субъектам </w:t>
      </w:r>
      <w:r w:rsidR="00D1667A">
        <w:rPr>
          <w:rFonts w:ascii="Times New Roman" w:eastAsia="Calibri" w:hAnsi="Times New Roman" w:cs="Times New Roman"/>
          <w:sz w:val="28"/>
          <w:szCs w:val="28"/>
        </w:rPr>
        <w:t>МСП</w:t>
      </w:r>
      <w:r w:rsidRPr="004552C5">
        <w:rPr>
          <w:rFonts w:ascii="Times New Roman" w:eastAsia="Calibri" w:hAnsi="Times New Roman" w:cs="Times New Roman"/>
          <w:sz w:val="28"/>
          <w:szCs w:val="28"/>
        </w:rPr>
        <w:t xml:space="preserve"> и организациям, образующим инфраструктуру поддержки </w:t>
      </w:r>
      <w:r w:rsidR="00D1667A">
        <w:rPr>
          <w:rFonts w:ascii="Times New Roman" w:eastAsia="Calibri" w:hAnsi="Times New Roman" w:cs="Times New Roman"/>
          <w:sz w:val="28"/>
          <w:szCs w:val="28"/>
        </w:rPr>
        <w:t>МСП</w:t>
      </w:r>
      <w:r w:rsidRPr="004552C5">
        <w:rPr>
          <w:rFonts w:ascii="Times New Roman" w:eastAsia="Calibri" w:hAnsi="Times New Roman" w:cs="Times New Roman"/>
          <w:sz w:val="28"/>
          <w:szCs w:val="28"/>
        </w:rPr>
        <w:t xml:space="preserve">, самозанятым гражданам, размещены </w:t>
      </w:r>
      <w:r w:rsidRPr="00D1667A">
        <w:rPr>
          <w:rFonts w:ascii="Times New Roman" w:eastAsia="Calibri" w:hAnsi="Times New Roman" w:cs="Times New Roman"/>
          <w:sz w:val="28"/>
          <w:szCs w:val="28"/>
        </w:rPr>
        <w:t xml:space="preserve">объявления  о </w:t>
      </w:r>
      <w:r w:rsidRPr="00D1667A">
        <w:rPr>
          <w:rFonts w:ascii="Times New Roman" w:eastAsia="Calibri" w:hAnsi="Times New Roman" w:cs="Times New Roman"/>
          <w:bCs/>
          <w:sz w:val="28"/>
          <w:szCs w:val="28"/>
        </w:rPr>
        <w:t>проведении</w:t>
      </w:r>
      <w:r w:rsidRPr="004552C5">
        <w:rPr>
          <w:rFonts w:ascii="Times New Roman" w:eastAsia="Calibri" w:hAnsi="Times New Roman" w:cs="Times New Roman"/>
          <w:bCs/>
          <w:sz w:val="28"/>
          <w:szCs w:val="28"/>
        </w:rPr>
        <w:t xml:space="preserve"> торгов по продаже права на</w:t>
      </w:r>
      <w:r w:rsidRPr="004552C5">
        <w:rPr>
          <w:rFonts w:ascii="Times New Roman" w:eastAsia="Calibri" w:hAnsi="Times New Roman" w:cs="Times New Roman"/>
          <w:color w:val="000000"/>
          <w:sz w:val="28"/>
          <w:szCs w:val="28"/>
        </w:rPr>
        <w:t xml:space="preserve"> заключение договоров аренды,  с приглашением принять участие на торгах.</w:t>
      </w:r>
    </w:p>
    <w:p w14:paraId="52385B94" w14:textId="77777777" w:rsidR="001C0CDE" w:rsidRPr="004552C5" w:rsidRDefault="001C0CDE" w:rsidP="001C0CDE">
      <w:pPr>
        <w:spacing w:after="0" w:line="240" w:lineRule="auto"/>
        <w:ind w:firstLine="709"/>
        <w:jc w:val="both"/>
        <w:rPr>
          <w:rFonts w:ascii="Times New Roman" w:eastAsia="Calibri" w:hAnsi="Times New Roman" w:cs="Times New Roman"/>
          <w:sz w:val="28"/>
          <w:szCs w:val="28"/>
        </w:rPr>
      </w:pPr>
      <w:r w:rsidRPr="004552C5">
        <w:rPr>
          <w:rFonts w:ascii="Times New Roman" w:eastAsia="Calibri" w:hAnsi="Times New Roman" w:cs="Times New Roman"/>
          <w:sz w:val="28"/>
          <w:szCs w:val="28"/>
        </w:rPr>
        <w:t>В отчётном году заключено 7 договоров безвозмездного пользования (ссуды) муниципальным имуществом города Нефтеюганска, 9 дополнительных соглашений в части продления срока действия договоров безвозмездного пользования (ссуды) муниципальным имуществом.</w:t>
      </w:r>
    </w:p>
    <w:p w14:paraId="571E218B" w14:textId="3F177E67" w:rsidR="001C0CDE" w:rsidRPr="004552C5" w:rsidRDefault="001C0CDE" w:rsidP="001C0CDE">
      <w:pPr>
        <w:spacing w:after="0" w:line="240" w:lineRule="auto"/>
        <w:ind w:firstLine="709"/>
        <w:jc w:val="both"/>
        <w:rPr>
          <w:rFonts w:ascii="Times New Roman" w:eastAsia="Calibri" w:hAnsi="Times New Roman" w:cs="Times New Roman"/>
          <w:sz w:val="28"/>
          <w:szCs w:val="28"/>
        </w:rPr>
      </w:pPr>
      <w:r w:rsidRPr="004552C5">
        <w:rPr>
          <w:rFonts w:ascii="Times New Roman" w:eastAsia="Calibri" w:hAnsi="Times New Roman" w:cs="Times New Roman"/>
          <w:sz w:val="28"/>
          <w:szCs w:val="28"/>
        </w:rPr>
        <w:t>Всего по состоянию на 31.12.2022 заключено 57 договоров безвозмездного пользования (ссуды) муниципальным имуществом, общей площадью 17 262,9 кв.</w:t>
      </w:r>
      <w:r w:rsidR="00360F73">
        <w:rPr>
          <w:rFonts w:ascii="Times New Roman" w:eastAsia="Calibri" w:hAnsi="Times New Roman" w:cs="Times New Roman"/>
          <w:sz w:val="28"/>
          <w:szCs w:val="28"/>
        </w:rPr>
        <w:t xml:space="preserve"> </w:t>
      </w:r>
      <w:r w:rsidRPr="004552C5">
        <w:rPr>
          <w:rFonts w:ascii="Times New Roman" w:eastAsia="Calibri" w:hAnsi="Times New Roman" w:cs="Times New Roman"/>
          <w:sz w:val="28"/>
          <w:szCs w:val="28"/>
        </w:rPr>
        <w:t xml:space="preserve">метров, из них 40 договоров в отношении объектов, находящихся в </w:t>
      </w:r>
      <w:r w:rsidR="008867D3">
        <w:rPr>
          <w:rFonts w:ascii="Times New Roman" w:eastAsia="Calibri" w:hAnsi="Times New Roman" w:cs="Times New Roman"/>
          <w:sz w:val="28"/>
          <w:szCs w:val="28"/>
        </w:rPr>
        <w:t>п</w:t>
      </w:r>
      <w:r w:rsidRPr="004552C5">
        <w:rPr>
          <w:rFonts w:ascii="Times New Roman" w:eastAsia="Calibri" w:hAnsi="Times New Roman" w:cs="Times New Roman"/>
          <w:sz w:val="28"/>
          <w:szCs w:val="28"/>
        </w:rPr>
        <w:t xml:space="preserve">еречне </w:t>
      </w:r>
      <w:r w:rsidR="008867D3">
        <w:rPr>
          <w:rFonts w:ascii="Times New Roman" w:eastAsia="Calibri" w:hAnsi="Times New Roman" w:cs="Times New Roman"/>
          <w:sz w:val="28"/>
          <w:szCs w:val="28"/>
        </w:rPr>
        <w:t xml:space="preserve">муниципального </w:t>
      </w:r>
      <w:r w:rsidRPr="004552C5">
        <w:rPr>
          <w:rFonts w:ascii="Times New Roman" w:eastAsia="Calibri" w:hAnsi="Times New Roman" w:cs="Times New Roman"/>
          <w:sz w:val="28"/>
          <w:szCs w:val="28"/>
        </w:rPr>
        <w:t xml:space="preserve">имущества, подлежащего использованию на праве безвозмездного временного пользования (ссуды) и 17 договоров заключено с социально-ориентированными некоммерческими организациями в отношении объектов, находящихся в </w:t>
      </w:r>
      <w:r w:rsidR="008867D3">
        <w:rPr>
          <w:rFonts w:ascii="Times New Roman" w:eastAsia="Calibri" w:hAnsi="Times New Roman" w:cs="Times New Roman"/>
          <w:sz w:val="28"/>
          <w:szCs w:val="28"/>
        </w:rPr>
        <w:t>п</w:t>
      </w:r>
      <w:r w:rsidRPr="004552C5">
        <w:rPr>
          <w:rFonts w:ascii="Times New Roman" w:eastAsia="Calibri" w:hAnsi="Times New Roman" w:cs="Times New Roman"/>
          <w:sz w:val="28"/>
          <w:szCs w:val="28"/>
        </w:rPr>
        <w:t>еречне муниципального имущества, предназначенного для передачи  в пользование социально-ориентированным некоммерческим организациям.</w:t>
      </w:r>
    </w:p>
    <w:p w14:paraId="39F9B719" w14:textId="77777777" w:rsidR="001C0CDE" w:rsidRPr="00B97092" w:rsidRDefault="001C0CDE" w:rsidP="001C0CDE">
      <w:pPr>
        <w:spacing w:after="0" w:line="240" w:lineRule="auto"/>
        <w:ind w:firstLine="709"/>
        <w:jc w:val="both"/>
        <w:rPr>
          <w:rFonts w:ascii="Times New Roman" w:eastAsia="Calibri" w:hAnsi="Times New Roman" w:cs="Times New Roman"/>
          <w:sz w:val="28"/>
          <w:szCs w:val="28"/>
        </w:rPr>
      </w:pPr>
      <w:r w:rsidRPr="004552C5">
        <w:rPr>
          <w:rFonts w:ascii="Times New Roman" w:eastAsia="Calibri" w:hAnsi="Times New Roman" w:cs="Times New Roman"/>
          <w:sz w:val="28"/>
          <w:szCs w:val="28"/>
        </w:rPr>
        <w:t xml:space="preserve">Перечни муниципального имущества, подлежащих использованию                       на праве безвозмездного временного пользования, а также предназначенных для передачи в пользование социально ориентированным некоммерческим организациям утверждены решением Думы города Нефтеюганска от 23.03.2022 </w:t>
      </w:r>
      <w:r w:rsidRPr="00B97092">
        <w:rPr>
          <w:rFonts w:ascii="Times New Roman" w:eastAsia="Calibri" w:hAnsi="Times New Roman" w:cs="Times New Roman"/>
          <w:sz w:val="28"/>
          <w:szCs w:val="28"/>
        </w:rPr>
        <w:t>№ 110-VII.</w:t>
      </w:r>
    </w:p>
    <w:p w14:paraId="2A6A432F" w14:textId="77777777" w:rsidR="006B0020" w:rsidRDefault="006B0020" w:rsidP="00DE7248">
      <w:pPr>
        <w:spacing w:after="0" w:line="240" w:lineRule="auto"/>
        <w:rPr>
          <w:rFonts w:ascii="Times New Roman" w:eastAsia="Calibri" w:hAnsi="Times New Roman" w:cs="Times New Roman"/>
          <w:bCs/>
          <w:i/>
          <w:iCs/>
          <w:sz w:val="28"/>
          <w:szCs w:val="28"/>
          <w:u w:val="single"/>
        </w:rPr>
      </w:pPr>
    </w:p>
    <w:p w14:paraId="2F61C0A7" w14:textId="1CD4CA86" w:rsidR="00DE7248" w:rsidRDefault="001C0CDE" w:rsidP="00DE7248">
      <w:pPr>
        <w:spacing w:after="0" w:line="240" w:lineRule="auto"/>
        <w:rPr>
          <w:rFonts w:ascii="Times New Roman" w:eastAsia="Calibri" w:hAnsi="Times New Roman" w:cs="Times New Roman"/>
          <w:bCs/>
          <w:i/>
          <w:iCs/>
          <w:sz w:val="28"/>
          <w:szCs w:val="28"/>
          <w:u w:val="single"/>
        </w:rPr>
      </w:pPr>
      <w:r w:rsidRPr="00DE7248">
        <w:rPr>
          <w:rFonts w:ascii="Times New Roman" w:eastAsia="Calibri" w:hAnsi="Times New Roman" w:cs="Times New Roman"/>
          <w:bCs/>
          <w:i/>
          <w:iCs/>
          <w:sz w:val="28"/>
          <w:szCs w:val="28"/>
          <w:u w:val="single"/>
        </w:rPr>
        <w:t>Содействие формированию рынка недвижимости.</w:t>
      </w:r>
      <w:r w:rsidR="00DE7248">
        <w:rPr>
          <w:rFonts w:ascii="Times New Roman" w:eastAsia="Calibri" w:hAnsi="Times New Roman" w:cs="Times New Roman"/>
          <w:bCs/>
          <w:i/>
          <w:iCs/>
          <w:sz w:val="28"/>
          <w:szCs w:val="28"/>
          <w:u w:val="single"/>
        </w:rPr>
        <w:t xml:space="preserve"> </w:t>
      </w:r>
    </w:p>
    <w:p w14:paraId="386B79D0" w14:textId="0582FBFA" w:rsidR="001C0CDE" w:rsidRPr="00DE7248" w:rsidRDefault="00DE7248" w:rsidP="00DE7248">
      <w:pPr>
        <w:spacing w:after="0" w:line="240" w:lineRule="auto"/>
        <w:rPr>
          <w:rFonts w:ascii="Times New Roman" w:eastAsia="Calibri" w:hAnsi="Times New Roman" w:cs="Times New Roman"/>
          <w:bCs/>
          <w:i/>
          <w:iCs/>
          <w:sz w:val="28"/>
          <w:szCs w:val="28"/>
          <w:u w:val="single"/>
        </w:rPr>
      </w:pPr>
      <w:r w:rsidRPr="00DE7248">
        <w:rPr>
          <w:rFonts w:ascii="Times New Roman" w:eastAsia="Calibri" w:hAnsi="Times New Roman" w:cs="Times New Roman"/>
          <w:bCs/>
          <w:i/>
          <w:iCs/>
          <w:sz w:val="28"/>
          <w:szCs w:val="28"/>
          <w:u w:val="single"/>
        </w:rPr>
        <w:t xml:space="preserve">Повышение </w:t>
      </w:r>
      <w:r>
        <w:rPr>
          <w:rFonts w:ascii="Times New Roman" w:eastAsia="Calibri" w:hAnsi="Times New Roman" w:cs="Times New Roman"/>
          <w:bCs/>
          <w:i/>
          <w:iCs/>
          <w:sz w:val="28"/>
          <w:szCs w:val="28"/>
          <w:u w:val="single"/>
        </w:rPr>
        <w:t>эффективности</w:t>
      </w:r>
      <w:r w:rsidR="001C0CDE" w:rsidRPr="00DE7248">
        <w:rPr>
          <w:rFonts w:ascii="Times New Roman" w:eastAsia="Calibri" w:hAnsi="Times New Roman" w:cs="Times New Roman"/>
          <w:bCs/>
          <w:i/>
          <w:iCs/>
          <w:sz w:val="28"/>
          <w:szCs w:val="28"/>
          <w:u w:val="single"/>
        </w:rPr>
        <w:t xml:space="preserve"> системы </w:t>
      </w:r>
      <w:r w:rsidRPr="00DE7248">
        <w:rPr>
          <w:rFonts w:ascii="Times New Roman" w:eastAsia="Calibri" w:hAnsi="Times New Roman" w:cs="Times New Roman"/>
          <w:bCs/>
          <w:i/>
          <w:iCs/>
          <w:sz w:val="28"/>
          <w:szCs w:val="28"/>
          <w:u w:val="single"/>
        </w:rPr>
        <w:t xml:space="preserve">продажи </w:t>
      </w:r>
      <w:r>
        <w:rPr>
          <w:rFonts w:ascii="Times New Roman" w:eastAsia="Calibri" w:hAnsi="Times New Roman" w:cs="Times New Roman"/>
          <w:bCs/>
          <w:i/>
          <w:iCs/>
          <w:sz w:val="28"/>
          <w:szCs w:val="28"/>
          <w:u w:val="single"/>
        </w:rPr>
        <w:t>имущества</w:t>
      </w:r>
      <w:r w:rsidR="001C0CDE" w:rsidRPr="00DE7248">
        <w:rPr>
          <w:rFonts w:ascii="Times New Roman" w:eastAsia="Calibri" w:hAnsi="Times New Roman" w:cs="Times New Roman"/>
          <w:bCs/>
          <w:i/>
          <w:iCs/>
          <w:sz w:val="28"/>
          <w:szCs w:val="28"/>
          <w:u w:val="single"/>
        </w:rPr>
        <w:t xml:space="preserve"> </w:t>
      </w:r>
      <w:r w:rsidRPr="00DE7248">
        <w:rPr>
          <w:rFonts w:ascii="Times New Roman" w:eastAsia="Calibri" w:hAnsi="Times New Roman" w:cs="Times New Roman"/>
          <w:bCs/>
          <w:i/>
          <w:iCs/>
          <w:sz w:val="28"/>
          <w:szCs w:val="28"/>
          <w:u w:val="single"/>
        </w:rPr>
        <w:t xml:space="preserve">города </w:t>
      </w:r>
      <w:r>
        <w:rPr>
          <w:rFonts w:ascii="Times New Roman" w:eastAsia="Calibri" w:hAnsi="Times New Roman" w:cs="Times New Roman"/>
          <w:bCs/>
          <w:i/>
          <w:iCs/>
          <w:sz w:val="28"/>
          <w:szCs w:val="28"/>
          <w:u w:val="single"/>
        </w:rPr>
        <w:t>Нефтеюганска</w:t>
      </w:r>
    </w:p>
    <w:p w14:paraId="6DCE7BC1" w14:textId="77777777" w:rsidR="001C0CDE" w:rsidRPr="00B97092" w:rsidRDefault="001C0CDE" w:rsidP="001C0CDE">
      <w:pPr>
        <w:spacing w:after="0" w:line="240" w:lineRule="auto"/>
        <w:ind w:firstLine="709"/>
        <w:jc w:val="both"/>
        <w:rPr>
          <w:rFonts w:ascii="Times New Roman" w:eastAsia="Calibri" w:hAnsi="Times New Roman" w:cs="Times New Roman"/>
          <w:sz w:val="28"/>
          <w:szCs w:val="28"/>
        </w:rPr>
      </w:pPr>
      <w:r w:rsidRPr="00B97092">
        <w:rPr>
          <w:rFonts w:ascii="Times New Roman" w:eastAsia="Calibri" w:hAnsi="Times New Roman" w:cs="Times New Roman"/>
          <w:sz w:val="28"/>
          <w:szCs w:val="28"/>
        </w:rPr>
        <w:t>Важным направлением деятельности при решении задач оптимизации структуры муниципальной собственности является приватизация.</w:t>
      </w:r>
    </w:p>
    <w:p w14:paraId="256E7C13" w14:textId="77777777" w:rsidR="001C0CDE" w:rsidRPr="00B97092" w:rsidRDefault="001C0CDE" w:rsidP="001C0CDE">
      <w:pPr>
        <w:suppressAutoHyphens/>
        <w:spacing w:after="0" w:line="240" w:lineRule="auto"/>
        <w:ind w:firstLine="709"/>
        <w:jc w:val="both"/>
        <w:rPr>
          <w:rFonts w:ascii="Times New Roman" w:eastAsia="Calibri" w:hAnsi="Times New Roman" w:cs="Times New Roman"/>
          <w:sz w:val="28"/>
          <w:szCs w:val="28"/>
        </w:rPr>
      </w:pPr>
      <w:r w:rsidRPr="00B97092">
        <w:rPr>
          <w:rFonts w:ascii="Times New Roman" w:eastAsia="Calibri" w:hAnsi="Times New Roman" w:cs="Times New Roman"/>
          <w:sz w:val="28"/>
          <w:szCs w:val="28"/>
        </w:rPr>
        <w:t>В Прогнозный план (программу) приватизации имущества муниципального образования город Нефтеюганск на 2022 год было включено    10 объектов муниципальной собственности, в том числе 8 объектов недвижимости (помещения, строения, здания) и 2 объекта движимого имущества, подлежащего реализации на торгах.</w:t>
      </w:r>
    </w:p>
    <w:p w14:paraId="1A9A9A2E" w14:textId="77777777" w:rsidR="001C0CDE" w:rsidRPr="00B97092" w:rsidRDefault="001C0CDE" w:rsidP="001C0CDE">
      <w:pPr>
        <w:spacing w:after="0" w:line="240" w:lineRule="auto"/>
        <w:ind w:firstLine="708"/>
        <w:jc w:val="both"/>
        <w:rPr>
          <w:rFonts w:ascii="Times New Roman" w:eastAsia="Calibri" w:hAnsi="Times New Roman" w:cs="Times New Roman"/>
          <w:sz w:val="28"/>
          <w:szCs w:val="28"/>
        </w:rPr>
      </w:pPr>
      <w:r w:rsidRPr="00B97092">
        <w:rPr>
          <w:rFonts w:ascii="Times New Roman" w:eastAsia="Calibri" w:hAnsi="Times New Roman" w:cs="Times New Roman"/>
          <w:sz w:val="28"/>
          <w:szCs w:val="28"/>
        </w:rPr>
        <w:t xml:space="preserve">В течение отчётного периода на торги выставлено 10 объектов, из них:  </w:t>
      </w:r>
    </w:p>
    <w:p w14:paraId="38198FCF" w14:textId="337FD7F6" w:rsidR="001C0CDE" w:rsidRPr="00B97092" w:rsidRDefault="001C0CDE" w:rsidP="001C0CDE">
      <w:pPr>
        <w:spacing w:after="0" w:line="240" w:lineRule="auto"/>
        <w:ind w:firstLine="709"/>
        <w:jc w:val="both"/>
        <w:rPr>
          <w:rFonts w:ascii="Times New Roman" w:eastAsia="Calibri" w:hAnsi="Times New Roman" w:cs="Times New Roman"/>
          <w:sz w:val="28"/>
          <w:szCs w:val="28"/>
        </w:rPr>
      </w:pPr>
      <w:r w:rsidRPr="00B97092">
        <w:rPr>
          <w:rFonts w:ascii="Times New Roman" w:eastAsia="Calibri" w:hAnsi="Times New Roman" w:cs="Times New Roman"/>
          <w:sz w:val="28"/>
          <w:szCs w:val="28"/>
        </w:rPr>
        <w:t>-торги состоялись в отношении 4 объектов муниципальной собственности и заключены договора купли-продажи (3 объекта недвижимого имущества  и 1 объект движимого имущества);</w:t>
      </w:r>
    </w:p>
    <w:p w14:paraId="47AEBB69" w14:textId="77777777" w:rsidR="001C0CDE" w:rsidRPr="00B97092" w:rsidRDefault="001C0CDE" w:rsidP="001C0CDE">
      <w:pPr>
        <w:suppressAutoHyphens/>
        <w:spacing w:after="0" w:line="240" w:lineRule="auto"/>
        <w:ind w:right="38" w:firstLine="709"/>
        <w:jc w:val="both"/>
        <w:rPr>
          <w:rFonts w:ascii="Times New Roman" w:eastAsia="Calibri" w:hAnsi="Times New Roman" w:cs="Times New Roman"/>
          <w:sz w:val="28"/>
          <w:szCs w:val="28"/>
        </w:rPr>
      </w:pPr>
      <w:r w:rsidRPr="00B97092">
        <w:rPr>
          <w:rFonts w:ascii="Times New Roman" w:eastAsia="Calibri" w:hAnsi="Times New Roman" w:cs="Times New Roman"/>
          <w:sz w:val="28"/>
          <w:szCs w:val="28"/>
        </w:rPr>
        <w:t>-в отношении 5 объектов торги объявлены, проведение аукциона назначено на 07.02.2023.</w:t>
      </w:r>
    </w:p>
    <w:p w14:paraId="1558825D" w14:textId="76E3BA08" w:rsidR="001C0CDE" w:rsidRPr="00C503BC" w:rsidRDefault="001C0CDE" w:rsidP="001C0CDE">
      <w:pPr>
        <w:suppressAutoHyphens/>
        <w:spacing w:after="0" w:line="240" w:lineRule="auto"/>
        <w:ind w:right="38" w:firstLine="709"/>
        <w:jc w:val="both"/>
        <w:rPr>
          <w:rFonts w:ascii="Times New Roman" w:eastAsia="Calibri" w:hAnsi="Times New Roman" w:cs="Times New Roman"/>
          <w:sz w:val="28"/>
          <w:szCs w:val="28"/>
        </w:rPr>
      </w:pPr>
      <w:r w:rsidRPr="00B97092">
        <w:rPr>
          <w:rFonts w:ascii="Times New Roman" w:eastAsia="Calibri" w:hAnsi="Times New Roman" w:cs="Times New Roman"/>
          <w:sz w:val="28"/>
          <w:szCs w:val="28"/>
        </w:rPr>
        <w:t xml:space="preserve">-в отношении 1 объекта недвижимого имущества, включённого                             в прогнозный план (программу) приватизации имущества муниципального образования город Нефтеюганск на 2022 год, проводилась работа                                     по реализации преимущественного права субъектов </w:t>
      </w:r>
      <w:r w:rsidR="000C2396">
        <w:rPr>
          <w:rFonts w:ascii="Times New Roman" w:eastAsia="Calibri" w:hAnsi="Times New Roman" w:cs="Times New Roman"/>
          <w:sz w:val="28"/>
          <w:szCs w:val="28"/>
        </w:rPr>
        <w:t>МСП</w:t>
      </w:r>
      <w:r w:rsidRPr="00B97092">
        <w:rPr>
          <w:rFonts w:ascii="Times New Roman" w:eastAsia="Calibri" w:hAnsi="Times New Roman" w:cs="Times New Roman"/>
          <w:sz w:val="28"/>
          <w:szCs w:val="28"/>
        </w:rPr>
        <w:t xml:space="preserve">, арендующих объекты муниципальной собственности города Нефтеюганска на приобретение имущества муниципального образования город Нефтеюганск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w:t>
      </w:r>
      <w:r w:rsidRPr="00C503BC">
        <w:rPr>
          <w:rFonts w:ascii="Times New Roman" w:eastAsia="Calibri" w:hAnsi="Times New Roman" w:cs="Times New Roman"/>
          <w:sz w:val="28"/>
          <w:szCs w:val="28"/>
        </w:rPr>
        <w:t>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а именно, арендатору было направлено предложение воспользоваться преимущественным правом покупки объекта муниципальной собственности  по рыночной стоимости.</w:t>
      </w:r>
    </w:p>
    <w:p w14:paraId="7F8DEDBE" w14:textId="4A8CBB48" w:rsidR="001C0CDE" w:rsidRPr="00C503BC" w:rsidRDefault="001C0CDE" w:rsidP="001C0CDE">
      <w:pPr>
        <w:suppressAutoHyphens/>
        <w:spacing w:after="0" w:line="240" w:lineRule="auto"/>
        <w:ind w:right="38" w:firstLine="709"/>
        <w:jc w:val="both"/>
        <w:rPr>
          <w:rFonts w:ascii="Times New Roman" w:eastAsia="Calibri" w:hAnsi="Times New Roman" w:cs="Times New Roman"/>
          <w:bCs/>
          <w:sz w:val="28"/>
          <w:szCs w:val="28"/>
          <w:lang w:eastAsia="ru-RU"/>
        </w:rPr>
      </w:pPr>
      <w:r w:rsidRPr="00C503BC">
        <w:rPr>
          <w:rFonts w:ascii="Times New Roman" w:eastAsia="Calibri" w:hAnsi="Times New Roman" w:cs="Times New Roman"/>
          <w:sz w:val="28"/>
          <w:szCs w:val="28"/>
          <w:lang w:eastAsia="ru-RU"/>
        </w:rPr>
        <w:t xml:space="preserve">Плановый показатель доходов от приватизации муниципального имущества на 2022 год установлен в размере </w:t>
      </w:r>
      <w:r w:rsidRPr="00C503BC">
        <w:rPr>
          <w:rFonts w:ascii="Times New Roman" w:eastAsia="Calibri" w:hAnsi="Times New Roman" w:cs="Times New Roman"/>
          <w:bCs/>
          <w:sz w:val="28"/>
          <w:szCs w:val="28"/>
          <w:lang w:eastAsia="ru-RU"/>
        </w:rPr>
        <w:t>40,8 млн.</w:t>
      </w:r>
      <w:r w:rsidR="00B97092" w:rsidRPr="00C503BC">
        <w:rPr>
          <w:rFonts w:ascii="Times New Roman" w:eastAsia="Calibri" w:hAnsi="Times New Roman" w:cs="Times New Roman"/>
          <w:bCs/>
          <w:sz w:val="28"/>
          <w:szCs w:val="28"/>
          <w:lang w:eastAsia="ru-RU"/>
        </w:rPr>
        <w:t xml:space="preserve"> </w:t>
      </w:r>
      <w:r w:rsidRPr="00C503BC">
        <w:rPr>
          <w:rFonts w:ascii="Times New Roman" w:eastAsia="Calibri" w:hAnsi="Times New Roman" w:cs="Times New Roman"/>
          <w:bCs/>
          <w:sz w:val="28"/>
          <w:szCs w:val="28"/>
          <w:lang w:eastAsia="ru-RU"/>
        </w:rPr>
        <w:t>рублей.</w:t>
      </w:r>
    </w:p>
    <w:p w14:paraId="02E68890" w14:textId="602AB977" w:rsidR="001C0CDE" w:rsidRPr="00C503BC" w:rsidRDefault="001C0CDE" w:rsidP="001C0CDE">
      <w:pPr>
        <w:suppressAutoHyphens/>
        <w:spacing w:after="0" w:line="240" w:lineRule="auto"/>
        <w:ind w:firstLine="709"/>
        <w:jc w:val="both"/>
        <w:rPr>
          <w:rFonts w:ascii="Times New Roman" w:eastAsia="Calibri" w:hAnsi="Times New Roman" w:cs="Times New Roman"/>
          <w:bCs/>
          <w:sz w:val="28"/>
          <w:szCs w:val="28"/>
          <w:lang w:eastAsia="ru-RU"/>
        </w:rPr>
      </w:pPr>
      <w:r w:rsidRPr="00C503BC">
        <w:rPr>
          <w:rFonts w:ascii="Times New Roman" w:eastAsia="Calibri" w:hAnsi="Times New Roman" w:cs="Times New Roman"/>
          <w:sz w:val="28"/>
          <w:szCs w:val="28"/>
          <w:lang w:eastAsia="ru-RU"/>
        </w:rPr>
        <w:t xml:space="preserve">Общая сумма полученных доходов от продажи объектов муниципальной собственности города Нефтеюганска за 2022 год составила </w:t>
      </w:r>
      <w:r w:rsidRPr="00C503BC">
        <w:rPr>
          <w:rFonts w:ascii="Times New Roman" w:eastAsia="Calibri" w:hAnsi="Times New Roman" w:cs="Times New Roman"/>
          <w:bCs/>
          <w:sz w:val="28"/>
          <w:szCs w:val="28"/>
          <w:lang w:eastAsia="ru-RU"/>
        </w:rPr>
        <w:t>42,2 млн.</w:t>
      </w:r>
      <w:r w:rsidR="00C503BC" w:rsidRPr="00C503BC">
        <w:rPr>
          <w:rFonts w:ascii="Times New Roman" w:eastAsia="Calibri" w:hAnsi="Times New Roman" w:cs="Times New Roman"/>
          <w:bCs/>
          <w:sz w:val="28"/>
          <w:szCs w:val="28"/>
          <w:lang w:eastAsia="ru-RU"/>
        </w:rPr>
        <w:t xml:space="preserve"> </w:t>
      </w:r>
      <w:r w:rsidRPr="00C503BC">
        <w:rPr>
          <w:rFonts w:ascii="Times New Roman" w:eastAsia="Calibri" w:hAnsi="Times New Roman" w:cs="Times New Roman"/>
          <w:bCs/>
          <w:sz w:val="28"/>
          <w:szCs w:val="28"/>
          <w:lang w:eastAsia="ru-RU"/>
        </w:rPr>
        <w:t>рублей</w:t>
      </w:r>
      <w:r w:rsidRPr="00C503BC">
        <w:rPr>
          <w:rFonts w:ascii="Times New Roman" w:eastAsia="Calibri" w:hAnsi="Times New Roman" w:cs="Times New Roman"/>
          <w:sz w:val="28"/>
          <w:szCs w:val="28"/>
          <w:lang w:eastAsia="ru-RU"/>
        </w:rPr>
        <w:t>,</w:t>
      </w:r>
      <w:r w:rsidR="00C503BC" w:rsidRPr="00C503BC">
        <w:rPr>
          <w:rFonts w:ascii="Times New Roman" w:eastAsia="Calibri" w:hAnsi="Times New Roman" w:cs="Times New Roman"/>
          <w:sz w:val="28"/>
          <w:szCs w:val="28"/>
          <w:lang w:eastAsia="ru-RU"/>
        </w:rPr>
        <w:t xml:space="preserve"> </w:t>
      </w:r>
      <w:r w:rsidRPr="00C503BC">
        <w:rPr>
          <w:rFonts w:ascii="Times New Roman" w:eastAsia="Calibri" w:hAnsi="Times New Roman" w:cs="Times New Roman"/>
          <w:sz w:val="28"/>
          <w:szCs w:val="28"/>
          <w:lang w:eastAsia="ru-RU"/>
        </w:rPr>
        <w:t>в том числе по ранее заключенным договорам купли-продажи при оплате</w:t>
      </w:r>
      <w:r w:rsidR="00C503BC" w:rsidRPr="00C503BC">
        <w:rPr>
          <w:rFonts w:ascii="Times New Roman" w:eastAsia="Calibri" w:hAnsi="Times New Roman" w:cs="Times New Roman"/>
          <w:sz w:val="28"/>
          <w:szCs w:val="28"/>
          <w:lang w:eastAsia="ru-RU"/>
        </w:rPr>
        <w:t xml:space="preserve"> </w:t>
      </w:r>
      <w:r w:rsidRPr="00C503BC">
        <w:rPr>
          <w:rFonts w:ascii="Times New Roman" w:eastAsia="Calibri" w:hAnsi="Times New Roman" w:cs="Times New Roman"/>
          <w:sz w:val="28"/>
          <w:szCs w:val="28"/>
          <w:lang w:eastAsia="ru-RU"/>
        </w:rPr>
        <w:t xml:space="preserve">в рассрочку. Процент исполнения составил: </w:t>
      </w:r>
      <w:r w:rsidRPr="00C503BC">
        <w:rPr>
          <w:rFonts w:ascii="Times New Roman" w:eastAsia="Calibri" w:hAnsi="Times New Roman" w:cs="Times New Roman"/>
          <w:bCs/>
          <w:sz w:val="28"/>
          <w:szCs w:val="28"/>
          <w:lang w:eastAsia="ru-RU"/>
        </w:rPr>
        <w:t>103,4%.</w:t>
      </w:r>
    </w:p>
    <w:p w14:paraId="2729614E" w14:textId="58B5E541" w:rsidR="001C0CDE" w:rsidRPr="00DE7248" w:rsidRDefault="001C0CDE" w:rsidP="001C0CDE">
      <w:pPr>
        <w:spacing w:after="0" w:line="240" w:lineRule="auto"/>
        <w:ind w:firstLine="709"/>
        <w:jc w:val="both"/>
        <w:rPr>
          <w:rFonts w:ascii="Times New Roman" w:eastAsia="Calibri" w:hAnsi="Times New Roman" w:cs="Times New Roman"/>
          <w:sz w:val="28"/>
          <w:szCs w:val="28"/>
        </w:rPr>
      </w:pPr>
      <w:r w:rsidRPr="00DE7248">
        <w:rPr>
          <w:rFonts w:ascii="Times New Roman" w:eastAsia="Calibri" w:hAnsi="Times New Roman" w:cs="Times New Roman"/>
          <w:sz w:val="28"/>
          <w:szCs w:val="28"/>
        </w:rPr>
        <w:t>Для реализации мероприятия по приобретению жилых помещений                            в целях переселения граждан из аварийного жилого фонда в рамках постановления Правительства Ханты-Мансийского автономного округа - Югры от 01.04.2019 № 104-п «Об адресной программе Ханты-Мансийского автономного округа - Югры по переселению граждан из аварийного жилищного фонда на 2019 - 2025 годы» муниципальному образованию город Нефтеюганска общий объем финансирования мероприятий по расселению аварийного жилого фонда составляет 3 164 341 857 рублей, в том числе 808 693 496,00 рублей на выплату выкупной стоимости собственникам,</w:t>
      </w:r>
      <w:r w:rsidR="00DE7248" w:rsidRPr="00DE7248">
        <w:rPr>
          <w:rFonts w:ascii="Times New Roman" w:eastAsia="Calibri" w:hAnsi="Times New Roman" w:cs="Times New Roman"/>
          <w:sz w:val="28"/>
          <w:szCs w:val="28"/>
        </w:rPr>
        <w:t xml:space="preserve">              </w:t>
      </w:r>
      <w:r w:rsidRPr="00DE7248">
        <w:rPr>
          <w:rFonts w:ascii="Times New Roman" w:eastAsia="Calibri" w:hAnsi="Times New Roman" w:cs="Times New Roman"/>
          <w:sz w:val="28"/>
          <w:szCs w:val="28"/>
        </w:rPr>
        <w:t xml:space="preserve"> 2 355 648 361 рубль на приобретение жилья, из них:</w:t>
      </w:r>
    </w:p>
    <w:p w14:paraId="7986B916" w14:textId="77777777" w:rsidR="001C0CDE" w:rsidRPr="00DE7248" w:rsidRDefault="001C0CDE" w:rsidP="001C0CDE">
      <w:pPr>
        <w:spacing w:after="0" w:line="240" w:lineRule="auto"/>
        <w:ind w:firstLine="709"/>
        <w:jc w:val="both"/>
        <w:rPr>
          <w:rFonts w:ascii="Times New Roman" w:eastAsia="Calibri" w:hAnsi="Times New Roman" w:cs="Times New Roman"/>
          <w:sz w:val="28"/>
          <w:szCs w:val="28"/>
        </w:rPr>
      </w:pPr>
      <w:r w:rsidRPr="00DE7248">
        <w:rPr>
          <w:rFonts w:ascii="Times New Roman" w:eastAsia="Calibri" w:hAnsi="Times New Roman" w:cs="Times New Roman"/>
          <w:sz w:val="28"/>
          <w:szCs w:val="28"/>
        </w:rPr>
        <w:t>-заключено 435 муниципальных контрактов на общую сумму 2 216 975 444,34 рублей, из них 336 жилых помещений приняты                                                  в муниципальную собственность администрации города Нефтеюганска,                      по 99 муниципальным контрактам срок передачи жилых помещений установлен не позднее 31.03.2023;</w:t>
      </w:r>
    </w:p>
    <w:p w14:paraId="40778A56" w14:textId="77777777" w:rsidR="001C0CDE" w:rsidRPr="00DE7248" w:rsidRDefault="001C0CDE" w:rsidP="001C0C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E7248">
        <w:rPr>
          <w:rFonts w:ascii="Times New Roman" w:eastAsia="Calibri" w:hAnsi="Times New Roman" w:cs="Times New Roman"/>
          <w:sz w:val="28"/>
          <w:szCs w:val="28"/>
        </w:rPr>
        <w:t xml:space="preserve">-перечислена выкупная стоимость за изъятие земельных участков                             и расположенных на них объектов недвижимости в сумме                             758 643 777,46 рублей. </w:t>
      </w:r>
    </w:p>
    <w:p w14:paraId="4502DD22" w14:textId="77777777" w:rsidR="001C0CDE" w:rsidRPr="00DE7248" w:rsidRDefault="001C0CDE" w:rsidP="001C0C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E7248">
        <w:rPr>
          <w:rFonts w:ascii="Times New Roman" w:eastAsia="Calibri" w:hAnsi="Times New Roman" w:cs="Times New Roman"/>
          <w:sz w:val="28"/>
          <w:szCs w:val="28"/>
        </w:rPr>
        <w:t>Процент исполнения по соглашению составляет – 94%.</w:t>
      </w:r>
    </w:p>
    <w:p w14:paraId="19EA3DAA" w14:textId="18BD188A" w:rsidR="001C0CDE" w:rsidRPr="00DE7248" w:rsidRDefault="001C0CDE" w:rsidP="001C0C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E7248">
        <w:rPr>
          <w:rFonts w:ascii="Times New Roman" w:eastAsia="Calibri" w:hAnsi="Times New Roman" w:cs="Times New Roman"/>
          <w:sz w:val="28"/>
          <w:szCs w:val="28"/>
        </w:rPr>
        <w:t>В 2022 году всего предоставлено гражданам по договорам мены                            и социальному найму 271 жилое помещение, общей площадью                              15 041,2 кв.</w:t>
      </w:r>
      <w:r w:rsidR="00360F73">
        <w:rPr>
          <w:rFonts w:ascii="Times New Roman" w:eastAsia="Calibri" w:hAnsi="Times New Roman" w:cs="Times New Roman"/>
          <w:sz w:val="28"/>
          <w:szCs w:val="28"/>
        </w:rPr>
        <w:t xml:space="preserve"> </w:t>
      </w:r>
      <w:r w:rsidRPr="00DE7248">
        <w:rPr>
          <w:rFonts w:ascii="Times New Roman" w:eastAsia="Calibri" w:hAnsi="Times New Roman" w:cs="Times New Roman"/>
          <w:sz w:val="28"/>
          <w:szCs w:val="28"/>
        </w:rPr>
        <w:t>метра.</w:t>
      </w:r>
    </w:p>
    <w:p w14:paraId="4A4C7434" w14:textId="403B8D4D" w:rsidR="001C0CDE" w:rsidRPr="00DE7248" w:rsidRDefault="001C0CDE" w:rsidP="001C0C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E7248">
        <w:rPr>
          <w:rFonts w:ascii="Times New Roman" w:eastAsia="Calibri" w:hAnsi="Times New Roman" w:cs="Times New Roman"/>
          <w:sz w:val="28"/>
          <w:szCs w:val="28"/>
        </w:rPr>
        <w:t>Таким образом, за отчётный период расселено 439 жилых помещений, путём выплаты выкупной стоимости, заключению договоров мены, социального найма, исполнению по решениям суда, общей площадью 18 936,20 кв.</w:t>
      </w:r>
      <w:r w:rsidR="00360F73">
        <w:rPr>
          <w:rFonts w:ascii="Times New Roman" w:eastAsia="Calibri" w:hAnsi="Times New Roman" w:cs="Times New Roman"/>
          <w:sz w:val="28"/>
          <w:szCs w:val="28"/>
        </w:rPr>
        <w:t xml:space="preserve"> </w:t>
      </w:r>
      <w:r w:rsidRPr="00DE7248">
        <w:rPr>
          <w:rFonts w:ascii="Times New Roman" w:eastAsia="Calibri" w:hAnsi="Times New Roman" w:cs="Times New Roman"/>
          <w:sz w:val="28"/>
          <w:szCs w:val="28"/>
        </w:rPr>
        <w:t xml:space="preserve">метров. </w:t>
      </w:r>
      <w:r w:rsidR="00DE7248" w:rsidRPr="00DE7248">
        <w:rPr>
          <w:rFonts w:ascii="Times New Roman" w:eastAsia="Calibri" w:hAnsi="Times New Roman" w:cs="Times New Roman"/>
          <w:sz w:val="28"/>
          <w:szCs w:val="28"/>
        </w:rPr>
        <w:t>П</w:t>
      </w:r>
      <w:r w:rsidRPr="00DE7248">
        <w:rPr>
          <w:rFonts w:ascii="Times New Roman" w:eastAsia="Calibri" w:hAnsi="Times New Roman" w:cs="Times New Roman"/>
          <w:sz w:val="28"/>
          <w:szCs w:val="28"/>
        </w:rPr>
        <w:t>о сравнению с 2021 годом этот показатель увеличился на 72 жилых помещения (16,4%) общей площадью 4 381,85 кв.</w:t>
      </w:r>
      <w:r w:rsidR="00360F73">
        <w:rPr>
          <w:rFonts w:ascii="Times New Roman" w:eastAsia="Calibri" w:hAnsi="Times New Roman" w:cs="Times New Roman"/>
          <w:sz w:val="28"/>
          <w:szCs w:val="28"/>
        </w:rPr>
        <w:t xml:space="preserve"> </w:t>
      </w:r>
      <w:r w:rsidRPr="00DE7248">
        <w:rPr>
          <w:rFonts w:ascii="Times New Roman" w:eastAsia="Calibri" w:hAnsi="Times New Roman" w:cs="Times New Roman"/>
          <w:sz w:val="28"/>
          <w:szCs w:val="28"/>
        </w:rPr>
        <w:t>метр (23,1%).</w:t>
      </w:r>
    </w:p>
    <w:p w14:paraId="7212D9BC" w14:textId="77777777" w:rsidR="001C0CDE" w:rsidRPr="00DE7248" w:rsidRDefault="001C0CDE" w:rsidP="001C0CDE">
      <w:pPr>
        <w:spacing w:after="0" w:line="240" w:lineRule="auto"/>
        <w:ind w:firstLine="709"/>
        <w:jc w:val="both"/>
        <w:rPr>
          <w:rFonts w:ascii="Times New Roman" w:eastAsia="Times New Roman" w:hAnsi="Times New Roman" w:cs="Times New Roman"/>
          <w:sz w:val="28"/>
          <w:szCs w:val="28"/>
          <w:lang w:eastAsia="ru-RU"/>
        </w:rPr>
      </w:pPr>
      <w:r w:rsidRPr="00DE7248">
        <w:rPr>
          <w:rFonts w:ascii="Times New Roman" w:eastAsia="Times New Roman" w:hAnsi="Times New Roman" w:cs="Times New Roman"/>
          <w:sz w:val="28"/>
          <w:szCs w:val="28"/>
          <w:lang w:eastAsia="ru-RU"/>
        </w:rPr>
        <w:t>В результате проведённых мероприятий по расселению граждан                            из жилых помещений, признанных непригодными для проживания под снос передано 19 жилых домов.</w:t>
      </w:r>
    </w:p>
    <w:p w14:paraId="5838023F" w14:textId="0A5ACC08" w:rsidR="001C0CDE" w:rsidRPr="00DE7248" w:rsidRDefault="001C0CDE" w:rsidP="001C0CDE">
      <w:pPr>
        <w:spacing w:after="0" w:line="240" w:lineRule="auto"/>
        <w:ind w:firstLine="709"/>
        <w:jc w:val="both"/>
        <w:rPr>
          <w:rFonts w:ascii="Times New Roman" w:eastAsia="Times New Roman" w:hAnsi="Times New Roman" w:cs="Times New Roman"/>
          <w:sz w:val="28"/>
          <w:szCs w:val="28"/>
          <w:lang w:eastAsia="ru-RU"/>
        </w:rPr>
      </w:pPr>
      <w:r w:rsidRPr="00DE7248">
        <w:rPr>
          <w:rFonts w:ascii="Times New Roman" w:eastAsia="Times New Roman" w:hAnsi="Times New Roman" w:cs="Times New Roman"/>
          <w:sz w:val="28"/>
          <w:szCs w:val="28"/>
          <w:lang w:eastAsia="ru-RU"/>
        </w:rPr>
        <w:t>С целью расселения граждан из жилых домов, признанных аварийными до 01.01.2017 в 2023 году планируется приобрести 474 жилых помещения, общей площадью 27 593,90 кв.</w:t>
      </w:r>
      <w:r w:rsidR="00360F73">
        <w:rPr>
          <w:rFonts w:ascii="Times New Roman" w:eastAsia="Times New Roman" w:hAnsi="Times New Roman" w:cs="Times New Roman"/>
          <w:sz w:val="28"/>
          <w:szCs w:val="28"/>
          <w:lang w:eastAsia="ru-RU"/>
        </w:rPr>
        <w:t xml:space="preserve"> </w:t>
      </w:r>
      <w:r w:rsidRPr="00DE7248">
        <w:rPr>
          <w:rFonts w:ascii="Times New Roman" w:eastAsia="Times New Roman" w:hAnsi="Times New Roman" w:cs="Times New Roman"/>
          <w:sz w:val="28"/>
          <w:szCs w:val="28"/>
          <w:lang w:eastAsia="ru-RU"/>
        </w:rPr>
        <w:t>метр</w:t>
      </w:r>
      <w:r w:rsidR="00360F73">
        <w:rPr>
          <w:rFonts w:ascii="Times New Roman" w:eastAsia="Times New Roman" w:hAnsi="Times New Roman" w:cs="Times New Roman"/>
          <w:sz w:val="28"/>
          <w:szCs w:val="28"/>
          <w:lang w:eastAsia="ru-RU"/>
        </w:rPr>
        <w:t>а</w:t>
      </w:r>
      <w:r w:rsidRPr="00DE7248">
        <w:rPr>
          <w:rFonts w:ascii="Times New Roman" w:eastAsia="Times New Roman" w:hAnsi="Times New Roman" w:cs="Times New Roman"/>
          <w:sz w:val="28"/>
          <w:szCs w:val="28"/>
          <w:lang w:eastAsia="ru-RU"/>
        </w:rPr>
        <w:t>.</w:t>
      </w:r>
    </w:p>
    <w:p w14:paraId="77BB1BF3" w14:textId="0B545C56" w:rsidR="001C0CDE" w:rsidRDefault="001C0CDE" w:rsidP="001C0CDE">
      <w:pPr>
        <w:spacing w:after="0" w:line="240" w:lineRule="auto"/>
        <w:ind w:firstLine="709"/>
        <w:jc w:val="both"/>
        <w:rPr>
          <w:rFonts w:ascii="Times New Roman" w:eastAsia="Times New Roman" w:hAnsi="Times New Roman" w:cs="Times New Roman"/>
          <w:sz w:val="28"/>
          <w:szCs w:val="28"/>
          <w:highlight w:val="lightGray"/>
          <w:lang w:eastAsia="ru-RU"/>
        </w:rPr>
      </w:pPr>
    </w:p>
    <w:p w14:paraId="756A21C4" w14:textId="5D9449BC" w:rsidR="00B3303D" w:rsidRPr="006C62EE" w:rsidRDefault="00B3303D" w:rsidP="00326CA0">
      <w:pPr>
        <w:tabs>
          <w:tab w:val="left" w:pos="709"/>
        </w:tabs>
        <w:spacing w:after="0" w:line="240" w:lineRule="auto"/>
        <w:jc w:val="center"/>
        <w:rPr>
          <w:rFonts w:ascii="Times New Roman" w:hAnsi="Times New Roman" w:cs="Times New Roman"/>
          <w:b/>
          <w:sz w:val="28"/>
          <w:szCs w:val="28"/>
        </w:rPr>
      </w:pPr>
      <w:r w:rsidRPr="006C62EE">
        <w:rPr>
          <w:rFonts w:ascii="Times New Roman" w:hAnsi="Times New Roman" w:cs="Times New Roman"/>
          <w:b/>
          <w:sz w:val="28"/>
          <w:szCs w:val="28"/>
        </w:rPr>
        <w:t>1.</w:t>
      </w:r>
      <w:r w:rsidR="00FF6BD4" w:rsidRPr="006C62EE">
        <w:rPr>
          <w:rFonts w:ascii="Times New Roman" w:hAnsi="Times New Roman" w:cs="Times New Roman"/>
          <w:b/>
          <w:sz w:val="28"/>
          <w:szCs w:val="28"/>
        </w:rPr>
        <w:t>4</w:t>
      </w:r>
      <w:r w:rsidR="00B27E11" w:rsidRPr="006C62EE">
        <w:rPr>
          <w:rFonts w:ascii="Times New Roman" w:hAnsi="Times New Roman" w:cs="Times New Roman"/>
          <w:b/>
          <w:sz w:val="28"/>
          <w:szCs w:val="28"/>
        </w:rPr>
        <w:t>. Градостроитель</w:t>
      </w:r>
      <w:r w:rsidR="00360F73">
        <w:rPr>
          <w:rFonts w:ascii="Times New Roman" w:hAnsi="Times New Roman" w:cs="Times New Roman"/>
          <w:b/>
          <w:sz w:val="28"/>
          <w:szCs w:val="28"/>
        </w:rPr>
        <w:t>ст</w:t>
      </w:r>
      <w:r w:rsidR="00B27E11" w:rsidRPr="006C62EE">
        <w:rPr>
          <w:rFonts w:ascii="Times New Roman" w:hAnsi="Times New Roman" w:cs="Times New Roman"/>
          <w:b/>
          <w:sz w:val="28"/>
          <w:szCs w:val="28"/>
        </w:rPr>
        <w:t>во</w:t>
      </w:r>
      <w:r w:rsidR="00315324" w:rsidRPr="006C62EE">
        <w:rPr>
          <w:rFonts w:ascii="Times New Roman" w:hAnsi="Times New Roman" w:cs="Times New Roman"/>
          <w:b/>
          <w:sz w:val="28"/>
          <w:szCs w:val="28"/>
        </w:rPr>
        <w:t xml:space="preserve"> и земельные отношения</w:t>
      </w:r>
    </w:p>
    <w:p w14:paraId="6AB99137" w14:textId="77777777" w:rsidR="004A3E24" w:rsidRPr="00257AF8" w:rsidRDefault="004A3E24" w:rsidP="00326CA0">
      <w:pPr>
        <w:tabs>
          <w:tab w:val="left" w:pos="709"/>
        </w:tabs>
        <w:spacing w:after="0" w:line="240" w:lineRule="auto"/>
        <w:rPr>
          <w:rFonts w:ascii="Times New Roman" w:hAnsi="Times New Roman" w:cs="Times New Roman"/>
          <w:bCs/>
          <w:i/>
          <w:sz w:val="28"/>
          <w:szCs w:val="28"/>
          <w:u w:val="single"/>
        </w:rPr>
      </w:pPr>
      <w:r w:rsidRPr="00257AF8">
        <w:rPr>
          <w:rFonts w:ascii="Times New Roman" w:hAnsi="Times New Roman" w:cs="Times New Roman"/>
          <w:bCs/>
          <w:i/>
          <w:sz w:val="28"/>
          <w:szCs w:val="28"/>
          <w:u w:val="single"/>
        </w:rPr>
        <w:t xml:space="preserve">Градостроительное развитие и планировка </w:t>
      </w:r>
    </w:p>
    <w:p w14:paraId="585DD76A" w14:textId="2665117C"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В соответствии с планом мероприятий по территориальному планированию, градостроительному зонированию, планировке территории, формированию и ведению информационной системы обеспечения градостроительной деятельности муниципального образования город Нефтеюганск выполнены следующие работы:</w:t>
      </w:r>
    </w:p>
    <w:p w14:paraId="231DD8FF"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Утверждена документация по планировке территории:</w:t>
      </w:r>
    </w:p>
    <w:p w14:paraId="4B1A8029"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-проект внесения изменений в проект межевания территории микрорайона 11Б города Нефтеюганска;</w:t>
      </w:r>
    </w:p>
    <w:p w14:paraId="52B37059"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-проект внесения изменений в проект планировки и проект межевания территории в районе СУ-62 города Нефтеюганска;</w:t>
      </w:r>
    </w:p>
    <w:p w14:paraId="48E9DCCD"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-проект внесения изменений в проект планировки и проект межевания территории Прибрежной зоны города Нефтеюганска;</w:t>
      </w:r>
    </w:p>
    <w:p w14:paraId="4EC86F7A"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-проект внесения изменений в проект межевания территории микрорайона 4 города Нефтеюганска;</w:t>
      </w:r>
    </w:p>
    <w:p w14:paraId="7A696E56"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-проект внесения изменений в проект планировки и проект межевания территории, ограниченной проездом 5П, вдоль протоки Юганская Обь, в районе Су-62 города Нефтеюганска;</w:t>
      </w:r>
    </w:p>
    <w:p w14:paraId="39BAE356"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 проект внесения изменений в проект планировки и проект межевания территории микрорайона 5;</w:t>
      </w:r>
    </w:p>
    <w:p w14:paraId="51B02B17"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 проект внесения изменений в проект планировки и проект межевания территории, ограниченной Объездной дорогой, ул.Мира, ул.Жилая г.Нефтеюганска;</w:t>
      </w:r>
    </w:p>
    <w:p w14:paraId="6E71EAD1"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 проект внесения изменений в проект планировки и проект межевания территории микрорайона 9А города Нефтеюганска;</w:t>
      </w:r>
    </w:p>
    <w:p w14:paraId="234A4F7C"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 проект внесения изменений в проект планировки и проект межевания территории в северо-восточной части города Нефтеюганска (ограниченная ул.Ленина, Объездной дорогой, район аэропорта).</w:t>
      </w:r>
    </w:p>
    <w:p w14:paraId="74D80FC0"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 xml:space="preserve">Кроме того, департаментом градостроительства и земельных отношений рассмотрены и утверждены 8 проектов планировки и межевания территории, подготовленных по инициативе и за счет средств заинтересованных лиц. </w:t>
      </w:r>
    </w:p>
    <w:p w14:paraId="1FE13270" w14:textId="4B05DB6D"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На стадии утверждения Генеральная схема санитарной очистки территории города Нефтеюганска.</w:t>
      </w:r>
    </w:p>
    <w:p w14:paraId="1D58A591" w14:textId="09796833"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 xml:space="preserve">Начата и продолжается работа по актуализации документа территориально планирования «Генеральный план города Нефтеюганск» и документа территориального зонирования «Правила землепользования и застройки города Нефтеюганск». </w:t>
      </w:r>
    </w:p>
    <w:p w14:paraId="6CD46BF6" w14:textId="166D4E34"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В целях реализации на территории г.Нефтеюганска объекта «Городской парк» администрацией города принято решение об участии муниципального образования город Нефтеюганск во Всероссийском конкурсе лучших проектов создания комфортной городской среды для проектов, реализация которых предусмотрена в 2024 – 2025 годах в категории «малые города» 4 подгруппа – малые города с численностью населения от 100 000 до 200 000 человек включительно.</w:t>
      </w:r>
    </w:p>
    <w:p w14:paraId="2C3EB6BA" w14:textId="5414BBA1"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 xml:space="preserve">Утверждена дорожная карта по подготовке к проведению торгов на право заключения соглашений о комплексном развитии территории в границах муниципального образования город Нефтеюганск. </w:t>
      </w:r>
    </w:p>
    <w:p w14:paraId="7CF4C8DF"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В границах муниципального образования город Нефтеюганск под комплексное развитие территории планируется территория микрорайона 10А города Нефтеюганска.</w:t>
      </w:r>
    </w:p>
    <w:p w14:paraId="55CB01E8" w14:textId="4A25ABF5"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 xml:space="preserve">В рамках административной комиссии составлено 3 протокола об административном правонарушениях в соответствии с пунктом 3 статьи 30.2 Закона ХМАО-Югры от 11.06.2010 №102-оз «Об административных правонарушениях»(Статья 30.2. Нарушение требований к внешнему виду фасадов и ограждающих конструкций зданий, строений, сооружений). </w:t>
      </w:r>
    </w:p>
    <w:p w14:paraId="18E178E0" w14:textId="77777777" w:rsidR="004A3E24" w:rsidRPr="00D55FBF" w:rsidRDefault="004A3E24" w:rsidP="00326CA0">
      <w:pPr>
        <w:tabs>
          <w:tab w:val="left" w:pos="709"/>
        </w:tabs>
        <w:spacing w:after="0" w:line="240" w:lineRule="auto"/>
        <w:jc w:val="center"/>
        <w:rPr>
          <w:rFonts w:ascii="Times New Roman" w:hAnsi="Times New Roman" w:cs="Times New Roman"/>
          <w:b/>
          <w:sz w:val="28"/>
          <w:szCs w:val="28"/>
          <w:highlight w:val="yellow"/>
        </w:rPr>
      </w:pPr>
    </w:p>
    <w:p w14:paraId="1CE6DCDA" w14:textId="77777777" w:rsidR="004A3E24" w:rsidRPr="00257AF8" w:rsidRDefault="004A3E24" w:rsidP="00326CA0">
      <w:pPr>
        <w:tabs>
          <w:tab w:val="left" w:pos="709"/>
        </w:tabs>
        <w:spacing w:after="0" w:line="240" w:lineRule="auto"/>
        <w:rPr>
          <w:rFonts w:ascii="Times New Roman" w:hAnsi="Times New Roman" w:cs="Times New Roman"/>
          <w:bCs/>
          <w:i/>
          <w:sz w:val="28"/>
          <w:szCs w:val="28"/>
          <w:u w:val="single"/>
        </w:rPr>
      </w:pPr>
      <w:r w:rsidRPr="00257AF8">
        <w:rPr>
          <w:rFonts w:ascii="Times New Roman" w:hAnsi="Times New Roman" w:cs="Times New Roman"/>
          <w:bCs/>
          <w:i/>
          <w:sz w:val="28"/>
          <w:szCs w:val="28"/>
          <w:u w:val="single"/>
        </w:rPr>
        <w:t>Строительный комплекс</w:t>
      </w:r>
    </w:p>
    <w:p w14:paraId="48EBFA19"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По итогам 2022 года выполнены следующие мероприятия по объектам:</w:t>
      </w:r>
    </w:p>
    <w:p w14:paraId="1FE667ED"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В рамках реализации муниципальной программы «Развитие жилищно-коммунального комплекса и повышение энергетической эффективности в городе Нефтеюганске»:</w:t>
      </w:r>
    </w:p>
    <w:p w14:paraId="652DB694"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Завершено выполнение строительно-монтажных работ:</w:t>
      </w:r>
    </w:p>
    <w:p w14:paraId="25C2308C" w14:textId="73CE907D"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Для обеспечения инженерной инфраструктурой микрорайон</w:t>
      </w:r>
      <w:r w:rsidR="000F0BB7" w:rsidRPr="000F0BB7">
        <w:rPr>
          <w:rFonts w:ascii="Times New Roman" w:eastAsia="Times New Roman" w:hAnsi="Times New Roman" w:cs="Times New Roman"/>
          <w:sz w:val="28"/>
          <w:szCs w:val="28"/>
          <w:lang w:eastAsia="ru-RU"/>
        </w:rPr>
        <w:t>ов</w:t>
      </w:r>
      <w:r w:rsidRPr="00E74E46">
        <w:rPr>
          <w:rFonts w:ascii="Times New Roman" w:eastAsia="Times New Roman" w:hAnsi="Times New Roman" w:cs="Times New Roman"/>
          <w:sz w:val="28"/>
          <w:szCs w:val="28"/>
          <w:lang w:eastAsia="ru-RU"/>
        </w:rPr>
        <w:t xml:space="preserve"> города выполнено строительство объектов:</w:t>
      </w:r>
    </w:p>
    <w:p w14:paraId="25CD2A1A"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-«Напорный канализационный коллектор вдоль ул. Набережная с КНС, расположенный в 17 микрорайоне»;</w:t>
      </w:r>
    </w:p>
    <w:p w14:paraId="4AD4E69C"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w:t>
      </w:r>
      <w:r w:rsidRPr="00E74E46">
        <w:rPr>
          <w:rFonts w:ascii="Times New Roman" w:eastAsia="Times New Roman" w:hAnsi="Times New Roman" w:cs="Times New Roman"/>
          <w:sz w:val="24"/>
          <w:szCs w:val="24"/>
          <w:lang w:eastAsia="ru-RU"/>
        </w:rPr>
        <w:t xml:space="preserve"> </w:t>
      </w:r>
      <w:r w:rsidRPr="00E74E46">
        <w:rPr>
          <w:rFonts w:ascii="Times New Roman" w:eastAsia="Times New Roman" w:hAnsi="Times New Roman" w:cs="Times New Roman"/>
          <w:sz w:val="28"/>
          <w:szCs w:val="28"/>
          <w:lang w:eastAsia="ru-RU"/>
        </w:rPr>
        <w:t>«Инженерное обеспечение 4 микрорайона г. Нефтеюганска»;</w:t>
      </w:r>
    </w:p>
    <w:p w14:paraId="649FCD3B" w14:textId="56BA01B4"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С целью исполнения решений судов и обеспечения освещением автомобильных дорог, выполнено строительство объектов:</w:t>
      </w:r>
    </w:p>
    <w:p w14:paraId="6191331D"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 «Уличное (наружное, искусственное) освещение автомобильной дороги по улице Мира на участке от улицы Жилая до улицы Строителей»;</w:t>
      </w:r>
    </w:p>
    <w:p w14:paraId="1A62C1D8"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-«Уличное (наружное, искусственное) освещение автомобильной дороги по улице Нефтяников на участке от улицы Сургутская до улицы Киевская»;</w:t>
      </w:r>
    </w:p>
    <w:p w14:paraId="59B33AEF"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-«Уличное (наружное, искусственное) освещение автомобильной дороги «Проезд 5П» от улицы Набережная до «Проезд 8П»;</w:t>
      </w:r>
    </w:p>
    <w:p w14:paraId="4BE8B6E5"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-«Уличное освещение по улице Жилая от улицы Сургутская до ООО «ЮНГ-Энергонефть».</w:t>
      </w:r>
    </w:p>
    <w:p w14:paraId="39BD4163" w14:textId="739D7AFB" w:rsidR="00E74E46" w:rsidRPr="00E74E46" w:rsidRDefault="00954F41" w:rsidP="00E74E46">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Объект </w:t>
      </w:r>
      <w:r w:rsidR="00E74E46" w:rsidRPr="00E74E46">
        <w:rPr>
          <w:rFonts w:ascii="Times New Roman" w:eastAsia="Times New Roman" w:hAnsi="Times New Roman" w:cs="Times New Roman"/>
          <w:sz w:val="28"/>
          <w:szCs w:val="28"/>
          <w:lang w:eastAsia="ru-RU"/>
        </w:rPr>
        <w:t>«Кладбище в юго-западной промзоне</w:t>
      </w:r>
      <w:r w:rsidR="006C0B71">
        <w:rPr>
          <w:rFonts w:ascii="Times New Roman" w:eastAsia="Times New Roman" w:hAnsi="Times New Roman" w:cs="Times New Roman"/>
          <w:sz w:val="28"/>
          <w:szCs w:val="28"/>
          <w:lang w:eastAsia="ru-RU"/>
        </w:rPr>
        <w:t xml:space="preserve">   </w:t>
      </w:r>
      <w:r w:rsidR="00E74E46" w:rsidRPr="00E74E46">
        <w:rPr>
          <w:rFonts w:ascii="Times New Roman" w:eastAsia="Times New Roman" w:hAnsi="Times New Roman" w:cs="Times New Roman"/>
          <w:sz w:val="28"/>
          <w:szCs w:val="28"/>
          <w:lang w:eastAsia="ru-RU"/>
        </w:rPr>
        <w:t xml:space="preserve"> г. Нефтеюганск (4 очередь)».</w:t>
      </w:r>
    </w:p>
    <w:p w14:paraId="2C8256C5"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В рамках реализации национального проекта «Чистая вода» 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с января 2022 года начато и продолжается строительство объекта «Фильтровальная станция, производительностью 20000 м3 в сутки» ХМАО-Югра, г.Нефтеюганск, 7 микрорайон (станция ВОС)» в рамках заключенного  между МКУ «Управление капитального строительства» и ООО «АтомСтройПроект» муниципального контракта №0187200001721001916 со сроком завершения работ - до 30.09.2023.</w:t>
      </w:r>
    </w:p>
    <w:p w14:paraId="1F479B4F" w14:textId="77AB94E9"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 xml:space="preserve">Строительная готовность объекта на 31.12.2022 составляет – 45%. </w:t>
      </w:r>
      <w:r w:rsidR="0083101A">
        <w:rPr>
          <w:rFonts w:ascii="Times New Roman" w:eastAsia="Times New Roman" w:hAnsi="Times New Roman" w:cs="Times New Roman"/>
          <w:sz w:val="28"/>
          <w:szCs w:val="28"/>
          <w:lang w:eastAsia="ru-RU"/>
        </w:rPr>
        <w:t xml:space="preserve">          </w:t>
      </w:r>
      <w:r w:rsidRPr="00E74E46">
        <w:rPr>
          <w:rFonts w:ascii="Times New Roman" w:eastAsia="Times New Roman" w:hAnsi="Times New Roman" w:cs="Times New Roman"/>
          <w:sz w:val="28"/>
          <w:szCs w:val="28"/>
          <w:lang w:eastAsia="ru-RU"/>
        </w:rPr>
        <w:t xml:space="preserve">За ходом строительства объекта осуществляется строительный контроль                 ФБУ «РосСтройКонтроль» в рамках заключенного муниципального контракта № 0009 от 03.02.2022. Ссылка на прямую трансляцию за ходом строительства объекта </w:t>
      </w:r>
      <w:hyperlink r:id="rId13" w:history="1">
        <w:r w:rsidRPr="000F0BB7">
          <w:rPr>
            <w:rFonts w:ascii="Times New Roman" w:eastAsia="Times New Roman" w:hAnsi="Times New Roman" w:cs="Times New Roman"/>
            <w:color w:val="0000FF"/>
            <w:sz w:val="28"/>
            <w:szCs w:val="28"/>
            <w:u w:val="single"/>
            <w:lang w:eastAsia="ru-RU"/>
          </w:rPr>
          <w:t>http://www.admugansk.ru/read/52004</w:t>
        </w:r>
      </w:hyperlink>
      <w:r w:rsidRPr="00E74E46">
        <w:rPr>
          <w:rFonts w:ascii="Times New Roman" w:eastAsia="Times New Roman" w:hAnsi="Times New Roman" w:cs="Times New Roman"/>
          <w:sz w:val="24"/>
          <w:szCs w:val="24"/>
          <w:lang w:eastAsia="ru-RU"/>
        </w:rPr>
        <w:t>.</w:t>
      </w:r>
    </w:p>
    <w:p w14:paraId="191DF414" w14:textId="77777777" w:rsidR="00E74E46" w:rsidRPr="00E74E46" w:rsidRDefault="00E74E46" w:rsidP="00E74E46">
      <w:pPr>
        <w:suppressAutoHyphens/>
        <w:spacing w:after="0" w:line="240" w:lineRule="auto"/>
        <w:ind w:firstLine="708"/>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В 2022 году завершено проектирование значимого для развития города объекта: «Ливневая канализация вдоль ул. Алексея Варакина (от ул. Центральная до ул. Сургутская)».</w:t>
      </w:r>
    </w:p>
    <w:p w14:paraId="2D295698"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Заключено 14 муниципальных контрактов на выполнение проектно-изыскательских работ по объектам:</w:t>
      </w:r>
    </w:p>
    <w:p w14:paraId="25EBC8F5"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-«Объединенный хозяйственно-питьевой и противопожарный водопровод в 11А микрорайоне г.Нефтеюганска» (Корректировка);</w:t>
      </w:r>
    </w:p>
    <w:p w14:paraId="61891A45"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-«Объединенный хозяйственно-питьевой и противопожарный водопровод к жилому поселку УМ-4, г.Нефтеюганска»;</w:t>
      </w:r>
    </w:p>
    <w:p w14:paraId="63C1BCE7"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-«Сети газоснабжения (участок газопровода от сетей АО «НефтеюганскГаз» до объекта «Газопровод межпоселковый ГРС п.Каркатеевы - г.Нефтеюганск»)»;</w:t>
      </w:r>
    </w:p>
    <w:p w14:paraId="1A78E314"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-«КНС с резервуарами-усреднителями сточных вод»;</w:t>
      </w:r>
    </w:p>
    <w:p w14:paraId="2AAC4518"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-«Уличное (наружное искусственное) освещение автомобильной дороги общего пользования местного значения по улице Транспортная (подъезд к АЗС) (от ПК 0+000 до ПК 0+653)»;</w:t>
      </w:r>
    </w:p>
    <w:p w14:paraId="2DE3607E"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-«Уличное (наружное искусственное) освещение автомобильной дороги общего пользования местного значения по улице Транспортная (участок от ул.Алексея Варакина до проезда 5П)»;</w:t>
      </w:r>
    </w:p>
    <w:p w14:paraId="06F99326"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-«Уличное (наружное искусственное) освещение автомобильной дороги общего пользования местного значения Проезд 8П»;</w:t>
      </w:r>
    </w:p>
    <w:p w14:paraId="2F8ED652"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-«Уличное (наружное искусственное) освещение автомобильной дороги общего пользования местного значения по улице Мамонтовская (от ПК 2+740 до ПК 2+900)»;</w:t>
      </w:r>
    </w:p>
    <w:p w14:paraId="15C0E680"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-«Уличное (наружное искусственное) освещение автомобильной дороги общего пользования местного значения Проезд 6П (ПК 0+000 до ПК 1+114; ПК1+807 до ПК 2+652)»;</w:t>
      </w:r>
    </w:p>
    <w:p w14:paraId="245786C2"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-«Уличное (наружное искусственное) освещение автомобильной дороги общего пользования местного значения по улице Сургутская (от ПК 0+000 до ул.Объездная)»;</w:t>
      </w:r>
    </w:p>
    <w:p w14:paraId="4CD9742D"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w:t>
      </w:r>
      <w:r w:rsidRPr="00E74E46">
        <w:rPr>
          <w:rFonts w:ascii="Times New Roman" w:eastAsia="Times New Roman" w:hAnsi="Times New Roman" w:cs="Times New Roman"/>
          <w:sz w:val="24"/>
          <w:szCs w:val="24"/>
          <w:lang w:eastAsia="ru-RU"/>
        </w:rPr>
        <w:t>«</w:t>
      </w:r>
      <w:r w:rsidRPr="00E74E46">
        <w:rPr>
          <w:rFonts w:ascii="Times New Roman" w:eastAsia="Times New Roman" w:hAnsi="Times New Roman" w:cs="Times New Roman"/>
          <w:sz w:val="28"/>
          <w:szCs w:val="28"/>
          <w:lang w:eastAsia="ru-RU"/>
        </w:rPr>
        <w:t>Уличное (наружное искусственное) освещение внутриквартального проезда по улице Кедровая на участке (от улицы Березовая до улицы Буровиков)»;</w:t>
      </w:r>
    </w:p>
    <w:p w14:paraId="4D4AC8ED"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w:t>
      </w:r>
      <w:r w:rsidRPr="00E74E46">
        <w:rPr>
          <w:rFonts w:ascii="Times New Roman" w:eastAsia="Times New Roman" w:hAnsi="Times New Roman" w:cs="Times New Roman"/>
          <w:sz w:val="24"/>
          <w:szCs w:val="24"/>
          <w:lang w:eastAsia="ru-RU"/>
        </w:rPr>
        <w:t>«</w:t>
      </w:r>
      <w:r w:rsidRPr="00E74E46">
        <w:rPr>
          <w:rFonts w:ascii="Times New Roman" w:eastAsia="Times New Roman" w:hAnsi="Times New Roman" w:cs="Times New Roman"/>
          <w:sz w:val="28"/>
          <w:szCs w:val="28"/>
          <w:lang w:eastAsia="ru-RU"/>
        </w:rPr>
        <w:t>Уличное (наружное искусственное) освещение внутриквартального проезда по улице Березовая на участке (от улицы Кедровая до улицы Таежная)»;</w:t>
      </w:r>
    </w:p>
    <w:p w14:paraId="490AF920"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w:t>
      </w:r>
      <w:r w:rsidRPr="00E74E46">
        <w:rPr>
          <w:rFonts w:ascii="Times New Roman" w:eastAsia="Times New Roman" w:hAnsi="Times New Roman" w:cs="Times New Roman"/>
          <w:sz w:val="24"/>
          <w:szCs w:val="24"/>
          <w:lang w:eastAsia="ru-RU"/>
        </w:rPr>
        <w:t>«</w:t>
      </w:r>
      <w:r w:rsidRPr="00E74E46">
        <w:rPr>
          <w:rFonts w:ascii="Times New Roman" w:eastAsia="Times New Roman" w:hAnsi="Times New Roman" w:cs="Times New Roman"/>
          <w:sz w:val="28"/>
          <w:szCs w:val="28"/>
          <w:lang w:eastAsia="ru-RU"/>
        </w:rPr>
        <w:t>Уличное (наружное искусственное) освещение внутриквартального проезда по переулку Линейный на участке (от улицы Березовая до переулка Садовый дом 3)»;</w:t>
      </w:r>
    </w:p>
    <w:p w14:paraId="45040FF9"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-«Главная площадь г.Нефтеюганска (II-я очередь строительства) (капитальный ремонт фонтана)».</w:t>
      </w:r>
    </w:p>
    <w:p w14:paraId="50DE469D"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По муниципальной программе «Развитие образования и молодёжной политики в городе Нефтеюганске»:</w:t>
      </w:r>
    </w:p>
    <w:p w14:paraId="7A47DB89"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В 2022 году завершены строительно-монтажные работы по объекту: «Здание детского сада №25», расположенное по адресу: ХМАО-Югра, г. Нефтеюганск, мкр-н 12, здание №22 (устройство вентилируемого фасада с утеплением) (капитальный ремонт)».</w:t>
      </w:r>
    </w:p>
    <w:p w14:paraId="31BE0331"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В стадии завершения строительно-монтажных работ находится объект «Нежилое здание» (наружное освещение территории), расположенного по адресу: г.Нефтеюганск, мкр-н 8а, здание №29. Готовность объекта на 31.12.2022 – 40%. Сдача объекта планируется в 1 квартале 2023 года.</w:t>
      </w:r>
    </w:p>
    <w:p w14:paraId="618D4258"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Кроме того, в рамках заключенного муниципального контракта с ООО «СИБМЕХСТРОЙ» продолжается строительство объекта «Детский сад на 300 мест в 16 микрорайоне г. Нефтеюганска». Строительная готовность объекта на 31.12.2022 – 10%. Администрацией города и заказчиком принимаются все возможные меры по завершению строительства объекта в установленные контрактом сроки. В рамках действующего законодательства РФ подрядчику проведен авансовый платеж для приобретения материалов (оборудования, конструкций, изделий и пр.), необходимых для строительства объекта.</w:t>
      </w:r>
    </w:p>
    <w:p w14:paraId="0337181E"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В целях создания комфортных и безопасных условий образовательного процесса, завершено выполнение проектно-изыскательских работ по объектам:</w:t>
      </w:r>
    </w:p>
    <w:p w14:paraId="73A4EAD2"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-МБДОУ «Детский сад №20 «Золушка» (наружное освещение территории)»;</w:t>
      </w:r>
    </w:p>
    <w:p w14:paraId="18D175C7"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-МБДОУ «Детский сад №10 «Гусельки» (наружное освещение территории) (1корпус);</w:t>
      </w:r>
    </w:p>
    <w:p w14:paraId="36A004AC"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-МБДОУ «Детский сад №10 «Гусельки» (наружное освещение территории) (2корпус);</w:t>
      </w:r>
    </w:p>
    <w:p w14:paraId="33E008DC"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-«Здание детского сада №25 (наружное освещение территории), расположенного по адресу: г.Нефтеюганск, мкр-н 12, здание №22»;</w:t>
      </w:r>
    </w:p>
    <w:p w14:paraId="34C0B99D"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-«Здание детского сада №25» (благоустройство территории), расположенного по адресу: г.Нефтеюганск, мкр-н 12, здание №22.</w:t>
      </w:r>
    </w:p>
    <w:p w14:paraId="153B8A33"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По муниципальной программе «Развитие жилищной сферы города Нефтеюганска»:</w:t>
      </w:r>
    </w:p>
    <w:p w14:paraId="28319401"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Для обеспечения социальных объектов и объектов жилья инженерной инфраструктурой в новых микрорайонах 17 и 17А города в 2022 году завершено выполнение строительно-монтажных работ по объекту «Инженерное обеспечение 17 микрорайона г.Нефтеюганска вдоль ул.Нефтяников» (участок от ул.Романа Кузоваткина до ул.Набережная). Также в рамках государственной программы автономного округа «Развитие жилищной сферы» на условиях софинансирования в 2023 году планируется реализация объекта «Сооружение, сети теплоснабжения в 2-х трубном исполнении, микрорайон 15 от ТК-1 и ТК-6 до ТК-4. Реестр № 529125 (участок от ТК 1-15 мкр. до МК 14-23 Неф).</w:t>
      </w:r>
    </w:p>
    <w:p w14:paraId="1107BD2A"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 xml:space="preserve">В целях обеспечения размещения объектов жилищного строительства в границах проекта планировки территории микрорайонов 17 и 17А в 2022 году за счет средств местного бюджета завершены работы по подготовке проектной документации в целях сноса (демонтажа) существующих линейных объектов. Проведение мероприятий по освобождению земельных участков от обременения в виде существующих инженерных сетей позволит достичь запланированных показателей объема жилищного строительства в микрорайонах 17 и 17А города Нефтеюганска. </w:t>
      </w:r>
    </w:p>
    <w:p w14:paraId="70F09CB7" w14:textId="0C4FE63E"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В целях обеспечения инженерной и транспортной инфраструктурой территории в районе СУ-62, планируемой для предоставления земельных участков под индивидуальное жилищное строительство льготной категории граждан, в 2022 году за счет средств местного бюджета проведены торги и заключен муниципальный контракт на выполнение проектных работ по объекту «Инженерное обеспечение территории в районе СУ-62 г.Нефтеюганска». Срок выполнения работ - 550 календарных дней с даты заключения контракта. Срок исполнения контракта – 31.12.2023.  Проектом будет предусмотрено строительство сетей водоснабжения, водоотведения, КНС с коллектором, сети газоснабжения, ГРП, тепловые сети до объектов образования, вынос сетей связи, дороги с учетом освещения, дренажа и участка самотечной ливневой канализации, вынос сетей электроснабжения, вертикальная планировка.</w:t>
      </w:r>
    </w:p>
    <w:p w14:paraId="2D733DA2"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По муниципальной программе «Развитие культуры и туризма в городе Нефтеюганске»:</w:t>
      </w:r>
    </w:p>
    <w:p w14:paraId="39103456"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В 2022 году завершены строительно-монтажные работы по объектам:</w:t>
      </w:r>
    </w:p>
    <w:p w14:paraId="3DB4A1D5"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-«Нежилое здание музыкальной школы», расположенного по адресу: город Нефтеюганск, микрорайон 2А, здание 1 (Устройство входной группы);</w:t>
      </w:r>
    </w:p>
    <w:p w14:paraId="55B13302"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w:t>
      </w:r>
      <w:r w:rsidRPr="00E74E46">
        <w:rPr>
          <w:rFonts w:ascii="Times New Roman" w:eastAsia="Times New Roman" w:hAnsi="Times New Roman" w:cs="Times New Roman"/>
          <w:sz w:val="24"/>
          <w:szCs w:val="24"/>
          <w:lang w:eastAsia="ru-RU"/>
        </w:rPr>
        <w:t>«</w:t>
      </w:r>
      <w:r w:rsidRPr="00E74E46">
        <w:rPr>
          <w:rFonts w:ascii="Times New Roman" w:eastAsia="Times New Roman" w:hAnsi="Times New Roman" w:cs="Times New Roman"/>
          <w:sz w:val="28"/>
          <w:szCs w:val="28"/>
          <w:lang w:eastAsia="ru-RU"/>
        </w:rPr>
        <w:t>Нежилое здание», расположенное по адресу: г.Нефтеюганск, микрорайон 10, ДК «Юность» (капитальный ремонт);</w:t>
      </w:r>
    </w:p>
    <w:p w14:paraId="09FEAA46"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w:t>
      </w:r>
      <w:r w:rsidRPr="00E74E46">
        <w:rPr>
          <w:rFonts w:ascii="Times New Roman" w:eastAsia="Times New Roman" w:hAnsi="Times New Roman" w:cs="Times New Roman"/>
          <w:sz w:val="24"/>
          <w:szCs w:val="24"/>
          <w:lang w:eastAsia="ru-RU"/>
        </w:rPr>
        <w:t>«</w:t>
      </w:r>
      <w:r w:rsidRPr="00E74E46">
        <w:rPr>
          <w:rFonts w:ascii="Times New Roman" w:eastAsia="Times New Roman" w:hAnsi="Times New Roman" w:cs="Times New Roman"/>
          <w:sz w:val="28"/>
          <w:szCs w:val="28"/>
          <w:lang w:eastAsia="ru-RU"/>
        </w:rPr>
        <w:t>Нежилое здание», расположенное по адресу: ХМАО, г.Нефтеюганск, микрорайон 9, здание 39 (МБУК Театр Кукол «Волшебная флейта») (устройство вытяжной противодымной вентиляции);</w:t>
      </w:r>
    </w:p>
    <w:p w14:paraId="09D6EB0B"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Кроме того в 2022 году начато выполнение работ:</w:t>
      </w:r>
    </w:p>
    <w:p w14:paraId="1503AD89" w14:textId="7DEEB400"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 xml:space="preserve">-по капитальному ремонту на объекте: «Нежилое здание музыкальной школы», расположенного по адресу: г.Нефтеюганск, микрорайон 2А, здание 1 в рамках заключенного муниципального контракта с ООО «АРС-ТРЭЙД». Строительная готовность объекта – 40%. Завершение работ планируется </w:t>
      </w:r>
      <w:r w:rsidR="00531111">
        <w:rPr>
          <w:rFonts w:ascii="Times New Roman" w:eastAsia="Times New Roman" w:hAnsi="Times New Roman" w:cs="Times New Roman"/>
          <w:sz w:val="28"/>
          <w:szCs w:val="28"/>
          <w:lang w:eastAsia="ru-RU"/>
        </w:rPr>
        <w:t>во</w:t>
      </w:r>
      <w:r w:rsidRPr="00E74E46">
        <w:rPr>
          <w:rFonts w:ascii="Times New Roman" w:eastAsia="Times New Roman" w:hAnsi="Times New Roman" w:cs="Times New Roman"/>
          <w:sz w:val="28"/>
          <w:szCs w:val="28"/>
          <w:lang w:eastAsia="ru-RU"/>
        </w:rPr>
        <w:t xml:space="preserve"> 2 квартал</w:t>
      </w:r>
      <w:r w:rsidR="00531111">
        <w:rPr>
          <w:rFonts w:ascii="Times New Roman" w:eastAsia="Times New Roman" w:hAnsi="Times New Roman" w:cs="Times New Roman"/>
          <w:sz w:val="28"/>
          <w:szCs w:val="28"/>
          <w:lang w:eastAsia="ru-RU"/>
        </w:rPr>
        <w:t>е</w:t>
      </w:r>
      <w:r w:rsidRPr="00E74E46">
        <w:rPr>
          <w:rFonts w:ascii="Times New Roman" w:eastAsia="Times New Roman" w:hAnsi="Times New Roman" w:cs="Times New Roman"/>
          <w:sz w:val="28"/>
          <w:szCs w:val="28"/>
          <w:lang w:eastAsia="ru-RU"/>
        </w:rPr>
        <w:t xml:space="preserve"> 2023 года;</w:t>
      </w:r>
    </w:p>
    <w:p w14:paraId="49251E83"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-по разработке проектно-сметной документации по объекту «Нежилое помещение», расположенное по адресу: Ханты-Мансийский автономный округ-Югра, г.Нефтеюганск, мкр-н 10, д.14, пом.». 12.09.2022 заключен муниципальный контракт с  ООО «ПЕРВАЯ КАДАСТРОВАЯ КОМПАНИЯ». Срок исполнения контракта - 28.02.2023.</w:t>
      </w:r>
    </w:p>
    <w:p w14:paraId="7D93A05B"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По муниципальной программе «Развитие физической культуры и спорта в городе Нефтеюганске»:</w:t>
      </w:r>
    </w:p>
    <w:p w14:paraId="237BC49D" w14:textId="7C78B035"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В 2022 году сдан в эксплуатацию после капитального ремонта  объект «Здание, предназначенное под спорткомплекс «Сибиряк», расположенного по адресу: г.Нефтеюганск, 3 микрорайон, здание 23. Реестр. №11737»</w:t>
      </w:r>
      <w:r w:rsidR="00BF7A87" w:rsidRPr="00BF7A87">
        <w:rPr>
          <w:rFonts w:ascii="Times New Roman" w:eastAsia="Times New Roman" w:hAnsi="Times New Roman" w:cs="Times New Roman"/>
          <w:sz w:val="28"/>
          <w:szCs w:val="28"/>
          <w:lang w:eastAsia="ru-RU"/>
        </w:rPr>
        <w:t>,</w:t>
      </w:r>
      <w:r w:rsidRPr="00E74E46">
        <w:rPr>
          <w:rFonts w:ascii="Times New Roman" w:eastAsia="Times New Roman" w:hAnsi="Times New Roman" w:cs="Times New Roman"/>
          <w:sz w:val="28"/>
          <w:szCs w:val="28"/>
          <w:lang w:eastAsia="ru-RU"/>
        </w:rPr>
        <w:t xml:space="preserve">  выполнены работы по ремонту кровли по объекту: «Нежилое строение спортивного комплекса, расположенное по адресу: Ханты-Мансийский автономный округ-Югра, г.Нефтеюганск, мкр-н 14, Строение №1 (Спортивный комплекс «ОЛИМП»).</w:t>
      </w:r>
    </w:p>
    <w:p w14:paraId="501CA562" w14:textId="25D6F129"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Кроме того, в 2022 году начат комплекс мероприятий по предупреждению возможной чрезвычайной ситуации из-за угрозы обрушения здания МБУ Центра физической культуры и спорта «Жемчужина Югры»</w:t>
      </w:r>
      <w:r w:rsidR="00BF7A87" w:rsidRPr="00BF7A87">
        <w:rPr>
          <w:rFonts w:ascii="Times New Roman" w:eastAsia="Times New Roman" w:hAnsi="Times New Roman" w:cs="Times New Roman"/>
          <w:sz w:val="28"/>
          <w:szCs w:val="28"/>
          <w:lang w:eastAsia="ru-RU"/>
        </w:rPr>
        <w:t>,</w:t>
      </w:r>
      <w:r w:rsidRPr="00E74E46">
        <w:rPr>
          <w:rFonts w:ascii="Times New Roman" w:eastAsia="Times New Roman" w:hAnsi="Times New Roman" w:cs="Times New Roman"/>
          <w:sz w:val="28"/>
          <w:szCs w:val="28"/>
          <w:lang w:eastAsia="ru-RU"/>
        </w:rPr>
        <w:t xml:space="preserve"> находящегося по адресу: г. Нефтеюганск, 2А микрорайон, строение 4:</w:t>
      </w:r>
    </w:p>
    <w:p w14:paraId="76017172"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 xml:space="preserve">1.Распоряжением администрации города Нефтеюганска от 27.07.2022 № 282-р утвержден План мероприятий («дорожной карты»); </w:t>
      </w:r>
    </w:p>
    <w:p w14:paraId="306A223E"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2.В сентябре завершены работы по текущему ремонту кровли здания;</w:t>
      </w:r>
    </w:p>
    <w:p w14:paraId="72B079DD" w14:textId="577E598B"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3.ООО Групп</w:t>
      </w:r>
      <w:r w:rsidR="00BF7A87" w:rsidRPr="00BF7A87">
        <w:rPr>
          <w:rFonts w:ascii="Times New Roman" w:eastAsia="Times New Roman" w:hAnsi="Times New Roman" w:cs="Times New Roman"/>
          <w:sz w:val="28"/>
          <w:szCs w:val="28"/>
          <w:lang w:eastAsia="ru-RU"/>
        </w:rPr>
        <w:t>ой</w:t>
      </w:r>
      <w:r w:rsidRPr="00E74E46">
        <w:rPr>
          <w:rFonts w:ascii="Times New Roman" w:eastAsia="Times New Roman" w:hAnsi="Times New Roman" w:cs="Times New Roman"/>
          <w:sz w:val="28"/>
          <w:szCs w:val="28"/>
          <w:lang w:eastAsia="ru-RU"/>
        </w:rPr>
        <w:t xml:space="preserve"> Компаний «Проект Центр» выполнены работы по проведению комплексного обследования здания ЦФКиС «Жемчужина Югры»;</w:t>
      </w:r>
    </w:p>
    <w:p w14:paraId="77400F37"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4.По результатам проведенного 1 этапа обследования получено техническое заключение с выводами, что клеенодеревянные конструкции и их покрытие находятся в ограниченно-работоспособном состоянии, которые требуют текущего ремонта и восстановления покрытия.  30.12.2022 заключен муниципальный контракт с ООО «Мегаполис» на выполнение работ по капитальному ремонту клеенодеревянных конструкций несущих сводов объекта: здание Центра физической культуры и спорта "Жемчужина Югры" находящегося по адресу: г. Нефтеюганск, 2А микрорайон, строение 4. Срок исполнения контракта – 31.07.2023;</w:t>
      </w:r>
    </w:p>
    <w:p w14:paraId="6F949B9A"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5.В соответствии  с протоколом №10 от 27.12.2022 комиссии по предупреждению и ликвидации чрезвычайных ситуаций и обеспечению пожарной безопасности города, режим повышенной готовности в границах земельного участка,  отведенного под размещение здания МБУ ЦФКиС «Жемчужина Югры», находящегося по адресу: г.Нефтеюганск, 2А микрорайон,  строение 4, отменен с 17.00 часов 27.12.2022;</w:t>
      </w:r>
    </w:p>
    <w:p w14:paraId="33224F11"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6.30.12.2022 заключен муниципальный контракт  с ООО ГК «Проект  Центр» на выполнение работ по мониторингу строительных конструкций здания МБУ Центра физической культуры и спорта «Жемчужина Югры» находящегося по адресу: г. Нефтеюганск, 2А микрорайон, строение 4. Срок исполнения контракта – 01.07.2023.</w:t>
      </w:r>
    </w:p>
    <w:p w14:paraId="24AD78E2"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По муниципальной программе «Развитие транспортной системы в городе Нефтеюганске»:</w:t>
      </w:r>
    </w:p>
    <w:p w14:paraId="2E034EE5"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В  2022 году завершено  проектирование следующих объектов:</w:t>
      </w:r>
    </w:p>
    <w:p w14:paraId="4FF66408"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-«Автодорога по ул. Центральная (от ул. Парковая до ул. Алексея Варакина)»;</w:t>
      </w:r>
    </w:p>
    <w:p w14:paraId="3A6873A1"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-«Ливневая канализация вдоль ул. Алексея Варакина (от ул. Центральная до ул. Сургутская)»;</w:t>
      </w:r>
    </w:p>
    <w:p w14:paraId="5428B078"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-«Светофорный объект по улице Нефтяников на ПК 2+944».</w:t>
      </w:r>
    </w:p>
    <w:p w14:paraId="28DCAECF" w14:textId="77777777" w:rsidR="002D2B88" w:rsidRPr="00626828" w:rsidRDefault="002D2B88" w:rsidP="00326CA0">
      <w:pPr>
        <w:tabs>
          <w:tab w:val="left" w:pos="709"/>
        </w:tabs>
        <w:spacing w:after="0" w:line="240" w:lineRule="auto"/>
        <w:jc w:val="center"/>
        <w:rPr>
          <w:rFonts w:ascii="Times New Roman" w:eastAsia="Times New Roman" w:hAnsi="Times New Roman" w:cs="Times New Roman"/>
          <w:b/>
          <w:sz w:val="28"/>
          <w:szCs w:val="28"/>
          <w:lang w:eastAsia="ru-RU"/>
        </w:rPr>
      </w:pPr>
    </w:p>
    <w:p w14:paraId="64D1A4B9" w14:textId="77777777" w:rsidR="00741E70" w:rsidRPr="00257AF8" w:rsidRDefault="006C3C05" w:rsidP="00326CA0">
      <w:pPr>
        <w:tabs>
          <w:tab w:val="left" w:pos="709"/>
        </w:tabs>
        <w:spacing w:after="0" w:line="240" w:lineRule="auto"/>
        <w:rPr>
          <w:rFonts w:ascii="Times New Roman" w:eastAsia="Times New Roman" w:hAnsi="Times New Roman" w:cs="Times New Roman"/>
          <w:bCs/>
          <w:i/>
          <w:sz w:val="28"/>
          <w:szCs w:val="28"/>
          <w:u w:val="single"/>
          <w:lang w:eastAsia="ru-RU"/>
        </w:rPr>
      </w:pPr>
      <w:r w:rsidRPr="00257AF8">
        <w:rPr>
          <w:rFonts w:ascii="Times New Roman" w:eastAsia="Times New Roman" w:hAnsi="Times New Roman" w:cs="Times New Roman"/>
          <w:bCs/>
          <w:i/>
          <w:sz w:val="28"/>
          <w:szCs w:val="28"/>
          <w:u w:val="single"/>
          <w:lang w:eastAsia="ru-RU"/>
        </w:rPr>
        <w:t>З</w:t>
      </w:r>
      <w:r w:rsidR="00065F44" w:rsidRPr="00257AF8">
        <w:rPr>
          <w:rFonts w:ascii="Times New Roman" w:eastAsia="Times New Roman" w:hAnsi="Times New Roman" w:cs="Times New Roman"/>
          <w:bCs/>
          <w:i/>
          <w:sz w:val="28"/>
          <w:szCs w:val="28"/>
          <w:u w:val="single"/>
          <w:lang w:eastAsia="ru-RU"/>
        </w:rPr>
        <w:t>емельны</w:t>
      </w:r>
      <w:r w:rsidRPr="00257AF8">
        <w:rPr>
          <w:rFonts w:ascii="Times New Roman" w:eastAsia="Times New Roman" w:hAnsi="Times New Roman" w:cs="Times New Roman"/>
          <w:bCs/>
          <w:i/>
          <w:sz w:val="28"/>
          <w:szCs w:val="28"/>
          <w:u w:val="single"/>
          <w:lang w:eastAsia="ru-RU"/>
        </w:rPr>
        <w:t>е</w:t>
      </w:r>
      <w:r w:rsidR="00065F44" w:rsidRPr="00257AF8">
        <w:rPr>
          <w:rFonts w:ascii="Times New Roman" w:eastAsia="Times New Roman" w:hAnsi="Times New Roman" w:cs="Times New Roman"/>
          <w:bCs/>
          <w:i/>
          <w:sz w:val="28"/>
          <w:szCs w:val="28"/>
          <w:u w:val="single"/>
          <w:lang w:eastAsia="ru-RU"/>
        </w:rPr>
        <w:t xml:space="preserve"> отношени</w:t>
      </w:r>
      <w:r w:rsidRPr="00257AF8">
        <w:rPr>
          <w:rFonts w:ascii="Times New Roman" w:eastAsia="Times New Roman" w:hAnsi="Times New Roman" w:cs="Times New Roman"/>
          <w:bCs/>
          <w:i/>
          <w:sz w:val="28"/>
          <w:szCs w:val="28"/>
          <w:u w:val="single"/>
          <w:lang w:eastAsia="ru-RU"/>
        </w:rPr>
        <w:t>я</w:t>
      </w:r>
    </w:p>
    <w:p w14:paraId="78F79BA5" w14:textId="77777777" w:rsidR="00E74E46" w:rsidRPr="00E74E46" w:rsidRDefault="00E74E46" w:rsidP="00E74E46">
      <w:pPr>
        <w:suppressAutoHyphens/>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В целях эффективного управления земельными ресурсами в границах муниципального образования город Нефтеюганска за 2022 год проведена следующая работа:</w:t>
      </w:r>
    </w:p>
    <w:p w14:paraId="4E1B12A9" w14:textId="77777777" w:rsidR="00E74E46" w:rsidRPr="00E74E46" w:rsidRDefault="00E74E46" w:rsidP="00E74E46">
      <w:pPr>
        <w:spacing w:after="0" w:line="240" w:lineRule="auto"/>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ab/>
        <w:t>-заключены 4 муниципальных контракта на выполнение работ по межеванию 20 земельных участков общей площадью 109 921 кв.м., расположенных в границах муниципального образования город Нефтеюганск, на общую сумму 235 000 рублей. В том числе 4 (компенсационных) земельных участка под многоэтажную жилую застройку (высотную застройку) и 5 земельных участков для индивидуального жилищного строительства (для дальнейшего предоставления льготной категории граждан);</w:t>
      </w:r>
    </w:p>
    <w:p w14:paraId="7FA7B1D6" w14:textId="77777777" w:rsidR="00E74E46" w:rsidRPr="00E74E46" w:rsidRDefault="00E74E46" w:rsidP="00E74E46">
      <w:pPr>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 заключен муниципальный контракт на сумму 56 500,00 рублей, на выполнение работ по подготовке отчётов рыночной стоимости земельных участков. По данному договору подготовлены и предоставлены 15 отчётов о рыночной стоимости земельных участков, для дальнейшего предоставления их с торгов.</w:t>
      </w:r>
    </w:p>
    <w:p w14:paraId="5F5E53C7" w14:textId="77777777" w:rsidR="00E74E46" w:rsidRPr="00E74E46" w:rsidRDefault="00E74E46" w:rsidP="00E74E46">
      <w:pPr>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 xml:space="preserve">В 2022 году принято 255 заявлений по муниципальной услуге «Постановка граждан на учет в качестве лиц, имеющих право на предоставление земельных участков в собственность бесплатно».  </w:t>
      </w:r>
    </w:p>
    <w:p w14:paraId="40C0EF01" w14:textId="42657C67" w:rsidR="00E74E46" w:rsidRPr="00E74E46" w:rsidRDefault="00E74E46" w:rsidP="00E74E46">
      <w:pPr>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Всего состоят в списках очередности 782 семьи из них 678 это граждане, имеющие трёх и более детей, 104 – это иные категории граждан: ветераны, участники боевых действий, инвалиды, семьи</w:t>
      </w:r>
      <w:r w:rsidR="00626828" w:rsidRPr="00626828">
        <w:rPr>
          <w:rFonts w:ascii="Times New Roman" w:eastAsia="Times New Roman" w:hAnsi="Times New Roman" w:cs="Times New Roman"/>
          <w:sz w:val="28"/>
          <w:szCs w:val="28"/>
          <w:lang w:eastAsia="ru-RU"/>
        </w:rPr>
        <w:t>,</w:t>
      </w:r>
      <w:r w:rsidRPr="00E74E46">
        <w:rPr>
          <w:rFonts w:ascii="Times New Roman" w:eastAsia="Times New Roman" w:hAnsi="Times New Roman" w:cs="Times New Roman"/>
          <w:sz w:val="28"/>
          <w:szCs w:val="28"/>
          <w:lang w:eastAsia="ru-RU"/>
        </w:rPr>
        <w:t xml:space="preserve"> имеющие детей-инвалидов, молодые семья.</w:t>
      </w:r>
    </w:p>
    <w:p w14:paraId="449DE0EA" w14:textId="77777777" w:rsidR="00E74E46" w:rsidRPr="00E74E46" w:rsidRDefault="00E74E46" w:rsidP="00E74E46">
      <w:pPr>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Так же администрацией города ежегодно осуществляет действия по актуализации списка граждан, состоящих на учете в целях получения сведений, свидетельствующих о сохранении либо утрате гражданином и (или) членами его семьи, принятыми на учет, права на бесплатное приобретение земельного участка для индивидуального жилищного строительства. В ходе данной проверки исключены из списков 68 семей, причина отказа - утрата нуждаемости в улучшении жилищных условий.</w:t>
      </w:r>
    </w:p>
    <w:p w14:paraId="77CA4BE5" w14:textId="3B0B79E8" w:rsidR="00E74E46" w:rsidRPr="00E74E46" w:rsidRDefault="00195603" w:rsidP="00E74E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E74E46">
        <w:rPr>
          <w:rFonts w:ascii="Times New Roman" w:eastAsia="Times New Roman" w:hAnsi="Times New Roman" w:cs="Times New Roman"/>
          <w:sz w:val="28"/>
          <w:szCs w:val="28"/>
          <w:lang w:eastAsia="ru-RU"/>
        </w:rPr>
        <w:t xml:space="preserve">лучшение жилищных условий граждан </w:t>
      </w:r>
      <w:r w:rsidR="00E74E46" w:rsidRPr="00E74E46">
        <w:rPr>
          <w:rFonts w:ascii="Times New Roman" w:eastAsia="Times New Roman" w:hAnsi="Times New Roman" w:cs="Times New Roman"/>
          <w:sz w:val="28"/>
          <w:szCs w:val="28"/>
          <w:lang w:eastAsia="ru-RU"/>
        </w:rPr>
        <w:t>осуществляет</w:t>
      </w:r>
      <w:r>
        <w:rPr>
          <w:rFonts w:ascii="Times New Roman" w:eastAsia="Times New Roman" w:hAnsi="Times New Roman" w:cs="Times New Roman"/>
          <w:sz w:val="28"/>
          <w:szCs w:val="28"/>
          <w:lang w:eastAsia="ru-RU"/>
        </w:rPr>
        <w:t>ся</w:t>
      </w:r>
      <w:r w:rsidR="00E74E46" w:rsidRPr="00E74E46">
        <w:rPr>
          <w:rFonts w:ascii="Times New Roman" w:eastAsia="Times New Roman" w:hAnsi="Times New Roman" w:cs="Times New Roman"/>
          <w:sz w:val="28"/>
          <w:szCs w:val="28"/>
          <w:lang w:eastAsia="ru-RU"/>
        </w:rPr>
        <w:t xml:space="preserve"> в соответствии с мероприятием «Предоставление социальных выплат отдельным категориям граждан на обеспечение жилыми помещениями в Ханты-Мансийском автономном округе – Югре» предусмотренное государственной программой автономного округа «Развитие жилищной сферы». </w:t>
      </w:r>
    </w:p>
    <w:p w14:paraId="26CE76B2" w14:textId="77777777" w:rsidR="00E74E46" w:rsidRPr="00E74E46" w:rsidRDefault="00E74E46" w:rsidP="00E74E46">
      <w:pPr>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Выплата предоставляется многодетным семьям, которые встали на учет до 31.12.2017 года и семьям с 2 и более детьми.</w:t>
      </w:r>
    </w:p>
    <w:p w14:paraId="59AC50B9" w14:textId="77777777" w:rsidR="00E74E46" w:rsidRPr="00E74E46" w:rsidRDefault="00E74E46" w:rsidP="00E74E46">
      <w:pPr>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Воспользовались социальной выплатой:</w:t>
      </w:r>
    </w:p>
    <w:p w14:paraId="42A19CAD" w14:textId="77777777" w:rsidR="00E74E46" w:rsidRPr="00E74E46" w:rsidRDefault="00E74E46" w:rsidP="00E74E46">
      <w:pPr>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- 46 многодетных семей – на сумму 50 658 699,96</w:t>
      </w:r>
    </w:p>
    <w:p w14:paraId="4D048006" w14:textId="77777777" w:rsidR="00E74E46" w:rsidRPr="00E74E46" w:rsidRDefault="00E74E46" w:rsidP="00E74E46">
      <w:pPr>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- 21 семья с 2 и более детьми – на сумму 12 556 545,77.</w:t>
      </w:r>
    </w:p>
    <w:p w14:paraId="40B04497" w14:textId="77777777" w:rsidR="00E74E46" w:rsidRPr="00E74E46" w:rsidRDefault="00E74E46" w:rsidP="00E74E46">
      <w:pPr>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В 2022 году в соответствии с утвержденным проектом планировки и проектом межевания территории 11А микрорайона г. Нефтеюганска на освобожденной территории от балков многодетным семьям предоставлено 2 земельных участка в соответствии со списками очередности.</w:t>
      </w:r>
    </w:p>
    <w:p w14:paraId="45442999" w14:textId="7DBBED98" w:rsidR="00E74E46" w:rsidRPr="00E74E46" w:rsidRDefault="00E74E46" w:rsidP="00E74E46">
      <w:pPr>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Во исполнении утверждённых регламентов предоставления муниципальных услуг в сфере земельных отношений (11 муниципальных услуг) предоставлено 1</w:t>
      </w:r>
      <w:r w:rsidR="00626828" w:rsidRPr="00626828">
        <w:rPr>
          <w:rFonts w:ascii="Times New Roman" w:eastAsia="Times New Roman" w:hAnsi="Times New Roman" w:cs="Times New Roman"/>
          <w:sz w:val="28"/>
          <w:szCs w:val="28"/>
          <w:lang w:eastAsia="ru-RU"/>
        </w:rPr>
        <w:t xml:space="preserve"> </w:t>
      </w:r>
      <w:r w:rsidRPr="00E74E46">
        <w:rPr>
          <w:rFonts w:ascii="Times New Roman" w:eastAsia="Times New Roman" w:hAnsi="Times New Roman" w:cs="Times New Roman"/>
          <w:sz w:val="28"/>
          <w:szCs w:val="28"/>
          <w:lang w:eastAsia="ru-RU"/>
        </w:rPr>
        <w:t>218 муниципальных услуг.</w:t>
      </w:r>
    </w:p>
    <w:p w14:paraId="62FCBD21" w14:textId="77777777" w:rsidR="00E74E46" w:rsidRPr="00E74E46" w:rsidRDefault="00E74E46" w:rsidP="00E74E46">
      <w:pPr>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 xml:space="preserve">За 2022 год в результате проведенных аукционов заключено 7 договоров аренды земельных участков общей площадью 66 670 кв.м. (из них под жилищное строительство 1 участок площадью 29 326 кв.м.) на общую сумму 14 791 022,00 рублей. </w:t>
      </w:r>
    </w:p>
    <w:p w14:paraId="14F08012" w14:textId="77777777" w:rsidR="00E74E46" w:rsidRPr="00E74E46" w:rsidRDefault="00E74E46" w:rsidP="00E74E46">
      <w:pPr>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Предоставлено в частную собственность 68 земельных участков (в том числе по соглашениям о перераспределении земельных участков) общей площадью 8,97 га из них:</w:t>
      </w:r>
    </w:p>
    <w:p w14:paraId="696DE749" w14:textId="77777777" w:rsidR="00E74E46" w:rsidRPr="00E74E46" w:rsidRDefault="00E74E46" w:rsidP="00E74E46">
      <w:pPr>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  под индивидуальное жилищное строительство 33 земельных участка  площадью 1,9 га;</w:t>
      </w:r>
    </w:p>
    <w:p w14:paraId="384ED6ED" w14:textId="77777777" w:rsidR="00E74E46" w:rsidRPr="00E74E46" w:rsidRDefault="00E74E46" w:rsidP="00E74E46">
      <w:pPr>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  под промышленные объекты 10 земельных участков площадью 5,3 га;</w:t>
      </w:r>
    </w:p>
    <w:p w14:paraId="43982228" w14:textId="77777777" w:rsidR="00E74E46" w:rsidRPr="00E74E46" w:rsidRDefault="00E74E46" w:rsidP="00E74E46">
      <w:pPr>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  под объекты торговли 2 земельных участка площадью 0,23 га;</w:t>
      </w:r>
    </w:p>
    <w:p w14:paraId="3E632D20" w14:textId="77777777" w:rsidR="00E74E46" w:rsidRPr="00E74E46" w:rsidRDefault="00E74E46" w:rsidP="00E74E46">
      <w:pPr>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  под ведение огородничества 5 земельных участка площадью 0,85 га.</w:t>
      </w:r>
    </w:p>
    <w:p w14:paraId="7DC7013C" w14:textId="77777777" w:rsidR="00E74E46" w:rsidRPr="00E74E46" w:rsidRDefault="00E74E46" w:rsidP="00E74E46">
      <w:pPr>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  заключено 18 соглашений о перераспределении земельных участков площадью 0,69 га.</w:t>
      </w:r>
    </w:p>
    <w:p w14:paraId="5687481E" w14:textId="77777777" w:rsidR="00E74E46" w:rsidRPr="00E74E46" w:rsidRDefault="00E74E46" w:rsidP="00E74E46">
      <w:pPr>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Общая сумма вырученных средств за выкуп в собственность земельных участков под объектами недвижимости уменьшилась в 1,7 раз в связи с уменьшением поступивших заявлений от граждан и юридических лиц, и составила 16,28 млн. руб.</w:t>
      </w:r>
    </w:p>
    <w:p w14:paraId="1EE68157" w14:textId="77777777" w:rsidR="00E74E46" w:rsidRPr="00E74E46" w:rsidRDefault="00E74E46" w:rsidP="00E74E46">
      <w:pPr>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 xml:space="preserve">Всего заключено 43 договора аренды. Общая сумма вырученных средств за аренду земель в городе Нефтеюганске составила 408,2 млн. руб. (по состоянию на 01.01.2023). </w:t>
      </w:r>
    </w:p>
    <w:p w14:paraId="0BFCA34D" w14:textId="77777777" w:rsidR="00E74E46" w:rsidRPr="00E74E46" w:rsidRDefault="00E74E46" w:rsidP="00E74E46">
      <w:pPr>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В собственность бесплатно предоставлено 38 земельных участков площадью 1,7 га, из них по гаражной амнистии 32 земельных участка площадью 0,2 га.</w:t>
      </w:r>
    </w:p>
    <w:p w14:paraId="76117964" w14:textId="77777777" w:rsidR="00E74E46" w:rsidRPr="00E74E46" w:rsidRDefault="00E74E46" w:rsidP="00E74E46">
      <w:pPr>
        <w:spacing w:after="0" w:line="240" w:lineRule="auto"/>
        <w:ind w:firstLine="709"/>
        <w:jc w:val="both"/>
        <w:rPr>
          <w:rFonts w:ascii="Times New Roman" w:eastAsia="Times New Roman" w:hAnsi="Times New Roman" w:cs="Times New Roman"/>
          <w:sz w:val="28"/>
          <w:szCs w:val="28"/>
          <w:lang w:eastAsia="ru-RU"/>
        </w:rPr>
      </w:pPr>
      <w:r w:rsidRPr="00E74E46">
        <w:rPr>
          <w:rFonts w:ascii="Times New Roman" w:eastAsia="Times New Roman" w:hAnsi="Times New Roman" w:cs="Times New Roman"/>
          <w:sz w:val="28"/>
          <w:szCs w:val="28"/>
          <w:lang w:eastAsia="ru-RU"/>
        </w:rPr>
        <w:t>Заключено с юридическими лицами 4 соглашения по установлению сервитутов в отношении земельных участков.</w:t>
      </w:r>
    </w:p>
    <w:p w14:paraId="40428A02" w14:textId="77777777" w:rsidR="000C416B" w:rsidRPr="003658FD" w:rsidRDefault="000C416B" w:rsidP="00326CA0">
      <w:pPr>
        <w:spacing w:after="0" w:line="240" w:lineRule="auto"/>
        <w:ind w:firstLine="567"/>
        <w:jc w:val="both"/>
        <w:rPr>
          <w:rFonts w:ascii="Times New Roman" w:eastAsia="Times New Roman" w:hAnsi="Times New Roman" w:cs="Times New Roman"/>
          <w:color w:val="000000"/>
          <w:sz w:val="16"/>
          <w:szCs w:val="16"/>
          <w:lang w:eastAsia="ru-RU"/>
        </w:rPr>
      </w:pPr>
    </w:p>
    <w:p w14:paraId="53B555AD" w14:textId="77777777" w:rsidR="000C36D6" w:rsidRPr="00257AF8" w:rsidRDefault="007F31EA" w:rsidP="00326CA0">
      <w:pPr>
        <w:spacing w:after="0" w:line="240" w:lineRule="auto"/>
        <w:rPr>
          <w:rFonts w:ascii="Times New Roman" w:eastAsia="Times New Roman" w:hAnsi="Times New Roman" w:cs="Times New Roman"/>
          <w:bCs/>
          <w:sz w:val="16"/>
          <w:szCs w:val="16"/>
          <w:u w:val="single"/>
          <w:lang w:eastAsia="ru-RU"/>
        </w:rPr>
      </w:pPr>
      <w:r w:rsidRPr="00257AF8">
        <w:rPr>
          <w:rFonts w:ascii="Times New Roman" w:eastAsia="Times New Roman" w:hAnsi="Times New Roman" w:cs="Times New Roman"/>
          <w:bCs/>
          <w:i/>
          <w:sz w:val="28"/>
          <w:szCs w:val="28"/>
          <w:u w:val="single"/>
          <w:lang w:eastAsia="ru-RU"/>
        </w:rPr>
        <w:t>Ввод жилья</w:t>
      </w:r>
    </w:p>
    <w:p w14:paraId="5B89CFCC" w14:textId="77777777" w:rsidR="009A50CA" w:rsidRPr="009A50CA" w:rsidRDefault="009A50CA" w:rsidP="009A50CA">
      <w:pPr>
        <w:spacing w:after="0" w:line="240" w:lineRule="auto"/>
        <w:ind w:firstLine="709"/>
        <w:jc w:val="both"/>
        <w:rPr>
          <w:rFonts w:ascii="Times New Roman" w:eastAsia="Times New Roman" w:hAnsi="Times New Roman" w:cs="Times New Roman"/>
          <w:sz w:val="28"/>
          <w:szCs w:val="28"/>
          <w:lang w:eastAsia="ru-RU"/>
        </w:rPr>
      </w:pPr>
      <w:r w:rsidRPr="009A50CA">
        <w:rPr>
          <w:rFonts w:ascii="Times New Roman" w:eastAsia="Times New Roman" w:hAnsi="Times New Roman" w:cs="Times New Roman"/>
          <w:sz w:val="28"/>
          <w:szCs w:val="28"/>
          <w:lang w:eastAsia="ru-RU"/>
        </w:rPr>
        <w:t xml:space="preserve">В рамках реализации национального проекта «Жилье и городская среда», государственной программы Ханты-Мансийского автономного округа - Югры «Развитие жилищной сферы», утвержденной постановлением Правительства Ханты-Мансийского автономного округа – Югры от 31.10.2021 № 476-п (далее-Программа) и в целях реализации мероприятия в части увеличения объемов жилищного строительства на 2022 год был запланирован показатель «Объем жилищного строительства» в объеме 54,5 тыс.кв.м., в том числе индивидуальное жилищное строительство общей площадью 0,33 тыс.кв.м.  </w:t>
      </w:r>
    </w:p>
    <w:p w14:paraId="50F5ABC3" w14:textId="598965B9" w:rsidR="009A50CA" w:rsidRPr="009A50CA" w:rsidRDefault="009A50CA" w:rsidP="009A50CA">
      <w:pPr>
        <w:spacing w:after="0" w:line="240" w:lineRule="auto"/>
        <w:ind w:firstLine="709"/>
        <w:jc w:val="both"/>
        <w:rPr>
          <w:rFonts w:ascii="Times New Roman" w:eastAsia="Times New Roman" w:hAnsi="Times New Roman" w:cs="Times New Roman"/>
          <w:sz w:val="28"/>
          <w:szCs w:val="28"/>
          <w:lang w:eastAsia="ru-RU"/>
        </w:rPr>
      </w:pPr>
      <w:r w:rsidRPr="009A50CA">
        <w:rPr>
          <w:rFonts w:ascii="Times New Roman" w:eastAsia="Times New Roman" w:hAnsi="Times New Roman" w:cs="Times New Roman"/>
          <w:sz w:val="28"/>
          <w:szCs w:val="28"/>
          <w:lang w:eastAsia="ru-RU"/>
        </w:rPr>
        <w:t xml:space="preserve">По итогам 2022 года введено в эксплуатацию 65,07 тыс.кв.м., в том числе 36 индивидуальных жилых домов, общей площадью 5,41 тыс.кв.м. </w:t>
      </w:r>
    </w:p>
    <w:p w14:paraId="7BCB2BD5" w14:textId="77777777" w:rsidR="009A50CA" w:rsidRPr="009A50CA" w:rsidRDefault="009A50CA" w:rsidP="009A50CA">
      <w:pPr>
        <w:spacing w:after="0" w:line="240" w:lineRule="auto"/>
        <w:ind w:firstLine="709"/>
        <w:jc w:val="both"/>
        <w:rPr>
          <w:rFonts w:ascii="Times New Roman" w:eastAsia="Times New Roman" w:hAnsi="Times New Roman" w:cs="Times New Roman"/>
          <w:sz w:val="28"/>
          <w:szCs w:val="28"/>
          <w:lang w:eastAsia="ru-RU"/>
        </w:rPr>
      </w:pPr>
      <w:r w:rsidRPr="009A50CA">
        <w:rPr>
          <w:rFonts w:ascii="Times New Roman" w:eastAsia="Times New Roman" w:hAnsi="Times New Roman" w:cs="Times New Roman"/>
          <w:sz w:val="28"/>
          <w:szCs w:val="28"/>
          <w:lang w:eastAsia="ru-RU"/>
        </w:rPr>
        <w:t>Таким образом, исполнение плана ввода жилых домов в городе Нефтеюганске по итогам 2022 года составило 119 %.</w:t>
      </w:r>
    </w:p>
    <w:p w14:paraId="3C5D7BF9" w14:textId="77777777" w:rsidR="009A50CA" w:rsidRPr="009A50CA" w:rsidRDefault="009A50CA" w:rsidP="009A50CA">
      <w:pPr>
        <w:spacing w:after="0" w:line="240" w:lineRule="auto"/>
        <w:ind w:firstLine="709"/>
        <w:jc w:val="both"/>
        <w:rPr>
          <w:rFonts w:ascii="Times New Roman" w:eastAsia="Times New Roman" w:hAnsi="Times New Roman" w:cs="Times New Roman"/>
          <w:sz w:val="28"/>
          <w:szCs w:val="28"/>
          <w:lang w:eastAsia="ru-RU"/>
        </w:rPr>
      </w:pPr>
      <w:r w:rsidRPr="009A50CA">
        <w:rPr>
          <w:rFonts w:ascii="Times New Roman" w:eastAsia="Times New Roman" w:hAnsi="Times New Roman" w:cs="Times New Roman"/>
          <w:sz w:val="28"/>
          <w:szCs w:val="28"/>
          <w:lang w:eastAsia="ru-RU"/>
        </w:rPr>
        <w:t xml:space="preserve">Введены следующие многоквартирные жилые дома: </w:t>
      </w:r>
    </w:p>
    <w:p w14:paraId="6969C104" w14:textId="77777777" w:rsidR="009A50CA" w:rsidRPr="009A50CA" w:rsidRDefault="009A50CA" w:rsidP="009A50CA">
      <w:pPr>
        <w:spacing w:after="0" w:line="240" w:lineRule="auto"/>
        <w:ind w:firstLine="709"/>
        <w:jc w:val="both"/>
        <w:rPr>
          <w:rFonts w:ascii="Times New Roman" w:eastAsia="Times New Roman" w:hAnsi="Times New Roman" w:cs="Times New Roman"/>
          <w:sz w:val="28"/>
          <w:szCs w:val="28"/>
          <w:lang w:eastAsia="ru-RU"/>
        </w:rPr>
      </w:pPr>
      <w:r w:rsidRPr="009A50CA">
        <w:rPr>
          <w:rFonts w:ascii="Times New Roman" w:eastAsia="Times New Roman" w:hAnsi="Times New Roman" w:cs="Times New Roman"/>
          <w:sz w:val="28"/>
          <w:szCs w:val="28"/>
          <w:lang w:eastAsia="ru-RU"/>
        </w:rPr>
        <w:t xml:space="preserve">- «Многоквартирный жилой дом № 4, расположенный по адресу: ХМАОЮгра, г.Нефтеюганск, микрорайон 17, территория № 2», площадью 23,99 тыс.кв.м. </w:t>
      </w:r>
    </w:p>
    <w:p w14:paraId="191EB42F" w14:textId="77777777" w:rsidR="009A50CA" w:rsidRPr="009A50CA" w:rsidRDefault="009A50CA" w:rsidP="009A50CA">
      <w:pPr>
        <w:spacing w:after="0" w:line="240" w:lineRule="auto"/>
        <w:ind w:firstLine="709"/>
        <w:jc w:val="both"/>
        <w:rPr>
          <w:rFonts w:ascii="Times New Roman" w:eastAsia="Times New Roman" w:hAnsi="Times New Roman" w:cs="Times New Roman"/>
          <w:sz w:val="28"/>
          <w:szCs w:val="28"/>
          <w:lang w:eastAsia="ru-RU"/>
        </w:rPr>
      </w:pPr>
      <w:r w:rsidRPr="009A50CA">
        <w:rPr>
          <w:rFonts w:ascii="Times New Roman" w:eastAsia="Times New Roman" w:hAnsi="Times New Roman" w:cs="Times New Roman"/>
          <w:sz w:val="28"/>
          <w:szCs w:val="28"/>
          <w:lang w:eastAsia="ru-RU"/>
        </w:rPr>
        <w:t xml:space="preserve">- «Многоквартирный жилой дом № 5 со встроенными помещениями общественного назначения, с пристроенным детским дошкольным учреждением и с пристроенной стоянкой автотранспорта закрытого типа в 17 микрорайоне г. Нефтеюганска», площадью 35,67 тыс.кв.м. </w:t>
      </w:r>
    </w:p>
    <w:p w14:paraId="49F340F8" w14:textId="77777777" w:rsidR="009A50CA" w:rsidRPr="009A50CA" w:rsidRDefault="009A50CA" w:rsidP="009A50CA">
      <w:pPr>
        <w:spacing w:after="0" w:line="240" w:lineRule="auto"/>
        <w:ind w:firstLine="709"/>
        <w:jc w:val="both"/>
        <w:rPr>
          <w:rFonts w:ascii="Times New Roman" w:eastAsia="Times New Roman" w:hAnsi="Times New Roman" w:cs="Times New Roman"/>
          <w:sz w:val="28"/>
          <w:szCs w:val="28"/>
          <w:lang w:eastAsia="ru-RU"/>
        </w:rPr>
      </w:pPr>
      <w:r w:rsidRPr="009A50CA">
        <w:rPr>
          <w:rFonts w:ascii="Times New Roman" w:eastAsia="Times New Roman" w:hAnsi="Times New Roman" w:cs="Times New Roman"/>
          <w:sz w:val="28"/>
          <w:szCs w:val="28"/>
          <w:lang w:eastAsia="ru-RU"/>
        </w:rPr>
        <w:t>Застройщик - ООО «Управляющая компания «Центр Менеджмент» Доверительный управляющий Закрытым паевым инвестиционным фондом комбинированным «Сибпромстрой Югория».</w:t>
      </w:r>
    </w:p>
    <w:p w14:paraId="521BB630" w14:textId="77777777" w:rsidR="009A50CA" w:rsidRPr="009A50CA" w:rsidRDefault="009A50CA" w:rsidP="009A50CA">
      <w:pPr>
        <w:spacing w:after="0" w:line="240" w:lineRule="auto"/>
        <w:ind w:firstLine="709"/>
        <w:jc w:val="both"/>
        <w:rPr>
          <w:rFonts w:ascii="Times New Roman" w:eastAsia="Times New Roman" w:hAnsi="Times New Roman" w:cs="Times New Roman"/>
          <w:sz w:val="28"/>
          <w:szCs w:val="28"/>
          <w:lang w:eastAsia="ru-RU"/>
        </w:rPr>
      </w:pPr>
      <w:r w:rsidRPr="009A50CA">
        <w:rPr>
          <w:rFonts w:ascii="Times New Roman" w:eastAsia="Times New Roman" w:hAnsi="Times New Roman" w:cs="Times New Roman"/>
          <w:sz w:val="28"/>
          <w:szCs w:val="28"/>
          <w:lang w:eastAsia="ru-RU"/>
        </w:rPr>
        <w:t>Под руководством главы города организована комиссия по проведению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выдаче рекомендаций о мерах по устранению выявленных нарушений. За 2022 год проведено 7 выездов Комиссии.</w:t>
      </w:r>
    </w:p>
    <w:p w14:paraId="0C2942AE" w14:textId="77777777" w:rsidR="009A50CA" w:rsidRPr="009A50CA" w:rsidRDefault="009A50CA" w:rsidP="009A50CA">
      <w:pPr>
        <w:spacing w:after="0" w:line="240" w:lineRule="auto"/>
        <w:ind w:firstLine="709"/>
        <w:jc w:val="both"/>
        <w:rPr>
          <w:rFonts w:ascii="Times New Roman" w:eastAsia="Times New Roman" w:hAnsi="Times New Roman" w:cs="Times New Roman"/>
          <w:sz w:val="28"/>
          <w:szCs w:val="28"/>
          <w:lang w:eastAsia="ru-RU"/>
        </w:rPr>
      </w:pPr>
      <w:r w:rsidRPr="009A50CA">
        <w:rPr>
          <w:rFonts w:ascii="Times New Roman" w:eastAsia="Times New Roman" w:hAnsi="Times New Roman" w:cs="Times New Roman"/>
          <w:sz w:val="28"/>
          <w:szCs w:val="28"/>
          <w:lang w:eastAsia="ru-RU"/>
        </w:rPr>
        <w:t>В ходе предоставления муниципальной услуги:</w:t>
      </w:r>
    </w:p>
    <w:p w14:paraId="25EFCEA0" w14:textId="77777777" w:rsidR="009A50CA" w:rsidRPr="009A50CA" w:rsidRDefault="009A50CA" w:rsidP="009A50CA">
      <w:pPr>
        <w:spacing w:after="0" w:line="240" w:lineRule="auto"/>
        <w:ind w:firstLine="709"/>
        <w:jc w:val="both"/>
        <w:rPr>
          <w:rFonts w:ascii="Times New Roman" w:eastAsia="Times New Roman" w:hAnsi="Times New Roman" w:cs="Times New Roman"/>
          <w:sz w:val="28"/>
          <w:szCs w:val="28"/>
          <w:lang w:eastAsia="ru-RU"/>
        </w:rPr>
      </w:pPr>
      <w:r w:rsidRPr="009A50CA">
        <w:rPr>
          <w:rFonts w:ascii="Times New Roman" w:eastAsia="Times New Roman" w:hAnsi="Times New Roman" w:cs="Times New Roman"/>
          <w:sz w:val="28"/>
          <w:szCs w:val="28"/>
          <w:lang w:eastAsia="ru-RU"/>
        </w:rPr>
        <w:t>«Присвоение адреса объекту адресации, изменение и аннулирование такого адреса» выдано:</w:t>
      </w:r>
    </w:p>
    <w:p w14:paraId="7BD6998D" w14:textId="77777777" w:rsidR="009A50CA" w:rsidRPr="009A50CA" w:rsidRDefault="009A50CA" w:rsidP="009A50CA">
      <w:pPr>
        <w:spacing w:after="0" w:line="240" w:lineRule="auto"/>
        <w:ind w:firstLine="709"/>
        <w:jc w:val="both"/>
        <w:rPr>
          <w:rFonts w:ascii="Times New Roman" w:eastAsia="Times New Roman" w:hAnsi="Times New Roman" w:cs="Times New Roman"/>
          <w:sz w:val="28"/>
          <w:szCs w:val="28"/>
          <w:lang w:eastAsia="ru-RU"/>
        </w:rPr>
      </w:pPr>
      <w:r w:rsidRPr="009A50CA">
        <w:rPr>
          <w:rFonts w:ascii="Times New Roman" w:eastAsia="Times New Roman" w:hAnsi="Times New Roman" w:cs="Times New Roman"/>
          <w:sz w:val="28"/>
          <w:szCs w:val="28"/>
          <w:lang w:eastAsia="ru-RU"/>
        </w:rPr>
        <w:t>-186 решений о присвоении адреса объекту адресации;</w:t>
      </w:r>
    </w:p>
    <w:p w14:paraId="72CDB6B9" w14:textId="77777777" w:rsidR="009A50CA" w:rsidRPr="009A50CA" w:rsidRDefault="009A50CA" w:rsidP="009A50CA">
      <w:pPr>
        <w:spacing w:after="0" w:line="240" w:lineRule="auto"/>
        <w:ind w:firstLine="709"/>
        <w:jc w:val="both"/>
        <w:rPr>
          <w:rFonts w:ascii="Times New Roman" w:eastAsia="Times New Roman" w:hAnsi="Times New Roman" w:cs="Times New Roman"/>
          <w:sz w:val="28"/>
          <w:szCs w:val="28"/>
          <w:lang w:eastAsia="ru-RU"/>
        </w:rPr>
      </w:pPr>
      <w:r w:rsidRPr="009A50CA">
        <w:rPr>
          <w:rFonts w:ascii="Times New Roman" w:eastAsia="Times New Roman" w:hAnsi="Times New Roman" w:cs="Times New Roman"/>
          <w:sz w:val="28"/>
          <w:szCs w:val="28"/>
          <w:lang w:eastAsia="ru-RU"/>
        </w:rPr>
        <w:t>-83 решения об аннулировании адреса объекту адресации.</w:t>
      </w:r>
    </w:p>
    <w:p w14:paraId="58E7C4D3" w14:textId="77777777" w:rsidR="009A50CA" w:rsidRPr="009A50CA" w:rsidRDefault="009A50CA" w:rsidP="009A50CA">
      <w:pPr>
        <w:spacing w:after="0" w:line="240" w:lineRule="auto"/>
        <w:ind w:firstLine="709"/>
        <w:jc w:val="both"/>
        <w:rPr>
          <w:rFonts w:ascii="Times New Roman" w:eastAsia="Times New Roman" w:hAnsi="Times New Roman" w:cs="Times New Roman"/>
          <w:sz w:val="28"/>
          <w:szCs w:val="28"/>
          <w:lang w:eastAsia="ru-RU"/>
        </w:rPr>
      </w:pPr>
      <w:r w:rsidRPr="009A50CA">
        <w:rPr>
          <w:rFonts w:ascii="Times New Roman" w:eastAsia="Times New Roman" w:hAnsi="Times New Roman" w:cs="Times New Roman"/>
          <w:sz w:val="28"/>
          <w:szCs w:val="28"/>
          <w:lang w:eastAsia="ru-RU"/>
        </w:rPr>
        <w:t>«Предоставление сведений, содержащихся в информационной системе обеспечения градостроительной деятельности города Нефтеюганска» оказано:</w:t>
      </w:r>
    </w:p>
    <w:p w14:paraId="4E76C8F7" w14:textId="77777777" w:rsidR="009A50CA" w:rsidRPr="009A50CA" w:rsidRDefault="009A50CA" w:rsidP="009A50CA">
      <w:pPr>
        <w:spacing w:after="0" w:line="240" w:lineRule="auto"/>
        <w:ind w:firstLine="709"/>
        <w:jc w:val="both"/>
        <w:rPr>
          <w:rFonts w:ascii="Times New Roman" w:eastAsia="Times New Roman" w:hAnsi="Times New Roman" w:cs="Times New Roman"/>
          <w:sz w:val="28"/>
          <w:szCs w:val="28"/>
          <w:lang w:eastAsia="ru-RU"/>
        </w:rPr>
      </w:pPr>
      <w:r w:rsidRPr="009A50CA">
        <w:rPr>
          <w:rFonts w:ascii="Times New Roman" w:eastAsia="Times New Roman" w:hAnsi="Times New Roman" w:cs="Times New Roman"/>
          <w:sz w:val="28"/>
          <w:szCs w:val="28"/>
          <w:lang w:eastAsia="ru-RU"/>
        </w:rPr>
        <w:t>-57 платных услуг;</w:t>
      </w:r>
    </w:p>
    <w:p w14:paraId="3E087E4D" w14:textId="77777777" w:rsidR="009A50CA" w:rsidRPr="009A50CA" w:rsidRDefault="009A50CA" w:rsidP="009A50CA">
      <w:pPr>
        <w:spacing w:after="0" w:line="240" w:lineRule="auto"/>
        <w:ind w:firstLine="709"/>
        <w:jc w:val="both"/>
        <w:rPr>
          <w:rFonts w:ascii="Times New Roman" w:eastAsia="Times New Roman" w:hAnsi="Times New Roman" w:cs="Times New Roman"/>
          <w:sz w:val="28"/>
          <w:szCs w:val="28"/>
          <w:lang w:eastAsia="ru-RU"/>
        </w:rPr>
      </w:pPr>
      <w:r w:rsidRPr="009A50CA">
        <w:rPr>
          <w:rFonts w:ascii="Times New Roman" w:eastAsia="Times New Roman" w:hAnsi="Times New Roman" w:cs="Times New Roman"/>
          <w:sz w:val="28"/>
          <w:szCs w:val="28"/>
          <w:lang w:eastAsia="ru-RU"/>
        </w:rPr>
        <w:t>-58 услуг без оплаты.</w:t>
      </w:r>
    </w:p>
    <w:p w14:paraId="1A7C82A7" w14:textId="144180FD" w:rsidR="000F0BB7" w:rsidRPr="000F0BB7" w:rsidRDefault="000F0BB7" w:rsidP="000F0BB7">
      <w:pPr>
        <w:spacing w:after="0" w:line="240" w:lineRule="auto"/>
        <w:ind w:firstLine="709"/>
        <w:jc w:val="both"/>
        <w:rPr>
          <w:rFonts w:ascii="Times New Roman" w:eastAsia="Times New Roman" w:hAnsi="Times New Roman" w:cs="Times New Roman"/>
          <w:sz w:val="28"/>
          <w:szCs w:val="28"/>
          <w:lang w:eastAsia="ru-RU"/>
        </w:rPr>
      </w:pPr>
      <w:r w:rsidRPr="000F0BB7">
        <w:rPr>
          <w:rFonts w:ascii="Times New Roman" w:eastAsia="Times New Roman" w:hAnsi="Times New Roman" w:cs="Times New Roman"/>
          <w:sz w:val="28"/>
          <w:szCs w:val="28"/>
          <w:lang w:eastAsia="ru-RU"/>
        </w:rPr>
        <w:t xml:space="preserve">За 2022 </w:t>
      </w:r>
      <w:r w:rsidR="00257AF8" w:rsidRPr="000F0BB7">
        <w:rPr>
          <w:rFonts w:ascii="Times New Roman" w:eastAsia="Times New Roman" w:hAnsi="Times New Roman" w:cs="Times New Roman"/>
          <w:sz w:val="28"/>
          <w:szCs w:val="28"/>
          <w:lang w:eastAsia="ru-RU"/>
        </w:rPr>
        <w:t>год от</w:t>
      </w:r>
      <w:r w:rsidRPr="000F0BB7">
        <w:rPr>
          <w:rFonts w:ascii="Times New Roman" w:eastAsia="Times New Roman" w:hAnsi="Times New Roman" w:cs="Times New Roman"/>
          <w:sz w:val="28"/>
          <w:szCs w:val="28"/>
          <w:lang w:eastAsia="ru-RU"/>
        </w:rPr>
        <w:t xml:space="preserve"> департамента градостроительства и земельных отношений администрации города Нефтеюганска по направлению деятельности департамента подготовлено и направлено:</w:t>
      </w:r>
    </w:p>
    <w:p w14:paraId="35AD1317" w14:textId="77777777" w:rsidR="000F0BB7" w:rsidRPr="000F0BB7" w:rsidRDefault="000F0BB7" w:rsidP="000F0BB7">
      <w:pPr>
        <w:spacing w:after="0" w:line="240" w:lineRule="auto"/>
        <w:ind w:firstLine="709"/>
        <w:jc w:val="both"/>
        <w:rPr>
          <w:rFonts w:ascii="Times New Roman" w:eastAsia="Times New Roman" w:hAnsi="Times New Roman" w:cs="Times New Roman"/>
          <w:sz w:val="28"/>
          <w:szCs w:val="28"/>
          <w:lang w:eastAsia="ru-RU"/>
        </w:rPr>
      </w:pPr>
      <w:r w:rsidRPr="000F0BB7">
        <w:rPr>
          <w:rFonts w:ascii="Times New Roman" w:eastAsia="Times New Roman" w:hAnsi="Times New Roman" w:cs="Times New Roman"/>
          <w:sz w:val="28"/>
          <w:szCs w:val="28"/>
          <w:lang w:eastAsia="ru-RU"/>
        </w:rPr>
        <w:t>-211 исков о взыскании задолженности по арендной плате и пени на сумму 31 529 565,62 руб.</w:t>
      </w:r>
    </w:p>
    <w:p w14:paraId="4BC22BB4" w14:textId="77777777" w:rsidR="000F0BB7" w:rsidRPr="000F0BB7" w:rsidRDefault="000F0BB7" w:rsidP="000F0BB7">
      <w:pPr>
        <w:spacing w:after="0" w:line="240" w:lineRule="auto"/>
        <w:ind w:firstLine="709"/>
        <w:jc w:val="both"/>
        <w:rPr>
          <w:rFonts w:ascii="Times New Roman" w:eastAsia="Times New Roman" w:hAnsi="Times New Roman" w:cs="Times New Roman"/>
          <w:sz w:val="28"/>
          <w:szCs w:val="28"/>
          <w:lang w:eastAsia="ru-RU"/>
        </w:rPr>
      </w:pPr>
      <w:r w:rsidRPr="000F0BB7">
        <w:rPr>
          <w:rFonts w:ascii="Times New Roman" w:eastAsia="Times New Roman" w:hAnsi="Times New Roman" w:cs="Times New Roman"/>
          <w:sz w:val="28"/>
          <w:szCs w:val="28"/>
          <w:lang w:eastAsia="ru-RU"/>
        </w:rPr>
        <w:t>-52 иска о сносе самовольно занятых земельных участков, сносе самовольных построек, возврату арендованного имущества;</w:t>
      </w:r>
    </w:p>
    <w:p w14:paraId="731363C4" w14:textId="77777777" w:rsidR="000F0BB7" w:rsidRPr="000F0BB7" w:rsidRDefault="000F0BB7" w:rsidP="000F0BB7">
      <w:pPr>
        <w:spacing w:after="0" w:line="240" w:lineRule="auto"/>
        <w:ind w:firstLine="709"/>
        <w:jc w:val="both"/>
        <w:rPr>
          <w:rFonts w:ascii="Times New Roman" w:eastAsia="Times New Roman" w:hAnsi="Times New Roman" w:cs="Times New Roman"/>
          <w:sz w:val="28"/>
          <w:szCs w:val="28"/>
          <w:lang w:eastAsia="ru-RU"/>
        </w:rPr>
      </w:pPr>
      <w:r w:rsidRPr="000F0BB7">
        <w:rPr>
          <w:rFonts w:ascii="Times New Roman" w:eastAsia="Times New Roman" w:hAnsi="Times New Roman" w:cs="Times New Roman"/>
          <w:sz w:val="28"/>
          <w:szCs w:val="28"/>
          <w:lang w:eastAsia="ru-RU"/>
        </w:rPr>
        <w:t>-обеспечено участие и подготовка мотивированных возражений по обжалованию решений/действий департамента в судах общей юрисдикции/арбитражных судах по 11 гражданским делам;</w:t>
      </w:r>
    </w:p>
    <w:p w14:paraId="49E74C11" w14:textId="77777777" w:rsidR="000F0BB7" w:rsidRPr="000F0BB7" w:rsidRDefault="000F0BB7" w:rsidP="000F0BB7">
      <w:pPr>
        <w:spacing w:after="0" w:line="240" w:lineRule="auto"/>
        <w:ind w:firstLine="709"/>
        <w:jc w:val="both"/>
        <w:rPr>
          <w:rFonts w:ascii="Times New Roman" w:eastAsia="Times New Roman" w:hAnsi="Times New Roman" w:cs="Times New Roman"/>
          <w:sz w:val="28"/>
          <w:szCs w:val="28"/>
          <w:lang w:eastAsia="ru-RU"/>
        </w:rPr>
      </w:pPr>
      <w:r w:rsidRPr="000F0BB7">
        <w:rPr>
          <w:rFonts w:ascii="Times New Roman" w:eastAsia="Times New Roman" w:hAnsi="Times New Roman" w:cs="Times New Roman"/>
          <w:sz w:val="28"/>
          <w:szCs w:val="28"/>
          <w:lang w:eastAsia="ru-RU"/>
        </w:rPr>
        <w:t>-обеспечено участие и подготовка мотивированных доводов в обоснование правовой позиции по 21 гражданскому делу;</w:t>
      </w:r>
    </w:p>
    <w:p w14:paraId="495DF760" w14:textId="77777777" w:rsidR="000F0BB7" w:rsidRPr="000F0BB7" w:rsidRDefault="000F0BB7" w:rsidP="000F0BB7">
      <w:pPr>
        <w:spacing w:after="0" w:line="240" w:lineRule="auto"/>
        <w:ind w:firstLine="709"/>
        <w:jc w:val="both"/>
        <w:rPr>
          <w:rFonts w:ascii="Times New Roman" w:eastAsia="Times New Roman" w:hAnsi="Times New Roman" w:cs="Times New Roman"/>
          <w:sz w:val="28"/>
          <w:szCs w:val="28"/>
          <w:lang w:eastAsia="ru-RU"/>
        </w:rPr>
      </w:pPr>
      <w:r w:rsidRPr="000F0BB7">
        <w:rPr>
          <w:rFonts w:ascii="Times New Roman" w:eastAsia="Times New Roman" w:hAnsi="Times New Roman" w:cs="Times New Roman"/>
          <w:sz w:val="28"/>
          <w:szCs w:val="28"/>
          <w:lang w:eastAsia="ru-RU"/>
        </w:rPr>
        <w:t>-обеспечено участие в иных делах по 23 делам.</w:t>
      </w:r>
    </w:p>
    <w:p w14:paraId="34E7F77E" w14:textId="77777777" w:rsidR="000F0BB7" w:rsidRPr="000F0BB7" w:rsidRDefault="000F0BB7" w:rsidP="000F0BB7">
      <w:pPr>
        <w:spacing w:after="0" w:line="240" w:lineRule="auto"/>
        <w:ind w:firstLine="709"/>
        <w:jc w:val="both"/>
        <w:rPr>
          <w:rFonts w:ascii="Times New Roman" w:eastAsia="Times New Roman" w:hAnsi="Times New Roman" w:cs="Times New Roman"/>
          <w:sz w:val="28"/>
          <w:szCs w:val="28"/>
          <w:lang w:eastAsia="ru-RU"/>
        </w:rPr>
      </w:pPr>
      <w:r w:rsidRPr="000F0BB7">
        <w:rPr>
          <w:rFonts w:ascii="Times New Roman" w:eastAsia="Times New Roman" w:hAnsi="Times New Roman" w:cs="Times New Roman"/>
          <w:sz w:val="28"/>
          <w:szCs w:val="28"/>
          <w:lang w:eastAsia="ru-RU"/>
        </w:rPr>
        <w:t>Всего за истекший период осуществлено представительство по 318 делам.</w:t>
      </w:r>
    </w:p>
    <w:p w14:paraId="34C20AD8" w14:textId="77777777" w:rsidR="006B0020" w:rsidRDefault="006B0020" w:rsidP="00326CA0">
      <w:pPr>
        <w:tabs>
          <w:tab w:val="left" w:pos="709"/>
        </w:tabs>
        <w:spacing w:after="0" w:line="240" w:lineRule="auto"/>
        <w:jc w:val="center"/>
        <w:rPr>
          <w:rFonts w:ascii="Times New Roman" w:eastAsia="Times New Roman" w:hAnsi="Times New Roman" w:cs="Times New Roman"/>
          <w:b/>
          <w:sz w:val="28"/>
          <w:szCs w:val="28"/>
          <w:lang w:eastAsia="ru-RU"/>
        </w:rPr>
      </w:pPr>
    </w:p>
    <w:p w14:paraId="0607092E" w14:textId="04150088" w:rsidR="00F17813" w:rsidRPr="00C87AC3" w:rsidRDefault="00F17813" w:rsidP="00326CA0">
      <w:pPr>
        <w:tabs>
          <w:tab w:val="left" w:pos="709"/>
        </w:tabs>
        <w:spacing w:after="0" w:line="240" w:lineRule="auto"/>
        <w:jc w:val="center"/>
        <w:rPr>
          <w:rFonts w:ascii="Times New Roman" w:eastAsia="Times New Roman" w:hAnsi="Times New Roman" w:cs="Times New Roman"/>
          <w:b/>
          <w:sz w:val="28"/>
          <w:szCs w:val="28"/>
          <w:lang w:eastAsia="ru-RU"/>
        </w:rPr>
      </w:pPr>
      <w:r w:rsidRPr="00C87AC3">
        <w:rPr>
          <w:rFonts w:ascii="Times New Roman" w:eastAsia="Times New Roman" w:hAnsi="Times New Roman" w:cs="Times New Roman"/>
          <w:b/>
          <w:sz w:val="28"/>
          <w:szCs w:val="28"/>
          <w:lang w:eastAsia="ru-RU"/>
        </w:rPr>
        <w:t>1.</w:t>
      </w:r>
      <w:r w:rsidR="0077237C" w:rsidRPr="00C87AC3">
        <w:rPr>
          <w:rFonts w:ascii="Times New Roman" w:eastAsia="Times New Roman" w:hAnsi="Times New Roman" w:cs="Times New Roman"/>
          <w:b/>
          <w:sz w:val="28"/>
          <w:szCs w:val="28"/>
          <w:lang w:eastAsia="ru-RU"/>
        </w:rPr>
        <w:t>5</w:t>
      </w:r>
      <w:r w:rsidR="00C247E6" w:rsidRPr="00C87AC3">
        <w:rPr>
          <w:rFonts w:ascii="Times New Roman" w:eastAsia="Times New Roman" w:hAnsi="Times New Roman" w:cs="Times New Roman"/>
          <w:b/>
          <w:sz w:val="28"/>
          <w:szCs w:val="28"/>
          <w:lang w:eastAsia="ru-RU"/>
        </w:rPr>
        <w:t>. Жилищно</w:t>
      </w:r>
      <w:r w:rsidRPr="00C87AC3">
        <w:rPr>
          <w:rFonts w:ascii="Times New Roman" w:eastAsia="Times New Roman" w:hAnsi="Times New Roman" w:cs="Times New Roman"/>
          <w:b/>
          <w:sz w:val="28"/>
          <w:szCs w:val="28"/>
          <w:lang w:eastAsia="ru-RU"/>
        </w:rPr>
        <w:t>-коммунальное хозяйство</w:t>
      </w:r>
    </w:p>
    <w:p w14:paraId="7FCA76A3" w14:textId="77777777" w:rsidR="002A3F3C" w:rsidRPr="00257AF8" w:rsidRDefault="002A3F3C" w:rsidP="00326CA0">
      <w:pPr>
        <w:spacing w:after="0" w:line="240" w:lineRule="auto"/>
        <w:jc w:val="both"/>
        <w:rPr>
          <w:rFonts w:ascii="Times New Roman" w:eastAsia="Times New Roman" w:hAnsi="Times New Roman" w:cs="Times New Roman"/>
          <w:bCs/>
          <w:i/>
          <w:sz w:val="28"/>
          <w:szCs w:val="28"/>
          <w:u w:val="single"/>
          <w:lang w:eastAsia="ru-RU"/>
        </w:rPr>
      </w:pPr>
      <w:r w:rsidRPr="00257AF8">
        <w:rPr>
          <w:rFonts w:ascii="Times New Roman" w:eastAsia="Times New Roman" w:hAnsi="Times New Roman" w:cs="Times New Roman"/>
          <w:bCs/>
          <w:i/>
          <w:sz w:val="28"/>
          <w:szCs w:val="28"/>
          <w:u w:val="single"/>
          <w:lang w:eastAsia="ru-RU"/>
        </w:rPr>
        <w:t>Распоряжение муниципальным жилищным фондом коммерческого и сп</w:t>
      </w:r>
      <w:r w:rsidR="00E05184" w:rsidRPr="00257AF8">
        <w:rPr>
          <w:rFonts w:ascii="Times New Roman" w:eastAsia="Times New Roman" w:hAnsi="Times New Roman" w:cs="Times New Roman"/>
          <w:bCs/>
          <w:i/>
          <w:sz w:val="28"/>
          <w:szCs w:val="28"/>
          <w:u w:val="single"/>
          <w:lang w:eastAsia="ru-RU"/>
        </w:rPr>
        <w:t>ециализированного использования</w:t>
      </w:r>
    </w:p>
    <w:p w14:paraId="596E7513" w14:textId="686D662C" w:rsidR="00923AE9" w:rsidRPr="003774C5" w:rsidRDefault="00923AE9" w:rsidP="00923AE9">
      <w:pPr>
        <w:spacing w:after="0" w:line="240" w:lineRule="auto"/>
        <w:ind w:firstLine="708"/>
        <w:jc w:val="both"/>
        <w:rPr>
          <w:rFonts w:ascii="Times New Roman" w:eastAsia="Calibri" w:hAnsi="Times New Roman" w:cs="Times New Roman"/>
          <w:sz w:val="28"/>
          <w:szCs w:val="28"/>
          <w:lang w:eastAsia="ru-RU"/>
        </w:rPr>
      </w:pPr>
      <w:r w:rsidRPr="003774C5">
        <w:rPr>
          <w:rFonts w:ascii="Times New Roman" w:eastAsia="Calibri" w:hAnsi="Times New Roman" w:cs="Times New Roman"/>
          <w:sz w:val="28"/>
          <w:szCs w:val="28"/>
          <w:lang w:eastAsia="ru-RU"/>
        </w:rPr>
        <w:t>В соответствии с Порядком формирования, управления и распоряжения жилищным фондом, находящимся в собственности города Нефтеюганска, утверждённого решением Думы города Нефтеюганск от 08.06.2022 № 166-</w:t>
      </w:r>
      <w:r w:rsidRPr="003774C5">
        <w:rPr>
          <w:rFonts w:ascii="Times New Roman" w:eastAsia="Calibri" w:hAnsi="Times New Roman" w:cs="Times New Roman"/>
          <w:sz w:val="28"/>
          <w:szCs w:val="28"/>
          <w:lang w:val="en-US" w:eastAsia="ru-RU"/>
        </w:rPr>
        <w:t>VII</w:t>
      </w:r>
      <w:r w:rsidRPr="003774C5">
        <w:rPr>
          <w:rFonts w:ascii="Times New Roman" w:eastAsia="Calibri" w:hAnsi="Times New Roman" w:cs="Times New Roman"/>
          <w:sz w:val="28"/>
          <w:szCs w:val="28"/>
          <w:lang w:eastAsia="ru-RU"/>
        </w:rPr>
        <w:t>, специализированный жилищный фонд города Нефтеюганска включает: служебные жилые помещения, жилые помещения маневренного фонда, жилые помещения, предназначенные для предоставления детям-сиротам и детям, оставшимся без попечения родителей, лицам из числа детей-сирот и детей, оставшихся без попечения родителей.</w:t>
      </w:r>
    </w:p>
    <w:p w14:paraId="7D8E38AF" w14:textId="77777777" w:rsidR="00923AE9" w:rsidRPr="003774C5" w:rsidRDefault="00923AE9" w:rsidP="00923AE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774C5">
        <w:rPr>
          <w:rFonts w:ascii="Times New Roman" w:eastAsia="Calibri" w:hAnsi="Times New Roman" w:cs="Times New Roman"/>
          <w:sz w:val="28"/>
          <w:szCs w:val="28"/>
          <w:lang w:eastAsia="ru-RU"/>
        </w:rPr>
        <w:t>Жилые помещения муниципального специализированного маневренного жилищного фонда (далее - жилые помещения маневренного фонда) предоставляются для временного проживания граждан:</w:t>
      </w:r>
    </w:p>
    <w:p w14:paraId="54218929" w14:textId="77777777" w:rsidR="00923AE9" w:rsidRPr="003774C5" w:rsidRDefault="00923AE9" w:rsidP="00923AE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3" w:name="Par340"/>
      <w:bookmarkEnd w:id="3"/>
      <w:r w:rsidRPr="003774C5">
        <w:rPr>
          <w:rFonts w:ascii="Times New Roman" w:eastAsia="Calibri" w:hAnsi="Times New Roman" w:cs="Times New Roman"/>
          <w:sz w:val="28"/>
          <w:szCs w:val="28"/>
          <w:lang w:eastAsia="ru-RU"/>
        </w:rPr>
        <w:t xml:space="preserve">-относящихся к одной из категорий, определенной </w:t>
      </w:r>
      <w:hyperlink r:id="rId14" w:history="1">
        <w:r w:rsidRPr="003774C5">
          <w:rPr>
            <w:rFonts w:ascii="Times New Roman" w:eastAsia="Calibri" w:hAnsi="Times New Roman" w:cs="Times New Roman"/>
            <w:sz w:val="28"/>
            <w:szCs w:val="28"/>
            <w:lang w:eastAsia="ru-RU"/>
          </w:rPr>
          <w:t>статьей 95</w:t>
        </w:r>
      </w:hyperlink>
      <w:r w:rsidRPr="003774C5">
        <w:rPr>
          <w:rFonts w:ascii="Times New Roman" w:eastAsia="Calibri" w:hAnsi="Times New Roman" w:cs="Times New Roman"/>
          <w:sz w:val="28"/>
          <w:szCs w:val="28"/>
          <w:lang w:eastAsia="ru-RU"/>
        </w:rPr>
        <w:t xml:space="preserve"> Жилищного кодекса Российской Федерации;</w:t>
      </w:r>
    </w:p>
    <w:p w14:paraId="2597BFD7" w14:textId="77777777" w:rsidR="00923AE9" w:rsidRPr="003774C5" w:rsidRDefault="00923AE9" w:rsidP="00923AE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4" w:name="Par341"/>
      <w:bookmarkEnd w:id="4"/>
      <w:r w:rsidRPr="003774C5">
        <w:rPr>
          <w:rFonts w:ascii="Times New Roman" w:eastAsia="Calibri" w:hAnsi="Times New Roman" w:cs="Times New Roman"/>
          <w:sz w:val="28"/>
          <w:szCs w:val="28"/>
          <w:lang w:eastAsia="ru-RU"/>
        </w:rPr>
        <w:t>-являющихся собственниками и (или) членами семьи собственника (супруг(а), дети, родители), единственные жилые помещения, которых стали непригодными для проживания в результате чрезвычайных обстоятельств;</w:t>
      </w:r>
    </w:p>
    <w:p w14:paraId="49A75BB2" w14:textId="77777777" w:rsidR="00923AE9" w:rsidRPr="003774C5" w:rsidRDefault="00923AE9" w:rsidP="00923AE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5" w:name="Par342"/>
      <w:bookmarkEnd w:id="5"/>
      <w:r w:rsidRPr="003774C5">
        <w:rPr>
          <w:rFonts w:ascii="Times New Roman" w:eastAsia="Calibri" w:hAnsi="Times New Roman" w:cs="Times New Roman"/>
          <w:sz w:val="28"/>
          <w:szCs w:val="28"/>
          <w:lang w:eastAsia="ru-RU"/>
        </w:rPr>
        <w:t>-проживающих в служебных жилых помещениях муниципального специализированного служебного жилищного фонда в домах, признанных аварийными, расселяемых в рамках муниципальной программы «Развитие жилищной сферы города Нефтеюганска» либо согласно договору о развитии застроенной территории, договору о комплексном развитии территории, которые не могут быть выселены без предоставления другого жилого помещения;</w:t>
      </w:r>
    </w:p>
    <w:p w14:paraId="3475852B" w14:textId="33E9B815" w:rsidR="00923AE9" w:rsidRPr="00542C9F" w:rsidRDefault="00923AE9" w:rsidP="00923AE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6" w:name="Par344"/>
      <w:bookmarkEnd w:id="6"/>
      <w:r w:rsidRPr="003774C5">
        <w:rPr>
          <w:rFonts w:ascii="Times New Roman" w:eastAsia="Calibri" w:hAnsi="Times New Roman" w:cs="Times New Roman"/>
          <w:sz w:val="28"/>
          <w:szCs w:val="28"/>
          <w:lang w:eastAsia="ru-RU"/>
        </w:rPr>
        <w:t xml:space="preserve">-детям-сиротам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w:t>
      </w:r>
      <w:r w:rsidRPr="00542C9F">
        <w:rPr>
          <w:rFonts w:ascii="Times New Roman" w:eastAsia="Calibri" w:hAnsi="Times New Roman" w:cs="Times New Roman"/>
          <w:sz w:val="28"/>
          <w:szCs w:val="28"/>
          <w:lang w:eastAsia="ru-RU"/>
        </w:rPr>
        <w:t xml:space="preserve">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 обстоятельствам, установленным </w:t>
      </w:r>
      <w:hyperlink r:id="rId15" w:history="1">
        <w:r w:rsidRPr="00542C9F">
          <w:rPr>
            <w:rFonts w:ascii="Times New Roman" w:eastAsia="Calibri" w:hAnsi="Times New Roman" w:cs="Times New Roman"/>
            <w:sz w:val="28"/>
            <w:szCs w:val="28"/>
            <w:lang w:eastAsia="ru-RU"/>
          </w:rPr>
          <w:t>пунктом 2 статьи 5</w:t>
        </w:r>
      </w:hyperlink>
      <w:r w:rsidRPr="00542C9F">
        <w:rPr>
          <w:rFonts w:ascii="Times New Roman" w:eastAsia="Calibri" w:hAnsi="Times New Roman" w:cs="Times New Roman"/>
          <w:sz w:val="28"/>
          <w:szCs w:val="28"/>
          <w:lang w:eastAsia="ru-RU"/>
        </w:rPr>
        <w:t xml:space="preserve"> Закона Ханты-Мансийского автономного округа - Югры от 09.06.2009 № 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w:t>
      </w:r>
      <w:r w:rsidR="00542C9F" w:rsidRPr="00542C9F">
        <w:rPr>
          <w:rFonts w:ascii="Times New Roman" w:eastAsia="Calibri" w:hAnsi="Times New Roman" w:cs="Times New Roman"/>
          <w:sz w:val="28"/>
          <w:szCs w:val="28"/>
          <w:lang w:eastAsia="ru-RU"/>
        </w:rPr>
        <w:t xml:space="preserve"> </w:t>
      </w:r>
      <w:r w:rsidRPr="00542C9F">
        <w:rPr>
          <w:rFonts w:ascii="Times New Roman" w:eastAsia="Calibri" w:hAnsi="Times New Roman" w:cs="Times New Roman"/>
          <w:sz w:val="28"/>
          <w:szCs w:val="28"/>
          <w:lang w:eastAsia="ru-RU"/>
        </w:rPr>
        <w:t xml:space="preserve">в Ханты-Мансийском автономном округе – Югре», в порядке, установленном </w:t>
      </w:r>
      <w:hyperlink r:id="rId16" w:history="1">
        <w:r w:rsidRPr="00542C9F">
          <w:rPr>
            <w:rFonts w:ascii="Times New Roman" w:eastAsia="Calibri" w:hAnsi="Times New Roman" w:cs="Times New Roman"/>
            <w:sz w:val="28"/>
            <w:szCs w:val="28"/>
            <w:lang w:eastAsia="ru-RU"/>
          </w:rPr>
          <w:t>постановлением</w:t>
        </w:r>
      </w:hyperlink>
      <w:r w:rsidRPr="00542C9F">
        <w:rPr>
          <w:rFonts w:ascii="Times New Roman" w:eastAsia="Calibri" w:hAnsi="Times New Roman" w:cs="Times New Roman"/>
          <w:sz w:val="28"/>
          <w:szCs w:val="28"/>
          <w:lang w:eastAsia="ru-RU"/>
        </w:rPr>
        <w:t xml:space="preserve"> Правительства Ханты-Мансийского автономного округа - Югры от 25.01.2013 № 21-п «Об отдельных вопросах обеспечения детей-сирот и детей, оставшихся без попечения родителей, лиц из числа детей-сирот</w:t>
      </w:r>
      <w:r w:rsidR="00542C9F" w:rsidRPr="00542C9F">
        <w:rPr>
          <w:rFonts w:ascii="Times New Roman" w:eastAsia="Calibri" w:hAnsi="Times New Roman" w:cs="Times New Roman"/>
          <w:sz w:val="28"/>
          <w:szCs w:val="28"/>
          <w:lang w:eastAsia="ru-RU"/>
        </w:rPr>
        <w:t xml:space="preserve"> </w:t>
      </w:r>
      <w:r w:rsidRPr="00542C9F">
        <w:rPr>
          <w:rFonts w:ascii="Times New Roman" w:eastAsia="Calibri" w:hAnsi="Times New Roman" w:cs="Times New Roman"/>
          <w:sz w:val="28"/>
          <w:szCs w:val="28"/>
          <w:lang w:eastAsia="ru-RU"/>
        </w:rPr>
        <w:t>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в Ханты-Мансийском автономном округе – Югре»;</w:t>
      </w:r>
    </w:p>
    <w:p w14:paraId="1B82A3BB" w14:textId="77777777" w:rsidR="00923AE9" w:rsidRPr="00542C9F" w:rsidRDefault="00923AE9" w:rsidP="00923AE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2C9F">
        <w:rPr>
          <w:rFonts w:ascii="Times New Roman" w:eastAsia="Calibri" w:hAnsi="Times New Roman" w:cs="Times New Roman"/>
          <w:sz w:val="28"/>
          <w:szCs w:val="28"/>
          <w:lang w:eastAsia="ru-RU"/>
        </w:rPr>
        <w:t>-участникам долевого строительства, имеющим трех и более детей,                      в отношении которых застройщик не исполнил обязательства по договору долевого строительства передать объект долевого строительства                                    в установленный договором срок.</w:t>
      </w:r>
    </w:p>
    <w:p w14:paraId="7DCFFFFE" w14:textId="3C30F22F" w:rsidR="00923AE9" w:rsidRPr="00542C9F" w:rsidRDefault="00923AE9" w:rsidP="00923AE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2C9F">
        <w:rPr>
          <w:rFonts w:ascii="Times New Roman" w:eastAsia="Calibri" w:hAnsi="Times New Roman" w:cs="Times New Roman"/>
          <w:sz w:val="28"/>
          <w:szCs w:val="28"/>
          <w:lang w:eastAsia="ru-RU"/>
        </w:rPr>
        <w:t>Служебные жилые помещения муниципального специализированного жилищного фонда предоставляются для проживания гражданам, не обеспеченным жилыми помещениями в городе Нефтеюганске (не являющимся собственниками или членами семьи собственника жилых помещений, нанимателями или членами семьи нанимателя по договорам найма жилого помещения муниципального (государственного) жилищного фонда) и относящимся к одной из следующих категорий:</w:t>
      </w:r>
    </w:p>
    <w:p w14:paraId="2F9CA2EB" w14:textId="77777777" w:rsidR="00923AE9" w:rsidRPr="00542C9F" w:rsidRDefault="00923AE9" w:rsidP="00923AE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2C9F">
        <w:rPr>
          <w:rFonts w:ascii="Times New Roman" w:eastAsia="Calibri" w:hAnsi="Times New Roman" w:cs="Times New Roman"/>
          <w:sz w:val="28"/>
          <w:szCs w:val="28"/>
          <w:lang w:eastAsia="ru-RU"/>
        </w:rPr>
        <w:t>-избранным на выборные муниципальные должности в органы местного самоуправления города Нефтеюганска;</w:t>
      </w:r>
    </w:p>
    <w:p w14:paraId="2722DDBA" w14:textId="77777777" w:rsidR="00923AE9" w:rsidRPr="00542C9F" w:rsidRDefault="00923AE9" w:rsidP="00923AE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2C9F">
        <w:rPr>
          <w:rFonts w:ascii="Times New Roman" w:eastAsia="Calibri" w:hAnsi="Times New Roman" w:cs="Times New Roman"/>
          <w:sz w:val="28"/>
          <w:szCs w:val="28"/>
          <w:lang w:eastAsia="ru-RU"/>
        </w:rPr>
        <w:t>-замещающим должности муниципальной службы и состоящим                           в трудовых отношениях с органами местного самоуправления города Нефтеюганска;</w:t>
      </w:r>
    </w:p>
    <w:p w14:paraId="7FA0DF90" w14:textId="77777777" w:rsidR="00923AE9" w:rsidRPr="00542C9F" w:rsidRDefault="00923AE9" w:rsidP="00923AE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2C9F">
        <w:rPr>
          <w:rFonts w:ascii="Times New Roman" w:eastAsia="Calibri" w:hAnsi="Times New Roman" w:cs="Times New Roman"/>
          <w:sz w:val="28"/>
          <w:szCs w:val="28"/>
          <w:lang w:eastAsia="ru-RU"/>
        </w:rPr>
        <w:t>-состоящим в трудовых отношениях с муниципальными учреждениями                  и муниципальными унитарными предприятиями города Нефтеюганска.</w:t>
      </w:r>
    </w:p>
    <w:p w14:paraId="59ADA3F4" w14:textId="095D9B62" w:rsidR="00923AE9" w:rsidRPr="00542C9F" w:rsidRDefault="00923AE9" w:rsidP="00923AE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2C9F">
        <w:rPr>
          <w:rFonts w:ascii="Times New Roman" w:eastAsia="Calibri" w:hAnsi="Times New Roman" w:cs="Times New Roman"/>
          <w:sz w:val="28"/>
          <w:szCs w:val="28"/>
          <w:lang w:eastAsia="ru-RU"/>
        </w:rPr>
        <w:t>Жилые помещения муниципального жилищного фонда коммерческого использования предоставляются гражданам, не обеспеченным жилыми помещениями в городе Нефтеюганске (не являющимся собственниками или членами семьи собственника жилых помещений, нанимателями или членами семьи нанимателя по договорам найма жилого помещения муниципального (государственного) жилищного фонда):</w:t>
      </w:r>
    </w:p>
    <w:p w14:paraId="75779F3B" w14:textId="77777777" w:rsidR="00923AE9" w:rsidRPr="00542C9F" w:rsidRDefault="00923AE9" w:rsidP="00923AE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2C9F">
        <w:rPr>
          <w:rFonts w:ascii="Times New Roman" w:eastAsia="Calibri" w:hAnsi="Times New Roman" w:cs="Times New Roman"/>
          <w:sz w:val="28"/>
          <w:szCs w:val="28"/>
          <w:lang w:eastAsia="ru-RU"/>
        </w:rPr>
        <w:t>-состоящим в трудовых отношениях с территориальными государственными органами власти, муниципальными учреждениями или предприятиями, а также хозяйственными обществами, имеющими 100 % долю муниципальной собственности в уставном капитале, города Нефтеюганска, бюджетными учреждениями здравоохранения Ханты-Мансийского автономного округа – Югры;</w:t>
      </w:r>
    </w:p>
    <w:p w14:paraId="0924813D" w14:textId="77777777" w:rsidR="00923AE9" w:rsidRPr="00542C9F" w:rsidRDefault="00923AE9" w:rsidP="00923AE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2C9F">
        <w:rPr>
          <w:rFonts w:ascii="Times New Roman" w:eastAsia="Calibri" w:hAnsi="Times New Roman" w:cs="Times New Roman"/>
          <w:sz w:val="28"/>
          <w:szCs w:val="28"/>
          <w:lang w:eastAsia="ru-RU"/>
        </w:rPr>
        <w:t>-состоящим в трудовых отношениях с бюджетными учреждениями здравоохранения Ханты-Мансийского автономного округа - Югры;</w:t>
      </w:r>
    </w:p>
    <w:p w14:paraId="587EBCBA" w14:textId="77777777" w:rsidR="00923AE9" w:rsidRPr="00542C9F" w:rsidRDefault="00923AE9" w:rsidP="00923AE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2C9F">
        <w:rPr>
          <w:rFonts w:ascii="Times New Roman" w:eastAsia="Calibri" w:hAnsi="Times New Roman" w:cs="Times New Roman"/>
          <w:sz w:val="28"/>
          <w:szCs w:val="28"/>
          <w:lang w:eastAsia="ru-RU"/>
        </w:rPr>
        <w:t>-проходящим службу в должности участкового уполномоченного полиции Отдела Министерства внутренних дел Российской Федерации                                                по городу Нефтеюганску;</w:t>
      </w:r>
    </w:p>
    <w:p w14:paraId="111B14EC" w14:textId="77777777" w:rsidR="00923AE9" w:rsidRPr="00542C9F" w:rsidRDefault="00923AE9" w:rsidP="00923AE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2C9F">
        <w:rPr>
          <w:rFonts w:ascii="Times New Roman" w:eastAsia="Calibri" w:hAnsi="Times New Roman" w:cs="Times New Roman"/>
          <w:sz w:val="28"/>
          <w:szCs w:val="28"/>
          <w:lang w:eastAsia="ru-RU"/>
        </w:rPr>
        <w:t>-спортсменам-инвалидам, включенным в список сборных команд Ханты-Мансийского автономного округа-Югры и Российской Федерации;</w:t>
      </w:r>
    </w:p>
    <w:p w14:paraId="56FE640B" w14:textId="77777777" w:rsidR="00923AE9" w:rsidRPr="00542C9F" w:rsidRDefault="00923AE9" w:rsidP="00923AE9">
      <w:pPr>
        <w:spacing w:after="0" w:line="240" w:lineRule="auto"/>
        <w:ind w:firstLine="709"/>
        <w:jc w:val="both"/>
        <w:rPr>
          <w:rFonts w:ascii="Times New Roman" w:eastAsia="Calibri" w:hAnsi="Times New Roman" w:cs="Times New Roman"/>
          <w:sz w:val="28"/>
          <w:szCs w:val="28"/>
          <w:lang w:eastAsia="ru-RU"/>
        </w:rPr>
      </w:pPr>
      <w:r w:rsidRPr="00542C9F">
        <w:rPr>
          <w:rFonts w:ascii="Times New Roman" w:eastAsia="Calibri" w:hAnsi="Times New Roman" w:cs="Times New Roman"/>
          <w:sz w:val="28"/>
          <w:szCs w:val="28"/>
          <w:lang w:eastAsia="ru-RU"/>
        </w:rPr>
        <w:t xml:space="preserve">-нетрудоспособным гражданам, состоящим на учете в качестве нуждающихся в жилых помещениях, единственное жилье которых утрачено                 по независящим от них причинам (за исключением случаев утраты жилого помещения в результате чрезвычайной ситуации); </w:t>
      </w:r>
    </w:p>
    <w:p w14:paraId="7850F0AE" w14:textId="77777777" w:rsidR="00923AE9" w:rsidRPr="00542C9F" w:rsidRDefault="00923AE9" w:rsidP="00923AE9">
      <w:pPr>
        <w:spacing w:after="0" w:line="240" w:lineRule="auto"/>
        <w:ind w:firstLine="709"/>
        <w:jc w:val="both"/>
        <w:rPr>
          <w:rFonts w:ascii="Times New Roman" w:eastAsia="Calibri" w:hAnsi="Times New Roman" w:cs="Times New Roman"/>
          <w:sz w:val="28"/>
          <w:szCs w:val="28"/>
          <w:lang w:eastAsia="ru-RU"/>
        </w:rPr>
      </w:pPr>
      <w:r w:rsidRPr="00542C9F">
        <w:rPr>
          <w:rFonts w:ascii="Times New Roman" w:eastAsia="Calibri" w:hAnsi="Times New Roman" w:cs="Times New Roman"/>
          <w:sz w:val="28"/>
          <w:szCs w:val="28"/>
          <w:lang w:eastAsia="ru-RU"/>
        </w:rPr>
        <w:t>-приёмным родителям, принявшим на воспитание 3 и более детей;</w:t>
      </w:r>
    </w:p>
    <w:p w14:paraId="542E389F" w14:textId="77777777" w:rsidR="00923AE9" w:rsidRPr="00542C9F" w:rsidRDefault="00923AE9" w:rsidP="00923AE9">
      <w:pPr>
        <w:spacing w:after="0" w:line="240" w:lineRule="auto"/>
        <w:ind w:firstLine="709"/>
        <w:jc w:val="both"/>
        <w:rPr>
          <w:rFonts w:ascii="Times New Roman" w:eastAsia="Calibri" w:hAnsi="Times New Roman" w:cs="Times New Roman"/>
          <w:sz w:val="28"/>
          <w:szCs w:val="28"/>
          <w:lang w:eastAsia="ru-RU"/>
        </w:rPr>
      </w:pPr>
      <w:r w:rsidRPr="00542C9F">
        <w:rPr>
          <w:rFonts w:ascii="Times New Roman" w:eastAsia="Calibri" w:hAnsi="Times New Roman" w:cs="Times New Roman"/>
          <w:sz w:val="28"/>
          <w:szCs w:val="28"/>
          <w:lang w:eastAsia="ru-RU"/>
        </w:rPr>
        <w:t>-гражданам, указанным в пункте 3 части 2 статьи 57 Жилищного кодекса РФ при наличии вступившего в силу судебного акта о предоставлении жилого помещения по договору социального найма вне очереди (при наличии свободных жилых помещений муниципального жилищного фонда коммерческого использования);</w:t>
      </w:r>
    </w:p>
    <w:p w14:paraId="0C3F1DE2" w14:textId="77777777" w:rsidR="00923AE9" w:rsidRPr="00542C9F" w:rsidRDefault="00923AE9" w:rsidP="00923AE9">
      <w:pPr>
        <w:spacing w:after="0" w:line="240" w:lineRule="auto"/>
        <w:ind w:firstLine="709"/>
        <w:jc w:val="both"/>
        <w:rPr>
          <w:rFonts w:ascii="Times New Roman" w:eastAsia="Calibri" w:hAnsi="Times New Roman" w:cs="Times New Roman"/>
          <w:sz w:val="28"/>
          <w:szCs w:val="28"/>
          <w:lang w:eastAsia="ru-RU"/>
        </w:rPr>
      </w:pPr>
      <w:r w:rsidRPr="00542C9F">
        <w:rPr>
          <w:rFonts w:ascii="Times New Roman" w:eastAsia="Calibri" w:hAnsi="Times New Roman" w:cs="Times New Roman"/>
          <w:sz w:val="28"/>
          <w:szCs w:val="28"/>
          <w:lang w:eastAsia="ru-RU"/>
        </w:rPr>
        <w:t>-гражданам, имеющим регистрацию по месту жительства в строении, приспособленном для проживания, расположенном на территории города Нефтеюганска и не имеющим жилых помещений на территории Российской Федерации, чьё строение исключено из реестра строений, приспособленных для проживания по состоянию на 01.01.2012 и из реестра приспособленных для проживания строений, подлежащих расселению в 2021 году                                                       в невостребованные жилые помещения, построенные (приобретённые) за счёт субсидии в области строительства и жилищных отношений (предоставленной                    в 2018 году на осуществление полномочий по ликвидации и расселению приспособленных для проживания строений) в выселении из которых, а также освобождении земельного участка от которых решением суда, вступившем                    в законную силу администрации города Нефтеюганска отказано. На одно строение предоставляет одно жилое помещение, независимо от состава семьи                и фактического количества семей, без учёта социальной нормы предоставления площади жилого помещения.</w:t>
      </w:r>
    </w:p>
    <w:p w14:paraId="6C6A0CB7" w14:textId="77777777" w:rsidR="00923AE9" w:rsidRPr="005C5249" w:rsidRDefault="00923AE9" w:rsidP="00923AE9">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C5249">
        <w:rPr>
          <w:rFonts w:ascii="Times New Roman" w:eastAsia="Calibri" w:hAnsi="Times New Roman" w:cs="Times New Roman"/>
          <w:sz w:val="28"/>
          <w:szCs w:val="28"/>
          <w:lang w:eastAsia="ru-RU"/>
        </w:rPr>
        <w:t>Решение о предоставлении жилых помещений оформляется правовым актом администрации города с учётом решения Жилищной комиссии администрации города по вопросам об их распределении.</w:t>
      </w:r>
    </w:p>
    <w:p w14:paraId="3B76A95D" w14:textId="77777777" w:rsidR="00923AE9" w:rsidRPr="005C5249" w:rsidRDefault="00923AE9" w:rsidP="00923AE9">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1276"/>
        <w:gridCol w:w="1134"/>
        <w:gridCol w:w="1134"/>
        <w:gridCol w:w="1230"/>
        <w:gridCol w:w="1458"/>
      </w:tblGrid>
      <w:tr w:rsidR="00923AE9" w:rsidRPr="00257AF8" w14:paraId="7B292235" w14:textId="77777777" w:rsidTr="00CE4187">
        <w:tc>
          <w:tcPr>
            <w:tcW w:w="3397" w:type="dxa"/>
          </w:tcPr>
          <w:p w14:paraId="524C2961" w14:textId="77777777" w:rsidR="00923AE9" w:rsidRPr="00257AF8" w:rsidRDefault="00923AE9" w:rsidP="00CE418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Наименование показателя</w:t>
            </w:r>
          </w:p>
        </w:tc>
        <w:tc>
          <w:tcPr>
            <w:tcW w:w="1276" w:type="dxa"/>
          </w:tcPr>
          <w:p w14:paraId="4EDC4AD9" w14:textId="77777777" w:rsidR="00923AE9" w:rsidRPr="00257AF8" w:rsidRDefault="00923AE9" w:rsidP="00CE418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2018 год</w:t>
            </w:r>
          </w:p>
        </w:tc>
        <w:tc>
          <w:tcPr>
            <w:tcW w:w="1134" w:type="dxa"/>
          </w:tcPr>
          <w:p w14:paraId="74305426" w14:textId="77777777" w:rsidR="00923AE9" w:rsidRPr="00257AF8" w:rsidRDefault="00923AE9" w:rsidP="00CE418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2019 год</w:t>
            </w:r>
          </w:p>
        </w:tc>
        <w:tc>
          <w:tcPr>
            <w:tcW w:w="1134" w:type="dxa"/>
          </w:tcPr>
          <w:p w14:paraId="7D193687" w14:textId="77777777" w:rsidR="00923AE9" w:rsidRPr="00257AF8" w:rsidRDefault="00923AE9" w:rsidP="00CE418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2020 год</w:t>
            </w:r>
          </w:p>
        </w:tc>
        <w:tc>
          <w:tcPr>
            <w:tcW w:w="1230" w:type="dxa"/>
          </w:tcPr>
          <w:p w14:paraId="4B4DDBA5" w14:textId="77777777" w:rsidR="00923AE9" w:rsidRPr="00257AF8" w:rsidRDefault="00923AE9" w:rsidP="00CE418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2021 год</w:t>
            </w:r>
          </w:p>
        </w:tc>
        <w:tc>
          <w:tcPr>
            <w:tcW w:w="1458" w:type="dxa"/>
          </w:tcPr>
          <w:p w14:paraId="04F01380" w14:textId="77777777" w:rsidR="00923AE9" w:rsidRPr="00257AF8" w:rsidRDefault="00923AE9" w:rsidP="00CE418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2022</w:t>
            </w:r>
          </w:p>
          <w:p w14:paraId="0928BEB7" w14:textId="77777777" w:rsidR="00923AE9" w:rsidRPr="00257AF8" w:rsidRDefault="00923AE9" w:rsidP="00CE418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год</w:t>
            </w:r>
          </w:p>
        </w:tc>
      </w:tr>
      <w:tr w:rsidR="00923AE9" w:rsidRPr="00257AF8" w14:paraId="3F6446EC" w14:textId="77777777" w:rsidTr="00CE4187">
        <w:tc>
          <w:tcPr>
            <w:tcW w:w="3397" w:type="dxa"/>
          </w:tcPr>
          <w:p w14:paraId="74124024" w14:textId="77777777" w:rsidR="00923AE9" w:rsidRPr="00257AF8" w:rsidRDefault="00923AE9" w:rsidP="005C5249">
            <w:pPr>
              <w:autoSpaceDE w:val="0"/>
              <w:autoSpaceDN w:val="0"/>
              <w:adjustRightInd w:val="0"/>
              <w:spacing w:after="0" w:line="240" w:lineRule="auto"/>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Предоставление служебных жилых помещений (квартир)</w:t>
            </w:r>
          </w:p>
        </w:tc>
        <w:tc>
          <w:tcPr>
            <w:tcW w:w="1276" w:type="dxa"/>
          </w:tcPr>
          <w:p w14:paraId="7B338CB3" w14:textId="77777777" w:rsidR="00923AE9" w:rsidRPr="00257AF8" w:rsidRDefault="00923AE9" w:rsidP="00CE418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9</w:t>
            </w:r>
          </w:p>
        </w:tc>
        <w:tc>
          <w:tcPr>
            <w:tcW w:w="1134" w:type="dxa"/>
          </w:tcPr>
          <w:p w14:paraId="03A9B753" w14:textId="77777777" w:rsidR="00923AE9" w:rsidRPr="00257AF8" w:rsidRDefault="00923AE9" w:rsidP="00CE418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7</w:t>
            </w:r>
          </w:p>
        </w:tc>
        <w:tc>
          <w:tcPr>
            <w:tcW w:w="1134" w:type="dxa"/>
          </w:tcPr>
          <w:p w14:paraId="20EAAE37" w14:textId="77777777" w:rsidR="00923AE9" w:rsidRPr="00257AF8" w:rsidRDefault="00923AE9" w:rsidP="00CE418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8</w:t>
            </w:r>
          </w:p>
        </w:tc>
        <w:tc>
          <w:tcPr>
            <w:tcW w:w="1230" w:type="dxa"/>
          </w:tcPr>
          <w:p w14:paraId="662A3D42" w14:textId="77777777" w:rsidR="00923AE9" w:rsidRPr="00257AF8" w:rsidRDefault="00923AE9" w:rsidP="00CE418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4</w:t>
            </w:r>
          </w:p>
        </w:tc>
        <w:tc>
          <w:tcPr>
            <w:tcW w:w="1458" w:type="dxa"/>
          </w:tcPr>
          <w:p w14:paraId="7D7CFF8A" w14:textId="77777777" w:rsidR="00923AE9" w:rsidRPr="00257AF8" w:rsidRDefault="00923AE9" w:rsidP="00CE418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10</w:t>
            </w:r>
          </w:p>
        </w:tc>
      </w:tr>
      <w:tr w:rsidR="00923AE9" w:rsidRPr="00257AF8" w14:paraId="31C17F26" w14:textId="77777777" w:rsidTr="00CE4187">
        <w:tc>
          <w:tcPr>
            <w:tcW w:w="3397" w:type="dxa"/>
            <w:vAlign w:val="center"/>
          </w:tcPr>
          <w:p w14:paraId="050193E5" w14:textId="77777777" w:rsidR="00923AE9" w:rsidRPr="00257AF8" w:rsidRDefault="00923AE9" w:rsidP="005C5249">
            <w:pPr>
              <w:spacing w:after="0" w:line="240" w:lineRule="auto"/>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Предоставление жилых помещений фонда коммерческого использования</w:t>
            </w:r>
          </w:p>
        </w:tc>
        <w:tc>
          <w:tcPr>
            <w:tcW w:w="1276" w:type="dxa"/>
          </w:tcPr>
          <w:p w14:paraId="28936899" w14:textId="77777777" w:rsidR="00923AE9" w:rsidRPr="00257AF8" w:rsidRDefault="00923AE9" w:rsidP="00CE418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34</w:t>
            </w:r>
          </w:p>
        </w:tc>
        <w:tc>
          <w:tcPr>
            <w:tcW w:w="1134" w:type="dxa"/>
          </w:tcPr>
          <w:p w14:paraId="3A207619" w14:textId="77777777" w:rsidR="00923AE9" w:rsidRPr="00257AF8" w:rsidRDefault="00923AE9" w:rsidP="00CE418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25</w:t>
            </w:r>
          </w:p>
        </w:tc>
        <w:tc>
          <w:tcPr>
            <w:tcW w:w="1134" w:type="dxa"/>
          </w:tcPr>
          <w:p w14:paraId="0A5F5F9F" w14:textId="77777777" w:rsidR="00923AE9" w:rsidRPr="00257AF8" w:rsidRDefault="00923AE9" w:rsidP="00CE418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36</w:t>
            </w:r>
          </w:p>
        </w:tc>
        <w:tc>
          <w:tcPr>
            <w:tcW w:w="1230" w:type="dxa"/>
          </w:tcPr>
          <w:p w14:paraId="07E415A1" w14:textId="77777777" w:rsidR="00923AE9" w:rsidRPr="00257AF8" w:rsidRDefault="00923AE9" w:rsidP="00CE418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21</w:t>
            </w:r>
          </w:p>
        </w:tc>
        <w:tc>
          <w:tcPr>
            <w:tcW w:w="1458" w:type="dxa"/>
          </w:tcPr>
          <w:p w14:paraId="541E842C" w14:textId="77777777" w:rsidR="00923AE9" w:rsidRPr="00257AF8" w:rsidRDefault="00923AE9" w:rsidP="00CE418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33</w:t>
            </w:r>
          </w:p>
        </w:tc>
      </w:tr>
      <w:tr w:rsidR="00923AE9" w:rsidRPr="00257AF8" w14:paraId="6C6BF4B9" w14:textId="77777777" w:rsidTr="00CE4187">
        <w:tc>
          <w:tcPr>
            <w:tcW w:w="3397" w:type="dxa"/>
            <w:vAlign w:val="center"/>
          </w:tcPr>
          <w:p w14:paraId="6737B59C" w14:textId="77777777" w:rsidR="00923AE9" w:rsidRPr="00257AF8" w:rsidRDefault="00923AE9" w:rsidP="005C5249">
            <w:pPr>
              <w:spacing w:after="0" w:line="240" w:lineRule="auto"/>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Предоставление жилых помещений фонда коммерческого использования участникам мероприятия по расселению приспособленных строений</w:t>
            </w:r>
          </w:p>
        </w:tc>
        <w:tc>
          <w:tcPr>
            <w:tcW w:w="1276" w:type="dxa"/>
          </w:tcPr>
          <w:p w14:paraId="5F3F1596" w14:textId="77777777" w:rsidR="00923AE9" w:rsidRPr="00257AF8" w:rsidRDefault="00923AE9" w:rsidP="00CE418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w:t>
            </w:r>
          </w:p>
        </w:tc>
        <w:tc>
          <w:tcPr>
            <w:tcW w:w="1134" w:type="dxa"/>
          </w:tcPr>
          <w:p w14:paraId="122BF542" w14:textId="77777777" w:rsidR="00923AE9" w:rsidRPr="00257AF8" w:rsidRDefault="00923AE9" w:rsidP="00CE418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70</w:t>
            </w:r>
          </w:p>
        </w:tc>
        <w:tc>
          <w:tcPr>
            <w:tcW w:w="1134" w:type="dxa"/>
          </w:tcPr>
          <w:p w14:paraId="3B6CAFAE" w14:textId="77777777" w:rsidR="00923AE9" w:rsidRPr="00257AF8" w:rsidRDefault="00923AE9" w:rsidP="00CE418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136</w:t>
            </w:r>
          </w:p>
        </w:tc>
        <w:tc>
          <w:tcPr>
            <w:tcW w:w="1230" w:type="dxa"/>
          </w:tcPr>
          <w:p w14:paraId="539C83B8" w14:textId="77777777" w:rsidR="00923AE9" w:rsidRPr="00257AF8" w:rsidRDefault="00923AE9" w:rsidP="00CE418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26</w:t>
            </w:r>
          </w:p>
        </w:tc>
        <w:tc>
          <w:tcPr>
            <w:tcW w:w="1458" w:type="dxa"/>
          </w:tcPr>
          <w:p w14:paraId="36761E0F" w14:textId="77777777" w:rsidR="00923AE9" w:rsidRPr="00257AF8" w:rsidRDefault="00923AE9" w:rsidP="00CE418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15</w:t>
            </w:r>
          </w:p>
        </w:tc>
      </w:tr>
      <w:tr w:rsidR="00923AE9" w:rsidRPr="00257AF8" w14:paraId="0257F94E" w14:textId="77777777" w:rsidTr="00CE4187">
        <w:tc>
          <w:tcPr>
            <w:tcW w:w="3397" w:type="dxa"/>
            <w:vAlign w:val="center"/>
          </w:tcPr>
          <w:p w14:paraId="04983DCB" w14:textId="77777777" w:rsidR="00923AE9" w:rsidRPr="00257AF8" w:rsidRDefault="00923AE9" w:rsidP="005C5249">
            <w:pPr>
              <w:spacing w:after="0" w:line="240" w:lineRule="auto"/>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Предоставление жилых помещений по договору маневренного найма</w:t>
            </w:r>
          </w:p>
        </w:tc>
        <w:tc>
          <w:tcPr>
            <w:tcW w:w="1276" w:type="dxa"/>
          </w:tcPr>
          <w:p w14:paraId="5F874D77" w14:textId="77777777" w:rsidR="00923AE9" w:rsidRPr="00257AF8" w:rsidRDefault="00923AE9" w:rsidP="00CE418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26</w:t>
            </w:r>
          </w:p>
        </w:tc>
        <w:tc>
          <w:tcPr>
            <w:tcW w:w="1134" w:type="dxa"/>
          </w:tcPr>
          <w:p w14:paraId="64B3BB53" w14:textId="77777777" w:rsidR="00923AE9" w:rsidRPr="00257AF8" w:rsidRDefault="00923AE9" w:rsidP="00CE418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40</w:t>
            </w:r>
          </w:p>
        </w:tc>
        <w:tc>
          <w:tcPr>
            <w:tcW w:w="1134" w:type="dxa"/>
          </w:tcPr>
          <w:p w14:paraId="5E264AF9" w14:textId="77777777" w:rsidR="00923AE9" w:rsidRPr="00257AF8" w:rsidRDefault="00923AE9" w:rsidP="00CE418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32</w:t>
            </w:r>
          </w:p>
        </w:tc>
        <w:tc>
          <w:tcPr>
            <w:tcW w:w="1230" w:type="dxa"/>
          </w:tcPr>
          <w:p w14:paraId="7E171AE7" w14:textId="77777777" w:rsidR="00923AE9" w:rsidRPr="00257AF8" w:rsidRDefault="00923AE9" w:rsidP="00CE418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54</w:t>
            </w:r>
          </w:p>
        </w:tc>
        <w:tc>
          <w:tcPr>
            <w:tcW w:w="1458" w:type="dxa"/>
          </w:tcPr>
          <w:p w14:paraId="57701810" w14:textId="77777777" w:rsidR="00923AE9" w:rsidRPr="00257AF8" w:rsidRDefault="00923AE9" w:rsidP="00CE418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24</w:t>
            </w:r>
          </w:p>
        </w:tc>
      </w:tr>
      <w:tr w:rsidR="00923AE9" w:rsidRPr="00257AF8" w14:paraId="500D8D7C" w14:textId="77777777" w:rsidTr="00CE4187">
        <w:tc>
          <w:tcPr>
            <w:tcW w:w="3397" w:type="dxa"/>
            <w:vAlign w:val="center"/>
          </w:tcPr>
          <w:p w14:paraId="0403D080" w14:textId="77777777" w:rsidR="00923AE9" w:rsidRPr="00257AF8" w:rsidRDefault="00923AE9" w:rsidP="005C5249">
            <w:pPr>
              <w:spacing w:after="0" w:line="240" w:lineRule="auto"/>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Предоставление жилых помещений муниципального специализированного жилищного фонда детям-сиротам</w:t>
            </w:r>
          </w:p>
        </w:tc>
        <w:tc>
          <w:tcPr>
            <w:tcW w:w="1276" w:type="dxa"/>
          </w:tcPr>
          <w:p w14:paraId="21626398" w14:textId="77777777" w:rsidR="00923AE9" w:rsidRPr="00257AF8" w:rsidRDefault="00923AE9" w:rsidP="00CE418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1</w:t>
            </w:r>
          </w:p>
        </w:tc>
        <w:tc>
          <w:tcPr>
            <w:tcW w:w="1134" w:type="dxa"/>
          </w:tcPr>
          <w:p w14:paraId="56938551" w14:textId="77777777" w:rsidR="00923AE9" w:rsidRPr="00257AF8" w:rsidRDefault="00923AE9" w:rsidP="00CE418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22</w:t>
            </w:r>
          </w:p>
        </w:tc>
        <w:tc>
          <w:tcPr>
            <w:tcW w:w="1134" w:type="dxa"/>
          </w:tcPr>
          <w:p w14:paraId="746E4D7A" w14:textId="77777777" w:rsidR="00923AE9" w:rsidRPr="00257AF8" w:rsidRDefault="00923AE9" w:rsidP="00CE418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w:t>
            </w:r>
          </w:p>
        </w:tc>
        <w:tc>
          <w:tcPr>
            <w:tcW w:w="1230" w:type="dxa"/>
          </w:tcPr>
          <w:p w14:paraId="469F29C5" w14:textId="77777777" w:rsidR="00923AE9" w:rsidRPr="00257AF8" w:rsidRDefault="00923AE9" w:rsidP="00CE418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37</w:t>
            </w:r>
          </w:p>
        </w:tc>
        <w:tc>
          <w:tcPr>
            <w:tcW w:w="1458" w:type="dxa"/>
          </w:tcPr>
          <w:p w14:paraId="63124C7F" w14:textId="77777777" w:rsidR="00923AE9" w:rsidRPr="00257AF8" w:rsidRDefault="00923AE9" w:rsidP="00CE418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57AF8">
              <w:rPr>
                <w:rFonts w:ascii="Times New Roman" w:eastAsia="Calibri" w:hAnsi="Times New Roman" w:cs="Times New Roman"/>
                <w:sz w:val="24"/>
                <w:szCs w:val="24"/>
                <w:lang w:eastAsia="ru-RU"/>
              </w:rPr>
              <w:t>96</w:t>
            </w:r>
          </w:p>
        </w:tc>
      </w:tr>
    </w:tbl>
    <w:p w14:paraId="4D9B5BDE" w14:textId="77777777" w:rsidR="00923AE9" w:rsidRPr="001C0CDE" w:rsidRDefault="00923AE9" w:rsidP="00923AE9">
      <w:pPr>
        <w:spacing w:after="0" w:line="240" w:lineRule="auto"/>
        <w:ind w:firstLine="708"/>
        <w:jc w:val="both"/>
        <w:rPr>
          <w:rFonts w:ascii="Times New Roman" w:eastAsia="Calibri" w:hAnsi="Times New Roman" w:cs="Times New Roman"/>
          <w:b/>
          <w:i/>
          <w:sz w:val="28"/>
          <w:szCs w:val="28"/>
          <w:highlight w:val="lightGray"/>
          <w:lang w:eastAsia="ru-RU"/>
        </w:rPr>
      </w:pPr>
    </w:p>
    <w:p w14:paraId="5C2028B1" w14:textId="77777777" w:rsidR="00923AE9" w:rsidRPr="00257AF8" w:rsidRDefault="00923AE9" w:rsidP="00EE6F42">
      <w:pPr>
        <w:spacing w:after="0" w:line="240" w:lineRule="auto"/>
        <w:rPr>
          <w:rFonts w:ascii="Times New Roman" w:eastAsia="Calibri" w:hAnsi="Times New Roman" w:cs="Times New Roman"/>
          <w:bCs/>
          <w:i/>
          <w:iCs/>
          <w:sz w:val="28"/>
          <w:szCs w:val="28"/>
          <w:u w:val="single"/>
          <w:lang w:eastAsia="ru-RU"/>
        </w:rPr>
      </w:pPr>
      <w:r w:rsidRPr="00257AF8">
        <w:rPr>
          <w:rFonts w:ascii="Times New Roman" w:eastAsia="Calibri" w:hAnsi="Times New Roman" w:cs="Times New Roman"/>
          <w:bCs/>
          <w:i/>
          <w:iCs/>
          <w:sz w:val="28"/>
          <w:szCs w:val="28"/>
          <w:u w:val="single"/>
          <w:lang w:eastAsia="ru-RU"/>
        </w:rPr>
        <w:t>Обмен жилыми помещениями, предоставленными по договорам социального найма</w:t>
      </w:r>
    </w:p>
    <w:p w14:paraId="3C561404" w14:textId="77777777" w:rsidR="00923AE9" w:rsidRPr="00092EDF" w:rsidRDefault="00923AE9" w:rsidP="00923AE9">
      <w:pPr>
        <w:spacing w:after="0" w:line="240" w:lineRule="auto"/>
        <w:ind w:firstLine="708"/>
        <w:jc w:val="both"/>
        <w:rPr>
          <w:rFonts w:ascii="Times New Roman" w:eastAsia="Calibri" w:hAnsi="Times New Roman" w:cs="Times New Roman"/>
          <w:sz w:val="28"/>
          <w:szCs w:val="28"/>
          <w:lang w:eastAsia="ru-RU"/>
        </w:rPr>
      </w:pPr>
      <w:r w:rsidRPr="00092EDF">
        <w:rPr>
          <w:rFonts w:ascii="Times New Roman" w:eastAsia="Calibri" w:hAnsi="Times New Roman" w:cs="Times New Roman"/>
          <w:sz w:val="28"/>
          <w:szCs w:val="28"/>
          <w:lang w:eastAsia="ru-RU"/>
        </w:rPr>
        <w:t>Согласование обмена жилыми помещениями муниципального жилищного фонда социального использования осуществляется на основании заключенного между нанимателями договора об обмене жилыми помещениями в порядке, установленном законодательством Российской Федерации.</w:t>
      </w:r>
    </w:p>
    <w:p w14:paraId="4D4ABA10" w14:textId="77777777" w:rsidR="00923AE9" w:rsidRPr="005170A4" w:rsidRDefault="00923AE9" w:rsidP="00923AE9">
      <w:pPr>
        <w:spacing w:after="0" w:line="240" w:lineRule="auto"/>
        <w:ind w:firstLine="708"/>
        <w:jc w:val="both"/>
        <w:rPr>
          <w:rFonts w:ascii="Times New Roman" w:eastAsia="Calibri" w:hAnsi="Times New Roman" w:cs="Times New Roman"/>
          <w:sz w:val="28"/>
          <w:szCs w:val="28"/>
          <w:lang w:eastAsia="ru-RU"/>
        </w:rPr>
      </w:pPr>
      <w:r w:rsidRPr="00092EDF">
        <w:rPr>
          <w:rFonts w:ascii="Times New Roman" w:eastAsia="Calibri" w:hAnsi="Times New Roman" w:cs="Times New Roman"/>
          <w:sz w:val="28"/>
          <w:szCs w:val="28"/>
          <w:lang w:eastAsia="ru-RU"/>
        </w:rPr>
        <w:t xml:space="preserve">Договоры социального найма на жилые помещения, предоставленные              по обмену, заключаются на основании муниципального правового акта </w:t>
      </w:r>
      <w:r w:rsidRPr="005170A4">
        <w:rPr>
          <w:rFonts w:ascii="Times New Roman" w:eastAsia="Calibri" w:hAnsi="Times New Roman" w:cs="Times New Roman"/>
          <w:sz w:val="28"/>
          <w:szCs w:val="28"/>
          <w:lang w:eastAsia="ru-RU"/>
        </w:rPr>
        <w:t xml:space="preserve">администрации города Нефтеюганска. </w:t>
      </w:r>
    </w:p>
    <w:p w14:paraId="46D0E522" w14:textId="4551109D" w:rsidR="00923AE9" w:rsidRPr="005170A4" w:rsidRDefault="00923AE9" w:rsidP="00923AE9">
      <w:pPr>
        <w:spacing w:after="0" w:line="240" w:lineRule="auto"/>
        <w:ind w:firstLine="708"/>
        <w:jc w:val="both"/>
        <w:rPr>
          <w:rFonts w:ascii="Times New Roman" w:eastAsia="Calibri" w:hAnsi="Times New Roman" w:cs="Times New Roman"/>
          <w:sz w:val="28"/>
          <w:szCs w:val="28"/>
          <w:lang w:eastAsia="ru-RU"/>
        </w:rPr>
      </w:pPr>
      <w:r w:rsidRPr="005170A4">
        <w:rPr>
          <w:rFonts w:ascii="Times New Roman" w:eastAsia="Calibri" w:hAnsi="Times New Roman" w:cs="Times New Roman"/>
          <w:sz w:val="28"/>
          <w:szCs w:val="28"/>
          <w:lang w:eastAsia="ru-RU"/>
        </w:rPr>
        <w:t xml:space="preserve">В 2022 году обмена жилых помещений муниципального жилищного фонда социального использования не </w:t>
      </w:r>
      <w:r w:rsidR="00092EDF" w:rsidRPr="005170A4">
        <w:rPr>
          <w:rFonts w:ascii="Times New Roman" w:eastAsia="Calibri" w:hAnsi="Times New Roman" w:cs="Times New Roman"/>
          <w:sz w:val="28"/>
          <w:szCs w:val="28"/>
          <w:lang w:eastAsia="ru-RU"/>
        </w:rPr>
        <w:t>проводилось</w:t>
      </w:r>
      <w:r w:rsidRPr="005170A4">
        <w:rPr>
          <w:rFonts w:ascii="Times New Roman" w:eastAsia="Calibri" w:hAnsi="Times New Roman" w:cs="Times New Roman"/>
          <w:sz w:val="28"/>
          <w:szCs w:val="28"/>
          <w:lang w:eastAsia="ru-RU"/>
        </w:rPr>
        <w:t>.</w:t>
      </w:r>
    </w:p>
    <w:p w14:paraId="56F323B7" w14:textId="77777777" w:rsidR="00923AE9" w:rsidRPr="005170A4" w:rsidRDefault="00923AE9" w:rsidP="00923AE9">
      <w:pPr>
        <w:spacing w:after="0" w:line="240" w:lineRule="auto"/>
        <w:ind w:firstLine="708"/>
        <w:jc w:val="both"/>
        <w:rPr>
          <w:rFonts w:ascii="Times New Roman" w:eastAsia="Calibri" w:hAnsi="Times New Roman" w:cs="Times New Roman"/>
          <w:sz w:val="28"/>
          <w:szCs w:val="28"/>
          <w:lang w:eastAsia="ru-RU"/>
        </w:rPr>
      </w:pPr>
      <w:r w:rsidRPr="005170A4">
        <w:rPr>
          <w:rFonts w:ascii="Times New Roman" w:eastAsia="Calibri" w:hAnsi="Times New Roman" w:cs="Times New Roman"/>
          <w:sz w:val="28"/>
          <w:szCs w:val="28"/>
          <w:lang w:eastAsia="ru-RU"/>
        </w:rPr>
        <w:t>В соответствии с постановлением администрации города Нефтеюганска от 29.04.2016 № 53-нп «Порядок замены муниципальных жилых помещений жилищного фонда социального использования инвалидам, семьям, имеющим детей-инвалидов, являющихся нанимателями жилых помещений по договорам социального найма» произведена замена 4 жилых помещений (4 семьи)                     на другие жилые помещения муниципального жилищного фонда социального использования, отвечающие установленным требованиям.</w:t>
      </w:r>
    </w:p>
    <w:p w14:paraId="48ADFF91" w14:textId="77777777" w:rsidR="00923AE9" w:rsidRPr="001C0CDE" w:rsidRDefault="00923AE9" w:rsidP="00923AE9">
      <w:pPr>
        <w:spacing w:after="0"/>
        <w:jc w:val="center"/>
        <w:rPr>
          <w:rFonts w:ascii="Times New Roman" w:eastAsia="Calibri" w:hAnsi="Times New Roman" w:cs="Times New Roman"/>
          <w:b/>
          <w:sz w:val="28"/>
          <w:szCs w:val="28"/>
          <w:highlight w:val="lightGray"/>
        </w:rPr>
      </w:pPr>
    </w:p>
    <w:p w14:paraId="56324095" w14:textId="22DE5226" w:rsidR="00923AE9" w:rsidRPr="00257AF8" w:rsidRDefault="00923AE9" w:rsidP="00EE6F42">
      <w:pPr>
        <w:spacing w:after="0" w:line="240" w:lineRule="auto"/>
        <w:rPr>
          <w:rFonts w:ascii="Times New Roman" w:eastAsia="Calibri" w:hAnsi="Times New Roman" w:cs="Times New Roman"/>
          <w:bCs/>
          <w:i/>
          <w:iCs/>
          <w:sz w:val="28"/>
          <w:szCs w:val="28"/>
          <w:u w:val="single"/>
        </w:rPr>
      </w:pPr>
      <w:r w:rsidRPr="00257AF8">
        <w:rPr>
          <w:rFonts w:ascii="Times New Roman" w:eastAsia="Calibri" w:hAnsi="Times New Roman" w:cs="Times New Roman"/>
          <w:bCs/>
          <w:i/>
          <w:iCs/>
          <w:sz w:val="28"/>
          <w:szCs w:val="28"/>
          <w:u w:val="single"/>
        </w:rPr>
        <w:t xml:space="preserve">Обеспечение жилыми помещениями </w:t>
      </w:r>
      <w:r w:rsidR="00092EDF" w:rsidRPr="00257AF8">
        <w:rPr>
          <w:rFonts w:ascii="Times New Roman" w:eastAsia="Calibri" w:hAnsi="Times New Roman" w:cs="Times New Roman"/>
          <w:bCs/>
          <w:i/>
          <w:iCs/>
          <w:sz w:val="28"/>
          <w:szCs w:val="28"/>
          <w:u w:val="single"/>
        </w:rPr>
        <w:t>граждан,</w:t>
      </w:r>
      <w:r w:rsidR="00EE6F42" w:rsidRPr="00257AF8">
        <w:rPr>
          <w:rFonts w:ascii="Times New Roman" w:eastAsia="Calibri" w:hAnsi="Times New Roman" w:cs="Times New Roman"/>
          <w:bCs/>
          <w:i/>
          <w:iCs/>
          <w:sz w:val="28"/>
          <w:szCs w:val="28"/>
          <w:u w:val="single"/>
        </w:rPr>
        <w:t xml:space="preserve"> </w:t>
      </w:r>
      <w:r w:rsidRPr="00257AF8">
        <w:rPr>
          <w:rFonts w:ascii="Times New Roman" w:eastAsia="Calibri" w:hAnsi="Times New Roman" w:cs="Times New Roman"/>
          <w:bCs/>
          <w:i/>
          <w:iCs/>
          <w:sz w:val="28"/>
          <w:szCs w:val="28"/>
          <w:u w:val="single"/>
        </w:rPr>
        <w:t xml:space="preserve">состоящих во </w:t>
      </w:r>
      <w:r w:rsidR="00EE6F42" w:rsidRPr="00257AF8">
        <w:rPr>
          <w:rFonts w:ascii="Times New Roman" w:eastAsia="Calibri" w:hAnsi="Times New Roman" w:cs="Times New Roman"/>
          <w:bCs/>
          <w:i/>
          <w:iCs/>
          <w:sz w:val="28"/>
          <w:szCs w:val="28"/>
          <w:u w:val="single"/>
        </w:rPr>
        <w:t>в</w:t>
      </w:r>
      <w:r w:rsidRPr="00257AF8">
        <w:rPr>
          <w:rFonts w:ascii="Times New Roman" w:eastAsia="Calibri" w:hAnsi="Times New Roman" w:cs="Times New Roman"/>
          <w:bCs/>
          <w:i/>
          <w:iCs/>
          <w:sz w:val="28"/>
          <w:szCs w:val="28"/>
          <w:u w:val="single"/>
        </w:rPr>
        <w:t>неочередном списке нуждающихся</w:t>
      </w:r>
    </w:p>
    <w:p w14:paraId="3502A449" w14:textId="77777777" w:rsidR="00923AE9" w:rsidRPr="00092EDF" w:rsidRDefault="00923AE9" w:rsidP="00923AE9">
      <w:pPr>
        <w:spacing w:after="0" w:line="240" w:lineRule="auto"/>
        <w:ind w:firstLine="708"/>
        <w:jc w:val="both"/>
        <w:rPr>
          <w:rFonts w:ascii="Times New Roman" w:eastAsia="Calibri" w:hAnsi="Times New Roman" w:cs="Times New Roman"/>
          <w:sz w:val="28"/>
          <w:szCs w:val="28"/>
        </w:rPr>
      </w:pPr>
      <w:r w:rsidRPr="00092EDF">
        <w:rPr>
          <w:rFonts w:ascii="Times New Roman" w:eastAsia="Calibri" w:hAnsi="Times New Roman" w:cs="Times New Roman"/>
          <w:sz w:val="28"/>
          <w:szCs w:val="28"/>
        </w:rPr>
        <w:t>Распоряжением администрации города Нефтеюганска от 26.10.2022                    № 378-р утверждён план мероприятий («дорожная карта») по реализации прав граждан, состоящих на учёте в качестве нуждающихся в жилом помещении, предоставляемом по договору социального найма во внеочередном порядке.</w:t>
      </w:r>
    </w:p>
    <w:p w14:paraId="416559B7" w14:textId="77777777" w:rsidR="00923AE9" w:rsidRPr="00092EDF" w:rsidRDefault="00923AE9" w:rsidP="00923AE9">
      <w:pPr>
        <w:spacing w:after="0" w:line="240" w:lineRule="auto"/>
        <w:ind w:firstLine="708"/>
        <w:jc w:val="both"/>
        <w:rPr>
          <w:rFonts w:ascii="Times New Roman" w:eastAsia="Calibri" w:hAnsi="Times New Roman" w:cs="Times New Roman"/>
          <w:sz w:val="28"/>
          <w:szCs w:val="28"/>
        </w:rPr>
      </w:pPr>
      <w:r w:rsidRPr="00092EDF">
        <w:rPr>
          <w:rFonts w:ascii="Times New Roman" w:eastAsia="Calibri" w:hAnsi="Times New Roman" w:cs="Times New Roman"/>
          <w:sz w:val="28"/>
          <w:szCs w:val="28"/>
        </w:rPr>
        <w:t>На момент утверждения вышеуказанного плана, во внеочередном списке нуждающихся в получении жилых помещений по договорам социального найма состояло 19 семей, из них по состоянию на 31.12.2022:</w:t>
      </w:r>
    </w:p>
    <w:p w14:paraId="682F891C" w14:textId="77777777" w:rsidR="00923AE9" w:rsidRPr="00092EDF" w:rsidRDefault="00923AE9" w:rsidP="00923AE9">
      <w:pPr>
        <w:spacing w:after="0" w:line="240" w:lineRule="auto"/>
        <w:ind w:firstLine="708"/>
        <w:jc w:val="both"/>
        <w:rPr>
          <w:rFonts w:ascii="Times New Roman" w:eastAsia="Calibri" w:hAnsi="Times New Roman" w:cs="Times New Roman"/>
          <w:sz w:val="28"/>
          <w:szCs w:val="28"/>
        </w:rPr>
      </w:pPr>
      <w:r w:rsidRPr="00092EDF">
        <w:rPr>
          <w:rFonts w:ascii="Times New Roman" w:eastAsia="Calibri" w:hAnsi="Times New Roman" w:cs="Times New Roman"/>
          <w:sz w:val="28"/>
          <w:szCs w:val="28"/>
        </w:rPr>
        <w:t>-исключены из внеочередного списка в связи со смертью – 2 человека (семей);</w:t>
      </w:r>
    </w:p>
    <w:p w14:paraId="02ABE9E4" w14:textId="77777777" w:rsidR="00923AE9" w:rsidRPr="00092EDF" w:rsidRDefault="00923AE9" w:rsidP="00923AE9">
      <w:pPr>
        <w:spacing w:after="0" w:line="240" w:lineRule="auto"/>
        <w:ind w:firstLine="708"/>
        <w:jc w:val="both"/>
        <w:rPr>
          <w:rFonts w:ascii="Times New Roman" w:eastAsia="Calibri" w:hAnsi="Times New Roman" w:cs="Times New Roman"/>
          <w:sz w:val="28"/>
          <w:szCs w:val="28"/>
        </w:rPr>
      </w:pPr>
      <w:r w:rsidRPr="00092EDF">
        <w:rPr>
          <w:rFonts w:ascii="Times New Roman" w:eastAsia="Calibri" w:hAnsi="Times New Roman" w:cs="Times New Roman"/>
          <w:sz w:val="28"/>
          <w:szCs w:val="28"/>
        </w:rPr>
        <w:t>-исключены в связи с отсутствием оснований (не подтвердили малоимущность, или наступило излечение тяжелого хронического заболевания) – 2 человека (семей);</w:t>
      </w:r>
    </w:p>
    <w:p w14:paraId="183886D4" w14:textId="77777777" w:rsidR="00923AE9" w:rsidRPr="00092EDF" w:rsidRDefault="00923AE9" w:rsidP="00923AE9">
      <w:pPr>
        <w:spacing w:after="0" w:line="240" w:lineRule="auto"/>
        <w:ind w:firstLine="708"/>
        <w:jc w:val="both"/>
        <w:rPr>
          <w:rFonts w:ascii="Times New Roman" w:eastAsia="Calibri" w:hAnsi="Times New Roman" w:cs="Times New Roman"/>
          <w:sz w:val="28"/>
          <w:szCs w:val="28"/>
        </w:rPr>
      </w:pPr>
      <w:r w:rsidRPr="00092EDF">
        <w:rPr>
          <w:rFonts w:ascii="Times New Roman" w:eastAsia="Calibri" w:hAnsi="Times New Roman" w:cs="Times New Roman"/>
          <w:sz w:val="28"/>
          <w:szCs w:val="28"/>
        </w:rPr>
        <w:t>-исключены в связи с предоставлением жилых помещений (улучшения жилищных условий) – 6 семей.</w:t>
      </w:r>
    </w:p>
    <w:p w14:paraId="4B9932EE" w14:textId="77777777" w:rsidR="00923AE9" w:rsidRPr="00092EDF" w:rsidRDefault="00923AE9" w:rsidP="00923AE9">
      <w:pPr>
        <w:spacing w:after="0" w:line="240" w:lineRule="auto"/>
        <w:ind w:firstLine="708"/>
        <w:jc w:val="both"/>
        <w:rPr>
          <w:rFonts w:ascii="Times New Roman" w:eastAsia="Calibri" w:hAnsi="Times New Roman" w:cs="Times New Roman"/>
          <w:sz w:val="28"/>
          <w:szCs w:val="28"/>
        </w:rPr>
      </w:pPr>
      <w:r w:rsidRPr="00092EDF">
        <w:rPr>
          <w:rFonts w:ascii="Times New Roman" w:eastAsia="Calibri" w:hAnsi="Times New Roman" w:cs="Times New Roman"/>
          <w:sz w:val="28"/>
          <w:szCs w:val="28"/>
        </w:rPr>
        <w:t>Всего из списка исключено 10 человек (семей).</w:t>
      </w:r>
    </w:p>
    <w:p w14:paraId="4F43C2FB" w14:textId="4C386145" w:rsidR="00923AE9" w:rsidRPr="00092EDF" w:rsidRDefault="00923AE9" w:rsidP="00923AE9">
      <w:pPr>
        <w:spacing w:after="0" w:line="240" w:lineRule="auto"/>
        <w:ind w:firstLine="708"/>
        <w:jc w:val="both"/>
        <w:rPr>
          <w:rFonts w:ascii="Times New Roman" w:eastAsia="Calibri" w:hAnsi="Times New Roman" w:cs="Times New Roman"/>
          <w:sz w:val="28"/>
          <w:szCs w:val="28"/>
        </w:rPr>
      </w:pPr>
      <w:r w:rsidRPr="00092EDF">
        <w:rPr>
          <w:rFonts w:ascii="Times New Roman" w:eastAsia="Calibri" w:hAnsi="Times New Roman" w:cs="Times New Roman"/>
          <w:sz w:val="28"/>
          <w:szCs w:val="28"/>
        </w:rPr>
        <w:t xml:space="preserve">Во исполнение п.2 Плана мероприятий («дорожная карта») по реализации прав граждан, состоящих на учёте в качестве нуждающихся в жилом помещении, предоставляемом по договору социального найма во внеочередном порядке </w:t>
      </w:r>
      <w:r w:rsidR="00092EDF" w:rsidRPr="00092EDF">
        <w:rPr>
          <w:rFonts w:ascii="Times New Roman" w:eastAsia="Calibri" w:hAnsi="Times New Roman" w:cs="Times New Roman"/>
          <w:sz w:val="28"/>
          <w:szCs w:val="28"/>
        </w:rPr>
        <w:t>н</w:t>
      </w:r>
      <w:r w:rsidRPr="00092EDF">
        <w:rPr>
          <w:rFonts w:ascii="Times New Roman" w:eastAsia="Calibri" w:hAnsi="Times New Roman" w:cs="Times New Roman"/>
          <w:sz w:val="28"/>
          <w:szCs w:val="28"/>
        </w:rPr>
        <w:t>е позднее 30.03.2023 планируется обеспечить жилыми помещениями 9 семей.</w:t>
      </w:r>
    </w:p>
    <w:p w14:paraId="759BEDF3" w14:textId="77777777" w:rsidR="00923AE9" w:rsidRPr="00092EDF" w:rsidRDefault="00923AE9" w:rsidP="00923AE9">
      <w:pPr>
        <w:spacing w:after="0" w:line="240" w:lineRule="auto"/>
        <w:ind w:firstLine="708"/>
        <w:jc w:val="both"/>
        <w:rPr>
          <w:rFonts w:ascii="Times New Roman" w:eastAsia="Calibri" w:hAnsi="Times New Roman" w:cs="Times New Roman"/>
          <w:sz w:val="28"/>
          <w:szCs w:val="28"/>
          <w:lang w:eastAsia="ru-RU"/>
        </w:rPr>
      </w:pPr>
      <w:r w:rsidRPr="00092EDF">
        <w:rPr>
          <w:rFonts w:ascii="Times New Roman" w:eastAsia="Calibri" w:hAnsi="Times New Roman" w:cs="Times New Roman"/>
          <w:sz w:val="28"/>
          <w:szCs w:val="28"/>
          <w:lang w:eastAsia="ru-RU"/>
        </w:rPr>
        <w:t>Заключено договоров найма муниципальных жилых помещений                              и дополнительных соглашений, а также соглашений о расторжении договоров                за 2022 год – 547.</w:t>
      </w:r>
    </w:p>
    <w:p w14:paraId="6154DE58" w14:textId="77777777" w:rsidR="005D7A2E" w:rsidRPr="00D55FBF" w:rsidRDefault="005D7A2E" w:rsidP="00326CA0">
      <w:pPr>
        <w:spacing w:after="0" w:line="240" w:lineRule="auto"/>
        <w:jc w:val="center"/>
        <w:rPr>
          <w:rFonts w:ascii="Times New Roman" w:eastAsia="Times New Roman" w:hAnsi="Times New Roman" w:cs="Times New Roman"/>
          <w:bCs/>
          <w:iCs/>
          <w:sz w:val="28"/>
          <w:szCs w:val="28"/>
          <w:highlight w:val="yellow"/>
          <w:lang w:eastAsia="ru-RU"/>
        </w:rPr>
      </w:pPr>
    </w:p>
    <w:p w14:paraId="0FE2B642" w14:textId="77777777" w:rsidR="00AD27AE" w:rsidRPr="00C66EF9" w:rsidRDefault="00AD27AE" w:rsidP="00EE6F42">
      <w:pPr>
        <w:spacing w:after="0" w:line="240" w:lineRule="auto"/>
        <w:rPr>
          <w:rFonts w:ascii="Times New Roman" w:eastAsia="Times New Roman" w:hAnsi="Times New Roman" w:cs="Times New Roman"/>
          <w:i/>
          <w:iCs/>
          <w:sz w:val="28"/>
          <w:szCs w:val="28"/>
          <w:u w:val="single"/>
          <w:lang w:eastAsia="ru-RU"/>
        </w:rPr>
      </w:pPr>
      <w:r w:rsidRPr="00C66EF9">
        <w:rPr>
          <w:rFonts w:ascii="Times New Roman" w:eastAsia="Times New Roman" w:hAnsi="Times New Roman" w:cs="Times New Roman"/>
          <w:i/>
          <w:iCs/>
          <w:sz w:val="28"/>
          <w:szCs w:val="28"/>
          <w:u w:val="single"/>
          <w:lang w:eastAsia="ru-RU"/>
        </w:rPr>
        <w:t>Приватизация жилых помещений муниципального жилищного фонда</w:t>
      </w:r>
    </w:p>
    <w:p w14:paraId="12D94406" w14:textId="77777777" w:rsidR="003774C5" w:rsidRPr="00CA6454" w:rsidRDefault="003774C5" w:rsidP="003774C5">
      <w:pPr>
        <w:spacing w:after="0" w:line="240" w:lineRule="auto"/>
        <w:ind w:firstLine="708"/>
        <w:jc w:val="both"/>
        <w:rPr>
          <w:rFonts w:ascii="Times New Roman" w:eastAsia="Calibri" w:hAnsi="Times New Roman" w:cs="Times New Roman"/>
          <w:sz w:val="28"/>
          <w:szCs w:val="28"/>
          <w:lang w:eastAsia="ru-RU"/>
        </w:rPr>
      </w:pPr>
      <w:r w:rsidRPr="00CA6454">
        <w:rPr>
          <w:rFonts w:ascii="Times New Roman" w:eastAsia="Calibri" w:hAnsi="Times New Roman" w:cs="Times New Roman"/>
          <w:sz w:val="28"/>
          <w:szCs w:val="28"/>
          <w:lang w:eastAsia="ru-RU"/>
        </w:rPr>
        <w:t>В соответствии с Законом РФ «О приватизации жилищного фонда                         в Российской Федерации» от 04.07.1991 № 1541-1, вышеуказанным Порядком             в 2022 году:</w:t>
      </w:r>
    </w:p>
    <w:p w14:paraId="341367F5" w14:textId="77777777" w:rsidR="003774C5" w:rsidRPr="00CA6454" w:rsidRDefault="003774C5" w:rsidP="003774C5">
      <w:pPr>
        <w:spacing w:after="0" w:line="240" w:lineRule="auto"/>
        <w:ind w:firstLine="708"/>
        <w:jc w:val="both"/>
        <w:rPr>
          <w:rFonts w:ascii="Times New Roman" w:eastAsia="Calibri" w:hAnsi="Times New Roman" w:cs="Times New Roman"/>
          <w:sz w:val="28"/>
          <w:szCs w:val="28"/>
          <w:lang w:eastAsia="ru-RU"/>
        </w:rPr>
      </w:pPr>
      <w:r w:rsidRPr="00CA6454">
        <w:rPr>
          <w:rFonts w:ascii="Times New Roman" w:eastAsia="Calibri" w:hAnsi="Times New Roman" w:cs="Times New Roman"/>
          <w:sz w:val="28"/>
          <w:szCs w:val="28"/>
          <w:lang w:eastAsia="ru-RU"/>
        </w:rPr>
        <w:t>-167 жилых помещений передано в собственность граждан в порядке приватизации (по сравнению с 2021 года показатель увеличился в 1,8 раза);</w:t>
      </w:r>
    </w:p>
    <w:p w14:paraId="6787EA4F" w14:textId="77777777" w:rsidR="003774C5" w:rsidRPr="00CA6454" w:rsidRDefault="003774C5" w:rsidP="003774C5">
      <w:pPr>
        <w:spacing w:after="0" w:line="240" w:lineRule="auto"/>
        <w:ind w:firstLine="708"/>
        <w:jc w:val="both"/>
        <w:rPr>
          <w:rFonts w:ascii="Times New Roman" w:eastAsia="Calibri" w:hAnsi="Times New Roman" w:cs="Times New Roman"/>
          <w:sz w:val="28"/>
          <w:szCs w:val="28"/>
          <w:lang w:eastAsia="ru-RU"/>
        </w:rPr>
      </w:pPr>
      <w:r w:rsidRPr="00CA6454">
        <w:rPr>
          <w:rFonts w:ascii="Times New Roman" w:eastAsia="Calibri" w:hAnsi="Times New Roman" w:cs="Times New Roman"/>
          <w:sz w:val="28"/>
          <w:szCs w:val="28"/>
          <w:lang w:eastAsia="ru-RU"/>
        </w:rPr>
        <w:t xml:space="preserve">-жилые помещения в порядке деприватизации в собственность муниципального образования не принимались. </w:t>
      </w:r>
    </w:p>
    <w:p w14:paraId="304297F3" w14:textId="77777777" w:rsidR="005466BB" w:rsidRDefault="005466BB" w:rsidP="00376B47">
      <w:pPr>
        <w:widowControl w:val="0"/>
        <w:spacing w:after="0" w:line="240" w:lineRule="auto"/>
        <w:contextualSpacing/>
        <w:jc w:val="both"/>
        <w:rPr>
          <w:rFonts w:ascii="Times New Roman" w:eastAsia="Times New Roman" w:hAnsi="Times New Roman" w:cs="Times New Roman"/>
          <w:bCs/>
          <w:i/>
          <w:color w:val="000000"/>
          <w:sz w:val="28"/>
          <w:szCs w:val="28"/>
          <w:u w:val="single"/>
          <w:lang w:eastAsia="ru-RU"/>
        </w:rPr>
      </w:pPr>
    </w:p>
    <w:p w14:paraId="1D5D12D2" w14:textId="1B58946B" w:rsidR="00FD62B2" w:rsidRPr="00E81DC7" w:rsidRDefault="00FD62B2" w:rsidP="00376B47">
      <w:pPr>
        <w:widowControl w:val="0"/>
        <w:spacing w:after="0" w:line="240" w:lineRule="auto"/>
        <w:contextualSpacing/>
        <w:jc w:val="both"/>
        <w:rPr>
          <w:rFonts w:ascii="Times New Roman" w:eastAsia="Times New Roman" w:hAnsi="Times New Roman" w:cs="Times New Roman"/>
          <w:bCs/>
          <w:i/>
          <w:color w:val="000000"/>
          <w:sz w:val="28"/>
          <w:szCs w:val="28"/>
          <w:u w:val="single"/>
          <w:lang w:eastAsia="ru-RU"/>
        </w:rPr>
      </w:pPr>
      <w:r w:rsidRPr="00E81DC7">
        <w:rPr>
          <w:rFonts w:ascii="Times New Roman" w:eastAsia="Times New Roman" w:hAnsi="Times New Roman" w:cs="Times New Roman"/>
          <w:bCs/>
          <w:i/>
          <w:color w:val="000000"/>
          <w:sz w:val="28"/>
          <w:szCs w:val="28"/>
          <w:u w:val="single"/>
          <w:lang w:eastAsia="ru-RU"/>
        </w:rPr>
        <w:t xml:space="preserve">Снос </w:t>
      </w:r>
      <w:r w:rsidR="00734C67" w:rsidRPr="00E81DC7">
        <w:rPr>
          <w:rFonts w:ascii="Times New Roman" w:eastAsia="Times New Roman" w:hAnsi="Times New Roman" w:cs="Times New Roman"/>
          <w:bCs/>
          <w:i/>
          <w:color w:val="000000"/>
          <w:sz w:val="28"/>
          <w:szCs w:val="28"/>
          <w:u w:val="single"/>
          <w:lang w:eastAsia="ru-RU"/>
        </w:rPr>
        <w:t xml:space="preserve">многоквартирных </w:t>
      </w:r>
      <w:r w:rsidRPr="00E81DC7">
        <w:rPr>
          <w:rFonts w:ascii="Times New Roman" w:eastAsia="Times New Roman" w:hAnsi="Times New Roman" w:cs="Times New Roman"/>
          <w:bCs/>
          <w:i/>
          <w:color w:val="000000"/>
          <w:sz w:val="28"/>
          <w:szCs w:val="28"/>
          <w:u w:val="single"/>
          <w:lang w:eastAsia="ru-RU"/>
        </w:rPr>
        <w:t>домов</w:t>
      </w:r>
    </w:p>
    <w:p w14:paraId="2784CC00" w14:textId="7E8273F4" w:rsidR="00734C67" w:rsidRPr="00734C67" w:rsidRDefault="00734C67" w:rsidP="00734C67">
      <w:pPr>
        <w:spacing w:after="0" w:line="240" w:lineRule="auto"/>
        <w:jc w:val="both"/>
        <w:rPr>
          <w:rFonts w:ascii="Times New Roman" w:hAnsi="Times New Roman"/>
          <w:bCs/>
          <w:iCs/>
          <w:sz w:val="28"/>
          <w:szCs w:val="28"/>
        </w:rPr>
      </w:pPr>
      <w:r>
        <w:rPr>
          <w:rFonts w:ascii="Times New Roman" w:hAnsi="Times New Roman"/>
          <w:bCs/>
          <w:iCs/>
          <w:sz w:val="28"/>
          <w:szCs w:val="28"/>
        </w:rPr>
        <w:t xml:space="preserve"> </w:t>
      </w:r>
      <w:r w:rsidRPr="00734C67">
        <w:rPr>
          <w:rFonts w:ascii="Times New Roman" w:hAnsi="Times New Roman"/>
          <w:bCs/>
          <w:iCs/>
          <w:sz w:val="28"/>
          <w:szCs w:val="28"/>
        </w:rPr>
        <w:t>Снос многоквартирных домов реализуется в рамках мероприятия по освобождению земельных участков, планируемых для жилищного</w:t>
      </w:r>
      <w:r>
        <w:rPr>
          <w:rFonts w:ascii="Times New Roman" w:hAnsi="Times New Roman"/>
          <w:bCs/>
          <w:iCs/>
          <w:sz w:val="28"/>
          <w:szCs w:val="28"/>
        </w:rPr>
        <w:t xml:space="preserve"> </w:t>
      </w:r>
      <w:r w:rsidRPr="00734C67">
        <w:rPr>
          <w:rFonts w:ascii="Times New Roman" w:hAnsi="Times New Roman"/>
          <w:bCs/>
          <w:iCs/>
          <w:sz w:val="28"/>
          <w:szCs w:val="28"/>
        </w:rPr>
        <w:t>строительства и комплекса мероприятий по формированию земельных участков</w:t>
      </w:r>
      <w:r>
        <w:rPr>
          <w:rFonts w:ascii="Times New Roman" w:hAnsi="Times New Roman"/>
          <w:bCs/>
          <w:iCs/>
          <w:sz w:val="28"/>
          <w:szCs w:val="28"/>
        </w:rPr>
        <w:t xml:space="preserve"> </w:t>
      </w:r>
      <w:r w:rsidRPr="00734C67">
        <w:rPr>
          <w:rFonts w:ascii="Times New Roman" w:hAnsi="Times New Roman"/>
          <w:bCs/>
          <w:iCs/>
          <w:sz w:val="28"/>
          <w:szCs w:val="28"/>
        </w:rPr>
        <w:t>для индивидуального жилищного строительства, муниципальной программы</w:t>
      </w:r>
      <w:r>
        <w:rPr>
          <w:rFonts w:ascii="Times New Roman" w:hAnsi="Times New Roman"/>
          <w:bCs/>
          <w:iCs/>
          <w:sz w:val="28"/>
          <w:szCs w:val="28"/>
        </w:rPr>
        <w:t xml:space="preserve"> </w:t>
      </w:r>
      <w:r w:rsidRPr="00734C67">
        <w:rPr>
          <w:rFonts w:ascii="Times New Roman" w:hAnsi="Times New Roman"/>
          <w:bCs/>
          <w:iCs/>
          <w:sz w:val="28"/>
          <w:szCs w:val="28"/>
        </w:rPr>
        <w:t>города Нефтеюганска «Развитие жилищной сферы города Нефтеюганска»,</w:t>
      </w:r>
      <w:r>
        <w:rPr>
          <w:rFonts w:ascii="Times New Roman" w:hAnsi="Times New Roman"/>
          <w:bCs/>
          <w:iCs/>
          <w:sz w:val="28"/>
          <w:szCs w:val="28"/>
        </w:rPr>
        <w:t xml:space="preserve"> </w:t>
      </w:r>
      <w:r w:rsidRPr="00734C67">
        <w:rPr>
          <w:rFonts w:ascii="Times New Roman" w:hAnsi="Times New Roman"/>
          <w:bCs/>
          <w:iCs/>
          <w:sz w:val="28"/>
          <w:szCs w:val="28"/>
        </w:rPr>
        <w:t>утвержденной постановлением администрации города Нефтеюганска от</w:t>
      </w:r>
      <w:r>
        <w:rPr>
          <w:rFonts w:ascii="Times New Roman" w:hAnsi="Times New Roman"/>
          <w:bCs/>
          <w:iCs/>
          <w:sz w:val="28"/>
          <w:szCs w:val="28"/>
        </w:rPr>
        <w:t xml:space="preserve"> </w:t>
      </w:r>
      <w:r w:rsidRPr="00734C67">
        <w:rPr>
          <w:rFonts w:ascii="Times New Roman" w:hAnsi="Times New Roman"/>
          <w:bCs/>
          <w:iCs/>
          <w:sz w:val="28"/>
          <w:szCs w:val="28"/>
        </w:rPr>
        <w:t>15.11.2018 № 602-п.</w:t>
      </w:r>
    </w:p>
    <w:p w14:paraId="1C9AAE88" w14:textId="49D5F4B6" w:rsidR="00734C67" w:rsidRPr="00734C67" w:rsidRDefault="00734C67" w:rsidP="00734C67">
      <w:pPr>
        <w:spacing w:after="0" w:line="240" w:lineRule="auto"/>
        <w:ind w:firstLine="708"/>
        <w:jc w:val="both"/>
        <w:rPr>
          <w:rFonts w:ascii="Times New Roman" w:hAnsi="Times New Roman"/>
          <w:bCs/>
          <w:iCs/>
          <w:sz w:val="28"/>
          <w:szCs w:val="28"/>
        </w:rPr>
      </w:pPr>
      <w:r w:rsidRPr="00734C67">
        <w:rPr>
          <w:rFonts w:ascii="Times New Roman" w:hAnsi="Times New Roman"/>
          <w:bCs/>
          <w:iCs/>
          <w:sz w:val="28"/>
          <w:szCs w:val="28"/>
        </w:rPr>
        <w:t>В 2022 году в рамках заключенных муниципальных контрактов, снесено 13</w:t>
      </w:r>
      <w:r>
        <w:rPr>
          <w:rFonts w:ascii="Times New Roman" w:hAnsi="Times New Roman"/>
          <w:bCs/>
          <w:iCs/>
          <w:sz w:val="28"/>
          <w:szCs w:val="28"/>
        </w:rPr>
        <w:t xml:space="preserve"> </w:t>
      </w:r>
      <w:r w:rsidRPr="00734C67">
        <w:rPr>
          <w:rFonts w:ascii="Times New Roman" w:hAnsi="Times New Roman"/>
          <w:bCs/>
          <w:iCs/>
          <w:sz w:val="28"/>
          <w:szCs w:val="28"/>
        </w:rPr>
        <w:t>многоквартирных домов, расположенных по следующим адресам:</w:t>
      </w:r>
    </w:p>
    <w:p w14:paraId="75264EDA" w14:textId="77777777" w:rsidR="00734C67" w:rsidRPr="00734C67" w:rsidRDefault="00734C67" w:rsidP="00531111">
      <w:pPr>
        <w:spacing w:after="0" w:line="240" w:lineRule="auto"/>
        <w:ind w:firstLine="709"/>
        <w:jc w:val="both"/>
        <w:rPr>
          <w:rFonts w:ascii="Times New Roman" w:hAnsi="Times New Roman"/>
          <w:bCs/>
          <w:iCs/>
          <w:sz w:val="28"/>
          <w:szCs w:val="28"/>
        </w:rPr>
      </w:pPr>
      <w:r w:rsidRPr="00734C67">
        <w:rPr>
          <w:rFonts w:ascii="Times New Roman" w:hAnsi="Times New Roman"/>
          <w:bCs/>
          <w:iCs/>
          <w:sz w:val="28"/>
          <w:szCs w:val="28"/>
        </w:rPr>
        <w:t>4 микрорайон, дом 48;</w:t>
      </w:r>
    </w:p>
    <w:p w14:paraId="59ABEAEB" w14:textId="77777777" w:rsidR="00734C67" w:rsidRPr="00734C67" w:rsidRDefault="00734C67" w:rsidP="00531111">
      <w:pPr>
        <w:spacing w:after="0" w:line="240" w:lineRule="auto"/>
        <w:ind w:firstLine="709"/>
        <w:jc w:val="both"/>
        <w:rPr>
          <w:rFonts w:ascii="Times New Roman" w:hAnsi="Times New Roman"/>
          <w:bCs/>
          <w:iCs/>
          <w:sz w:val="28"/>
          <w:szCs w:val="28"/>
        </w:rPr>
      </w:pPr>
      <w:r w:rsidRPr="00734C67">
        <w:rPr>
          <w:rFonts w:ascii="Times New Roman" w:hAnsi="Times New Roman"/>
          <w:bCs/>
          <w:iCs/>
          <w:sz w:val="28"/>
          <w:szCs w:val="28"/>
        </w:rPr>
        <w:t>11 микрорайон, дом 44;</w:t>
      </w:r>
    </w:p>
    <w:p w14:paraId="33601E9A" w14:textId="77777777" w:rsidR="00734C67" w:rsidRPr="00734C67" w:rsidRDefault="00734C67" w:rsidP="00531111">
      <w:pPr>
        <w:spacing w:after="0" w:line="240" w:lineRule="auto"/>
        <w:ind w:firstLine="709"/>
        <w:jc w:val="both"/>
        <w:rPr>
          <w:rFonts w:ascii="Times New Roman" w:hAnsi="Times New Roman"/>
          <w:bCs/>
          <w:iCs/>
          <w:sz w:val="28"/>
          <w:szCs w:val="28"/>
        </w:rPr>
      </w:pPr>
      <w:r w:rsidRPr="00734C67">
        <w:rPr>
          <w:rFonts w:ascii="Times New Roman" w:hAnsi="Times New Roman"/>
          <w:bCs/>
          <w:iCs/>
          <w:sz w:val="28"/>
          <w:szCs w:val="28"/>
        </w:rPr>
        <w:t>17 микрорайон, дом 5;</w:t>
      </w:r>
    </w:p>
    <w:p w14:paraId="0982BCA3" w14:textId="77777777" w:rsidR="00734C67" w:rsidRPr="00734C67" w:rsidRDefault="00734C67" w:rsidP="00531111">
      <w:pPr>
        <w:spacing w:after="0" w:line="240" w:lineRule="auto"/>
        <w:ind w:firstLine="709"/>
        <w:jc w:val="both"/>
        <w:rPr>
          <w:rFonts w:ascii="Times New Roman" w:hAnsi="Times New Roman"/>
          <w:bCs/>
          <w:iCs/>
          <w:sz w:val="28"/>
          <w:szCs w:val="28"/>
        </w:rPr>
      </w:pPr>
      <w:r w:rsidRPr="00734C67">
        <w:rPr>
          <w:rFonts w:ascii="Times New Roman" w:hAnsi="Times New Roman"/>
          <w:bCs/>
          <w:iCs/>
          <w:sz w:val="28"/>
          <w:szCs w:val="28"/>
        </w:rPr>
        <w:t>6 микрорайон, дома № 12а, 32, 33, 35, 36, 43, 45, 46, 60, 77.</w:t>
      </w:r>
    </w:p>
    <w:p w14:paraId="38E16A7A" w14:textId="6119FC4B" w:rsidR="00734C67" w:rsidRPr="00734C67" w:rsidRDefault="00734C67" w:rsidP="00734C67">
      <w:pPr>
        <w:spacing w:after="0" w:line="240" w:lineRule="auto"/>
        <w:ind w:firstLine="708"/>
        <w:jc w:val="both"/>
        <w:rPr>
          <w:rFonts w:ascii="Times New Roman" w:hAnsi="Times New Roman"/>
          <w:bCs/>
          <w:iCs/>
          <w:sz w:val="28"/>
          <w:szCs w:val="28"/>
        </w:rPr>
      </w:pPr>
      <w:r w:rsidRPr="00734C67">
        <w:rPr>
          <w:rFonts w:ascii="Times New Roman" w:hAnsi="Times New Roman"/>
          <w:bCs/>
          <w:iCs/>
          <w:sz w:val="28"/>
          <w:szCs w:val="28"/>
        </w:rPr>
        <w:t>Финансирование данного мероприятия на 2022 год составило</w:t>
      </w:r>
      <w:r w:rsidR="00531111">
        <w:rPr>
          <w:rFonts w:ascii="Times New Roman" w:hAnsi="Times New Roman"/>
          <w:bCs/>
          <w:iCs/>
          <w:sz w:val="28"/>
          <w:szCs w:val="28"/>
        </w:rPr>
        <w:t xml:space="preserve">                     </w:t>
      </w:r>
      <w:r w:rsidRPr="00734C67">
        <w:rPr>
          <w:rFonts w:ascii="Times New Roman" w:hAnsi="Times New Roman"/>
          <w:bCs/>
          <w:iCs/>
          <w:sz w:val="28"/>
          <w:szCs w:val="28"/>
        </w:rPr>
        <w:t xml:space="preserve"> 13 633 645,00 рублей, в том числе:</w:t>
      </w:r>
    </w:p>
    <w:p w14:paraId="3CD51FC7" w14:textId="5C89F841" w:rsidR="00734C67" w:rsidRPr="00734C67" w:rsidRDefault="00734C67" w:rsidP="00531111">
      <w:pPr>
        <w:spacing w:after="0" w:line="240" w:lineRule="auto"/>
        <w:ind w:firstLine="709"/>
        <w:jc w:val="both"/>
        <w:rPr>
          <w:rFonts w:ascii="Times New Roman" w:hAnsi="Times New Roman"/>
          <w:bCs/>
          <w:iCs/>
          <w:sz w:val="28"/>
          <w:szCs w:val="28"/>
        </w:rPr>
      </w:pPr>
      <w:r w:rsidRPr="00734C67">
        <w:rPr>
          <w:rFonts w:ascii="Times New Roman" w:hAnsi="Times New Roman"/>
          <w:bCs/>
          <w:iCs/>
          <w:sz w:val="28"/>
          <w:szCs w:val="28"/>
        </w:rPr>
        <w:t>- снос непригодного жилья – 11 617 794,00 рублей, в том числе, из</w:t>
      </w:r>
      <w:r w:rsidR="00E81DC7">
        <w:rPr>
          <w:rFonts w:ascii="Times New Roman" w:hAnsi="Times New Roman"/>
          <w:bCs/>
          <w:iCs/>
          <w:sz w:val="28"/>
          <w:szCs w:val="28"/>
        </w:rPr>
        <w:t xml:space="preserve"> </w:t>
      </w:r>
      <w:r w:rsidRPr="00734C67">
        <w:rPr>
          <w:rFonts w:ascii="Times New Roman" w:hAnsi="Times New Roman"/>
          <w:bCs/>
          <w:iCs/>
          <w:sz w:val="28"/>
          <w:szCs w:val="28"/>
        </w:rPr>
        <w:t>бюджета автономного округа в сумме 406,20 тысяч рублей.</w:t>
      </w:r>
    </w:p>
    <w:p w14:paraId="5730DFFF" w14:textId="77777777" w:rsidR="00734C67" w:rsidRPr="00734C67" w:rsidRDefault="00734C67" w:rsidP="00531111">
      <w:pPr>
        <w:spacing w:after="0" w:line="240" w:lineRule="auto"/>
        <w:ind w:firstLine="709"/>
        <w:jc w:val="both"/>
        <w:rPr>
          <w:rFonts w:ascii="Times New Roman" w:hAnsi="Times New Roman"/>
          <w:bCs/>
          <w:iCs/>
          <w:sz w:val="28"/>
          <w:szCs w:val="28"/>
        </w:rPr>
      </w:pPr>
      <w:r w:rsidRPr="00734C67">
        <w:rPr>
          <w:rFonts w:ascii="Times New Roman" w:hAnsi="Times New Roman"/>
          <w:bCs/>
          <w:iCs/>
          <w:sz w:val="28"/>
          <w:szCs w:val="28"/>
        </w:rPr>
        <w:t>- разработка проекта организации работ – 2 015 851,00 рублей.</w:t>
      </w:r>
    </w:p>
    <w:p w14:paraId="090E1727" w14:textId="77777777" w:rsidR="00734C67" w:rsidRPr="00734C67" w:rsidRDefault="00734C67" w:rsidP="00E81DC7">
      <w:pPr>
        <w:spacing w:after="0" w:line="240" w:lineRule="auto"/>
        <w:ind w:firstLine="708"/>
        <w:jc w:val="both"/>
        <w:rPr>
          <w:rFonts w:ascii="Times New Roman" w:hAnsi="Times New Roman"/>
          <w:bCs/>
          <w:iCs/>
          <w:sz w:val="28"/>
          <w:szCs w:val="28"/>
        </w:rPr>
      </w:pPr>
      <w:r w:rsidRPr="00734C67">
        <w:rPr>
          <w:rFonts w:ascii="Times New Roman" w:hAnsi="Times New Roman"/>
          <w:bCs/>
          <w:iCs/>
          <w:sz w:val="28"/>
          <w:szCs w:val="28"/>
        </w:rPr>
        <w:t>Вместе с тем, за 2022 год в сфере жилищно-коммунального хозяйства</w:t>
      </w:r>
    </w:p>
    <w:p w14:paraId="7C9ADAA7" w14:textId="77777777" w:rsidR="00734C67" w:rsidRPr="00734C67" w:rsidRDefault="00734C67" w:rsidP="00734C67">
      <w:pPr>
        <w:spacing w:after="0" w:line="240" w:lineRule="auto"/>
        <w:jc w:val="both"/>
        <w:rPr>
          <w:rFonts w:ascii="Times New Roman" w:hAnsi="Times New Roman"/>
          <w:bCs/>
          <w:iCs/>
          <w:sz w:val="28"/>
          <w:szCs w:val="28"/>
        </w:rPr>
      </w:pPr>
      <w:r w:rsidRPr="00734C67">
        <w:rPr>
          <w:rFonts w:ascii="Times New Roman" w:hAnsi="Times New Roman"/>
          <w:bCs/>
          <w:iCs/>
          <w:sz w:val="28"/>
          <w:szCs w:val="28"/>
        </w:rPr>
        <w:t>оказаны следующие услуги:</w:t>
      </w:r>
    </w:p>
    <w:p w14:paraId="69D44711" w14:textId="5BC3A8CF" w:rsidR="00734C67" w:rsidRPr="00734C67" w:rsidRDefault="00734C67" w:rsidP="00531111">
      <w:pPr>
        <w:spacing w:after="0" w:line="240" w:lineRule="auto"/>
        <w:ind w:firstLine="709"/>
        <w:jc w:val="both"/>
        <w:rPr>
          <w:rFonts w:ascii="Times New Roman" w:hAnsi="Times New Roman"/>
          <w:bCs/>
          <w:iCs/>
          <w:sz w:val="28"/>
          <w:szCs w:val="28"/>
        </w:rPr>
      </w:pPr>
      <w:r w:rsidRPr="00734C67">
        <w:rPr>
          <w:rFonts w:ascii="Times New Roman" w:hAnsi="Times New Roman"/>
          <w:bCs/>
          <w:iCs/>
          <w:sz w:val="28"/>
          <w:szCs w:val="28"/>
        </w:rPr>
        <w:t>-согласование проведения работ по переустройству и (или)</w:t>
      </w:r>
      <w:r w:rsidR="00E81DC7">
        <w:rPr>
          <w:rFonts w:ascii="Times New Roman" w:hAnsi="Times New Roman"/>
          <w:bCs/>
          <w:iCs/>
          <w:sz w:val="28"/>
          <w:szCs w:val="28"/>
        </w:rPr>
        <w:t xml:space="preserve"> </w:t>
      </w:r>
      <w:r w:rsidRPr="00734C67">
        <w:rPr>
          <w:rFonts w:ascii="Times New Roman" w:hAnsi="Times New Roman"/>
          <w:bCs/>
          <w:iCs/>
          <w:sz w:val="28"/>
          <w:szCs w:val="28"/>
        </w:rPr>
        <w:t>перепланировке помещения в многоквартирном доме – 87;</w:t>
      </w:r>
    </w:p>
    <w:p w14:paraId="29730098" w14:textId="7BC983CE" w:rsidR="00B641DD" w:rsidRPr="00734C67" w:rsidRDefault="00734C67" w:rsidP="00531111">
      <w:pPr>
        <w:spacing w:after="0" w:line="240" w:lineRule="auto"/>
        <w:ind w:firstLine="709"/>
        <w:jc w:val="both"/>
        <w:rPr>
          <w:rFonts w:ascii="Times New Roman" w:hAnsi="Times New Roman"/>
          <w:bCs/>
          <w:iCs/>
          <w:sz w:val="28"/>
          <w:szCs w:val="28"/>
          <w:highlight w:val="yellow"/>
        </w:rPr>
      </w:pPr>
      <w:r w:rsidRPr="00734C67">
        <w:rPr>
          <w:rFonts w:ascii="Times New Roman" w:hAnsi="Times New Roman"/>
          <w:bCs/>
          <w:iCs/>
          <w:sz w:val="28"/>
          <w:szCs w:val="28"/>
        </w:rPr>
        <w:t xml:space="preserve">-перевод жилого помещения </w:t>
      </w:r>
      <w:r w:rsidR="00E81DC7" w:rsidRPr="00734C67">
        <w:rPr>
          <w:rFonts w:ascii="Times New Roman" w:hAnsi="Times New Roman"/>
          <w:bCs/>
          <w:iCs/>
          <w:sz w:val="28"/>
          <w:szCs w:val="28"/>
        </w:rPr>
        <w:t>в нежилые и нежилые помещения</w:t>
      </w:r>
      <w:r w:rsidRPr="00734C67">
        <w:rPr>
          <w:rFonts w:ascii="Times New Roman" w:hAnsi="Times New Roman"/>
          <w:bCs/>
          <w:iCs/>
          <w:sz w:val="28"/>
          <w:szCs w:val="28"/>
        </w:rPr>
        <w:t xml:space="preserve"> в жилое</w:t>
      </w:r>
      <w:r w:rsidR="00E81DC7">
        <w:rPr>
          <w:rFonts w:ascii="Times New Roman" w:hAnsi="Times New Roman"/>
          <w:bCs/>
          <w:iCs/>
          <w:sz w:val="28"/>
          <w:szCs w:val="28"/>
        </w:rPr>
        <w:t xml:space="preserve"> </w:t>
      </w:r>
      <w:r w:rsidRPr="00734C67">
        <w:rPr>
          <w:rFonts w:ascii="Times New Roman" w:hAnsi="Times New Roman"/>
          <w:bCs/>
          <w:iCs/>
          <w:sz w:val="28"/>
          <w:szCs w:val="28"/>
        </w:rPr>
        <w:t>помещение – 9.</w:t>
      </w:r>
    </w:p>
    <w:p w14:paraId="350FDD82" w14:textId="77777777" w:rsidR="00734C67" w:rsidRDefault="00734C67" w:rsidP="00326CA0">
      <w:pPr>
        <w:spacing w:after="0" w:line="240" w:lineRule="auto"/>
        <w:jc w:val="both"/>
        <w:rPr>
          <w:rFonts w:ascii="Times New Roman" w:hAnsi="Times New Roman"/>
          <w:bCs/>
          <w:i/>
          <w:sz w:val="28"/>
          <w:szCs w:val="28"/>
          <w:highlight w:val="yellow"/>
          <w:u w:val="single"/>
        </w:rPr>
      </w:pPr>
    </w:p>
    <w:p w14:paraId="3BEA839D" w14:textId="15F1E2FA" w:rsidR="00A8455B" w:rsidRPr="00C66EF9" w:rsidRDefault="00A8455B" w:rsidP="00326CA0">
      <w:pPr>
        <w:spacing w:after="0" w:line="240" w:lineRule="auto"/>
        <w:jc w:val="both"/>
        <w:rPr>
          <w:rFonts w:ascii="Times New Roman" w:hAnsi="Times New Roman"/>
          <w:bCs/>
          <w:i/>
          <w:sz w:val="28"/>
          <w:szCs w:val="28"/>
          <w:u w:val="single"/>
        </w:rPr>
      </w:pPr>
      <w:r w:rsidRPr="00C66EF9">
        <w:rPr>
          <w:rFonts w:ascii="Times New Roman" w:hAnsi="Times New Roman"/>
          <w:bCs/>
          <w:i/>
          <w:sz w:val="28"/>
          <w:szCs w:val="28"/>
          <w:u w:val="single"/>
        </w:rPr>
        <w:t>«Ликвидация и расселение приспособленных для проживания строений»</w:t>
      </w:r>
    </w:p>
    <w:p w14:paraId="734F4B41" w14:textId="77777777" w:rsidR="00D077C1" w:rsidRPr="00D077C1" w:rsidRDefault="00D077C1" w:rsidP="00D077C1">
      <w:pPr>
        <w:spacing w:after="0" w:line="240" w:lineRule="auto"/>
        <w:ind w:firstLine="709"/>
        <w:jc w:val="both"/>
        <w:rPr>
          <w:rFonts w:ascii="Times New Roman" w:eastAsia="Times New Roman" w:hAnsi="Times New Roman" w:cs="Times New Roman"/>
          <w:sz w:val="28"/>
          <w:szCs w:val="28"/>
          <w:lang w:eastAsia="ru-RU"/>
        </w:rPr>
      </w:pPr>
      <w:r w:rsidRPr="00D077C1">
        <w:rPr>
          <w:rFonts w:ascii="Times New Roman" w:eastAsia="Times New Roman" w:hAnsi="Times New Roman" w:cs="Times New Roman"/>
          <w:sz w:val="28"/>
          <w:szCs w:val="28"/>
          <w:lang w:eastAsia="ru-RU"/>
        </w:rPr>
        <w:t>По состоянию на 01.01.2022 в реестре приспособленных для проживания строений, подлежащих в невостребованные жилые помещения оставалось                    24 строения, из которых во исполнение решений Нефтеюганского районного суда Ханты-Мансийского автономного округа-Югры по исковым заявлениям граждан о признании участниками Мероприятия утверждённого постановления администрации города Нефтеюганска от 16.07.2021 № 115-нп:</w:t>
      </w:r>
    </w:p>
    <w:p w14:paraId="44070356" w14:textId="77777777" w:rsidR="00D077C1" w:rsidRPr="00D077C1" w:rsidRDefault="00D077C1" w:rsidP="00D077C1">
      <w:pPr>
        <w:spacing w:after="0" w:line="240" w:lineRule="auto"/>
        <w:ind w:firstLine="709"/>
        <w:jc w:val="both"/>
        <w:rPr>
          <w:rFonts w:ascii="Times New Roman" w:eastAsia="Times New Roman" w:hAnsi="Times New Roman" w:cs="Times New Roman"/>
          <w:sz w:val="28"/>
          <w:szCs w:val="28"/>
          <w:lang w:eastAsia="ru-RU"/>
        </w:rPr>
      </w:pPr>
      <w:r w:rsidRPr="00D077C1">
        <w:rPr>
          <w:rFonts w:ascii="Times New Roman" w:eastAsia="Times New Roman" w:hAnsi="Times New Roman" w:cs="Times New Roman"/>
          <w:sz w:val="28"/>
          <w:szCs w:val="28"/>
          <w:lang w:eastAsia="ru-RU"/>
        </w:rPr>
        <w:t>-10 строений расселены и снесены (7 строений из СОК «Надежда+»);</w:t>
      </w:r>
    </w:p>
    <w:p w14:paraId="5C17C47F" w14:textId="77777777" w:rsidR="00D077C1" w:rsidRPr="00D077C1" w:rsidRDefault="00D077C1" w:rsidP="00D077C1">
      <w:pPr>
        <w:spacing w:after="0" w:line="240" w:lineRule="auto"/>
        <w:ind w:firstLine="709"/>
        <w:jc w:val="both"/>
        <w:rPr>
          <w:rFonts w:ascii="Times New Roman" w:eastAsia="Times New Roman" w:hAnsi="Times New Roman" w:cs="Times New Roman"/>
          <w:sz w:val="28"/>
          <w:szCs w:val="28"/>
          <w:lang w:eastAsia="ru-RU"/>
        </w:rPr>
      </w:pPr>
      <w:r w:rsidRPr="00D077C1">
        <w:rPr>
          <w:rFonts w:ascii="Times New Roman" w:eastAsia="Times New Roman" w:hAnsi="Times New Roman" w:cs="Times New Roman"/>
          <w:sz w:val="28"/>
          <w:szCs w:val="28"/>
          <w:lang w:eastAsia="ru-RU"/>
        </w:rPr>
        <w:t>-5 строений расселены не снесены (3 строения из СОК «Надежда+»);</w:t>
      </w:r>
    </w:p>
    <w:p w14:paraId="16DA1634" w14:textId="77777777" w:rsidR="00D077C1" w:rsidRPr="00D077C1" w:rsidRDefault="00D077C1" w:rsidP="00D077C1">
      <w:pPr>
        <w:spacing w:after="0" w:line="240" w:lineRule="auto"/>
        <w:ind w:firstLine="709"/>
        <w:jc w:val="both"/>
        <w:rPr>
          <w:rFonts w:ascii="Times New Roman" w:eastAsia="Times New Roman" w:hAnsi="Times New Roman" w:cs="Times New Roman"/>
          <w:sz w:val="28"/>
          <w:szCs w:val="28"/>
          <w:lang w:eastAsia="ru-RU"/>
        </w:rPr>
      </w:pPr>
      <w:r w:rsidRPr="00D077C1">
        <w:rPr>
          <w:rFonts w:ascii="Times New Roman" w:eastAsia="Times New Roman" w:hAnsi="Times New Roman" w:cs="Times New Roman"/>
          <w:sz w:val="28"/>
          <w:szCs w:val="28"/>
          <w:lang w:eastAsia="ru-RU"/>
        </w:rPr>
        <w:t>-2 строения, в процессе признания участниками Мероприятия в рамках постановления 115-нп (1 строение из СОК «Надежда+»);</w:t>
      </w:r>
    </w:p>
    <w:p w14:paraId="4792891B" w14:textId="77777777" w:rsidR="00D077C1" w:rsidRPr="00D077C1" w:rsidRDefault="00D077C1" w:rsidP="00D077C1">
      <w:pPr>
        <w:spacing w:after="0" w:line="240" w:lineRule="auto"/>
        <w:ind w:firstLine="709"/>
        <w:jc w:val="both"/>
        <w:rPr>
          <w:rFonts w:ascii="Times New Roman" w:eastAsia="Times New Roman" w:hAnsi="Times New Roman" w:cs="Times New Roman"/>
          <w:sz w:val="28"/>
          <w:szCs w:val="28"/>
          <w:lang w:eastAsia="ru-RU"/>
        </w:rPr>
      </w:pPr>
      <w:r w:rsidRPr="00D077C1">
        <w:rPr>
          <w:rFonts w:ascii="Times New Roman" w:eastAsia="Times New Roman" w:hAnsi="Times New Roman" w:cs="Times New Roman"/>
          <w:sz w:val="28"/>
          <w:szCs w:val="28"/>
          <w:lang w:eastAsia="ru-RU"/>
        </w:rPr>
        <w:t>-7 строений, гражданам отказано в признании участниками Мероприятия (2 строения из СОК «Надежда+»).</w:t>
      </w:r>
    </w:p>
    <w:p w14:paraId="0FCDE4A0" w14:textId="77777777" w:rsidR="006019AF" w:rsidRDefault="006019AF" w:rsidP="00D077C1">
      <w:pPr>
        <w:widowControl w:val="0"/>
        <w:suppressAutoHyphens/>
        <w:autoSpaceDE w:val="0"/>
        <w:autoSpaceDN w:val="0"/>
        <w:adjustRightInd w:val="0"/>
        <w:spacing w:after="0" w:line="240" w:lineRule="auto"/>
        <w:ind w:left="64" w:hanging="64"/>
        <w:jc w:val="both"/>
        <w:rPr>
          <w:rFonts w:ascii="Times New Roman" w:eastAsia="Calibri" w:hAnsi="Times New Roman"/>
          <w:bCs/>
          <w:i/>
          <w:sz w:val="28"/>
          <w:szCs w:val="28"/>
          <w:u w:val="single"/>
          <w:lang w:eastAsia="ar-SA"/>
        </w:rPr>
      </w:pPr>
    </w:p>
    <w:p w14:paraId="1F003A21" w14:textId="2F0C8EC5" w:rsidR="00D077C1" w:rsidRPr="002357F8" w:rsidRDefault="00D077C1" w:rsidP="00D077C1">
      <w:pPr>
        <w:widowControl w:val="0"/>
        <w:suppressAutoHyphens/>
        <w:autoSpaceDE w:val="0"/>
        <w:autoSpaceDN w:val="0"/>
        <w:adjustRightInd w:val="0"/>
        <w:spacing w:after="0" w:line="240" w:lineRule="auto"/>
        <w:ind w:left="64" w:hanging="64"/>
        <w:jc w:val="both"/>
        <w:rPr>
          <w:rFonts w:ascii="Times New Roman" w:hAnsi="Times New Roman"/>
          <w:bCs/>
          <w:i/>
          <w:sz w:val="28"/>
          <w:szCs w:val="28"/>
          <w:u w:val="single"/>
        </w:rPr>
      </w:pPr>
      <w:r w:rsidRPr="002357F8">
        <w:rPr>
          <w:rFonts w:ascii="Times New Roman" w:eastAsia="Calibri" w:hAnsi="Times New Roman"/>
          <w:bCs/>
          <w:i/>
          <w:sz w:val="28"/>
          <w:szCs w:val="28"/>
          <w:u w:val="single"/>
          <w:lang w:eastAsia="ar-SA"/>
        </w:rPr>
        <w:t>«Улучшение жилищных условий отдельных категорий граждан»</w:t>
      </w:r>
    </w:p>
    <w:p w14:paraId="7084AE2B" w14:textId="77777777" w:rsidR="00D077C1" w:rsidRPr="00D077C1" w:rsidRDefault="00D077C1" w:rsidP="00D077C1">
      <w:pPr>
        <w:spacing w:after="0" w:line="240" w:lineRule="auto"/>
        <w:ind w:firstLine="709"/>
        <w:jc w:val="both"/>
        <w:rPr>
          <w:rFonts w:ascii="Times New Roman" w:eastAsia="Times New Roman" w:hAnsi="Times New Roman" w:cs="Times New Roman"/>
          <w:sz w:val="28"/>
          <w:szCs w:val="28"/>
          <w:lang w:eastAsia="ru-RU"/>
        </w:rPr>
      </w:pPr>
      <w:r w:rsidRPr="00D077C1">
        <w:rPr>
          <w:rFonts w:ascii="Times New Roman" w:eastAsia="Times New Roman" w:hAnsi="Times New Roman" w:cs="Times New Roman"/>
          <w:sz w:val="28"/>
          <w:szCs w:val="28"/>
          <w:lang w:eastAsia="ru-RU"/>
        </w:rPr>
        <w:t xml:space="preserve">Улучшение жилищных условий ветеранов боевых действий, инвалидов                 и семей, имеющих детей-инвалидов, вставших на учёт в качестве нуждающихся в жилых помещениях до 01.01.2005. </w:t>
      </w:r>
    </w:p>
    <w:p w14:paraId="2D1A8E20" w14:textId="77777777" w:rsidR="00D077C1" w:rsidRPr="00D077C1" w:rsidRDefault="00D077C1" w:rsidP="00D077C1">
      <w:pPr>
        <w:spacing w:after="0" w:line="240" w:lineRule="auto"/>
        <w:ind w:firstLine="709"/>
        <w:jc w:val="both"/>
        <w:rPr>
          <w:rFonts w:ascii="Times New Roman" w:eastAsia="Times New Roman" w:hAnsi="Times New Roman" w:cs="Times New Roman"/>
          <w:sz w:val="28"/>
          <w:szCs w:val="28"/>
          <w:lang w:eastAsia="ru-RU"/>
        </w:rPr>
      </w:pPr>
      <w:r w:rsidRPr="00D077C1">
        <w:rPr>
          <w:rFonts w:ascii="Times New Roman" w:eastAsia="Times New Roman" w:hAnsi="Times New Roman" w:cs="Times New Roman"/>
          <w:sz w:val="28"/>
          <w:szCs w:val="28"/>
          <w:lang w:eastAsia="ru-RU"/>
        </w:rPr>
        <w:t xml:space="preserve">Постановлением Правительства Ханты-Мансийского автономного округа-Югры - Югры от 10.10.2006 № 237-п утверждено Положение о порядке                               и условиях предоставления субсидий за счёт субвенций из федерального бюджета отдельным категориям граждан на территории Ханты-Мансийского автономного округа-Югры для приобретения жилых помещений                                   в собственность. </w:t>
      </w:r>
    </w:p>
    <w:p w14:paraId="6ECB27AE" w14:textId="77777777" w:rsidR="00D077C1" w:rsidRPr="00D077C1" w:rsidRDefault="00D077C1" w:rsidP="00D077C1">
      <w:pPr>
        <w:spacing w:after="0" w:line="240" w:lineRule="auto"/>
        <w:ind w:firstLine="709"/>
        <w:jc w:val="both"/>
        <w:rPr>
          <w:rFonts w:ascii="Times New Roman" w:eastAsia="Times New Roman" w:hAnsi="Times New Roman" w:cs="Times New Roman"/>
          <w:sz w:val="28"/>
          <w:szCs w:val="28"/>
          <w:lang w:eastAsia="ru-RU"/>
        </w:rPr>
      </w:pPr>
      <w:r w:rsidRPr="00D077C1">
        <w:rPr>
          <w:rFonts w:ascii="Times New Roman" w:eastAsia="Times New Roman" w:hAnsi="Times New Roman" w:cs="Times New Roman"/>
          <w:sz w:val="28"/>
          <w:szCs w:val="28"/>
          <w:lang w:eastAsia="ru-RU"/>
        </w:rPr>
        <w:t xml:space="preserve">Государственная поддержка в форме предоставления жилищной субсидии предусмотрена для отдельных категорий граждан, вставших на учёт в качестве нуждающихся в жилых помещениях, предоставляемых по договорам социального найма до 01.01.2005, где включены не только ветераны боевых действий, но и инвалиды и семьи, имеющих детей-инвалидов. </w:t>
      </w:r>
    </w:p>
    <w:p w14:paraId="02BE380C" w14:textId="77777777" w:rsidR="00D077C1" w:rsidRPr="00D077C1" w:rsidRDefault="00D077C1" w:rsidP="00D077C1">
      <w:pPr>
        <w:spacing w:after="0" w:line="240" w:lineRule="auto"/>
        <w:ind w:firstLine="709"/>
        <w:jc w:val="both"/>
        <w:rPr>
          <w:rFonts w:ascii="Times New Roman" w:eastAsia="Times New Roman" w:hAnsi="Times New Roman" w:cs="Times New Roman"/>
          <w:sz w:val="28"/>
          <w:szCs w:val="28"/>
          <w:lang w:eastAsia="ru-RU"/>
        </w:rPr>
      </w:pPr>
      <w:r w:rsidRPr="00D077C1">
        <w:rPr>
          <w:rFonts w:ascii="Times New Roman" w:eastAsia="Times New Roman" w:hAnsi="Times New Roman" w:cs="Times New Roman"/>
          <w:sz w:val="28"/>
          <w:szCs w:val="28"/>
          <w:lang w:eastAsia="ru-RU"/>
        </w:rPr>
        <w:t>На 01.01.2023 всего на учёте нуждающихся в жилых помещениях состоит 27 семей по категориям ветераны боевых действий, инвалиды, вставшие на учёт до 01.01.2005 (</w:t>
      </w:r>
      <w:smartTag w:uri="urn:schemas-microsoft-com:office:smarttags" w:element="metricconverter">
        <w:smartTagPr>
          <w:attr w:name="ProductID" w:val="2015 г"/>
        </w:smartTagPr>
        <w:r w:rsidRPr="00D077C1">
          <w:rPr>
            <w:rFonts w:ascii="Times New Roman" w:eastAsia="Times New Roman" w:hAnsi="Times New Roman" w:cs="Times New Roman"/>
            <w:sz w:val="28"/>
            <w:szCs w:val="28"/>
            <w:lang w:eastAsia="ru-RU"/>
          </w:rPr>
          <w:t>2015 г</w:t>
        </w:r>
      </w:smartTag>
      <w:r w:rsidRPr="00D077C1">
        <w:rPr>
          <w:rFonts w:ascii="Times New Roman" w:eastAsia="Times New Roman" w:hAnsi="Times New Roman" w:cs="Times New Roman"/>
          <w:sz w:val="28"/>
          <w:szCs w:val="28"/>
          <w:lang w:eastAsia="ru-RU"/>
        </w:rPr>
        <w:t xml:space="preserve">. - 306; </w:t>
      </w:r>
      <w:smartTag w:uri="urn:schemas-microsoft-com:office:smarttags" w:element="metricconverter">
        <w:smartTagPr>
          <w:attr w:name="ProductID" w:val="2016 г"/>
        </w:smartTagPr>
        <w:r w:rsidRPr="00D077C1">
          <w:rPr>
            <w:rFonts w:ascii="Times New Roman" w:eastAsia="Times New Roman" w:hAnsi="Times New Roman" w:cs="Times New Roman"/>
            <w:sz w:val="28"/>
            <w:szCs w:val="28"/>
            <w:lang w:eastAsia="ru-RU"/>
          </w:rPr>
          <w:t>2016 г</w:t>
        </w:r>
      </w:smartTag>
      <w:r w:rsidRPr="00D077C1">
        <w:rPr>
          <w:rFonts w:ascii="Times New Roman" w:eastAsia="Times New Roman" w:hAnsi="Times New Roman" w:cs="Times New Roman"/>
          <w:sz w:val="28"/>
          <w:szCs w:val="28"/>
          <w:lang w:eastAsia="ru-RU"/>
        </w:rPr>
        <w:t xml:space="preserve">. - 282; </w:t>
      </w:r>
      <w:smartTag w:uri="urn:schemas-microsoft-com:office:smarttags" w:element="metricconverter">
        <w:smartTagPr>
          <w:attr w:name="ProductID" w:val="2017 г"/>
        </w:smartTagPr>
        <w:r w:rsidRPr="00D077C1">
          <w:rPr>
            <w:rFonts w:ascii="Times New Roman" w:eastAsia="Times New Roman" w:hAnsi="Times New Roman" w:cs="Times New Roman"/>
            <w:sz w:val="28"/>
            <w:szCs w:val="28"/>
            <w:lang w:eastAsia="ru-RU"/>
          </w:rPr>
          <w:t>2017 г</w:t>
        </w:r>
      </w:smartTag>
      <w:r w:rsidRPr="00D077C1">
        <w:rPr>
          <w:rFonts w:ascii="Times New Roman" w:eastAsia="Times New Roman" w:hAnsi="Times New Roman" w:cs="Times New Roman"/>
          <w:sz w:val="28"/>
          <w:szCs w:val="28"/>
          <w:lang w:eastAsia="ru-RU"/>
        </w:rPr>
        <w:t xml:space="preserve">. - 257; </w:t>
      </w:r>
      <w:smartTag w:uri="urn:schemas-microsoft-com:office:smarttags" w:element="metricconverter">
        <w:smartTagPr>
          <w:attr w:name="ProductID" w:val="2018 г"/>
        </w:smartTagPr>
        <w:r w:rsidRPr="00D077C1">
          <w:rPr>
            <w:rFonts w:ascii="Times New Roman" w:eastAsia="Times New Roman" w:hAnsi="Times New Roman" w:cs="Times New Roman"/>
            <w:sz w:val="28"/>
            <w:szCs w:val="28"/>
            <w:lang w:eastAsia="ru-RU"/>
          </w:rPr>
          <w:t>2018 г</w:t>
        </w:r>
      </w:smartTag>
      <w:r w:rsidRPr="00D077C1">
        <w:rPr>
          <w:rFonts w:ascii="Times New Roman" w:eastAsia="Times New Roman" w:hAnsi="Times New Roman" w:cs="Times New Roman"/>
          <w:sz w:val="28"/>
          <w:szCs w:val="28"/>
          <w:lang w:eastAsia="ru-RU"/>
        </w:rPr>
        <w:t xml:space="preserve">. - 240; </w:t>
      </w:r>
      <w:smartTag w:uri="urn:schemas-microsoft-com:office:smarttags" w:element="metricconverter">
        <w:smartTagPr>
          <w:attr w:name="ProductID" w:val="2019 г"/>
        </w:smartTagPr>
        <w:r w:rsidRPr="00D077C1">
          <w:rPr>
            <w:rFonts w:ascii="Times New Roman" w:eastAsia="Times New Roman" w:hAnsi="Times New Roman" w:cs="Times New Roman"/>
            <w:sz w:val="28"/>
            <w:szCs w:val="28"/>
            <w:lang w:eastAsia="ru-RU"/>
          </w:rPr>
          <w:t>2019 г</w:t>
        </w:r>
      </w:smartTag>
      <w:r w:rsidRPr="00D077C1">
        <w:rPr>
          <w:rFonts w:ascii="Times New Roman" w:eastAsia="Times New Roman" w:hAnsi="Times New Roman" w:cs="Times New Roman"/>
          <w:sz w:val="28"/>
          <w:szCs w:val="28"/>
          <w:lang w:eastAsia="ru-RU"/>
        </w:rPr>
        <w:t xml:space="preserve">. - 226; </w:t>
      </w:r>
      <w:smartTag w:uri="urn:schemas-microsoft-com:office:smarttags" w:element="metricconverter">
        <w:smartTagPr>
          <w:attr w:name="ProductID" w:val="2020 г"/>
        </w:smartTagPr>
        <w:r w:rsidRPr="00D077C1">
          <w:rPr>
            <w:rFonts w:ascii="Times New Roman" w:eastAsia="Times New Roman" w:hAnsi="Times New Roman" w:cs="Times New Roman"/>
            <w:sz w:val="28"/>
            <w:szCs w:val="28"/>
            <w:lang w:eastAsia="ru-RU"/>
          </w:rPr>
          <w:t>2020 г</w:t>
        </w:r>
      </w:smartTag>
      <w:r w:rsidRPr="00D077C1">
        <w:rPr>
          <w:rFonts w:ascii="Times New Roman" w:eastAsia="Times New Roman" w:hAnsi="Times New Roman" w:cs="Times New Roman"/>
          <w:sz w:val="28"/>
          <w:szCs w:val="28"/>
          <w:lang w:eastAsia="ru-RU"/>
        </w:rPr>
        <w:t xml:space="preserve">. - 178, </w:t>
      </w:r>
      <w:smartTag w:uri="urn:schemas-microsoft-com:office:smarttags" w:element="metricconverter">
        <w:smartTagPr>
          <w:attr w:name="ProductID" w:val="2021 г"/>
        </w:smartTagPr>
        <w:r w:rsidRPr="00D077C1">
          <w:rPr>
            <w:rFonts w:ascii="Times New Roman" w:eastAsia="Times New Roman" w:hAnsi="Times New Roman" w:cs="Times New Roman"/>
            <w:sz w:val="28"/>
            <w:szCs w:val="28"/>
            <w:lang w:eastAsia="ru-RU"/>
          </w:rPr>
          <w:t>2021 г</w:t>
        </w:r>
      </w:smartTag>
      <w:r w:rsidRPr="00D077C1">
        <w:rPr>
          <w:rFonts w:ascii="Times New Roman" w:eastAsia="Times New Roman" w:hAnsi="Times New Roman" w:cs="Times New Roman"/>
          <w:sz w:val="28"/>
          <w:szCs w:val="28"/>
          <w:lang w:eastAsia="ru-RU"/>
        </w:rPr>
        <w:t xml:space="preserve">. – 80, </w:t>
      </w:r>
      <w:smartTag w:uri="urn:schemas-microsoft-com:office:smarttags" w:element="metricconverter">
        <w:smartTagPr>
          <w:attr w:name="ProductID" w:val="2022 г"/>
        </w:smartTagPr>
        <w:r w:rsidRPr="00D077C1">
          <w:rPr>
            <w:rFonts w:ascii="Times New Roman" w:eastAsia="Times New Roman" w:hAnsi="Times New Roman" w:cs="Times New Roman"/>
            <w:sz w:val="28"/>
            <w:szCs w:val="28"/>
            <w:lang w:eastAsia="ru-RU"/>
          </w:rPr>
          <w:t>2022 г</w:t>
        </w:r>
      </w:smartTag>
      <w:r w:rsidRPr="00D077C1">
        <w:rPr>
          <w:rFonts w:ascii="Times New Roman" w:eastAsia="Times New Roman" w:hAnsi="Times New Roman" w:cs="Times New Roman"/>
          <w:sz w:val="28"/>
          <w:szCs w:val="28"/>
          <w:lang w:eastAsia="ru-RU"/>
        </w:rPr>
        <w:t>. - 57).</w:t>
      </w:r>
    </w:p>
    <w:p w14:paraId="5678E552" w14:textId="77777777" w:rsidR="00D077C1" w:rsidRPr="00D077C1" w:rsidRDefault="00D077C1" w:rsidP="00D077C1">
      <w:pPr>
        <w:spacing w:after="0" w:line="240" w:lineRule="auto"/>
        <w:ind w:firstLine="709"/>
        <w:jc w:val="both"/>
        <w:rPr>
          <w:rFonts w:ascii="Times New Roman" w:eastAsia="Times New Roman" w:hAnsi="Times New Roman" w:cs="Times New Roman"/>
          <w:sz w:val="28"/>
          <w:szCs w:val="28"/>
          <w:lang w:eastAsia="ru-RU"/>
        </w:rPr>
      </w:pPr>
      <w:r w:rsidRPr="00D077C1">
        <w:rPr>
          <w:rFonts w:ascii="Times New Roman" w:eastAsia="Times New Roman" w:hAnsi="Times New Roman" w:cs="Times New Roman"/>
          <w:sz w:val="28"/>
          <w:szCs w:val="28"/>
          <w:lang w:eastAsia="ru-RU"/>
        </w:rPr>
        <w:t>Предоставление субсидий за счёт субвенций из федерального бюджета для приобретения жилых помещений отдельным категориям граждан, вставшим до 01.01.2005 на учёт в качестве нуждающихся в жилых помещениях, имеет исключительно заявительный характер.</w:t>
      </w:r>
    </w:p>
    <w:p w14:paraId="77026722" w14:textId="77777777" w:rsidR="00D077C1" w:rsidRPr="00D077C1" w:rsidRDefault="00D077C1" w:rsidP="00D077C1">
      <w:pPr>
        <w:spacing w:after="0" w:line="240" w:lineRule="auto"/>
        <w:ind w:firstLine="709"/>
        <w:jc w:val="both"/>
        <w:rPr>
          <w:rFonts w:ascii="Times New Roman" w:eastAsia="Times New Roman" w:hAnsi="Times New Roman" w:cs="Times New Roman"/>
          <w:sz w:val="28"/>
          <w:szCs w:val="28"/>
          <w:lang w:eastAsia="ru-RU"/>
        </w:rPr>
      </w:pPr>
      <w:r w:rsidRPr="00D077C1">
        <w:rPr>
          <w:rFonts w:ascii="Times New Roman" w:eastAsia="Times New Roman" w:hAnsi="Times New Roman" w:cs="Times New Roman"/>
          <w:sz w:val="28"/>
          <w:szCs w:val="28"/>
          <w:lang w:eastAsia="ru-RU"/>
        </w:rPr>
        <w:t>Размер субсидии составлял: I квартал 2022 года – 1 341 810 рублей,                    II квартал 2022 года - 1 394 820 рублей, III квартал 2022 года - 1 597 932 рубля, IV квартал 2022 года – 1 652 796 рублей.</w:t>
      </w:r>
    </w:p>
    <w:p w14:paraId="323B8D39" w14:textId="4FB1426D" w:rsidR="00D077C1" w:rsidRPr="00D077C1" w:rsidRDefault="00D077C1" w:rsidP="00D077C1">
      <w:pPr>
        <w:spacing w:after="0" w:line="240" w:lineRule="auto"/>
        <w:ind w:firstLine="709"/>
        <w:jc w:val="both"/>
        <w:rPr>
          <w:rFonts w:ascii="Times New Roman" w:eastAsia="Times New Roman" w:hAnsi="Times New Roman" w:cs="Times New Roman"/>
          <w:sz w:val="28"/>
          <w:szCs w:val="28"/>
          <w:lang w:eastAsia="ru-RU"/>
        </w:rPr>
      </w:pPr>
      <w:r w:rsidRPr="00D077C1">
        <w:rPr>
          <w:rFonts w:ascii="Times New Roman" w:eastAsia="Times New Roman" w:hAnsi="Times New Roman" w:cs="Times New Roman"/>
          <w:sz w:val="28"/>
          <w:szCs w:val="28"/>
          <w:lang w:eastAsia="ru-RU"/>
        </w:rPr>
        <w:t>В 2022 году три ветерана боевых действий и один гражданин, имеющий статус инвалида 2 группы, вставшие на учет до 01.01.2005, выразили согласие                 на получение гарантийных писем на общую сумму 6 040,37 тыс. рублей, которые они реализовали путём приобретения жилых помещений в городах Нефтеюганск и Златоуст Челябинской области.</w:t>
      </w:r>
    </w:p>
    <w:p w14:paraId="31A57F93" w14:textId="77777777" w:rsidR="00D077C1" w:rsidRPr="00D077C1" w:rsidRDefault="00D077C1" w:rsidP="00D077C1">
      <w:pPr>
        <w:spacing w:after="0" w:line="240" w:lineRule="auto"/>
        <w:ind w:firstLine="709"/>
        <w:jc w:val="both"/>
        <w:rPr>
          <w:rFonts w:ascii="Times New Roman" w:eastAsia="Times New Roman" w:hAnsi="Times New Roman" w:cs="Times New Roman"/>
          <w:sz w:val="28"/>
          <w:szCs w:val="28"/>
          <w:lang w:eastAsia="ru-RU"/>
        </w:rPr>
      </w:pPr>
      <w:r w:rsidRPr="00D077C1">
        <w:rPr>
          <w:rFonts w:ascii="Times New Roman" w:eastAsia="Times New Roman" w:hAnsi="Times New Roman" w:cs="Times New Roman"/>
          <w:sz w:val="28"/>
          <w:szCs w:val="28"/>
          <w:lang w:eastAsia="ru-RU"/>
        </w:rPr>
        <w:t>Ветераны боевых действий, инвалиды, которые воспользовались государственной поддержкой на приобретение жилых помещений в виде получения субсидии, социальной выплаты, в том числе по другим подпрограммам (мероприятиям), а также выехавшие на постоянное место жительства в другие муниципальные образования, в связи с утратой основания, были сняты с учёта в качестве нуждающихся в жилых помещениях                              на основании статьи 56 Жилищного кодекса Российской Федерации.</w:t>
      </w:r>
    </w:p>
    <w:p w14:paraId="351C0943" w14:textId="7A0D2CFC" w:rsidR="00D077C1" w:rsidRPr="00D077C1" w:rsidRDefault="00D077C1" w:rsidP="00D077C1">
      <w:pPr>
        <w:spacing w:after="0" w:line="240" w:lineRule="auto"/>
        <w:ind w:firstLine="709"/>
        <w:jc w:val="both"/>
        <w:rPr>
          <w:rFonts w:ascii="Times New Roman" w:eastAsia="Times New Roman" w:hAnsi="Times New Roman" w:cs="Times New Roman"/>
          <w:sz w:val="28"/>
          <w:szCs w:val="28"/>
          <w:lang w:eastAsia="ru-RU"/>
        </w:rPr>
      </w:pPr>
      <w:r w:rsidRPr="00D077C1">
        <w:rPr>
          <w:rFonts w:ascii="Times New Roman" w:eastAsia="Times New Roman" w:hAnsi="Times New Roman" w:cs="Times New Roman"/>
          <w:sz w:val="28"/>
          <w:szCs w:val="28"/>
          <w:lang w:eastAsia="ru-RU"/>
        </w:rPr>
        <w:t>С целью реализации прав вышеуказанной категории граждан                                      на постоянной основе проводится разъяснительная работа о порядке и условиях предоставления данной меры поддержки, в том числе путём направления писем с предложением подать заявление на получение субсидии.</w:t>
      </w:r>
    </w:p>
    <w:p w14:paraId="535428A4" w14:textId="2B37BFB2" w:rsidR="00D077C1" w:rsidRDefault="00D077C1" w:rsidP="00326CA0">
      <w:pPr>
        <w:spacing w:after="0" w:line="240" w:lineRule="auto"/>
        <w:jc w:val="both"/>
        <w:rPr>
          <w:rFonts w:ascii="Times New Roman" w:eastAsia="Times New Roman" w:hAnsi="Times New Roman" w:cs="Times New Roman"/>
          <w:b/>
          <w:i/>
          <w:sz w:val="28"/>
          <w:szCs w:val="28"/>
          <w:highlight w:val="yellow"/>
          <w:lang w:eastAsia="ru-RU"/>
        </w:rPr>
      </w:pPr>
    </w:p>
    <w:p w14:paraId="1F00C50A" w14:textId="586C71BC" w:rsidR="002A3F3C" w:rsidRPr="0014042E" w:rsidRDefault="002A3F3C" w:rsidP="00326CA0">
      <w:pPr>
        <w:spacing w:after="0" w:line="240" w:lineRule="auto"/>
        <w:jc w:val="both"/>
        <w:rPr>
          <w:rFonts w:ascii="Times New Roman" w:eastAsia="Times New Roman" w:hAnsi="Times New Roman" w:cs="Times New Roman"/>
          <w:bCs/>
          <w:i/>
          <w:sz w:val="28"/>
          <w:szCs w:val="28"/>
          <w:u w:val="single"/>
          <w:lang w:eastAsia="ru-RU"/>
        </w:rPr>
      </w:pPr>
      <w:r w:rsidRPr="0014042E">
        <w:rPr>
          <w:rFonts w:ascii="Times New Roman" w:eastAsia="Times New Roman" w:hAnsi="Times New Roman" w:cs="Times New Roman"/>
          <w:bCs/>
          <w:i/>
          <w:sz w:val="28"/>
          <w:szCs w:val="28"/>
          <w:u w:val="single"/>
          <w:lang w:eastAsia="ru-RU"/>
        </w:rPr>
        <w:t>Организация в границах городского округа электро-, тепло-, газо- и водоснабжения населения, водоотведения, снабжения населения топливом</w:t>
      </w:r>
    </w:p>
    <w:p w14:paraId="677A421D" w14:textId="70B592B5"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На территории города Нефтеюганска преобладает централизованное</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теплоснабжение. Регулируемый вид деятельности в сфере теплоснабжения в</w:t>
      </w:r>
    </w:p>
    <w:p w14:paraId="5847300B" w14:textId="77777777"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2022 году осуществляли две организации:</w:t>
      </w:r>
    </w:p>
    <w:p w14:paraId="3E0B0A36" w14:textId="77777777"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 АО «Югансктранстеплосервис» (далее - АО «ЮТТС»);</w:t>
      </w:r>
    </w:p>
    <w:p w14:paraId="489388E4" w14:textId="77777777"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 Управление тепловодоснабжения ООО «РН-Юганскнефтегаз»</w:t>
      </w:r>
    </w:p>
    <w:p w14:paraId="1FFC7C9B" w14:textId="77777777" w:rsid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Постановлением администрации города от 15.09.2017 № 569-п</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организациям присвоен статус единой теплоснабжающей организации на</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территории муниципального образования город Нефтеюганск, владеющей в</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соответствующей зоне деятельности источником тепловой энергии и</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определенной границами систем теплоснабжения города Нефтеюганска.</w:t>
      </w:r>
      <w:r>
        <w:rPr>
          <w:rFonts w:ascii="Times New Roman" w:eastAsia="Times New Roman" w:hAnsi="Times New Roman" w:cs="Times New Roman"/>
          <w:color w:val="000000"/>
          <w:sz w:val="28"/>
          <w:szCs w:val="28"/>
          <w:lang w:eastAsia="ru-RU"/>
        </w:rPr>
        <w:t xml:space="preserve"> </w:t>
      </w:r>
    </w:p>
    <w:p w14:paraId="78722DEB" w14:textId="1F2005BF" w:rsidR="0014042E" w:rsidRPr="0014042E" w:rsidRDefault="0014042E" w:rsidP="0014042E">
      <w:pPr>
        <w:spacing w:after="0" w:line="240" w:lineRule="auto"/>
        <w:ind w:firstLine="708"/>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АО «ЮТТС» осуществляет теплоснабжение объектов жилого фонда,</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бюджетной сферы, общественно-деловой застройки и промышленных</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потребителей.</w:t>
      </w:r>
    </w:p>
    <w:p w14:paraId="7CECFFC3" w14:textId="448BBF6F"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На основании договоров долгосрочной аренды АО «ЮТТС»</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эксплуатирует следующие объекты теплоснабжения, являющиеся</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муниципальной собственностью:</w:t>
      </w:r>
    </w:p>
    <w:p w14:paraId="2B1CE52F" w14:textId="4D53B04E"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 xml:space="preserve">1) 3 источника теплоснабжения - центральная котельная № 1 (далее </w:t>
      </w:r>
      <w:r>
        <w:rPr>
          <w:rFonts w:ascii="Times New Roman" w:eastAsia="Times New Roman" w:hAnsi="Times New Roman" w:cs="Times New Roman"/>
          <w:color w:val="000000"/>
          <w:sz w:val="28"/>
          <w:szCs w:val="28"/>
          <w:lang w:eastAsia="ru-RU"/>
        </w:rPr>
        <w:t>–</w:t>
      </w:r>
      <w:r w:rsidRPr="0014042E">
        <w:rPr>
          <w:rFonts w:ascii="Times New Roman" w:eastAsia="Times New Roman" w:hAnsi="Times New Roman" w:cs="Times New Roman"/>
          <w:color w:val="000000"/>
          <w:sz w:val="28"/>
          <w:szCs w:val="28"/>
          <w:lang w:eastAsia="ru-RU"/>
        </w:rPr>
        <w:t xml:space="preserve"> ЦК</w:t>
      </w:r>
      <w:r>
        <w:rPr>
          <w:rFonts w:ascii="Times New Roman" w:eastAsia="Times New Roman" w:hAnsi="Times New Roman" w:cs="Times New Roman"/>
          <w:color w:val="000000"/>
          <w:sz w:val="28"/>
          <w:szCs w:val="28"/>
          <w:lang w:eastAsia="ru-RU"/>
        </w:rPr>
        <w:t>-</w:t>
      </w:r>
      <w:r w:rsidRPr="0014042E">
        <w:rPr>
          <w:rFonts w:ascii="Times New Roman" w:eastAsia="Times New Roman" w:hAnsi="Times New Roman" w:cs="Times New Roman"/>
          <w:color w:val="000000"/>
          <w:sz w:val="28"/>
          <w:szCs w:val="28"/>
          <w:lang w:eastAsia="ru-RU"/>
        </w:rPr>
        <w:t>1), центральная котельная № 2 (далее - ЦК-2), котельная СУ-62.</w:t>
      </w:r>
    </w:p>
    <w:p w14:paraId="6EB7C70A" w14:textId="309261BE"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2) тепловые сети общей протяженностью 107,31 км (по состоянию на</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01.01.2022) в двухтрубном исчислении.</w:t>
      </w:r>
    </w:p>
    <w:p w14:paraId="2A3F53FA" w14:textId="2A3938E3"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Магистральные теплосети закольцованы, что позволяет обеспечить</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надежность и бесперебойность теплоснабжения города.</w:t>
      </w:r>
    </w:p>
    <w:p w14:paraId="48B4B4F6" w14:textId="1C1BEE3C"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Основные крупные источники тепловой энергии города Нефтеюганска</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ЦК-1 и ЦК-2 имеют единую технологически связанную сеть трубопроводов.</w:t>
      </w:r>
    </w:p>
    <w:p w14:paraId="4517E8C0" w14:textId="73308352"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Для обеспечения надежности теплоснабжения, возможности</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резервирования и оперативных переключений между контурами котельных</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имеются перемычки с секционирующими задвижками в павильонах.</w:t>
      </w:r>
    </w:p>
    <w:p w14:paraId="684B5661" w14:textId="1E85DF3A"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Распоряжением Губернатора Ханты-Мансийского автономного округа</w:t>
      </w:r>
      <w:r>
        <w:rPr>
          <w:rFonts w:ascii="Times New Roman" w:eastAsia="Times New Roman" w:hAnsi="Times New Roman" w:cs="Times New Roman"/>
          <w:color w:val="000000"/>
          <w:sz w:val="28"/>
          <w:szCs w:val="28"/>
          <w:lang w:eastAsia="ru-RU"/>
        </w:rPr>
        <w:t>-</w:t>
      </w:r>
      <w:r w:rsidRPr="0014042E">
        <w:rPr>
          <w:rFonts w:ascii="Times New Roman" w:eastAsia="Times New Roman" w:hAnsi="Times New Roman" w:cs="Times New Roman"/>
          <w:color w:val="000000"/>
          <w:sz w:val="28"/>
          <w:szCs w:val="28"/>
          <w:lang w:eastAsia="ru-RU"/>
        </w:rPr>
        <w:t>Югры №732-рп от 24.12.2021 «О дополнительном соглашении №3 к</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Соглашению о сотрудничестве между Правительством Ханты-Мансийского</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автономного округа-Югры и Публичным акционерным обществом «Нефтяная</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компания «Роснефть» от 7 июня 2019 стороны согласовали безвозмездную</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передачу в собственность Ханты-Мансийского автономного округа-Югры</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объекты комплекса «Котельная Юго-Западная с тепловыми сетями».</w:t>
      </w:r>
    </w:p>
    <w:p w14:paraId="0925A76A" w14:textId="138EE8E0"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Постановлением администрации города Нефтеюганска «О внесении</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изменения в постановление администрации города Нефтеюганска от 15.09.2017</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 569-п «О присвоении статуса единой теплоснабжающей организации,</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осуществляющей деятельность в сфере теплоснабжения на территории</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муниципального образования город Нефтеюганск, владеющей в</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соответствующей зоне деятельности источником тепловой энергии и</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определенной границами систем теплоснабжения города Нефтеюганска» от</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27.12.2022 №2722 утрачен статус единой теплоснабжающей организации</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Управления тепловодоснабжения ООО «РН-Юганскнефтегаз»,</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осуществляющей деятельность в сфере теплоснабжения на территории</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муниципального образования город Нефтеюганск, владеющей в</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соответствующей зоне деятельности источником тепловой энергии и</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определенной границами систем теплоснабжения города Нефтеюганска (на</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основании  договора дарения имущества от 15.11.2022 № 100022/03192Д ПАО</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«НК-Роснефть», в связи с прекращением права собственности (владения)</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имуществом).</w:t>
      </w:r>
    </w:p>
    <w:p w14:paraId="049453F2" w14:textId="77777777"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Часть предприятий города используют собственные газовые котельные.</w:t>
      </w:r>
    </w:p>
    <w:p w14:paraId="2EAD4DA2" w14:textId="386C1B01"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Промышленные и ведомственные газовые котельные, действующие на</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территории города Нефтеюганска, имеют локальные зоны действия,</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обеспечивают собственные потребности предприятий в тепловой энергии и не</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участвуют в теплоснабжении жилого фонда и объектов общественно-деловой</w:t>
      </w:r>
    </w:p>
    <w:p w14:paraId="2CA08189" w14:textId="77777777" w:rsidR="0014042E" w:rsidRDefault="0014042E" w:rsidP="00BE382D">
      <w:pPr>
        <w:spacing w:after="0" w:line="240" w:lineRule="auto"/>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застройки.</w:t>
      </w:r>
      <w:r>
        <w:rPr>
          <w:rFonts w:ascii="Times New Roman" w:eastAsia="Times New Roman" w:hAnsi="Times New Roman" w:cs="Times New Roman"/>
          <w:color w:val="000000"/>
          <w:sz w:val="28"/>
          <w:szCs w:val="28"/>
          <w:lang w:eastAsia="ru-RU"/>
        </w:rPr>
        <w:t xml:space="preserve"> </w:t>
      </w:r>
    </w:p>
    <w:p w14:paraId="02A52BA0" w14:textId="3AF037FC"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Зоны действия индивидуального теплоснабжения в городе Нефтеюганске</w:t>
      </w:r>
    </w:p>
    <w:p w14:paraId="474E4157" w14:textId="6F0E2A8B" w:rsidR="0014042E" w:rsidRPr="0014042E" w:rsidRDefault="0014042E" w:rsidP="00BE382D">
      <w:pPr>
        <w:spacing w:after="0" w:line="240" w:lineRule="auto"/>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сформированы в основном в 11А и 15 микрорайонах, доля которых составляет</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около 1,0 % от общей площади жилого фонда. Теплоснабжение данных зданий</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осуществляется с использованием индивидуальных источников тепловой</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энергии.</w:t>
      </w:r>
    </w:p>
    <w:p w14:paraId="4D54E7B5" w14:textId="7161A77D"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В городе Нефтеюганске открытая система теплоснабжения (горячего</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водоснабжения) - технологически связанный комплекс инженерных</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сооружений, предназначенный для теплоснабжения и горячего водоснабжения</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путем отбора горячей воды из тепловой сети.</w:t>
      </w:r>
    </w:p>
    <w:p w14:paraId="26327422" w14:textId="5FE3638C"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Системы горячего водоснабжения подключены по открытой и, частично,</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 xml:space="preserve">по закрытой схеме через теплообменники. </w:t>
      </w:r>
    </w:p>
    <w:p w14:paraId="4F9592F6" w14:textId="350CE1BB"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Постановлением администрации города от 27.06.2013 № 638-п</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гарантирующей организацией в сфере водоснабжения и водоотведения в</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 xml:space="preserve">границах муниципального образования город Нефтеюганск определено </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АО «Юганскводоканал» (далее - АО «ЮВК»).</w:t>
      </w:r>
    </w:p>
    <w:p w14:paraId="6EE98356" w14:textId="31142E03"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На территории города Нефтеюганска действует централизованная</w:t>
      </w:r>
      <w:r w:rsidR="00C86409">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система холодного водоснабжения. Обеспеченность населения</w:t>
      </w:r>
      <w:r w:rsidR="00C86409">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централизованной услугой водоснабжения составляет 97,0 %.</w:t>
      </w:r>
    </w:p>
    <w:p w14:paraId="43966DBB" w14:textId="251D427C"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Для населения, проживающего в районах города, где отсутствует</w:t>
      </w:r>
      <w:r w:rsidR="00C86409">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централизованная система водоснабжения (частный сектор), оказываются</w:t>
      </w:r>
      <w:r w:rsidR="00C86409">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услуги по завозу питьевой воды. Завоз воды осуществляется</w:t>
      </w:r>
      <w:r w:rsidR="00C86409">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специализированным автотранспортом АО «ЮВК».</w:t>
      </w:r>
    </w:p>
    <w:p w14:paraId="62D95B4B" w14:textId="6148AA3E"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На основании договоров долгосрочной аренды АО «ЮВК» эксплуатирует</w:t>
      </w:r>
      <w:r w:rsidR="00C86409">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следующие объекты водоснабжения, являющиеся муниципальной</w:t>
      </w:r>
      <w:r w:rsidR="00C86409">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собственностью:</w:t>
      </w:r>
    </w:p>
    <w:p w14:paraId="03B541C4" w14:textId="1CCD6444"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1) поверхностный (речной) и подземный (состоящий из 26</w:t>
      </w:r>
      <w:r w:rsidR="00C86409">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эксплуатационных скважин) водозаборы;</w:t>
      </w:r>
    </w:p>
    <w:p w14:paraId="7276ABB9" w14:textId="34F50724"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2) очистные сооружения поверхностной (речной) воды (ВОС) и очистные</w:t>
      </w:r>
      <w:r w:rsidR="00C86409">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сооружения подземной воды (СОЖ);</w:t>
      </w:r>
    </w:p>
    <w:p w14:paraId="4DA6D436" w14:textId="77777777"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3) водопроводные сети протяженностью 148,43 км.</w:t>
      </w:r>
    </w:p>
    <w:p w14:paraId="14280D23" w14:textId="3134CEE0"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В городе Нефтеюганске прием, транспортировка и очистка хозяйственно</w:t>
      </w:r>
      <w:r w:rsidR="00570210">
        <w:rPr>
          <w:rFonts w:ascii="Times New Roman" w:eastAsia="Times New Roman" w:hAnsi="Times New Roman" w:cs="Times New Roman"/>
          <w:color w:val="000000"/>
          <w:sz w:val="28"/>
          <w:szCs w:val="28"/>
          <w:lang w:eastAsia="ru-RU"/>
        </w:rPr>
        <w:t>-</w:t>
      </w:r>
      <w:r w:rsidRPr="0014042E">
        <w:rPr>
          <w:rFonts w:ascii="Times New Roman" w:eastAsia="Times New Roman" w:hAnsi="Times New Roman" w:cs="Times New Roman"/>
          <w:color w:val="000000"/>
          <w:sz w:val="28"/>
          <w:szCs w:val="28"/>
          <w:lang w:eastAsia="ru-RU"/>
        </w:rPr>
        <w:t>бытовых сточных вод осуществляется в круглосуточном режиме.</w:t>
      </w:r>
    </w:p>
    <w:p w14:paraId="385F9ED2" w14:textId="1C5DED06"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При этом весь объем поступающих сточных вод проходит механическую</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и биологическую очистку на канализационно-очистных сооружениях КОС-12</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тыс. куб. метров/сутки и КОС-50 тыс. куб. метров/сутки (I этап строительства -</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25 тыс. куб. метров/сутки).</w:t>
      </w:r>
    </w:p>
    <w:p w14:paraId="74CFDEB4" w14:textId="5270D3AF"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На основании договоров долгосрочной аренды АО «ЮВК» эксплуатирует</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следующие объекты водоотведения, являющиеся муниципальной</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собственностью:</w:t>
      </w:r>
    </w:p>
    <w:p w14:paraId="3A417669" w14:textId="1756DD87"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1) канализационно-очистные сооружения КОС - 12 тыс. куб. метров/сутки</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и КОС-50 тыс. куб. метров/сутки (I этап строительства - 25 тыс. куб.</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метров/сутки);</w:t>
      </w:r>
      <w:r w:rsidR="00570210">
        <w:rPr>
          <w:rFonts w:ascii="Times New Roman" w:eastAsia="Times New Roman" w:hAnsi="Times New Roman" w:cs="Times New Roman"/>
          <w:color w:val="000000"/>
          <w:sz w:val="28"/>
          <w:szCs w:val="28"/>
          <w:lang w:eastAsia="ru-RU"/>
        </w:rPr>
        <w:t xml:space="preserve"> </w:t>
      </w:r>
    </w:p>
    <w:p w14:paraId="7C6861C6" w14:textId="77777777"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2) канализационные насосные станции - 14 ед.;</w:t>
      </w:r>
    </w:p>
    <w:p w14:paraId="4B7BDBA5" w14:textId="77777777"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3) сети водоотведения протяженностью 132,17 км.</w:t>
      </w:r>
    </w:p>
    <w:p w14:paraId="12060A01" w14:textId="77777777" w:rsidR="00570210"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На территории г. Нефтеюганска, в частности в 11А микрорайоне, а также</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в промышленной зоне на территориях ПНМК-6, по ул. Жилая имеются</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многоквартирные жилые дома, не подключенные к централизованной системе</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водоотведения, оборудованные внутридомовой системой канализации с</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выпуском хозяйственно-бытовых сточных вод, которые образуются в</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результате жизнедеятельности граждан, по отдельным канализационным сетям</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в сооружения (септики), предназначенные для их накопления.</w:t>
      </w:r>
    </w:p>
    <w:p w14:paraId="4550C74C" w14:textId="751DC471"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Сбор и вывоз хозяйственно-бытовых сточных вод от таких домов</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производится АО</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«Юганскводоканал» в точку сброса на КНС-8 с последующей</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 xml:space="preserve">их транспортировкой на канализационные очистные сооружения. </w:t>
      </w:r>
    </w:p>
    <w:p w14:paraId="0C8AD7F4" w14:textId="4321B990"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От частных жилых домов 11А микрорайона, не подключенных к</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централизованной системе водоотведения, сбор и вывоз хозяйственно-бытовых</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сточных вод осуществляется специализированными организациями,</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осуществляющими деятельность на территории города Нефтеюганска,</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заключившими договор с АО «Юганскводоканал» на сброс хозяйственно</w:t>
      </w:r>
      <w:r w:rsidR="00570210">
        <w:rPr>
          <w:rFonts w:ascii="Times New Roman" w:eastAsia="Times New Roman" w:hAnsi="Times New Roman" w:cs="Times New Roman"/>
          <w:color w:val="000000"/>
          <w:sz w:val="28"/>
          <w:szCs w:val="28"/>
          <w:lang w:eastAsia="ru-RU"/>
        </w:rPr>
        <w:t>-</w:t>
      </w:r>
      <w:r w:rsidRPr="0014042E">
        <w:rPr>
          <w:rFonts w:ascii="Times New Roman" w:eastAsia="Times New Roman" w:hAnsi="Times New Roman" w:cs="Times New Roman"/>
          <w:color w:val="000000"/>
          <w:sz w:val="28"/>
          <w:szCs w:val="28"/>
          <w:lang w:eastAsia="ru-RU"/>
        </w:rPr>
        <w:t>бытовых сточных вод на КНС-8 с последующей их транспортировкой на</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очистные сооружения.</w:t>
      </w:r>
    </w:p>
    <w:p w14:paraId="458B6F00" w14:textId="77777777"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Электроснабжение города осуществляется от Тюменской энергосистемы.</w:t>
      </w:r>
    </w:p>
    <w:p w14:paraId="352D1240" w14:textId="35A45915"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Реализацию электрической энергии потребителям осуществляет АО</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«Газпром энергосбыт Тюмень».</w:t>
      </w:r>
    </w:p>
    <w:p w14:paraId="3A54626B" w14:textId="57A24CB6"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Электросетевое имущество города Нефтеюганска закреплено на праве</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хозяйственного ведения за НГ МУП «Универсал Сервис».</w:t>
      </w:r>
    </w:p>
    <w:p w14:paraId="32A04636" w14:textId="77777777" w:rsidR="00570210"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Организации передано следующее муниципальное имущество:</w:t>
      </w:r>
      <w:r w:rsidR="00570210">
        <w:rPr>
          <w:rFonts w:ascii="Times New Roman" w:eastAsia="Times New Roman" w:hAnsi="Times New Roman" w:cs="Times New Roman"/>
          <w:color w:val="000000"/>
          <w:sz w:val="28"/>
          <w:szCs w:val="28"/>
          <w:lang w:eastAsia="ru-RU"/>
        </w:rPr>
        <w:t xml:space="preserve"> </w:t>
      </w:r>
    </w:p>
    <w:p w14:paraId="16B47091" w14:textId="16338217"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 электрические сети, предназначенные для электроснабжения</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 xml:space="preserve">потребителей города протяженностью </w:t>
      </w:r>
      <w:r w:rsidR="00D6308F">
        <w:rPr>
          <w:rFonts w:ascii="Times New Roman" w:eastAsia="Times New Roman" w:hAnsi="Times New Roman" w:cs="Times New Roman"/>
          <w:color w:val="000000"/>
          <w:sz w:val="28"/>
          <w:szCs w:val="28"/>
          <w:lang w:eastAsia="ru-RU"/>
        </w:rPr>
        <w:t>329,542</w:t>
      </w:r>
      <w:r w:rsidRPr="0014042E">
        <w:rPr>
          <w:rFonts w:ascii="Times New Roman" w:eastAsia="Times New Roman" w:hAnsi="Times New Roman" w:cs="Times New Roman"/>
          <w:color w:val="000000"/>
          <w:sz w:val="28"/>
          <w:szCs w:val="28"/>
          <w:lang w:eastAsia="ru-RU"/>
        </w:rPr>
        <w:t xml:space="preserve"> км;</w:t>
      </w:r>
    </w:p>
    <w:p w14:paraId="3074EB1D" w14:textId="46A92545"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 электрические сети, предназначенные для уличного и дворового</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 xml:space="preserve">освещения протяженностью </w:t>
      </w:r>
      <w:r w:rsidR="00D6308F">
        <w:rPr>
          <w:rFonts w:ascii="Times New Roman" w:eastAsia="Times New Roman" w:hAnsi="Times New Roman" w:cs="Times New Roman"/>
          <w:color w:val="000000"/>
          <w:sz w:val="28"/>
          <w:szCs w:val="28"/>
          <w:lang w:eastAsia="ru-RU"/>
        </w:rPr>
        <w:t>191,211</w:t>
      </w:r>
      <w:r w:rsidRPr="0014042E">
        <w:rPr>
          <w:rFonts w:ascii="Times New Roman" w:eastAsia="Times New Roman" w:hAnsi="Times New Roman" w:cs="Times New Roman"/>
          <w:color w:val="000000"/>
          <w:sz w:val="28"/>
          <w:szCs w:val="28"/>
          <w:lang w:eastAsia="ru-RU"/>
        </w:rPr>
        <w:t xml:space="preserve"> км;</w:t>
      </w:r>
    </w:p>
    <w:p w14:paraId="106C7D72" w14:textId="633B5F72"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 xml:space="preserve">- трансформаторные подстанции – </w:t>
      </w:r>
      <w:r w:rsidR="00D6308F">
        <w:rPr>
          <w:rFonts w:ascii="Times New Roman" w:eastAsia="Times New Roman" w:hAnsi="Times New Roman" w:cs="Times New Roman"/>
          <w:color w:val="000000"/>
          <w:sz w:val="28"/>
          <w:szCs w:val="28"/>
          <w:lang w:eastAsia="ru-RU"/>
        </w:rPr>
        <w:t>173</w:t>
      </w:r>
      <w:r w:rsidRPr="0014042E">
        <w:rPr>
          <w:rFonts w:ascii="Times New Roman" w:eastAsia="Times New Roman" w:hAnsi="Times New Roman" w:cs="Times New Roman"/>
          <w:color w:val="000000"/>
          <w:sz w:val="28"/>
          <w:szCs w:val="28"/>
          <w:lang w:eastAsia="ru-RU"/>
        </w:rPr>
        <w:t xml:space="preserve"> штук</w:t>
      </w:r>
      <w:r w:rsidR="00D6308F">
        <w:rPr>
          <w:rFonts w:ascii="Times New Roman" w:eastAsia="Times New Roman" w:hAnsi="Times New Roman" w:cs="Times New Roman"/>
          <w:color w:val="000000"/>
          <w:sz w:val="28"/>
          <w:szCs w:val="28"/>
          <w:lang w:eastAsia="ru-RU"/>
        </w:rPr>
        <w:t>и</w:t>
      </w:r>
      <w:r w:rsidRPr="0014042E">
        <w:rPr>
          <w:rFonts w:ascii="Times New Roman" w:eastAsia="Times New Roman" w:hAnsi="Times New Roman" w:cs="Times New Roman"/>
          <w:color w:val="000000"/>
          <w:sz w:val="28"/>
          <w:szCs w:val="28"/>
          <w:lang w:eastAsia="ru-RU"/>
        </w:rPr>
        <w:t>.</w:t>
      </w:r>
    </w:p>
    <w:p w14:paraId="5EB3BC8A" w14:textId="263DA1ED"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Объекты, предназначенные для электроснабжения потребителей города</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Нефтеюганска, переданы в хозяйственное ведение НГ МУП «Универсал</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Сервис», в эксплуатацию АО «ЮТЭК-Региональные сети» по договору аренды.</w:t>
      </w:r>
    </w:p>
    <w:p w14:paraId="36D46B94" w14:textId="321AF801"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АО «ЮТЭК-Региональные сети» является территориальной сетевой</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организацией и оказывает услуги по передаче электрической энергии для всех</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категорий потребителей на территории Ханты-Мансийского автономного</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округа - Югры. На территории города Нефтеюганска компания работает с 2010</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года.</w:t>
      </w:r>
    </w:p>
    <w:p w14:paraId="5CCE8F94" w14:textId="24CD57AB"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Объекты уличного и дворового освещения города Нефтеюганска</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обслуживает НГ МУП «Универсал Сервис».</w:t>
      </w:r>
    </w:p>
    <w:p w14:paraId="383E82C4" w14:textId="1317CFC1"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Поставка газа потребителям города Нефтеюганска осуществляется от двух</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организаций:</w:t>
      </w:r>
    </w:p>
    <w:p w14:paraId="70228D7A" w14:textId="43DCB925"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 ОАО «Сургутнефтегаз» поставляет сухой отбензиненный газ - 70,0 % от</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общего объема газопотребления города;</w:t>
      </w:r>
      <w:r w:rsidR="00570210">
        <w:rPr>
          <w:rFonts w:ascii="Times New Roman" w:eastAsia="Times New Roman" w:hAnsi="Times New Roman" w:cs="Times New Roman"/>
          <w:color w:val="000000"/>
          <w:sz w:val="28"/>
          <w:szCs w:val="28"/>
          <w:lang w:eastAsia="ru-RU"/>
        </w:rPr>
        <w:t xml:space="preserve"> </w:t>
      </w:r>
    </w:p>
    <w:p w14:paraId="57A7832F" w14:textId="62AEDABB"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 ООО «РН-Юганскнефтегаз» поставляет попутный нефтяной газ - 30,0 %</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от общего объема газопотребления города.</w:t>
      </w:r>
    </w:p>
    <w:p w14:paraId="6145E3FD" w14:textId="1E10C10D"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Транспортировка газа из г.Сургут до г.Нефтеюганск осуществляется по</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 xml:space="preserve">магистральному газопроводу «Правдинское месторождение </w:t>
      </w:r>
      <w:r w:rsidR="00570210">
        <w:rPr>
          <w:rFonts w:ascii="Times New Roman" w:eastAsia="Times New Roman" w:hAnsi="Times New Roman" w:cs="Times New Roman"/>
          <w:color w:val="000000"/>
          <w:sz w:val="28"/>
          <w:szCs w:val="28"/>
          <w:lang w:eastAsia="ru-RU"/>
        </w:rPr>
        <w:t>–</w:t>
      </w:r>
      <w:r w:rsidRPr="0014042E">
        <w:rPr>
          <w:rFonts w:ascii="Times New Roman" w:eastAsia="Times New Roman" w:hAnsi="Times New Roman" w:cs="Times New Roman"/>
          <w:color w:val="000000"/>
          <w:sz w:val="28"/>
          <w:szCs w:val="28"/>
          <w:lang w:eastAsia="ru-RU"/>
        </w:rPr>
        <w:t xml:space="preserve"> Сургутская</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ГРЭС», принадлежащему ООО «ГазКапитал».</w:t>
      </w:r>
    </w:p>
    <w:p w14:paraId="5B5605AC" w14:textId="16C31547"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 xml:space="preserve">Ресурсоснабжающей организацией на территории города является </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ООО «Газпром межрегионгаз Север».</w:t>
      </w:r>
    </w:p>
    <w:p w14:paraId="0427EB27" w14:textId="38FC78E9"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Газораспределительной организацией является АО «НефтеюганскГаз»,</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которая осуществляет транспортировку природного газа предприятиям и</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населению города.</w:t>
      </w:r>
    </w:p>
    <w:p w14:paraId="42B6897A" w14:textId="3EA2E45D"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АО «НефтеюганскГаз» эксплуатирует муниципальных 110,9 км</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газопроводов среднего и низкого давления, газорегуляторных пунктов - 15.</w:t>
      </w:r>
    </w:p>
    <w:p w14:paraId="6D4FBF4F" w14:textId="7A4DB087"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Основными потребителями газа в городе Нефтеюганске являются</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котельные ЦК-1 и ЦК-2.</w:t>
      </w:r>
    </w:p>
    <w:p w14:paraId="55D8B8D7" w14:textId="13A6A692"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В целях подготовки к отопительному периоду 2022 - 2023 года выполнены</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мероприятия по капитальному ремонту инженерных сетей:</w:t>
      </w:r>
    </w:p>
    <w:p w14:paraId="7637E72B" w14:textId="77777777"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 теплоснабжения – 3,07 км;</w:t>
      </w:r>
    </w:p>
    <w:p w14:paraId="59AC5F5F" w14:textId="77777777"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 водоснабжения – 1,218 км;</w:t>
      </w:r>
    </w:p>
    <w:p w14:paraId="44D39801" w14:textId="77777777"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 по сетям водоотведения - 0,08 км;</w:t>
      </w:r>
    </w:p>
    <w:p w14:paraId="047B25B3" w14:textId="77777777"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 текущему ремонту сетей электроснабжения – 221,224 км.</w:t>
      </w:r>
    </w:p>
    <w:p w14:paraId="0361F483" w14:textId="68DDD5D2"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Объекты коммунальной инфраструктуры подготовлены к работе в осенне</w:t>
      </w:r>
      <w:r w:rsidR="00570210">
        <w:rPr>
          <w:rFonts w:ascii="Times New Roman" w:eastAsia="Times New Roman" w:hAnsi="Times New Roman" w:cs="Times New Roman"/>
          <w:color w:val="000000"/>
          <w:sz w:val="28"/>
          <w:szCs w:val="28"/>
          <w:lang w:eastAsia="ru-RU"/>
        </w:rPr>
        <w:t>-</w:t>
      </w:r>
      <w:r w:rsidRPr="0014042E">
        <w:rPr>
          <w:rFonts w:ascii="Times New Roman" w:eastAsia="Times New Roman" w:hAnsi="Times New Roman" w:cs="Times New Roman"/>
          <w:color w:val="000000"/>
          <w:sz w:val="28"/>
          <w:szCs w:val="28"/>
          <w:lang w:eastAsia="ru-RU"/>
        </w:rPr>
        <w:t>зимний период 2022-2023.</w:t>
      </w:r>
    </w:p>
    <w:p w14:paraId="0D629F42" w14:textId="1FD54573"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Комиссией по проверке готовности теплоснабжающих, теплосетевых</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организаций, потребителей тепловой энергии к отопительному периоду 2022-</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2023 годов проведена проверка в отношении более 300 потребителей, и 2</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теплоснабжающих организаций.</w:t>
      </w:r>
    </w:p>
    <w:p w14:paraId="4046DD89" w14:textId="55C04282"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Всем потребителям тепловой энергии выданы акты проверки готовности</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к</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отопительному периоду 2022-2023 годов.</w:t>
      </w:r>
    </w:p>
    <w:p w14:paraId="171DACD8" w14:textId="494760BD"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07.09.2022 выдан паспорт готовности к отопительному периоду 2022-</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2023 годов Управлению тепловодоснабжения ООО «РН-Юганскнефтегаз».</w:t>
      </w:r>
    </w:p>
    <w:p w14:paraId="11B99C69" w14:textId="70AF9A5C"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26.09.2022 выдан паспорт готовности к отопительному периоду 2022-</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2023 годов АО «Югансктранстеплосервис».</w:t>
      </w:r>
    </w:p>
    <w:p w14:paraId="05A0A001" w14:textId="6F50DD03"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27.10.2022 получен паспорт готовности к отопительному периоду 2022 -</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2023 годов муниципального образования город Нефтеюганск.</w:t>
      </w:r>
    </w:p>
    <w:p w14:paraId="357EC0F5" w14:textId="35F8D3FB"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Реализация муниципальной программы города Нефтеюганска «Развитие</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жилищно-коммунального комплекса и повышение энергетической</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эффективности в городе Нефтеюганске»:</w:t>
      </w:r>
    </w:p>
    <w:p w14:paraId="17DA99C3" w14:textId="290A87BC"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Для выполнения задач и достижения целей государственной и</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муниципальной программ ежегодно, между ответственным исполнительным</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органом государственной власти Ханты-Мансийского автономного округа –</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Югры и администрацией города Нефтеюганска заключ</w:t>
      </w:r>
      <w:r w:rsidR="00DA4A84">
        <w:rPr>
          <w:rFonts w:ascii="Times New Roman" w:eastAsia="Times New Roman" w:hAnsi="Times New Roman" w:cs="Times New Roman"/>
          <w:color w:val="000000"/>
          <w:sz w:val="28"/>
          <w:szCs w:val="28"/>
          <w:lang w:eastAsia="ru-RU"/>
        </w:rPr>
        <w:t>ено</w:t>
      </w:r>
      <w:r w:rsidRPr="0014042E">
        <w:rPr>
          <w:rFonts w:ascii="Times New Roman" w:eastAsia="Times New Roman" w:hAnsi="Times New Roman" w:cs="Times New Roman"/>
          <w:color w:val="000000"/>
          <w:sz w:val="28"/>
          <w:szCs w:val="28"/>
          <w:lang w:eastAsia="ru-RU"/>
        </w:rPr>
        <w:t xml:space="preserve"> соглашение о</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предоставлении субсидии местному бюджету из бюджета Ханты-Мансийского</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автономного округа - Югры, касающееся реализации полномочий органа</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местного самоуправления в сфере жилищно-коммунального комплекса, в</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частности - реализации плана мероприятий по капитальному ремонту (замене)</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систем газораспределения, теплоснабжения, водоснабжения и водоотведения, в</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том числе с использованием композитных материалов.</w:t>
      </w:r>
    </w:p>
    <w:p w14:paraId="55295A1C" w14:textId="3A20867C"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Общий объем бюджетных ассигнований, предусмотренных в бюджете</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города Нефтеюганска на финансовое обеспечение расходных обязательств по</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мероприятию «Реализация полномочий органа местного самоуправления в</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сфере жилищно-коммунального комплекса» в 2022 году, составил 9 154,3</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тыс.</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руб., в том числе 7 781,2 тыс.</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руб. – бюджет автономного округа, 1 373,1</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тыс.</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руб. – бюджет муниципального образования.</w:t>
      </w:r>
    </w:p>
    <w:p w14:paraId="0526914A" w14:textId="3DCA2024"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В рамках муниципального контракта выполнен капитальный ремонт</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участка водопровода вдоль ул.Дорожная в 11А микрорайоне, протяженностью</w:t>
      </w:r>
    </w:p>
    <w:p w14:paraId="2B8EC4DD" w14:textId="77777777" w:rsidR="00570210" w:rsidRDefault="0014042E" w:rsidP="00D310DB">
      <w:pPr>
        <w:spacing w:after="0" w:line="240" w:lineRule="auto"/>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0,48 км.</w:t>
      </w:r>
      <w:r w:rsidR="00570210">
        <w:rPr>
          <w:rFonts w:ascii="Times New Roman" w:eastAsia="Times New Roman" w:hAnsi="Times New Roman" w:cs="Times New Roman"/>
          <w:color w:val="000000"/>
          <w:sz w:val="28"/>
          <w:szCs w:val="28"/>
          <w:lang w:eastAsia="ru-RU"/>
        </w:rPr>
        <w:t xml:space="preserve"> </w:t>
      </w:r>
    </w:p>
    <w:p w14:paraId="2D10019B" w14:textId="453C0B6A"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Решение вопроса внешнего газоснабжения города Нефтеюганска:</w:t>
      </w:r>
    </w:p>
    <w:p w14:paraId="518CC281" w14:textId="1567EC59"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 xml:space="preserve">Магистральный газопровод «Правдинское месторождение </w:t>
      </w:r>
      <w:r w:rsidR="00570210">
        <w:rPr>
          <w:rFonts w:ascii="Times New Roman" w:eastAsia="Times New Roman" w:hAnsi="Times New Roman" w:cs="Times New Roman"/>
          <w:color w:val="000000"/>
          <w:sz w:val="28"/>
          <w:szCs w:val="28"/>
          <w:lang w:eastAsia="ru-RU"/>
        </w:rPr>
        <w:t>–</w:t>
      </w:r>
      <w:r w:rsidRPr="0014042E">
        <w:rPr>
          <w:rFonts w:ascii="Times New Roman" w:eastAsia="Times New Roman" w:hAnsi="Times New Roman" w:cs="Times New Roman"/>
          <w:color w:val="000000"/>
          <w:sz w:val="28"/>
          <w:szCs w:val="28"/>
          <w:lang w:eastAsia="ru-RU"/>
        </w:rPr>
        <w:t xml:space="preserve"> Сургутская</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ГРЭС», построенный в 1975 году, по которому подается газ потребителям</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города Нефтеюганска, находится в частной собственности ООО «ГазКапитал».</w:t>
      </w:r>
      <w:r w:rsidR="00570210">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 xml:space="preserve">Существующее техническое состояние данного сооружения </w:t>
      </w:r>
      <w:r w:rsidR="00570210">
        <w:rPr>
          <w:rFonts w:ascii="Times New Roman" w:eastAsia="Times New Roman" w:hAnsi="Times New Roman" w:cs="Times New Roman"/>
          <w:color w:val="000000"/>
          <w:sz w:val="28"/>
          <w:szCs w:val="28"/>
          <w:lang w:eastAsia="ru-RU"/>
        </w:rPr>
        <w:t>–</w:t>
      </w:r>
      <w:r w:rsidRPr="0014042E">
        <w:rPr>
          <w:rFonts w:ascii="Times New Roman" w:eastAsia="Times New Roman" w:hAnsi="Times New Roman" w:cs="Times New Roman"/>
          <w:color w:val="000000"/>
          <w:sz w:val="28"/>
          <w:szCs w:val="28"/>
          <w:lang w:eastAsia="ru-RU"/>
        </w:rPr>
        <w:t xml:space="preserve"> ограничено</w:t>
      </w:r>
      <w:r w:rsidR="00570210">
        <w:rPr>
          <w:rFonts w:ascii="Times New Roman" w:eastAsia="Times New Roman" w:hAnsi="Times New Roman" w:cs="Times New Roman"/>
          <w:color w:val="000000"/>
          <w:sz w:val="28"/>
          <w:szCs w:val="28"/>
          <w:lang w:eastAsia="ru-RU"/>
        </w:rPr>
        <w:t>-</w:t>
      </w:r>
      <w:r w:rsidRPr="0014042E">
        <w:rPr>
          <w:rFonts w:ascii="Times New Roman" w:eastAsia="Times New Roman" w:hAnsi="Times New Roman" w:cs="Times New Roman"/>
          <w:color w:val="000000"/>
          <w:sz w:val="28"/>
          <w:szCs w:val="28"/>
          <w:lang w:eastAsia="ru-RU"/>
        </w:rPr>
        <w:t>работоспособное.</w:t>
      </w:r>
    </w:p>
    <w:p w14:paraId="54E1266F" w14:textId="3A090C5C" w:rsidR="0014042E" w:rsidRP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За последние годы, администрацией города Нефтеюганска совместно с</w:t>
      </w:r>
      <w:r w:rsidR="00423F7C">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Губернатором автономного округа - Югры, Правительством автономного</w:t>
      </w:r>
      <w:r w:rsidR="00423F7C">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 xml:space="preserve">округа - Югры, органами исполнительной власти автономного округа </w:t>
      </w:r>
      <w:r w:rsidR="00423F7C">
        <w:rPr>
          <w:rFonts w:ascii="Times New Roman" w:eastAsia="Times New Roman" w:hAnsi="Times New Roman" w:cs="Times New Roman"/>
          <w:color w:val="000000"/>
          <w:sz w:val="28"/>
          <w:szCs w:val="28"/>
          <w:lang w:eastAsia="ru-RU"/>
        </w:rPr>
        <w:t>–</w:t>
      </w:r>
      <w:r w:rsidRPr="0014042E">
        <w:rPr>
          <w:rFonts w:ascii="Times New Roman" w:eastAsia="Times New Roman" w:hAnsi="Times New Roman" w:cs="Times New Roman"/>
          <w:color w:val="000000"/>
          <w:sz w:val="28"/>
          <w:szCs w:val="28"/>
          <w:lang w:eastAsia="ru-RU"/>
        </w:rPr>
        <w:t xml:space="preserve"> Югры</w:t>
      </w:r>
      <w:r w:rsidR="00423F7C">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проводилась систематическая работа по решению данного вопроса.</w:t>
      </w:r>
    </w:p>
    <w:p w14:paraId="1AB859B7" w14:textId="7DBEF38F" w:rsidR="0014042E" w:rsidRDefault="0014042E" w:rsidP="0014042E">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В рамках реализации региональной программы газификации жилищно</w:t>
      </w:r>
      <w:r w:rsidR="00423F7C">
        <w:rPr>
          <w:rFonts w:ascii="Times New Roman" w:eastAsia="Times New Roman" w:hAnsi="Times New Roman" w:cs="Times New Roman"/>
          <w:color w:val="000000"/>
          <w:sz w:val="28"/>
          <w:szCs w:val="28"/>
          <w:lang w:eastAsia="ru-RU"/>
        </w:rPr>
        <w:t>--</w:t>
      </w:r>
      <w:r w:rsidRPr="0014042E">
        <w:rPr>
          <w:rFonts w:ascii="Times New Roman" w:eastAsia="Times New Roman" w:hAnsi="Times New Roman" w:cs="Times New Roman"/>
          <w:color w:val="000000"/>
          <w:sz w:val="28"/>
          <w:szCs w:val="28"/>
          <w:lang w:eastAsia="ru-RU"/>
        </w:rPr>
        <w:t>коммунального хозяйства, промышленных и иных организаций Ханты</w:t>
      </w:r>
      <w:r w:rsidR="00423F7C">
        <w:rPr>
          <w:rFonts w:ascii="Times New Roman" w:eastAsia="Times New Roman" w:hAnsi="Times New Roman" w:cs="Times New Roman"/>
          <w:color w:val="000000"/>
          <w:sz w:val="28"/>
          <w:szCs w:val="28"/>
          <w:lang w:eastAsia="ru-RU"/>
        </w:rPr>
        <w:t>-</w:t>
      </w:r>
      <w:r w:rsidRPr="0014042E">
        <w:rPr>
          <w:rFonts w:ascii="Times New Roman" w:eastAsia="Times New Roman" w:hAnsi="Times New Roman" w:cs="Times New Roman"/>
          <w:color w:val="000000"/>
          <w:sz w:val="28"/>
          <w:szCs w:val="28"/>
          <w:lang w:eastAsia="ru-RU"/>
        </w:rPr>
        <w:t>Мансийского автономного округа - Югры до 2030 года, утвержденной</w:t>
      </w:r>
      <w:r w:rsidR="00616251">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распоряжение Правительства ХМАО - Югры от 24.12.2021 № 726-рп «О</w:t>
      </w:r>
      <w:r w:rsidR="00616251">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региональной программе газификации жилищно-коммунального хозяйства,</w:t>
      </w:r>
      <w:r w:rsidR="00616251">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 xml:space="preserve">промышленных и иных организаций Ханты-Мансийского автономного округа </w:t>
      </w:r>
      <w:r w:rsidR="00616251">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Югры до 2030 года», запланирована в 2023 году реализация проектов:</w:t>
      </w:r>
      <w:r w:rsidR="00616251">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«Строительство газопровода-отвода «КС Южно-Балыкская - г.Нефтеюганск» за</w:t>
      </w:r>
      <w:r w:rsidR="00616251">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счет финансовых средств ПАО «Газпром» и объекта «Газопровод</w:t>
      </w:r>
      <w:r w:rsidR="00616251">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межпоселковый ГРС п.Каркатеевы-г. Нефтеюганск Нефтеюганского района</w:t>
      </w:r>
      <w:r w:rsidR="00616251">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Ханты-Мансийского автономного округа –Югры», за счет финансовых средств</w:t>
      </w:r>
      <w:r w:rsidR="00616251">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ООО «Газпром межрегионгаз».</w:t>
      </w:r>
    </w:p>
    <w:p w14:paraId="2192B1EF" w14:textId="13C0D067" w:rsidR="00C7108A" w:rsidRDefault="00C7108A" w:rsidP="0014042E">
      <w:pPr>
        <w:spacing w:after="0" w:line="240" w:lineRule="auto"/>
        <w:ind w:firstLine="567"/>
        <w:jc w:val="both"/>
        <w:rPr>
          <w:rFonts w:ascii="Times New Roman" w:eastAsia="Times New Roman" w:hAnsi="Times New Roman" w:cs="Times New Roman"/>
          <w:color w:val="000000"/>
          <w:sz w:val="28"/>
          <w:szCs w:val="28"/>
          <w:lang w:eastAsia="ru-RU"/>
        </w:rPr>
      </w:pPr>
    </w:p>
    <w:p w14:paraId="69DD5AF4" w14:textId="14973110" w:rsidR="00C7108A" w:rsidRPr="00C7108A" w:rsidRDefault="00C7108A" w:rsidP="00C7108A">
      <w:pPr>
        <w:spacing w:after="0" w:line="240" w:lineRule="auto"/>
        <w:ind w:firstLine="567"/>
        <w:jc w:val="both"/>
        <w:rPr>
          <w:rFonts w:ascii="Times New Roman" w:eastAsia="Times New Roman" w:hAnsi="Times New Roman" w:cs="Times New Roman"/>
          <w:i/>
          <w:iCs/>
          <w:color w:val="000000"/>
          <w:sz w:val="28"/>
          <w:szCs w:val="28"/>
          <w:u w:val="single"/>
          <w:lang w:eastAsia="ru-RU"/>
        </w:rPr>
      </w:pPr>
      <w:r w:rsidRPr="00C7108A">
        <w:rPr>
          <w:rFonts w:ascii="Times New Roman" w:eastAsia="Times New Roman" w:hAnsi="Times New Roman" w:cs="Times New Roman"/>
          <w:i/>
          <w:iCs/>
          <w:color w:val="000000"/>
          <w:sz w:val="28"/>
          <w:szCs w:val="28"/>
          <w:u w:val="single"/>
          <w:lang w:eastAsia="ru-RU"/>
        </w:rPr>
        <w:t>Благоустройство</w:t>
      </w:r>
    </w:p>
    <w:p w14:paraId="03B72F0F" w14:textId="5DB9752A" w:rsidR="00C7108A" w:rsidRPr="00C7108A" w:rsidRDefault="00C7108A" w:rsidP="00C7108A">
      <w:pPr>
        <w:spacing w:after="0" w:line="240" w:lineRule="auto"/>
        <w:ind w:firstLine="567"/>
        <w:jc w:val="both"/>
        <w:rPr>
          <w:rFonts w:ascii="Times New Roman" w:eastAsia="Times New Roman" w:hAnsi="Times New Roman" w:cs="Times New Roman"/>
          <w:color w:val="000000"/>
          <w:sz w:val="28"/>
          <w:szCs w:val="28"/>
          <w:lang w:eastAsia="ru-RU"/>
        </w:rPr>
      </w:pPr>
      <w:r w:rsidRPr="00C7108A">
        <w:rPr>
          <w:rFonts w:ascii="Times New Roman" w:eastAsia="Times New Roman" w:hAnsi="Times New Roman" w:cs="Times New Roman"/>
          <w:color w:val="000000"/>
          <w:sz w:val="28"/>
          <w:szCs w:val="28"/>
          <w:lang w:eastAsia="ru-RU"/>
        </w:rPr>
        <w:t>В 2022 году в рамках реализации мероприятий по благоустройству</w:t>
      </w:r>
      <w:r>
        <w:rPr>
          <w:rFonts w:ascii="Times New Roman" w:eastAsia="Times New Roman" w:hAnsi="Times New Roman" w:cs="Times New Roman"/>
          <w:color w:val="000000"/>
          <w:sz w:val="28"/>
          <w:szCs w:val="28"/>
          <w:lang w:eastAsia="ru-RU"/>
        </w:rPr>
        <w:t xml:space="preserve"> </w:t>
      </w:r>
      <w:r w:rsidRPr="00C7108A">
        <w:rPr>
          <w:rFonts w:ascii="Times New Roman" w:eastAsia="Times New Roman" w:hAnsi="Times New Roman" w:cs="Times New Roman"/>
          <w:color w:val="000000"/>
          <w:sz w:val="28"/>
          <w:szCs w:val="28"/>
          <w:lang w:eastAsia="ru-RU"/>
        </w:rPr>
        <w:t>территорий земель общего пользования, выполнено устройство детских</w:t>
      </w:r>
      <w:r>
        <w:rPr>
          <w:rFonts w:ascii="Times New Roman" w:eastAsia="Times New Roman" w:hAnsi="Times New Roman" w:cs="Times New Roman"/>
          <w:color w:val="000000"/>
          <w:sz w:val="28"/>
          <w:szCs w:val="28"/>
          <w:lang w:eastAsia="ru-RU"/>
        </w:rPr>
        <w:t xml:space="preserve"> </w:t>
      </w:r>
      <w:r w:rsidRPr="00C7108A">
        <w:rPr>
          <w:rFonts w:ascii="Times New Roman" w:eastAsia="Times New Roman" w:hAnsi="Times New Roman" w:cs="Times New Roman"/>
          <w:color w:val="000000"/>
          <w:sz w:val="28"/>
          <w:szCs w:val="28"/>
          <w:lang w:eastAsia="ru-RU"/>
        </w:rPr>
        <w:t>площадок в количестве 22 шт.</w:t>
      </w:r>
    </w:p>
    <w:p w14:paraId="194308E2" w14:textId="49EEA0E9" w:rsidR="00C7108A" w:rsidRPr="00C7108A" w:rsidRDefault="00C7108A" w:rsidP="00C7108A">
      <w:pPr>
        <w:spacing w:after="0" w:line="240" w:lineRule="auto"/>
        <w:ind w:firstLine="567"/>
        <w:jc w:val="both"/>
        <w:rPr>
          <w:rFonts w:ascii="Times New Roman" w:eastAsia="Times New Roman" w:hAnsi="Times New Roman" w:cs="Times New Roman"/>
          <w:color w:val="000000"/>
          <w:sz w:val="28"/>
          <w:szCs w:val="28"/>
          <w:lang w:eastAsia="ru-RU"/>
        </w:rPr>
      </w:pPr>
      <w:r w:rsidRPr="00C7108A">
        <w:rPr>
          <w:rFonts w:ascii="Times New Roman" w:eastAsia="Times New Roman" w:hAnsi="Times New Roman" w:cs="Times New Roman"/>
          <w:color w:val="000000"/>
          <w:sz w:val="28"/>
          <w:szCs w:val="28"/>
          <w:lang w:eastAsia="ru-RU"/>
        </w:rPr>
        <w:t>Учитывая высокую социальную значимость, а также обращения граждан</w:t>
      </w:r>
      <w:r>
        <w:rPr>
          <w:rFonts w:ascii="Times New Roman" w:eastAsia="Times New Roman" w:hAnsi="Times New Roman" w:cs="Times New Roman"/>
          <w:color w:val="000000"/>
          <w:sz w:val="28"/>
          <w:szCs w:val="28"/>
          <w:lang w:eastAsia="ru-RU"/>
        </w:rPr>
        <w:t xml:space="preserve"> </w:t>
      </w:r>
      <w:r w:rsidRPr="00C7108A">
        <w:rPr>
          <w:rFonts w:ascii="Times New Roman" w:eastAsia="Times New Roman" w:hAnsi="Times New Roman" w:cs="Times New Roman"/>
          <w:color w:val="000000"/>
          <w:sz w:val="28"/>
          <w:szCs w:val="28"/>
          <w:lang w:eastAsia="ru-RU"/>
        </w:rPr>
        <w:t>в адрес администрации города Нефтеюганска, принято решение выполнить</w:t>
      </w:r>
      <w:r>
        <w:rPr>
          <w:rFonts w:ascii="Times New Roman" w:eastAsia="Times New Roman" w:hAnsi="Times New Roman" w:cs="Times New Roman"/>
          <w:color w:val="000000"/>
          <w:sz w:val="28"/>
          <w:szCs w:val="28"/>
          <w:lang w:eastAsia="ru-RU"/>
        </w:rPr>
        <w:t xml:space="preserve"> </w:t>
      </w:r>
      <w:r w:rsidRPr="00C7108A">
        <w:rPr>
          <w:rFonts w:ascii="Times New Roman" w:eastAsia="Times New Roman" w:hAnsi="Times New Roman" w:cs="Times New Roman"/>
          <w:color w:val="000000"/>
          <w:sz w:val="28"/>
          <w:szCs w:val="28"/>
          <w:lang w:eastAsia="ru-RU"/>
        </w:rPr>
        <w:t>устройство детских площадок в 3,5,7,8,8А,9,12,15,16А микрорайонах города.</w:t>
      </w:r>
    </w:p>
    <w:p w14:paraId="2C5974A4" w14:textId="6F2C0C9B" w:rsidR="00C7108A" w:rsidRPr="00C7108A" w:rsidRDefault="00C7108A" w:rsidP="00C7108A">
      <w:pPr>
        <w:spacing w:after="0" w:line="240" w:lineRule="auto"/>
        <w:ind w:firstLine="567"/>
        <w:jc w:val="both"/>
        <w:rPr>
          <w:rFonts w:ascii="Times New Roman" w:eastAsia="Times New Roman" w:hAnsi="Times New Roman" w:cs="Times New Roman"/>
          <w:color w:val="000000"/>
          <w:sz w:val="28"/>
          <w:szCs w:val="28"/>
          <w:lang w:eastAsia="ru-RU"/>
        </w:rPr>
      </w:pPr>
      <w:r w:rsidRPr="00C7108A">
        <w:rPr>
          <w:rFonts w:ascii="Times New Roman" w:eastAsia="Times New Roman" w:hAnsi="Times New Roman" w:cs="Times New Roman"/>
          <w:color w:val="000000"/>
          <w:sz w:val="28"/>
          <w:szCs w:val="28"/>
          <w:lang w:eastAsia="ru-RU"/>
        </w:rPr>
        <w:t>Заключен переходящий муниципальный №ЭА.2022.00057 от 03.10.2022</w:t>
      </w:r>
      <w:r>
        <w:rPr>
          <w:rFonts w:ascii="Times New Roman" w:eastAsia="Times New Roman" w:hAnsi="Times New Roman" w:cs="Times New Roman"/>
          <w:color w:val="000000"/>
          <w:sz w:val="28"/>
          <w:szCs w:val="28"/>
          <w:lang w:eastAsia="ru-RU"/>
        </w:rPr>
        <w:t xml:space="preserve"> </w:t>
      </w:r>
      <w:r w:rsidRPr="00C7108A">
        <w:rPr>
          <w:rFonts w:ascii="Times New Roman" w:eastAsia="Times New Roman" w:hAnsi="Times New Roman" w:cs="Times New Roman"/>
          <w:color w:val="000000"/>
          <w:sz w:val="28"/>
          <w:szCs w:val="28"/>
          <w:lang w:eastAsia="ru-RU"/>
        </w:rPr>
        <w:t>на устройство детской площадки, расположенной в 13 мкр, в районе дома 63,</w:t>
      </w:r>
      <w:r>
        <w:rPr>
          <w:rFonts w:ascii="Times New Roman" w:eastAsia="Times New Roman" w:hAnsi="Times New Roman" w:cs="Times New Roman"/>
          <w:color w:val="000000"/>
          <w:sz w:val="28"/>
          <w:szCs w:val="28"/>
          <w:lang w:eastAsia="ru-RU"/>
        </w:rPr>
        <w:t xml:space="preserve"> </w:t>
      </w:r>
      <w:r w:rsidRPr="00C7108A">
        <w:rPr>
          <w:rFonts w:ascii="Times New Roman" w:eastAsia="Times New Roman" w:hAnsi="Times New Roman" w:cs="Times New Roman"/>
          <w:color w:val="000000"/>
          <w:sz w:val="28"/>
          <w:szCs w:val="28"/>
          <w:lang w:eastAsia="ru-RU"/>
        </w:rPr>
        <w:t>со</w:t>
      </w:r>
      <w:r>
        <w:rPr>
          <w:rFonts w:ascii="Times New Roman" w:eastAsia="Times New Roman" w:hAnsi="Times New Roman" w:cs="Times New Roman"/>
          <w:color w:val="000000"/>
          <w:sz w:val="28"/>
          <w:szCs w:val="28"/>
          <w:lang w:eastAsia="ru-RU"/>
        </w:rPr>
        <w:t xml:space="preserve"> </w:t>
      </w:r>
      <w:r w:rsidRPr="00C7108A">
        <w:rPr>
          <w:rFonts w:ascii="Times New Roman" w:eastAsia="Times New Roman" w:hAnsi="Times New Roman" w:cs="Times New Roman"/>
          <w:color w:val="000000"/>
          <w:sz w:val="28"/>
          <w:szCs w:val="28"/>
          <w:lang w:eastAsia="ru-RU"/>
        </w:rPr>
        <w:t>сроком выполнения работ в летний период 2023 года.</w:t>
      </w:r>
    </w:p>
    <w:p w14:paraId="69A7A262" w14:textId="7DF2AF24" w:rsidR="00C7108A" w:rsidRPr="00C7108A" w:rsidRDefault="00C7108A" w:rsidP="00C7108A">
      <w:pPr>
        <w:spacing w:after="0" w:line="240" w:lineRule="auto"/>
        <w:ind w:firstLine="567"/>
        <w:jc w:val="both"/>
        <w:rPr>
          <w:rFonts w:ascii="Times New Roman" w:eastAsia="Times New Roman" w:hAnsi="Times New Roman" w:cs="Times New Roman"/>
          <w:color w:val="000000"/>
          <w:sz w:val="28"/>
          <w:szCs w:val="28"/>
          <w:lang w:eastAsia="ru-RU"/>
        </w:rPr>
      </w:pPr>
      <w:r w:rsidRPr="00C7108A">
        <w:rPr>
          <w:rFonts w:ascii="Times New Roman" w:eastAsia="Times New Roman" w:hAnsi="Times New Roman" w:cs="Times New Roman"/>
          <w:color w:val="000000"/>
          <w:sz w:val="28"/>
          <w:szCs w:val="28"/>
          <w:lang w:eastAsia="ru-RU"/>
        </w:rPr>
        <w:t>Общая сумма заключенных муниципальных контрактов 39 701 020,37</w:t>
      </w:r>
      <w:r>
        <w:rPr>
          <w:rFonts w:ascii="Times New Roman" w:eastAsia="Times New Roman" w:hAnsi="Times New Roman" w:cs="Times New Roman"/>
          <w:color w:val="000000"/>
          <w:sz w:val="28"/>
          <w:szCs w:val="28"/>
          <w:lang w:eastAsia="ru-RU"/>
        </w:rPr>
        <w:t xml:space="preserve"> </w:t>
      </w:r>
      <w:r w:rsidRPr="00C7108A">
        <w:rPr>
          <w:rFonts w:ascii="Times New Roman" w:eastAsia="Times New Roman" w:hAnsi="Times New Roman" w:cs="Times New Roman"/>
          <w:color w:val="000000"/>
          <w:sz w:val="28"/>
          <w:szCs w:val="28"/>
          <w:lang w:eastAsia="ru-RU"/>
        </w:rPr>
        <w:t>руб.</w:t>
      </w:r>
    </w:p>
    <w:p w14:paraId="0230B50E" w14:textId="05A5F126" w:rsidR="00C7108A" w:rsidRPr="00C7108A" w:rsidRDefault="00C7108A" w:rsidP="00C7108A">
      <w:pPr>
        <w:spacing w:after="0" w:line="240" w:lineRule="auto"/>
        <w:ind w:firstLine="567"/>
        <w:jc w:val="both"/>
        <w:rPr>
          <w:rFonts w:ascii="Times New Roman" w:eastAsia="Times New Roman" w:hAnsi="Times New Roman" w:cs="Times New Roman"/>
          <w:color w:val="000000"/>
          <w:sz w:val="28"/>
          <w:szCs w:val="28"/>
          <w:lang w:eastAsia="ru-RU"/>
        </w:rPr>
      </w:pPr>
      <w:r w:rsidRPr="00C7108A">
        <w:rPr>
          <w:rFonts w:ascii="Times New Roman" w:eastAsia="Times New Roman" w:hAnsi="Times New Roman" w:cs="Times New Roman"/>
          <w:color w:val="000000"/>
          <w:sz w:val="28"/>
          <w:szCs w:val="28"/>
          <w:lang w:eastAsia="ru-RU"/>
        </w:rPr>
        <w:t>В том числе, в рамках регионального проекта «Формирование</w:t>
      </w:r>
      <w:r>
        <w:rPr>
          <w:rFonts w:ascii="Times New Roman" w:eastAsia="Times New Roman" w:hAnsi="Times New Roman" w:cs="Times New Roman"/>
          <w:color w:val="000000"/>
          <w:sz w:val="28"/>
          <w:szCs w:val="28"/>
          <w:lang w:eastAsia="ru-RU"/>
        </w:rPr>
        <w:t xml:space="preserve"> </w:t>
      </w:r>
      <w:r w:rsidRPr="00C7108A">
        <w:rPr>
          <w:rFonts w:ascii="Times New Roman" w:eastAsia="Times New Roman" w:hAnsi="Times New Roman" w:cs="Times New Roman"/>
          <w:color w:val="000000"/>
          <w:sz w:val="28"/>
          <w:szCs w:val="28"/>
          <w:lang w:eastAsia="ru-RU"/>
        </w:rPr>
        <w:t>комфортной городской среды» выполнено благоустройство 4х общественных</w:t>
      </w:r>
      <w:r>
        <w:rPr>
          <w:rFonts w:ascii="Times New Roman" w:eastAsia="Times New Roman" w:hAnsi="Times New Roman" w:cs="Times New Roman"/>
          <w:color w:val="000000"/>
          <w:sz w:val="28"/>
          <w:szCs w:val="28"/>
          <w:lang w:eastAsia="ru-RU"/>
        </w:rPr>
        <w:t xml:space="preserve"> </w:t>
      </w:r>
      <w:r w:rsidRPr="00C7108A">
        <w:rPr>
          <w:rFonts w:ascii="Times New Roman" w:eastAsia="Times New Roman" w:hAnsi="Times New Roman" w:cs="Times New Roman"/>
          <w:color w:val="000000"/>
          <w:sz w:val="28"/>
          <w:szCs w:val="28"/>
          <w:lang w:eastAsia="ru-RU"/>
        </w:rPr>
        <w:t>территорий.</w:t>
      </w:r>
    </w:p>
    <w:p w14:paraId="5ADA7CC9" w14:textId="1A934E8C" w:rsidR="00C7108A" w:rsidRPr="00C7108A" w:rsidRDefault="00C7108A" w:rsidP="00C7108A">
      <w:pPr>
        <w:spacing w:after="0" w:line="240" w:lineRule="auto"/>
        <w:ind w:firstLine="567"/>
        <w:jc w:val="both"/>
        <w:rPr>
          <w:rFonts w:ascii="Times New Roman" w:eastAsia="Times New Roman" w:hAnsi="Times New Roman" w:cs="Times New Roman"/>
          <w:color w:val="000000"/>
          <w:sz w:val="28"/>
          <w:szCs w:val="28"/>
          <w:lang w:eastAsia="ru-RU"/>
        </w:rPr>
      </w:pPr>
      <w:r w:rsidRPr="00C7108A">
        <w:rPr>
          <w:rFonts w:ascii="Times New Roman" w:eastAsia="Times New Roman" w:hAnsi="Times New Roman" w:cs="Times New Roman"/>
          <w:color w:val="000000"/>
          <w:sz w:val="28"/>
          <w:szCs w:val="28"/>
          <w:lang w:eastAsia="ru-RU"/>
        </w:rPr>
        <w:t>- 2а микрорайон, в районе музыкальной школы на сумму 20 548 024,77</w:t>
      </w:r>
      <w:r>
        <w:rPr>
          <w:rFonts w:ascii="Times New Roman" w:eastAsia="Times New Roman" w:hAnsi="Times New Roman" w:cs="Times New Roman"/>
          <w:color w:val="000000"/>
          <w:sz w:val="28"/>
          <w:szCs w:val="28"/>
          <w:lang w:eastAsia="ru-RU"/>
        </w:rPr>
        <w:t xml:space="preserve"> </w:t>
      </w:r>
      <w:r w:rsidRPr="00C7108A">
        <w:rPr>
          <w:rFonts w:ascii="Times New Roman" w:eastAsia="Times New Roman" w:hAnsi="Times New Roman" w:cs="Times New Roman"/>
          <w:color w:val="000000"/>
          <w:sz w:val="28"/>
          <w:szCs w:val="28"/>
          <w:lang w:eastAsia="ru-RU"/>
        </w:rPr>
        <w:t>рублей.</w:t>
      </w:r>
    </w:p>
    <w:p w14:paraId="06DA1AF8" w14:textId="3D379B4D" w:rsidR="00C7108A" w:rsidRPr="00C7108A" w:rsidRDefault="00C7108A" w:rsidP="00C7108A">
      <w:pPr>
        <w:spacing w:after="0" w:line="240" w:lineRule="auto"/>
        <w:ind w:firstLine="567"/>
        <w:jc w:val="both"/>
        <w:rPr>
          <w:rFonts w:ascii="Times New Roman" w:eastAsia="Times New Roman" w:hAnsi="Times New Roman" w:cs="Times New Roman"/>
          <w:color w:val="000000"/>
          <w:sz w:val="28"/>
          <w:szCs w:val="28"/>
          <w:lang w:eastAsia="ru-RU"/>
        </w:rPr>
      </w:pPr>
      <w:r w:rsidRPr="00C7108A">
        <w:rPr>
          <w:rFonts w:ascii="Times New Roman" w:eastAsia="Times New Roman" w:hAnsi="Times New Roman" w:cs="Times New Roman"/>
          <w:color w:val="000000"/>
          <w:sz w:val="28"/>
          <w:szCs w:val="28"/>
          <w:lang w:eastAsia="ru-RU"/>
        </w:rPr>
        <w:t>- 10 микрорайон, в районе домов № 22,26,27,31 на сумму 19 079 426,28</w:t>
      </w:r>
      <w:r>
        <w:rPr>
          <w:rFonts w:ascii="Times New Roman" w:eastAsia="Times New Roman" w:hAnsi="Times New Roman" w:cs="Times New Roman"/>
          <w:color w:val="000000"/>
          <w:sz w:val="28"/>
          <w:szCs w:val="28"/>
          <w:lang w:eastAsia="ru-RU"/>
        </w:rPr>
        <w:t xml:space="preserve"> рублей</w:t>
      </w:r>
      <w:r w:rsidRPr="00C7108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C7108A">
        <w:rPr>
          <w:rFonts w:ascii="Times New Roman" w:eastAsia="Times New Roman" w:hAnsi="Times New Roman" w:cs="Times New Roman"/>
          <w:color w:val="000000"/>
          <w:sz w:val="28"/>
          <w:szCs w:val="28"/>
          <w:lang w:eastAsia="ru-RU"/>
        </w:rPr>
        <w:t>для 100% выполнения работ изысканы бюджетные средства в размере</w:t>
      </w:r>
      <w:r>
        <w:rPr>
          <w:rFonts w:ascii="Times New Roman" w:eastAsia="Times New Roman" w:hAnsi="Times New Roman" w:cs="Times New Roman"/>
          <w:color w:val="000000"/>
          <w:sz w:val="28"/>
          <w:szCs w:val="28"/>
          <w:lang w:eastAsia="ru-RU"/>
        </w:rPr>
        <w:t xml:space="preserve"> </w:t>
      </w:r>
      <w:r w:rsidRPr="00C7108A">
        <w:rPr>
          <w:rFonts w:ascii="Times New Roman" w:eastAsia="Times New Roman" w:hAnsi="Times New Roman" w:cs="Times New Roman"/>
          <w:color w:val="000000"/>
          <w:sz w:val="28"/>
          <w:szCs w:val="28"/>
          <w:lang w:eastAsia="ru-RU"/>
        </w:rPr>
        <w:t>4 720 355,48 рублей.</w:t>
      </w:r>
    </w:p>
    <w:p w14:paraId="3266E437" w14:textId="54FFA52A" w:rsidR="00C7108A" w:rsidRPr="00C7108A" w:rsidRDefault="00C7108A" w:rsidP="00C7108A">
      <w:pPr>
        <w:spacing w:after="0" w:line="240" w:lineRule="auto"/>
        <w:ind w:firstLine="567"/>
        <w:jc w:val="both"/>
        <w:rPr>
          <w:rFonts w:ascii="Times New Roman" w:eastAsia="Times New Roman" w:hAnsi="Times New Roman" w:cs="Times New Roman"/>
          <w:color w:val="000000"/>
          <w:sz w:val="28"/>
          <w:szCs w:val="28"/>
          <w:lang w:eastAsia="ru-RU"/>
        </w:rPr>
      </w:pPr>
      <w:r w:rsidRPr="00C7108A">
        <w:rPr>
          <w:rFonts w:ascii="Times New Roman" w:eastAsia="Times New Roman" w:hAnsi="Times New Roman" w:cs="Times New Roman"/>
          <w:color w:val="000000"/>
          <w:sz w:val="28"/>
          <w:szCs w:val="28"/>
          <w:lang w:eastAsia="ru-RU"/>
        </w:rPr>
        <w:t xml:space="preserve">- 14 микрорайон, в районе домов № 32, 33, 35, 37, 7 микрорайон, дом №5 </w:t>
      </w:r>
      <w:r>
        <w:rPr>
          <w:rFonts w:ascii="Times New Roman" w:eastAsia="Times New Roman" w:hAnsi="Times New Roman" w:cs="Times New Roman"/>
          <w:color w:val="000000"/>
          <w:sz w:val="28"/>
          <w:szCs w:val="28"/>
          <w:lang w:eastAsia="ru-RU"/>
        </w:rPr>
        <w:t xml:space="preserve"> </w:t>
      </w:r>
      <w:r w:rsidRPr="00C7108A">
        <w:rPr>
          <w:rFonts w:ascii="Times New Roman" w:eastAsia="Times New Roman" w:hAnsi="Times New Roman" w:cs="Times New Roman"/>
          <w:color w:val="000000"/>
          <w:sz w:val="28"/>
          <w:szCs w:val="28"/>
          <w:lang w:eastAsia="ru-RU"/>
        </w:rPr>
        <w:t>на сумму 2 473 286,33 рублей.</w:t>
      </w:r>
    </w:p>
    <w:p w14:paraId="304DF244" w14:textId="77777777" w:rsidR="00C7108A" w:rsidRPr="00C7108A" w:rsidRDefault="00C7108A" w:rsidP="00C7108A">
      <w:pPr>
        <w:spacing w:after="0" w:line="240" w:lineRule="auto"/>
        <w:ind w:firstLine="567"/>
        <w:jc w:val="both"/>
        <w:rPr>
          <w:rFonts w:ascii="Times New Roman" w:eastAsia="Times New Roman" w:hAnsi="Times New Roman" w:cs="Times New Roman"/>
          <w:color w:val="000000"/>
          <w:sz w:val="28"/>
          <w:szCs w:val="28"/>
          <w:lang w:eastAsia="ru-RU"/>
        </w:rPr>
      </w:pPr>
      <w:r w:rsidRPr="00C7108A">
        <w:rPr>
          <w:rFonts w:ascii="Times New Roman" w:eastAsia="Times New Roman" w:hAnsi="Times New Roman" w:cs="Times New Roman"/>
          <w:color w:val="000000"/>
          <w:sz w:val="28"/>
          <w:szCs w:val="28"/>
          <w:lang w:eastAsia="ru-RU"/>
        </w:rPr>
        <w:t>Общая сумма субсидии 39 627 451,05 рублей.</w:t>
      </w:r>
    </w:p>
    <w:p w14:paraId="3953DDD7" w14:textId="77777777" w:rsidR="00C7108A" w:rsidRPr="00C7108A" w:rsidRDefault="00C7108A" w:rsidP="00C7108A">
      <w:pPr>
        <w:spacing w:after="0" w:line="240" w:lineRule="auto"/>
        <w:ind w:firstLine="567"/>
        <w:jc w:val="both"/>
        <w:rPr>
          <w:rFonts w:ascii="Times New Roman" w:eastAsia="Times New Roman" w:hAnsi="Times New Roman" w:cs="Times New Roman"/>
          <w:color w:val="000000"/>
          <w:sz w:val="28"/>
          <w:szCs w:val="28"/>
          <w:lang w:eastAsia="ru-RU"/>
        </w:rPr>
      </w:pPr>
      <w:r w:rsidRPr="00C7108A">
        <w:rPr>
          <w:rFonts w:ascii="Times New Roman" w:eastAsia="Times New Roman" w:hAnsi="Times New Roman" w:cs="Times New Roman"/>
          <w:color w:val="000000"/>
          <w:sz w:val="28"/>
          <w:szCs w:val="28"/>
          <w:lang w:eastAsia="ru-RU"/>
        </w:rPr>
        <w:t>- Федеральный бюджет 13 136 500,00 рублей.</w:t>
      </w:r>
    </w:p>
    <w:p w14:paraId="6172515A" w14:textId="77777777" w:rsidR="00C7108A" w:rsidRPr="00C7108A" w:rsidRDefault="00C7108A" w:rsidP="00C7108A">
      <w:pPr>
        <w:spacing w:after="0" w:line="240" w:lineRule="auto"/>
        <w:ind w:firstLine="567"/>
        <w:jc w:val="both"/>
        <w:rPr>
          <w:rFonts w:ascii="Times New Roman" w:eastAsia="Times New Roman" w:hAnsi="Times New Roman" w:cs="Times New Roman"/>
          <w:color w:val="000000"/>
          <w:sz w:val="28"/>
          <w:szCs w:val="28"/>
          <w:lang w:eastAsia="ru-RU"/>
        </w:rPr>
      </w:pPr>
      <w:r w:rsidRPr="00C7108A">
        <w:rPr>
          <w:rFonts w:ascii="Times New Roman" w:eastAsia="Times New Roman" w:hAnsi="Times New Roman" w:cs="Times New Roman"/>
          <w:color w:val="000000"/>
          <w:sz w:val="28"/>
          <w:szCs w:val="28"/>
          <w:lang w:eastAsia="ru-RU"/>
        </w:rPr>
        <w:t>- Окружной бюджет 20 546 833,37 рублей.</w:t>
      </w:r>
    </w:p>
    <w:p w14:paraId="79A7D823" w14:textId="77777777" w:rsidR="00C7108A" w:rsidRPr="00C7108A" w:rsidRDefault="00C7108A" w:rsidP="00C7108A">
      <w:pPr>
        <w:spacing w:after="0" w:line="240" w:lineRule="auto"/>
        <w:ind w:firstLine="567"/>
        <w:jc w:val="both"/>
        <w:rPr>
          <w:rFonts w:ascii="Times New Roman" w:eastAsia="Times New Roman" w:hAnsi="Times New Roman" w:cs="Times New Roman"/>
          <w:color w:val="000000"/>
          <w:sz w:val="28"/>
          <w:szCs w:val="28"/>
          <w:lang w:eastAsia="ru-RU"/>
        </w:rPr>
      </w:pPr>
      <w:r w:rsidRPr="00C7108A">
        <w:rPr>
          <w:rFonts w:ascii="Times New Roman" w:eastAsia="Times New Roman" w:hAnsi="Times New Roman" w:cs="Times New Roman"/>
          <w:color w:val="000000"/>
          <w:sz w:val="28"/>
          <w:szCs w:val="28"/>
          <w:lang w:eastAsia="ru-RU"/>
        </w:rPr>
        <w:t>- Местный бюджет 5 944 117,68 рублей.</w:t>
      </w:r>
    </w:p>
    <w:p w14:paraId="3BC3F873" w14:textId="5E993CE8" w:rsidR="00C7108A" w:rsidRPr="00C7108A" w:rsidRDefault="00C7108A" w:rsidP="00C7108A">
      <w:pPr>
        <w:spacing w:after="0" w:line="240" w:lineRule="auto"/>
        <w:ind w:firstLine="567"/>
        <w:jc w:val="both"/>
        <w:rPr>
          <w:rFonts w:ascii="Times New Roman" w:eastAsia="Times New Roman" w:hAnsi="Times New Roman" w:cs="Times New Roman"/>
          <w:color w:val="000000"/>
          <w:sz w:val="28"/>
          <w:szCs w:val="28"/>
          <w:lang w:eastAsia="ru-RU"/>
        </w:rPr>
      </w:pPr>
      <w:r w:rsidRPr="00C7108A">
        <w:rPr>
          <w:rFonts w:ascii="Times New Roman" w:eastAsia="Times New Roman" w:hAnsi="Times New Roman" w:cs="Times New Roman"/>
          <w:color w:val="000000"/>
          <w:sz w:val="28"/>
          <w:szCs w:val="28"/>
          <w:lang w:eastAsia="ru-RU"/>
        </w:rPr>
        <w:t>- Сверх доли софинансирования из местного бюджета 7 193 641,81</w:t>
      </w:r>
      <w:r>
        <w:rPr>
          <w:rFonts w:ascii="Times New Roman" w:eastAsia="Times New Roman" w:hAnsi="Times New Roman" w:cs="Times New Roman"/>
          <w:color w:val="000000"/>
          <w:sz w:val="28"/>
          <w:szCs w:val="28"/>
          <w:lang w:eastAsia="ru-RU"/>
        </w:rPr>
        <w:t xml:space="preserve"> </w:t>
      </w:r>
      <w:r w:rsidRPr="00C7108A">
        <w:rPr>
          <w:rFonts w:ascii="Times New Roman" w:eastAsia="Times New Roman" w:hAnsi="Times New Roman" w:cs="Times New Roman"/>
          <w:color w:val="000000"/>
          <w:sz w:val="28"/>
          <w:szCs w:val="28"/>
          <w:lang w:eastAsia="ru-RU"/>
        </w:rPr>
        <w:t>рублей.</w:t>
      </w:r>
    </w:p>
    <w:p w14:paraId="0CA4D4EA" w14:textId="395F6E12" w:rsidR="00C7108A" w:rsidRPr="00C7108A" w:rsidRDefault="00C7108A" w:rsidP="00C7108A">
      <w:pPr>
        <w:spacing w:after="0" w:line="240" w:lineRule="auto"/>
        <w:ind w:firstLine="567"/>
        <w:jc w:val="both"/>
        <w:rPr>
          <w:rFonts w:ascii="Times New Roman" w:eastAsia="Times New Roman" w:hAnsi="Times New Roman" w:cs="Times New Roman"/>
          <w:color w:val="000000"/>
          <w:sz w:val="28"/>
          <w:szCs w:val="28"/>
          <w:lang w:eastAsia="ru-RU"/>
        </w:rPr>
      </w:pPr>
      <w:r w:rsidRPr="00C7108A">
        <w:rPr>
          <w:rFonts w:ascii="Times New Roman" w:eastAsia="Times New Roman" w:hAnsi="Times New Roman" w:cs="Times New Roman"/>
          <w:color w:val="000000"/>
          <w:sz w:val="28"/>
          <w:szCs w:val="28"/>
          <w:lang w:eastAsia="ru-RU"/>
        </w:rPr>
        <w:t>А также, выполнены работы по устройству тротуаров, расположенных на</w:t>
      </w:r>
      <w:r>
        <w:rPr>
          <w:rFonts w:ascii="Times New Roman" w:eastAsia="Times New Roman" w:hAnsi="Times New Roman" w:cs="Times New Roman"/>
          <w:color w:val="000000"/>
          <w:sz w:val="28"/>
          <w:szCs w:val="28"/>
          <w:lang w:eastAsia="ru-RU"/>
        </w:rPr>
        <w:t xml:space="preserve"> </w:t>
      </w:r>
      <w:r w:rsidRPr="00C7108A">
        <w:rPr>
          <w:rFonts w:ascii="Times New Roman" w:eastAsia="Times New Roman" w:hAnsi="Times New Roman" w:cs="Times New Roman"/>
          <w:color w:val="000000"/>
          <w:sz w:val="28"/>
          <w:szCs w:val="28"/>
          <w:lang w:eastAsia="ru-RU"/>
        </w:rPr>
        <w:t>землях общего пользования по адресам:</w:t>
      </w:r>
    </w:p>
    <w:p w14:paraId="2A88C650" w14:textId="77777777" w:rsidR="00C7108A" w:rsidRPr="00C7108A" w:rsidRDefault="00C7108A" w:rsidP="00C7108A">
      <w:pPr>
        <w:spacing w:after="0" w:line="240" w:lineRule="auto"/>
        <w:ind w:firstLine="567"/>
        <w:jc w:val="both"/>
        <w:rPr>
          <w:rFonts w:ascii="Times New Roman" w:eastAsia="Times New Roman" w:hAnsi="Times New Roman" w:cs="Times New Roman"/>
          <w:color w:val="000000"/>
          <w:sz w:val="28"/>
          <w:szCs w:val="28"/>
          <w:lang w:eastAsia="ru-RU"/>
        </w:rPr>
      </w:pPr>
      <w:r w:rsidRPr="00C7108A">
        <w:rPr>
          <w:rFonts w:ascii="Times New Roman" w:eastAsia="Times New Roman" w:hAnsi="Times New Roman" w:cs="Times New Roman"/>
          <w:color w:val="000000"/>
          <w:sz w:val="28"/>
          <w:szCs w:val="28"/>
          <w:lang w:eastAsia="ru-RU"/>
        </w:rPr>
        <w:t>-8А мкр , дом 38;</w:t>
      </w:r>
    </w:p>
    <w:p w14:paraId="5C2CB278" w14:textId="77777777" w:rsidR="00C7108A" w:rsidRPr="00C7108A" w:rsidRDefault="00C7108A" w:rsidP="00C7108A">
      <w:pPr>
        <w:spacing w:after="0" w:line="240" w:lineRule="auto"/>
        <w:ind w:firstLine="567"/>
        <w:jc w:val="both"/>
        <w:rPr>
          <w:rFonts w:ascii="Times New Roman" w:eastAsia="Times New Roman" w:hAnsi="Times New Roman" w:cs="Times New Roman"/>
          <w:color w:val="000000"/>
          <w:sz w:val="28"/>
          <w:szCs w:val="28"/>
          <w:lang w:eastAsia="ru-RU"/>
        </w:rPr>
      </w:pPr>
      <w:r w:rsidRPr="00C7108A">
        <w:rPr>
          <w:rFonts w:ascii="Times New Roman" w:eastAsia="Times New Roman" w:hAnsi="Times New Roman" w:cs="Times New Roman"/>
          <w:color w:val="000000"/>
          <w:sz w:val="28"/>
          <w:szCs w:val="28"/>
          <w:lang w:eastAsia="ru-RU"/>
        </w:rPr>
        <w:t>-8 мкр , дом 10;</w:t>
      </w:r>
    </w:p>
    <w:p w14:paraId="39C78368" w14:textId="77777777" w:rsidR="00C7108A" w:rsidRPr="00C7108A" w:rsidRDefault="00C7108A" w:rsidP="00C7108A">
      <w:pPr>
        <w:spacing w:after="0" w:line="240" w:lineRule="auto"/>
        <w:ind w:firstLine="567"/>
        <w:jc w:val="both"/>
        <w:rPr>
          <w:rFonts w:ascii="Times New Roman" w:eastAsia="Times New Roman" w:hAnsi="Times New Roman" w:cs="Times New Roman"/>
          <w:color w:val="000000"/>
          <w:sz w:val="28"/>
          <w:szCs w:val="28"/>
          <w:lang w:eastAsia="ru-RU"/>
        </w:rPr>
      </w:pPr>
      <w:r w:rsidRPr="00C7108A">
        <w:rPr>
          <w:rFonts w:ascii="Times New Roman" w:eastAsia="Times New Roman" w:hAnsi="Times New Roman" w:cs="Times New Roman"/>
          <w:color w:val="000000"/>
          <w:sz w:val="28"/>
          <w:szCs w:val="28"/>
          <w:lang w:eastAsia="ru-RU"/>
        </w:rPr>
        <w:t>-СУ-62, стр 12;</w:t>
      </w:r>
    </w:p>
    <w:p w14:paraId="3608F025" w14:textId="77777777" w:rsidR="00C7108A" w:rsidRPr="00C7108A" w:rsidRDefault="00C7108A" w:rsidP="00C7108A">
      <w:pPr>
        <w:spacing w:after="0" w:line="240" w:lineRule="auto"/>
        <w:ind w:firstLine="567"/>
        <w:jc w:val="both"/>
        <w:rPr>
          <w:rFonts w:ascii="Times New Roman" w:eastAsia="Times New Roman" w:hAnsi="Times New Roman" w:cs="Times New Roman"/>
          <w:color w:val="000000"/>
          <w:sz w:val="28"/>
          <w:szCs w:val="28"/>
          <w:lang w:eastAsia="ru-RU"/>
        </w:rPr>
      </w:pPr>
      <w:r w:rsidRPr="00C7108A">
        <w:rPr>
          <w:rFonts w:ascii="Times New Roman" w:eastAsia="Times New Roman" w:hAnsi="Times New Roman" w:cs="Times New Roman"/>
          <w:color w:val="000000"/>
          <w:sz w:val="28"/>
          <w:szCs w:val="28"/>
          <w:lang w:eastAsia="ru-RU"/>
        </w:rPr>
        <w:t>-14 мкр, дом 60;</w:t>
      </w:r>
    </w:p>
    <w:p w14:paraId="3DEB0B84" w14:textId="46E61600" w:rsidR="00C7108A" w:rsidRPr="00C7108A" w:rsidRDefault="00C7108A" w:rsidP="00C7108A">
      <w:pPr>
        <w:spacing w:after="0" w:line="240" w:lineRule="auto"/>
        <w:ind w:firstLine="567"/>
        <w:jc w:val="both"/>
        <w:rPr>
          <w:rFonts w:ascii="Times New Roman" w:eastAsia="Times New Roman" w:hAnsi="Times New Roman" w:cs="Times New Roman"/>
          <w:color w:val="000000"/>
          <w:sz w:val="28"/>
          <w:szCs w:val="28"/>
          <w:lang w:eastAsia="ru-RU"/>
        </w:rPr>
      </w:pPr>
      <w:r w:rsidRPr="00C7108A">
        <w:rPr>
          <w:rFonts w:ascii="Times New Roman" w:eastAsia="Times New Roman" w:hAnsi="Times New Roman" w:cs="Times New Roman"/>
          <w:color w:val="000000"/>
          <w:sz w:val="28"/>
          <w:szCs w:val="28"/>
          <w:lang w:eastAsia="ru-RU"/>
        </w:rPr>
        <w:t>-5 мкр, дом 15.</w:t>
      </w:r>
    </w:p>
    <w:p w14:paraId="7D2597DF" w14:textId="77777777" w:rsidR="00C7108A" w:rsidRPr="00C7108A" w:rsidRDefault="00C7108A" w:rsidP="00C7108A">
      <w:pPr>
        <w:spacing w:after="0" w:line="240" w:lineRule="auto"/>
        <w:ind w:firstLine="567"/>
        <w:jc w:val="both"/>
        <w:rPr>
          <w:rFonts w:ascii="Times New Roman" w:eastAsia="Times New Roman" w:hAnsi="Times New Roman" w:cs="Times New Roman"/>
          <w:color w:val="000000"/>
          <w:sz w:val="28"/>
          <w:szCs w:val="28"/>
          <w:lang w:eastAsia="ru-RU"/>
        </w:rPr>
      </w:pPr>
      <w:r w:rsidRPr="00C7108A">
        <w:rPr>
          <w:rFonts w:ascii="Times New Roman" w:eastAsia="Times New Roman" w:hAnsi="Times New Roman" w:cs="Times New Roman"/>
          <w:color w:val="000000"/>
          <w:sz w:val="28"/>
          <w:szCs w:val="28"/>
          <w:lang w:eastAsia="ru-RU"/>
        </w:rPr>
        <w:t>На сумму 1 270 064,00 руб.</w:t>
      </w:r>
    </w:p>
    <w:p w14:paraId="6707CA32" w14:textId="12BB8377" w:rsidR="00C7108A" w:rsidRDefault="00C7108A" w:rsidP="00C7108A">
      <w:pPr>
        <w:spacing w:after="0" w:line="240" w:lineRule="auto"/>
        <w:ind w:firstLine="567"/>
        <w:jc w:val="both"/>
        <w:rPr>
          <w:rFonts w:ascii="Times New Roman" w:eastAsia="Times New Roman" w:hAnsi="Times New Roman" w:cs="Times New Roman"/>
          <w:color w:val="000000"/>
          <w:sz w:val="28"/>
          <w:szCs w:val="28"/>
          <w:lang w:eastAsia="ru-RU"/>
        </w:rPr>
      </w:pPr>
      <w:r w:rsidRPr="00C7108A">
        <w:rPr>
          <w:rFonts w:ascii="Times New Roman" w:eastAsia="Times New Roman" w:hAnsi="Times New Roman" w:cs="Times New Roman"/>
          <w:color w:val="000000"/>
          <w:sz w:val="28"/>
          <w:szCs w:val="28"/>
          <w:lang w:eastAsia="ru-RU"/>
        </w:rPr>
        <w:t>Заключен муниципальный контракт №ЭА.2022.00091 от 13.12.2022 на</w:t>
      </w:r>
      <w:r>
        <w:rPr>
          <w:rFonts w:ascii="Times New Roman" w:eastAsia="Times New Roman" w:hAnsi="Times New Roman" w:cs="Times New Roman"/>
          <w:color w:val="000000"/>
          <w:sz w:val="28"/>
          <w:szCs w:val="28"/>
          <w:lang w:eastAsia="ru-RU"/>
        </w:rPr>
        <w:t xml:space="preserve"> </w:t>
      </w:r>
      <w:r w:rsidRPr="00C7108A">
        <w:rPr>
          <w:rFonts w:ascii="Times New Roman" w:eastAsia="Times New Roman" w:hAnsi="Times New Roman" w:cs="Times New Roman"/>
          <w:color w:val="000000"/>
          <w:sz w:val="28"/>
          <w:szCs w:val="28"/>
          <w:lang w:eastAsia="ru-RU"/>
        </w:rPr>
        <w:t>выполнение работ по устройству тротуара (11 мкр, стр 121, 2 мкр, дома 9,10, 6</w:t>
      </w:r>
      <w:r>
        <w:rPr>
          <w:rFonts w:ascii="Times New Roman" w:eastAsia="Times New Roman" w:hAnsi="Times New Roman" w:cs="Times New Roman"/>
          <w:color w:val="000000"/>
          <w:sz w:val="28"/>
          <w:szCs w:val="28"/>
          <w:lang w:eastAsia="ru-RU"/>
        </w:rPr>
        <w:t xml:space="preserve"> </w:t>
      </w:r>
      <w:r w:rsidRPr="00C7108A">
        <w:rPr>
          <w:rFonts w:ascii="Times New Roman" w:eastAsia="Times New Roman" w:hAnsi="Times New Roman" w:cs="Times New Roman"/>
          <w:color w:val="000000"/>
          <w:sz w:val="28"/>
          <w:szCs w:val="28"/>
          <w:lang w:eastAsia="ru-RU"/>
        </w:rPr>
        <w:t>мкр, дом 64, 3 мкр,13). Работы запланированы к выполнению в летний период</w:t>
      </w:r>
      <w:r>
        <w:rPr>
          <w:rFonts w:ascii="Times New Roman" w:eastAsia="Times New Roman" w:hAnsi="Times New Roman" w:cs="Times New Roman"/>
          <w:color w:val="000000"/>
          <w:sz w:val="28"/>
          <w:szCs w:val="28"/>
          <w:lang w:eastAsia="ru-RU"/>
        </w:rPr>
        <w:t xml:space="preserve"> </w:t>
      </w:r>
      <w:r w:rsidRPr="00C7108A">
        <w:rPr>
          <w:rFonts w:ascii="Times New Roman" w:eastAsia="Times New Roman" w:hAnsi="Times New Roman" w:cs="Times New Roman"/>
          <w:color w:val="000000"/>
          <w:sz w:val="28"/>
          <w:szCs w:val="28"/>
          <w:lang w:eastAsia="ru-RU"/>
        </w:rPr>
        <w:t>2023 года, на сумму 933 898,45 руб</w:t>
      </w:r>
      <w:r>
        <w:rPr>
          <w:rFonts w:ascii="Times New Roman" w:eastAsia="Times New Roman" w:hAnsi="Times New Roman" w:cs="Times New Roman"/>
          <w:color w:val="000000"/>
          <w:sz w:val="28"/>
          <w:szCs w:val="28"/>
          <w:lang w:eastAsia="ru-RU"/>
        </w:rPr>
        <w:t>лей.</w:t>
      </w:r>
    </w:p>
    <w:p w14:paraId="5358B7AC" w14:textId="0D8B1123" w:rsidR="00C7108A" w:rsidRDefault="00C7108A" w:rsidP="0014042E">
      <w:pPr>
        <w:spacing w:after="0" w:line="240" w:lineRule="auto"/>
        <w:ind w:firstLine="567"/>
        <w:jc w:val="both"/>
        <w:rPr>
          <w:rFonts w:ascii="Times New Roman" w:eastAsia="Times New Roman" w:hAnsi="Times New Roman" w:cs="Times New Roman"/>
          <w:color w:val="000000"/>
          <w:sz w:val="28"/>
          <w:szCs w:val="28"/>
          <w:lang w:eastAsia="ru-RU"/>
        </w:rPr>
      </w:pPr>
    </w:p>
    <w:p w14:paraId="17887E9B" w14:textId="33356E0B" w:rsidR="00734C67" w:rsidRPr="003B3437" w:rsidRDefault="00734C67" w:rsidP="00734C67">
      <w:pPr>
        <w:spacing w:after="0" w:line="240" w:lineRule="auto"/>
        <w:jc w:val="both"/>
        <w:rPr>
          <w:rFonts w:ascii="Times New Roman" w:eastAsia="Times New Roman" w:hAnsi="Times New Roman" w:cs="Times New Roman"/>
          <w:i/>
          <w:sz w:val="28"/>
          <w:szCs w:val="28"/>
          <w:u w:val="single"/>
          <w:lang w:eastAsia="ru-RU"/>
        </w:rPr>
      </w:pPr>
      <w:r w:rsidRPr="003B3437">
        <w:rPr>
          <w:rFonts w:ascii="Times New Roman" w:eastAsia="Times New Roman" w:hAnsi="Times New Roman" w:cs="Times New Roman"/>
          <w:i/>
          <w:sz w:val="28"/>
          <w:szCs w:val="28"/>
          <w:u w:val="single"/>
          <w:lang w:eastAsia="ru-RU"/>
        </w:rPr>
        <w:t>Экон</w:t>
      </w:r>
      <w:r w:rsidR="003B3437" w:rsidRPr="003B3437">
        <w:rPr>
          <w:rFonts w:ascii="Times New Roman" w:eastAsia="Times New Roman" w:hAnsi="Times New Roman" w:cs="Times New Roman"/>
          <w:i/>
          <w:sz w:val="28"/>
          <w:szCs w:val="28"/>
          <w:u w:val="single"/>
          <w:lang w:eastAsia="ru-RU"/>
        </w:rPr>
        <w:t>омическая политика и мониторинг</w:t>
      </w:r>
    </w:p>
    <w:p w14:paraId="050C72F1" w14:textId="77777777" w:rsidR="003B3437" w:rsidRPr="003B3437" w:rsidRDefault="003B3437" w:rsidP="003B3437">
      <w:pPr>
        <w:spacing w:after="0" w:line="240" w:lineRule="auto"/>
        <w:ind w:firstLine="567"/>
        <w:jc w:val="both"/>
        <w:rPr>
          <w:rFonts w:ascii="Times New Roman" w:eastAsia="Times New Roman" w:hAnsi="Times New Roman" w:cs="Times New Roman"/>
          <w:bCs/>
          <w:iCs/>
          <w:sz w:val="28"/>
          <w:szCs w:val="28"/>
          <w:lang w:eastAsia="ru-RU"/>
        </w:rPr>
      </w:pPr>
      <w:r w:rsidRPr="003B3437">
        <w:rPr>
          <w:rFonts w:ascii="Times New Roman" w:eastAsia="Times New Roman" w:hAnsi="Times New Roman" w:cs="Times New Roman"/>
          <w:bCs/>
          <w:iCs/>
          <w:sz w:val="28"/>
          <w:szCs w:val="28"/>
          <w:lang w:eastAsia="ru-RU"/>
        </w:rPr>
        <w:t>Регулирование тарифов на услуги организаций коммунального комплекса.</w:t>
      </w:r>
    </w:p>
    <w:p w14:paraId="49A241FF" w14:textId="77777777" w:rsidR="003B3437" w:rsidRPr="003B3437" w:rsidRDefault="003B3437" w:rsidP="003B343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B3437">
        <w:rPr>
          <w:rFonts w:ascii="Times New Roman" w:eastAsia="Times New Roman" w:hAnsi="Times New Roman" w:cs="Times New Roman"/>
          <w:sz w:val="28"/>
          <w:szCs w:val="28"/>
          <w:lang w:eastAsia="ru-RU"/>
        </w:rPr>
        <w:t>Тарифы на коммунальные услуги по муниципальному образованию город Нефтеюганск на 2022 год установлены Региональной службой по тарифам Ханты-Мансийского автономного округа – Югры (РСТ) в соответствии с законодательством Российской Федерации:</w:t>
      </w:r>
    </w:p>
    <w:p w14:paraId="70CAB82E" w14:textId="77777777" w:rsidR="003B3437" w:rsidRPr="003B3437" w:rsidRDefault="003B3437" w:rsidP="003B3437">
      <w:pPr>
        <w:shd w:val="clear" w:color="auto" w:fill="FFFFFF"/>
        <w:spacing w:after="0" w:line="240" w:lineRule="auto"/>
        <w:ind w:firstLine="567"/>
        <w:jc w:val="both"/>
        <w:rPr>
          <w:rFonts w:ascii="Times New Roman" w:eastAsia="Times New Roman" w:hAnsi="Times New Roman" w:cs="Times New Roman"/>
          <w:sz w:val="28"/>
          <w:szCs w:val="28"/>
          <w:lang w:eastAsia="ru-RU"/>
        </w:rPr>
      </w:pPr>
    </w:p>
    <w:tbl>
      <w:tblPr>
        <w:tblW w:w="9142" w:type="dxa"/>
        <w:jc w:val="center"/>
        <w:tblLayout w:type="fixed"/>
        <w:tblLook w:val="04A0" w:firstRow="1" w:lastRow="0" w:firstColumn="1" w:lastColumn="0" w:noHBand="0" w:noVBand="1"/>
      </w:tblPr>
      <w:tblGrid>
        <w:gridCol w:w="3615"/>
        <w:gridCol w:w="916"/>
        <w:gridCol w:w="1210"/>
        <w:gridCol w:w="992"/>
        <w:gridCol w:w="1134"/>
        <w:gridCol w:w="1275"/>
      </w:tblGrid>
      <w:tr w:rsidR="003B3437" w:rsidRPr="003B3437" w14:paraId="6DE603F5" w14:textId="77777777" w:rsidTr="002E4AE1">
        <w:trPr>
          <w:trHeight w:val="626"/>
          <w:jc w:val="center"/>
        </w:trPr>
        <w:tc>
          <w:tcPr>
            <w:tcW w:w="3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08A47D"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Наименование услуги, единица измерения</w:t>
            </w: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14:paraId="629B18EA" w14:textId="77777777" w:rsidR="003B3437" w:rsidRPr="003B3437" w:rsidRDefault="003B3437" w:rsidP="003B3437">
            <w:pPr>
              <w:spacing w:after="0" w:line="240" w:lineRule="auto"/>
              <w:jc w:val="center"/>
              <w:rPr>
                <w:rFonts w:ascii="Times New Roman" w:eastAsia="Times New Roman" w:hAnsi="Times New Roman" w:cs="Times New Roman"/>
                <w:color w:val="000000"/>
                <w:sz w:val="24"/>
                <w:szCs w:val="24"/>
                <w:lang w:eastAsia="ru-RU"/>
              </w:rPr>
            </w:pPr>
            <w:r w:rsidRPr="003B3437">
              <w:rPr>
                <w:rFonts w:ascii="Times New Roman" w:eastAsia="Times New Roman" w:hAnsi="Times New Roman" w:cs="Times New Roman"/>
                <w:color w:val="000000"/>
                <w:sz w:val="24"/>
                <w:szCs w:val="24"/>
                <w:lang w:eastAsia="ru-RU"/>
              </w:rPr>
              <w:t>2022 год</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17AA1D" w14:textId="77777777" w:rsidR="003B3437" w:rsidRPr="003B3437" w:rsidRDefault="003B3437" w:rsidP="003B3437">
            <w:pPr>
              <w:spacing w:after="0" w:line="240" w:lineRule="auto"/>
              <w:jc w:val="center"/>
              <w:rPr>
                <w:rFonts w:ascii="Times New Roman" w:eastAsia="Times New Roman" w:hAnsi="Times New Roman" w:cs="Times New Roman"/>
                <w:color w:val="000000"/>
                <w:sz w:val="24"/>
                <w:szCs w:val="24"/>
                <w:lang w:eastAsia="ru-RU"/>
              </w:rPr>
            </w:pPr>
            <w:r w:rsidRPr="003B3437">
              <w:rPr>
                <w:rFonts w:ascii="Times New Roman" w:eastAsia="Times New Roman" w:hAnsi="Times New Roman" w:cs="Times New Roman"/>
                <w:color w:val="000000"/>
                <w:sz w:val="24"/>
                <w:szCs w:val="24"/>
                <w:lang w:eastAsia="ru-RU"/>
              </w:rPr>
              <w:t>Изменение, %</w:t>
            </w:r>
          </w:p>
        </w:tc>
      </w:tr>
      <w:tr w:rsidR="003B3437" w:rsidRPr="003B3437" w14:paraId="7D697CB2" w14:textId="77777777" w:rsidTr="003B3437">
        <w:trPr>
          <w:trHeight w:val="939"/>
          <w:jc w:val="center"/>
        </w:trPr>
        <w:tc>
          <w:tcPr>
            <w:tcW w:w="3615" w:type="dxa"/>
            <w:vMerge/>
            <w:tcBorders>
              <w:top w:val="single" w:sz="4" w:space="0" w:color="auto"/>
              <w:left w:val="single" w:sz="4" w:space="0" w:color="auto"/>
              <w:bottom w:val="single" w:sz="4" w:space="0" w:color="auto"/>
              <w:right w:val="single" w:sz="4" w:space="0" w:color="auto"/>
            </w:tcBorders>
            <w:vAlign w:val="center"/>
            <w:hideMark/>
          </w:tcPr>
          <w:p w14:paraId="2C32BDB9" w14:textId="77777777" w:rsidR="003B3437" w:rsidRPr="003B3437" w:rsidRDefault="003B3437" w:rsidP="003B3437">
            <w:pPr>
              <w:spacing w:after="0" w:line="240" w:lineRule="auto"/>
              <w:rPr>
                <w:rFonts w:ascii="Times New Roman" w:eastAsia="Times New Roman" w:hAnsi="Times New Roman" w:cs="Times New Roman"/>
                <w:sz w:val="24"/>
                <w:szCs w:val="24"/>
                <w:lang w:eastAsia="ru-RU"/>
              </w:rPr>
            </w:pPr>
          </w:p>
        </w:tc>
        <w:tc>
          <w:tcPr>
            <w:tcW w:w="916" w:type="dxa"/>
            <w:tcBorders>
              <w:top w:val="nil"/>
              <w:left w:val="nil"/>
              <w:bottom w:val="single" w:sz="4" w:space="0" w:color="auto"/>
              <w:right w:val="single" w:sz="4" w:space="0" w:color="auto"/>
            </w:tcBorders>
            <w:shd w:val="clear" w:color="auto" w:fill="auto"/>
            <w:vAlign w:val="center"/>
            <w:hideMark/>
          </w:tcPr>
          <w:p w14:paraId="31A53574" w14:textId="77777777" w:rsidR="003B3437" w:rsidRPr="003B3437" w:rsidRDefault="003B3437" w:rsidP="003B3437">
            <w:pPr>
              <w:spacing w:after="0" w:line="240" w:lineRule="auto"/>
              <w:ind w:left="-108" w:right="-104"/>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 января -</w:t>
            </w:r>
          </w:p>
          <w:p w14:paraId="2A00756A" w14:textId="77777777" w:rsidR="003B3437" w:rsidRPr="003B3437" w:rsidRDefault="003B3437" w:rsidP="003B3437">
            <w:pPr>
              <w:spacing w:after="0" w:line="240" w:lineRule="auto"/>
              <w:ind w:left="-108" w:right="-104"/>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30 июня</w:t>
            </w:r>
          </w:p>
        </w:tc>
        <w:tc>
          <w:tcPr>
            <w:tcW w:w="1210" w:type="dxa"/>
            <w:tcBorders>
              <w:top w:val="nil"/>
              <w:left w:val="nil"/>
              <w:bottom w:val="single" w:sz="4" w:space="0" w:color="auto"/>
              <w:right w:val="single" w:sz="4" w:space="0" w:color="auto"/>
            </w:tcBorders>
            <w:shd w:val="clear" w:color="auto" w:fill="auto"/>
            <w:vAlign w:val="center"/>
            <w:hideMark/>
          </w:tcPr>
          <w:p w14:paraId="6EA527EA" w14:textId="77777777" w:rsidR="003B3437" w:rsidRPr="003B3437" w:rsidRDefault="003B3437" w:rsidP="003B3437">
            <w:pPr>
              <w:spacing w:after="0" w:line="240" w:lineRule="auto"/>
              <w:ind w:left="-108" w:right="-104"/>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 июля -</w:t>
            </w:r>
          </w:p>
          <w:p w14:paraId="50F935FE" w14:textId="77777777" w:rsidR="003B3437" w:rsidRPr="003B3437" w:rsidRDefault="003B3437" w:rsidP="003B3437">
            <w:pPr>
              <w:spacing w:after="0" w:line="240" w:lineRule="auto"/>
              <w:ind w:left="-108" w:right="-104"/>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30 ноября</w:t>
            </w:r>
          </w:p>
        </w:tc>
        <w:tc>
          <w:tcPr>
            <w:tcW w:w="992" w:type="dxa"/>
            <w:tcBorders>
              <w:top w:val="nil"/>
              <w:left w:val="nil"/>
              <w:bottom w:val="single" w:sz="4" w:space="0" w:color="auto"/>
              <w:right w:val="single" w:sz="4" w:space="0" w:color="auto"/>
            </w:tcBorders>
          </w:tcPr>
          <w:p w14:paraId="03992007" w14:textId="77777777" w:rsidR="003B3437" w:rsidRPr="003B3437" w:rsidRDefault="003B3437" w:rsidP="003B3437">
            <w:pPr>
              <w:spacing w:after="0" w:line="240" w:lineRule="auto"/>
              <w:ind w:right="-108"/>
              <w:jc w:val="center"/>
              <w:rPr>
                <w:rFonts w:ascii="Times New Roman" w:eastAsia="Times New Roman" w:hAnsi="Times New Roman" w:cs="Times New Roman"/>
                <w:sz w:val="24"/>
                <w:szCs w:val="24"/>
                <w:lang w:eastAsia="ru-RU"/>
              </w:rPr>
            </w:pPr>
          </w:p>
          <w:p w14:paraId="246E5C59" w14:textId="77777777" w:rsidR="003B3437" w:rsidRPr="003B3437" w:rsidRDefault="003B3437" w:rsidP="003B3437">
            <w:pPr>
              <w:spacing w:after="0" w:line="240" w:lineRule="auto"/>
              <w:ind w:left="-108" w:right="-108"/>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 декабря-31 декабря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8D997D3" w14:textId="77777777" w:rsidR="003B3437" w:rsidRPr="003B3437" w:rsidRDefault="003B3437" w:rsidP="003B3437">
            <w:pPr>
              <w:spacing w:after="0" w:line="240" w:lineRule="auto"/>
              <w:ind w:left="-108" w:right="-108"/>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с 1 июля 2022 к январю 2022</w:t>
            </w:r>
          </w:p>
          <w:p w14:paraId="0EA25D29" w14:textId="77777777" w:rsidR="003B3437" w:rsidRPr="003B3437" w:rsidRDefault="003B3437" w:rsidP="003B3437">
            <w:pPr>
              <w:spacing w:after="0" w:line="240" w:lineRule="auto"/>
              <w:ind w:left="-108" w:right="-108"/>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(ст.3/ст2*100)</w:t>
            </w:r>
          </w:p>
        </w:tc>
        <w:tc>
          <w:tcPr>
            <w:tcW w:w="1275" w:type="dxa"/>
            <w:tcBorders>
              <w:top w:val="nil"/>
              <w:left w:val="nil"/>
              <w:bottom w:val="single" w:sz="4" w:space="0" w:color="auto"/>
              <w:right w:val="single" w:sz="4" w:space="0" w:color="auto"/>
            </w:tcBorders>
            <w:shd w:val="clear" w:color="auto" w:fill="auto"/>
            <w:vAlign w:val="center"/>
            <w:hideMark/>
          </w:tcPr>
          <w:p w14:paraId="05DCA9C4" w14:textId="77777777" w:rsidR="003B3437" w:rsidRPr="003B3437" w:rsidRDefault="003B3437" w:rsidP="003B3437">
            <w:pPr>
              <w:spacing w:after="0" w:line="240" w:lineRule="auto"/>
              <w:ind w:left="-108" w:right="-108"/>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с 1 декабря 2022 к июлю 2022 (ст.4/ст.3*100)</w:t>
            </w:r>
          </w:p>
        </w:tc>
      </w:tr>
      <w:tr w:rsidR="003B3437" w:rsidRPr="003B3437" w14:paraId="5206356F" w14:textId="77777777" w:rsidTr="003B3437">
        <w:trPr>
          <w:trHeight w:val="329"/>
          <w:jc w:val="center"/>
        </w:trPr>
        <w:tc>
          <w:tcPr>
            <w:tcW w:w="3615" w:type="dxa"/>
            <w:tcBorders>
              <w:top w:val="nil"/>
              <w:left w:val="single" w:sz="4" w:space="0" w:color="auto"/>
              <w:bottom w:val="single" w:sz="4" w:space="0" w:color="auto"/>
              <w:right w:val="single" w:sz="4" w:space="0" w:color="auto"/>
            </w:tcBorders>
            <w:shd w:val="clear" w:color="auto" w:fill="auto"/>
            <w:vAlign w:val="center"/>
            <w:hideMark/>
          </w:tcPr>
          <w:p w14:paraId="52E1B738"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w:t>
            </w:r>
          </w:p>
        </w:tc>
        <w:tc>
          <w:tcPr>
            <w:tcW w:w="916" w:type="dxa"/>
            <w:tcBorders>
              <w:top w:val="nil"/>
              <w:left w:val="nil"/>
              <w:bottom w:val="single" w:sz="4" w:space="0" w:color="auto"/>
              <w:right w:val="single" w:sz="4" w:space="0" w:color="auto"/>
            </w:tcBorders>
            <w:shd w:val="clear" w:color="auto" w:fill="auto"/>
            <w:vAlign w:val="center"/>
            <w:hideMark/>
          </w:tcPr>
          <w:p w14:paraId="383EB13E" w14:textId="77777777" w:rsidR="003B3437" w:rsidRPr="003B3437" w:rsidRDefault="003B3437" w:rsidP="003B3437">
            <w:pPr>
              <w:spacing w:after="0" w:line="240" w:lineRule="auto"/>
              <w:jc w:val="center"/>
              <w:rPr>
                <w:rFonts w:ascii="Times New Roman" w:eastAsia="Times New Roman" w:hAnsi="Times New Roman" w:cs="Times New Roman"/>
                <w:color w:val="000000"/>
                <w:sz w:val="24"/>
                <w:szCs w:val="24"/>
                <w:lang w:eastAsia="ru-RU"/>
              </w:rPr>
            </w:pPr>
            <w:r w:rsidRPr="003B3437">
              <w:rPr>
                <w:rFonts w:ascii="Times New Roman" w:eastAsia="Times New Roman" w:hAnsi="Times New Roman" w:cs="Times New Roman"/>
                <w:color w:val="000000"/>
                <w:sz w:val="24"/>
                <w:szCs w:val="24"/>
                <w:lang w:eastAsia="ru-RU"/>
              </w:rPr>
              <w:t>2</w:t>
            </w:r>
          </w:p>
        </w:tc>
        <w:tc>
          <w:tcPr>
            <w:tcW w:w="1210" w:type="dxa"/>
            <w:tcBorders>
              <w:top w:val="nil"/>
              <w:left w:val="nil"/>
              <w:bottom w:val="single" w:sz="4" w:space="0" w:color="auto"/>
              <w:right w:val="single" w:sz="4" w:space="0" w:color="auto"/>
            </w:tcBorders>
            <w:shd w:val="clear" w:color="auto" w:fill="auto"/>
            <w:vAlign w:val="center"/>
            <w:hideMark/>
          </w:tcPr>
          <w:p w14:paraId="58225F74" w14:textId="77777777" w:rsidR="003B3437" w:rsidRPr="003B3437" w:rsidRDefault="003B3437" w:rsidP="003B3437">
            <w:pPr>
              <w:spacing w:after="0" w:line="240" w:lineRule="auto"/>
              <w:jc w:val="center"/>
              <w:rPr>
                <w:rFonts w:ascii="Times New Roman" w:eastAsia="Times New Roman" w:hAnsi="Times New Roman" w:cs="Times New Roman"/>
                <w:color w:val="000000"/>
                <w:sz w:val="24"/>
                <w:szCs w:val="24"/>
                <w:lang w:eastAsia="ru-RU"/>
              </w:rPr>
            </w:pPr>
            <w:r w:rsidRPr="003B3437">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tcPr>
          <w:p w14:paraId="39B4CD5E" w14:textId="77777777" w:rsidR="003B3437" w:rsidRPr="003B3437" w:rsidRDefault="003B3437" w:rsidP="003B3437">
            <w:pPr>
              <w:spacing w:after="0" w:line="240" w:lineRule="auto"/>
              <w:jc w:val="center"/>
              <w:rPr>
                <w:rFonts w:ascii="Times New Roman" w:eastAsia="Times New Roman" w:hAnsi="Times New Roman" w:cs="Times New Roman"/>
                <w:color w:val="000000"/>
                <w:sz w:val="24"/>
                <w:szCs w:val="24"/>
                <w:lang w:eastAsia="ru-RU"/>
              </w:rPr>
            </w:pPr>
            <w:r w:rsidRPr="003B3437">
              <w:rPr>
                <w:rFonts w:ascii="Times New Roman" w:eastAsia="Times New Roman" w:hAnsi="Times New Roman" w:cs="Times New Roman"/>
                <w:color w:val="000000"/>
                <w:sz w:val="24"/>
                <w:szCs w:val="24"/>
                <w:lang w:eastAsia="ru-RU"/>
              </w:rPr>
              <w:t>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8375C06" w14:textId="77777777" w:rsidR="003B3437" w:rsidRPr="003B3437" w:rsidRDefault="003B3437" w:rsidP="003B3437">
            <w:pPr>
              <w:spacing w:after="0" w:line="240" w:lineRule="auto"/>
              <w:jc w:val="center"/>
              <w:rPr>
                <w:rFonts w:ascii="Times New Roman" w:eastAsia="Times New Roman" w:hAnsi="Times New Roman" w:cs="Times New Roman"/>
                <w:color w:val="000000"/>
                <w:sz w:val="24"/>
                <w:szCs w:val="24"/>
                <w:lang w:eastAsia="ru-RU"/>
              </w:rPr>
            </w:pPr>
            <w:r w:rsidRPr="003B3437">
              <w:rPr>
                <w:rFonts w:ascii="Times New Roman" w:eastAsia="Times New Roman" w:hAnsi="Times New Roman" w:cs="Times New Roman"/>
                <w:color w:val="000000"/>
                <w:sz w:val="24"/>
                <w:szCs w:val="24"/>
                <w:lang w:eastAsia="ru-RU"/>
              </w:rPr>
              <w:t>6</w:t>
            </w:r>
          </w:p>
        </w:tc>
        <w:tc>
          <w:tcPr>
            <w:tcW w:w="1275" w:type="dxa"/>
            <w:tcBorders>
              <w:top w:val="nil"/>
              <w:left w:val="nil"/>
              <w:bottom w:val="single" w:sz="4" w:space="0" w:color="auto"/>
              <w:right w:val="single" w:sz="4" w:space="0" w:color="auto"/>
            </w:tcBorders>
            <w:shd w:val="clear" w:color="auto" w:fill="auto"/>
            <w:vAlign w:val="center"/>
            <w:hideMark/>
          </w:tcPr>
          <w:p w14:paraId="2ED239F5" w14:textId="77777777" w:rsidR="003B3437" w:rsidRPr="003B3437" w:rsidRDefault="003B3437" w:rsidP="003B3437">
            <w:pPr>
              <w:spacing w:after="0" w:line="240" w:lineRule="auto"/>
              <w:jc w:val="center"/>
              <w:rPr>
                <w:rFonts w:ascii="Times New Roman" w:eastAsia="Times New Roman" w:hAnsi="Times New Roman" w:cs="Times New Roman"/>
                <w:color w:val="000000"/>
                <w:sz w:val="24"/>
                <w:szCs w:val="24"/>
                <w:lang w:eastAsia="ru-RU"/>
              </w:rPr>
            </w:pPr>
            <w:r w:rsidRPr="003B3437">
              <w:rPr>
                <w:rFonts w:ascii="Times New Roman" w:eastAsia="Times New Roman" w:hAnsi="Times New Roman" w:cs="Times New Roman"/>
                <w:color w:val="000000"/>
                <w:sz w:val="24"/>
                <w:szCs w:val="24"/>
                <w:lang w:eastAsia="ru-RU"/>
              </w:rPr>
              <w:t>7</w:t>
            </w:r>
          </w:p>
        </w:tc>
      </w:tr>
      <w:tr w:rsidR="003B3437" w:rsidRPr="003B3437" w14:paraId="41E6C308" w14:textId="77777777" w:rsidTr="003B3437">
        <w:trPr>
          <w:trHeight w:val="539"/>
          <w:jc w:val="center"/>
        </w:trPr>
        <w:tc>
          <w:tcPr>
            <w:tcW w:w="3615" w:type="dxa"/>
            <w:tcBorders>
              <w:top w:val="nil"/>
              <w:left w:val="single" w:sz="4" w:space="0" w:color="auto"/>
              <w:bottom w:val="single" w:sz="4" w:space="0" w:color="auto"/>
              <w:right w:val="single" w:sz="4" w:space="0" w:color="auto"/>
            </w:tcBorders>
            <w:shd w:val="clear" w:color="auto" w:fill="auto"/>
            <w:vAlign w:val="center"/>
            <w:hideMark/>
          </w:tcPr>
          <w:p w14:paraId="533CBD76"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bCs/>
                <w:sz w:val="24"/>
                <w:szCs w:val="24"/>
                <w:lang w:eastAsia="ru-RU"/>
              </w:rPr>
              <w:t>Холодное водоснабжение</w:t>
            </w:r>
            <w:r w:rsidRPr="003B3437">
              <w:rPr>
                <w:rFonts w:ascii="Times New Roman" w:eastAsia="Times New Roman" w:hAnsi="Times New Roman" w:cs="Times New Roman"/>
                <w:sz w:val="24"/>
                <w:szCs w:val="24"/>
                <w:lang w:eastAsia="ru-RU"/>
              </w:rPr>
              <w:t xml:space="preserve">, </w:t>
            </w:r>
          </w:p>
          <w:p w14:paraId="5C3D4569"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Приказ РСТ от 24.11.2022 № 87-нп</w:t>
            </w:r>
          </w:p>
          <w:p w14:paraId="359CBC6A"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 xml:space="preserve">руб./м3 с НДС </w:t>
            </w:r>
          </w:p>
        </w:tc>
        <w:tc>
          <w:tcPr>
            <w:tcW w:w="916" w:type="dxa"/>
            <w:tcBorders>
              <w:top w:val="nil"/>
              <w:left w:val="nil"/>
              <w:bottom w:val="single" w:sz="4" w:space="0" w:color="auto"/>
              <w:right w:val="single" w:sz="4" w:space="0" w:color="auto"/>
            </w:tcBorders>
            <w:shd w:val="clear" w:color="auto" w:fill="auto"/>
            <w:vAlign w:val="center"/>
            <w:hideMark/>
          </w:tcPr>
          <w:p w14:paraId="58F4FE3B"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47,26</w:t>
            </w:r>
          </w:p>
        </w:tc>
        <w:tc>
          <w:tcPr>
            <w:tcW w:w="1210" w:type="dxa"/>
            <w:tcBorders>
              <w:top w:val="nil"/>
              <w:left w:val="nil"/>
              <w:bottom w:val="single" w:sz="4" w:space="0" w:color="auto"/>
              <w:right w:val="single" w:sz="4" w:space="0" w:color="auto"/>
            </w:tcBorders>
            <w:shd w:val="clear" w:color="auto" w:fill="auto"/>
            <w:vAlign w:val="center"/>
            <w:hideMark/>
          </w:tcPr>
          <w:p w14:paraId="49CA0176"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48,86</w:t>
            </w:r>
          </w:p>
        </w:tc>
        <w:tc>
          <w:tcPr>
            <w:tcW w:w="992" w:type="dxa"/>
            <w:tcBorders>
              <w:top w:val="nil"/>
              <w:left w:val="nil"/>
              <w:bottom w:val="single" w:sz="4" w:space="0" w:color="auto"/>
              <w:right w:val="single" w:sz="4" w:space="0" w:color="auto"/>
            </w:tcBorders>
            <w:vAlign w:val="center"/>
          </w:tcPr>
          <w:p w14:paraId="65A6F883"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53,24</w:t>
            </w:r>
          </w:p>
        </w:tc>
        <w:tc>
          <w:tcPr>
            <w:tcW w:w="1134" w:type="dxa"/>
            <w:tcBorders>
              <w:top w:val="nil"/>
              <w:left w:val="single" w:sz="4" w:space="0" w:color="auto"/>
              <w:bottom w:val="single" w:sz="4" w:space="0" w:color="auto"/>
              <w:right w:val="single" w:sz="4" w:space="0" w:color="auto"/>
            </w:tcBorders>
            <w:shd w:val="clear" w:color="auto" w:fill="auto"/>
            <w:vAlign w:val="center"/>
          </w:tcPr>
          <w:p w14:paraId="5198A1F7"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103,4</w:t>
            </w:r>
          </w:p>
        </w:tc>
        <w:tc>
          <w:tcPr>
            <w:tcW w:w="1275" w:type="dxa"/>
            <w:tcBorders>
              <w:top w:val="nil"/>
              <w:left w:val="nil"/>
              <w:bottom w:val="single" w:sz="4" w:space="0" w:color="auto"/>
              <w:right w:val="single" w:sz="4" w:space="0" w:color="auto"/>
            </w:tcBorders>
            <w:shd w:val="clear" w:color="auto" w:fill="auto"/>
            <w:vAlign w:val="center"/>
          </w:tcPr>
          <w:p w14:paraId="678A5B8B"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109,0</w:t>
            </w:r>
          </w:p>
        </w:tc>
      </w:tr>
      <w:tr w:rsidR="003B3437" w:rsidRPr="003B3437" w14:paraId="5147632B" w14:textId="77777777" w:rsidTr="003B3437">
        <w:trPr>
          <w:trHeight w:val="601"/>
          <w:jc w:val="center"/>
        </w:trPr>
        <w:tc>
          <w:tcPr>
            <w:tcW w:w="3615" w:type="dxa"/>
            <w:tcBorders>
              <w:top w:val="nil"/>
              <w:left w:val="single" w:sz="4" w:space="0" w:color="auto"/>
              <w:bottom w:val="single" w:sz="4" w:space="0" w:color="auto"/>
              <w:right w:val="single" w:sz="4" w:space="0" w:color="auto"/>
            </w:tcBorders>
            <w:shd w:val="clear" w:color="auto" w:fill="auto"/>
            <w:vAlign w:val="center"/>
            <w:hideMark/>
          </w:tcPr>
          <w:p w14:paraId="4CD4D416"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bCs/>
                <w:sz w:val="24"/>
                <w:szCs w:val="24"/>
                <w:lang w:eastAsia="ru-RU"/>
              </w:rPr>
              <w:t>Горячее водоснабжение</w:t>
            </w:r>
            <w:r w:rsidRPr="003B3437">
              <w:rPr>
                <w:rFonts w:ascii="Times New Roman" w:eastAsia="Times New Roman" w:hAnsi="Times New Roman" w:cs="Times New Roman"/>
                <w:sz w:val="24"/>
                <w:szCs w:val="24"/>
                <w:lang w:eastAsia="ru-RU"/>
              </w:rPr>
              <w:t xml:space="preserve">, </w:t>
            </w:r>
          </w:p>
          <w:p w14:paraId="1BD92317"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Приказ РСТ от 29.11.2022 №103-нп</w:t>
            </w:r>
          </w:p>
          <w:p w14:paraId="7423EDB0"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tc>
        <w:tc>
          <w:tcPr>
            <w:tcW w:w="916" w:type="dxa"/>
            <w:tcBorders>
              <w:top w:val="nil"/>
              <w:left w:val="nil"/>
              <w:bottom w:val="single" w:sz="4" w:space="0" w:color="auto"/>
              <w:right w:val="single" w:sz="4" w:space="0" w:color="auto"/>
            </w:tcBorders>
            <w:shd w:val="clear" w:color="auto" w:fill="auto"/>
            <w:vAlign w:val="center"/>
          </w:tcPr>
          <w:p w14:paraId="21626BF4"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tc>
        <w:tc>
          <w:tcPr>
            <w:tcW w:w="1210" w:type="dxa"/>
            <w:tcBorders>
              <w:top w:val="nil"/>
              <w:left w:val="nil"/>
              <w:bottom w:val="single" w:sz="4" w:space="0" w:color="auto"/>
              <w:right w:val="single" w:sz="4" w:space="0" w:color="auto"/>
            </w:tcBorders>
            <w:shd w:val="clear" w:color="auto" w:fill="auto"/>
            <w:vAlign w:val="center"/>
          </w:tcPr>
          <w:p w14:paraId="57D44296" w14:textId="77777777" w:rsidR="003B3437" w:rsidRPr="003B3437" w:rsidRDefault="003B3437" w:rsidP="003B3437">
            <w:pPr>
              <w:spacing w:after="0" w:line="240" w:lineRule="auto"/>
              <w:jc w:val="center"/>
              <w:rPr>
                <w:rFonts w:ascii="Times New Roman" w:eastAsia="Times New Roman" w:hAnsi="Times New Roman" w:cs="Times New Roman"/>
                <w:color w:val="FF0000"/>
                <w:sz w:val="24"/>
                <w:szCs w:val="24"/>
                <w:lang w:eastAsia="ru-RU"/>
              </w:rPr>
            </w:pPr>
          </w:p>
        </w:tc>
        <w:tc>
          <w:tcPr>
            <w:tcW w:w="992" w:type="dxa"/>
            <w:tcBorders>
              <w:top w:val="nil"/>
              <w:left w:val="nil"/>
              <w:bottom w:val="single" w:sz="4" w:space="0" w:color="auto"/>
              <w:right w:val="single" w:sz="4" w:space="0" w:color="auto"/>
            </w:tcBorders>
          </w:tcPr>
          <w:p w14:paraId="050B5142"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E38FF82"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14:paraId="0BAEF05A" w14:textId="77777777" w:rsidR="003B3437" w:rsidRPr="003B3437" w:rsidRDefault="003B3437" w:rsidP="003B3437">
            <w:pPr>
              <w:spacing w:after="0" w:line="240" w:lineRule="auto"/>
              <w:jc w:val="center"/>
              <w:rPr>
                <w:rFonts w:ascii="Times New Roman" w:eastAsia="Times New Roman" w:hAnsi="Times New Roman" w:cs="Times New Roman"/>
                <w:color w:val="FF0000"/>
                <w:sz w:val="24"/>
                <w:szCs w:val="24"/>
                <w:lang w:eastAsia="ru-RU"/>
              </w:rPr>
            </w:pPr>
          </w:p>
        </w:tc>
      </w:tr>
      <w:tr w:rsidR="003B3437" w:rsidRPr="003B3437" w14:paraId="6EE6FD94" w14:textId="77777777" w:rsidTr="003B3437">
        <w:trPr>
          <w:trHeight w:val="709"/>
          <w:jc w:val="center"/>
        </w:trPr>
        <w:tc>
          <w:tcPr>
            <w:tcW w:w="3615" w:type="dxa"/>
            <w:tcBorders>
              <w:top w:val="nil"/>
              <w:left w:val="single" w:sz="4" w:space="0" w:color="auto"/>
              <w:bottom w:val="single" w:sz="4" w:space="0" w:color="auto"/>
              <w:right w:val="single" w:sz="4" w:space="0" w:color="auto"/>
            </w:tcBorders>
            <w:shd w:val="clear" w:color="auto" w:fill="auto"/>
            <w:vAlign w:val="center"/>
            <w:hideMark/>
          </w:tcPr>
          <w:p w14:paraId="3AB4447C"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*компонент на теплоноситель,</w:t>
            </w:r>
          </w:p>
          <w:p w14:paraId="30B4170C"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руб./м3 с НДС</w:t>
            </w:r>
          </w:p>
        </w:tc>
        <w:tc>
          <w:tcPr>
            <w:tcW w:w="916" w:type="dxa"/>
            <w:tcBorders>
              <w:top w:val="nil"/>
              <w:left w:val="nil"/>
              <w:bottom w:val="single" w:sz="4" w:space="0" w:color="auto"/>
              <w:right w:val="single" w:sz="4" w:space="0" w:color="auto"/>
            </w:tcBorders>
            <w:shd w:val="clear" w:color="auto" w:fill="auto"/>
            <w:vAlign w:val="center"/>
            <w:hideMark/>
          </w:tcPr>
          <w:p w14:paraId="07E50493"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47,26</w:t>
            </w:r>
          </w:p>
        </w:tc>
        <w:tc>
          <w:tcPr>
            <w:tcW w:w="1210" w:type="dxa"/>
            <w:tcBorders>
              <w:top w:val="nil"/>
              <w:left w:val="nil"/>
              <w:bottom w:val="single" w:sz="4" w:space="0" w:color="auto"/>
              <w:right w:val="single" w:sz="4" w:space="0" w:color="auto"/>
            </w:tcBorders>
            <w:shd w:val="clear" w:color="auto" w:fill="auto"/>
            <w:vAlign w:val="center"/>
          </w:tcPr>
          <w:p w14:paraId="77ED2D60"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48,86</w:t>
            </w:r>
          </w:p>
        </w:tc>
        <w:tc>
          <w:tcPr>
            <w:tcW w:w="992" w:type="dxa"/>
            <w:tcBorders>
              <w:top w:val="nil"/>
              <w:left w:val="nil"/>
              <w:bottom w:val="single" w:sz="4" w:space="0" w:color="auto"/>
              <w:right w:val="single" w:sz="4" w:space="0" w:color="auto"/>
            </w:tcBorders>
          </w:tcPr>
          <w:p w14:paraId="60F2C1FF"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5C0932DF"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53,24</w:t>
            </w:r>
          </w:p>
        </w:tc>
        <w:tc>
          <w:tcPr>
            <w:tcW w:w="1134" w:type="dxa"/>
            <w:tcBorders>
              <w:top w:val="nil"/>
              <w:left w:val="single" w:sz="4" w:space="0" w:color="auto"/>
              <w:bottom w:val="single" w:sz="4" w:space="0" w:color="auto"/>
              <w:right w:val="single" w:sz="4" w:space="0" w:color="auto"/>
            </w:tcBorders>
            <w:shd w:val="clear" w:color="auto" w:fill="auto"/>
            <w:vAlign w:val="center"/>
          </w:tcPr>
          <w:p w14:paraId="67F169AE"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103,4</w:t>
            </w:r>
          </w:p>
        </w:tc>
        <w:tc>
          <w:tcPr>
            <w:tcW w:w="1275" w:type="dxa"/>
            <w:tcBorders>
              <w:top w:val="nil"/>
              <w:left w:val="nil"/>
              <w:bottom w:val="single" w:sz="4" w:space="0" w:color="auto"/>
              <w:right w:val="single" w:sz="4" w:space="0" w:color="auto"/>
            </w:tcBorders>
            <w:shd w:val="clear" w:color="auto" w:fill="auto"/>
            <w:vAlign w:val="center"/>
          </w:tcPr>
          <w:p w14:paraId="33701BCB"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109,0</w:t>
            </w:r>
          </w:p>
        </w:tc>
      </w:tr>
      <w:tr w:rsidR="003B3437" w:rsidRPr="003B3437" w14:paraId="4D50ED77" w14:textId="77777777" w:rsidTr="003B3437">
        <w:trPr>
          <w:trHeight w:val="708"/>
          <w:jc w:val="center"/>
        </w:trPr>
        <w:tc>
          <w:tcPr>
            <w:tcW w:w="3615" w:type="dxa"/>
            <w:tcBorders>
              <w:top w:val="nil"/>
              <w:left w:val="single" w:sz="4" w:space="0" w:color="auto"/>
              <w:bottom w:val="single" w:sz="4" w:space="0" w:color="auto"/>
              <w:right w:val="single" w:sz="4" w:space="0" w:color="auto"/>
            </w:tcBorders>
            <w:shd w:val="clear" w:color="auto" w:fill="auto"/>
            <w:vAlign w:val="center"/>
            <w:hideMark/>
          </w:tcPr>
          <w:p w14:paraId="2E9B17DE"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*компонент на тепловую энергию, руб./Гкал с НДС</w:t>
            </w:r>
          </w:p>
        </w:tc>
        <w:tc>
          <w:tcPr>
            <w:tcW w:w="916" w:type="dxa"/>
            <w:tcBorders>
              <w:top w:val="nil"/>
              <w:left w:val="nil"/>
              <w:bottom w:val="single" w:sz="4" w:space="0" w:color="auto"/>
              <w:right w:val="single" w:sz="4" w:space="0" w:color="auto"/>
            </w:tcBorders>
            <w:shd w:val="clear" w:color="auto" w:fill="auto"/>
            <w:vAlign w:val="center"/>
            <w:hideMark/>
          </w:tcPr>
          <w:p w14:paraId="0EEF784B"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13E68427"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1844,65</w:t>
            </w:r>
          </w:p>
        </w:tc>
        <w:tc>
          <w:tcPr>
            <w:tcW w:w="1210" w:type="dxa"/>
            <w:tcBorders>
              <w:top w:val="nil"/>
              <w:left w:val="nil"/>
              <w:bottom w:val="single" w:sz="4" w:space="0" w:color="auto"/>
              <w:right w:val="single" w:sz="4" w:space="0" w:color="auto"/>
            </w:tcBorders>
            <w:shd w:val="clear" w:color="auto" w:fill="auto"/>
            <w:vAlign w:val="center"/>
            <w:hideMark/>
          </w:tcPr>
          <w:p w14:paraId="0D689AC5"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01063FCD"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1907,36</w:t>
            </w:r>
          </w:p>
        </w:tc>
        <w:tc>
          <w:tcPr>
            <w:tcW w:w="992" w:type="dxa"/>
            <w:tcBorders>
              <w:top w:val="nil"/>
              <w:left w:val="nil"/>
              <w:bottom w:val="single" w:sz="4" w:space="0" w:color="auto"/>
              <w:right w:val="single" w:sz="4" w:space="0" w:color="auto"/>
            </w:tcBorders>
            <w:vAlign w:val="center"/>
          </w:tcPr>
          <w:p w14:paraId="67CA52D8"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57D90B39"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2079,00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C907E72"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0E4FB51B"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103,4</w:t>
            </w:r>
          </w:p>
        </w:tc>
        <w:tc>
          <w:tcPr>
            <w:tcW w:w="1275" w:type="dxa"/>
            <w:tcBorders>
              <w:top w:val="nil"/>
              <w:left w:val="nil"/>
              <w:bottom w:val="single" w:sz="4" w:space="0" w:color="auto"/>
              <w:right w:val="single" w:sz="4" w:space="0" w:color="auto"/>
            </w:tcBorders>
            <w:shd w:val="clear" w:color="auto" w:fill="auto"/>
            <w:vAlign w:val="center"/>
          </w:tcPr>
          <w:p w14:paraId="22E3908C"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0F2D0622"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109,0</w:t>
            </w:r>
          </w:p>
        </w:tc>
      </w:tr>
      <w:tr w:rsidR="003B3437" w:rsidRPr="003B3437" w14:paraId="0AFD3E15" w14:textId="77777777" w:rsidTr="003B3437">
        <w:trPr>
          <w:trHeight w:val="2232"/>
          <w:jc w:val="center"/>
        </w:trPr>
        <w:tc>
          <w:tcPr>
            <w:tcW w:w="3615" w:type="dxa"/>
            <w:tcBorders>
              <w:top w:val="nil"/>
              <w:left w:val="single" w:sz="4" w:space="0" w:color="auto"/>
              <w:bottom w:val="single" w:sz="4" w:space="0" w:color="auto"/>
              <w:right w:val="single" w:sz="4" w:space="0" w:color="auto"/>
            </w:tcBorders>
            <w:shd w:val="clear" w:color="auto" w:fill="auto"/>
            <w:vAlign w:val="center"/>
            <w:hideMark/>
          </w:tcPr>
          <w:p w14:paraId="34B2C107"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bCs/>
                <w:sz w:val="24"/>
                <w:szCs w:val="24"/>
                <w:lang w:eastAsia="ru-RU"/>
              </w:rPr>
              <w:t>Водоотведение</w:t>
            </w:r>
            <w:r w:rsidRPr="003B3437">
              <w:rPr>
                <w:rFonts w:ascii="Times New Roman" w:eastAsia="Times New Roman" w:hAnsi="Times New Roman" w:cs="Times New Roman"/>
                <w:sz w:val="24"/>
                <w:szCs w:val="24"/>
                <w:lang w:eastAsia="ru-RU"/>
              </w:rPr>
              <w:t>,</w:t>
            </w:r>
          </w:p>
          <w:p w14:paraId="48A3F85E"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Приказ РСТ от 24.11.2022 № 87-нп</w:t>
            </w:r>
          </w:p>
          <w:p w14:paraId="557C0B49"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руб./м3 с НДС</w:t>
            </w:r>
          </w:p>
          <w:p w14:paraId="12C9C0E5" w14:textId="77777777" w:rsidR="003B3437" w:rsidRPr="003B3437" w:rsidRDefault="003B3437" w:rsidP="003B3437">
            <w:pPr>
              <w:spacing w:after="0" w:line="240" w:lineRule="auto"/>
              <w:jc w:val="both"/>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-тариф учитывает следующие стадии технологического процесса: прием сточных вод, очистка сточных вод, транспортировка сточных вод</w:t>
            </w:r>
          </w:p>
          <w:p w14:paraId="60F9CEB5" w14:textId="77777777" w:rsidR="003B3437" w:rsidRPr="003B3437" w:rsidRDefault="003B3437" w:rsidP="003B343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-тариф учитывает следующую стадию технологического процесса: очистка сточных вод</w:t>
            </w:r>
          </w:p>
        </w:tc>
        <w:tc>
          <w:tcPr>
            <w:tcW w:w="916" w:type="dxa"/>
            <w:tcBorders>
              <w:top w:val="nil"/>
              <w:left w:val="nil"/>
              <w:bottom w:val="single" w:sz="4" w:space="0" w:color="auto"/>
              <w:right w:val="single" w:sz="4" w:space="0" w:color="auto"/>
            </w:tcBorders>
            <w:shd w:val="clear" w:color="auto" w:fill="auto"/>
            <w:vAlign w:val="center"/>
          </w:tcPr>
          <w:p w14:paraId="6A7BD476"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58,92</w:t>
            </w:r>
          </w:p>
          <w:p w14:paraId="2B92A37C"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3396A61D"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356F66C0"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0DC5A0C8"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71B5C1A4"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28,76</w:t>
            </w:r>
          </w:p>
        </w:tc>
        <w:tc>
          <w:tcPr>
            <w:tcW w:w="1210" w:type="dxa"/>
            <w:tcBorders>
              <w:top w:val="nil"/>
              <w:left w:val="nil"/>
              <w:bottom w:val="single" w:sz="4" w:space="0" w:color="auto"/>
              <w:right w:val="single" w:sz="4" w:space="0" w:color="auto"/>
            </w:tcBorders>
            <w:shd w:val="clear" w:color="auto" w:fill="auto"/>
            <w:vAlign w:val="center"/>
          </w:tcPr>
          <w:p w14:paraId="64D29821"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58,92</w:t>
            </w:r>
          </w:p>
          <w:p w14:paraId="7E230506"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2084AB9F"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1CB8B0BB"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7460B1B9"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3C8F0476"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28,76</w:t>
            </w:r>
          </w:p>
        </w:tc>
        <w:tc>
          <w:tcPr>
            <w:tcW w:w="992" w:type="dxa"/>
            <w:tcBorders>
              <w:top w:val="nil"/>
              <w:left w:val="nil"/>
              <w:bottom w:val="single" w:sz="4" w:space="0" w:color="auto"/>
              <w:right w:val="single" w:sz="4" w:space="0" w:color="auto"/>
            </w:tcBorders>
            <w:vAlign w:val="center"/>
          </w:tcPr>
          <w:p w14:paraId="55AAFF41"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1C0F3908"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64,22</w:t>
            </w:r>
          </w:p>
          <w:p w14:paraId="0F0BA846"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4D433A07"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27160C04"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13D7B765"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55A34B2C"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31,34</w:t>
            </w:r>
          </w:p>
          <w:p w14:paraId="7487BAA3"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60FEF63"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100,0</w:t>
            </w:r>
          </w:p>
          <w:p w14:paraId="7C5F594A"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70F17227"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79B52F2F"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36E0295E"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509FC866"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100,0</w:t>
            </w:r>
          </w:p>
        </w:tc>
        <w:tc>
          <w:tcPr>
            <w:tcW w:w="1275" w:type="dxa"/>
            <w:tcBorders>
              <w:top w:val="nil"/>
              <w:left w:val="nil"/>
              <w:bottom w:val="single" w:sz="4" w:space="0" w:color="auto"/>
              <w:right w:val="single" w:sz="4" w:space="0" w:color="auto"/>
            </w:tcBorders>
            <w:shd w:val="clear" w:color="auto" w:fill="auto"/>
            <w:vAlign w:val="center"/>
          </w:tcPr>
          <w:p w14:paraId="1CD7D550"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109,0</w:t>
            </w:r>
          </w:p>
          <w:p w14:paraId="1F1F12E4"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06246A7B"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3E15A642"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5F9806F2"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664F4B00"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109,0</w:t>
            </w:r>
          </w:p>
        </w:tc>
      </w:tr>
      <w:tr w:rsidR="003B3437" w:rsidRPr="003B3437" w14:paraId="7292FC50" w14:textId="77777777" w:rsidTr="003B3437">
        <w:trPr>
          <w:trHeight w:val="653"/>
          <w:jc w:val="center"/>
        </w:trPr>
        <w:tc>
          <w:tcPr>
            <w:tcW w:w="3615" w:type="dxa"/>
            <w:tcBorders>
              <w:top w:val="nil"/>
              <w:left w:val="single" w:sz="4" w:space="0" w:color="auto"/>
              <w:bottom w:val="single" w:sz="4" w:space="0" w:color="auto"/>
              <w:right w:val="single" w:sz="4" w:space="0" w:color="auto"/>
            </w:tcBorders>
            <w:shd w:val="clear" w:color="auto" w:fill="auto"/>
            <w:vAlign w:val="center"/>
            <w:hideMark/>
          </w:tcPr>
          <w:p w14:paraId="30436181"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bCs/>
                <w:sz w:val="24"/>
                <w:szCs w:val="24"/>
                <w:lang w:eastAsia="ru-RU"/>
              </w:rPr>
              <w:t>Отопление</w:t>
            </w:r>
            <w:r w:rsidRPr="003B3437">
              <w:rPr>
                <w:rFonts w:ascii="Times New Roman" w:eastAsia="Times New Roman" w:hAnsi="Times New Roman" w:cs="Times New Roman"/>
                <w:sz w:val="24"/>
                <w:szCs w:val="24"/>
                <w:lang w:eastAsia="ru-RU"/>
              </w:rPr>
              <w:t>,</w:t>
            </w:r>
          </w:p>
          <w:p w14:paraId="24005C58"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Приказ РСТ от 22.11.2022 №74-нп</w:t>
            </w:r>
          </w:p>
          <w:p w14:paraId="3CE36493"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руб./Гкал. с НДС</w:t>
            </w:r>
          </w:p>
        </w:tc>
        <w:tc>
          <w:tcPr>
            <w:tcW w:w="916" w:type="dxa"/>
            <w:tcBorders>
              <w:top w:val="nil"/>
              <w:left w:val="nil"/>
              <w:bottom w:val="single" w:sz="4" w:space="0" w:color="auto"/>
              <w:right w:val="single" w:sz="4" w:space="0" w:color="auto"/>
            </w:tcBorders>
            <w:shd w:val="clear" w:color="auto" w:fill="auto"/>
            <w:vAlign w:val="center"/>
          </w:tcPr>
          <w:p w14:paraId="7A96359D"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1844,65</w:t>
            </w:r>
          </w:p>
        </w:tc>
        <w:tc>
          <w:tcPr>
            <w:tcW w:w="1210" w:type="dxa"/>
            <w:tcBorders>
              <w:top w:val="nil"/>
              <w:left w:val="nil"/>
              <w:bottom w:val="single" w:sz="4" w:space="0" w:color="auto"/>
              <w:right w:val="single" w:sz="4" w:space="0" w:color="auto"/>
            </w:tcBorders>
            <w:shd w:val="clear" w:color="auto" w:fill="auto"/>
            <w:vAlign w:val="center"/>
            <w:hideMark/>
          </w:tcPr>
          <w:p w14:paraId="6F93BC8C"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1907,36</w:t>
            </w:r>
          </w:p>
        </w:tc>
        <w:tc>
          <w:tcPr>
            <w:tcW w:w="992" w:type="dxa"/>
            <w:tcBorders>
              <w:top w:val="nil"/>
              <w:left w:val="nil"/>
              <w:bottom w:val="single" w:sz="4" w:space="0" w:color="auto"/>
              <w:right w:val="single" w:sz="4" w:space="0" w:color="auto"/>
            </w:tcBorders>
          </w:tcPr>
          <w:p w14:paraId="11B53216" w14:textId="77777777" w:rsidR="003B3437" w:rsidRPr="003B3437" w:rsidRDefault="003B3437" w:rsidP="003B3437">
            <w:pPr>
              <w:spacing w:after="0" w:line="240" w:lineRule="auto"/>
              <w:rPr>
                <w:rFonts w:ascii="Times New Roman" w:eastAsia="Times New Roman" w:hAnsi="Times New Roman" w:cs="Times New Roman"/>
                <w:sz w:val="24"/>
                <w:szCs w:val="24"/>
                <w:lang w:eastAsia="ru-RU"/>
              </w:rPr>
            </w:pPr>
          </w:p>
          <w:p w14:paraId="6F4F26C5"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2079,00</w:t>
            </w:r>
          </w:p>
          <w:p w14:paraId="4A8F36EC"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33AD02D"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103,4</w:t>
            </w:r>
          </w:p>
        </w:tc>
        <w:tc>
          <w:tcPr>
            <w:tcW w:w="1275" w:type="dxa"/>
            <w:tcBorders>
              <w:top w:val="nil"/>
              <w:left w:val="nil"/>
              <w:bottom w:val="single" w:sz="4" w:space="0" w:color="auto"/>
              <w:right w:val="single" w:sz="4" w:space="0" w:color="auto"/>
            </w:tcBorders>
            <w:shd w:val="clear" w:color="auto" w:fill="auto"/>
            <w:vAlign w:val="center"/>
          </w:tcPr>
          <w:p w14:paraId="32514363"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109,0</w:t>
            </w:r>
          </w:p>
        </w:tc>
      </w:tr>
      <w:tr w:rsidR="003B3437" w:rsidRPr="003B3437" w14:paraId="1FDA47E3" w14:textId="77777777" w:rsidTr="003B3437">
        <w:trPr>
          <w:trHeight w:val="546"/>
          <w:jc w:val="center"/>
        </w:trPr>
        <w:tc>
          <w:tcPr>
            <w:tcW w:w="3615" w:type="dxa"/>
            <w:tcBorders>
              <w:top w:val="nil"/>
              <w:left w:val="single" w:sz="4" w:space="0" w:color="auto"/>
              <w:bottom w:val="single" w:sz="4" w:space="0" w:color="auto"/>
              <w:right w:val="single" w:sz="4" w:space="0" w:color="auto"/>
            </w:tcBorders>
            <w:shd w:val="clear" w:color="auto" w:fill="auto"/>
            <w:vAlign w:val="center"/>
            <w:hideMark/>
          </w:tcPr>
          <w:p w14:paraId="0BE6709E" w14:textId="77777777" w:rsidR="003B3437" w:rsidRPr="003B3437" w:rsidRDefault="003B3437" w:rsidP="003B3437">
            <w:pPr>
              <w:spacing w:after="0" w:line="240" w:lineRule="auto"/>
              <w:jc w:val="center"/>
              <w:rPr>
                <w:rFonts w:ascii="Times New Roman" w:eastAsia="Times New Roman" w:hAnsi="Times New Roman" w:cs="Times New Roman"/>
                <w:bCs/>
                <w:sz w:val="24"/>
                <w:szCs w:val="24"/>
                <w:lang w:eastAsia="ru-RU"/>
              </w:rPr>
            </w:pPr>
            <w:r w:rsidRPr="003B3437">
              <w:rPr>
                <w:rFonts w:ascii="Times New Roman" w:eastAsia="Times New Roman" w:hAnsi="Times New Roman" w:cs="Times New Roman"/>
                <w:bCs/>
                <w:sz w:val="24"/>
                <w:szCs w:val="24"/>
                <w:lang w:eastAsia="ru-RU"/>
              </w:rPr>
              <w:t>Электроэнергия</w:t>
            </w:r>
          </w:p>
          <w:p w14:paraId="227B1213"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 xml:space="preserve">Приказ РСТ от 29.11.2022 №105-нп </w:t>
            </w:r>
          </w:p>
          <w:p w14:paraId="667130FA"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1F70CB00" w14:textId="77777777" w:rsidR="003B3437" w:rsidRPr="003B3437" w:rsidRDefault="003B3437" w:rsidP="003B3437">
            <w:pPr>
              <w:spacing w:after="0" w:line="240" w:lineRule="auto"/>
              <w:ind w:left="-72" w:right="-73"/>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Одноставочный тариф в домах с газовыми плитами, руб./кВт.час с НДС</w:t>
            </w:r>
          </w:p>
        </w:tc>
        <w:tc>
          <w:tcPr>
            <w:tcW w:w="916" w:type="dxa"/>
            <w:tcBorders>
              <w:top w:val="nil"/>
              <w:left w:val="nil"/>
              <w:bottom w:val="single" w:sz="4" w:space="0" w:color="auto"/>
              <w:right w:val="single" w:sz="4" w:space="0" w:color="auto"/>
            </w:tcBorders>
            <w:shd w:val="clear" w:color="auto" w:fill="auto"/>
            <w:vAlign w:val="center"/>
          </w:tcPr>
          <w:p w14:paraId="45289338"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40A4AB7A"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3,07</w:t>
            </w:r>
          </w:p>
        </w:tc>
        <w:tc>
          <w:tcPr>
            <w:tcW w:w="1210" w:type="dxa"/>
            <w:tcBorders>
              <w:top w:val="nil"/>
              <w:left w:val="nil"/>
              <w:bottom w:val="single" w:sz="4" w:space="0" w:color="auto"/>
              <w:right w:val="single" w:sz="4" w:space="0" w:color="auto"/>
            </w:tcBorders>
            <w:shd w:val="clear" w:color="auto" w:fill="auto"/>
            <w:vAlign w:val="center"/>
            <w:hideMark/>
          </w:tcPr>
          <w:p w14:paraId="085342E3"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7D39B097"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3,17</w:t>
            </w:r>
          </w:p>
        </w:tc>
        <w:tc>
          <w:tcPr>
            <w:tcW w:w="992" w:type="dxa"/>
            <w:tcBorders>
              <w:top w:val="nil"/>
              <w:left w:val="nil"/>
              <w:bottom w:val="single" w:sz="4" w:space="0" w:color="auto"/>
              <w:right w:val="single" w:sz="4" w:space="0" w:color="auto"/>
            </w:tcBorders>
          </w:tcPr>
          <w:p w14:paraId="29387E8D"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775BBE10"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159759A9"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6A5766F5"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3,45</w:t>
            </w:r>
          </w:p>
          <w:p w14:paraId="3615B88B"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A5589C7"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3E939CF7"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103,4</w:t>
            </w:r>
          </w:p>
        </w:tc>
        <w:tc>
          <w:tcPr>
            <w:tcW w:w="1275" w:type="dxa"/>
            <w:tcBorders>
              <w:top w:val="nil"/>
              <w:left w:val="nil"/>
              <w:bottom w:val="single" w:sz="4" w:space="0" w:color="auto"/>
              <w:right w:val="single" w:sz="4" w:space="0" w:color="auto"/>
            </w:tcBorders>
            <w:shd w:val="clear" w:color="auto" w:fill="auto"/>
            <w:vAlign w:val="center"/>
          </w:tcPr>
          <w:p w14:paraId="3FF98B5E"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p w14:paraId="6364749B"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109,0</w:t>
            </w:r>
          </w:p>
        </w:tc>
      </w:tr>
      <w:tr w:rsidR="003B3437" w:rsidRPr="003B3437" w14:paraId="0A065C61" w14:textId="77777777" w:rsidTr="003B3437">
        <w:trPr>
          <w:trHeight w:val="363"/>
          <w:jc w:val="center"/>
        </w:trPr>
        <w:tc>
          <w:tcPr>
            <w:tcW w:w="3615" w:type="dxa"/>
            <w:tcBorders>
              <w:top w:val="nil"/>
              <w:left w:val="single" w:sz="4" w:space="0" w:color="auto"/>
              <w:bottom w:val="single" w:sz="4" w:space="0" w:color="auto"/>
              <w:right w:val="single" w:sz="4" w:space="0" w:color="auto"/>
            </w:tcBorders>
            <w:shd w:val="clear" w:color="auto" w:fill="auto"/>
            <w:vAlign w:val="center"/>
            <w:hideMark/>
          </w:tcPr>
          <w:p w14:paraId="14048052"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Одноставочный тариф в домах с электроплитами, руб./кВт.час с НДС</w:t>
            </w:r>
          </w:p>
        </w:tc>
        <w:tc>
          <w:tcPr>
            <w:tcW w:w="916" w:type="dxa"/>
            <w:tcBorders>
              <w:top w:val="nil"/>
              <w:left w:val="nil"/>
              <w:bottom w:val="single" w:sz="4" w:space="0" w:color="auto"/>
              <w:right w:val="single" w:sz="4" w:space="0" w:color="auto"/>
            </w:tcBorders>
            <w:shd w:val="clear" w:color="auto" w:fill="auto"/>
            <w:vAlign w:val="center"/>
          </w:tcPr>
          <w:p w14:paraId="0BBB8DC1"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2,16</w:t>
            </w:r>
          </w:p>
        </w:tc>
        <w:tc>
          <w:tcPr>
            <w:tcW w:w="1210" w:type="dxa"/>
            <w:tcBorders>
              <w:top w:val="nil"/>
              <w:left w:val="nil"/>
              <w:bottom w:val="single" w:sz="4" w:space="0" w:color="auto"/>
              <w:right w:val="single" w:sz="4" w:space="0" w:color="auto"/>
            </w:tcBorders>
            <w:shd w:val="clear" w:color="auto" w:fill="auto"/>
            <w:vAlign w:val="center"/>
            <w:hideMark/>
          </w:tcPr>
          <w:p w14:paraId="3539CEED"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2,23</w:t>
            </w:r>
          </w:p>
        </w:tc>
        <w:tc>
          <w:tcPr>
            <w:tcW w:w="992" w:type="dxa"/>
            <w:tcBorders>
              <w:top w:val="nil"/>
              <w:left w:val="nil"/>
              <w:bottom w:val="single" w:sz="4" w:space="0" w:color="auto"/>
              <w:right w:val="single" w:sz="4" w:space="0" w:color="auto"/>
            </w:tcBorders>
            <w:vAlign w:val="center"/>
          </w:tcPr>
          <w:p w14:paraId="05C41B37"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2,43</w:t>
            </w:r>
          </w:p>
        </w:tc>
        <w:tc>
          <w:tcPr>
            <w:tcW w:w="1134" w:type="dxa"/>
            <w:tcBorders>
              <w:top w:val="nil"/>
              <w:left w:val="single" w:sz="4" w:space="0" w:color="auto"/>
              <w:bottom w:val="single" w:sz="4" w:space="0" w:color="auto"/>
              <w:right w:val="single" w:sz="4" w:space="0" w:color="auto"/>
            </w:tcBorders>
            <w:shd w:val="clear" w:color="auto" w:fill="auto"/>
            <w:vAlign w:val="center"/>
          </w:tcPr>
          <w:p w14:paraId="4F54BA89"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103,2</w:t>
            </w:r>
          </w:p>
        </w:tc>
        <w:tc>
          <w:tcPr>
            <w:tcW w:w="1275" w:type="dxa"/>
            <w:tcBorders>
              <w:top w:val="nil"/>
              <w:left w:val="nil"/>
              <w:bottom w:val="single" w:sz="4" w:space="0" w:color="auto"/>
              <w:right w:val="single" w:sz="4" w:space="0" w:color="auto"/>
            </w:tcBorders>
            <w:shd w:val="clear" w:color="auto" w:fill="auto"/>
            <w:vAlign w:val="center"/>
          </w:tcPr>
          <w:p w14:paraId="00850466"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109,0</w:t>
            </w:r>
          </w:p>
        </w:tc>
      </w:tr>
      <w:tr w:rsidR="003B3437" w:rsidRPr="003B3437" w14:paraId="33FFE1F3" w14:textId="77777777" w:rsidTr="003B3437">
        <w:trPr>
          <w:trHeight w:val="459"/>
          <w:jc w:val="center"/>
        </w:trPr>
        <w:tc>
          <w:tcPr>
            <w:tcW w:w="3615" w:type="dxa"/>
            <w:tcBorders>
              <w:top w:val="nil"/>
              <w:left w:val="single" w:sz="4" w:space="0" w:color="auto"/>
              <w:bottom w:val="single" w:sz="4" w:space="0" w:color="auto"/>
              <w:right w:val="single" w:sz="4" w:space="0" w:color="auto"/>
            </w:tcBorders>
            <w:shd w:val="clear" w:color="auto" w:fill="auto"/>
            <w:vAlign w:val="center"/>
          </w:tcPr>
          <w:p w14:paraId="3112A5DF"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Подвоз воды, руб./м3 с НДС</w:t>
            </w:r>
          </w:p>
          <w:p w14:paraId="33721692"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Приказ РСТ от 24.11.2022 №89-нп</w:t>
            </w:r>
          </w:p>
        </w:tc>
        <w:tc>
          <w:tcPr>
            <w:tcW w:w="916" w:type="dxa"/>
            <w:tcBorders>
              <w:top w:val="nil"/>
              <w:left w:val="nil"/>
              <w:bottom w:val="single" w:sz="4" w:space="0" w:color="auto"/>
              <w:right w:val="single" w:sz="4" w:space="0" w:color="auto"/>
            </w:tcBorders>
            <w:shd w:val="clear" w:color="auto" w:fill="auto"/>
            <w:vAlign w:val="center"/>
          </w:tcPr>
          <w:p w14:paraId="3AD8A3DD" w14:textId="77777777" w:rsidR="003B3437" w:rsidRPr="003B3437" w:rsidRDefault="003B3437" w:rsidP="003B3437">
            <w:pPr>
              <w:spacing w:after="0" w:line="240" w:lineRule="auto"/>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1770,30</w:t>
            </w:r>
          </w:p>
        </w:tc>
        <w:tc>
          <w:tcPr>
            <w:tcW w:w="1210" w:type="dxa"/>
            <w:tcBorders>
              <w:top w:val="nil"/>
              <w:left w:val="nil"/>
              <w:bottom w:val="single" w:sz="4" w:space="0" w:color="auto"/>
              <w:right w:val="single" w:sz="4" w:space="0" w:color="auto"/>
            </w:tcBorders>
            <w:shd w:val="clear" w:color="auto" w:fill="auto"/>
            <w:vAlign w:val="center"/>
          </w:tcPr>
          <w:p w14:paraId="241315B0" w14:textId="77777777" w:rsidR="003B3437" w:rsidRPr="003B3437" w:rsidRDefault="003B3437" w:rsidP="003B3437">
            <w:pPr>
              <w:spacing w:after="0" w:line="240" w:lineRule="auto"/>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1830,44</w:t>
            </w:r>
          </w:p>
        </w:tc>
        <w:tc>
          <w:tcPr>
            <w:tcW w:w="992" w:type="dxa"/>
            <w:tcBorders>
              <w:top w:val="nil"/>
              <w:left w:val="nil"/>
              <w:bottom w:val="single" w:sz="4" w:space="0" w:color="auto"/>
              <w:right w:val="single" w:sz="4" w:space="0" w:color="auto"/>
            </w:tcBorders>
            <w:vAlign w:val="center"/>
          </w:tcPr>
          <w:p w14:paraId="0B33CC2B"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1995,17</w:t>
            </w:r>
          </w:p>
        </w:tc>
        <w:tc>
          <w:tcPr>
            <w:tcW w:w="1134" w:type="dxa"/>
            <w:tcBorders>
              <w:top w:val="nil"/>
              <w:left w:val="single" w:sz="4" w:space="0" w:color="auto"/>
              <w:bottom w:val="single" w:sz="4" w:space="0" w:color="auto"/>
              <w:right w:val="single" w:sz="4" w:space="0" w:color="auto"/>
            </w:tcBorders>
            <w:shd w:val="clear" w:color="auto" w:fill="auto"/>
            <w:vAlign w:val="center"/>
          </w:tcPr>
          <w:p w14:paraId="5D2C4F2F"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103,4</w:t>
            </w:r>
          </w:p>
        </w:tc>
        <w:tc>
          <w:tcPr>
            <w:tcW w:w="1275" w:type="dxa"/>
            <w:tcBorders>
              <w:top w:val="nil"/>
              <w:left w:val="nil"/>
              <w:bottom w:val="single" w:sz="4" w:space="0" w:color="auto"/>
              <w:right w:val="single" w:sz="4" w:space="0" w:color="auto"/>
            </w:tcBorders>
            <w:shd w:val="clear" w:color="auto" w:fill="auto"/>
            <w:vAlign w:val="center"/>
          </w:tcPr>
          <w:p w14:paraId="07E69572"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109,0</w:t>
            </w:r>
          </w:p>
        </w:tc>
      </w:tr>
      <w:tr w:rsidR="003B3437" w:rsidRPr="003B3437" w14:paraId="7513C162" w14:textId="77777777" w:rsidTr="003B3437">
        <w:trPr>
          <w:trHeight w:val="415"/>
          <w:jc w:val="center"/>
        </w:trPr>
        <w:tc>
          <w:tcPr>
            <w:tcW w:w="3615" w:type="dxa"/>
            <w:tcBorders>
              <w:top w:val="nil"/>
              <w:left w:val="single" w:sz="4" w:space="0" w:color="auto"/>
              <w:bottom w:val="single" w:sz="4" w:space="0" w:color="auto"/>
              <w:right w:val="single" w:sz="4" w:space="0" w:color="auto"/>
            </w:tcBorders>
            <w:shd w:val="clear" w:color="auto" w:fill="auto"/>
            <w:vAlign w:val="center"/>
            <w:hideMark/>
          </w:tcPr>
          <w:p w14:paraId="7A8BEF35"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bCs/>
                <w:sz w:val="24"/>
                <w:szCs w:val="24"/>
                <w:lang w:eastAsia="ru-RU"/>
              </w:rPr>
              <w:t>Газоснабжение, п</w:t>
            </w:r>
            <w:r w:rsidRPr="003B3437">
              <w:rPr>
                <w:rFonts w:ascii="Times New Roman" w:eastAsia="Times New Roman" w:hAnsi="Times New Roman" w:cs="Times New Roman"/>
                <w:sz w:val="24"/>
                <w:szCs w:val="24"/>
                <w:lang w:eastAsia="ru-RU"/>
              </w:rPr>
              <w:t xml:space="preserve">риродный газ, </w:t>
            </w:r>
          </w:p>
          <w:p w14:paraId="6564AC7A"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Приказ РСТ от 29.11.2022 №104-нп</w:t>
            </w:r>
          </w:p>
          <w:p w14:paraId="6239B7A2" w14:textId="77777777" w:rsidR="003B3437" w:rsidRPr="003B3437" w:rsidRDefault="003B3437" w:rsidP="003B3437">
            <w:pPr>
              <w:spacing w:after="0" w:line="240" w:lineRule="auto"/>
              <w:ind w:right="-73"/>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руб./1000м3 с НДС (*с августа 2022)</w:t>
            </w:r>
          </w:p>
        </w:tc>
        <w:tc>
          <w:tcPr>
            <w:tcW w:w="916" w:type="dxa"/>
            <w:tcBorders>
              <w:top w:val="nil"/>
              <w:left w:val="nil"/>
              <w:bottom w:val="single" w:sz="4" w:space="0" w:color="auto"/>
              <w:right w:val="single" w:sz="4" w:space="0" w:color="auto"/>
            </w:tcBorders>
            <w:shd w:val="clear" w:color="auto" w:fill="auto"/>
            <w:vAlign w:val="center"/>
          </w:tcPr>
          <w:p w14:paraId="5B46B098" w14:textId="77777777" w:rsidR="003B3437" w:rsidRPr="003B3437" w:rsidRDefault="003B3437" w:rsidP="003B3437">
            <w:pPr>
              <w:spacing w:after="0" w:line="240" w:lineRule="auto"/>
              <w:ind w:right="-108"/>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5756,16</w:t>
            </w:r>
          </w:p>
        </w:tc>
        <w:tc>
          <w:tcPr>
            <w:tcW w:w="1210" w:type="dxa"/>
            <w:tcBorders>
              <w:top w:val="nil"/>
              <w:left w:val="nil"/>
              <w:bottom w:val="single" w:sz="4" w:space="0" w:color="auto"/>
              <w:right w:val="single" w:sz="4" w:space="0" w:color="auto"/>
            </w:tcBorders>
            <w:shd w:val="clear" w:color="auto" w:fill="auto"/>
            <w:vAlign w:val="center"/>
            <w:hideMark/>
          </w:tcPr>
          <w:p w14:paraId="41F1A2E4" w14:textId="77777777" w:rsidR="003B3437" w:rsidRPr="003B3437" w:rsidRDefault="003B3437" w:rsidP="003B3437">
            <w:pPr>
              <w:spacing w:after="0" w:line="240" w:lineRule="auto"/>
              <w:ind w:right="-108"/>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5876,71*</w:t>
            </w:r>
          </w:p>
        </w:tc>
        <w:tc>
          <w:tcPr>
            <w:tcW w:w="992" w:type="dxa"/>
            <w:tcBorders>
              <w:top w:val="nil"/>
              <w:left w:val="nil"/>
              <w:bottom w:val="single" w:sz="4" w:space="0" w:color="auto"/>
              <w:right w:val="single" w:sz="4" w:space="0" w:color="auto"/>
            </w:tcBorders>
          </w:tcPr>
          <w:p w14:paraId="6E02DF57" w14:textId="77777777" w:rsidR="003B3437" w:rsidRPr="003B3437" w:rsidRDefault="003B3437" w:rsidP="003B3437">
            <w:pPr>
              <w:spacing w:after="0" w:line="240" w:lineRule="auto"/>
              <w:rPr>
                <w:rFonts w:ascii="Times New Roman" w:eastAsia="Times New Roman" w:hAnsi="Times New Roman" w:cs="Times New Roman"/>
                <w:sz w:val="24"/>
                <w:szCs w:val="24"/>
                <w:lang w:eastAsia="ru-RU"/>
              </w:rPr>
            </w:pPr>
          </w:p>
          <w:p w14:paraId="7F3EF6A0"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6354,02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D88593A"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102,1</w:t>
            </w:r>
          </w:p>
        </w:tc>
        <w:tc>
          <w:tcPr>
            <w:tcW w:w="1275" w:type="dxa"/>
            <w:tcBorders>
              <w:top w:val="nil"/>
              <w:left w:val="nil"/>
              <w:bottom w:val="single" w:sz="4" w:space="0" w:color="auto"/>
              <w:right w:val="single" w:sz="4" w:space="0" w:color="auto"/>
            </w:tcBorders>
            <w:shd w:val="clear" w:color="auto" w:fill="auto"/>
            <w:vAlign w:val="center"/>
            <w:hideMark/>
          </w:tcPr>
          <w:p w14:paraId="62D3DEB5"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108,1</w:t>
            </w:r>
          </w:p>
        </w:tc>
      </w:tr>
      <w:tr w:rsidR="003B3437" w:rsidRPr="003B3437" w14:paraId="62EA2077" w14:textId="77777777" w:rsidTr="003B3437">
        <w:trPr>
          <w:trHeight w:val="1011"/>
          <w:jc w:val="center"/>
        </w:trPr>
        <w:tc>
          <w:tcPr>
            <w:tcW w:w="3615" w:type="dxa"/>
            <w:tcBorders>
              <w:top w:val="nil"/>
              <w:left w:val="single" w:sz="4" w:space="0" w:color="auto"/>
              <w:bottom w:val="single" w:sz="4" w:space="0" w:color="auto"/>
              <w:right w:val="single" w:sz="4" w:space="0" w:color="auto"/>
            </w:tcBorders>
            <w:shd w:val="clear" w:color="auto" w:fill="auto"/>
            <w:vAlign w:val="center"/>
            <w:hideMark/>
          </w:tcPr>
          <w:p w14:paraId="11EEC191" w14:textId="77777777" w:rsidR="003B3437" w:rsidRPr="003B3437" w:rsidRDefault="003B3437" w:rsidP="003B3437">
            <w:pPr>
              <w:spacing w:after="0" w:line="240" w:lineRule="auto"/>
              <w:ind w:left="-108"/>
              <w:jc w:val="center"/>
              <w:rPr>
                <w:rFonts w:ascii="Times New Roman" w:eastAsia="Times New Roman" w:hAnsi="Times New Roman" w:cs="Times New Roman"/>
                <w:bCs/>
                <w:sz w:val="24"/>
                <w:szCs w:val="24"/>
                <w:lang w:eastAsia="ru-RU"/>
              </w:rPr>
            </w:pPr>
            <w:r w:rsidRPr="003B3437">
              <w:rPr>
                <w:rFonts w:ascii="Times New Roman" w:eastAsia="Times New Roman" w:hAnsi="Times New Roman" w:cs="Times New Roman"/>
                <w:bCs/>
                <w:sz w:val="24"/>
                <w:szCs w:val="24"/>
                <w:lang w:eastAsia="ru-RU"/>
              </w:rPr>
              <w:t>Услуга регионального оператора в области обращения с твердыми коммунальными отходами (ТКО)</w:t>
            </w:r>
          </w:p>
          <w:p w14:paraId="0F849FFC" w14:textId="77777777" w:rsidR="003B3437" w:rsidRPr="003B3437" w:rsidRDefault="003B3437" w:rsidP="003B3437">
            <w:pPr>
              <w:spacing w:after="0" w:line="240" w:lineRule="auto"/>
              <w:ind w:left="-108"/>
              <w:jc w:val="center"/>
              <w:rPr>
                <w:rFonts w:ascii="Times New Roman" w:eastAsia="Times New Roman" w:hAnsi="Times New Roman" w:cs="Times New Roman"/>
                <w:bCs/>
                <w:sz w:val="24"/>
                <w:szCs w:val="24"/>
                <w:lang w:eastAsia="ru-RU"/>
              </w:rPr>
            </w:pPr>
            <w:r w:rsidRPr="003B3437">
              <w:rPr>
                <w:rFonts w:ascii="Times New Roman" w:eastAsia="Times New Roman" w:hAnsi="Times New Roman" w:cs="Times New Roman"/>
                <w:bCs/>
                <w:sz w:val="24"/>
                <w:szCs w:val="24"/>
                <w:lang w:eastAsia="ru-RU"/>
              </w:rPr>
              <w:t>Приказ АО «Югра-Экология»</w:t>
            </w:r>
          </w:p>
          <w:p w14:paraId="6DFA44E2" w14:textId="77777777" w:rsidR="003B3437" w:rsidRPr="003B3437" w:rsidRDefault="003B3437" w:rsidP="003B3437">
            <w:pPr>
              <w:spacing w:after="0" w:line="240" w:lineRule="auto"/>
              <w:ind w:left="-108"/>
              <w:jc w:val="center"/>
              <w:rPr>
                <w:rFonts w:ascii="Times New Roman" w:eastAsia="Times New Roman" w:hAnsi="Times New Roman" w:cs="Times New Roman"/>
                <w:bCs/>
                <w:sz w:val="24"/>
                <w:szCs w:val="24"/>
                <w:lang w:eastAsia="ru-RU"/>
              </w:rPr>
            </w:pPr>
            <w:r w:rsidRPr="003B3437">
              <w:rPr>
                <w:rFonts w:ascii="Times New Roman" w:eastAsia="Times New Roman" w:hAnsi="Times New Roman" w:cs="Times New Roman"/>
                <w:bCs/>
                <w:sz w:val="24"/>
                <w:szCs w:val="24"/>
                <w:lang w:eastAsia="ru-RU"/>
              </w:rPr>
              <w:t xml:space="preserve"> от 24.11.2022 №01-06-ЮЭ/0132</w:t>
            </w:r>
          </w:p>
        </w:tc>
        <w:tc>
          <w:tcPr>
            <w:tcW w:w="916" w:type="dxa"/>
            <w:tcBorders>
              <w:top w:val="nil"/>
              <w:left w:val="nil"/>
              <w:bottom w:val="single" w:sz="4" w:space="0" w:color="auto"/>
              <w:right w:val="single" w:sz="4" w:space="0" w:color="auto"/>
            </w:tcBorders>
            <w:shd w:val="clear" w:color="auto" w:fill="auto"/>
            <w:vAlign w:val="center"/>
            <w:hideMark/>
          </w:tcPr>
          <w:p w14:paraId="3531971A" w14:textId="77777777" w:rsidR="003B3437" w:rsidRPr="003B3437" w:rsidRDefault="003B3437" w:rsidP="003B3437">
            <w:pPr>
              <w:spacing w:after="0" w:line="240" w:lineRule="auto"/>
              <w:rPr>
                <w:rFonts w:ascii="Times New Roman" w:eastAsia="Times New Roman" w:hAnsi="Times New Roman" w:cs="Times New Roman"/>
                <w:sz w:val="24"/>
                <w:szCs w:val="24"/>
                <w:lang w:eastAsia="ru-RU"/>
              </w:rPr>
            </w:pPr>
          </w:p>
        </w:tc>
        <w:tc>
          <w:tcPr>
            <w:tcW w:w="1210" w:type="dxa"/>
            <w:tcBorders>
              <w:top w:val="nil"/>
              <w:left w:val="nil"/>
              <w:bottom w:val="single" w:sz="4" w:space="0" w:color="auto"/>
              <w:right w:val="single" w:sz="4" w:space="0" w:color="auto"/>
            </w:tcBorders>
            <w:shd w:val="clear" w:color="auto" w:fill="auto"/>
            <w:vAlign w:val="center"/>
            <w:hideMark/>
          </w:tcPr>
          <w:p w14:paraId="4A7E83CE"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single" w:sz="4" w:space="0" w:color="auto"/>
            </w:tcBorders>
          </w:tcPr>
          <w:p w14:paraId="72935AFD"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A167DFE"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14:paraId="6BEC4A45" w14:textId="77777777" w:rsidR="003B3437" w:rsidRPr="003B3437" w:rsidRDefault="003B3437" w:rsidP="003B3437">
            <w:pPr>
              <w:spacing w:after="0" w:line="240" w:lineRule="auto"/>
              <w:jc w:val="center"/>
              <w:rPr>
                <w:rFonts w:ascii="Times New Roman" w:eastAsia="Times New Roman" w:hAnsi="Times New Roman" w:cs="Times New Roman"/>
                <w:color w:val="FF0000"/>
                <w:sz w:val="24"/>
                <w:szCs w:val="24"/>
                <w:lang w:eastAsia="ru-RU"/>
              </w:rPr>
            </w:pPr>
            <w:r w:rsidRPr="003B3437">
              <w:rPr>
                <w:rFonts w:ascii="Times New Roman" w:eastAsia="Times New Roman" w:hAnsi="Times New Roman" w:cs="Times New Roman"/>
                <w:color w:val="FF0000"/>
                <w:sz w:val="24"/>
                <w:szCs w:val="24"/>
                <w:lang w:eastAsia="ru-RU"/>
              </w:rPr>
              <w:t> </w:t>
            </w:r>
          </w:p>
        </w:tc>
      </w:tr>
      <w:tr w:rsidR="003B3437" w:rsidRPr="003B3437" w14:paraId="610E9584" w14:textId="77777777" w:rsidTr="003B3437">
        <w:trPr>
          <w:trHeight w:val="363"/>
          <w:jc w:val="center"/>
        </w:trPr>
        <w:tc>
          <w:tcPr>
            <w:tcW w:w="3615" w:type="dxa"/>
            <w:tcBorders>
              <w:top w:val="nil"/>
              <w:left w:val="single" w:sz="4" w:space="0" w:color="auto"/>
              <w:bottom w:val="single" w:sz="4" w:space="0" w:color="auto"/>
              <w:right w:val="single" w:sz="4" w:space="0" w:color="auto"/>
            </w:tcBorders>
            <w:shd w:val="clear" w:color="auto" w:fill="auto"/>
            <w:vAlign w:val="center"/>
            <w:hideMark/>
          </w:tcPr>
          <w:p w14:paraId="4AEC688B"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руб./м3 с НДС</w:t>
            </w:r>
          </w:p>
        </w:tc>
        <w:tc>
          <w:tcPr>
            <w:tcW w:w="916" w:type="dxa"/>
            <w:tcBorders>
              <w:top w:val="nil"/>
              <w:left w:val="nil"/>
              <w:bottom w:val="single" w:sz="4" w:space="0" w:color="auto"/>
              <w:right w:val="single" w:sz="4" w:space="0" w:color="auto"/>
            </w:tcBorders>
            <w:shd w:val="clear" w:color="auto" w:fill="auto"/>
            <w:vAlign w:val="center"/>
          </w:tcPr>
          <w:p w14:paraId="6A738B3D"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738,36</w:t>
            </w:r>
          </w:p>
        </w:tc>
        <w:tc>
          <w:tcPr>
            <w:tcW w:w="1210" w:type="dxa"/>
            <w:tcBorders>
              <w:top w:val="nil"/>
              <w:left w:val="nil"/>
              <w:bottom w:val="single" w:sz="4" w:space="0" w:color="auto"/>
              <w:right w:val="single" w:sz="4" w:space="0" w:color="auto"/>
            </w:tcBorders>
            <w:shd w:val="clear" w:color="auto" w:fill="auto"/>
            <w:vAlign w:val="center"/>
          </w:tcPr>
          <w:p w14:paraId="6DB18ED4"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763,48</w:t>
            </w:r>
          </w:p>
        </w:tc>
        <w:tc>
          <w:tcPr>
            <w:tcW w:w="992" w:type="dxa"/>
            <w:tcBorders>
              <w:top w:val="nil"/>
              <w:left w:val="nil"/>
              <w:bottom w:val="single" w:sz="4" w:space="0" w:color="auto"/>
              <w:right w:val="single" w:sz="4" w:space="0" w:color="auto"/>
            </w:tcBorders>
            <w:vAlign w:val="center"/>
          </w:tcPr>
          <w:p w14:paraId="4FC15BE4"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832,19</w:t>
            </w:r>
          </w:p>
        </w:tc>
        <w:tc>
          <w:tcPr>
            <w:tcW w:w="1134" w:type="dxa"/>
            <w:tcBorders>
              <w:top w:val="nil"/>
              <w:left w:val="single" w:sz="4" w:space="0" w:color="auto"/>
              <w:bottom w:val="single" w:sz="4" w:space="0" w:color="auto"/>
              <w:right w:val="single" w:sz="4" w:space="0" w:color="auto"/>
            </w:tcBorders>
            <w:shd w:val="clear" w:color="auto" w:fill="auto"/>
            <w:vAlign w:val="center"/>
          </w:tcPr>
          <w:p w14:paraId="47EF23DA"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103,4</w:t>
            </w:r>
          </w:p>
        </w:tc>
        <w:tc>
          <w:tcPr>
            <w:tcW w:w="1275" w:type="dxa"/>
            <w:tcBorders>
              <w:top w:val="nil"/>
              <w:left w:val="nil"/>
              <w:bottom w:val="single" w:sz="4" w:space="0" w:color="auto"/>
              <w:right w:val="single" w:sz="4" w:space="0" w:color="auto"/>
            </w:tcBorders>
            <w:shd w:val="clear" w:color="auto" w:fill="auto"/>
            <w:vAlign w:val="center"/>
          </w:tcPr>
          <w:p w14:paraId="3C3F3CDC"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109,0</w:t>
            </w:r>
          </w:p>
        </w:tc>
      </w:tr>
      <w:tr w:rsidR="003B3437" w:rsidRPr="003B3437" w14:paraId="352E9E44" w14:textId="77777777" w:rsidTr="003B3437">
        <w:trPr>
          <w:trHeight w:val="489"/>
          <w:jc w:val="center"/>
        </w:trPr>
        <w:tc>
          <w:tcPr>
            <w:tcW w:w="3615" w:type="dxa"/>
            <w:tcBorders>
              <w:top w:val="nil"/>
              <w:left w:val="single" w:sz="4" w:space="0" w:color="auto"/>
              <w:bottom w:val="single" w:sz="4" w:space="0" w:color="auto"/>
              <w:right w:val="single" w:sz="4" w:space="0" w:color="auto"/>
            </w:tcBorders>
            <w:shd w:val="clear" w:color="auto" w:fill="auto"/>
            <w:vAlign w:val="center"/>
            <w:hideMark/>
          </w:tcPr>
          <w:p w14:paraId="078AE1BE"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руб./тонну, с НДС</w:t>
            </w:r>
          </w:p>
        </w:tc>
        <w:tc>
          <w:tcPr>
            <w:tcW w:w="916" w:type="dxa"/>
            <w:tcBorders>
              <w:top w:val="nil"/>
              <w:left w:val="nil"/>
              <w:bottom w:val="single" w:sz="4" w:space="0" w:color="auto"/>
              <w:right w:val="single" w:sz="4" w:space="0" w:color="auto"/>
            </w:tcBorders>
            <w:shd w:val="clear" w:color="auto" w:fill="auto"/>
            <w:vAlign w:val="center"/>
          </w:tcPr>
          <w:p w14:paraId="7602E201"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8367,91</w:t>
            </w:r>
          </w:p>
        </w:tc>
        <w:tc>
          <w:tcPr>
            <w:tcW w:w="1210" w:type="dxa"/>
            <w:tcBorders>
              <w:top w:val="nil"/>
              <w:left w:val="nil"/>
              <w:bottom w:val="single" w:sz="4" w:space="0" w:color="auto"/>
              <w:right w:val="single" w:sz="4" w:space="0" w:color="auto"/>
            </w:tcBorders>
            <w:shd w:val="clear" w:color="auto" w:fill="auto"/>
            <w:vAlign w:val="center"/>
          </w:tcPr>
          <w:p w14:paraId="67A5321A"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8651,60</w:t>
            </w:r>
          </w:p>
        </w:tc>
        <w:tc>
          <w:tcPr>
            <w:tcW w:w="992" w:type="dxa"/>
            <w:tcBorders>
              <w:top w:val="nil"/>
              <w:left w:val="nil"/>
              <w:bottom w:val="single" w:sz="4" w:space="0" w:color="auto"/>
              <w:right w:val="single" w:sz="4" w:space="0" w:color="auto"/>
            </w:tcBorders>
            <w:vAlign w:val="center"/>
          </w:tcPr>
          <w:p w14:paraId="47800575" w14:textId="77777777" w:rsidR="003B3437" w:rsidRPr="003B3437" w:rsidRDefault="003B3437" w:rsidP="003B3437">
            <w:pPr>
              <w:spacing w:after="0" w:line="240" w:lineRule="auto"/>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9430,39</w:t>
            </w:r>
          </w:p>
        </w:tc>
        <w:tc>
          <w:tcPr>
            <w:tcW w:w="1134" w:type="dxa"/>
            <w:tcBorders>
              <w:top w:val="nil"/>
              <w:left w:val="single" w:sz="4" w:space="0" w:color="auto"/>
              <w:bottom w:val="single" w:sz="4" w:space="0" w:color="auto"/>
              <w:right w:val="single" w:sz="4" w:space="0" w:color="auto"/>
            </w:tcBorders>
            <w:shd w:val="clear" w:color="auto" w:fill="auto"/>
            <w:vAlign w:val="center"/>
          </w:tcPr>
          <w:p w14:paraId="155E3691"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103,4</w:t>
            </w:r>
          </w:p>
        </w:tc>
        <w:tc>
          <w:tcPr>
            <w:tcW w:w="1275" w:type="dxa"/>
            <w:tcBorders>
              <w:top w:val="nil"/>
              <w:left w:val="nil"/>
              <w:bottom w:val="single" w:sz="4" w:space="0" w:color="auto"/>
              <w:right w:val="single" w:sz="4" w:space="0" w:color="auto"/>
            </w:tcBorders>
            <w:shd w:val="clear" w:color="auto" w:fill="auto"/>
            <w:vAlign w:val="center"/>
          </w:tcPr>
          <w:p w14:paraId="5A602314" w14:textId="77777777" w:rsidR="003B3437" w:rsidRPr="003B3437" w:rsidRDefault="003B3437" w:rsidP="003B3437">
            <w:pPr>
              <w:spacing w:after="0" w:line="240" w:lineRule="auto"/>
              <w:jc w:val="center"/>
              <w:rPr>
                <w:rFonts w:ascii="Times New Roman" w:eastAsia="Times New Roman" w:hAnsi="Times New Roman" w:cs="Times New Roman"/>
                <w:sz w:val="24"/>
                <w:szCs w:val="24"/>
                <w:lang w:eastAsia="ru-RU"/>
              </w:rPr>
            </w:pPr>
            <w:r w:rsidRPr="003B3437">
              <w:rPr>
                <w:rFonts w:ascii="Times New Roman" w:eastAsia="Times New Roman" w:hAnsi="Times New Roman" w:cs="Times New Roman"/>
                <w:sz w:val="24"/>
                <w:szCs w:val="24"/>
                <w:lang w:eastAsia="ru-RU"/>
              </w:rPr>
              <w:t>109,0</w:t>
            </w:r>
          </w:p>
        </w:tc>
      </w:tr>
    </w:tbl>
    <w:p w14:paraId="587A7509" w14:textId="77777777" w:rsidR="003B3437" w:rsidRPr="003B3437" w:rsidRDefault="003B3437" w:rsidP="003B3437">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6CE8CE68" w14:textId="77777777" w:rsidR="003B3437" w:rsidRPr="003B3437" w:rsidRDefault="003B3437" w:rsidP="003B343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3437">
        <w:rPr>
          <w:rFonts w:ascii="Times New Roman" w:eastAsia="Times New Roman" w:hAnsi="Times New Roman" w:cs="Times New Roman"/>
          <w:sz w:val="28"/>
          <w:szCs w:val="28"/>
          <w:lang w:eastAsia="ru-RU"/>
        </w:rPr>
        <w:tab/>
        <w:t>Тарифы на коммунальные услуги установлены РСТ с учетом предельного (максимального) индекса изменения размера вносимой гражданами платы за коммунальные услуги, утвержденного для муниципального образования город Нефтеюганск постановлением Губернатора ХМАО - Югры от 14.12.2018 № 127 «О предельных (максимальных) индексах изменения размера вносимой гражданами платы за коммунальные услуги в муниципальных образованиях Ханты-Мансийского автономного округа - Югры на 2021 - 2023 годы» (с изменениями) в размере 3,4% с 01.07.2022 и 9,0% с 01.12.2022.</w:t>
      </w:r>
    </w:p>
    <w:p w14:paraId="5B011672" w14:textId="53C70036" w:rsidR="00734C67" w:rsidRDefault="00734C67" w:rsidP="00326CA0">
      <w:pPr>
        <w:spacing w:after="0" w:line="240" w:lineRule="auto"/>
        <w:ind w:firstLine="567"/>
        <w:jc w:val="both"/>
        <w:rPr>
          <w:rFonts w:ascii="Times New Roman" w:eastAsia="Times New Roman" w:hAnsi="Times New Roman" w:cs="Times New Roman"/>
          <w:sz w:val="28"/>
          <w:szCs w:val="28"/>
          <w:highlight w:val="yellow"/>
          <w:lang w:eastAsia="ru-RU"/>
        </w:rPr>
      </w:pPr>
    </w:p>
    <w:p w14:paraId="17E3A762" w14:textId="4E8B0925" w:rsidR="00A61A72" w:rsidRPr="00A61A72" w:rsidRDefault="00A61A72" w:rsidP="00A61A72">
      <w:pPr>
        <w:spacing w:after="0" w:line="240" w:lineRule="auto"/>
        <w:jc w:val="both"/>
        <w:rPr>
          <w:rFonts w:ascii="Times New Roman" w:eastAsia="Times New Roman" w:hAnsi="Times New Roman" w:cs="Times New Roman"/>
          <w:i/>
          <w:iCs/>
          <w:sz w:val="28"/>
          <w:szCs w:val="28"/>
          <w:u w:val="single"/>
          <w:lang w:eastAsia="ru-RU"/>
        </w:rPr>
      </w:pPr>
      <w:r w:rsidRPr="00A61A72">
        <w:rPr>
          <w:rFonts w:ascii="Times New Roman" w:eastAsia="Times New Roman" w:hAnsi="Times New Roman" w:cs="Times New Roman"/>
          <w:i/>
          <w:iCs/>
          <w:sz w:val="28"/>
          <w:szCs w:val="28"/>
          <w:u w:val="single"/>
          <w:lang w:eastAsia="ru-RU"/>
        </w:rPr>
        <w:t>Транспорт и автодороги</w:t>
      </w:r>
    </w:p>
    <w:p w14:paraId="2F52CF73" w14:textId="4D077C6E" w:rsidR="00A61A72" w:rsidRPr="00A61A72" w:rsidRDefault="00A61A72" w:rsidP="00A61A72">
      <w:pPr>
        <w:spacing w:after="0" w:line="240" w:lineRule="auto"/>
        <w:ind w:firstLine="708"/>
        <w:jc w:val="both"/>
        <w:rPr>
          <w:rFonts w:ascii="Times New Roman" w:eastAsia="Times New Roman" w:hAnsi="Times New Roman" w:cs="Times New Roman"/>
          <w:sz w:val="28"/>
          <w:szCs w:val="28"/>
          <w:lang w:eastAsia="ru-RU"/>
        </w:rPr>
      </w:pPr>
      <w:r w:rsidRPr="00A61A72">
        <w:rPr>
          <w:rFonts w:ascii="Times New Roman" w:eastAsia="Times New Roman" w:hAnsi="Times New Roman" w:cs="Times New Roman"/>
          <w:sz w:val="28"/>
          <w:szCs w:val="28"/>
          <w:lang w:eastAsia="ru-RU"/>
        </w:rPr>
        <w:t>В рамках реализации муниципальной программы «Развитие транспортной системы в городе Нефтеюганске» на 2022 год было предусмотрено финансирование в сумме 658 318,54 тыс. рублей, фактически исполнено 611 611,6</w:t>
      </w:r>
      <w:r>
        <w:rPr>
          <w:rFonts w:ascii="Times New Roman" w:eastAsia="Times New Roman" w:hAnsi="Times New Roman" w:cs="Times New Roman"/>
          <w:sz w:val="28"/>
          <w:szCs w:val="28"/>
          <w:lang w:eastAsia="ru-RU"/>
        </w:rPr>
        <w:t>1</w:t>
      </w:r>
      <w:r w:rsidRPr="00A61A72">
        <w:rPr>
          <w:rFonts w:ascii="Times New Roman" w:eastAsia="Times New Roman" w:hAnsi="Times New Roman" w:cs="Times New Roman"/>
          <w:sz w:val="28"/>
          <w:szCs w:val="28"/>
          <w:lang w:eastAsia="ru-RU"/>
        </w:rPr>
        <w:t xml:space="preserve"> тыс.</w:t>
      </w:r>
      <w:r>
        <w:rPr>
          <w:rFonts w:ascii="Times New Roman" w:eastAsia="Times New Roman" w:hAnsi="Times New Roman" w:cs="Times New Roman"/>
          <w:sz w:val="28"/>
          <w:szCs w:val="28"/>
          <w:lang w:eastAsia="ru-RU"/>
        </w:rPr>
        <w:t xml:space="preserve"> </w:t>
      </w:r>
      <w:r w:rsidRPr="00A61A72">
        <w:rPr>
          <w:rFonts w:ascii="Times New Roman" w:eastAsia="Times New Roman" w:hAnsi="Times New Roman" w:cs="Times New Roman"/>
          <w:sz w:val="28"/>
          <w:szCs w:val="28"/>
          <w:lang w:eastAsia="ru-RU"/>
        </w:rPr>
        <w:t>рублей, что составляет 92,9 % от общего объема финансирования на год.</w:t>
      </w:r>
    </w:p>
    <w:p w14:paraId="26A0573D" w14:textId="5418280C" w:rsidR="00A61A72" w:rsidRPr="00A61A72" w:rsidRDefault="00A61A72" w:rsidP="00A61A72">
      <w:pPr>
        <w:spacing w:after="0" w:line="240" w:lineRule="auto"/>
        <w:ind w:firstLine="567"/>
        <w:jc w:val="both"/>
        <w:rPr>
          <w:rFonts w:ascii="Times New Roman" w:eastAsia="Times New Roman" w:hAnsi="Times New Roman" w:cs="Times New Roman"/>
          <w:sz w:val="28"/>
          <w:szCs w:val="28"/>
          <w:lang w:eastAsia="ru-RU"/>
        </w:rPr>
      </w:pPr>
      <w:r w:rsidRPr="00A61A72">
        <w:rPr>
          <w:rFonts w:ascii="Times New Roman" w:eastAsia="Times New Roman" w:hAnsi="Times New Roman" w:cs="Times New Roman"/>
          <w:sz w:val="28"/>
          <w:szCs w:val="28"/>
          <w:lang w:eastAsia="ru-RU"/>
        </w:rPr>
        <w:t>В рамках муниципальной программы предусмотрены к реализации следующие мероприятия:</w:t>
      </w:r>
    </w:p>
    <w:p w14:paraId="77D46BD7" w14:textId="15A4C22B" w:rsidR="00A61A72" w:rsidRPr="00A61A72" w:rsidRDefault="00A61A72" w:rsidP="00A61A72">
      <w:pPr>
        <w:spacing w:after="0" w:line="240" w:lineRule="auto"/>
        <w:ind w:firstLine="567"/>
        <w:jc w:val="both"/>
        <w:rPr>
          <w:rFonts w:ascii="Times New Roman" w:eastAsia="Times New Roman" w:hAnsi="Times New Roman" w:cs="Times New Roman"/>
          <w:sz w:val="28"/>
          <w:szCs w:val="28"/>
          <w:lang w:eastAsia="ru-RU"/>
        </w:rPr>
      </w:pPr>
      <w:r w:rsidRPr="00A61A72">
        <w:rPr>
          <w:rFonts w:ascii="Times New Roman" w:eastAsia="Times New Roman" w:hAnsi="Times New Roman" w:cs="Times New Roman"/>
          <w:sz w:val="28"/>
          <w:szCs w:val="28"/>
          <w:lang w:eastAsia="ru-RU"/>
        </w:rPr>
        <w:t>-Подпрограмма I «Транспорт» мероприятие 1.1. «Обеспечение доступности и повышение качества транспортных услуг автомобильным транспортом» –</w:t>
      </w:r>
      <w:r>
        <w:rPr>
          <w:rFonts w:ascii="Times New Roman" w:eastAsia="Times New Roman" w:hAnsi="Times New Roman" w:cs="Times New Roman"/>
          <w:sz w:val="28"/>
          <w:szCs w:val="28"/>
          <w:lang w:eastAsia="ru-RU"/>
        </w:rPr>
        <w:t xml:space="preserve"> </w:t>
      </w:r>
      <w:r w:rsidRPr="00A61A72">
        <w:rPr>
          <w:rFonts w:ascii="Times New Roman" w:eastAsia="Times New Roman" w:hAnsi="Times New Roman" w:cs="Times New Roman"/>
          <w:sz w:val="28"/>
          <w:szCs w:val="28"/>
          <w:lang w:eastAsia="ru-RU"/>
        </w:rPr>
        <w:t>301 606,6</w:t>
      </w:r>
      <w:r>
        <w:rPr>
          <w:rFonts w:ascii="Times New Roman" w:eastAsia="Times New Roman" w:hAnsi="Times New Roman" w:cs="Times New Roman"/>
          <w:sz w:val="28"/>
          <w:szCs w:val="28"/>
          <w:lang w:eastAsia="ru-RU"/>
        </w:rPr>
        <w:t>7</w:t>
      </w:r>
      <w:r w:rsidRPr="00A61A72">
        <w:rPr>
          <w:rFonts w:ascii="Times New Roman" w:eastAsia="Times New Roman" w:hAnsi="Times New Roman" w:cs="Times New Roman"/>
          <w:sz w:val="28"/>
          <w:szCs w:val="28"/>
          <w:lang w:eastAsia="ru-RU"/>
        </w:rPr>
        <w:t xml:space="preserve"> тыс. рублей на 2022 год, фактически исполнено – 301 605,680 тыс.</w:t>
      </w:r>
      <w:r>
        <w:rPr>
          <w:rFonts w:ascii="Times New Roman" w:eastAsia="Times New Roman" w:hAnsi="Times New Roman" w:cs="Times New Roman"/>
          <w:sz w:val="28"/>
          <w:szCs w:val="28"/>
          <w:lang w:eastAsia="ru-RU"/>
        </w:rPr>
        <w:t xml:space="preserve"> </w:t>
      </w:r>
      <w:r w:rsidRPr="00A61A72">
        <w:rPr>
          <w:rFonts w:ascii="Times New Roman" w:eastAsia="Times New Roman" w:hAnsi="Times New Roman" w:cs="Times New Roman"/>
          <w:sz w:val="28"/>
          <w:szCs w:val="28"/>
          <w:lang w:eastAsia="ru-RU"/>
        </w:rPr>
        <w:t>рублей, что составляет 100 %.</w:t>
      </w:r>
    </w:p>
    <w:p w14:paraId="2B3A1643" w14:textId="77777777" w:rsidR="00A61A72" w:rsidRPr="00A61A72" w:rsidRDefault="00A61A72" w:rsidP="00A61A72">
      <w:pPr>
        <w:spacing w:after="0" w:line="240" w:lineRule="auto"/>
        <w:ind w:firstLine="567"/>
        <w:jc w:val="both"/>
        <w:rPr>
          <w:rFonts w:ascii="Times New Roman" w:eastAsia="Times New Roman" w:hAnsi="Times New Roman" w:cs="Times New Roman"/>
          <w:sz w:val="28"/>
          <w:szCs w:val="28"/>
          <w:lang w:eastAsia="ru-RU"/>
        </w:rPr>
      </w:pPr>
      <w:r w:rsidRPr="00A61A72">
        <w:rPr>
          <w:rFonts w:ascii="Times New Roman" w:eastAsia="Times New Roman" w:hAnsi="Times New Roman" w:cs="Times New Roman"/>
          <w:sz w:val="28"/>
          <w:szCs w:val="28"/>
          <w:lang w:eastAsia="ru-RU"/>
        </w:rPr>
        <w:t>Мероприятие включает в себя:</w:t>
      </w:r>
    </w:p>
    <w:p w14:paraId="3ABC6F32" w14:textId="550DB7DF" w:rsidR="00A61A72" w:rsidRPr="00A61A72" w:rsidRDefault="00A61A72" w:rsidP="00A61A72">
      <w:pPr>
        <w:spacing w:after="0" w:line="240" w:lineRule="auto"/>
        <w:ind w:firstLine="567"/>
        <w:jc w:val="both"/>
        <w:rPr>
          <w:rFonts w:ascii="Times New Roman" w:eastAsia="Times New Roman" w:hAnsi="Times New Roman" w:cs="Times New Roman"/>
          <w:sz w:val="28"/>
          <w:szCs w:val="28"/>
          <w:lang w:eastAsia="ru-RU"/>
        </w:rPr>
      </w:pPr>
      <w:r w:rsidRPr="00A61A72">
        <w:rPr>
          <w:rFonts w:ascii="Times New Roman" w:eastAsia="Times New Roman" w:hAnsi="Times New Roman" w:cs="Times New Roman"/>
          <w:sz w:val="28"/>
          <w:szCs w:val="28"/>
          <w:lang w:eastAsia="ru-RU"/>
        </w:rPr>
        <w:t>-организация транспортного обслуживания населения, автомобильным транспортом общего пользования по городским маршрутам – 280 299,20 тыс. рублей, исполнено – 280 298,21 тыс. рублей, что составляет 100 %.</w:t>
      </w:r>
    </w:p>
    <w:p w14:paraId="019EC320" w14:textId="000B4C63" w:rsidR="00A61A72" w:rsidRPr="00A61A72" w:rsidRDefault="00A61A72" w:rsidP="00A61A72">
      <w:pPr>
        <w:spacing w:after="0" w:line="240" w:lineRule="auto"/>
        <w:ind w:firstLine="567"/>
        <w:jc w:val="both"/>
        <w:rPr>
          <w:rFonts w:ascii="Times New Roman" w:eastAsia="Times New Roman" w:hAnsi="Times New Roman" w:cs="Times New Roman"/>
          <w:sz w:val="28"/>
          <w:szCs w:val="28"/>
          <w:lang w:eastAsia="ru-RU"/>
        </w:rPr>
      </w:pPr>
      <w:r w:rsidRPr="00A61A72">
        <w:rPr>
          <w:rFonts w:ascii="Times New Roman" w:eastAsia="Times New Roman" w:hAnsi="Times New Roman" w:cs="Times New Roman"/>
          <w:sz w:val="28"/>
          <w:szCs w:val="28"/>
          <w:lang w:eastAsia="ru-RU"/>
        </w:rPr>
        <w:t>-организация транспортного обслуживания населения, автомобильным транспортом общего пользования по ежегодным сезонным автобусным маршрутам до садовых, огороднических и дачных товариществ – 21 307,4</w:t>
      </w:r>
      <w:r>
        <w:rPr>
          <w:rFonts w:ascii="Times New Roman" w:eastAsia="Times New Roman" w:hAnsi="Times New Roman" w:cs="Times New Roman"/>
          <w:sz w:val="28"/>
          <w:szCs w:val="28"/>
          <w:lang w:eastAsia="ru-RU"/>
        </w:rPr>
        <w:t>7</w:t>
      </w:r>
      <w:r w:rsidRPr="00A61A72">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w:t>
      </w:r>
      <w:r w:rsidRPr="00A61A72">
        <w:rPr>
          <w:rFonts w:ascii="Times New Roman" w:eastAsia="Times New Roman" w:hAnsi="Times New Roman" w:cs="Times New Roman"/>
          <w:sz w:val="28"/>
          <w:szCs w:val="28"/>
          <w:lang w:eastAsia="ru-RU"/>
        </w:rPr>
        <w:t>исполнено – 21 307,4</w:t>
      </w:r>
      <w:r>
        <w:rPr>
          <w:rFonts w:ascii="Times New Roman" w:eastAsia="Times New Roman" w:hAnsi="Times New Roman" w:cs="Times New Roman"/>
          <w:sz w:val="28"/>
          <w:szCs w:val="28"/>
          <w:lang w:eastAsia="ru-RU"/>
        </w:rPr>
        <w:t>7</w:t>
      </w:r>
      <w:r w:rsidRPr="00A61A72">
        <w:rPr>
          <w:rFonts w:ascii="Times New Roman" w:eastAsia="Times New Roman" w:hAnsi="Times New Roman" w:cs="Times New Roman"/>
          <w:sz w:val="28"/>
          <w:szCs w:val="28"/>
          <w:lang w:eastAsia="ru-RU"/>
        </w:rPr>
        <w:t xml:space="preserve"> тыс. рублей, что составляет 100 %.</w:t>
      </w:r>
    </w:p>
    <w:p w14:paraId="48FCCD87" w14:textId="1F8EA4CB" w:rsidR="00A61A72" w:rsidRPr="00A61A72" w:rsidRDefault="00A61A72" w:rsidP="00A61A72">
      <w:pPr>
        <w:spacing w:after="0" w:line="240" w:lineRule="auto"/>
        <w:ind w:firstLine="567"/>
        <w:jc w:val="both"/>
        <w:rPr>
          <w:rFonts w:ascii="Times New Roman" w:eastAsia="Times New Roman" w:hAnsi="Times New Roman" w:cs="Times New Roman"/>
          <w:sz w:val="28"/>
          <w:szCs w:val="28"/>
          <w:lang w:eastAsia="ru-RU"/>
        </w:rPr>
      </w:pPr>
      <w:r w:rsidRPr="00A61A72">
        <w:rPr>
          <w:rFonts w:ascii="Times New Roman" w:eastAsia="Times New Roman" w:hAnsi="Times New Roman" w:cs="Times New Roman"/>
          <w:sz w:val="28"/>
          <w:szCs w:val="28"/>
          <w:lang w:eastAsia="ru-RU"/>
        </w:rPr>
        <w:t>За 12 месяцев 2022 года по городским маршрутам выполнено 170 988 рейсов, перевезено 3 794 229 пассажиров, в том числе льготных категорий граждан– 1 156 241.</w:t>
      </w:r>
    </w:p>
    <w:p w14:paraId="053CAAE6" w14:textId="4FE4BFF4" w:rsidR="00A61A72" w:rsidRPr="00A61A72" w:rsidRDefault="00A61A72" w:rsidP="00A61A72">
      <w:pPr>
        <w:spacing w:after="0" w:line="240" w:lineRule="auto"/>
        <w:ind w:firstLine="567"/>
        <w:jc w:val="both"/>
        <w:rPr>
          <w:rFonts w:ascii="Times New Roman" w:eastAsia="Times New Roman" w:hAnsi="Times New Roman" w:cs="Times New Roman"/>
          <w:sz w:val="28"/>
          <w:szCs w:val="28"/>
          <w:lang w:eastAsia="ru-RU"/>
        </w:rPr>
      </w:pPr>
      <w:r w:rsidRPr="00A61A72">
        <w:rPr>
          <w:rFonts w:ascii="Times New Roman" w:eastAsia="Times New Roman" w:hAnsi="Times New Roman" w:cs="Times New Roman"/>
          <w:sz w:val="28"/>
          <w:szCs w:val="28"/>
          <w:lang w:eastAsia="ru-RU"/>
        </w:rPr>
        <w:t>За период времени с 09.05.2022 по 30.09.2022 года по ежегодным сезонным автобусным маршрутам до садовых, огороднических и дачных товариществ выполнено 8 004 рейса, перевезено 84 913 пассажиров, в том числе льготных категорий граждан – 70 416.</w:t>
      </w:r>
    </w:p>
    <w:p w14:paraId="3CA49642" w14:textId="27EDBA9C" w:rsidR="00A61A72" w:rsidRDefault="00A61A72" w:rsidP="00A61A72">
      <w:pPr>
        <w:spacing w:after="0" w:line="240" w:lineRule="auto"/>
        <w:ind w:firstLine="567"/>
        <w:jc w:val="both"/>
        <w:rPr>
          <w:rFonts w:ascii="Times New Roman" w:eastAsia="Times New Roman" w:hAnsi="Times New Roman" w:cs="Times New Roman"/>
          <w:sz w:val="28"/>
          <w:szCs w:val="28"/>
          <w:lang w:eastAsia="ru-RU"/>
        </w:rPr>
      </w:pPr>
      <w:r w:rsidRPr="00A61A72">
        <w:rPr>
          <w:rFonts w:ascii="Times New Roman" w:eastAsia="Times New Roman" w:hAnsi="Times New Roman" w:cs="Times New Roman"/>
          <w:sz w:val="28"/>
          <w:szCs w:val="28"/>
          <w:lang w:eastAsia="ru-RU"/>
        </w:rPr>
        <w:t>Подпрограмма II «Автомобильные дороги»</w:t>
      </w:r>
      <w:r>
        <w:rPr>
          <w:rFonts w:ascii="Times New Roman" w:eastAsia="Times New Roman" w:hAnsi="Times New Roman" w:cs="Times New Roman"/>
          <w:sz w:val="28"/>
          <w:szCs w:val="28"/>
          <w:lang w:eastAsia="ru-RU"/>
        </w:rPr>
        <w:t>:</w:t>
      </w:r>
    </w:p>
    <w:p w14:paraId="3BBEA2A7" w14:textId="5A440BD1" w:rsidR="00A61A72" w:rsidRPr="00A61A72" w:rsidRDefault="00A61A72" w:rsidP="00A61A7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A61A72">
        <w:rPr>
          <w:rFonts w:ascii="Times New Roman" w:eastAsia="Times New Roman" w:hAnsi="Times New Roman" w:cs="Times New Roman"/>
          <w:sz w:val="28"/>
          <w:szCs w:val="28"/>
          <w:lang w:eastAsia="ru-RU"/>
        </w:rPr>
        <w:t>ероприятие 2.1 «Строительство (реконструкция), капитальный ремонт и ремонт автомобильных дорог общего пользования местного значения» - 81 504,19 тыс. рублей на 2022 год, исполнено - 59 111,69 тыс. рублей, что составляет 72,5%. Отремонтировано 6 участков автомобильных дорог общего пользования местного значения общей протяженностью 3,859 км.</w:t>
      </w:r>
    </w:p>
    <w:p w14:paraId="1B72A588" w14:textId="77777777" w:rsidR="00A61A72" w:rsidRPr="00A61A72" w:rsidRDefault="00A61A72" w:rsidP="00A61A72">
      <w:pPr>
        <w:spacing w:after="0" w:line="240" w:lineRule="auto"/>
        <w:ind w:firstLine="567"/>
        <w:jc w:val="both"/>
        <w:rPr>
          <w:rFonts w:ascii="Times New Roman" w:eastAsia="Times New Roman" w:hAnsi="Times New Roman" w:cs="Times New Roman"/>
          <w:sz w:val="28"/>
          <w:szCs w:val="28"/>
          <w:lang w:eastAsia="ru-RU"/>
        </w:rPr>
      </w:pPr>
      <w:r w:rsidRPr="00A61A72">
        <w:rPr>
          <w:rFonts w:ascii="Times New Roman" w:eastAsia="Times New Roman" w:hAnsi="Times New Roman" w:cs="Times New Roman"/>
          <w:sz w:val="28"/>
          <w:szCs w:val="28"/>
          <w:lang w:eastAsia="ru-RU"/>
        </w:rPr>
        <w:t>Мероприятие 2.2 «Обеспечение функционирования сети автомобильных</w:t>
      </w:r>
    </w:p>
    <w:p w14:paraId="2A95258F" w14:textId="46C30A63" w:rsidR="00A61A72" w:rsidRPr="00A61A72" w:rsidRDefault="00A61A72" w:rsidP="00A61A72">
      <w:pPr>
        <w:spacing w:after="0" w:line="240" w:lineRule="auto"/>
        <w:ind w:firstLine="567"/>
        <w:jc w:val="both"/>
        <w:rPr>
          <w:rFonts w:ascii="Times New Roman" w:eastAsia="Times New Roman" w:hAnsi="Times New Roman" w:cs="Times New Roman"/>
          <w:sz w:val="28"/>
          <w:szCs w:val="28"/>
          <w:lang w:eastAsia="ru-RU"/>
        </w:rPr>
      </w:pPr>
      <w:r w:rsidRPr="00A61A72">
        <w:rPr>
          <w:rFonts w:ascii="Times New Roman" w:eastAsia="Times New Roman" w:hAnsi="Times New Roman" w:cs="Times New Roman"/>
          <w:sz w:val="28"/>
          <w:szCs w:val="28"/>
          <w:lang w:eastAsia="ru-RU"/>
        </w:rPr>
        <w:t>дорог общего пользования местного значения» - 239 650,209 тыс. рублей на</w:t>
      </w:r>
      <w:r>
        <w:rPr>
          <w:rFonts w:ascii="Times New Roman" w:eastAsia="Times New Roman" w:hAnsi="Times New Roman" w:cs="Times New Roman"/>
          <w:sz w:val="28"/>
          <w:szCs w:val="28"/>
          <w:lang w:eastAsia="ru-RU"/>
        </w:rPr>
        <w:t xml:space="preserve"> </w:t>
      </w:r>
      <w:r w:rsidRPr="00A61A72">
        <w:rPr>
          <w:rFonts w:ascii="Times New Roman" w:eastAsia="Times New Roman" w:hAnsi="Times New Roman" w:cs="Times New Roman"/>
          <w:sz w:val="28"/>
          <w:szCs w:val="28"/>
          <w:lang w:eastAsia="ru-RU"/>
        </w:rPr>
        <w:t>2022 год, исполнено - 224 212,9</w:t>
      </w:r>
      <w:r>
        <w:rPr>
          <w:rFonts w:ascii="Times New Roman" w:eastAsia="Times New Roman" w:hAnsi="Times New Roman" w:cs="Times New Roman"/>
          <w:sz w:val="28"/>
          <w:szCs w:val="28"/>
          <w:lang w:eastAsia="ru-RU"/>
        </w:rPr>
        <w:t xml:space="preserve">1 </w:t>
      </w:r>
      <w:r w:rsidRPr="00A61A72">
        <w:rPr>
          <w:rFonts w:ascii="Times New Roman" w:eastAsia="Times New Roman" w:hAnsi="Times New Roman" w:cs="Times New Roman"/>
          <w:sz w:val="28"/>
          <w:szCs w:val="28"/>
          <w:lang w:eastAsia="ru-RU"/>
        </w:rPr>
        <w:t>тыс. рублей, что составляет 93,6 %.</w:t>
      </w:r>
    </w:p>
    <w:p w14:paraId="36CEB75E" w14:textId="77777777" w:rsidR="00A61A72" w:rsidRPr="00A61A72" w:rsidRDefault="00A61A72" w:rsidP="00A61A72">
      <w:pPr>
        <w:spacing w:after="0" w:line="240" w:lineRule="auto"/>
        <w:ind w:firstLine="567"/>
        <w:jc w:val="both"/>
        <w:rPr>
          <w:rFonts w:ascii="Times New Roman" w:eastAsia="Times New Roman" w:hAnsi="Times New Roman" w:cs="Times New Roman"/>
          <w:sz w:val="28"/>
          <w:szCs w:val="28"/>
          <w:lang w:eastAsia="ru-RU"/>
        </w:rPr>
      </w:pPr>
      <w:r w:rsidRPr="00A61A72">
        <w:rPr>
          <w:rFonts w:ascii="Times New Roman" w:eastAsia="Times New Roman" w:hAnsi="Times New Roman" w:cs="Times New Roman"/>
          <w:sz w:val="28"/>
          <w:szCs w:val="28"/>
          <w:lang w:eastAsia="ru-RU"/>
        </w:rPr>
        <w:t>Мероприятие включает в себя:</w:t>
      </w:r>
    </w:p>
    <w:p w14:paraId="7068B3B1" w14:textId="05CF9C68" w:rsidR="00A61A72" w:rsidRPr="00A61A72" w:rsidRDefault="00A61A72" w:rsidP="00A61A72">
      <w:pPr>
        <w:spacing w:after="0" w:line="240" w:lineRule="auto"/>
        <w:ind w:firstLine="567"/>
        <w:jc w:val="both"/>
        <w:rPr>
          <w:rFonts w:ascii="Times New Roman" w:eastAsia="Times New Roman" w:hAnsi="Times New Roman" w:cs="Times New Roman"/>
          <w:sz w:val="28"/>
          <w:szCs w:val="28"/>
          <w:lang w:eastAsia="ru-RU"/>
        </w:rPr>
      </w:pPr>
      <w:r w:rsidRPr="00A61A72">
        <w:rPr>
          <w:rFonts w:ascii="Times New Roman" w:eastAsia="Times New Roman" w:hAnsi="Times New Roman" w:cs="Times New Roman"/>
          <w:sz w:val="28"/>
          <w:szCs w:val="28"/>
          <w:lang w:eastAsia="ru-RU"/>
        </w:rPr>
        <w:t>-содержание дорог общего пользования местного значения – 224 870,2</w:t>
      </w:r>
      <w:r>
        <w:rPr>
          <w:rFonts w:ascii="Times New Roman" w:eastAsia="Times New Roman" w:hAnsi="Times New Roman" w:cs="Times New Roman"/>
          <w:sz w:val="28"/>
          <w:szCs w:val="28"/>
          <w:lang w:eastAsia="ru-RU"/>
        </w:rPr>
        <w:t xml:space="preserve">3 </w:t>
      </w:r>
      <w:r w:rsidRPr="00A61A72">
        <w:rPr>
          <w:rFonts w:ascii="Times New Roman" w:eastAsia="Times New Roman" w:hAnsi="Times New Roman" w:cs="Times New Roman"/>
          <w:sz w:val="28"/>
          <w:szCs w:val="28"/>
          <w:lang w:eastAsia="ru-RU"/>
        </w:rPr>
        <w:t>тыс. рублей, исполнено – 220 159,15 тыс. рублей, что составляет 97,9 %.</w:t>
      </w:r>
    </w:p>
    <w:p w14:paraId="6E2668CA" w14:textId="08AFED2B" w:rsidR="00A61A72" w:rsidRPr="00A61A72" w:rsidRDefault="00A61A72" w:rsidP="00A61A72">
      <w:pPr>
        <w:spacing w:after="0" w:line="240" w:lineRule="auto"/>
        <w:ind w:firstLine="567"/>
        <w:jc w:val="both"/>
        <w:rPr>
          <w:rFonts w:ascii="Times New Roman" w:eastAsia="Times New Roman" w:hAnsi="Times New Roman" w:cs="Times New Roman"/>
          <w:sz w:val="28"/>
          <w:szCs w:val="28"/>
          <w:lang w:eastAsia="ru-RU"/>
        </w:rPr>
      </w:pPr>
      <w:r w:rsidRPr="00A61A72">
        <w:rPr>
          <w:rFonts w:ascii="Times New Roman" w:eastAsia="Times New Roman" w:hAnsi="Times New Roman" w:cs="Times New Roman"/>
          <w:sz w:val="28"/>
          <w:szCs w:val="28"/>
          <w:lang w:eastAsia="ru-RU"/>
        </w:rPr>
        <w:t>С НГ МУП «Универсал-Сервис» заключен муниципальный контракт от 27.12.2021 со сроком исполнения по 31.12.2022.</w:t>
      </w:r>
    </w:p>
    <w:p w14:paraId="235C441C" w14:textId="3650BE87" w:rsidR="00A61A72" w:rsidRPr="00A61A72" w:rsidRDefault="00A61A72" w:rsidP="00A61A72">
      <w:pPr>
        <w:spacing w:after="0" w:line="240" w:lineRule="auto"/>
        <w:ind w:firstLine="567"/>
        <w:jc w:val="both"/>
        <w:rPr>
          <w:rFonts w:ascii="Times New Roman" w:eastAsia="Times New Roman" w:hAnsi="Times New Roman" w:cs="Times New Roman"/>
          <w:sz w:val="28"/>
          <w:szCs w:val="28"/>
          <w:lang w:eastAsia="ru-RU"/>
        </w:rPr>
      </w:pPr>
      <w:r w:rsidRPr="00A61A72">
        <w:rPr>
          <w:rFonts w:ascii="Times New Roman" w:eastAsia="Times New Roman" w:hAnsi="Times New Roman" w:cs="Times New Roman"/>
          <w:sz w:val="28"/>
          <w:szCs w:val="28"/>
          <w:lang w:eastAsia="ru-RU"/>
        </w:rPr>
        <w:t xml:space="preserve">За 12 месяцев текущего года вывезено снега – 244 332 мᶾ, заменено дорожных знаков - 203 шт., заменено </w:t>
      </w:r>
      <w:r w:rsidR="00F11943">
        <w:rPr>
          <w:rFonts w:ascii="Times New Roman" w:eastAsia="Times New Roman" w:hAnsi="Times New Roman" w:cs="Times New Roman"/>
          <w:sz w:val="28"/>
          <w:szCs w:val="28"/>
          <w:lang w:eastAsia="ru-RU"/>
        </w:rPr>
        <w:t>искусственных дорожных неровностей</w:t>
      </w:r>
      <w:r w:rsidRPr="00A61A72">
        <w:rPr>
          <w:rFonts w:ascii="Times New Roman" w:eastAsia="Times New Roman" w:hAnsi="Times New Roman" w:cs="Times New Roman"/>
          <w:sz w:val="28"/>
          <w:szCs w:val="28"/>
          <w:lang w:eastAsia="ru-RU"/>
        </w:rPr>
        <w:t xml:space="preserve"> -32,25 м², окрашено павильонов – 138 шт. -100 % от общего количества, окрашено ограждений – 12 404 м.п., - 100 %, заменено секций металлических пешеходных ограждений – 60 м., выполнен ремонт</w:t>
      </w:r>
      <w:r>
        <w:rPr>
          <w:rFonts w:ascii="Times New Roman" w:eastAsia="Times New Roman" w:hAnsi="Times New Roman" w:cs="Times New Roman"/>
          <w:sz w:val="28"/>
          <w:szCs w:val="28"/>
          <w:lang w:eastAsia="ru-RU"/>
        </w:rPr>
        <w:t xml:space="preserve"> </w:t>
      </w:r>
      <w:r w:rsidRPr="00A61A72">
        <w:rPr>
          <w:rFonts w:ascii="Times New Roman" w:eastAsia="Times New Roman" w:hAnsi="Times New Roman" w:cs="Times New Roman"/>
          <w:sz w:val="28"/>
          <w:szCs w:val="28"/>
          <w:lang w:eastAsia="ru-RU"/>
        </w:rPr>
        <w:t>отдельных секций дорожных ограждений – 95 м.п, нанесено (восстановлено) линий горизонтальной дорожной разметки – 100 %, выполнено ремонта асфальтобетонного покрытия проезжей части – 5 105 м².</w:t>
      </w:r>
    </w:p>
    <w:p w14:paraId="7814680F" w14:textId="17015A71" w:rsidR="00A61A72" w:rsidRPr="00A61A72" w:rsidRDefault="00A61A72" w:rsidP="00A61A72">
      <w:pPr>
        <w:spacing w:after="0" w:line="240" w:lineRule="auto"/>
        <w:ind w:firstLine="567"/>
        <w:jc w:val="both"/>
        <w:rPr>
          <w:rFonts w:ascii="Times New Roman" w:eastAsia="Times New Roman" w:hAnsi="Times New Roman" w:cs="Times New Roman"/>
          <w:sz w:val="28"/>
          <w:szCs w:val="28"/>
          <w:lang w:eastAsia="ru-RU"/>
        </w:rPr>
      </w:pPr>
      <w:r w:rsidRPr="00A61A72">
        <w:rPr>
          <w:rFonts w:ascii="Times New Roman" w:eastAsia="Times New Roman" w:hAnsi="Times New Roman" w:cs="Times New Roman"/>
          <w:sz w:val="28"/>
          <w:szCs w:val="28"/>
          <w:lang w:eastAsia="ru-RU"/>
        </w:rPr>
        <w:t>-возмещение затрат по техническому обслуживанию и содержанию светофорного хозяйства – 4 494,57 тыс. рублей, исполнено за текущий период – 3</w:t>
      </w:r>
      <w:r>
        <w:rPr>
          <w:rFonts w:ascii="Times New Roman" w:eastAsia="Times New Roman" w:hAnsi="Times New Roman" w:cs="Times New Roman"/>
          <w:sz w:val="28"/>
          <w:szCs w:val="28"/>
          <w:lang w:eastAsia="ru-RU"/>
        </w:rPr>
        <w:t xml:space="preserve"> </w:t>
      </w:r>
      <w:r w:rsidRPr="00A61A72">
        <w:rPr>
          <w:rFonts w:ascii="Times New Roman" w:eastAsia="Times New Roman" w:hAnsi="Times New Roman" w:cs="Times New Roman"/>
          <w:sz w:val="28"/>
          <w:szCs w:val="28"/>
          <w:lang w:eastAsia="ru-RU"/>
        </w:rPr>
        <w:t>562,74 тыс. рублей, что составляет 79,3 %.</w:t>
      </w:r>
    </w:p>
    <w:p w14:paraId="1FEC30A0" w14:textId="0FAF1983" w:rsidR="00A61A72" w:rsidRPr="00A61A72" w:rsidRDefault="00A61A72" w:rsidP="00A61A72">
      <w:pPr>
        <w:spacing w:after="0" w:line="240" w:lineRule="auto"/>
        <w:ind w:firstLine="567"/>
        <w:jc w:val="both"/>
        <w:rPr>
          <w:rFonts w:ascii="Times New Roman" w:eastAsia="Times New Roman" w:hAnsi="Times New Roman" w:cs="Times New Roman"/>
          <w:sz w:val="28"/>
          <w:szCs w:val="28"/>
          <w:lang w:eastAsia="ru-RU"/>
        </w:rPr>
      </w:pPr>
      <w:r w:rsidRPr="00A61A72">
        <w:rPr>
          <w:rFonts w:ascii="Times New Roman" w:eastAsia="Times New Roman" w:hAnsi="Times New Roman" w:cs="Times New Roman"/>
          <w:sz w:val="28"/>
          <w:szCs w:val="28"/>
          <w:lang w:eastAsia="ru-RU"/>
        </w:rPr>
        <w:t xml:space="preserve">-оплата потребления э/энергии – 600,628 тыс. рублей, исполнено за текущий период – 491,01 тыс. рублей, что составляет 81,8 %. </w:t>
      </w:r>
    </w:p>
    <w:p w14:paraId="1F5AC3AB" w14:textId="010B0C74" w:rsidR="00A61A72" w:rsidRPr="00A61A72" w:rsidRDefault="00A61A72" w:rsidP="00A61A72">
      <w:pPr>
        <w:spacing w:after="0" w:line="240" w:lineRule="auto"/>
        <w:ind w:firstLine="567"/>
        <w:jc w:val="both"/>
        <w:rPr>
          <w:rFonts w:ascii="Times New Roman" w:eastAsia="Times New Roman" w:hAnsi="Times New Roman" w:cs="Times New Roman"/>
          <w:sz w:val="28"/>
          <w:szCs w:val="28"/>
          <w:lang w:eastAsia="ru-RU"/>
        </w:rPr>
      </w:pPr>
      <w:r w:rsidRPr="00A61A72">
        <w:rPr>
          <w:rFonts w:ascii="Times New Roman" w:eastAsia="Times New Roman" w:hAnsi="Times New Roman" w:cs="Times New Roman"/>
          <w:sz w:val="28"/>
          <w:szCs w:val="28"/>
          <w:lang w:eastAsia="ru-RU"/>
        </w:rPr>
        <w:t>Всего на улично-дорожной сети города расположено 44 объекта светофорного хозяйства (светофоров -37, на нерегулируемых пешеходных переходах светофоров по типу Т.7–7).</w:t>
      </w:r>
    </w:p>
    <w:p w14:paraId="59009459" w14:textId="77777777" w:rsidR="00A61A72" w:rsidRDefault="00A61A72" w:rsidP="00A61A72">
      <w:pPr>
        <w:spacing w:after="0" w:line="240" w:lineRule="auto"/>
        <w:ind w:firstLine="567"/>
        <w:jc w:val="both"/>
        <w:rPr>
          <w:rFonts w:ascii="Times New Roman" w:eastAsia="Times New Roman" w:hAnsi="Times New Roman" w:cs="Times New Roman"/>
          <w:sz w:val="28"/>
          <w:szCs w:val="28"/>
          <w:lang w:eastAsia="ru-RU"/>
        </w:rPr>
      </w:pPr>
      <w:r w:rsidRPr="00A61A72">
        <w:rPr>
          <w:rFonts w:ascii="Times New Roman" w:eastAsia="Times New Roman" w:hAnsi="Times New Roman" w:cs="Times New Roman"/>
          <w:sz w:val="28"/>
          <w:szCs w:val="28"/>
          <w:lang w:eastAsia="ru-RU"/>
        </w:rPr>
        <w:t xml:space="preserve">-Подпрограмма III «Безопасность дорожного движения» </w:t>
      </w:r>
    </w:p>
    <w:p w14:paraId="60F2D58B" w14:textId="26713ED4" w:rsidR="00A61A72" w:rsidRPr="00A61A72" w:rsidRDefault="00A61A72" w:rsidP="00A61A7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A61A72">
        <w:rPr>
          <w:rFonts w:ascii="Times New Roman" w:eastAsia="Times New Roman" w:hAnsi="Times New Roman" w:cs="Times New Roman"/>
          <w:sz w:val="28"/>
          <w:szCs w:val="28"/>
          <w:lang w:eastAsia="ru-RU"/>
        </w:rPr>
        <w:t>ероприятие 3.1</w:t>
      </w:r>
      <w:r>
        <w:rPr>
          <w:rFonts w:ascii="Times New Roman" w:eastAsia="Times New Roman" w:hAnsi="Times New Roman" w:cs="Times New Roman"/>
          <w:sz w:val="28"/>
          <w:szCs w:val="28"/>
          <w:lang w:eastAsia="ru-RU"/>
        </w:rPr>
        <w:t xml:space="preserve"> </w:t>
      </w:r>
      <w:r w:rsidRPr="00A61A72">
        <w:rPr>
          <w:rFonts w:ascii="Times New Roman" w:eastAsia="Times New Roman" w:hAnsi="Times New Roman" w:cs="Times New Roman"/>
          <w:sz w:val="28"/>
          <w:szCs w:val="28"/>
          <w:lang w:eastAsia="ru-RU"/>
        </w:rPr>
        <w:t>«Улучшение условий дорожного движения и устранение опасных участков на улично-дорожной сети» - 35 557,475 тыс. рублей (12 784,100 тыс. рублей – бюджет ХМАО, 22 773,375 тыс. рублей – местный бюджет) на 2022 год. Исполнено за год – 26 681,327 тыс. рублей (12 741,075 тыс. рублей – бюджет ХМАО, 13</w:t>
      </w:r>
      <w:r>
        <w:rPr>
          <w:rFonts w:ascii="Times New Roman" w:eastAsia="Times New Roman" w:hAnsi="Times New Roman" w:cs="Times New Roman"/>
          <w:sz w:val="28"/>
          <w:szCs w:val="28"/>
          <w:lang w:eastAsia="ru-RU"/>
        </w:rPr>
        <w:t xml:space="preserve"> </w:t>
      </w:r>
      <w:r w:rsidRPr="00A61A72">
        <w:rPr>
          <w:rFonts w:ascii="Times New Roman" w:eastAsia="Times New Roman" w:hAnsi="Times New Roman" w:cs="Times New Roman"/>
          <w:sz w:val="28"/>
          <w:szCs w:val="28"/>
          <w:lang w:eastAsia="ru-RU"/>
        </w:rPr>
        <w:t>940,252 тыс. рублей – местный бюджет), что составляет 75,0 %.</w:t>
      </w:r>
    </w:p>
    <w:p w14:paraId="5EF72882" w14:textId="77777777" w:rsidR="00A61A72" w:rsidRPr="00A61A72" w:rsidRDefault="00A61A72" w:rsidP="00A61A72">
      <w:pPr>
        <w:spacing w:after="0" w:line="240" w:lineRule="auto"/>
        <w:ind w:firstLine="567"/>
        <w:jc w:val="both"/>
        <w:rPr>
          <w:rFonts w:ascii="Times New Roman" w:eastAsia="Times New Roman" w:hAnsi="Times New Roman" w:cs="Times New Roman"/>
          <w:sz w:val="28"/>
          <w:szCs w:val="28"/>
          <w:lang w:eastAsia="ru-RU"/>
        </w:rPr>
      </w:pPr>
      <w:r w:rsidRPr="00A61A72">
        <w:rPr>
          <w:rFonts w:ascii="Times New Roman" w:eastAsia="Times New Roman" w:hAnsi="Times New Roman" w:cs="Times New Roman"/>
          <w:sz w:val="28"/>
          <w:szCs w:val="28"/>
          <w:lang w:eastAsia="ru-RU"/>
        </w:rPr>
        <w:t>Мероприятие включает в себя:</w:t>
      </w:r>
    </w:p>
    <w:p w14:paraId="3506FC69" w14:textId="7A1939BD" w:rsidR="00A61A72" w:rsidRPr="00A61A72" w:rsidRDefault="00A61A72" w:rsidP="00A61A72">
      <w:pPr>
        <w:spacing w:after="0" w:line="240" w:lineRule="auto"/>
        <w:ind w:firstLine="567"/>
        <w:jc w:val="both"/>
        <w:rPr>
          <w:rFonts w:ascii="Times New Roman" w:eastAsia="Times New Roman" w:hAnsi="Times New Roman" w:cs="Times New Roman"/>
          <w:sz w:val="28"/>
          <w:szCs w:val="28"/>
          <w:lang w:eastAsia="ru-RU"/>
        </w:rPr>
      </w:pPr>
      <w:r w:rsidRPr="00A61A72">
        <w:rPr>
          <w:rFonts w:ascii="Times New Roman" w:eastAsia="Times New Roman" w:hAnsi="Times New Roman" w:cs="Times New Roman"/>
          <w:sz w:val="28"/>
          <w:szCs w:val="28"/>
          <w:lang w:eastAsia="ru-RU"/>
        </w:rPr>
        <w:t>-Приобретение и установк</w:t>
      </w:r>
      <w:r w:rsidR="00FC0DBE">
        <w:rPr>
          <w:rFonts w:ascii="Times New Roman" w:eastAsia="Times New Roman" w:hAnsi="Times New Roman" w:cs="Times New Roman"/>
          <w:sz w:val="28"/>
          <w:szCs w:val="28"/>
          <w:lang w:eastAsia="ru-RU"/>
        </w:rPr>
        <w:t>у</w:t>
      </w:r>
      <w:r w:rsidRPr="00A61A72">
        <w:rPr>
          <w:rFonts w:ascii="Times New Roman" w:eastAsia="Times New Roman" w:hAnsi="Times New Roman" w:cs="Times New Roman"/>
          <w:sz w:val="28"/>
          <w:szCs w:val="28"/>
          <w:lang w:eastAsia="ru-RU"/>
        </w:rPr>
        <w:t xml:space="preserve">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 перекрестки улиц:</w:t>
      </w:r>
    </w:p>
    <w:p w14:paraId="39539B8B" w14:textId="492B9C16" w:rsidR="00A61A72" w:rsidRPr="00A61A72" w:rsidRDefault="00A61A72" w:rsidP="00A61A72">
      <w:pPr>
        <w:spacing w:after="0" w:line="240" w:lineRule="auto"/>
        <w:ind w:firstLine="567"/>
        <w:jc w:val="both"/>
        <w:rPr>
          <w:rFonts w:ascii="Times New Roman" w:eastAsia="Times New Roman" w:hAnsi="Times New Roman" w:cs="Times New Roman"/>
          <w:sz w:val="28"/>
          <w:szCs w:val="28"/>
          <w:lang w:eastAsia="ru-RU"/>
        </w:rPr>
      </w:pPr>
      <w:r w:rsidRPr="00A61A72">
        <w:rPr>
          <w:rFonts w:ascii="Times New Roman" w:eastAsia="Times New Roman" w:hAnsi="Times New Roman" w:cs="Times New Roman"/>
          <w:sz w:val="28"/>
          <w:szCs w:val="28"/>
          <w:lang w:eastAsia="ru-RU"/>
        </w:rPr>
        <w:t>Нефтяников – Ленина; Мира - Нефтяников - 18 263,00 тыс. рублей, исполнено за текущий период – 18 201,536 тыс. рублей (12 741,0</w:t>
      </w:r>
      <w:r w:rsidR="00FC0DBE">
        <w:rPr>
          <w:rFonts w:ascii="Times New Roman" w:eastAsia="Times New Roman" w:hAnsi="Times New Roman" w:cs="Times New Roman"/>
          <w:sz w:val="28"/>
          <w:szCs w:val="28"/>
          <w:lang w:eastAsia="ru-RU"/>
        </w:rPr>
        <w:t>8</w:t>
      </w:r>
      <w:r w:rsidRPr="00A61A72">
        <w:rPr>
          <w:rFonts w:ascii="Times New Roman" w:eastAsia="Times New Roman" w:hAnsi="Times New Roman" w:cs="Times New Roman"/>
          <w:sz w:val="28"/>
          <w:szCs w:val="28"/>
          <w:lang w:eastAsia="ru-RU"/>
        </w:rPr>
        <w:t xml:space="preserve"> тыс. рублей – бюджет ХМАО, 5 460,46 тыс. рублей – местный бюджет), что составляет 99,7 %.</w:t>
      </w:r>
    </w:p>
    <w:p w14:paraId="5782EFA0" w14:textId="77777777" w:rsidR="00A61A72" w:rsidRPr="00A61A72" w:rsidRDefault="00A61A72" w:rsidP="00A61A72">
      <w:pPr>
        <w:spacing w:after="0" w:line="240" w:lineRule="auto"/>
        <w:ind w:firstLine="567"/>
        <w:jc w:val="both"/>
        <w:rPr>
          <w:rFonts w:ascii="Times New Roman" w:eastAsia="Times New Roman" w:hAnsi="Times New Roman" w:cs="Times New Roman"/>
          <w:sz w:val="28"/>
          <w:szCs w:val="28"/>
          <w:lang w:eastAsia="ru-RU"/>
        </w:rPr>
      </w:pPr>
      <w:r w:rsidRPr="00A61A72">
        <w:rPr>
          <w:rFonts w:ascii="Times New Roman" w:eastAsia="Times New Roman" w:hAnsi="Times New Roman" w:cs="Times New Roman"/>
          <w:sz w:val="28"/>
          <w:szCs w:val="28"/>
          <w:lang w:eastAsia="ru-RU"/>
        </w:rPr>
        <w:t>-Обустройство улично-дорожной сети города Нефтеюганска техническим</w:t>
      </w:r>
    </w:p>
    <w:p w14:paraId="511EBCE5" w14:textId="3FA80034" w:rsidR="00A61A72" w:rsidRPr="00A61A72" w:rsidRDefault="00A61A72" w:rsidP="00A61A72">
      <w:pPr>
        <w:spacing w:after="0" w:line="240" w:lineRule="auto"/>
        <w:ind w:firstLine="567"/>
        <w:jc w:val="both"/>
        <w:rPr>
          <w:rFonts w:ascii="Times New Roman" w:eastAsia="Times New Roman" w:hAnsi="Times New Roman" w:cs="Times New Roman"/>
          <w:sz w:val="28"/>
          <w:szCs w:val="28"/>
          <w:lang w:eastAsia="ru-RU"/>
        </w:rPr>
      </w:pPr>
      <w:r w:rsidRPr="00A61A72">
        <w:rPr>
          <w:rFonts w:ascii="Times New Roman" w:eastAsia="Times New Roman" w:hAnsi="Times New Roman" w:cs="Times New Roman"/>
          <w:sz w:val="28"/>
          <w:szCs w:val="28"/>
          <w:lang w:eastAsia="ru-RU"/>
        </w:rPr>
        <w:t>и средствами организации дорожного движения (разделение транспортных потоков противоположных направлений дорожными сигнальными столбиками) -</w:t>
      </w:r>
      <w:r w:rsidR="00FC0DBE">
        <w:rPr>
          <w:rFonts w:ascii="Times New Roman" w:eastAsia="Times New Roman" w:hAnsi="Times New Roman" w:cs="Times New Roman"/>
          <w:sz w:val="28"/>
          <w:szCs w:val="28"/>
          <w:lang w:eastAsia="ru-RU"/>
        </w:rPr>
        <w:t xml:space="preserve"> </w:t>
      </w:r>
      <w:r w:rsidRPr="00A61A72">
        <w:rPr>
          <w:rFonts w:ascii="Times New Roman" w:eastAsia="Times New Roman" w:hAnsi="Times New Roman" w:cs="Times New Roman"/>
          <w:sz w:val="28"/>
          <w:szCs w:val="28"/>
          <w:lang w:eastAsia="ru-RU"/>
        </w:rPr>
        <w:t xml:space="preserve">875,93 тыс. рублей, исполнено за текущий период – 763,43 тыс. рублей, что составляет 87,1 %. </w:t>
      </w:r>
    </w:p>
    <w:p w14:paraId="4DFE5948" w14:textId="15304CB2" w:rsidR="00A61A72" w:rsidRPr="00A61A72" w:rsidRDefault="00A61A72" w:rsidP="00A61A72">
      <w:pPr>
        <w:spacing w:after="0" w:line="240" w:lineRule="auto"/>
        <w:ind w:firstLine="567"/>
        <w:jc w:val="both"/>
        <w:rPr>
          <w:rFonts w:ascii="Times New Roman" w:eastAsia="Times New Roman" w:hAnsi="Times New Roman" w:cs="Times New Roman"/>
          <w:sz w:val="28"/>
          <w:szCs w:val="28"/>
          <w:lang w:eastAsia="ru-RU"/>
        </w:rPr>
      </w:pPr>
      <w:r w:rsidRPr="00A61A72">
        <w:rPr>
          <w:rFonts w:ascii="Times New Roman" w:eastAsia="Times New Roman" w:hAnsi="Times New Roman" w:cs="Times New Roman"/>
          <w:sz w:val="28"/>
          <w:szCs w:val="28"/>
          <w:lang w:eastAsia="ru-RU"/>
        </w:rPr>
        <w:t>-Обустройство подходов к пешеходному переходу тротуаром и устройство в границах пешеходного перехода монолитной искусственной неровности (автобусная остановка ЖЭУ-5) - 746,2</w:t>
      </w:r>
      <w:r w:rsidR="00FC0DBE">
        <w:rPr>
          <w:rFonts w:ascii="Times New Roman" w:eastAsia="Times New Roman" w:hAnsi="Times New Roman" w:cs="Times New Roman"/>
          <w:sz w:val="28"/>
          <w:szCs w:val="28"/>
          <w:lang w:eastAsia="ru-RU"/>
        </w:rPr>
        <w:t>7</w:t>
      </w:r>
      <w:r w:rsidRPr="00A61A72">
        <w:rPr>
          <w:rFonts w:ascii="Times New Roman" w:eastAsia="Times New Roman" w:hAnsi="Times New Roman" w:cs="Times New Roman"/>
          <w:sz w:val="28"/>
          <w:szCs w:val="28"/>
          <w:lang w:eastAsia="ru-RU"/>
        </w:rPr>
        <w:t xml:space="preserve"> тыс. рублей, исполнено за текущий период – 718,4</w:t>
      </w:r>
      <w:r w:rsidR="00E81EEB">
        <w:rPr>
          <w:rFonts w:ascii="Times New Roman" w:eastAsia="Times New Roman" w:hAnsi="Times New Roman" w:cs="Times New Roman"/>
          <w:sz w:val="28"/>
          <w:szCs w:val="28"/>
          <w:lang w:eastAsia="ru-RU"/>
        </w:rPr>
        <w:t>1</w:t>
      </w:r>
      <w:r w:rsidRPr="00A61A72">
        <w:rPr>
          <w:rFonts w:ascii="Times New Roman" w:eastAsia="Times New Roman" w:hAnsi="Times New Roman" w:cs="Times New Roman"/>
          <w:sz w:val="28"/>
          <w:szCs w:val="28"/>
          <w:lang w:eastAsia="ru-RU"/>
        </w:rPr>
        <w:t xml:space="preserve"> тыс. рублей, что составляет 96,3%. </w:t>
      </w:r>
    </w:p>
    <w:p w14:paraId="09E5E3DC" w14:textId="7E51FA34" w:rsidR="00A61A72" w:rsidRPr="00A61A72" w:rsidRDefault="00A61A72" w:rsidP="00A61A72">
      <w:pPr>
        <w:spacing w:after="0" w:line="240" w:lineRule="auto"/>
        <w:ind w:firstLine="567"/>
        <w:jc w:val="both"/>
        <w:rPr>
          <w:rFonts w:ascii="Times New Roman" w:eastAsia="Times New Roman" w:hAnsi="Times New Roman" w:cs="Times New Roman"/>
          <w:sz w:val="28"/>
          <w:szCs w:val="28"/>
          <w:lang w:eastAsia="ru-RU"/>
        </w:rPr>
      </w:pPr>
      <w:r w:rsidRPr="00A61A72">
        <w:rPr>
          <w:rFonts w:ascii="Times New Roman" w:eastAsia="Times New Roman" w:hAnsi="Times New Roman" w:cs="Times New Roman"/>
          <w:sz w:val="28"/>
          <w:szCs w:val="28"/>
          <w:lang w:eastAsia="ru-RU"/>
        </w:rPr>
        <w:t xml:space="preserve">-Устройство тротуаров в городе Нефтеюганске (улица Энергетиков) – </w:t>
      </w:r>
      <w:r w:rsidR="00FC0DBE">
        <w:rPr>
          <w:rFonts w:ascii="Times New Roman" w:eastAsia="Times New Roman" w:hAnsi="Times New Roman" w:cs="Times New Roman"/>
          <w:sz w:val="28"/>
          <w:szCs w:val="28"/>
          <w:lang w:eastAsia="ru-RU"/>
        </w:rPr>
        <w:t xml:space="preserve">        </w:t>
      </w:r>
      <w:r w:rsidRPr="00A61A72">
        <w:rPr>
          <w:rFonts w:ascii="Times New Roman" w:eastAsia="Times New Roman" w:hAnsi="Times New Roman" w:cs="Times New Roman"/>
          <w:sz w:val="28"/>
          <w:szCs w:val="28"/>
          <w:lang w:eastAsia="ru-RU"/>
        </w:rPr>
        <w:t>5</w:t>
      </w:r>
      <w:r w:rsidR="00FC0DBE">
        <w:rPr>
          <w:rFonts w:ascii="Times New Roman" w:eastAsia="Times New Roman" w:hAnsi="Times New Roman" w:cs="Times New Roman"/>
          <w:sz w:val="28"/>
          <w:szCs w:val="28"/>
          <w:lang w:eastAsia="ru-RU"/>
        </w:rPr>
        <w:t xml:space="preserve"> </w:t>
      </w:r>
      <w:r w:rsidRPr="00A61A72">
        <w:rPr>
          <w:rFonts w:ascii="Times New Roman" w:eastAsia="Times New Roman" w:hAnsi="Times New Roman" w:cs="Times New Roman"/>
          <w:sz w:val="28"/>
          <w:szCs w:val="28"/>
          <w:lang w:eastAsia="ru-RU"/>
        </w:rPr>
        <w:t>921,96 тыс. рублей, исполнено за текущий период – 5 772,00 тыс. рублей, что</w:t>
      </w:r>
      <w:r w:rsidR="00FC0DBE">
        <w:rPr>
          <w:rFonts w:ascii="Times New Roman" w:eastAsia="Times New Roman" w:hAnsi="Times New Roman" w:cs="Times New Roman"/>
          <w:sz w:val="28"/>
          <w:szCs w:val="28"/>
          <w:lang w:eastAsia="ru-RU"/>
        </w:rPr>
        <w:t xml:space="preserve"> </w:t>
      </w:r>
      <w:r w:rsidRPr="00A61A72">
        <w:rPr>
          <w:rFonts w:ascii="Times New Roman" w:eastAsia="Times New Roman" w:hAnsi="Times New Roman" w:cs="Times New Roman"/>
          <w:sz w:val="28"/>
          <w:szCs w:val="28"/>
          <w:lang w:eastAsia="ru-RU"/>
        </w:rPr>
        <w:t xml:space="preserve">составляет 97,5 %. </w:t>
      </w:r>
    </w:p>
    <w:p w14:paraId="0487CBF2" w14:textId="02A60540" w:rsidR="00A61A72" w:rsidRPr="00A61A72" w:rsidRDefault="00A61A72" w:rsidP="00A61A72">
      <w:pPr>
        <w:spacing w:after="0" w:line="240" w:lineRule="auto"/>
        <w:ind w:firstLine="567"/>
        <w:jc w:val="both"/>
        <w:rPr>
          <w:rFonts w:ascii="Times New Roman" w:eastAsia="Times New Roman" w:hAnsi="Times New Roman" w:cs="Times New Roman"/>
          <w:sz w:val="28"/>
          <w:szCs w:val="28"/>
          <w:lang w:eastAsia="ru-RU"/>
        </w:rPr>
      </w:pPr>
      <w:r w:rsidRPr="00A61A72">
        <w:rPr>
          <w:rFonts w:ascii="Times New Roman" w:eastAsia="Times New Roman" w:hAnsi="Times New Roman" w:cs="Times New Roman"/>
          <w:sz w:val="28"/>
          <w:szCs w:val="28"/>
          <w:lang w:eastAsia="ru-RU"/>
        </w:rPr>
        <w:t xml:space="preserve">-Обустройство улично-дорожной сети техническими средствами организации дорожного движения (выделение парковочных мест для инвалидов) </w:t>
      </w:r>
      <w:r w:rsidR="00FC0DBE">
        <w:rPr>
          <w:rFonts w:ascii="Times New Roman" w:eastAsia="Times New Roman" w:hAnsi="Times New Roman" w:cs="Times New Roman"/>
          <w:sz w:val="28"/>
          <w:szCs w:val="28"/>
          <w:lang w:eastAsia="ru-RU"/>
        </w:rPr>
        <w:t>–</w:t>
      </w:r>
      <w:r w:rsidRPr="00A61A72">
        <w:rPr>
          <w:rFonts w:ascii="Times New Roman" w:eastAsia="Times New Roman" w:hAnsi="Times New Roman" w:cs="Times New Roman"/>
          <w:sz w:val="28"/>
          <w:szCs w:val="28"/>
          <w:lang w:eastAsia="ru-RU"/>
        </w:rPr>
        <w:t xml:space="preserve"> 1</w:t>
      </w:r>
      <w:r w:rsidR="00FC0DBE">
        <w:rPr>
          <w:rFonts w:ascii="Times New Roman" w:eastAsia="Times New Roman" w:hAnsi="Times New Roman" w:cs="Times New Roman"/>
          <w:sz w:val="28"/>
          <w:szCs w:val="28"/>
          <w:lang w:eastAsia="ru-RU"/>
        </w:rPr>
        <w:t xml:space="preserve"> </w:t>
      </w:r>
      <w:r w:rsidRPr="00A61A72">
        <w:rPr>
          <w:rFonts w:ascii="Times New Roman" w:eastAsia="Times New Roman" w:hAnsi="Times New Roman" w:cs="Times New Roman"/>
          <w:sz w:val="28"/>
          <w:szCs w:val="28"/>
          <w:lang w:eastAsia="ru-RU"/>
        </w:rPr>
        <w:t>205,46 тыс. рублей, исполнено за год – 955,47 тыс. рублей, что составляет</w:t>
      </w:r>
      <w:r w:rsidR="00FC0DBE">
        <w:rPr>
          <w:rFonts w:ascii="Times New Roman" w:eastAsia="Times New Roman" w:hAnsi="Times New Roman" w:cs="Times New Roman"/>
          <w:sz w:val="28"/>
          <w:szCs w:val="28"/>
          <w:lang w:eastAsia="ru-RU"/>
        </w:rPr>
        <w:t xml:space="preserve"> </w:t>
      </w:r>
      <w:r w:rsidRPr="00A61A72">
        <w:rPr>
          <w:rFonts w:ascii="Times New Roman" w:eastAsia="Times New Roman" w:hAnsi="Times New Roman" w:cs="Times New Roman"/>
          <w:sz w:val="28"/>
          <w:szCs w:val="28"/>
          <w:lang w:eastAsia="ru-RU"/>
        </w:rPr>
        <w:t xml:space="preserve">79,3 %. </w:t>
      </w:r>
    </w:p>
    <w:p w14:paraId="330C284B" w14:textId="1D20DB7C" w:rsidR="00A61A72" w:rsidRPr="00A61A72" w:rsidRDefault="00A61A72" w:rsidP="00A61A72">
      <w:pPr>
        <w:spacing w:after="0" w:line="240" w:lineRule="auto"/>
        <w:ind w:firstLine="567"/>
        <w:jc w:val="both"/>
        <w:rPr>
          <w:rFonts w:ascii="Times New Roman" w:eastAsia="Times New Roman" w:hAnsi="Times New Roman" w:cs="Times New Roman"/>
          <w:sz w:val="28"/>
          <w:szCs w:val="28"/>
          <w:lang w:eastAsia="ru-RU"/>
        </w:rPr>
      </w:pPr>
      <w:r w:rsidRPr="00A61A72">
        <w:rPr>
          <w:rFonts w:ascii="Times New Roman" w:eastAsia="Times New Roman" w:hAnsi="Times New Roman" w:cs="Times New Roman"/>
          <w:sz w:val="28"/>
          <w:szCs w:val="28"/>
          <w:lang w:eastAsia="ru-RU"/>
        </w:rPr>
        <w:t>-Поставка с установкой дорожного ограждения – 8 235,060 тыс. рублей, аукцион состоялся в июле 2022, контракт не подписан в связи со значительным падением цены на выполнение данных работ. Денежные средства перераспределены на текущий 2023 год.</w:t>
      </w:r>
    </w:p>
    <w:p w14:paraId="0F76241F" w14:textId="0FE82E33" w:rsidR="00A61A72" w:rsidRPr="00A61A72" w:rsidRDefault="00A61A72" w:rsidP="00A61A72">
      <w:pPr>
        <w:spacing w:after="0" w:line="240" w:lineRule="auto"/>
        <w:ind w:firstLine="567"/>
        <w:jc w:val="both"/>
        <w:rPr>
          <w:rFonts w:ascii="Times New Roman" w:eastAsia="Times New Roman" w:hAnsi="Times New Roman" w:cs="Times New Roman"/>
          <w:sz w:val="28"/>
          <w:szCs w:val="28"/>
          <w:lang w:eastAsia="ru-RU"/>
        </w:rPr>
      </w:pPr>
      <w:r w:rsidRPr="00A61A72">
        <w:rPr>
          <w:rFonts w:ascii="Times New Roman" w:eastAsia="Times New Roman" w:hAnsi="Times New Roman" w:cs="Times New Roman"/>
          <w:sz w:val="28"/>
          <w:szCs w:val="28"/>
          <w:lang w:eastAsia="ru-RU"/>
        </w:rPr>
        <w:t>-Заключения договора на услуги по осуществлению технологического присоединения к электрическим сетям объекта «Светофорный объект на перекрестке улиц Парковая – Киевская» (исполнитель ДГиЗО) – 20,643 тыс. рублей срок</w:t>
      </w:r>
      <w:r w:rsidR="00FC0DBE">
        <w:rPr>
          <w:rFonts w:ascii="Times New Roman" w:eastAsia="Times New Roman" w:hAnsi="Times New Roman" w:cs="Times New Roman"/>
          <w:sz w:val="28"/>
          <w:szCs w:val="28"/>
          <w:lang w:eastAsia="ru-RU"/>
        </w:rPr>
        <w:t xml:space="preserve"> </w:t>
      </w:r>
      <w:r w:rsidRPr="00A61A72">
        <w:rPr>
          <w:rFonts w:ascii="Times New Roman" w:eastAsia="Times New Roman" w:hAnsi="Times New Roman" w:cs="Times New Roman"/>
          <w:sz w:val="28"/>
          <w:szCs w:val="28"/>
          <w:lang w:eastAsia="ru-RU"/>
        </w:rPr>
        <w:t>исполнения мероприятия май 2024 года.</w:t>
      </w:r>
    </w:p>
    <w:p w14:paraId="714127F9" w14:textId="33062331" w:rsidR="00A61A72" w:rsidRPr="00A61A72" w:rsidRDefault="00A61A72" w:rsidP="00A61A72">
      <w:pPr>
        <w:spacing w:after="0" w:line="240" w:lineRule="auto"/>
        <w:ind w:firstLine="567"/>
        <w:jc w:val="both"/>
        <w:rPr>
          <w:rFonts w:ascii="Times New Roman" w:eastAsia="Times New Roman" w:hAnsi="Times New Roman" w:cs="Times New Roman"/>
          <w:sz w:val="28"/>
          <w:szCs w:val="28"/>
          <w:lang w:eastAsia="ru-RU"/>
        </w:rPr>
      </w:pPr>
      <w:r w:rsidRPr="00A61A72">
        <w:rPr>
          <w:rFonts w:ascii="Times New Roman" w:eastAsia="Times New Roman" w:hAnsi="Times New Roman" w:cs="Times New Roman"/>
          <w:sz w:val="28"/>
          <w:szCs w:val="28"/>
          <w:lang w:eastAsia="ru-RU"/>
        </w:rPr>
        <w:t>-Оказание услуг по организации и предоставлению выделенного канала связи на основе технологии IPWPN L3 с адреса: город Нефтеюганск, улица Мира</w:t>
      </w:r>
      <w:r w:rsidR="00FC0DBE">
        <w:rPr>
          <w:rFonts w:ascii="Times New Roman" w:eastAsia="Times New Roman" w:hAnsi="Times New Roman" w:cs="Times New Roman"/>
          <w:sz w:val="28"/>
          <w:szCs w:val="28"/>
          <w:lang w:eastAsia="ru-RU"/>
        </w:rPr>
        <w:t xml:space="preserve"> </w:t>
      </w:r>
      <w:r w:rsidRPr="00A61A72">
        <w:rPr>
          <w:rFonts w:ascii="Times New Roman" w:eastAsia="Times New Roman" w:hAnsi="Times New Roman" w:cs="Times New Roman"/>
          <w:sz w:val="28"/>
          <w:szCs w:val="28"/>
          <w:lang w:eastAsia="ru-RU"/>
        </w:rPr>
        <w:t>строение 1/1 до сервера СПО «Паутина», расположенного по адресу: город Ханты-Мансийск, улица Ленина дом 55 - 270,48 тыс. рублей, исполнено за текущий период – 270,48 тыс. рублей, что составляет 100 %.</w:t>
      </w:r>
    </w:p>
    <w:p w14:paraId="4603FA09" w14:textId="140D1EC4" w:rsidR="00A61A72" w:rsidRDefault="00A61A72" w:rsidP="00A61A72">
      <w:pPr>
        <w:spacing w:after="0" w:line="240" w:lineRule="auto"/>
        <w:ind w:firstLine="567"/>
        <w:jc w:val="both"/>
        <w:rPr>
          <w:rFonts w:ascii="Times New Roman" w:eastAsia="Times New Roman" w:hAnsi="Times New Roman" w:cs="Times New Roman"/>
          <w:sz w:val="28"/>
          <w:szCs w:val="28"/>
          <w:highlight w:val="yellow"/>
          <w:lang w:eastAsia="ru-RU"/>
        </w:rPr>
      </w:pPr>
      <w:r w:rsidRPr="00A61A72">
        <w:rPr>
          <w:rFonts w:ascii="Times New Roman" w:eastAsia="Times New Roman" w:hAnsi="Times New Roman" w:cs="Times New Roman"/>
          <w:sz w:val="28"/>
          <w:szCs w:val="28"/>
          <w:lang w:eastAsia="ru-RU"/>
        </w:rPr>
        <w:t>-Оплата потребления электроэнергии на работу специальных технических</w:t>
      </w:r>
      <w:r w:rsidR="00FC0DBE">
        <w:rPr>
          <w:rFonts w:ascii="Times New Roman" w:eastAsia="Times New Roman" w:hAnsi="Times New Roman" w:cs="Times New Roman"/>
          <w:sz w:val="28"/>
          <w:szCs w:val="28"/>
          <w:lang w:eastAsia="ru-RU"/>
        </w:rPr>
        <w:t xml:space="preserve"> </w:t>
      </w:r>
      <w:r w:rsidRPr="00A61A72">
        <w:rPr>
          <w:rFonts w:ascii="Times New Roman" w:eastAsia="Times New Roman" w:hAnsi="Times New Roman" w:cs="Times New Roman"/>
          <w:sz w:val="28"/>
          <w:szCs w:val="28"/>
          <w:lang w:eastAsia="ru-RU"/>
        </w:rPr>
        <w:t>средств, имеющих функции фото- и киносъемки, видеозаписи для фиксации на</w:t>
      </w:r>
      <w:r w:rsidR="00FC0DBE">
        <w:rPr>
          <w:rFonts w:ascii="Times New Roman" w:eastAsia="Times New Roman" w:hAnsi="Times New Roman" w:cs="Times New Roman"/>
          <w:sz w:val="28"/>
          <w:szCs w:val="28"/>
          <w:lang w:eastAsia="ru-RU"/>
        </w:rPr>
        <w:t xml:space="preserve"> </w:t>
      </w:r>
      <w:r w:rsidRPr="00A61A72">
        <w:rPr>
          <w:rFonts w:ascii="Times New Roman" w:eastAsia="Times New Roman" w:hAnsi="Times New Roman" w:cs="Times New Roman"/>
          <w:sz w:val="28"/>
          <w:szCs w:val="28"/>
          <w:lang w:eastAsia="ru-RU"/>
        </w:rPr>
        <w:t>рушений правил дорожного движения – 18,67 тыс. рублей – денежные</w:t>
      </w:r>
      <w:r w:rsidR="00FC0DBE">
        <w:rPr>
          <w:rFonts w:ascii="Times New Roman" w:eastAsia="Times New Roman" w:hAnsi="Times New Roman" w:cs="Times New Roman"/>
          <w:sz w:val="28"/>
          <w:szCs w:val="28"/>
          <w:lang w:eastAsia="ru-RU"/>
        </w:rPr>
        <w:t xml:space="preserve"> </w:t>
      </w:r>
      <w:r w:rsidRPr="00A61A72">
        <w:rPr>
          <w:rFonts w:ascii="Times New Roman" w:eastAsia="Times New Roman" w:hAnsi="Times New Roman" w:cs="Times New Roman"/>
          <w:sz w:val="28"/>
          <w:szCs w:val="28"/>
          <w:lang w:eastAsia="ru-RU"/>
        </w:rPr>
        <w:t>средства перераспределены на 2023 год, исполнение первый квартал текущего</w:t>
      </w:r>
      <w:r w:rsidR="00FC0DBE">
        <w:rPr>
          <w:rFonts w:ascii="Times New Roman" w:eastAsia="Times New Roman" w:hAnsi="Times New Roman" w:cs="Times New Roman"/>
          <w:sz w:val="28"/>
          <w:szCs w:val="28"/>
          <w:lang w:eastAsia="ru-RU"/>
        </w:rPr>
        <w:t xml:space="preserve"> </w:t>
      </w:r>
      <w:r w:rsidRPr="00A61A72">
        <w:rPr>
          <w:rFonts w:ascii="Times New Roman" w:eastAsia="Times New Roman" w:hAnsi="Times New Roman" w:cs="Times New Roman"/>
          <w:sz w:val="28"/>
          <w:szCs w:val="28"/>
          <w:lang w:eastAsia="ru-RU"/>
        </w:rPr>
        <w:t>года.</w:t>
      </w:r>
    </w:p>
    <w:p w14:paraId="780165E9" w14:textId="77777777" w:rsidR="00A61A72" w:rsidRDefault="00A61A72" w:rsidP="00326CA0">
      <w:pPr>
        <w:spacing w:after="0" w:line="240" w:lineRule="auto"/>
        <w:ind w:firstLine="567"/>
        <w:jc w:val="both"/>
        <w:rPr>
          <w:rFonts w:ascii="Times New Roman" w:eastAsia="Times New Roman" w:hAnsi="Times New Roman" w:cs="Times New Roman"/>
          <w:sz w:val="28"/>
          <w:szCs w:val="28"/>
          <w:highlight w:val="yellow"/>
          <w:lang w:eastAsia="ru-RU"/>
        </w:rPr>
      </w:pPr>
    </w:p>
    <w:p w14:paraId="1560C805" w14:textId="77777777" w:rsidR="004B5F72" w:rsidRPr="004A3EB3" w:rsidRDefault="00BF1946" w:rsidP="00326CA0">
      <w:pPr>
        <w:spacing w:after="0" w:line="240" w:lineRule="auto"/>
        <w:jc w:val="center"/>
        <w:rPr>
          <w:rFonts w:ascii="Times New Roman" w:hAnsi="Times New Roman" w:cs="Times New Roman"/>
          <w:b/>
          <w:sz w:val="28"/>
          <w:szCs w:val="28"/>
        </w:rPr>
      </w:pPr>
      <w:r w:rsidRPr="004A3EB3">
        <w:rPr>
          <w:rFonts w:ascii="Times New Roman" w:hAnsi="Times New Roman" w:cs="Times New Roman"/>
          <w:b/>
          <w:sz w:val="28"/>
          <w:szCs w:val="28"/>
        </w:rPr>
        <w:t>1.</w:t>
      </w:r>
      <w:r w:rsidR="009208D1" w:rsidRPr="004A3EB3">
        <w:rPr>
          <w:rFonts w:ascii="Times New Roman" w:hAnsi="Times New Roman" w:cs="Times New Roman"/>
          <w:b/>
          <w:sz w:val="28"/>
          <w:szCs w:val="28"/>
        </w:rPr>
        <w:t>6</w:t>
      </w:r>
      <w:r w:rsidR="00655E52" w:rsidRPr="004A3EB3">
        <w:rPr>
          <w:rFonts w:ascii="Times New Roman" w:hAnsi="Times New Roman" w:cs="Times New Roman"/>
          <w:b/>
          <w:sz w:val="28"/>
          <w:szCs w:val="28"/>
        </w:rPr>
        <w:t>. Муниципальный</w:t>
      </w:r>
      <w:r w:rsidR="00911F88" w:rsidRPr="004A3EB3">
        <w:rPr>
          <w:rFonts w:ascii="Times New Roman" w:hAnsi="Times New Roman" w:cs="Times New Roman"/>
          <w:b/>
          <w:sz w:val="28"/>
          <w:szCs w:val="28"/>
        </w:rPr>
        <w:t xml:space="preserve"> контроль</w:t>
      </w:r>
    </w:p>
    <w:p w14:paraId="63C6BDD6" w14:textId="300D20E3" w:rsidR="004C40A3" w:rsidRDefault="004C40A3"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sidRPr="004A3EB3">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sidRPr="004C40A3">
        <w:rPr>
          <w:rFonts w:ascii="Times New Roman" w:eastAsia="Times New Roman" w:hAnsi="Times New Roman" w:cs="Times New Roman"/>
          <w:color w:val="333333"/>
          <w:sz w:val="28"/>
          <w:szCs w:val="28"/>
          <w:lang w:eastAsia="ru-RU"/>
        </w:rPr>
        <w:t xml:space="preserve">Федеральный закон от 31.07.2020 № 248-ФЗ «О государственном контроле (надзоре) и муниципальном контроле в Российской Федерации» (далее – Федеральный закон № 248-ФЗ определил систему нормативного правового регулирования в сфере муниципального контроля, которую составляют: Федеральный закон № 248-ФЗ; федеральные законы о видах муниципального контроля; положения о видах муниципального контроля. </w:t>
      </w:r>
    </w:p>
    <w:p w14:paraId="1715E105" w14:textId="77777777" w:rsidR="004C40A3" w:rsidRDefault="004C40A3"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4C40A3">
        <w:rPr>
          <w:rFonts w:ascii="Times New Roman" w:eastAsia="Times New Roman" w:hAnsi="Times New Roman" w:cs="Times New Roman"/>
          <w:color w:val="333333"/>
          <w:sz w:val="28"/>
          <w:szCs w:val="28"/>
          <w:lang w:eastAsia="ru-RU"/>
        </w:rPr>
        <w:t xml:space="preserve">Службой муниципального контрольного администрации города Нефтеюганска (далее – Служба) осуществление муниципального контроля в соответствии с требованиями Федерального закона № 248-ФЗ осуществляется с 01.01.2022. </w:t>
      </w:r>
    </w:p>
    <w:p w14:paraId="10E22BA8" w14:textId="3BB14D5A" w:rsidR="004C40A3" w:rsidRDefault="004C40A3"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4C40A3">
        <w:rPr>
          <w:rFonts w:ascii="Times New Roman" w:eastAsia="Times New Roman" w:hAnsi="Times New Roman" w:cs="Times New Roman"/>
          <w:color w:val="333333"/>
          <w:sz w:val="28"/>
          <w:szCs w:val="28"/>
          <w:lang w:eastAsia="ru-RU"/>
        </w:rPr>
        <w:t xml:space="preserve">Подпунктом «а» постановлением Правительства РФ от 08.09.2021 № 1520 «Об особенностях проведения в 2022 году плановых контрольных (надзорных) мероприятий, плановых проверок в отношении субъектов малого предпринимательства и о внесении изменений в некоторые акты Правительства Российской Федерации» установлены особенности проведения в 2022 г. плановых контрольных (надзорных) мероприятий в отношении субъектом малого предпринимательства. По общему правилу, приведенному в данном постановлении, в 2022 г. в отношении юридических лиц и индивидуальных предпринимателей, отнесенных к субъектам малого предпринимательства по статье 4 </w:t>
      </w:r>
      <w:r w:rsidR="00F61580" w:rsidRPr="00F61580">
        <w:rPr>
          <w:rFonts w:ascii="Times New Roman" w:eastAsia="Times New Roman" w:hAnsi="Times New Roman" w:cs="Times New Roman"/>
          <w:color w:val="333333"/>
          <w:sz w:val="28"/>
          <w:szCs w:val="28"/>
          <w:lang w:eastAsia="ru-RU"/>
        </w:rPr>
        <w:t>Федеральн</w:t>
      </w:r>
      <w:r w:rsidR="00F61580">
        <w:rPr>
          <w:rFonts w:ascii="Times New Roman" w:eastAsia="Times New Roman" w:hAnsi="Times New Roman" w:cs="Times New Roman"/>
          <w:color w:val="333333"/>
          <w:sz w:val="28"/>
          <w:szCs w:val="28"/>
          <w:lang w:eastAsia="ru-RU"/>
        </w:rPr>
        <w:t>ого</w:t>
      </w:r>
      <w:r w:rsidR="00F61580" w:rsidRPr="00F61580">
        <w:rPr>
          <w:rFonts w:ascii="Times New Roman" w:eastAsia="Times New Roman" w:hAnsi="Times New Roman" w:cs="Times New Roman"/>
          <w:color w:val="333333"/>
          <w:sz w:val="28"/>
          <w:szCs w:val="28"/>
          <w:lang w:eastAsia="ru-RU"/>
        </w:rPr>
        <w:t xml:space="preserve"> закон</w:t>
      </w:r>
      <w:r w:rsidR="00F61580">
        <w:rPr>
          <w:rFonts w:ascii="Times New Roman" w:eastAsia="Times New Roman" w:hAnsi="Times New Roman" w:cs="Times New Roman"/>
          <w:color w:val="333333"/>
          <w:sz w:val="28"/>
          <w:szCs w:val="28"/>
          <w:lang w:eastAsia="ru-RU"/>
        </w:rPr>
        <w:t>а</w:t>
      </w:r>
      <w:r w:rsidR="00F61580" w:rsidRPr="00F61580">
        <w:rPr>
          <w:rFonts w:ascii="Times New Roman" w:eastAsia="Times New Roman" w:hAnsi="Times New Roman" w:cs="Times New Roman"/>
          <w:color w:val="333333"/>
          <w:sz w:val="28"/>
          <w:szCs w:val="28"/>
          <w:lang w:eastAsia="ru-RU"/>
        </w:rPr>
        <w:t xml:space="preserve"> "О развитии малого и среднего предпринимательства в Российской Федерации" от 24.07.2007 </w:t>
      </w:r>
      <w:r w:rsidR="00F61580">
        <w:rPr>
          <w:rFonts w:ascii="Times New Roman" w:eastAsia="Times New Roman" w:hAnsi="Times New Roman" w:cs="Times New Roman"/>
          <w:color w:val="333333"/>
          <w:sz w:val="28"/>
          <w:szCs w:val="28"/>
          <w:lang w:eastAsia="ru-RU"/>
        </w:rPr>
        <w:t xml:space="preserve">            </w:t>
      </w:r>
      <w:r w:rsidR="00F61580" w:rsidRPr="00F61580">
        <w:rPr>
          <w:rFonts w:ascii="Times New Roman" w:eastAsia="Times New Roman" w:hAnsi="Times New Roman" w:cs="Times New Roman"/>
          <w:color w:val="333333"/>
          <w:sz w:val="28"/>
          <w:szCs w:val="28"/>
          <w:lang w:eastAsia="ru-RU"/>
        </w:rPr>
        <w:t>N 209-ФЗ</w:t>
      </w:r>
      <w:r w:rsidRPr="004C40A3">
        <w:rPr>
          <w:rFonts w:ascii="Times New Roman" w:eastAsia="Times New Roman" w:hAnsi="Times New Roman" w:cs="Times New Roman"/>
          <w:color w:val="333333"/>
          <w:sz w:val="28"/>
          <w:szCs w:val="28"/>
          <w:lang w:eastAsia="ru-RU"/>
        </w:rPr>
        <w:t>, сведения о которых включены в единый реестр субъектов малого и среднего предпринимательства плановые контрольные (надзорные) мероприятия не проводятся.</w:t>
      </w:r>
    </w:p>
    <w:p w14:paraId="6CB08CC2" w14:textId="77777777" w:rsidR="004C40A3" w:rsidRDefault="004C40A3"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4C40A3">
        <w:rPr>
          <w:rFonts w:ascii="Times New Roman" w:eastAsia="Times New Roman" w:hAnsi="Times New Roman" w:cs="Times New Roman"/>
          <w:color w:val="333333"/>
          <w:sz w:val="28"/>
          <w:szCs w:val="28"/>
          <w:lang w:eastAsia="ru-RU"/>
        </w:rPr>
        <w:t>Учитывая особенности осуществления контрольных (надзорных) мероприятий, установленных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основные усилия должностных лиц Службы были сосредоточены на проведении профилактической работы, взаимодействием с юридическими лицами, индивидуальными предпринимателями и гражданами города по актуальным проблемным вопросам, в том числе в рамках рассмотрения обращений и сообщений граждан.</w:t>
      </w:r>
    </w:p>
    <w:p w14:paraId="4C409FCD" w14:textId="77777777" w:rsidR="004C40A3" w:rsidRDefault="004C40A3"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4C40A3">
        <w:rPr>
          <w:rFonts w:ascii="Times New Roman" w:eastAsia="Times New Roman" w:hAnsi="Times New Roman" w:cs="Times New Roman"/>
          <w:color w:val="333333"/>
          <w:sz w:val="28"/>
          <w:szCs w:val="28"/>
          <w:lang w:eastAsia="ru-RU"/>
        </w:rPr>
        <w:t xml:space="preserve">На территории муниципального образования город Нефтеюганск осуществляется следующие виды муниципального контроля: </w:t>
      </w:r>
    </w:p>
    <w:p w14:paraId="579074CC" w14:textId="77777777" w:rsidR="004C40A3" w:rsidRDefault="004C40A3"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4C40A3">
        <w:rPr>
          <w:rFonts w:ascii="Times New Roman" w:eastAsia="Times New Roman" w:hAnsi="Times New Roman" w:cs="Times New Roman"/>
          <w:color w:val="333333"/>
          <w:sz w:val="28"/>
          <w:szCs w:val="28"/>
          <w:lang w:eastAsia="ru-RU"/>
        </w:rPr>
        <w:t>1.осуществление муниципального жилищного контроля в городе Нефтеюганске;</w:t>
      </w:r>
    </w:p>
    <w:p w14:paraId="308B3949" w14:textId="77777777" w:rsidR="004C40A3" w:rsidRDefault="004C40A3"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4C40A3">
        <w:rPr>
          <w:rFonts w:ascii="Times New Roman" w:eastAsia="Times New Roman" w:hAnsi="Times New Roman" w:cs="Times New Roman"/>
          <w:color w:val="333333"/>
          <w:sz w:val="28"/>
          <w:szCs w:val="28"/>
          <w:lang w:eastAsia="ru-RU"/>
        </w:rPr>
        <w:t>2.осуществление муниципального земельного контроля в городе Нефтеюганске;</w:t>
      </w:r>
    </w:p>
    <w:p w14:paraId="2552A6E3" w14:textId="77777777" w:rsidR="004C40A3" w:rsidRDefault="004C40A3"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4C40A3">
        <w:rPr>
          <w:rFonts w:ascii="Times New Roman" w:eastAsia="Times New Roman" w:hAnsi="Times New Roman" w:cs="Times New Roman"/>
          <w:color w:val="333333"/>
          <w:sz w:val="28"/>
          <w:szCs w:val="28"/>
          <w:lang w:eastAsia="ru-RU"/>
        </w:rPr>
        <w:t>3.осуществление муниципального лесного контроля в городе Нефтеюганске;</w:t>
      </w:r>
    </w:p>
    <w:p w14:paraId="4CFDD903" w14:textId="77777777" w:rsidR="004C40A3" w:rsidRDefault="004C40A3"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4C40A3">
        <w:rPr>
          <w:rFonts w:ascii="Times New Roman" w:eastAsia="Times New Roman" w:hAnsi="Times New Roman" w:cs="Times New Roman"/>
          <w:color w:val="333333"/>
          <w:sz w:val="28"/>
          <w:szCs w:val="28"/>
          <w:lang w:eastAsia="ru-RU"/>
        </w:rPr>
        <w:t>4.осуществление контроля в сфере благоустройства в городе Нефтеюганске.</w:t>
      </w:r>
    </w:p>
    <w:p w14:paraId="79C5FDC3" w14:textId="77777777" w:rsidR="004C40A3" w:rsidRDefault="004C40A3"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4C40A3">
        <w:rPr>
          <w:rFonts w:ascii="Times New Roman" w:eastAsia="Times New Roman" w:hAnsi="Times New Roman" w:cs="Times New Roman"/>
          <w:color w:val="333333"/>
          <w:sz w:val="28"/>
          <w:szCs w:val="28"/>
          <w:lang w:eastAsia="ru-RU"/>
        </w:rPr>
        <w:t>5.осуществление муниципального контроля на автомобильном транспорте, городском наземном электрическом транспорте и в дорожном хозяйстве в городе Нефтеюганске.</w:t>
      </w:r>
    </w:p>
    <w:p w14:paraId="11CD993A" w14:textId="77777777" w:rsidR="004C40A3" w:rsidRDefault="004C40A3"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4C40A3">
        <w:rPr>
          <w:rFonts w:ascii="Times New Roman" w:eastAsia="Times New Roman" w:hAnsi="Times New Roman" w:cs="Times New Roman"/>
          <w:color w:val="333333"/>
          <w:sz w:val="28"/>
          <w:szCs w:val="28"/>
          <w:lang w:eastAsia="ru-RU"/>
        </w:rPr>
        <w:t>Службой муниципального контроля администрации города рассмотрено 623 обращени</w:t>
      </w:r>
      <w:r>
        <w:rPr>
          <w:rFonts w:ascii="Times New Roman" w:eastAsia="Times New Roman" w:hAnsi="Times New Roman" w:cs="Times New Roman"/>
          <w:color w:val="333333"/>
          <w:sz w:val="28"/>
          <w:szCs w:val="28"/>
          <w:lang w:eastAsia="ru-RU"/>
        </w:rPr>
        <w:t>я</w:t>
      </w:r>
      <w:r w:rsidRPr="004C40A3">
        <w:rPr>
          <w:rFonts w:ascii="Times New Roman" w:eastAsia="Times New Roman" w:hAnsi="Times New Roman" w:cs="Times New Roman"/>
          <w:color w:val="333333"/>
          <w:sz w:val="28"/>
          <w:szCs w:val="28"/>
          <w:lang w:eastAsia="ru-RU"/>
        </w:rPr>
        <w:t xml:space="preserve"> граждан, структурных подразделений администрации города, сторонних организаций, государственных органов власти, в установленные сроки подготовлены и направлены ответы на них.</w:t>
      </w:r>
    </w:p>
    <w:p w14:paraId="0A971C3C" w14:textId="77777777" w:rsidR="004C40A3" w:rsidRPr="004C40A3" w:rsidRDefault="004C40A3" w:rsidP="008D261C">
      <w:pPr>
        <w:tabs>
          <w:tab w:val="left" w:pos="567"/>
        </w:tabs>
        <w:autoSpaceDE w:val="0"/>
        <w:autoSpaceDN w:val="0"/>
        <w:adjustRightInd w:val="0"/>
        <w:spacing w:after="0" w:line="240" w:lineRule="auto"/>
        <w:jc w:val="both"/>
        <w:rPr>
          <w:rFonts w:ascii="Times New Roman" w:eastAsia="Times New Roman" w:hAnsi="Times New Roman" w:cs="Times New Roman"/>
          <w:i/>
          <w:iCs/>
          <w:color w:val="333333"/>
          <w:sz w:val="28"/>
          <w:szCs w:val="28"/>
          <w:lang w:eastAsia="ru-RU"/>
        </w:rPr>
      </w:pPr>
      <w:r w:rsidRPr="004C40A3">
        <w:rPr>
          <w:rFonts w:ascii="Times New Roman" w:eastAsia="Times New Roman" w:hAnsi="Times New Roman" w:cs="Times New Roman"/>
          <w:i/>
          <w:iCs/>
          <w:color w:val="333333"/>
          <w:sz w:val="28"/>
          <w:szCs w:val="28"/>
          <w:lang w:eastAsia="ru-RU"/>
        </w:rPr>
        <w:t xml:space="preserve">1.Муницпальный жилищный контроль, муниципальный контроль на автомобильном транспорте, городском наземном электрическом транспорте и в дорожном хозяйстве в городе Нефтеюганске </w:t>
      </w:r>
    </w:p>
    <w:p w14:paraId="67ED82C7" w14:textId="7070EE17" w:rsidR="004C40A3" w:rsidRDefault="004C40A3"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4C40A3">
        <w:rPr>
          <w:rFonts w:ascii="Times New Roman" w:eastAsia="Times New Roman" w:hAnsi="Times New Roman" w:cs="Times New Roman"/>
          <w:color w:val="333333"/>
          <w:sz w:val="28"/>
          <w:szCs w:val="28"/>
          <w:lang w:eastAsia="ru-RU"/>
        </w:rPr>
        <w:t>В соответствии с Федеральным законом № 248-ФЗ проведено 10 внеплановых выездных проверок по исполнению ранее выданных предписаний в отношении юридических лиц. По итогам проверок выдано повторно 5 предписаний об устранении выявленных нарушений. Информация о проведении проверок с указанием размещена в открытом доступе в Государственной информационной системе жилищно-коммунального хозяйства (www.dom.gosuslugi.ru), также ГАС «Единый реестр контрольных надзорных мероприятий» (</w:t>
      </w:r>
      <w:hyperlink r:id="rId17" w:history="1">
        <w:r w:rsidRPr="00EC16FE">
          <w:rPr>
            <w:rStyle w:val="a3"/>
            <w:rFonts w:ascii="Times New Roman" w:eastAsia="Times New Roman" w:hAnsi="Times New Roman" w:cs="Times New Roman"/>
            <w:sz w:val="28"/>
            <w:szCs w:val="28"/>
            <w:lang w:eastAsia="ru-RU"/>
          </w:rPr>
          <w:t>www.proverki.gov.ru</w:t>
        </w:r>
      </w:hyperlink>
      <w:r w:rsidRPr="004C40A3">
        <w:rPr>
          <w:rFonts w:ascii="Times New Roman" w:eastAsia="Times New Roman" w:hAnsi="Times New Roman" w:cs="Times New Roman"/>
          <w:color w:val="333333"/>
          <w:sz w:val="28"/>
          <w:szCs w:val="28"/>
          <w:lang w:eastAsia="ru-RU"/>
        </w:rPr>
        <w:t>).</w:t>
      </w:r>
    </w:p>
    <w:p w14:paraId="5E687AD1" w14:textId="3F15D3BB" w:rsidR="004C40A3" w:rsidRDefault="004C40A3"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4C40A3">
        <w:rPr>
          <w:rFonts w:ascii="Times New Roman" w:eastAsia="Times New Roman" w:hAnsi="Times New Roman" w:cs="Times New Roman"/>
          <w:color w:val="333333"/>
          <w:sz w:val="28"/>
          <w:szCs w:val="28"/>
          <w:lang w:eastAsia="ru-RU"/>
        </w:rPr>
        <w:t>За отчетный период сектором муниципального жилищного и дорожного контроля проведено 51 контрольн</w:t>
      </w:r>
      <w:r>
        <w:rPr>
          <w:rFonts w:ascii="Times New Roman" w:eastAsia="Times New Roman" w:hAnsi="Times New Roman" w:cs="Times New Roman"/>
          <w:color w:val="333333"/>
          <w:sz w:val="28"/>
          <w:szCs w:val="28"/>
          <w:lang w:eastAsia="ru-RU"/>
        </w:rPr>
        <w:t>ое</w:t>
      </w:r>
      <w:r w:rsidRPr="004C40A3">
        <w:rPr>
          <w:rFonts w:ascii="Times New Roman" w:eastAsia="Times New Roman" w:hAnsi="Times New Roman" w:cs="Times New Roman"/>
          <w:color w:val="333333"/>
          <w:sz w:val="28"/>
          <w:szCs w:val="28"/>
          <w:lang w:eastAsia="ru-RU"/>
        </w:rPr>
        <w:t xml:space="preserve"> мероприяти</w:t>
      </w:r>
      <w:r>
        <w:rPr>
          <w:rFonts w:ascii="Times New Roman" w:eastAsia="Times New Roman" w:hAnsi="Times New Roman" w:cs="Times New Roman"/>
          <w:color w:val="333333"/>
          <w:sz w:val="28"/>
          <w:szCs w:val="28"/>
          <w:lang w:eastAsia="ru-RU"/>
        </w:rPr>
        <w:t>е</w:t>
      </w:r>
      <w:r w:rsidRPr="004C40A3">
        <w:rPr>
          <w:rFonts w:ascii="Times New Roman" w:eastAsia="Times New Roman" w:hAnsi="Times New Roman" w:cs="Times New Roman"/>
          <w:color w:val="333333"/>
          <w:sz w:val="28"/>
          <w:szCs w:val="28"/>
          <w:lang w:eastAsia="ru-RU"/>
        </w:rPr>
        <w:t xml:space="preserve"> без взаимодействия с контролируемым лицом (выездные обследования) территории микрорайонов города согласно задания на проведение контрольных мероприятий без взаимодействия на основании плана мероприятий по выявлению, предотвращению и пресечению нарушений, связанных с очисткой территории города и придомовых территорий многоквартирных домов от снега и наледи кровель в зимний период 2022 года в части соблюдения юридическими лицами обязательных требований, а именно содержания многоквартирных домов (своевременная уборка снега и наледи с крыш и придомовых территорий многоквартирных домов); на основании плана работы по проведению контрольных мероприятий без взаимодействия с контролируемым лицом при осуществлении муниципального жилищного контроля за соблюдением за юридическими лицами, индивидуальными предпринимателями обязательных требований жилищного законодательства; на основании плана работы по проведению контрольных мероприятий без взаимодействия с контролируемым лицом при осуществлении муниципального жилищного контроля за соблюдением за юридическими лицами, индивидуальными предпринимателями обязательных требований к эксплуатационному состоянию покрытия проезжей части, тротуаров дорог;</w:t>
      </w:r>
    </w:p>
    <w:p w14:paraId="6BB82714" w14:textId="435373AB" w:rsidR="00555C5C" w:rsidRDefault="004C40A3"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4C40A3">
        <w:rPr>
          <w:rFonts w:ascii="Times New Roman" w:eastAsia="Times New Roman" w:hAnsi="Times New Roman" w:cs="Times New Roman"/>
          <w:color w:val="333333"/>
          <w:sz w:val="28"/>
          <w:szCs w:val="28"/>
          <w:lang w:eastAsia="ru-RU"/>
        </w:rPr>
        <w:t>По итогам выездных обследований в адрес управляющих организаций города направлено 20 предостережений о недопустимости нарушений обязательных требований.</w:t>
      </w:r>
    </w:p>
    <w:p w14:paraId="7341FF52" w14:textId="1F72198A" w:rsidR="00555C5C" w:rsidRDefault="00555C5C"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4C40A3" w:rsidRPr="004C40A3">
        <w:rPr>
          <w:rFonts w:ascii="Times New Roman" w:eastAsia="Times New Roman" w:hAnsi="Times New Roman" w:cs="Times New Roman"/>
          <w:color w:val="333333"/>
          <w:sz w:val="28"/>
          <w:szCs w:val="28"/>
          <w:lang w:eastAsia="ru-RU"/>
        </w:rPr>
        <w:t>Пунктом 8 постановлением Правительства Российской Федерации от 10.03.2022 № 336 «Об особенностях организации осуществления государственного контроля (надзора), муниципального контроля» определено, что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названного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 В связи с чем, были прод</w:t>
      </w:r>
      <w:r>
        <w:rPr>
          <w:rFonts w:ascii="Times New Roman" w:eastAsia="Times New Roman" w:hAnsi="Times New Roman" w:cs="Times New Roman"/>
          <w:color w:val="333333"/>
          <w:sz w:val="28"/>
          <w:szCs w:val="28"/>
          <w:lang w:eastAsia="ru-RU"/>
        </w:rPr>
        <w:t>ле</w:t>
      </w:r>
      <w:r w:rsidR="004C40A3" w:rsidRPr="004C40A3">
        <w:rPr>
          <w:rFonts w:ascii="Times New Roman" w:eastAsia="Times New Roman" w:hAnsi="Times New Roman" w:cs="Times New Roman"/>
          <w:color w:val="333333"/>
          <w:sz w:val="28"/>
          <w:szCs w:val="28"/>
          <w:lang w:eastAsia="ru-RU"/>
        </w:rPr>
        <w:t>ны сроки ранее выданных 44 предписаний.</w:t>
      </w:r>
    </w:p>
    <w:p w14:paraId="38104484" w14:textId="3CD03246" w:rsidR="00555C5C" w:rsidRDefault="00555C5C"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4C40A3" w:rsidRPr="004C40A3">
        <w:rPr>
          <w:rFonts w:ascii="Times New Roman" w:eastAsia="Times New Roman" w:hAnsi="Times New Roman" w:cs="Times New Roman"/>
          <w:color w:val="333333"/>
          <w:sz w:val="28"/>
          <w:szCs w:val="28"/>
          <w:lang w:eastAsia="ru-RU"/>
        </w:rPr>
        <w:t>В адрес юридических лиц (управляющих организаций) направлены 264 информационных пис</w:t>
      </w:r>
      <w:r>
        <w:rPr>
          <w:rFonts w:ascii="Times New Roman" w:eastAsia="Times New Roman" w:hAnsi="Times New Roman" w:cs="Times New Roman"/>
          <w:color w:val="333333"/>
          <w:sz w:val="28"/>
          <w:szCs w:val="28"/>
          <w:lang w:eastAsia="ru-RU"/>
        </w:rPr>
        <w:t>ьма</w:t>
      </w:r>
      <w:r w:rsidR="004C40A3" w:rsidRPr="004C40A3">
        <w:rPr>
          <w:rFonts w:ascii="Times New Roman" w:eastAsia="Times New Roman" w:hAnsi="Times New Roman" w:cs="Times New Roman"/>
          <w:color w:val="333333"/>
          <w:sz w:val="28"/>
          <w:szCs w:val="28"/>
          <w:lang w:eastAsia="ru-RU"/>
        </w:rPr>
        <w:t xml:space="preserve"> о необходимости соблюдения обязательных требований, установленных Правилами и нормами технической эксплуатации жилищного фонда, утвержденных Постановлением Государственного комитета по строительству и жилищно-коммунальному комплексу от 27.09.2003 № 170, Правилами благоустройства территории муниципального образования город Нефтеюганск, в части содержания многоквартирных домов; по вопросу законности размещения на придомовой территории многоквартирных домов автомобильных шин в качестве цветочных клумб, временных ограждений, защитных конструкций; об усилении контроля за безопасным использованием и содержанием внутридомового газового оборудования; о принятии мер по взысканию образовывавшейся задолженности нанимателей муниципального жилищного фонда за жилищно-коммунальные услуги.</w:t>
      </w:r>
    </w:p>
    <w:p w14:paraId="1007693B" w14:textId="0C632D89" w:rsidR="00555C5C" w:rsidRDefault="00555C5C"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4C40A3" w:rsidRPr="004C40A3">
        <w:rPr>
          <w:rFonts w:ascii="Times New Roman" w:eastAsia="Times New Roman" w:hAnsi="Times New Roman" w:cs="Times New Roman"/>
          <w:color w:val="333333"/>
          <w:sz w:val="28"/>
          <w:szCs w:val="28"/>
          <w:lang w:eastAsia="ru-RU"/>
        </w:rPr>
        <w:t xml:space="preserve">Проведен анализ перечня работ и услуг по содержанию и ремонту общего имущества по договорам управления многоквартирных домов города Нефтеюганска, размещенных на официальном сайте государственной информационной системы жилищно-коммунального хозяйства – ГИС ЖКХ, в ходе которого установлено, что в перечне работ и услуг по содержанию и ремонту общего имущества предусмотрены работы, по факту которые не оказываются (например, вывоз ТБО; работы, выполняемые в целях надлежащего содержания мусоропроводов многоквартирных домов, при этом по некоторым многоквартирным домам проектом не предусмотрен мусоропровод и пр.). Указанная информация доведена до сведения управляющих организаций города </w:t>
      </w:r>
      <w:r>
        <w:rPr>
          <w:rFonts w:ascii="Times New Roman" w:eastAsia="Times New Roman" w:hAnsi="Times New Roman" w:cs="Times New Roman"/>
          <w:color w:val="333333"/>
          <w:sz w:val="28"/>
          <w:szCs w:val="28"/>
          <w:lang w:eastAsia="ru-RU"/>
        </w:rPr>
        <w:t>Н</w:t>
      </w:r>
      <w:r w:rsidR="004C40A3" w:rsidRPr="004C40A3">
        <w:rPr>
          <w:rFonts w:ascii="Times New Roman" w:eastAsia="Times New Roman" w:hAnsi="Times New Roman" w:cs="Times New Roman"/>
          <w:color w:val="333333"/>
          <w:sz w:val="28"/>
          <w:szCs w:val="28"/>
          <w:lang w:eastAsia="ru-RU"/>
        </w:rPr>
        <w:t>ефтеюганска.</w:t>
      </w:r>
    </w:p>
    <w:p w14:paraId="7C09FDFB" w14:textId="77777777" w:rsidR="00633877" w:rsidRDefault="00555C5C"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4C40A3" w:rsidRPr="004C40A3">
        <w:rPr>
          <w:rFonts w:ascii="Times New Roman" w:eastAsia="Times New Roman" w:hAnsi="Times New Roman" w:cs="Times New Roman"/>
          <w:color w:val="333333"/>
          <w:sz w:val="28"/>
          <w:szCs w:val="28"/>
          <w:lang w:eastAsia="ru-RU"/>
        </w:rPr>
        <w:t>Управляющими организациями АО «Технологии Комфорта» и АО «Центральный Участок» обжаловались предписания Службы в Арбитражном суде ХМАО-Югры. По итогам судебных заседаний заявления истцов о признании недействительными предписаний органа муниципального контроля остались без удовлетворения (дело № А75-170/2021, А75-15604/2021, А75-11495/2021).</w:t>
      </w:r>
    </w:p>
    <w:p w14:paraId="67176307" w14:textId="77777777" w:rsidR="00633877" w:rsidRDefault="00633877"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4C40A3" w:rsidRPr="004C40A3">
        <w:rPr>
          <w:rFonts w:ascii="Times New Roman" w:eastAsia="Times New Roman" w:hAnsi="Times New Roman" w:cs="Times New Roman"/>
          <w:color w:val="333333"/>
          <w:sz w:val="28"/>
          <w:szCs w:val="28"/>
          <w:lang w:eastAsia="ru-RU"/>
        </w:rPr>
        <w:t>Направлена информация в Нефтеюганский отдел инспектирования Службы жилищного и строительного надзора Ханты-Мансийского автономного округа – Югры для привлечения к административной ответственности гражданина, предусмотренной статьей 7.21 КоАП РФ за нарушение правил пользования жилыми помещениями. По результатам рассмотрения физическое лицо не было привлечено к административной ответственности, так как подтвердить факты ненадлежащего содержания не представилось возможным в виду отсутствия доступа в жилое помещение, о чем государственным жилищным органом были составлены соответствующие акты.</w:t>
      </w:r>
    </w:p>
    <w:p w14:paraId="22DF2514" w14:textId="22DF2874" w:rsidR="00633877" w:rsidRDefault="00633877"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4C40A3" w:rsidRPr="004C40A3">
        <w:rPr>
          <w:rFonts w:ascii="Times New Roman" w:eastAsia="Times New Roman" w:hAnsi="Times New Roman" w:cs="Times New Roman"/>
          <w:color w:val="333333"/>
          <w:sz w:val="28"/>
          <w:szCs w:val="28"/>
          <w:lang w:eastAsia="ru-RU"/>
        </w:rPr>
        <w:t>Проведены комиссионные обследования 142 муниципальных квартир, расположенных по адресам: г. Нефтеюганск, 11В микрорайон, дома № 11, 11/1, 11/2, 12, 13 приобретенных в рамках программы «Обеспечение доступным и комфортным жильем жителей города Нефтеюганска 2014-2020 годах», а также для детей-сирот и детей, оставшихся без попечения родителей.</w:t>
      </w:r>
    </w:p>
    <w:p w14:paraId="44B8A5B0" w14:textId="77777777" w:rsidR="00633877" w:rsidRDefault="00633877"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4C40A3" w:rsidRPr="004C40A3">
        <w:rPr>
          <w:rFonts w:ascii="Times New Roman" w:eastAsia="Times New Roman" w:hAnsi="Times New Roman" w:cs="Times New Roman"/>
          <w:color w:val="333333"/>
          <w:sz w:val="28"/>
          <w:szCs w:val="28"/>
          <w:lang w:eastAsia="ru-RU"/>
        </w:rPr>
        <w:t>За отчетный период в Службу не поступали обращения граждан, юридических лиц, содержащих требования о проведении проверок в отношении «хозяйствующих субъектов», которые, по их мнению, нарушают обязательные требования, оценка соблюдения которых является предметом муниципального контроля на автомобильном транспорте, городском наземном электрическом транспорте и дорожном хозяйстве в городе Нефтеюганске, в связи с чем, внеплановые проверки по данному виду контроля не проводились.</w:t>
      </w:r>
    </w:p>
    <w:p w14:paraId="09FE18AE" w14:textId="77777777" w:rsidR="00633877" w:rsidRPr="00633877" w:rsidRDefault="004C40A3" w:rsidP="008D261C">
      <w:pPr>
        <w:tabs>
          <w:tab w:val="left" w:pos="567"/>
        </w:tabs>
        <w:autoSpaceDE w:val="0"/>
        <w:autoSpaceDN w:val="0"/>
        <w:adjustRightInd w:val="0"/>
        <w:spacing w:after="0" w:line="240" w:lineRule="auto"/>
        <w:jc w:val="both"/>
        <w:rPr>
          <w:rFonts w:ascii="Times New Roman" w:eastAsia="Times New Roman" w:hAnsi="Times New Roman" w:cs="Times New Roman"/>
          <w:i/>
          <w:iCs/>
          <w:color w:val="333333"/>
          <w:sz w:val="28"/>
          <w:szCs w:val="28"/>
          <w:lang w:eastAsia="ru-RU"/>
        </w:rPr>
      </w:pPr>
      <w:r w:rsidRPr="00633877">
        <w:rPr>
          <w:rFonts w:ascii="Times New Roman" w:eastAsia="Times New Roman" w:hAnsi="Times New Roman" w:cs="Times New Roman"/>
          <w:i/>
          <w:iCs/>
          <w:color w:val="333333"/>
          <w:sz w:val="28"/>
          <w:szCs w:val="28"/>
          <w:lang w:eastAsia="ru-RU"/>
        </w:rPr>
        <w:t>2.Муниципальный земельный контроль в городе Нефтеюганске</w:t>
      </w:r>
    </w:p>
    <w:p w14:paraId="684B95F6" w14:textId="4044C4C5" w:rsidR="00633877" w:rsidRDefault="00633877"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4C40A3" w:rsidRPr="004C40A3">
        <w:rPr>
          <w:rFonts w:ascii="Times New Roman" w:eastAsia="Times New Roman" w:hAnsi="Times New Roman" w:cs="Times New Roman"/>
          <w:color w:val="333333"/>
          <w:sz w:val="28"/>
          <w:szCs w:val="28"/>
          <w:lang w:eastAsia="ru-RU"/>
        </w:rPr>
        <w:t>За 2022 год проведено 263 контрольных мероприяти</w:t>
      </w:r>
      <w:r>
        <w:rPr>
          <w:rFonts w:ascii="Times New Roman" w:eastAsia="Times New Roman" w:hAnsi="Times New Roman" w:cs="Times New Roman"/>
          <w:color w:val="333333"/>
          <w:sz w:val="28"/>
          <w:szCs w:val="28"/>
          <w:lang w:eastAsia="ru-RU"/>
        </w:rPr>
        <w:t>я</w:t>
      </w:r>
      <w:r w:rsidR="004C40A3" w:rsidRPr="004C40A3">
        <w:rPr>
          <w:rFonts w:ascii="Times New Roman" w:eastAsia="Times New Roman" w:hAnsi="Times New Roman" w:cs="Times New Roman"/>
          <w:color w:val="333333"/>
          <w:sz w:val="28"/>
          <w:szCs w:val="28"/>
          <w:lang w:eastAsia="ru-RU"/>
        </w:rPr>
        <w:t xml:space="preserve"> без взаимодействия с контролируемым лицом (въездные обследования территорий города Нефтеюганска) с целью выявления нарушений земельного законодательства в границах муниципального образования город Нефтеюганск.</w:t>
      </w:r>
    </w:p>
    <w:p w14:paraId="180BB220" w14:textId="2A116545" w:rsidR="00633877" w:rsidRDefault="00633877"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4C40A3" w:rsidRPr="004C40A3">
        <w:rPr>
          <w:rFonts w:ascii="Times New Roman" w:eastAsia="Times New Roman" w:hAnsi="Times New Roman" w:cs="Times New Roman"/>
          <w:color w:val="333333"/>
          <w:sz w:val="28"/>
          <w:szCs w:val="28"/>
          <w:lang w:eastAsia="ru-RU"/>
        </w:rPr>
        <w:t>По итогам контрольных мероприятий выявлено 94 нарушени</w:t>
      </w:r>
      <w:r>
        <w:rPr>
          <w:rFonts w:ascii="Times New Roman" w:eastAsia="Times New Roman" w:hAnsi="Times New Roman" w:cs="Times New Roman"/>
          <w:color w:val="333333"/>
          <w:sz w:val="28"/>
          <w:szCs w:val="28"/>
          <w:lang w:eastAsia="ru-RU"/>
        </w:rPr>
        <w:t>я</w:t>
      </w:r>
      <w:r w:rsidR="004C40A3" w:rsidRPr="004C40A3">
        <w:rPr>
          <w:rFonts w:ascii="Times New Roman" w:eastAsia="Times New Roman" w:hAnsi="Times New Roman" w:cs="Times New Roman"/>
          <w:color w:val="333333"/>
          <w:sz w:val="28"/>
          <w:szCs w:val="28"/>
          <w:lang w:eastAsia="ru-RU"/>
        </w:rPr>
        <w:t xml:space="preserve"> земельного законодательства Российской Федерации, за которые предусмотрена административная ответственность:</w:t>
      </w:r>
    </w:p>
    <w:p w14:paraId="7B86D236" w14:textId="77777777" w:rsidR="00633877" w:rsidRDefault="004C40A3"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sidRPr="004C40A3">
        <w:rPr>
          <w:rFonts w:ascii="Times New Roman" w:eastAsia="Times New Roman" w:hAnsi="Times New Roman" w:cs="Times New Roman"/>
          <w:color w:val="333333"/>
          <w:sz w:val="28"/>
          <w:szCs w:val="28"/>
          <w:lang w:eastAsia="ru-RU"/>
        </w:rPr>
        <w:t>-86 нарушений, в части самовольного занятия земельных участков; 7 нарушений в части использования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 1 нарушение в части использования земельного участка с угрозой обрушения и причинения вреда неопределенному кругу лиц в связи с свободным доступом на земельный участок и нежилое помещение.</w:t>
      </w:r>
    </w:p>
    <w:p w14:paraId="69FEA9B3" w14:textId="572782A2" w:rsidR="00633877" w:rsidRDefault="00633877"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4C40A3" w:rsidRPr="004C40A3">
        <w:rPr>
          <w:rFonts w:ascii="Times New Roman" w:eastAsia="Times New Roman" w:hAnsi="Times New Roman" w:cs="Times New Roman"/>
          <w:color w:val="333333"/>
          <w:sz w:val="28"/>
          <w:szCs w:val="28"/>
          <w:lang w:eastAsia="ru-RU"/>
        </w:rPr>
        <w:t>По 57 материалам контрольных мероприятий без взаимодействия с контролируемым лицом информация направлена в Межмуниципальный отдел по городу Нефтеюганску, городу Пыть-Ях и Нефтеюганскому району Управления Росреестра по ХМАО-Югре (далее – Росреестр) для принятия решений в части привлечения к административной ответственности юридических лиц, индивидуальных предпринимателей, физических лиц к административной ответственности предусмотренными статьей 7.1 КоАП РФ («Самовольное занятие земельного участка»), части 1 статьи 8.8 КоАП РФ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 По итогам которых Росреестром вынесено 1 постановлени</w:t>
      </w:r>
      <w:r>
        <w:rPr>
          <w:rFonts w:ascii="Times New Roman" w:eastAsia="Times New Roman" w:hAnsi="Times New Roman" w:cs="Times New Roman"/>
          <w:color w:val="333333"/>
          <w:sz w:val="28"/>
          <w:szCs w:val="28"/>
          <w:lang w:eastAsia="ru-RU"/>
        </w:rPr>
        <w:t>е</w:t>
      </w:r>
      <w:r w:rsidR="004C40A3" w:rsidRPr="004C40A3">
        <w:rPr>
          <w:rFonts w:ascii="Times New Roman" w:eastAsia="Times New Roman" w:hAnsi="Times New Roman" w:cs="Times New Roman"/>
          <w:color w:val="333333"/>
          <w:sz w:val="28"/>
          <w:szCs w:val="28"/>
          <w:lang w:eastAsia="ru-RU"/>
        </w:rPr>
        <w:t xml:space="preserve"> о привлечении к административной ответственности,</w:t>
      </w:r>
      <w:r>
        <w:rPr>
          <w:rFonts w:ascii="Times New Roman" w:eastAsia="Times New Roman" w:hAnsi="Times New Roman" w:cs="Times New Roman"/>
          <w:color w:val="333333"/>
          <w:sz w:val="28"/>
          <w:szCs w:val="28"/>
          <w:lang w:eastAsia="ru-RU"/>
        </w:rPr>
        <w:t xml:space="preserve"> </w:t>
      </w:r>
      <w:r w:rsidR="004C40A3" w:rsidRPr="004C40A3">
        <w:rPr>
          <w:rFonts w:ascii="Times New Roman" w:eastAsia="Times New Roman" w:hAnsi="Times New Roman" w:cs="Times New Roman"/>
          <w:color w:val="333333"/>
          <w:sz w:val="28"/>
          <w:szCs w:val="28"/>
          <w:lang w:eastAsia="ru-RU"/>
        </w:rPr>
        <w:t>1 постановление о прекращении производства в связи с отсутствием состава административного правонарушения, наложено штрафов в размере 20 000 рублей; по остальным материалам приняты решения об отказе в возбуждении административного производства в соответствии с 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p>
    <w:p w14:paraId="29623A7D" w14:textId="77777777" w:rsidR="00633877" w:rsidRDefault="00633877"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4C40A3" w:rsidRPr="004C40A3">
        <w:rPr>
          <w:rFonts w:ascii="Times New Roman" w:eastAsia="Times New Roman" w:hAnsi="Times New Roman" w:cs="Times New Roman"/>
          <w:color w:val="333333"/>
          <w:sz w:val="28"/>
          <w:szCs w:val="28"/>
          <w:lang w:eastAsia="ru-RU"/>
        </w:rPr>
        <w:t>Материалы и информация по 60 земельным участкам (из них 37 земельных участков, используемые под объекты приспособленные для проживания с нарушением земельного законодательства) направлены в ОМВД России по городу Нефтеюганску для установления лиц и рассмотрения вопроса о составлении административных протоколов и направления для принятия решения в Росреестр.</w:t>
      </w:r>
    </w:p>
    <w:p w14:paraId="261C714A" w14:textId="77777777" w:rsidR="00633877" w:rsidRDefault="00633877"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4C40A3" w:rsidRPr="004C40A3">
        <w:rPr>
          <w:rFonts w:ascii="Times New Roman" w:eastAsia="Times New Roman" w:hAnsi="Times New Roman" w:cs="Times New Roman"/>
          <w:color w:val="333333"/>
          <w:sz w:val="28"/>
          <w:szCs w:val="28"/>
          <w:lang w:eastAsia="ru-RU"/>
        </w:rPr>
        <w:t>Объявлено 18 предостережений о недопустимости нарушений обязательных требований в сфере земельного законодательства.</w:t>
      </w:r>
    </w:p>
    <w:p w14:paraId="30DB09BD" w14:textId="03F99778" w:rsidR="00633877" w:rsidRDefault="00633877"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4C40A3" w:rsidRPr="004C40A3">
        <w:rPr>
          <w:rFonts w:ascii="Times New Roman" w:eastAsia="Times New Roman" w:hAnsi="Times New Roman" w:cs="Times New Roman"/>
          <w:color w:val="333333"/>
          <w:sz w:val="28"/>
          <w:szCs w:val="28"/>
          <w:lang w:eastAsia="ru-RU"/>
        </w:rPr>
        <w:t>По 17 материалам</w:t>
      </w:r>
      <w:r w:rsidR="003E1DE0">
        <w:rPr>
          <w:rFonts w:ascii="Times New Roman" w:eastAsia="Times New Roman" w:hAnsi="Times New Roman" w:cs="Times New Roman"/>
          <w:color w:val="333333"/>
          <w:sz w:val="28"/>
          <w:szCs w:val="28"/>
          <w:lang w:eastAsia="ru-RU"/>
        </w:rPr>
        <w:t xml:space="preserve"> </w:t>
      </w:r>
      <w:r w:rsidR="004C40A3" w:rsidRPr="004C40A3">
        <w:rPr>
          <w:rFonts w:ascii="Times New Roman" w:eastAsia="Times New Roman" w:hAnsi="Times New Roman" w:cs="Times New Roman"/>
          <w:color w:val="333333"/>
          <w:sz w:val="28"/>
          <w:szCs w:val="28"/>
          <w:lang w:eastAsia="ru-RU"/>
        </w:rPr>
        <w:t>о привлечении к административной ответственности по статьей 37 Закона ХМАО</w:t>
      </w:r>
      <w:r>
        <w:rPr>
          <w:rFonts w:ascii="Times New Roman" w:eastAsia="Times New Roman" w:hAnsi="Times New Roman" w:cs="Times New Roman"/>
          <w:color w:val="333333"/>
          <w:sz w:val="28"/>
          <w:szCs w:val="28"/>
          <w:lang w:eastAsia="ru-RU"/>
        </w:rPr>
        <w:t>-</w:t>
      </w:r>
      <w:r w:rsidR="004C40A3" w:rsidRPr="004C40A3">
        <w:rPr>
          <w:rFonts w:ascii="Times New Roman" w:eastAsia="Times New Roman" w:hAnsi="Times New Roman" w:cs="Times New Roman"/>
          <w:color w:val="333333"/>
          <w:sz w:val="28"/>
          <w:szCs w:val="28"/>
          <w:lang w:eastAsia="ru-RU"/>
        </w:rPr>
        <w:t>Югры от 11.06.2010 № 102-оз «Об административных правонарушениях» составлены 16 протоколов о привлечении к административной ответственности по указанной статье.</w:t>
      </w:r>
    </w:p>
    <w:p w14:paraId="1ED0197E" w14:textId="77777777" w:rsidR="00633877" w:rsidRDefault="00633877"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4C40A3" w:rsidRPr="004C40A3">
        <w:rPr>
          <w:rFonts w:ascii="Times New Roman" w:eastAsia="Times New Roman" w:hAnsi="Times New Roman" w:cs="Times New Roman"/>
          <w:color w:val="333333"/>
          <w:sz w:val="28"/>
          <w:szCs w:val="28"/>
          <w:lang w:eastAsia="ru-RU"/>
        </w:rPr>
        <w:t>Освобождены 16 самовольных занятых земельных участков.</w:t>
      </w:r>
    </w:p>
    <w:p w14:paraId="6884CC6A" w14:textId="77777777" w:rsidR="00633877" w:rsidRDefault="00633877"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4C40A3" w:rsidRPr="004C40A3">
        <w:rPr>
          <w:rFonts w:ascii="Times New Roman" w:eastAsia="Times New Roman" w:hAnsi="Times New Roman" w:cs="Times New Roman"/>
          <w:color w:val="333333"/>
          <w:sz w:val="28"/>
          <w:szCs w:val="28"/>
          <w:lang w:eastAsia="ru-RU"/>
        </w:rPr>
        <w:t xml:space="preserve"> Информация о 35 строениях с признаками бесхозяйного направлена в департамент муниципального имущества администрации города для проведения процедуры признания права муниципальной собственности.</w:t>
      </w:r>
    </w:p>
    <w:p w14:paraId="5D7E22E3" w14:textId="77777777" w:rsidR="00AF4539" w:rsidRDefault="00633877"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4C40A3" w:rsidRPr="004C40A3">
        <w:rPr>
          <w:rFonts w:ascii="Times New Roman" w:eastAsia="Times New Roman" w:hAnsi="Times New Roman" w:cs="Times New Roman"/>
          <w:color w:val="333333"/>
          <w:sz w:val="28"/>
          <w:szCs w:val="28"/>
          <w:lang w:eastAsia="ru-RU"/>
        </w:rPr>
        <w:t>По 26 фактам материалы направлены в департамент градостроительства и земельных отношений администрации города для внесения в программу SAUMI и дежурную кадастровую карту для проведения расчетов по факту самовольного использования земельных участков и организации претензионной судебной работы по освобождению и изъятию земельных участков из чужого незаконного владения.</w:t>
      </w:r>
    </w:p>
    <w:p w14:paraId="09ED55C7" w14:textId="77777777" w:rsidR="00AF4539" w:rsidRPr="00AF4539" w:rsidRDefault="004C40A3" w:rsidP="008D261C">
      <w:pPr>
        <w:tabs>
          <w:tab w:val="left" w:pos="567"/>
        </w:tabs>
        <w:autoSpaceDE w:val="0"/>
        <w:autoSpaceDN w:val="0"/>
        <w:adjustRightInd w:val="0"/>
        <w:spacing w:after="0" w:line="240" w:lineRule="auto"/>
        <w:jc w:val="both"/>
        <w:rPr>
          <w:rFonts w:ascii="Times New Roman" w:eastAsia="Times New Roman" w:hAnsi="Times New Roman" w:cs="Times New Roman"/>
          <w:i/>
          <w:iCs/>
          <w:color w:val="333333"/>
          <w:sz w:val="28"/>
          <w:szCs w:val="28"/>
          <w:lang w:eastAsia="ru-RU"/>
        </w:rPr>
      </w:pPr>
      <w:r w:rsidRPr="00AF4539">
        <w:rPr>
          <w:rFonts w:ascii="Times New Roman" w:eastAsia="Times New Roman" w:hAnsi="Times New Roman" w:cs="Times New Roman"/>
          <w:i/>
          <w:iCs/>
          <w:color w:val="333333"/>
          <w:sz w:val="28"/>
          <w:szCs w:val="28"/>
          <w:lang w:eastAsia="ru-RU"/>
        </w:rPr>
        <w:t>3.Муниципальный лесной контроль в городе Нефтеюганске; муниципальный контроль в сфере благоустройства в городе Нефтеюганске</w:t>
      </w:r>
    </w:p>
    <w:p w14:paraId="091950B2" w14:textId="57484DB4" w:rsidR="00AF4539" w:rsidRDefault="00AF4539"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4C40A3" w:rsidRPr="004C40A3">
        <w:rPr>
          <w:rFonts w:ascii="Times New Roman" w:eastAsia="Times New Roman" w:hAnsi="Times New Roman" w:cs="Times New Roman"/>
          <w:color w:val="333333"/>
          <w:sz w:val="28"/>
          <w:szCs w:val="28"/>
          <w:lang w:eastAsia="ru-RU"/>
        </w:rPr>
        <w:t>За 2022 год проведено 173 контрольных мероприяти</w:t>
      </w:r>
      <w:r>
        <w:rPr>
          <w:rFonts w:ascii="Times New Roman" w:eastAsia="Times New Roman" w:hAnsi="Times New Roman" w:cs="Times New Roman"/>
          <w:color w:val="333333"/>
          <w:sz w:val="28"/>
          <w:szCs w:val="28"/>
          <w:lang w:eastAsia="ru-RU"/>
        </w:rPr>
        <w:t>я</w:t>
      </w:r>
      <w:r w:rsidR="004C40A3" w:rsidRPr="004C40A3">
        <w:rPr>
          <w:rFonts w:ascii="Times New Roman" w:eastAsia="Times New Roman" w:hAnsi="Times New Roman" w:cs="Times New Roman"/>
          <w:color w:val="333333"/>
          <w:sz w:val="28"/>
          <w:szCs w:val="28"/>
          <w:lang w:eastAsia="ru-RU"/>
        </w:rPr>
        <w:t xml:space="preserve"> контрольных мероприятий без взаимодействия с контролируемым лицом (въездные обследования территорий города Нефтеюганска) с целью выявления нарушений требований: правил благоустройства территории города (включая обследование территорий гаражно-строительных и садово-огороднических кооперативов); лесного законодательства Российской Федерации; а также контроль за соблюдением запрета сжигания мусора, сухой травянистой растительности, применения открытого огня, разведения костров на землях общего пользования.</w:t>
      </w:r>
    </w:p>
    <w:p w14:paraId="5AADC695" w14:textId="4859D96F" w:rsidR="00AF4539" w:rsidRDefault="00AF4539"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4C40A3" w:rsidRPr="004C40A3">
        <w:rPr>
          <w:rFonts w:ascii="Times New Roman" w:eastAsia="Times New Roman" w:hAnsi="Times New Roman" w:cs="Times New Roman"/>
          <w:color w:val="333333"/>
          <w:sz w:val="28"/>
          <w:szCs w:val="28"/>
          <w:lang w:eastAsia="ru-RU"/>
        </w:rPr>
        <w:t>Проведена 1 внеплановая выездная проверка (по согласованию с органом прокуратуры) в рамках муниципального контроля за соблюдением Правил благоустройства территории муниципального образования в отношении гаражно</w:t>
      </w:r>
      <w:r>
        <w:rPr>
          <w:rFonts w:ascii="Times New Roman" w:eastAsia="Times New Roman" w:hAnsi="Times New Roman" w:cs="Times New Roman"/>
          <w:color w:val="333333"/>
          <w:sz w:val="28"/>
          <w:szCs w:val="28"/>
          <w:lang w:eastAsia="ru-RU"/>
        </w:rPr>
        <w:t>-</w:t>
      </w:r>
      <w:r w:rsidR="004C40A3" w:rsidRPr="004C40A3">
        <w:rPr>
          <w:rFonts w:ascii="Times New Roman" w:eastAsia="Times New Roman" w:hAnsi="Times New Roman" w:cs="Times New Roman"/>
          <w:color w:val="333333"/>
          <w:sz w:val="28"/>
          <w:szCs w:val="28"/>
          <w:lang w:eastAsia="ru-RU"/>
        </w:rPr>
        <w:t>строительного кооператива.</w:t>
      </w:r>
    </w:p>
    <w:p w14:paraId="18B52E09" w14:textId="77777777" w:rsidR="00AF4539" w:rsidRDefault="00AF4539"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4C40A3" w:rsidRPr="004C40A3">
        <w:rPr>
          <w:rFonts w:ascii="Times New Roman" w:eastAsia="Times New Roman" w:hAnsi="Times New Roman" w:cs="Times New Roman"/>
          <w:color w:val="333333"/>
          <w:sz w:val="28"/>
          <w:szCs w:val="28"/>
          <w:lang w:eastAsia="ru-RU"/>
        </w:rPr>
        <w:t>По итогам проверки выдано предписание об устранении нарушений в части вывоза снежных масс. По итогам указанных контрольных мероприятий (до введения моратория 10.03.2022) составлено 27 протоколов об административных правонарушениях за нарушение установленных правилами благоустройства территории муниципального образования город Нефтеюганск сроков вывоза снега, сроков вывоза отходов, за складирование снега вне предназначенных для этих целей мест, за загрязнение территории общего пользования, за оставление транспортных средств на хозяйственных площадках на общую сумму 22 100 (двадцать две тысячи сто) рублей.</w:t>
      </w:r>
    </w:p>
    <w:p w14:paraId="6BE90E3D" w14:textId="77777777" w:rsidR="00AF4539" w:rsidRDefault="00AF4539"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4C40A3" w:rsidRPr="004C40A3">
        <w:rPr>
          <w:rFonts w:ascii="Times New Roman" w:eastAsia="Times New Roman" w:hAnsi="Times New Roman" w:cs="Times New Roman"/>
          <w:color w:val="333333"/>
          <w:sz w:val="28"/>
          <w:szCs w:val="28"/>
          <w:lang w:eastAsia="ru-RU"/>
        </w:rPr>
        <w:t>В связи с ограничениями, установленными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основным направлением деятельности является проведение профилактических мероприятий, таких как информирование физических, юридических, должностных лиц о соблюдении Правил благоустройства территории муниципального образования город Нефтеюганск, объявление предостережений, вместе с тем не осуществлялось привлечение к административной ответственности лиц, допустивших нарушение Закона Ханты- Мансийского автономного округа – Югры «Об административных правонарушениях» от 11.06.2010 № 102-оз.</w:t>
      </w:r>
    </w:p>
    <w:p w14:paraId="3267C92C" w14:textId="77777777" w:rsidR="00AF4539" w:rsidRDefault="00AF4539"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4C40A3" w:rsidRPr="004C40A3">
        <w:rPr>
          <w:rFonts w:ascii="Times New Roman" w:eastAsia="Times New Roman" w:hAnsi="Times New Roman" w:cs="Times New Roman"/>
          <w:color w:val="333333"/>
          <w:sz w:val="28"/>
          <w:szCs w:val="28"/>
          <w:lang w:eastAsia="ru-RU"/>
        </w:rPr>
        <w:t>Направлены 155 информационных писем в адрес юридических лиц и индивидуальных предпринимателей о необходимости соблюдения обязательных требований, установленных правилами благоустройства территории муниципального образования город Нефтеюганск, в части осуществления своевременной очистки от мусора используемых и прилегающих территорий; организации накопления отходов в соответствии с установленными требованиями и нормами сбора и накопления, транспортирования, обработки, утилизации, обезвреживания; в части осуществления зимней уборки.</w:t>
      </w:r>
    </w:p>
    <w:p w14:paraId="16C4633C" w14:textId="77777777" w:rsidR="00AF4539" w:rsidRDefault="00AF4539"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4C40A3" w:rsidRPr="004C40A3">
        <w:rPr>
          <w:rFonts w:ascii="Times New Roman" w:eastAsia="Times New Roman" w:hAnsi="Times New Roman" w:cs="Times New Roman"/>
          <w:color w:val="333333"/>
          <w:sz w:val="28"/>
          <w:szCs w:val="28"/>
          <w:lang w:eastAsia="ru-RU"/>
        </w:rPr>
        <w:t>Объявлено 12 предостережений о недопустимости нарушений обязательных требований Правил благоустройства территории муниципального образования город Нефтеюганск физическим и юридическим лицам, индивидуальным предпринимателям.</w:t>
      </w:r>
    </w:p>
    <w:p w14:paraId="6E132810" w14:textId="5F2E1788" w:rsidR="00AF4539" w:rsidRDefault="00AF4539"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4C40A3" w:rsidRPr="004C40A3">
        <w:rPr>
          <w:rFonts w:ascii="Times New Roman" w:eastAsia="Times New Roman" w:hAnsi="Times New Roman" w:cs="Times New Roman"/>
          <w:color w:val="333333"/>
          <w:sz w:val="28"/>
          <w:szCs w:val="28"/>
          <w:lang w:eastAsia="ru-RU"/>
        </w:rPr>
        <w:t xml:space="preserve">Проводится информирование лиц, размещающих транспортные средства </w:t>
      </w:r>
      <w:r w:rsidRPr="004C40A3">
        <w:rPr>
          <w:rFonts w:ascii="Times New Roman" w:eastAsia="Times New Roman" w:hAnsi="Times New Roman" w:cs="Times New Roman"/>
          <w:color w:val="333333"/>
          <w:sz w:val="28"/>
          <w:szCs w:val="28"/>
          <w:lang w:eastAsia="ru-RU"/>
        </w:rPr>
        <w:t>на территориях,</w:t>
      </w:r>
      <w:r w:rsidR="004C40A3" w:rsidRPr="004C40A3">
        <w:rPr>
          <w:rFonts w:ascii="Times New Roman" w:eastAsia="Times New Roman" w:hAnsi="Times New Roman" w:cs="Times New Roman"/>
          <w:color w:val="333333"/>
          <w:sz w:val="28"/>
          <w:szCs w:val="28"/>
          <w:lang w:eastAsia="ru-RU"/>
        </w:rPr>
        <w:t xml:space="preserve"> занятых травянистой растительностью путем устных разъяснений владельцам транспортных средств, выдачи им соответствующей информации на бумажном носителе.</w:t>
      </w:r>
    </w:p>
    <w:p w14:paraId="0B094D28" w14:textId="7E75498F" w:rsidR="00AF4539" w:rsidRDefault="00AF4539"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4C40A3" w:rsidRPr="004C40A3">
        <w:rPr>
          <w:rFonts w:ascii="Times New Roman" w:eastAsia="Times New Roman" w:hAnsi="Times New Roman" w:cs="Times New Roman"/>
          <w:color w:val="333333"/>
          <w:sz w:val="28"/>
          <w:szCs w:val="28"/>
          <w:lang w:eastAsia="ru-RU"/>
        </w:rPr>
        <w:t xml:space="preserve">На постоянной основе проводятся консультации по обращениям контролируемых лиц и их представителей. Консультирование осуществляется как по телефону, так </w:t>
      </w:r>
      <w:r w:rsidR="007C70DC">
        <w:rPr>
          <w:rFonts w:ascii="Times New Roman" w:eastAsia="Times New Roman" w:hAnsi="Times New Roman" w:cs="Times New Roman"/>
          <w:color w:val="333333"/>
          <w:sz w:val="28"/>
          <w:szCs w:val="28"/>
          <w:lang w:eastAsia="ru-RU"/>
        </w:rPr>
        <w:t xml:space="preserve">и </w:t>
      </w:r>
      <w:r w:rsidR="004C40A3" w:rsidRPr="004C40A3">
        <w:rPr>
          <w:rFonts w:ascii="Times New Roman" w:eastAsia="Times New Roman" w:hAnsi="Times New Roman" w:cs="Times New Roman"/>
          <w:color w:val="333333"/>
          <w:sz w:val="28"/>
          <w:szCs w:val="28"/>
          <w:lang w:eastAsia="ru-RU"/>
        </w:rPr>
        <w:t>лично, по вопросам организации осуществления муниципального контроля, применения мер ответственности за нарушение обязательных требований жилищного, земельного, лесного, дорожного законодательства, Правил благоустройства территории муниципального образования город Нефтеюганск.</w:t>
      </w:r>
    </w:p>
    <w:p w14:paraId="7372C75B" w14:textId="77777777" w:rsidR="00AF4539" w:rsidRDefault="00AF4539"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4C40A3" w:rsidRPr="004C40A3">
        <w:rPr>
          <w:rFonts w:ascii="Times New Roman" w:eastAsia="Times New Roman" w:hAnsi="Times New Roman" w:cs="Times New Roman"/>
          <w:color w:val="333333"/>
          <w:sz w:val="28"/>
          <w:szCs w:val="28"/>
          <w:lang w:eastAsia="ru-RU"/>
        </w:rPr>
        <w:t>Информация об осуществлении муниципального контроля на территории города отражается в СМИ в виде репортажей ТРК «Юганск», статьи в газете «Здравствуйте, нефтеюганцы!», информации (постов) для размещения в аккаунте главы города в социальных сетях «ВКонтакте».</w:t>
      </w:r>
    </w:p>
    <w:p w14:paraId="561FF900" w14:textId="77777777" w:rsidR="00AF4539" w:rsidRDefault="00AF4539"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4C40A3" w:rsidRPr="004C40A3">
        <w:rPr>
          <w:rFonts w:ascii="Times New Roman" w:eastAsia="Times New Roman" w:hAnsi="Times New Roman" w:cs="Times New Roman"/>
          <w:color w:val="333333"/>
          <w:sz w:val="28"/>
          <w:szCs w:val="28"/>
          <w:lang w:eastAsia="ru-RU"/>
        </w:rPr>
        <w:t>Результаты проверок не признавались не действительными по решению судов и представлениям прокуратуры.</w:t>
      </w:r>
    </w:p>
    <w:p w14:paraId="6FF33EAA" w14:textId="343F829B" w:rsidR="00AF4539" w:rsidRDefault="00AF4539"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4C40A3" w:rsidRPr="004C40A3">
        <w:rPr>
          <w:rFonts w:ascii="Times New Roman" w:eastAsia="Times New Roman" w:hAnsi="Times New Roman" w:cs="Times New Roman"/>
          <w:color w:val="333333"/>
          <w:sz w:val="28"/>
          <w:szCs w:val="28"/>
          <w:lang w:eastAsia="ru-RU"/>
        </w:rPr>
        <w:t xml:space="preserve">Факты обжалования действий должностных лиц, осуществляющих муниципальный контроль на территории города Нефтеюганска, повлекшие за собой нарушение прав юридических лиц и индивидуальных предпринимателей при проведении мероприятий по контролю </w:t>
      </w:r>
      <w:r w:rsidRPr="004C40A3">
        <w:rPr>
          <w:rFonts w:ascii="Times New Roman" w:eastAsia="Times New Roman" w:hAnsi="Times New Roman" w:cs="Times New Roman"/>
          <w:color w:val="333333"/>
          <w:sz w:val="28"/>
          <w:szCs w:val="28"/>
          <w:lang w:eastAsia="ru-RU"/>
        </w:rPr>
        <w:t>в административном и (или) судебном порядке,</w:t>
      </w:r>
      <w:r w:rsidR="004C40A3" w:rsidRPr="004C40A3">
        <w:rPr>
          <w:rFonts w:ascii="Times New Roman" w:eastAsia="Times New Roman" w:hAnsi="Times New Roman" w:cs="Times New Roman"/>
          <w:color w:val="333333"/>
          <w:sz w:val="28"/>
          <w:szCs w:val="28"/>
          <w:lang w:eastAsia="ru-RU"/>
        </w:rPr>
        <w:t xml:space="preserve"> отсутствуют.</w:t>
      </w:r>
    </w:p>
    <w:p w14:paraId="47A9BB4F" w14:textId="61B7ED3A" w:rsidR="00203680" w:rsidRPr="004C40A3" w:rsidRDefault="00AF4539" w:rsidP="008D261C">
      <w:pPr>
        <w:tabs>
          <w:tab w:val="left" w:pos="567"/>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4C40A3" w:rsidRPr="004C40A3">
        <w:rPr>
          <w:rFonts w:ascii="Times New Roman" w:eastAsia="Times New Roman" w:hAnsi="Times New Roman" w:cs="Times New Roman"/>
          <w:color w:val="333333"/>
          <w:sz w:val="28"/>
          <w:szCs w:val="28"/>
          <w:lang w:eastAsia="ru-RU"/>
        </w:rPr>
        <w:t>Основные задачи муниципального контроля осуществляются органом муниципального контроля в порядке, установленном действующим законодательством, и во взаимодействии с органом государственного контроля (надзора) дают эффективный результат</w:t>
      </w:r>
    </w:p>
    <w:p w14:paraId="404324DA" w14:textId="7A948F96" w:rsidR="00AF4539" w:rsidRDefault="00AF4539" w:rsidP="00326CA0">
      <w:pPr>
        <w:spacing w:after="0" w:line="240" w:lineRule="auto"/>
        <w:jc w:val="center"/>
        <w:rPr>
          <w:rFonts w:ascii="Times New Roman" w:hAnsi="Times New Roman" w:cs="Times New Roman"/>
          <w:b/>
          <w:sz w:val="28"/>
          <w:szCs w:val="28"/>
        </w:rPr>
      </w:pPr>
    </w:p>
    <w:p w14:paraId="30556EF8" w14:textId="4E06F3D2" w:rsidR="0044612B" w:rsidRDefault="00C87AC3" w:rsidP="00326C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1.7.</w:t>
      </w:r>
      <w:r w:rsidR="0044612B">
        <w:rPr>
          <w:rFonts w:ascii="Times New Roman" w:hAnsi="Times New Roman" w:cs="Times New Roman"/>
          <w:b/>
          <w:sz w:val="28"/>
          <w:szCs w:val="28"/>
        </w:rPr>
        <w:t xml:space="preserve"> Судебно-правовая деятельность</w:t>
      </w:r>
    </w:p>
    <w:p w14:paraId="702FE1CA" w14:textId="77777777" w:rsidR="0044612B" w:rsidRDefault="0044612B" w:rsidP="0044612B">
      <w:pPr>
        <w:spacing w:after="0" w:line="240" w:lineRule="auto"/>
        <w:ind w:firstLine="708"/>
        <w:jc w:val="both"/>
        <w:rPr>
          <w:rFonts w:ascii="Times New Roman" w:hAnsi="Times New Roman" w:cs="Times New Roman"/>
          <w:sz w:val="28"/>
          <w:szCs w:val="28"/>
        </w:rPr>
      </w:pPr>
      <w:r w:rsidRPr="0044612B">
        <w:rPr>
          <w:rFonts w:ascii="Times New Roman" w:hAnsi="Times New Roman" w:cs="Times New Roman"/>
          <w:sz w:val="28"/>
          <w:szCs w:val="28"/>
        </w:rPr>
        <w:t>В период 2022 года количество исков (заявлений), поступившие в администрацию города составило 411, в том числе:</w:t>
      </w:r>
    </w:p>
    <w:p w14:paraId="327DB572" w14:textId="1BA6AD42" w:rsidR="0044612B" w:rsidRDefault="0044612B" w:rsidP="0044612B">
      <w:pPr>
        <w:spacing w:after="0" w:line="240" w:lineRule="auto"/>
        <w:ind w:firstLine="708"/>
        <w:jc w:val="both"/>
        <w:rPr>
          <w:rFonts w:ascii="Times New Roman" w:hAnsi="Times New Roman" w:cs="Times New Roman"/>
          <w:sz w:val="28"/>
          <w:szCs w:val="28"/>
        </w:rPr>
      </w:pPr>
      <w:r w:rsidRPr="0044612B">
        <w:rPr>
          <w:rFonts w:ascii="Times New Roman" w:hAnsi="Times New Roman" w:cs="Times New Roman"/>
          <w:sz w:val="28"/>
          <w:szCs w:val="28"/>
        </w:rPr>
        <w:t xml:space="preserve">- по обжалованию решений и действий органа местного самоуправления </w:t>
      </w:r>
      <w:r>
        <w:rPr>
          <w:rFonts w:ascii="Times New Roman" w:hAnsi="Times New Roman" w:cs="Times New Roman"/>
          <w:sz w:val="28"/>
          <w:szCs w:val="28"/>
        </w:rPr>
        <w:t>-</w:t>
      </w:r>
      <w:r w:rsidRPr="0044612B">
        <w:rPr>
          <w:rFonts w:ascii="Times New Roman" w:hAnsi="Times New Roman" w:cs="Times New Roman"/>
          <w:sz w:val="28"/>
          <w:szCs w:val="28"/>
        </w:rPr>
        <w:t xml:space="preserve">10, </w:t>
      </w:r>
    </w:p>
    <w:p w14:paraId="7BD2B400" w14:textId="77777777" w:rsidR="0044612B" w:rsidRDefault="0044612B" w:rsidP="0044612B">
      <w:pPr>
        <w:spacing w:after="0" w:line="240" w:lineRule="auto"/>
        <w:ind w:firstLine="708"/>
        <w:jc w:val="both"/>
        <w:rPr>
          <w:rFonts w:ascii="Times New Roman" w:hAnsi="Times New Roman" w:cs="Times New Roman"/>
          <w:sz w:val="28"/>
          <w:szCs w:val="28"/>
        </w:rPr>
      </w:pPr>
      <w:r w:rsidRPr="0044612B">
        <w:rPr>
          <w:rFonts w:ascii="Times New Roman" w:hAnsi="Times New Roman" w:cs="Times New Roman"/>
          <w:sz w:val="28"/>
          <w:szCs w:val="28"/>
        </w:rPr>
        <w:t>- о предоставлении жилых помещений взамен аварийного жилья, а также предоставление жилого помещения вне очереди в связи с заболеванием</w:t>
      </w:r>
      <w:r>
        <w:rPr>
          <w:rFonts w:ascii="Times New Roman" w:hAnsi="Times New Roman" w:cs="Times New Roman"/>
          <w:sz w:val="28"/>
          <w:szCs w:val="28"/>
        </w:rPr>
        <w:t xml:space="preserve"> -</w:t>
      </w:r>
      <w:r w:rsidRPr="0044612B">
        <w:rPr>
          <w:rFonts w:ascii="Times New Roman" w:hAnsi="Times New Roman" w:cs="Times New Roman"/>
          <w:sz w:val="28"/>
          <w:szCs w:val="28"/>
        </w:rPr>
        <w:t xml:space="preserve"> 24;</w:t>
      </w:r>
    </w:p>
    <w:p w14:paraId="4FFA698B" w14:textId="77777777" w:rsidR="0044612B" w:rsidRDefault="0044612B" w:rsidP="0044612B">
      <w:pPr>
        <w:spacing w:after="0" w:line="240" w:lineRule="auto"/>
        <w:ind w:firstLine="708"/>
        <w:jc w:val="both"/>
        <w:rPr>
          <w:rFonts w:ascii="Times New Roman" w:hAnsi="Times New Roman" w:cs="Times New Roman"/>
          <w:sz w:val="28"/>
          <w:szCs w:val="28"/>
        </w:rPr>
      </w:pPr>
      <w:r w:rsidRPr="0044612B">
        <w:rPr>
          <w:rFonts w:ascii="Times New Roman" w:hAnsi="Times New Roman" w:cs="Times New Roman"/>
          <w:sz w:val="28"/>
          <w:szCs w:val="28"/>
        </w:rPr>
        <w:t xml:space="preserve"> - о предоставлении жилого помещения специализированного жилищного фонда (категория детей-сирот) </w:t>
      </w:r>
      <w:r>
        <w:rPr>
          <w:rFonts w:ascii="Times New Roman" w:hAnsi="Times New Roman" w:cs="Times New Roman"/>
          <w:sz w:val="28"/>
          <w:szCs w:val="28"/>
        </w:rPr>
        <w:t xml:space="preserve">- </w:t>
      </w:r>
      <w:r w:rsidRPr="0044612B">
        <w:rPr>
          <w:rFonts w:ascii="Times New Roman" w:hAnsi="Times New Roman" w:cs="Times New Roman"/>
          <w:sz w:val="28"/>
          <w:szCs w:val="28"/>
        </w:rPr>
        <w:t>1;</w:t>
      </w:r>
    </w:p>
    <w:p w14:paraId="7D179FCA" w14:textId="77777777" w:rsidR="0044612B" w:rsidRDefault="0044612B" w:rsidP="0044612B">
      <w:pPr>
        <w:spacing w:after="0" w:line="240" w:lineRule="auto"/>
        <w:ind w:firstLine="708"/>
        <w:jc w:val="both"/>
        <w:rPr>
          <w:rFonts w:ascii="Times New Roman" w:hAnsi="Times New Roman" w:cs="Times New Roman"/>
          <w:sz w:val="28"/>
          <w:szCs w:val="28"/>
        </w:rPr>
      </w:pPr>
      <w:r w:rsidRPr="0044612B">
        <w:rPr>
          <w:rFonts w:ascii="Times New Roman" w:hAnsi="Times New Roman" w:cs="Times New Roman"/>
          <w:sz w:val="28"/>
          <w:szCs w:val="28"/>
        </w:rPr>
        <w:t xml:space="preserve">- о признании права собственности на жилое помещение в порядке приватизации </w:t>
      </w:r>
      <w:r>
        <w:rPr>
          <w:rFonts w:ascii="Times New Roman" w:hAnsi="Times New Roman" w:cs="Times New Roman"/>
          <w:sz w:val="28"/>
          <w:szCs w:val="28"/>
        </w:rPr>
        <w:t xml:space="preserve">- </w:t>
      </w:r>
      <w:r w:rsidRPr="0044612B">
        <w:rPr>
          <w:rFonts w:ascii="Times New Roman" w:hAnsi="Times New Roman" w:cs="Times New Roman"/>
          <w:sz w:val="28"/>
          <w:szCs w:val="28"/>
        </w:rPr>
        <w:t>4;</w:t>
      </w:r>
    </w:p>
    <w:p w14:paraId="0B7EE2BD" w14:textId="77777777" w:rsidR="0044612B" w:rsidRDefault="0044612B" w:rsidP="0044612B">
      <w:pPr>
        <w:spacing w:after="0" w:line="240" w:lineRule="auto"/>
        <w:ind w:firstLine="708"/>
        <w:jc w:val="both"/>
        <w:rPr>
          <w:rFonts w:ascii="Times New Roman" w:hAnsi="Times New Roman" w:cs="Times New Roman"/>
          <w:sz w:val="28"/>
          <w:szCs w:val="28"/>
        </w:rPr>
      </w:pPr>
      <w:r w:rsidRPr="0044612B">
        <w:rPr>
          <w:rFonts w:ascii="Times New Roman" w:hAnsi="Times New Roman" w:cs="Times New Roman"/>
          <w:sz w:val="28"/>
          <w:szCs w:val="28"/>
        </w:rPr>
        <w:t xml:space="preserve">- об установлении фактов, имеющих юридическое значение </w:t>
      </w:r>
      <w:r>
        <w:rPr>
          <w:rFonts w:ascii="Times New Roman" w:hAnsi="Times New Roman" w:cs="Times New Roman"/>
          <w:sz w:val="28"/>
          <w:szCs w:val="28"/>
        </w:rPr>
        <w:t xml:space="preserve">- </w:t>
      </w:r>
      <w:r w:rsidRPr="0044612B">
        <w:rPr>
          <w:rFonts w:ascii="Times New Roman" w:hAnsi="Times New Roman" w:cs="Times New Roman"/>
          <w:sz w:val="28"/>
          <w:szCs w:val="28"/>
        </w:rPr>
        <w:t xml:space="preserve">22, а также признание участником программы по сносу строений, приспособленных для проживания </w:t>
      </w:r>
      <w:r>
        <w:rPr>
          <w:rFonts w:ascii="Times New Roman" w:hAnsi="Times New Roman" w:cs="Times New Roman"/>
          <w:sz w:val="28"/>
          <w:szCs w:val="28"/>
        </w:rPr>
        <w:t xml:space="preserve">- </w:t>
      </w:r>
      <w:r w:rsidRPr="0044612B">
        <w:rPr>
          <w:rFonts w:ascii="Times New Roman" w:hAnsi="Times New Roman" w:cs="Times New Roman"/>
          <w:sz w:val="28"/>
          <w:szCs w:val="28"/>
        </w:rPr>
        <w:t>19;</w:t>
      </w:r>
    </w:p>
    <w:p w14:paraId="37D632D7" w14:textId="77777777" w:rsidR="0044612B" w:rsidRDefault="0044612B" w:rsidP="0044612B">
      <w:pPr>
        <w:spacing w:after="0" w:line="240" w:lineRule="auto"/>
        <w:ind w:firstLine="708"/>
        <w:jc w:val="both"/>
        <w:rPr>
          <w:rFonts w:ascii="Times New Roman" w:hAnsi="Times New Roman" w:cs="Times New Roman"/>
          <w:sz w:val="28"/>
          <w:szCs w:val="28"/>
        </w:rPr>
      </w:pPr>
      <w:r w:rsidRPr="0044612B">
        <w:rPr>
          <w:rFonts w:ascii="Times New Roman" w:hAnsi="Times New Roman" w:cs="Times New Roman"/>
          <w:sz w:val="28"/>
          <w:szCs w:val="28"/>
        </w:rPr>
        <w:t>- по спорам, связанным с порядком наследования</w:t>
      </w:r>
      <w:r>
        <w:rPr>
          <w:rFonts w:ascii="Times New Roman" w:hAnsi="Times New Roman" w:cs="Times New Roman"/>
          <w:sz w:val="28"/>
          <w:szCs w:val="28"/>
        </w:rPr>
        <w:t xml:space="preserve"> -</w:t>
      </w:r>
      <w:r w:rsidRPr="0044612B">
        <w:rPr>
          <w:rFonts w:ascii="Times New Roman" w:hAnsi="Times New Roman" w:cs="Times New Roman"/>
          <w:sz w:val="28"/>
          <w:szCs w:val="28"/>
        </w:rPr>
        <w:t xml:space="preserve"> 26;</w:t>
      </w:r>
    </w:p>
    <w:p w14:paraId="242F0438" w14:textId="77777777" w:rsidR="00ED6B7E" w:rsidRDefault="0044612B" w:rsidP="0044612B">
      <w:pPr>
        <w:spacing w:after="0" w:line="240" w:lineRule="auto"/>
        <w:ind w:firstLine="708"/>
        <w:jc w:val="both"/>
        <w:rPr>
          <w:rFonts w:ascii="Times New Roman" w:hAnsi="Times New Roman" w:cs="Times New Roman"/>
          <w:sz w:val="28"/>
          <w:szCs w:val="28"/>
        </w:rPr>
      </w:pPr>
      <w:r w:rsidRPr="0044612B">
        <w:rPr>
          <w:rFonts w:ascii="Times New Roman" w:hAnsi="Times New Roman" w:cs="Times New Roman"/>
          <w:sz w:val="28"/>
          <w:szCs w:val="28"/>
        </w:rPr>
        <w:t>- по спорам об истребовании имущества из чужого незаконного владения путем выселения из жилого помещения, строений, приспособленных для проживания, истребование земельных участков из чужого незаконного владения</w:t>
      </w:r>
      <w:r w:rsidR="00ED6B7E">
        <w:rPr>
          <w:rFonts w:ascii="Times New Roman" w:hAnsi="Times New Roman" w:cs="Times New Roman"/>
          <w:sz w:val="28"/>
          <w:szCs w:val="28"/>
        </w:rPr>
        <w:t xml:space="preserve"> -</w:t>
      </w:r>
      <w:r w:rsidRPr="0044612B">
        <w:rPr>
          <w:rFonts w:ascii="Times New Roman" w:hAnsi="Times New Roman" w:cs="Times New Roman"/>
          <w:sz w:val="28"/>
          <w:szCs w:val="28"/>
        </w:rPr>
        <w:t xml:space="preserve"> 12;</w:t>
      </w:r>
    </w:p>
    <w:p w14:paraId="7E78DB35" w14:textId="77777777" w:rsidR="00ED6B7E" w:rsidRDefault="0044612B" w:rsidP="0044612B">
      <w:pPr>
        <w:spacing w:after="0" w:line="240" w:lineRule="auto"/>
        <w:ind w:firstLine="708"/>
        <w:jc w:val="both"/>
        <w:rPr>
          <w:rFonts w:ascii="Times New Roman" w:hAnsi="Times New Roman" w:cs="Times New Roman"/>
          <w:sz w:val="28"/>
          <w:szCs w:val="28"/>
        </w:rPr>
      </w:pPr>
      <w:r w:rsidRPr="0044612B">
        <w:rPr>
          <w:rFonts w:ascii="Times New Roman" w:hAnsi="Times New Roman" w:cs="Times New Roman"/>
          <w:sz w:val="28"/>
          <w:szCs w:val="28"/>
        </w:rPr>
        <w:t>- о понуждении к заключению договора социального найма, признании право пользования жилым помещением на условиях социального найма</w:t>
      </w:r>
      <w:r w:rsidR="00ED6B7E">
        <w:rPr>
          <w:rFonts w:ascii="Times New Roman" w:hAnsi="Times New Roman" w:cs="Times New Roman"/>
          <w:sz w:val="28"/>
          <w:szCs w:val="28"/>
        </w:rPr>
        <w:t xml:space="preserve"> -</w:t>
      </w:r>
      <w:r w:rsidRPr="0044612B">
        <w:rPr>
          <w:rFonts w:ascii="Times New Roman" w:hAnsi="Times New Roman" w:cs="Times New Roman"/>
          <w:sz w:val="28"/>
          <w:szCs w:val="28"/>
        </w:rPr>
        <w:t xml:space="preserve"> 7;</w:t>
      </w:r>
    </w:p>
    <w:p w14:paraId="0AB35C72" w14:textId="77777777" w:rsidR="00ED6B7E" w:rsidRDefault="0044612B" w:rsidP="0044612B">
      <w:pPr>
        <w:spacing w:after="0" w:line="240" w:lineRule="auto"/>
        <w:ind w:firstLine="708"/>
        <w:jc w:val="both"/>
        <w:rPr>
          <w:rFonts w:ascii="Times New Roman" w:hAnsi="Times New Roman" w:cs="Times New Roman"/>
          <w:sz w:val="28"/>
          <w:szCs w:val="28"/>
        </w:rPr>
      </w:pPr>
      <w:r w:rsidRPr="0044612B">
        <w:rPr>
          <w:rFonts w:ascii="Times New Roman" w:hAnsi="Times New Roman" w:cs="Times New Roman"/>
          <w:sz w:val="28"/>
          <w:szCs w:val="28"/>
        </w:rPr>
        <w:t xml:space="preserve">- споры, подведомственные рассмотрению Арбитражным судом </w:t>
      </w:r>
      <w:r w:rsidR="00ED6B7E">
        <w:rPr>
          <w:rFonts w:ascii="Times New Roman" w:hAnsi="Times New Roman" w:cs="Times New Roman"/>
          <w:sz w:val="28"/>
          <w:szCs w:val="28"/>
        </w:rPr>
        <w:t xml:space="preserve">- </w:t>
      </w:r>
      <w:r w:rsidRPr="0044612B">
        <w:rPr>
          <w:rFonts w:ascii="Times New Roman" w:hAnsi="Times New Roman" w:cs="Times New Roman"/>
          <w:sz w:val="28"/>
          <w:szCs w:val="28"/>
        </w:rPr>
        <w:t>18;</w:t>
      </w:r>
    </w:p>
    <w:p w14:paraId="4FECEED5" w14:textId="77777777" w:rsidR="00ED6B7E" w:rsidRDefault="0044612B" w:rsidP="0044612B">
      <w:pPr>
        <w:spacing w:after="0" w:line="240" w:lineRule="auto"/>
        <w:ind w:firstLine="708"/>
        <w:jc w:val="both"/>
        <w:rPr>
          <w:rFonts w:ascii="Times New Roman" w:hAnsi="Times New Roman" w:cs="Times New Roman"/>
          <w:sz w:val="28"/>
          <w:szCs w:val="28"/>
        </w:rPr>
      </w:pPr>
      <w:r w:rsidRPr="0044612B">
        <w:rPr>
          <w:rFonts w:ascii="Times New Roman" w:hAnsi="Times New Roman" w:cs="Times New Roman"/>
          <w:sz w:val="28"/>
          <w:szCs w:val="28"/>
        </w:rPr>
        <w:t>- иные категории споров (административные - 139; взыскание убытков, ущерба, судебных расходов - 32).</w:t>
      </w:r>
    </w:p>
    <w:p w14:paraId="7703217C" w14:textId="0981F584" w:rsidR="00ED6B7E" w:rsidRDefault="0044612B" w:rsidP="0044612B">
      <w:pPr>
        <w:spacing w:after="0" w:line="240" w:lineRule="auto"/>
        <w:ind w:firstLine="708"/>
        <w:jc w:val="both"/>
        <w:rPr>
          <w:rFonts w:ascii="Times New Roman" w:hAnsi="Times New Roman" w:cs="Times New Roman"/>
          <w:sz w:val="28"/>
          <w:szCs w:val="28"/>
        </w:rPr>
      </w:pPr>
      <w:r w:rsidRPr="0044612B">
        <w:rPr>
          <w:rFonts w:ascii="Times New Roman" w:hAnsi="Times New Roman" w:cs="Times New Roman"/>
          <w:sz w:val="28"/>
          <w:szCs w:val="28"/>
        </w:rPr>
        <w:t>Администрацией города Нефтеюганска направлено в судебные органы заявления о предоставлении отсрочки исполнения решения суда, прекращение исполнительного производства, обжаловано наложение исполнительского сбора за неисполнение решений суда в количестве</w:t>
      </w:r>
      <w:r w:rsidR="00ED6B7E">
        <w:rPr>
          <w:rFonts w:ascii="Times New Roman" w:hAnsi="Times New Roman" w:cs="Times New Roman"/>
          <w:sz w:val="28"/>
          <w:szCs w:val="28"/>
        </w:rPr>
        <w:t xml:space="preserve"> -</w:t>
      </w:r>
      <w:r w:rsidRPr="0044612B">
        <w:rPr>
          <w:rFonts w:ascii="Times New Roman" w:hAnsi="Times New Roman" w:cs="Times New Roman"/>
          <w:sz w:val="28"/>
          <w:szCs w:val="28"/>
        </w:rPr>
        <w:t xml:space="preserve"> 28.</w:t>
      </w:r>
    </w:p>
    <w:p w14:paraId="155D5026" w14:textId="796C9EBC" w:rsidR="00ED6B7E" w:rsidRDefault="0044612B" w:rsidP="0044612B">
      <w:pPr>
        <w:spacing w:after="0" w:line="240" w:lineRule="auto"/>
        <w:ind w:firstLine="708"/>
        <w:jc w:val="both"/>
        <w:rPr>
          <w:rFonts w:ascii="Times New Roman" w:hAnsi="Times New Roman" w:cs="Times New Roman"/>
          <w:sz w:val="28"/>
          <w:szCs w:val="28"/>
        </w:rPr>
      </w:pPr>
      <w:r w:rsidRPr="0044612B">
        <w:rPr>
          <w:rFonts w:ascii="Times New Roman" w:hAnsi="Times New Roman" w:cs="Times New Roman"/>
          <w:sz w:val="28"/>
          <w:szCs w:val="28"/>
        </w:rPr>
        <w:t>Подано 139 жалоб в рамках административных производств по обжалованию привлечения администрации города и органов администрации города к административной ответственности.</w:t>
      </w:r>
    </w:p>
    <w:p w14:paraId="7F40DC4A" w14:textId="77777777" w:rsidR="00ED6B7E" w:rsidRDefault="0044612B" w:rsidP="0044612B">
      <w:pPr>
        <w:spacing w:after="0" w:line="240" w:lineRule="auto"/>
        <w:ind w:firstLine="708"/>
        <w:jc w:val="both"/>
        <w:rPr>
          <w:rFonts w:ascii="Times New Roman" w:hAnsi="Times New Roman" w:cs="Times New Roman"/>
          <w:sz w:val="28"/>
          <w:szCs w:val="28"/>
        </w:rPr>
      </w:pPr>
      <w:r w:rsidRPr="0044612B">
        <w:rPr>
          <w:rFonts w:ascii="Times New Roman" w:hAnsi="Times New Roman" w:cs="Times New Roman"/>
          <w:sz w:val="28"/>
          <w:szCs w:val="28"/>
        </w:rPr>
        <w:t>Подготовлено исков (заявлений) в судебные органы в количестве</w:t>
      </w:r>
      <w:r w:rsidR="00ED6B7E">
        <w:rPr>
          <w:rFonts w:ascii="Times New Roman" w:hAnsi="Times New Roman" w:cs="Times New Roman"/>
          <w:sz w:val="28"/>
          <w:szCs w:val="28"/>
        </w:rPr>
        <w:t xml:space="preserve"> -</w:t>
      </w:r>
      <w:r w:rsidRPr="0044612B">
        <w:rPr>
          <w:rFonts w:ascii="Times New Roman" w:hAnsi="Times New Roman" w:cs="Times New Roman"/>
          <w:sz w:val="28"/>
          <w:szCs w:val="28"/>
        </w:rPr>
        <w:t xml:space="preserve"> 48.</w:t>
      </w:r>
    </w:p>
    <w:p w14:paraId="20C09C4F" w14:textId="77777777" w:rsidR="00ED6B7E" w:rsidRDefault="0044612B" w:rsidP="0044612B">
      <w:pPr>
        <w:spacing w:after="0" w:line="240" w:lineRule="auto"/>
        <w:ind w:firstLine="708"/>
        <w:jc w:val="both"/>
        <w:rPr>
          <w:rFonts w:ascii="Times New Roman" w:hAnsi="Times New Roman" w:cs="Times New Roman"/>
          <w:sz w:val="28"/>
          <w:szCs w:val="28"/>
        </w:rPr>
      </w:pPr>
      <w:r w:rsidRPr="0044612B">
        <w:rPr>
          <w:rFonts w:ascii="Times New Roman" w:hAnsi="Times New Roman" w:cs="Times New Roman"/>
          <w:sz w:val="28"/>
          <w:szCs w:val="28"/>
        </w:rPr>
        <w:t>Подготовлено проектов поручений главы администрации города по исполнению решений суда</w:t>
      </w:r>
      <w:r w:rsidR="00ED6B7E">
        <w:rPr>
          <w:rFonts w:ascii="Times New Roman" w:hAnsi="Times New Roman" w:cs="Times New Roman"/>
          <w:sz w:val="28"/>
          <w:szCs w:val="28"/>
        </w:rPr>
        <w:t xml:space="preserve"> -</w:t>
      </w:r>
      <w:r w:rsidRPr="0044612B">
        <w:rPr>
          <w:rFonts w:ascii="Times New Roman" w:hAnsi="Times New Roman" w:cs="Times New Roman"/>
          <w:sz w:val="28"/>
          <w:szCs w:val="28"/>
        </w:rPr>
        <w:t xml:space="preserve"> 49. </w:t>
      </w:r>
    </w:p>
    <w:p w14:paraId="7F5F1FC5" w14:textId="6AFEF30B" w:rsidR="0044612B" w:rsidRPr="0044612B" w:rsidRDefault="0044612B" w:rsidP="0044612B">
      <w:pPr>
        <w:spacing w:after="0" w:line="240" w:lineRule="auto"/>
        <w:ind w:firstLine="708"/>
        <w:jc w:val="both"/>
        <w:rPr>
          <w:rFonts w:ascii="Times New Roman" w:hAnsi="Times New Roman" w:cs="Times New Roman"/>
          <w:b/>
          <w:sz w:val="28"/>
          <w:szCs w:val="28"/>
        </w:rPr>
      </w:pPr>
      <w:r w:rsidRPr="0044612B">
        <w:rPr>
          <w:rFonts w:ascii="Times New Roman" w:hAnsi="Times New Roman" w:cs="Times New Roman"/>
          <w:sz w:val="28"/>
          <w:szCs w:val="28"/>
        </w:rPr>
        <w:t>Возбуждено исполнительных производств в 2022 году в количестве 68 дел, окончено исполнительных производств в отношении администрации города (органов администрации) в количестве 45 (в отношении предоставлении жилых помещений взамен аварийного жилого помещения, а также категории детей</w:t>
      </w:r>
      <w:r w:rsidR="00ED6B7E">
        <w:rPr>
          <w:rFonts w:ascii="Times New Roman" w:hAnsi="Times New Roman" w:cs="Times New Roman"/>
          <w:sz w:val="28"/>
          <w:szCs w:val="28"/>
        </w:rPr>
        <w:t>-</w:t>
      </w:r>
      <w:r w:rsidRPr="0044612B">
        <w:rPr>
          <w:rFonts w:ascii="Times New Roman" w:hAnsi="Times New Roman" w:cs="Times New Roman"/>
          <w:sz w:val="28"/>
          <w:szCs w:val="28"/>
        </w:rPr>
        <w:t>сирот).</w:t>
      </w:r>
    </w:p>
    <w:p w14:paraId="07E170D6" w14:textId="03FD8546" w:rsidR="0029748B" w:rsidRPr="0074676C" w:rsidRDefault="0074676C" w:rsidP="0074676C">
      <w:pPr>
        <w:spacing w:after="0" w:line="240" w:lineRule="auto"/>
        <w:ind w:firstLine="708"/>
        <w:jc w:val="both"/>
        <w:rPr>
          <w:rFonts w:ascii="Times New Roman" w:hAnsi="Times New Roman" w:cs="Times New Roman"/>
          <w:b/>
          <w:sz w:val="28"/>
          <w:szCs w:val="28"/>
        </w:rPr>
      </w:pPr>
      <w:r w:rsidRPr="0074676C">
        <w:rPr>
          <w:rFonts w:ascii="Times New Roman" w:hAnsi="Times New Roman" w:cs="Times New Roman"/>
          <w:sz w:val="28"/>
          <w:szCs w:val="28"/>
        </w:rPr>
        <w:t xml:space="preserve">В 2022 году снижение размера взыскиваемых денежных средств с администрации города Нефтеюганска </w:t>
      </w:r>
      <w:r>
        <w:rPr>
          <w:rFonts w:ascii="Times New Roman" w:hAnsi="Times New Roman" w:cs="Times New Roman"/>
          <w:sz w:val="28"/>
          <w:szCs w:val="28"/>
        </w:rPr>
        <w:t xml:space="preserve">сложилось </w:t>
      </w:r>
      <w:r w:rsidRPr="0074676C">
        <w:rPr>
          <w:rFonts w:ascii="Times New Roman" w:hAnsi="Times New Roman" w:cs="Times New Roman"/>
          <w:sz w:val="28"/>
          <w:szCs w:val="28"/>
        </w:rPr>
        <w:t xml:space="preserve">за счет: снижения размера исполнительского сбора, наложенного судебными приставами в рамках исполнительных производств, на сумму 375 </w:t>
      </w:r>
      <w:r>
        <w:rPr>
          <w:rFonts w:ascii="Times New Roman" w:hAnsi="Times New Roman" w:cs="Times New Roman"/>
          <w:sz w:val="28"/>
          <w:szCs w:val="28"/>
        </w:rPr>
        <w:t>тыс.</w:t>
      </w:r>
      <w:r w:rsidRPr="0074676C">
        <w:rPr>
          <w:rFonts w:ascii="Times New Roman" w:hAnsi="Times New Roman" w:cs="Times New Roman"/>
          <w:sz w:val="28"/>
          <w:szCs w:val="28"/>
        </w:rPr>
        <w:t xml:space="preserve"> рублей; отмены постановления по привлечению к административной ответственности на общую сумму 8 400 </w:t>
      </w:r>
      <w:r>
        <w:rPr>
          <w:rFonts w:ascii="Times New Roman" w:hAnsi="Times New Roman" w:cs="Times New Roman"/>
          <w:sz w:val="28"/>
          <w:szCs w:val="28"/>
        </w:rPr>
        <w:t>тыс.</w:t>
      </w:r>
      <w:r w:rsidRPr="0074676C">
        <w:rPr>
          <w:rFonts w:ascii="Times New Roman" w:hAnsi="Times New Roman" w:cs="Times New Roman"/>
          <w:sz w:val="28"/>
          <w:szCs w:val="28"/>
        </w:rPr>
        <w:t xml:space="preserve"> рублей; отказа в удовлетворении требований о взыскании субсидии в размере 3</w:t>
      </w:r>
      <w:r>
        <w:rPr>
          <w:rFonts w:ascii="Times New Roman" w:hAnsi="Times New Roman" w:cs="Times New Roman"/>
          <w:sz w:val="28"/>
          <w:szCs w:val="28"/>
        </w:rPr>
        <w:t> </w:t>
      </w:r>
      <w:r w:rsidRPr="0074676C">
        <w:rPr>
          <w:rFonts w:ascii="Times New Roman" w:hAnsi="Times New Roman" w:cs="Times New Roman"/>
          <w:sz w:val="28"/>
          <w:szCs w:val="28"/>
        </w:rPr>
        <w:t>648</w:t>
      </w:r>
      <w:r>
        <w:rPr>
          <w:rFonts w:ascii="Times New Roman" w:hAnsi="Times New Roman" w:cs="Times New Roman"/>
          <w:sz w:val="28"/>
          <w:szCs w:val="28"/>
        </w:rPr>
        <w:t>,</w:t>
      </w:r>
      <w:r w:rsidRPr="0074676C">
        <w:rPr>
          <w:rFonts w:ascii="Times New Roman" w:hAnsi="Times New Roman" w:cs="Times New Roman"/>
          <w:sz w:val="28"/>
          <w:szCs w:val="28"/>
        </w:rPr>
        <w:t>45</w:t>
      </w:r>
      <w:r>
        <w:rPr>
          <w:rFonts w:ascii="Times New Roman" w:hAnsi="Times New Roman" w:cs="Times New Roman"/>
          <w:sz w:val="28"/>
          <w:szCs w:val="28"/>
        </w:rPr>
        <w:t xml:space="preserve"> тыс.</w:t>
      </w:r>
      <w:r w:rsidRPr="0074676C">
        <w:rPr>
          <w:rFonts w:ascii="Times New Roman" w:hAnsi="Times New Roman" w:cs="Times New Roman"/>
          <w:sz w:val="28"/>
          <w:szCs w:val="28"/>
        </w:rPr>
        <w:t xml:space="preserve"> рублей. </w:t>
      </w:r>
    </w:p>
    <w:p w14:paraId="35AA6517" w14:textId="77777777" w:rsidR="0074676C" w:rsidRDefault="0074676C" w:rsidP="00326CA0">
      <w:pPr>
        <w:spacing w:after="0" w:line="240" w:lineRule="auto"/>
        <w:jc w:val="center"/>
        <w:rPr>
          <w:rFonts w:ascii="Times New Roman" w:hAnsi="Times New Roman" w:cs="Times New Roman"/>
          <w:b/>
          <w:sz w:val="28"/>
          <w:szCs w:val="28"/>
        </w:rPr>
      </w:pPr>
    </w:p>
    <w:p w14:paraId="67116D83" w14:textId="3D4EE374" w:rsidR="009724D1" w:rsidRPr="002D2B88" w:rsidRDefault="00275AE7" w:rsidP="00326CA0">
      <w:pPr>
        <w:spacing w:after="0" w:line="240" w:lineRule="auto"/>
        <w:jc w:val="center"/>
        <w:rPr>
          <w:rFonts w:ascii="Times New Roman" w:hAnsi="Times New Roman" w:cs="Times New Roman"/>
          <w:b/>
          <w:sz w:val="28"/>
          <w:szCs w:val="28"/>
        </w:rPr>
      </w:pPr>
      <w:r w:rsidRPr="002D2B88">
        <w:rPr>
          <w:rFonts w:ascii="Times New Roman" w:hAnsi="Times New Roman" w:cs="Times New Roman"/>
          <w:b/>
          <w:sz w:val="28"/>
          <w:szCs w:val="28"/>
        </w:rPr>
        <w:t>1.</w:t>
      </w:r>
      <w:r w:rsidR="0039140E">
        <w:rPr>
          <w:rFonts w:ascii="Times New Roman" w:hAnsi="Times New Roman" w:cs="Times New Roman"/>
          <w:b/>
          <w:sz w:val="28"/>
          <w:szCs w:val="28"/>
        </w:rPr>
        <w:t>8</w:t>
      </w:r>
      <w:r w:rsidR="00DF568A" w:rsidRPr="002D2B88">
        <w:rPr>
          <w:rFonts w:ascii="Times New Roman" w:hAnsi="Times New Roman" w:cs="Times New Roman"/>
          <w:b/>
          <w:sz w:val="28"/>
          <w:szCs w:val="28"/>
        </w:rPr>
        <w:t>. Правопорядок</w:t>
      </w:r>
    </w:p>
    <w:p w14:paraId="70AAE64B" w14:textId="77777777" w:rsidR="00C11110" w:rsidRPr="00C11110" w:rsidRDefault="00C11110" w:rsidP="00C11110">
      <w:pPr>
        <w:spacing w:after="0" w:line="240" w:lineRule="auto"/>
        <w:ind w:firstLine="567"/>
        <w:jc w:val="both"/>
        <w:rPr>
          <w:rFonts w:ascii="Times New Roman" w:eastAsia="Times New Roman" w:hAnsi="Times New Roman" w:cs="Times New Roman"/>
          <w:sz w:val="28"/>
          <w:szCs w:val="28"/>
          <w:lang w:eastAsia="ru-RU"/>
        </w:rPr>
      </w:pPr>
      <w:r w:rsidRPr="00C11110">
        <w:rPr>
          <w:rFonts w:ascii="Times New Roman" w:eastAsia="Times New Roman" w:hAnsi="Times New Roman" w:cs="Times New Roman"/>
          <w:sz w:val="28"/>
          <w:szCs w:val="28"/>
          <w:lang w:eastAsia="ru-RU"/>
        </w:rPr>
        <w:t xml:space="preserve">Организация охраны общественного порядка на территории городского округа осуществляется ОМВД России по городу Нефтеюганску. В городе реализуется муниципальная программа «Профилактика правонарушений в сфере общественного порядка, незаконного оборота и потребления наркотических средств и психотропных веществ в городе Нефтеюганске», утвержденная постановлением администрации города Нефтеюганска от 15.11.2018 года № 596-п (с изм. от 07.12.2022 № 2425-п). В соответствии с Федеральным законом от 23.06.2016 № 182-ФЗ «Об основах системы профилактики правонарушений в Российской Федерации», постановлением Губернатора автономного округа от 08.05.2007 № 77, постановлением администрации города Нефтеюганска от 21.02.2020 года № 271-п «О комиссии по профилактике правонарушений в городе Нефтеюганске» осуществляет деятельность Комиссия по профилактике правонарушений в городе Нефтеюганске. В 2022 году проведено 4 очередных заседания комиссии по профилактике правонарушений. </w:t>
      </w:r>
    </w:p>
    <w:p w14:paraId="6751B591" w14:textId="29818C2F" w:rsidR="00C11110" w:rsidRPr="00C11110" w:rsidRDefault="00C11110" w:rsidP="00C11110">
      <w:pPr>
        <w:spacing w:after="0" w:line="240" w:lineRule="auto"/>
        <w:ind w:firstLine="567"/>
        <w:jc w:val="both"/>
        <w:rPr>
          <w:rFonts w:ascii="Times New Roman" w:eastAsia="Times New Roman" w:hAnsi="Times New Roman" w:cs="Times New Roman"/>
          <w:sz w:val="28"/>
          <w:szCs w:val="28"/>
          <w:lang w:eastAsia="ru-RU"/>
        </w:rPr>
      </w:pPr>
      <w:r w:rsidRPr="00C11110">
        <w:rPr>
          <w:rFonts w:ascii="Times New Roman" w:eastAsia="Times New Roman" w:hAnsi="Times New Roman" w:cs="Times New Roman"/>
          <w:sz w:val="28"/>
          <w:szCs w:val="28"/>
          <w:lang w:eastAsia="ru-RU"/>
        </w:rPr>
        <w:t>Состояние криминальной ситуации по итогам 2022 года характеризуется снижением числа зарегистрированных преступлений на 4,7 % (с 1390 до 1325), в том числе меньше зарегистрировано тяжких и особо тяжких составов преступлений (-2,9 %; с 419 до 407): общеуголовной направленности (-9,4 %; с 383 до 347), против личности (-34,5 %; с 29 до 19), а также причинение тяжкого вреда здоровью (-35 %; с 20 до 13).</w:t>
      </w:r>
    </w:p>
    <w:p w14:paraId="44AF724A" w14:textId="2AC6C5B9" w:rsidR="00C11110" w:rsidRPr="00C11110" w:rsidRDefault="00C11110" w:rsidP="00C11110">
      <w:pPr>
        <w:spacing w:after="0" w:line="240" w:lineRule="auto"/>
        <w:ind w:firstLine="567"/>
        <w:jc w:val="both"/>
        <w:rPr>
          <w:rFonts w:ascii="Times New Roman" w:eastAsia="Times New Roman" w:hAnsi="Times New Roman" w:cs="Times New Roman"/>
          <w:sz w:val="28"/>
          <w:szCs w:val="28"/>
          <w:lang w:eastAsia="ru-RU"/>
        </w:rPr>
      </w:pPr>
      <w:r w:rsidRPr="00C11110">
        <w:rPr>
          <w:rFonts w:ascii="Times New Roman" w:eastAsia="Times New Roman" w:hAnsi="Times New Roman" w:cs="Times New Roman"/>
          <w:sz w:val="28"/>
          <w:szCs w:val="28"/>
          <w:lang w:eastAsia="ru-RU"/>
        </w:rPr>
        <w:t xml:space="preserve">Большую часть преступлений на территории обслуживания ОМВД России по г. Нефтеюганску </w:t>
      </w:r>
      <w:r w:rsidR="00EE718B">
        <w:rPr>
          <w:rFonts w:ascii="Times New Roman" w:eastAsia="Times New Roman" w:hAnsi="Times New Roman" w:cs="Times New Roman"/>
          <w:sz w:val="28"/>
          <w:szCs w:val="28"/>
          <w:lang w:eastAsia="ru-RU"/>
        </w:rPr>
        <w:t>составляют</w:t>
      </w:r>
      <w:r w:rsidRPr="00C11110">
        <w:rPr>
          <w:rFonts w:ascii="Times New Roman" w:eastAsia="Times New Roman" w:hAnsi="Times New Roman" w:cs="Times New Roman"/>
          <w:sz w:val="28"/>
          <w:szCs w:val="28"/>
          <w:lang w:eastAsia="ru-RU"/>
        </w:rPr>
        <w:t xml:space="preserve"> имущественные преступления, значительную часть которых составляют кражи (-13,3 %; с 412 до 357), мошенничества (-0,4 %; с 281 до 280). При этом, наблюдается рост краж с проникновением в жилище (+71,4 %; с 7 до 12), краж из квартир (+в 1,75 раз; с 4 до 11), краж автомобилей (+в 2 раза; с 1 до 3), угонов автотранспорта (+в 2 раза; с 4 до 12).</w:t>
      </w:r>
    </w:p>
    <w:p w14:paraId="19C048F7" w14:textId="77777777" w:rsidR="00C11110" w:rsidRPr="00C11110" w:rsidRDefault="00C11110" w:rsidP="00C11110">
      <w:pPr>
        <w:spacing w:after="0" w:line="240" w:lineRule="auto"/>
        <w:ind w:firstLine="567"/>
        <w:jc w:val="both"/>
        <w:rPr>
          <w:rFonts w:ascii="Times New Roman" w:eastAsia="Times New Roman" w:hAnsi="Times New Roman" w:cs="Times New Roman"/>
          <w:sz w:val="28"/>
          <w:szCs w:val="28"/>
          <w:lang w:eastAsia="ru-RU"/>
        </w:rPr>
      </w:pPr>
      <w:r w:rsidRPr="00C11110">
        <w:rPr>
          <w:rFonts w:ascii="Times New Roman" w:eastAsia="Times New Roman" w:hAnsi="Times New Roman" w:cs="Times New Roman"/>
          <w:sz w:val="28"/>
          <w:szCs w:val="28"/>
          <w:lang w:eastAsia="ru-RU"/>
        </w:rPr>
        <w:t>Принятыми профилактическими мерами не удалось сдержать рост преступлений, совершаемых лицами, находящимися в состоянии алкогольного опьянения (+26,5 %; со 155 до 196), ранее совершавшими преступления (+48,6 %; с 255 до 379), в том числе ранее судимыми (+30,1 %; со 166 до 216).</w:t>
      </w:r>
    </w:p>
    <w:p w14:paraId="00BBFB89" w14:textId="782B0D62" w:rsidR="00C11110" w:rsidRPr="00C11110" w:rsidRDefault="00C11110" w:rsidP="00690D89">
      <w:pPr>
        <w:spacing w:after="0" w:line="240" w:lineRule="auto"/>
        <w:ind w:firstLine="567"/>
        <w:jc w:val="both"/>
        <w:rPr>
          <w:rFonts w:ascii="Times New Roman" w:eastAsia="Times New Roman" w:hAnsi="Times New Roman" w:cs="Times New Roman"/>
          <w:sz w:val="28"/>
          <w:szCs w:val="28"/>
          <w:lang w:eastAsia="ru-RU"/>
        </w:rPr>
      </w:pPr>
      <w:r w:rsidRPr="00C11110">
        <w:rPr>
          <w:rFonts w:ascii="Times New Roman" w:eastAsia="Times New Roman" w:hAnsi="Times New Roman" w:cs="Times New Roman"/>
          <w:sz w:val="28"/>
          <w:szCs w:val="28"/>
          <w:lang w:eastAsia="ru-RU"/>
        </w:rPr>
        <w:t xml:space="preserve">В отчетном периоде отмечено снижение зарегистрированных преступлений, совершенных с применением информационно-телекоммуникационных технологий (-5,4 %; с 594 до 562), в том числе краж (-25,5 %; со 141 до 105), мошенничеств (-3,4 %; с 235 до 227). Раскрыто больше преступлений данной категории (+13,1 %; со 122 до 138) – мошенничеств в 1,09 раз (с 11 до 23), число раскрытых краж снизилось на 3,4 % (с 29 до 28). </w:t>
      </w:r>
    </w:p>
    <w:p w14:paraId="46AD550A" w14:textId="28F173E0" w:rsidR="00C11110" w:rsidRPr="00C11110" w:rsidRDefault="00C11110" w:rsidP="00C11110">
      <w:pPr>
        <w:spacing w:after="0" w:line="240" w:lineRule="auto"/>
        <w:ind w:firstLine="567"/>
        <w:jc w:val="both"/>
        <w:rPr>
          <w:rFonts w:ascii="Times New Roman" w:eastAsia="Times New Roman" w:hAnsi="Times New Roman" w:cs="Times New Roman"/>
          <w:sz w:val="28"/>
          <w:szCs w:val="28"/>
          <w:lang w:eastAsia="ru-RU"/>
        </w:rPr>
      </w:pPr>
      <w:r w:rsidRPr="00C11110">
        <w:rPr>
          <w:rFonts w:ascii="Times New Roman" w:eastAsia="Times New Roman" w:hAnsi="Times New Roman" w:cs="Times New Roman"/>
          <w:sz w:val="28"/>
          <w:szCs w:val="28"/>
          <w:lang w:eastAsia="ru-RU"/>
        </w:rPr>
        <w:t>Несмотря на снижение общего числа зарегистрированных преступлений в 2022 год</w:t>
      </w:r>
      <w:r w:rsidR="00912863">
        <w:rPr>
          <w:rFonts w:ascii="Times New Roman" w:eastAsia="Times New Roman" w:hAnsi="Times New Roman" w:cs="Times New Roman"/>
          <w:sz w:val="28"/>
          <w:szCs w:val="28"/>
          <w:lang w:eastAsia="ru-RU"/>
        </w:rPr>
        <w:t>у</w:t>
      </w:r>
      <w:r w:rsidRPr="00C11110">
        <w:rPr>
          <w:rFonts w:ascii="Times New Roman" w:eastAsia="Times New Roman" w:hAnsi="Times New Roman" w:cs="Times New Roman"/>
          <w:sz w:val="28"/>
          <w:szCs w:val="28"/>
          <w:lang w:eastAsia="ru-RU"/>
        </w:rPr>
        <w:t xml:space="preserve"> на 7,6 %</w:t>
      </w:r>
      <w:r w:rsidR="00912863">
        <w:rPr>
          <w:rFonts w:ascii="Times New Roman" w:eastAsia="Times New Roman" w:hAnsi="Times New Roman" w:cs="Times New Roman"/>
          <w:sz w:val="28"/>
          <w:szCs w:val="28"/>
          <w:lang w:eastAsia="ru-RU"/>
        </w:rPr>
        <w:t>,</w:t>
      </w:r>
      <w:r w:rsidRPr="00C11110">
        <w:rPr>
          <w:rFonts w:ascii="Times New Roman" w:eastAsia="Times New Roman" w:hAnsi="Times New Roman" w:cs="Times New Roman"/>
          <w:sz w:val="28"/>
          <w:szCs w:val="28"/>
          <w:lang w:eastAsia="ru-RU"/>
        </w:rPr>
        <w:t xml:space="preserve"> увеличилось количество преступлений, совершенных в общественных местах (с 276 до 297), наблюдается рост преступности на улицах города (+30,5 %; со 131 до 171), больше 60 % таких преступлений </w:t>
      </w:r>
      <w:r w:rsidR="00912863">
        <w:rPr>
          <w:rFonts w:ascii="Times New Roman" w:eastAsia="Times New Roman" w:hAnsi="Times New Roman" w:cs="Times New Roman"/>
          <w:sz w:val="28"/>
          <w:szCs w:val="28"/>
          <w:lang w:eastAsia="ru-RU"/>
        </w:rPr>
        <w:t>раскрыто</w:t>
      </w:r>
      <w:r w:rsidRPr="00C11110">
        <w:rPr>
          <w:rFonts w:ascii="Times New Roman" w:eastAsia="Times New Roman" w:hAnsi="Times New Roman" w:cs="Times New Roman"/>
          <w:sz w:val="28"/>
          <w:szCs w:val="28"/>
          <w:lang w:eastAsia="ru-RU"/>
        </w:rPr>
        <w:t>.</w:t>
      </w:r>
    </w:p>
    <w:p w14:paraId="02A4492A" w14:textId="77777777" w:rsidR="00C11110" w:rsidRPr="00C11110" w:rsidRDefault="00C11110" w:rsidP="00C11110">
      <w:pPr>
        <w:spacing w:after="0" w:line="240" w:lineRule="auto"/>
        <w:ind w:firstLine="567"/>
        <w:jc w:val="both"/>
        <w:rPr>
          <w:rFonts w:ascii="Times New Roman" w:eastAsia="Times New Roman" w:hAnsi="Times New Roman" w:cs="Times New Roman"/>
          <w:sz w:val="28"/>
          <w:szCs w:val="28"/>
          <w:lang w:eastAsia="ru-RU"/>
        </w:rPr>
      </w:pPr>
      <w:r w:rsidRPr="00C11110">
        <w:rPr>
          <w:rFonts w:ascii="Times New Roman" w:eastAsia="Times New Roman" w:hAnsi="Times New Roman" w:cs="Times New Roman"/>
          <w:sz w:val="28"/>
          <w:szCs w:val="28"/>
          <w:lang w:eastAsia="ru-RU"/>
        </w:rPr>
        <w:t>По линии незаконного оборота наркотических средств зарегистрировано 149 преступлений (+4,2 %; 2021 – 143), из которых раскрыто 81 преступление (-3,7 %; 2021 – 81). Основную массу выявленных и зарегистрированных преступлений занимают факты сбыта наркотиков – 116 (+27,5 %; 2021 – 91), из которых 45 раскрыты (+32,4 %; 2021 – 34). По зарегистрированным преступлениям из незаконного оборота изъято 658 гр. наркотических средств (-59,7 %).</w:t>
      </w:r>
    </w:p>
    <w:p w14:paraId="739777BE" w14:textId="77777777" w:rsidR="00C11110" w:rsidRPr="00C11110" w:rsidRDefault="00C11110" w:rsidP="00C11110">
      <w:pPr>
        <w:spacing w:after="0" w:line="240" w:lineRule="auto"/>
        <w:ind w:firstLine="567"/>
        <w:jc w:val="both"/>
        <w:rPr>
          <w:rFonts w:ascii="Times New Roman" w:eastAsia="Times New Roman" w:hAnsi="Times New Roman" w:cs="Times New Roman"/>
          <w:sz w:val="28"/>
          <w:szCs w:val="28"/>
          <w:lang w:eastAsia="ru-RU"/>
        </w:rPr>
      </w:pPr>
      <w:r w:rsidRPr="00C11110">
        <w:rPr>
          <w:rFonts w:ascii="Times New Roman" w:eastAsia="Times New Roman" w:hAnsi="Times New Roman" w:cs="Times New Roman"/>
          <w:sz w:val="28"/>
          <w:szCs w:val="28"/>
          <w:lang w:eastAsia="ru-RU"/>
        </w:rPr>
        <w:t xml:space="preserve">Для укрепления правопорядка и общественной безопасности на территории города Нефтеюганска смонтирована система городского видеонаблюдения АПК «Безопасный город», состоящая из 120 видеокамер (29 – места массового скопления граждан, 34 – жилой сектор, 57 – на уличной сети города). </w:t>
      </w:r>
    </w:p>
    <w:p w14:paraId="14D9A9AB" w14:textId="77777777" w:rsidR="00C11110" w:rsidRPr="00C11110" w:rsidRDefault="00C11110" w:rsidP="00C11110">
      <w:pPr>
        <w:spacing w:after="0" w:line="240" w:lineRule="auto"/>
        <w:ind w:firstLine="567"/>
        <w:jc w:val="both"/>
        <w:rPr>
          <w:rFonts w:ascii="Times New Roman" w:eastAsia="Times New Roman" w:hAnsi="Times New Roman" w:cs="Times New Roman"/>
          <w:sz w:val="28"/>
          <w:szCs w:val="28"/>
          <w:lang w:eastAsia="ru-RU"/>
        </w:rPr>
      </w:pPr>
      <w:r w:rsidRPr="00C11110">
        <w:rPr>
          <w:rFonts w:ascii="Times New Roman" w:eastAsia="Times New Roman" w:hAnsi="Times New Roman" w:cs="Times New Roman"/>
          <w:sz w:val="28"/>
          <w:szCs w:val="28"/>
          <w:lang w:eastAsia="ru-RU"/>
        </w:rPr>
        <w:t xml:space="preserve">С помощью АПК «Безопасный город» установлено 5 лиц, причастных к совершению противоправных деяний и административных правонарушений. </w:t>
      </w:r>
    </w:p>
    <w:p w14:paraId="7D4EB00D" w14:textId="579E33A1" w:rsidR="00C11110" w:rsidRPr="00C11110" w:rsidRDefault="00C11110" w:rsidP="00C11110">
      <w:pPr>
        <w:spacing w:after="0" w:line="240" w:lineRule="auto"/>
        <w:ind w:firstLine="567"/>
        <w:jc w:val="both"/>
        <w:rPr>
          <w:rFonts w:ascii="Times New Roman" w:eastAsia="Times New Roman" w:hAnsi="Times New Roman" w:cs="Times New Roman"/>
          <w:sz w:val="28"/>
          <w:szCs w:val="28"/>
          <w:lang w:eastAsia="ru-RU"/>
        </w:rPr>
      </w:pPr>
      <w:r w:rsidRPr="00C11110">
        <w:rPr>
          <w:rFonts w:ascii="Times New Roman" w:eastAsia="Times New Roman" w:hAnsi="Times New Roman" w:cs="Times New Roman"/>
          <w:sz w:val="28"/>
          <w:szCs w:val="28"/>
          <w:lang w:eastAsia="ru-RU"/>
        </w:rPr>
        <w:t xml:space="preserve">С начала 2022 года на территории города Нефтеюганска состоялось 163 общественно-политических, культурно-массовых, спортивных и иных мероприятий с массовым участием граждан, из них 7 публичных мероприятий, 7 из которых протестного характера, голодовок </w:t>
      </w:r>
      <w:r w:rsidR="00084BE4">
        <w:rPr>
          <w:rFonts w:ascii="Times New Roman" w:eastAsia="Times New Roman" w:hAnsi="Times New Roman" w:cs="Times New Roman"/>
          <w:sz w:val="28"/>
          <w:szCs w:val="28"/>
          <w:lang w:eastAsia="ru-RU"/>
        </w:rPr>
        <w:t>не проводилось</w:t>
      </w:r>
      <w:r w:rsidRPr="00C11110">
        <w:rPr>
          <w:rFonts w:ascii="Times New Roman" w:eastAsia="Times New Roman" w:hAnsi="Times New Roman" w:cs="Times New Roman"/>
          <w:sz w:val="28"/>
          <w:szCs w:val="28"/>
          <w:lang w:eastAsia="ru-RU"/>
        </w:rPr>
        <w:t>. В данных мероприятиях приняло участие 75</w:t>
      </w:r>
      <w:r w:rsidR="00084BE4">
        <w:rPr>
          <w:rFonts w:ascii="Times New Roman" w:eastAsia="Times New Roman" w:hAnsi="Times New Roman" w:cs="Times New Roman"/>
          <w:sz w:val="28"/>
          <w:szCs w:val="28"/>
          <w:lang w:eastAsia="ru-RU"/>
        </w:rPr>
        <w:t xml:space="preserve"> </w:t>
      </w:r>
      <w:r w:rsidRPr="00C11110">
        <w:rPr>
          <w:rFonts w:ascii="Times New Roman" w:eastAsia="Times New Roman" w:hAnsi="Times New Roman" w:cs="Times New Roman"/>
          <w:sz w:val="28"/>
          <w:szCs w:val="28"/>
          <w:lang w:eastAsia="ru-RU"/>
        </w:rPr>
        <w:t>621 гражданин.</w:t>
      </w:r>
    </w:p>
    <w:p w14:paraId="72B84A77" w14:textId="583C299B" w:rsidR="00C11110" w:rsidRPr="00C11110" w:rsidRDefault="00C11110" w:rsidP="00C11110">
      <w:pPr>
        <w:spacing w:after="0" w:line="240" w:lineRule="auto"/>
        <w:ind w:firstLine="567"/>
        <w:jc w:val="both"/>
        <w:rPr>
          <w:rFonts w:ascii="Times New Roman" w:eastAsia="Times New Roman" w:hAnsi="Times New Roman" w:cs="Times New Roman"/>
          <w:sz w:val="28"/>
          <w:szCs w:val="28"/>
          <w:lang w:eastAsia="ru-RU"/>
        </w:rPr>
      </w:pPr>
      <w:r w:rsidRPr="00C11110">
        <w:rPr>
          <w:rFonts w:ascii="Times New Roman" w:eastAsia="Times New Roman" w:hAnsi="Times New Roman" w:cs="Times New Roman"/>
          <w:sz w:val="28"/>
          <w:szCs w:val="28"/>
          <w:lang w:eastAsia="ru-RU"/>
        </w:rPr>
        <w:t xml:space="preserve">За 12 месяцев 2022 года к обеспечению правопорядка в период </w:t>
      </w:r>
      <w:r w:rsidR="00690D89">
        <w:rPr>
          <w:rFonts w:ascii="Times New Roman" w:eastAsia="Times New Roman" w:hAnsi="Times New Roman" w:cs="Times New Roman"/>
          <w:sz w:val="28"/>
          <w:szCs w:val="28"/>
          <w:lang w:eastAsia="ru-RU"/>
        </w:rPr>
        <w:t>проведения массовых мероприятий</w:t>
      </w:r>
      <w:r w:rsidRPr="00C11110">
        <w:rPr>
          <w:rFonts w:ascii="Times New Roman" w:eastAsia="Times New Roman" w:hAnsi="Times New Roman" w:cs="Times New Roman"/>
          <w:sz w:val="28"/>
          <w:szCs w:val="28"/>
          <w:lang w:eastAsia="ru-RU"/>
        </w:rPr>
        <w:t xml:space="preserve"> привлекалось 408 сотрудников частных охранных организаций и 79 представителей народной дружины</w:t>
      </w:r>
      <w:r w:rsidR="00726FC2">
        <w:rPr>
          <w:rFonts w:ascii="Times New Roman" w:eastAsia="Times New Roman" w:hAnsi="Times New Roman" w:cs="Times New Roman"/>
          <w:sz w:val="28"/>
          <w:szCs w:val="28"/>
          <w:lang w:eastAsia="ru-RU"/>
        </w:rPr>
        <w:t xml:space="preserve"> </w:t>
      </w:r>
      <w:r w:rsidRPr="00C11110">
        <w:rPr>
          <w:rFonts w:ascii="Times New Roman" w:eastAsia="Times New Roman" w:hAnsi="Times New Roman" w:cs="Times New Roman"/>
          <w:sz w:val="28"/>
          <w:szCs w:val="28"/>
          <w:lang w:eastAsia="ru-RU"/>
        </w:rPr>
        <w:t>г</w:t>
      </w:r>
      <w:r w:rsidR="00726FC2">
        <w:rPr>
          <w:rFonts w:ascii="Times New Roman" w:eastAsia="Times New Roman" w:hAnsi="Times New Roman" w:cs="Times New Roman"/>
          <w:sz w:val="28"/>
          <w:szCs w:val="28"/>
          <w:lang w:eastAsia="ru-RU"/>
        </w:rPr>
        <w:t>орода</w:t>
      </w:r>
      <w:r w:rsidRPr="00C11110">
        <w:rPr>
          <w:rFonts w:ascii="Times New Roman" w:eastAsia="Times New Roman" w:hAnsi="Times New Roman" w:cs="Times New Roman"/>
          <w:sz w:val="28"/>
          <w:szCs w:val="28"/>
          <w:lang w:eastAsia="ru-RU"/>
        </w:rPr>
        <w:t xml:space="preserve"> Нефтеюганска.</w:t>
      </w:r>
    </w:p>
    <w:p w14:paraId="230DA77A" w14:textId="4A0971CC" w:rsidR="00C11110" w:rsidRPr="00C11110" w:rsidRDefault="00690D89" w:rsidP="00C1111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Нарушений общественного порядка</w:t>
      </w:r>
      <w:r w:rsidR="00C11110" w:rsidRPr="00C111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период проведения мероприятий</w:t>
      </w:r>
      <w:r w:rsidR="00C11110" w:rsidRPr="00C11110">
        <w:rPr>
          <w:rFonts w:ascii="Times New Roman" w:eastAsia="Times New Roman" w:hAnsi="Times New Roman" w:cs="Times New Roman"/>
          <w:sz w:val="28"/>
          <w:szCs w:val="28"/>
          <w:lang w:eastAsia="ru-RU"/>
        </w:rPr>
        <w:t xml:space="preserve"> не допущено.</w:t>
      </w:r>
    </w:p>
    <w:p w14:paraId="5DDEAAB1" w14:textId="77777777" w:rsidR="00C11110" w:rsidRPr="00C11110" w:rsidRDefault="00C11110" w:rsidP="00C11110">
      <w:pPr>
        <w:spacing w:after="0" w:line="240" w:lineRule="auto"/>
        <w:ind w:firstLine="567"/>
        <w:jc w:val="both"/>
        <w:rPr>
          <w:rFonts w:ascii="Times New Roman" w:eastAsia="Times New Roman" w:hAnsi="Times New Roman" w:cs="Times New Roman"/>
          <w:sz w:val="28"/>
          <w:szCs w:val="28"/>
          <w:lang w:eastAsia="ru-RU"/>
        </w:rPr>
      </w:pPr>
      <w:r w:rsidRPr="00C11110">
        <w:rPr>
          <w:rFonts w:ascii="Times New Roman" w:eastAsia="Times New Roman" w:hAnsi="Times New Roman" w:cs="Times New Roman"/>
          <w:sz w:val="28"/>
          <w:szCs w:val="28"/>
          <w:lang w:eastAsia="ru-RU"/>
        </w:rPr>
        <w:t>Во исполнение поручения Президента Российской Федерации от 30.10.2006 № Пр-1877 реализуются мероприятия, направленные на профилактику экстремистской деятельности, гармонизацию межнациональных, межконфессиональных отношений, реализацию государственной национальной политики среди детей и молодёжи города в соответствии с муниципальной программой «Укрепление межнационального и межконфессионального согласия, профилактика экстремизма в городе Нефтеюганске» (постановление администрации города Нефтеюганска  от 15.11.2018 № 597-п).</w:t>
      </w:r>
    </w:p>
    <w:p w14:paraId="42472B0E" w14:textId="1CFF77D2" w:rsidR="00C11110" w:rsidRPr="00C11110" w:rsidRDefault="00C11110" w:rsidP="00C11110">
      <w:pPr>
        <w:spacing w:after="0" w:line="240" w:lineRule="auto"/>
        <w:ind w:firstLine="567"/>
        <w:jc w:val="both"/>
        <w:rPr>
          <w:rFonts w:ascii="Times New Roman" w:eastAsia="Times New Roman" w:hAnsi="Times New Roman" w:cs="Times New Roman"/>
          <w:sz w:val="28"/>
          <w:szCs w:val="28"/>
          <w:lang w:eastAsia="ru-RU"/>
        </w:rPr>
      </w:pPr>
      <w:r w:rsidRPr="00C11110">
        <w:rPr>
          <w:rFonts w:ascii="Times New Roman" w:eastAsia="Times New Roman" w:hAnsi="Times New Roman" w:cs="Times New Roman"/>
          <w:sz w:val="28"/>
          <w:szCs w:val="28"/>
          <w:lang w:eastAsia="ru-RU"/>
        </w:rPr>
        <w:t xml:space="preserve">Отделом по профилактике правонарушений и связям с правоохранительными органами администрации города Нефтеюганска осуществляется контроль за исполнением подпунктов «а», «б», «в» пункта 39 Национального плана противодействия коррупции на 2021-2024, утвержденного Указом Президента Российской Федерации от 16.08.2021 </w:t>
      </w:r>
      <w:r w:rsidR="00726FC2">
        <w:rPr>
          <w:rFonts w:ascii="Times New Roman" w:eastAsia="Times New Roman" w:hAnsi="Times New Roman" w:cs="Times New Roman"/>
          <w:sz w:val="28"/>
          <w:szCs w:val="28"/>
          <w:lang w:eastAsia="ru-RU"/>
        </w:rPr>
        <w:t xml:space="preserve">        </w:t>
      </w:r>
      <w:r w:rsidRPr="00C11110">
        <w:rPr>
          <w:rFonts w:ascii="Times New Roman" w:eastAsia="Times New Roman" w:hAnsi="Times New Roman" w:cs="Times New Roman"/>
          <w:sz w:val="28"/>
          <w:szCs w:val="28"/>
          <w:lang w:eastAsia="ru-RU"/>
        </w:rPr>
        <w:t>№ 478 «О национальном плане противодействия коррупции на 2021 - 2024 годы» (далее - Указ).</w:t>
      </w:r>
    </w:p>
    <w:p w14:paraId="3F4BA15C" w14:textId="77777777" w:rsidR="00C11110" w:rsidRPr="00C11110" w:rsidRDefault="00C11110" w:rsidP="00C11110">
      <w:pPr>
        <w:spacing w:after="0" w:line="240" w:lineRule="auto"/>
        <w:ind w:firstLine="567"/>
        <w:jc w:val="both"/>
        <w:rPr>
          <w:rFonts w:ascii="Times New Roman" w:eastAsia="Times New Roman" w:hAnsi="Times New Roman" w:cs="Times New Roman"/>
          <w:sz w:val="28"/>
          <w:szCs w:val="28"/>
          <w:lang w:eastAsia="ru-RU"/>
        </w:rPr>
      </w:pPr>
      <w:r w:rsidRPr="00C11110">
        <w:rPr>
          <w:rFonts w:ascii="Times New Roman" w:eastAsia="Times New Roman" w:hAnsi="Times New Roman" w:cs="Times New Roman"/>
          <w:sz w:val="28"/>
          <w:szCs w:val="28"/>
          <w:lang w:eastAsia="ru-RU"/>
        </w:rPr>
        <w:t>Подпунктами Указа рекомендовано обеспечить профессиональное развитие в области противодействия коррупции, в том числе обучение по дополнительным профессиональным программам в области противодействия коррупции:</w:t>
      </w:r>
    </w:p>
    <w:p w14:paraId="537A2821" w14:textId="77777777" w:rsidR="00C11110" w:rsidRPr="00C11110" w:rsidRDefault="00C11110" w:rsidP="00C11110">
      <w:pPr>
        <w:spacing w:after="0" w:line="240" w:lineRule="auto"/>
        <w:ind w:firstLine="567"/>
        <w:jc w:val="both"/>
        <w:rPr>
          <w:rFonts w:ascii="Times New Roman" w:eastAsia="Times New Roman" w:hAnsi="Times New Roman" w:cs="Times New Roman"/>
          <w:sz w:val="28"/>
          <w:szCs w:val="28"/>
          <w:lang w:eastAsia="ru-RU"/>
        </w:rPr>
      </w:pPr>
      <w:r w:rsidRPr="00C11110">
        <w:rPr>
          <w:rFonts w:ascii="Times New Roman" w:eastAsia="Times New Roman" w:hAnsi="Times New Roman" w:cs="Times New Roman"/>
          <w:sz w:val="28"/>
          <w:szCs w:val="28"/>
          <w:lang w:eastAsia="ru-RU"/>
        </w:rPr>
        <w:t>-лиц, впервые поступивших на муниципальную службу или на работу в соответствующие организации и замещающих должности, связанные с соблюдением антикоррупционных стандартов;</w:t>
      </w:r>
    </w:p>
    <w:p w14:paraId="10624E70" w14:textId="77777777" w:rsidR="00C11110" w:rsidRPr="00C11110" w:rsidRDefault="00C11110" w:rsidP="00C11110">
      <w:pPr>
        <w:spacing w:after="0" w:line="240" w:lineRule="auto"/>
        <w:ind w:firstLine="567"/>
        <w:jc w:val="both"/>
        <w:rPr>
          <w:rFonts w:ascii="Times New Roman" w:eastAsia="Times New Roman" w:hAnsi="Times New Roman" w:cs="Times New Roman"/>
          <w:sz w:val="28"/>
          <w:szCs w:val="28"/>
          <w:lang w:eastAsia="ru-RU"/>
        </w:rPr>
      </w:pPr>
      <w:r w:rsidRPr="00C11110">
        <w:rPr>
          <w:rFonts w:ascii="Times New Roman" w:eastAsia="Times New Roman" w:hAnsi="Times New Roman" w:cs="Times New Roman"/>
          <w:sz w:val="28"/>
          <w:szCs w:val="28"/>
          <w:lang w:eastAsia="ru-RU"/>
        </w:rPr>
        <w:t>-муниципальных служащих, в должностные обязанности которых входит участие в противодействии коррупции;</w:t>
      </w:r>
    </w:p>
    <w:p w14:paraId="2667C700" w14:textId="77777777" w:rsidR="00C11110" w:rsidRPr="00C11110" w:rsidRDefault="00C11110" w:rsidP="00C11110">
      <w:pPr>
        <w:spacing w:after="0" w:line="240" w:lineRule="auto"/>
        <w:ind w:firstLine="567"/>
        <w:jc w:val="both"/>
        <w:rPr>
          <w:rFonts w:ascii="Times New Roman" w:eastAsia="Times New Roman" w:hAnsi="Times New Roman" w:cs="Times New Roman"/>
          <w:sz w:val="28"/>
          <w:szCs w:val="28"/>
          <w:lang w:eastAsia="ru-RU"/>
        </w:rPr>
      </w:pPr>
      <w:r w:rsidRPr="00C11110">
        <w:rPr>
          <w:rFonts w:ascii="Times New Roman" w:eastAsia="Times New Roman" w:hAnsi="Times New Roman" w:cs="Times New Roman"/>
          <w:sz w:val="28"/>
          <w:szCs w:val="28"/>
          <w:lang w:eastAsia="ru-RU"/>
        </w:rPr>
        <w:t>-муниципальных служащих, в должностные обязанности которых входит участие в проведении закупок товаров, работ, услуг для обеспечения муниципальных нужд.</w:t>
      </w:r>
    </w:p>
    <w:p w14:paraId="764A1A32" w14:textId="77777777" w:rsidR="00C11110" w:rsidRPr="00C11110" w:rsidRDefault="00C11110" w:rsidP="00C11110">
      <w:pPr>
        <w:spacing w:after="0" w:line="240" w:lineRule="auto"/>
        <w:ind w:firstLine="567"/>
        <w:jc w:val="both"/>
        <w:rPr>
          <w:rFonts w:ascii="Times New Roman" w:eastAsia="Times New Roman" w:hAnsi="Times New Roman" w:cs="Times New Roman"/>
          <w:sz w:val="28"/>
          <w:szCs w:val="28"/>
          <w:lang w:eastAsia="ru-RU"/>
        </w:rPr>
      </w:pPr>
      <w:r w:rsidRPr="00C11110">
        <w:rPr>
          <w:rFonts w:ascii="Times New Roman" w:eastAsia="Times New Roman" w:hAnsi="Times New Roman" w:cs="Times New Roman"/>
          <w:sz w:val="28"/>
          <w:szCs w:val="28"/>
          <w:lang w:eastAsia="ru-RU"/>
        </w:rPr>
        <w:t>В 2022 году в мероприятиях по профессиональному развитию в области противодействия коррупции, в том числе в обучении по дополнительным профессиональным программам в области противодействия коррупции, приняли участие 98 муниципальных служащих, из них:</w:t>
      </w:r>
    </w:p>
    <w:p w14:paraId="13DBF025" w14:textId="77777777" w:rsidR="00C11110" w:rsidRPr="00C11110" w:rsidRDefault="00C11110" w:rsidP="00C11110">
      <w:pPr>
        <w:spacing w:after="0" w:line="240" w:lineRule="auto"/>
        <w:ind w:firstLine="567"/>
        <w:jc w:val="both"/>
        <w:rPr>
          <w:rFonts w:ascii="Times New Roman" w:eastAsia="Times New Roman" w:hAnsi="Times New Roman" w:cs="Times New Roman"/>
          <w:sz w:val="28"/>
          <w:szCs w:val="28"/>
          <w:lang w:eastAsia="ru-RU"/>
        </w:rPr>
      </w:pPr>
      <w:r w:rsidRPr="00C11110">
        <w:rPr>
          <w:rFonts w:ascii="Times New Roman" w:eastAsia="Times New Roman" w:hAnsi="Times New Roman" w:cs="Times New Roman"/>
          <w:sz w:val="28"/>
          <w:szCs w:val="28"/>
          <w:lang w:eastAsia="ru-RU"/>
        </w:rPr>
        <w:t>- 29 муниципальных служащих, впервые поступивших на муниципальную службу и замещающих должности, связанные с соблюдением антикоррупционных стандартов;</w:t>
      </w:r>
    </w:p>
    <w:p w14:paraId="77987835" w14:textId="77777777" w:rsidR="00C11110" w:rsidRPr="00C11110" w:rsidRDefault="00C11110" w:rsidP="00C11110">
      <w:pPr>
        <w:spacing w:after="0" w:line="240" w:lineRule="auto"/>
        <w:ind w:firstLine="567"/>
        <w:jc w:val="both"/>
        <w:rPr>
          <w:rFonts w:ascii="Times New Roman" w:eastAsia="Times New Roman" w:hAnsi="Times New Roman" w:cs="Times New Roman"/>
          <w:sz w:val="28"/>
          <w:szCs w:val="28"/>
          <w:lang w:eastAsia="ru-RU"/>
        </w:rPr>
      </w:pPr>
      <w:r w:rsidRPr="00C11110">
        <w:rPr>
          <w:rFonts w:ascii="Times New Roman" w:eastAsia="Times New Roman" w:hAnsi="Times New Roman" w:cs="Times New Roman"/>
          <w:sz w:val="28"/>
          <w:szCs w:val="28"/>
          <w:lang w:eastAsia="ru-RU"/>
        </w:rPr>
        <w:t>- 47 муниципальных служащих, в должностные обязанности которых входит участие в противодействии коррупции;</w:t>
      </w:r>
    </w:p>
    <w:p w14:paraId="2F486F02" w14:textId="77777777" w:rsidR="00C11110" w:rsidRPr="00C11110" w:rsidRDefault="00C11110" w:rsidP="00C11110">
      <w:pPr>
        <w:spacing w:after="0" w:line="240" w:lineRule="auto"/>
        <w:ind w:firstLine="567"/>
        <w:jc w:val="both"/>
        <w:rPr>
          <w:rFonts w:ascii="Times New Roman" w:eastAsia="Times New Roman" w:hAnsi="Times New Roman" w:cs="Times New Roman"/>
          <w:sz w:val="28"/>
          <w:szCs w:val="28"/>
          <w:lang w:eastAsia="ru-RU"/>
        </w:rPr>
      </w:pPr>
      <w:r w:rsidRPr="00C11110">
        <w:rPr>
          <w:rFonts w:ascii="Times New Roman" w:eastAsia="Times New Roman" w:hAnsi="Times New Roman" w:cs="Times New Roman"/>
          <w:sz w:val="28"/>
          <w:szCs w:val="28"/>
          <w:lang w:eastAsia="ru-RU"/>
        </w:rPr>
        <w:t>- 22 муниципальных служащих, в должностные обязанности которых входит участие в проведении закупок товаров, работ, услуг для обеспечения муниципальных нужд.</w:t>
      </w:r>
    </w:p>
    <w:p w14:paraId="08D76CFB" w14:textId="77777777" w:rsidR="00C11110" w:rsidRPr="00C11110" w:rsidRDefault="00C11110" w:rsidP="00C11110">
      <w:pPr>
        <w:spacing w:after="0" w:line="240" w:lineRule="auto"/>
        <w:ind w:firstLine="567"/>
        <w:jc w:val="both"/>
        <w:rPr>
          <w:rFonts w:ascii="Times New Roman" w:eastAsia="Times New Roman" w:hAnsi="Times New Roman" w:cs="Times New Roman"/>
          <w:sz w:val="28"/>
          <w:szCs w:val="28"/>
          <w:lang w:eastAsia="ru-RU"/>
        </w:rPr>
      </w:pPr>
      <w:r w:rsidRPr="00C11110">
        <w:rPr>
          <w:rFonts w:ascii="Times New Roman" w:eastAsia="Times New Roman" w:hAnsi="Times New Roman" w:cs="Times New Roman"/>
          <w:sz w:val="28"/>
          <w:szCs w:val="28"/>
          <w:lang w:eastAsia="ru-RU"/>
        </w:rPr>
        <w:t>Обучение проводилось за счет средств бюджета города. Всем муниципальным служащим, прошедшим обучение, выданы удостоверения о повышении квалификации.</w:t>
      </w:r>
    </w:p>
    <w:p w14:paraId="4B7C9713" w14:textId="7189AA2D" w:rsidR="00C11110" w:rsidRPr="00C11110" w:rsidRDefault="00C11110" w:rsidP="00C11110">
      <w:pPr>
        <w:spacing w:after="0" w:line="240" w:lineRule="auto"/>
        <w:ind w:firstLine="567"/>
        <w:jc w:val="both"/>
        <w:rPr>
          <w:rFonts w:ascii="Times New Roman" w:eastAsia="Times New Roman" w:hAnsi="Times New Roman" w:cs="Times New Roman"/>
          <w:sz w:val="28"/>
          <w:szCs w:val="28"/>
          <w:lang w:eastAsia="ru-RU"/>
        </w:rPr>
      </w:pPr>
      <w:r w:rsidRPr="00C11110">
        <w:rPr>
          <w:rFonts w:ascii="Times New Roman" w:eastAsia="Times New Roman" w:hAnsi="Times New Roman" w:cs="Times New Roman"/>
          <w:sz w:val="28"/>
          <w:szCs w:val="28"/>
          <w:lang w:eastAsia="ru-RU"/>
        </w:rPr>
        <w:t>Отчёт о реализации поручений Президента Российской Федерации предоставляется в Департамент государственно гражданской службы и кадровой политики ХМАО-Югры, в соответствии со сроками, установленными распоряжением Губернатора Ханты-Мансийского автономного округа - Югры от 12.04.2021 № 96-рг «О плане противодействия коррупции в Ханты-Мансийском автономном округе - Югре на 2021-2024 годы» (с изм. от 15.09.2021 № 311-рг).</w:t>
      </w:r>
    </w:p>
    <w:p w14:paraId="2DCA415E" w14:textId="77777777" w:rsidR="00C11110" w:rsidRPr="00C11110" w:rsidRDefault="00C11110" w:rsidP="00C11110">
      <w:pPr>
        <w:spacing w:after="0" w:line="240" w:lineRule="auto"/>
        <w:ind w:firstLine="567"/>
        <w:jc w:val="both"/>
        <w:rPr>
          <w:rFonts w:ascii="Times New Roman" w:eastAsia="Times New Roman" w:hAnsi="Times New Roman" w:cs="Times New Roman"/>
          <w:sz w:val="28"/>
          <w:szCs w:val="28"/>
          <w:lang w:eastAsia="ru-RU"/>
        </w:rPr>
      </w:pPr>
    </w:p>
    <w:p w14:paraId="60C0FD84" w14:textId="66C91DD4" w:rsidR="006B0AC0" w:rsidRPr="00344922" w:rsidRDefault="006A2003" w:rsidP="00326CA0">
      <w:pPr>
        <w:spacing w:after="0" w:line="240" w:lineRule="auto"/>
        <w:jc w:val="center"/>
        <w:rPr>
          <w:rFonts w:ascii="Times New Roman" w:hAnsi="Times New Roman" w:cs="Times New Roman"/>
          <w:b/>
          <w:sz w:val="28"/>
          <w:szCs w:val="28"/>
        </w:rPr>
      </w:pPr>
      <w:r w:rsidRPr="00344922">
        <w:rPr>
          <w:rFonts w:ascii="Times New Roman" w:hAnsi="Times New Roman" w:cs="Times New Roman"/>
          <w:b/>
          <w:sz w:val="28"/>
          <w:szCs w:val="28"/>
        </w:rPr>
        <w:t>1.</w:t>
      </w:r>
      <w:r w:rsidR="00A523BD">
        <w:rPr>
          <w:rFonts w:ascii="Times New Roman" w:hAnsi="Times New Roman" w:cs="Times New Roman"/>
          <w:b/>
          <w:sz w:val="28"/>
          <w:szCs w:val="28"/>
        </w:rPr>
        <w:t>9</w:t>
      </w:r>
      <w:r w:rsidRPr="00344922">
        <w:rPr>
          <w:rFonts w:ascii="Times New Roman" w:hAnsi="Times New Roman" w:cs="Times New Roman"/>
          <w:b/>
          <w:sz w:val="28"/>
          <w:szCs w:val="28"/>
        </w:rPr>
        <w:t>.</w:t>
      </w:r>
      <w:r w:rsidR="005C6BCD" w:rsidRPr="00344922">
        <w:rPr>
          <w:rFonts w:ascii="Times New Roman" w:hAnsi="Times New Roman" w:cs="Times New Roman"/>
          <w:b/>
          <w:sz w:val="28"/>
          <w:szCs w:val="28"/>
        </w:rPr>
        <w:t xml:space="preserve"> </w:t>
      </w:r>
      <w:r w:rsidR="00401B23" w:rsidRPr="00344922">
        <w:rPr>
          <w:rFonts w:ascii="Times New Roman" w:hAnsi="Times New Roman" w:cs="Times New Roman"/>
          <w:b/>
          <w:sz w:val="28"/>
          <w:szCs w:val="28"/>
        </w:rPr>
        <w:t>Обеспечение первичных мер пожарной безопасности в границах городского округа</w:t>
      </w:r>
    </w:p>
    <w:p w14:paraId="61FD34CD" w14:textId="77777777" w:rsidR="0044572F" w:rsidRPr="004A3EB3" w:rsidRDefault="0044572F" w:rsidP="0014469E">
      <w:pPr>
        <w:suppressAutoHyphens/>
        <w:spacing w:after="0" w:line="240" w:lineRule="auto"/>
        <w:rPr>
          <w:rFonts w:ascii="Times New Roman" w:eastAsia="Calibri" w:hAnsi="Times New Roman" w:cs="Times New Roman"/>
          <w:bCs/>
          <w:i/>
          <w:sz w:val="28"/>
          <w:szCs w:val="28"/>
          <w:u w:val="single"/>
        </w:rPr>
      </w:pPr>
      <w:r w:rsidRPr="004A3EB3">
        <w:rPr>
          <w:rFonts w:ascii="Times New Roman" w:eastAsia="Calibri" w:hAnsi="Times New Roman" w:cs="Times New Roman"/>
          <w:bCs/>
          <w:i/>
          <w:sz w:val="28"/>
          <w:szCs w:val="28"/>
          <w:u w:val="single"/>
        </w:rPr>
        <w:t>Организация и осуществление мероприятий по гражданской обороне</w:t>
      </w:r>
    </w:p>
    <w:p w14:paraId="219EB520" w14:textId="77777777" w:rsidR="0044572F" w:rsidRPr="0044572F" w:rsidRDefault="0044572F" w:rsidP="0044572F">
      <w:pPr>
        <w:suppressAutoHyphens/>
        <w:spacing w:after="0" w:line="240" w:lineRule="auto"/>
        <w:ind w:firstLine="708"/>
        <w:jc w:val="both"/>
        <w:rPr>
          <w:rFonts w:ascii="Times New Roman" w:eastAsia="Calibri" w:hAnsi="Times New Roman" w:cs="Times New Roman"/>
          <w:sz w:val="28"/>
          <w:szCs w:val="28"/>
        </w:rPr>
      </w:pPr>
      <w:r w:rsidRPr="0044572F">
        <w:rPr>
          <w:rFonts w:ascii="Times New Roman" w:eastAsia="Calibri" w:hAnsi="Times New Roman" w:cs="Times New Roman"/>
          <w:sz w:val="28"/>
          <w:szCs w:val="28"/>
        </w:rPr>
        <w:t>Руководство гражданской обороной на территории города осуществляет глава муниципального образования город Нефтеюганск, а в предприятиях, организациях и учреждениях города – их руководители.</w:t>
      </w:r>
    </w:p>
    <w:p w14:paraId="60975EAB" w14:textId="77777777" w:rsidR="0044572F" w:rsidRPr="0044572F" w:rsidRDefault="0044572F" w:rsidP="0044572F">
      <w:pPr>
        <w:suppressAutoHyphens/>
        <w:spacing w:after="0" w:line="240" w:lineRule="auto"/>
        <w:ind w:firstLine="708"/>
        <w:jc w:val="both"/>
        <w:rPr>
          <w:rFonts w:ascii="Times New Roman" w:eastAsia="Calibri" w:hAnsi="Times New Roman" w:cs="Times New Roman"/>
          <w:sz w:val="28"/>
          <w:szCs w:val="28"/>
        </w:rPr>
      </w:pPr>
      <w:r w:rsidRPr="0044572F">
        <w:rPr>
          <w:rFonts w:ascii="Times New Roman" w:eastAsia="Calibri" w:hAnsi="Times New Roman" w:cs="Times New Roman"/>
          <w:sz w:val="28"/>
          <w:szCs w:val="28"/>
        </w:rPr>
        <w:t xml:space="preserve">Заблаговременное планирование проведения мероприятий гражданской обороны на территории города Нефтеюганска предусмотрено Планом приведения в готовность гражданской обороны муниципального образования город Нефтеюганск и Планом гражданской обороны и защиты населения муниципального образования город Нефтеюганск. </w:t>
      </w:r>
    </w:p>
    <w:p w14:paraId="2A17C25B" w14:textId="77777777" w:rsidR="0044572F" w:rsidRPr="0044572F" w:rsidRDefault="0044572F" w:rsidP="0044572F">
      <w:pPr>
        <w:suppressAutoHyphens/>
        <w:spacing w:after="0" w:line="240" w:lineRule="auto"/>
        <w:ind w:firstLine="708"/>
        <w:jc w:val="both"/>
        <w:rPr>
          <w:rFonts w:ascii="Times New Roman" w:eastAsia="Calibri" w:hAnsi="Times New Roman" w:cs="Times New Roman"/>
          <w:sz w:val="28"/>
          <w:szCs w:val="28"/>
        </w:rPr>
      </w:pPr>
      <w:r w:rsidRPr="0044572F">
        <w:rPr>
          <w:rFonts w:ascii="Times New Roman" w:eastAsia="Calibri" w:hAnsi="Times New Roman" w:cs="Times New Roman"/>
          <w:sz w:val="28"/>
          <w:szCs w:val="28"/>
        </w:rPr>
        <w:t>Выполнение 15 задач гражданской обороны на территории города Нефтеюганска возложено на:</w:t>
      </w:r>
    </w:p>
    <w:p w14:paraId="6C87D6AD" w14:textId="77777777" w:rsidR="0044572F" w:rsidRPr="0044572F" w:rsidRDefault="0044572F" w:rsidP="0044572F">
      <w:pPr>
        <w:suppressAutoHyphens/>
        <w:spacing w:after="0" w:line="240" w:lineRule="auto"/>
        <w:ind w:firstLine="708"/>
        <w:jc w:val="both"/>
        <w:rPr>
          <w:rFonts w:ascii="Times New Roman" w:eastAsia="Calibri" w:hAnsi="Times New Roman" w:cs="Times New Roman"/>
          <w:sz w:val="28"/>
          <w:szCs w:val="28"/>
        </w:rPr>
      </w:pPr>
      <w:r w:rsidRPr="0044572F">
        <w:rPr>
          <w:rFonts w:ascii="Times New Roman" w:eastAsia="Calibri" w:hAnsi="Times New Roman" w:cs="Times New Roman"/>
          <w:sz w:val="28"/>
          <w:szCs w:val="28"/>
        </w:rPr>
        <w:t>1.Силы гражданской обороны в составе которых:</w:t>
      </w:r>
    </w:p>
    <w:p w14:paraId="32439ED6" w14:textId="77777777" w:rsidR="0044572F" w:rsidRPr="0044572F" w:rsidRDefault="0044572F" w:rsidP="0044572F">
      <w:pPr>
        <w:suppressAutoHyphens/>
        <w:spacing w:after="0" w:line="240" w:lineRule="auto"/>
        <w:ind w:firstLine="708"/>
        <w:jc w:val="both"/>
        <w:rPr>
          <w:rFonts w:ascii="Times New Roman" w:eastAsia="Calibri" w:hAnsi="Times New Roman" w:cs="Times New Roman"/>
          <w:sz w:val="28"/>
          <w:szCs w:val="28"/>
        </w:rPr>
      </w:pPr>
      <w:r w:rsidRPr="0044572F">
        <w:rPr>
          <w:rFonts w:ascii="Times New Roman" w:eastAsia="Calibri" w:hAnsi="Times New Roman" w:cs="Times New Roman"/>
          <w:sz w:val="28"/>
          <w:szCs w:val="28"/>
        </w:rPr>
        <w:t>-учреждения сети наблюдения и лабораторного контроля ХМАО-Югры, расположенные на территории города Нефтеюганска;</w:t>
      </w:r>
    </w:p>
    <w:p w14:paraId="67315879" w14:textId="77777777" w:rsidR="0044572F" w:rsidRPr="0044572F" w:rsidRDefault="0044572F" w:rsidP="0044572F">
      <w:pPr>
        <w:suppressAutoHyphens/>
        <w:spacing w:after="0" w:line="240" w:lineRule="auto"/>
        <w:ind w:firstLine="708"/>
        <w:jc w:val="both"/>
        <w:rPr>
          <w:rFonts w:ascii="Times New Roman" w:eastAsia="Calibri" w:hAnsi="Times New Roman" w:cs="Times New Roman"/>
          <w:sz w:val="28"/>
          <w:szCs w:val="28"/>
        </w:rPr>
      </w:pPr>
      <w:r w:rsidRPr="0044572F">
        <w:rPr>
          <w:rFonts w:ascii="Times New Roman" w:eastAsia="Calibri" w:hAnsi="Times New Roman" w:cs="Times New Roman"/>
          <w:sz w:val="28"/>
          <w:szCs w:val="28"/>
        </w:rPr>
        <w:t>-отдел МВД России по городу Нефтеюганску;</w:t>
      </w:r>
    </w:p>
    <w:p w14:paraId="6B1C06E7" w14:textId="77777777" w:rsidR="0044572F" w:rsidRPr="0044572F" w:rsidRDefault="0044572F" w:rsidP="0044572F">
      <w:pPr>
        <w:suppressAutoHyphens/>
        <w:spacing w:after="0" w:line="240" w:lineRule="auto"/>
        <w:ind w:firstLine="708"/>
        <w:jc w:val="both"/>
        <w:rPr>
          <w:rFonts w:ascii="Times New Roman" w:eastAsia="Calibri" w:hAnsi="Times New Roman" w:cs="Times New Roman"/>
          <w:sz w:val="28"/>
          <w:szCs w:val="28"/>
        </w:rPr>
      </w:pPr>
      <w:r w:rsidRPr="0044572F">
        <w:rPr>
          <w:rFonts w:ascii="Times New Roman" w:eastAsia="Calibri" w:hAnsi="Times New Roman" w:cs="Times New Roman"/>
          <w:sz w:val="28"/>
          <w:szCs w:val="28"/>
        </w:rPr>
        <w:t xml:space="preserve">-спасательные службы гражданской обороны. </w:t>
      </w:r>
    </w:p>
    <w:p w14:paraId="2D41A9CE" w14:textId="11F1A404" w:rsidR="0044572F" w:rsidRPr="0044572F" w:rsidRDefault="0044572F" w:rsidP="0044572F">
      <w:pPr>
        <w:suppressAutoHyphens/>
        <w:spacing w:after="0" w:line="240" w:lineRule="auto"/>
        <w:ind w:firstLine="708"/>
        <w:jc w:val="both"/>
        <w:rPr>
          <w:rFonts w:ascii="Times New Roman" w:eastAsia="Calibri" w:hAnsi="Times New Roman" w:cs="Times New Roman"/>
          <w:sz w:val="28"/>
          <w:szCs w:val="28"/>
        </w:rPr>
      </w:pPr>
      <w:r w:rsidRPr="0044572F">
        <w:rPr>
          <w:rFonts w:ascii="Times New Roman" w:eastAsia="Calibri" w:hAnsi="Times New Roman" w:cs="Times New Roman"/>
          <w:sz w:val="28"/>
          <w:szCs w:val="28"/>
        </w:rPr>
        <w:t>Постановлением администрации города Нефтеюганска от 16.01.2018</w:t>
      </w:r>
      <w:r w:rsidR="003351B9" w:rsidRPr="003351B9">
        <w:rPr>
          <w:rFonts w:ascii="Times New Roman" w:eastAsia="Calibri" w:hAnsi="Times New Roman" w:cs="Times New Roman"/>
          <w:sz w:val="28"/>
          <w:szCs w:val="28"/>
        </w:rPr>
        <w:t xml:space="preserve">   </w:t>
      </w:r>
      <w:r w:rsidRPr="0044572F">
        <w:rPr>
          <w:rFonts w:ascii="Times New Roman" w:eastAsia="Calibri" w:hAnsi="Times New Roman" w:cs="Times New Roman"/>
          <w:sz w:val="28"/>
          <w:szCs w:val="28"/>
        </w:rPr>
        <w:t xml:space="preserve"> № 9-п «О спасательных службах гражданской обороны города Нефтеюганска и поддержании их в постоянной готовности» (с изм. от 04.10.2022 № 2022-п, от 30.11.2022 № 2454-п) создано 7 спасательных служб гражданской обороны, а именно медицинская, противопожарная, коммунально-техническая, оповещения и связи, транспортная, торговли и питания и инженерная.</w:t>
      </w:r>
    </w:p>
    <w:p w14:paraId="4B1C0E3D" w14:textId="77777777" w:rsidR="0044572F" w:rsidRPr="0044572F" w:rsidRDefault="0044572F" w:rsidP="0044572F">
      <w:pPr>
        <w:suppressAutoHyphens/>
        <w:spacing w:after="0" w:line="240" w:lineRule="auto"/>
        <w:ind w:firstLine="708"/>
        <w:jc w:val="both"/>
        <w:rPr>
          <w:rFonts w:ascii="Times New Roman" w:eastAsia="Calibri" w:hAnsi="Times New Roman" w:cs="Times New Roman"/>
          <w:sz w:val="28"/>
          <w:szCs w:val="28"/>
        </w:rPr>
      </w:pPr>
      <w:r w:rsidRPr="0044572F">
        <w:rPr>
          <w:rFonts w:ascii="Times New Roman" w:eastAsia="Calibri" w:hAnsi="Times New Roman" w:cs="Times New Roman"/>
          <w:sz w:val="28"/>
          <w:szCs w:val="28"/>
        </w:rPr>
        <w:t>2.Коллегиальные органы гражданской обороны:</w:t>
      </w:r>
    </w:p>
    <w:p w14:paraId="0E5B222A" w14:textId="72C12EC1" w:rsidR="0044572F" w:rsidRPr="0044572F" w:rsidRDefault="0044572F" w:rsidP="0044572F">
      <w:pPr>
        <w:suppressAutoHyphens/>
        <w:spacing w:after="0" w:line="240" w:lineRule="auto"/>
        <w:ind w:firstLine="708"/>
        <w:jc w:val="both"/>
        <w:rPr>
          <w:rFonts w:ascii="Times New Roman" w:eastAsia="Calibri" w:hAnsi="Times New Roman" w:cs="Times New Roman"/>
          <w:sz w:val="28"/>
          <w:szCs w:val="28"/>
        </w:rPr>
      </w:pPr>
      <w:r w:rsidRPr="0044572F">
        <w:rPr>
          <w:rFonts w:ascii="Times New Roman" w:eastAsia="Calibri" w:hAnsi="Times New Roman" w:cs="Times New Roman"/>
          <w:sz w:val="28"/>
          <w:szCs w:val="28"/>
        </w:rPr>
        <w:t>-комисси</w:t>
      </w:r>
      <w:r w:rsidR="003351B9" w:rsidRPr="003351B9">
        <w:rPr>
          <w:rFonts w:ascii="Times New Roman" w:eastAsia="Calibri" w:hAnsi="Times New Roman" w:cs="Times New Roman"/>
          <w:sz w:val="28"/>
          <w:szCs w:val="28"/>
        </w:rPr>
        <w:t>я</w:t>
      </w:r>
      <w:r w:rsidRPr="0044572F">
        <w:rPr>
          <w:rFonts w:ascii="Times New Roman" w:eastAsia="Calibri" w:hAnsi="Times New Roman" w:cs="Times New Roman"/>
          <w:sz w:val="28"/>
          <w:szCs w:val="28"/>
        </w:rPr>
        <w:t xml:space="preserve"> по повышению устойчивости объектов экономики города Нефтеюганска в мирное и военное время;</w:t>
      </w:r>
    </w:p>
    <w:p w14:paraId="593A5D3A" w14:textId="59FC25EA" w:rsidR="0044572F" w:rsidRPr="0044572F" w:rsidRDefault="0044572F" w:rsidP="0044572F">
      <w:pPr>
        <w:suppressAutoHyphens/>
        <w:spacing w:after="0" w:line="240" w:lineRule="auto"/>
        <w:ind w:firstLine="708"/>
        <w:jc w:val="both"/>
        <w:rPr>
          <w:rFonts w:ascii="Times New Roman" w:eastAsia="Calibri" w:hAnsi="Times New Roman" w:cs="Times New Roman"/>
          <w:sz w:val="28"/>
          <w:szCs w:val="28"/>
        </w:rPr>
      </w:pPr>
      <w:r w:rsidRPr="0044572F">
        <w:rPr>
          <w:rFonts w:ascii="Times New Roman" w:eastAsia="Calibri" w:hAnsi="Times New Roman" w:cs="Times New Roman"/>
          <w:sz w:val="28"/>
          <w:szCs w:val="28"/>
        </w:rPr>
        <w:t>-эвакуационн</w:t>
      </w:r>
      <w:r w:rsidR="003351B9" w:rsidRPr="003351B9">
        <w:rPr>
          <w:rFonts w:ascii="Times New Roman" w:eastAsia="Calibri" w:hAnsi="Times New Roman" w:cs="Times New Roman"/>
          <w:sz w:val="28"/>
          <w:szCs w:val="28"/>
        </w:rPr>
        <w:t>ая</w:t>
      </w:r>
      <w:r w:rsidRPr="0044572F">
        <w:rPr>
          <w:rFonts w:ascii="Times New Roman" w:eastAsia="Calibri" w:hAnsi="Times New Roman" w:cs="Times New Roman"/>
          <w:sz w:val="28"/>
          <w:szCs w:val="28"/>
        </w:rPr>
        <w:t xml:space="preserve"> комисси</w:t>
      </w:r>
      <w:r w:rsidR="003351B9" w:rsidRPr="003351B9">
        <w:rPr>
          <w:rFonts w:ascii="Times New Roman" w:eastAsia="Calibri" w:hAnsi="Times New Roman" w:cs="Times New Roman"/>
          <w:sz w:val="28"/>
          <w:szCs w:val="28"/>
        </w:rPr>
        <w:t>я</w:t>
      </w:r>
      <w:r w:rsidRPr="0044572F">
        <w:rPr>
          <w:rFonts w:ascii="Times New Roman" w:eastAsia="Calibri" w:hAnsi="Times New Roman" w:cs="Times New Roman"/>
          <w:sz w:val="28"/>
          <w:szCs w:val="28"/>
        </w:rPr>
        <w:t xml:space="preserve"> города Нефтеюганска.</w:t>
      </w:r>
    </w:p>
    <w:p w14:paraId="2F176E36" w14:textId="77777777" w:rsidR="0044572F" w:rsidRPr="0044572F" w:rsidRDefault="0044572F" w:rsidP="0044572F">
      <w:pPr>
        <w:suppressAutoHyphens/>
        <w:spacing w:after="0" w:line="240" w:lineRule="auto"/>
        <w:ind w:firstLine="708"/>
        <w:jc w:val="both"/>
        <w:rPr>
          <w:rFonts w:ascii="Times New Roman" w:eastAsia="Calibri" w:hAnsi="Times New Roman" w:cs="Times New Roman"/>
          <w:sz w:val="28"/>
          <w:szCs w:val="28"/>
        </w:rPr>
      </w:pPr>
      <w:r w:rsidRPr="0044572F">
        <w:rPr>
          <w:rFonts w:ascii="Times New Roman" w:eastAsia="Calibri" w:hAnsi="Times New Roman" w:cs="Times New Roman"/>
          <w:sz w:val="28"/>
          <w:szCs w:val="28"/>
        </w:rPr>
        <w:t>В целях поддержания в готовности сил гражданской обороны города Нефтеюганска к действиям по предназначению:</w:t>
      </w:r>
    </w:p>
    <w:p w14:paraId="30EBD5ED" w14:textId="77777777" w:rsidR="0044572F" w:rsidRPr="0044572F" w:rsidRDefault="0044572F" w:rsidP="0044572F">
      <w:pPr>
        <w:suppressAutoHyphens/>
        <w:spacing w:after="0" w:line="240" w:lineRule="auto"/>
        <w:ind w:firstLine="708"/>
        <w:jc w:val="both"/>
        <w:rPr>
          <w:rFonts w:ascii="Times New Roman" w:eastAsia="Calibri" w:hAnsi="Times New Roman" w:cs="Times New Roman"/>
          <w:sz w:val="28"/>
          <w:szCs w:val="28"/>
        </w:rPr>
      </w:pPr>
      <w:r w:rsidRPr="0044572F">
        <w:rPr>
          <w:rFonts w:ascii="Times New Roman" w:eastAsia="Calibri" w:hAnsi="Times New Roman" w:cs="Times New Roman"/>
          <w:sz w:val="28"/>
          <w:szCs w:val="28"/>
        </w:rPr>
        <w:t xml:space="preserve">-03.03.2022 проведена штабная тренировка на тему: «Приведение в готовность спасательной службы гражданской обороны муниципального образования город Нефтеюганск при получении сигнала ГО» с привлечением руководящего состава гражданской обороны города Нефтеюганска. </w:t>
      </w:r>
    </w:p>
    <w:p w14:paraId="627AA370" w14:textId="77777777" w:rsidR="0044572F" w:rsidRPr="0044572F" w:rsidRDefault="0044572F" w:rsidP="0044572F">
      <w:pPr>
        <w:suppressAutoHyphens/>
        <w:spacing w:after="0" w:line="240" w:lineRule="auto"/>
        <w:ind w:firstLine="708"/>
        <w:jc w:val="both"/>
        <w:rPr>
          <w:rFonts w:ascii="Times New Roman" w:eastAsia="Calibri" w:hAnsi="Times New Roman" w:cs="Times New Roman"/>
          <w:sz w:val="28"/>
          <w:szCs w:val="28"/>
        </w:rPr>
      </w:pPr>
      <w:r w:rsidRPr="0044572F">
        <w:rPr>
          <w:rFonts w:ascii="Times New Roman" w:eastAsia="Calibri" w:hAnsi="Times New Roman" w:cs="Times New Roman"/>
          <w:sz w:val="28"/>
          <w:szCs w:val="28"/>
        </w:rPr>
        <w:t xml:space="preserve"> -19.10.2022 проведена штабная тренировка на тему: «Алгоритм действий руководящего состава спасательных служб гражданской обороны муниципального образования город Нефтеюганск при выполнении возложенных задач» с привлечением руководящего состава гражданской обороны города Нефтеюганска.</w:t>
      </w:r>
    </w:p>
    <w:p w14:paraId="15DCDE53" w14:textId="77777777" w:rsidR="0044572F" w:rsidRPr="0044572F" w:rsidRDefault="0044572F" w:rsidP="0044572F">
      <w:pPr>
        <w:suppressAutoHyphens/>
        <w:spacing w:after="0" w:line="240" w:lineRule="auto"/>
        <w:ind w:firstLine="708"/>
        <w:jc w:val="both"/>
        <w:rPr>
          <w:rFonts w:ascii="Times New Roman" w:eastAsia="Calibri" w:hAnsi="Times New Roman" w:cs="Times New Roman"/>
          <w:sz w:val="28"/>
          <w:szCs w:val="28"/>
        </w:rPr>
      </w:pPr>
      <w:r w:rsidRPr="0044572F">
        <w:rPr>
          <w:rFonts w:ascii="Times New Roman" w:eastAsia="Calibri" w:hAnsi="Times New Roman" w:cs="Times New Roman"/>
          <w:sz w:val="28"/>
          <w:szCs w:val="28"/>
        </w:rPr>
        <w:t>-01.11.2022 органы управления гражданской обороной города Нефтеюганска приняли участие в учениях по отработке действий в различных уровнях реагирования в Ханты-Мансийском автономном округе – Югре.</w:t>
      </w:r>
    </w:p>
    <w:p w14:paraId="5549D970" w14:textId="77777777" w:rsidR="0044572F" w:rsidRPr="0044572F" w:rsidRDefault="0044572F" w:rsidP="0044572F">
      <w:pPr>
        <w:suppressAutoHyphens/>
        <w:spacing w:after="0" w:line="240" w:lineRule="auto"/>
        <w:ind w:firstLine="708"/>
        <w:jc w:val="both"/>
        <w:rPr>
          <w:rFonts w:ascii="Times New Roman" w:eastAsia="Calibri" w:hAnsi="Times New Roman" w:cs="Times New Roman"/>
          <w:sz w:val="28"/>
          <w:szCs w:val="28"/>
        </w:rPr>
      </w:pPr>
      <w:r w:rsidRPr="0044572F">
        <w:rPr>
          <w:rFonts w:ascii="Times New Roman" w:eastAsia="Calibri" w:hAnsi="Times New Roman" w:cs="Times New Roman"/>
          <w:sz w:val="28"/>
          <w:szCs w:val="28"/>
        </w:rPr>
        <w:t>При проведении учений и тренировок основное внимание уделялось выполнению практических мероприятий, отработке взаимодействия между силами постоянной готовности города, спасательными службами ГО МО, комиссией по ЧС и ПБ и эвакуационными органами, а также минимизации времени реагирования.</w:t>
      </w:r>
    </w:p>
    <w:p w14:paraId="0D277BE0" w14:textId="77777777" w:rsidR="0044572F" w:rsidRPr="0044572F" w:rsidRDefault="0044572F" w:rsidP="0044572F">
      <w:pPr>
        <w:suppressAutoHyphens/>
        <w:spacing w:after="0" w:line="240" w:lineRule="auto"/>
        <w:ind w:firstLine="708"/>
        <w:jc w:val="both"/>
        <w:rPr>
          <w:rFonts w:ascii="Times New Roman" w:eastAsia="Calibri" w:hAnsi="Times New Roman" w:cs="Times New Roman"/>
          <w:sz w:val="28"/>
          <w:szCs w:val="28"/>
        </w:rPr>
      </w:pPr>
      <w:r w:rsidRPr="0044572F">
        <w:rPr>
          <w:rFonts w:ascii="Times New Roman" w:eastAsia="Calibri" w:hAnsi="Times New Roman" w:cs="Times New Roman"/>
          <w:sz w:val="28"/>
          <w:szCs w:val="28"/>
        </w:rPr>
        <w:t>В целях обеспечения коллективной защиты горожан от угроз военного времени предусмотрено использование:</w:t>
      </w:r>
    </w:p>
    <w:p w14:paraId="3EC80037" w14:textId="77777777" w:rsidR="0044572F" w:rsidRPr="0044572F" w:rsidRDefault="0044572F" w:rsidP="0044572F">
      <w:pPr>
        <w:suppressAutoHyphens/>
        <w:spacing w:after="0" w:line="240" w:lineRule="auto"/>
        <w:ind w:firstLine="708"/>
        <w:jc w:val="both"/>
        <w:rPr>
          <w:rFonts w:ascii="Times New Roman" w:eastAsia="Calibri" w:hAnsi="Times New Roman" w:cs="Times New Roman"/>
          <w:sz w:val="28"/>
          <w:szCs w:val="28"/>
        </w:rPr>
      </w:pPr>
      <w:r w:rsidRPr="0044572F">
        <w:rPr>
          <w:rFonts w:ascii="Times New Roman" w:eastAsia="Calibri" w:hAnsi="Times New Roman" w:cs="Times New Roman"/>
          <w:sz w:val="28"/>
          <w:szCs w:val="28"/>
        </w:rPr>
        <w:t>-фонда защитных сооружений гражданской обороны;</w:t>
      </w:r>
    </w:p>
    <w:p w14:paraId="19BD0E88" w14:textId="77777777" w:rsidR="0044572F" w:rsidRPr="0044572F" w:rsidRDefault="0044572F" w:rsidP="0044572F">
      <w:pPr>
        <w:suppressAutoHyphens/>
        <w:spacing w:after="0" w:line="240" w:lineRule="auto"/>
        <w:ind w:firstLine="708"/>
        <w:jc w:val="both"/>
        <w:rPr>
          <w:rFonts w:ascii="Times New Roman" w:eastAsia="Calibri" w:hAnsi="Times New Roman" w:cs="Times New Roman"/>
          <w:sz w:val="28"/>
          <w:szCs w:val="28"/>
        </w:rPr>
      </w:pPr>
      <w:r w:rsidRPr="0044572F">
        <w:rPr>
          <w:rFonts w:ascii="Times New Roman" w:eastAsia="Calibri" w:hAnsi="Times New Roman" w:cs="Times New Roman"/>
          <w:sz w:val="28"/>
          <w:szCs w:val="28"/>
        </w:rPr>
        <w:t xml:space="preserve">-заглубленных помещений и иных сооружений подземного пространства, пригодного для укрытия населения (составлен Реестр заглубленных помещений, расположенных на территории муниципального образования город Нефтеюганск). </w:t>
      </w:r>
    </w:p>
    <w:p w14:paraId="04E33500" w14:textId="77777777" w:rsidR="0044572F" w:rsidRPr="0044572F" w:rsidRDefault="0044572F" w:rsidP="0044572F">
      <w:pPr>
        <w:suppressAutoHyphens/>
        <w:spacing w:after="0" w:line="240" w:lineRule="auto"/>
        <w:ind w:firstLine="708"/>
        <w:jc w:val="both"/>
        <w:rPr>
          <w:rFonts w:ascii="Times New Roman" w:eastAsia="Calibri" w:hAnsi="Times New Roman" w:cs="Times New Roman"/>
          <w:sz w:val="28"/>
          <w:szCs w:val="28"/>
        </w:rPr>
      </w:pPr>
      <w:r w:rsidRPr="0044572F">
        <w:rPr>
          <w:rFonts w:ascii="Times New Roman" w:eastAsia="Calibri" w:hAnsi="Times New Roman" w:cs="Times New Roman"/>
          <w:sz w:val="28"/>
          <w:szCs w:val="28"/>
        </w:rPr>
        <w:t>Сооружения коллективной защиты населения, расположенные на территории города Нефтеюганска состоят из:</w:t>
      </w:r>
    </w:p>
    <w:p w14:paraId="1B750051" w14:textId="24741120" w:rsidR="0044572F" w:rsidRPr="0044572F" w:rsidRDefault="0044572F" w:rsidP="0044572F">
      <w:pPr>
        <w:suppressAutoHyphens/>
        <w:spacing w:after="0" w:line="240" w:lineRule="auto"/>
        <w:ind w:firstLine="708"/>
        <w:jc w:val="both"/>
        <w:rPr>
          <w:rFonts w:ascii="Times New Roman" w:eastAsia="Calibri" w:hAnsi="Times New Roman" w:cs="Times New Roman"/>
          <w:sz w:val="28"/>
          <w:szCs w:val="28"/>
        </w:rPr>
      </w:pPr>
      <w:r w:rsidRPr="0044572F">
        <w:rPr>
          <w:rFonts w:ascii="Times New Roman" w:eastAsia="Calibri" w:hAnsi="Times New Roman" w:cs="Times New Roman"/>
          <w:sz w:val="28"/>
          <w:szCs w:val="28"/>
        </w:rPr>
        <w:t>-укрытий – 3 единицы / вместимостью на 1</w:t>
      </w:r>
      <w:r w:rsidR="00E833CE">
        <w:rPr>
          <w:rFonts w:ascii="Times New Roman" w:eastAsia="Calibri" w:hAnsi="Times New Roman" w:cs="Times New Roman"/>
          <w:sz w:val="28"/>
          <w:szCs w:val="28"/>
        </w:rPr>
        <w:t xml:space="preserve"> </w:t>
      </w:r>
      <w:r w:rsidRPr="0044572F">
        <w:rPr>
          <w:rFonts w:ascii="Times New Roman" w:eastAsia="Calibri" w:hAnsi="Times New Roman" w:cs="Times New Roman"/>
          <w:sz w:val="28"/>
          <w:szCs w:val="28"/>
        </w:rPr>
        <w:t xml:space="preserve">350 человек; </w:t>
      </w:r>
    </w:p>
    <w:p w14:paraId="7299E98E" w14:textId="77777777" w:rsidR="0044572F" w:rsidRPr="0044572F" w:rsidRDefault="0044572F" w:rsidP="0044572F">
      <w:pPr>
        <w:suppressAutoHyphens/>
        <w:spacing w:after="0" w:line="240" w:lineRule="auto"/>
        <w:ind w:firstLine="708"/>
        <w:jc w:val="both"/>
        <w:rPr>
          <w:rFonts w:ascii="Times New Roman" w:eastAsia="Calibri" w:hAnsi="Times New Roman" w:cs="Times New Roman"/>
          <w:sz w:val="28"/>
          <w:szCs w:val="28"/>
        </w:rPr>
      </w:pPr>
      <w:r w:rsidRPr="0044572F">
        <w:rPr>
          <w:rFonts w:ascii="Times New Roman" w:eastAsia="Calibri" w:hAnsi="Times New Roman" w:cs="Times New Roman"/>
          <w:sz w:val="28"/>
          <w:szCs w:val="28"/>
        </w:rPr>
        <w:t>-заглубленных помещений подземного пространства – 324 единицы / вместимостью на 355 553 человек.</w:t>
      </w:r>
      <w:r w:rsidRPr="0044572F">
        <w:rPr>
          <w:rFonts w:ascii="Times New Roman" w:eastAsia="Times New Roman" w:hAnsi="Times New Roman" w:cs="Times New Roman"/>
          <w:sz w:val="28"/>
          <w:szCs w:val="28"/>
          <w:lang w:eastAsia="ru-RU"/>
        </w:rPr>
        <w:t xml:space="preserve"> </w:t>
      </w:r>
      <w:r w:rsidRPr="0044572F">
        <w:rPr>
          <w:rFonts w:ascii="Times New Roman" w:eastAsia="Calibri" w:hAnsi="Times New Roman" w:cs="Times New Roman"/>
          <w:sz w:val="28"/>
          <w:szCs w:val="28"/>
        </w:rPr>
        <w:t>В основном заглубленные помещения подземного пространства являются подвалами (цокольными этажами) многоквартирных жилых домов, торговых центров, а также административных зданий организаций.</w:t>
      </w:r>
    </w:p>
    <w:p w14:paraId="15A1ED64" w14:textId="77777777" w:rsidR="0044572F" w:rsidRPr="0044572F" w:rsidRDefault="0044572F" w:rsidP="0044572F">
      <w:pPr>
        <w:suppressAutoHyphens/>
        <w:spacing w:after="0" w:line="240" w:lineRule="auto"/>
        <w:ind w:firstLine="708"/>
        <w:jc w:val="both"/>
        <w:rPr>
          <w:rFonts w:ascii="Times New Roman" w:eastAsia="Calibri" w:hAnsi="Times New Roman" w:cs="Times New Roman"/>
          <w:sz w:val="28"/>
          <w:szCs w:val="28"/>
        </w:rPr>
      </w:pPr>
      <w:r w:rsidRPr="0044572F">
        <w:rPr>
          <w:rFonts w:ascii="Times New Roman" w:eastAsia="Calibri" w:hAnsi="Times New Roman" w:cs="Times New Roman"/>
          <w:sz w:val="28"/>
          <w:szCs w:val="28"/>
        </w:rPr>
        <w:t>В целом состояние гражданской обороны на территории города по организационной деятельности и фактическому состоянию дел оценивается: «готово к выполнению задач».</w:t>
      </w:r>
    </w:p>
    <w:p w14:paraId="001CD219" w14:textId="77777777" w:rsidR="0044572F" w:rsidRPr="0044572F" w:rsidRDefault="0044572F" w:rsidP="0044572F">
      <w:pPr>
        <w:suppressAutoHyphens/>
        <w:spacing w:after="0" w:line="240" w:lineRule="auto"/>
        <w:ind w:firstLine="708"/>
        <w:jc w:val="both"/>
        <w:rPr>
          <w:rFonts w:ascii="Times New Roman" w:eastAsia="Calibri" w:hAnsi="Times New Roman" w:cs="Times New Roman"/>
          <w:sz w:val="28"/>
          <w:szCs w:val="28"/>
        </w:rPr>
      </w:pPr>
      <w:r w:rsidRPr="0044572F">
        <w:rPr>
          <w:rFonts w:ascii="Times New Roman" w:eastAsia="Calibri" w:hAnsi="Times New Roman" w:cs="Times New Roman"/>
          <w:sz w:val="28"/>
          <w:szCs w:val="28"/>
        </w:rPr>
        <w:t>Органами управления гражданской обороны всех уровней в 2022 году проделана работа по формированию системы экономических, правовых, организационно-технических и иных мер, направленных на повышение готовности гражданской обороны города.</w:t>
      </w:r>
    </w:p>
    <w:p w14:paraId="6CB4C878" w14:textId="77777777" w:rsidR="0044572F" w:rsidRPr="0044572F" w:rsidRDefault="0044572F" w:rsidP="0044572F">
      <w:pPr>
        <w:suppressAutoHyphens/>
        <w:spacing w:after="0" w:line="240" w:lineRule="auto"/>
        <w:ind w:firstLine="708"/>
        <w:jc w:val="both"/>
        <w:rPr>
          <w:rFonts w:ascii="Times New Roman" w:eastAsia="Calibri" w:hAnsi="Times New Roman" w:cs="Times New Roman"/>
          <w:sz w:val="28"/>
          <w:szCs w:val="28"/>
          <w:highlight w:val="lightGray"/>
        </w:rPr>
      </w:pPr>
    </w:p>
    <w:p w14:paraId="6E7B970F" w14:textId="77777777" w:rsidR="0044572F" w:rsidRPr="004A3EB3" w:rsidRDefault="0044572F" w:rsidP="0014469E">
      <w:pPr>
        <w:suppressAutoHyphens/>
        <w:spacing w:after="0" w:line="240" w:lineRule="auto"/>
        <w:rPr>
          <w:rFonts w:ascii="Times New Roman" w:eastAsia="Calibri" w:hAnsi="Times New Roman" w:cs="Times New Roman"/>
          <w:bCs/>
          <w:i/>
          <w:sz w:val="28"/>
          <w:szCs w:val="28"/>
          <w:u w:val="single"/>
        </w:rPr>
      </w:pPr>
      <w:r w:rsidRPr="004A3EB3">
        <w:rPr>
          <w:rFonts w:ascii="Times New Roman" w:eastAsia="Calibri" w:hAnsi="Times New Roman" w:cs="Times New Roman"/>
          <w:bCs/>
          <w:i/>
          <w:sz w:val="28"/>
          <w:szCs w:val="28"/>
          <w:u w:val="single"/>
        </w:rPr>
        <w:t>Обеспечение первичных мер пожарной безопасности в границах городского округа</w:t>
      </w:r>
    </w:p>
    <w:p w14:paraId="557239BF" w14:textId="17E442F2" w:rsidR="0044572F" w:rsidRPr="000B56B2" w:rsidRDefault="0044572F" w:rsidP="0044572F">
      <w:pPr>
        <w:suppressAutoHyphens/>
        <w:spacing w:after="0" w:line="240" w:lineRule="auto"/>
        <w:ind w:firstLine="708"/>
        <w:jc w:val="both"/>
        <w:rPr>
          <w:rFonts w:ascii="Times New Roman" w:eastAsia="Calibri" w:hAnsi="Times New Roman" w:cs="Times New Roman"/>
          <w:sz w:val="28"/>
          <w:szCs w:val="28"/>
        </w:rPr>
      </w:pPr>
      <w:r w:rsidRPr="000B56B2">
        <w:rPr>
          <w:rFonts w:ascii="Times New Roman" w:eastAsia="Calibri" w:hAnsi="Times New Roman" w:cs="Times New Roman"/>
          <w:sz w:val="28"/>
          <w:szCs w:val="28"/>
        </w:rPr>
        <w:t xml:space="preserve">Во исполнение Федерального закона от 22.07.2008 № 123-ФЗ «Технический регламент о требованиях пожарной безопасности», Указа Президента РФ от 01.01.2018 № 2 «Об утверждении Основ государственной политики Российской Федерации в области пожарной безопасности на период до 2030 года», в целях выполнения требований правил пожарной безопасности на территории муниципального образования город Нефтеюганск, администрацией города в 2022 году организованы и проведены </w:t>
      </w:r>
      <w:r w:rsidR="00391FE7">
        <w:rPr>
          <w:rFonts w:ascii="Times New Roman" w:eastAsia="Calibri" w:hAnsi="Times New Roman" w:cs="Times New Roman"/>
          <w:sz w:val="28"/>
          <w:szCs w:val="28"/>
        </w:rPr>
        <w:t>мероприятия,</w:t>
      </w:r>
    </w:p>
    <w:p w14:paraId="1A1E40E3" w14:textId="17267D16" w:rsidR="0044572F" w:rsidRPr="000B56B2" w:rsidRDefault="0044572F" w:rsidP="00391FE7">
      <w:pPr>
        <w:suppressAutoHyphens/>
        <w:spacing w:after="0" w:line="240" w:lineRule="auto"/>
        <w:jc w:val="both"/>
        <w:rPr>
          <w:rFonts w:ascii="Times New Roman" w:eastAsia="Calibri" w:hAnsi="Times New Roman" w:cs="Times New Roman"/>
          <w:sz w:val="28"/>
          <w:szCs w:val="28"/>
        </w:rPr>
      </w:pPr>
      <w:r w:rsidRPr="000B56B2">
        <w:rPr>
          <w:rFonts w:ascii="Times New Roman" w:eastAsia="Calibri" w:hAnsi="Times New Roman" w:cs="Times New Roman"/>
          <w:sz w:val="28"/>
          <w:szCs w:val="28"/>
        </w:rPr>
        <w:t>предусмотренны</w:t>
      </w:r>
      <w:r w:rsidR="00391FE7">
        <w:rPr>
          <w:rFonts w:ascii="Times New Roman" w:eastAsia="Calibri" w:hAnsi="Times New Roman" w:cs="Times New Roman"/>
          <w:sz w:val="28"/>
          <w:szCs w:val="28"/>
        </w:rPr>
        <w:t>е</w:t>
      </w:r>
      <w:r w:rsidRPr="000B56B2">
        <w:rPr>
          <w:rFonts w:ascii="Times New Roman" w:eastAsia="Calibri" w:hAnsi="Times New Roman" w:cs="Times New Roman"/>
          <w:sz w:val="28"/>
          <w:szCs w:val="28"/>
        </w:rPr>
        <w:t xml:space="preserve"> муниципальной программой «Защита населения и территории от чрезвычайных ситуаций, обеспечение первичных мер пожарной безопасности в городе Нефтеюганске». Объем финансирования на реализацию подпрограммы 2 «Обеспечение первичных мер пожарной безопасности в городе Нефтеюганске» в 2022 году составил 22 852,77 тыс. рублей за счет средств местного бюджета.</w:t>
      </w:r>
    </w:p>
    <w:p w14:paraId="15ABF88B" w14:textId="77777777" w:rsidR="0044572F" w:rsidRPr="000B56B2" w:rsidRDefault="0044572F" w:rsidP="0044572F">
      <w:pPr>
        <w:suppressAutoHyphens/>
        <w:spacing w:after="0" w:line="240" w:lineRule="auto"/>
        <w:ind w:firstLine="708"/>
        <w:jc w:val="both"/>
        <w:rPr>
          <w:rFonts w:ascii="Times New Roman" w:eastAsia="Calibri" w:hAnsi="Times New Roman" w:cs="Times New Roman"/>
          <w:sz w:val="28"/>
          <w:szCs w:val="28"/>
        </w:rPr>
      </w:pPr>
      <w:r w:rsidRPr="000B56B2">
        <w:rPr>
          <w:rFonts w:ascii="Times New Roman" w:eastAsia="Calibri" w:hAnsi="Times New Roman" w:cs="Times New Roman"/>
          <w:sz w:val="28"/>
          <w:szCs w:val="28"/>
        </w:rPr>
        <w:t>Исполнение мероприятий осуществлено в плановом режиме, в соответствии с установленными сроками. Исполнителями выполнены следующие мероприятия:</w:t>
      </w:r>
    </w:p>
    <w:p w14:paraId="016AA931" w14:textId="77777777" w:rsidR="0044572F" w:rsidRPr="000B56B2" w:rsidRDefault="0044572F" w:rsidP="0044572F">
      <w:pPr>
        <w:suppressAutoHyphens/>
        <w:spacing w:after="0" w:line="240" w:lineRule="auto"/>
        <w:ind w:firstLine="567"/>
        <w:jc w:val="both"/>
        <w:rPr>
          <w:rFonts w:ascii="Times New Roman" w:eastAsia="Calibri" w:hAnsi="Times New Roman" w:cs="Times New Roman"/>
          <w:sz w:val="28"/>
          <w:szCs w:val="28"/>
        </w:rPr>
      </w:pPr>
      <w:r w:rsidRPr="000B56B2">
        <w:rPr>
          <w:rFonts w:ascii="Times New Roman" w:eastAsia="Calibri" w:hAnsi="Times New Roman" w:cs="Times New Roman"/>
          <w:sz w:val="28"/>
          <w:szCs w:val="28"/>
        </w:rPr>
        <w:t>-услуги по обслуживанию пожарной сигнализации и первичных средств пожаротушения;</w:t>
      </w:r>
    </w:p>
    <w:p w14:paraId="73E97538" w14:textId="77777777" w:rsidR="0044572F" w:rsidRPr="000B56B2" w:rsidRDefault="0044572F" w:rsidP="0044572F">
      <w:pPr>
        <w:suppressAutoHyphens/>
        <w:spacing w:after="0" w:line="240" w:lineRule="auto"/>
        <w:ind w:firstLine="567"/>
        <w:jc w:val="both"/>
        <w:rPr>
          <w:rFonts w:ascii="Times New Roman" w:eastAsia="Calibri" w:hAnsi="Times New Roman" w:cs="Times New Roman"/>
          <w:sz w:val="28"/>
          <w:szCs w:val="28"/>
        </w:rPr>
      </w:pPr>
      <w:r w:rsidRPr="000B56B2">
        <w:rPr>
          <w:rFonts w:ascii="Times New Roman" w:eastAsia="Calibri" w:hAnsi="Times New Roman" w:cs="Times New Roman"/>
          <w:sz w:val="28"/>
          <w:szCs w:val="28"/>
        </w:rPr>
        <w:t>-обеспечение функционирования и поддержки работоспособности (ремонт) пожарно-охранной сигнализации и первичных средств пожаротушения;</w:t>
      </w:r>
    </w:p>
    <w:p w14:paraId="5E42DCEE" w14:textId="77777777" w:rsidR="0044572F" w:rsidRPr="000B56B2" w:rsidRDefault="0044572F" w:rsidP="0044572F">
      <w:pPr>
        <w:suppressAutoHyphens/>
        <w:spacing w:after="0" w:line="240" w:lineRule="auto"/>
        <w:ind w:firstLine="567"/>
        <w:jc w:val="both"/>
        <w:rPr>
          <w:rFonts w:ascii="Times New Roman" w:eastAsia="Calibri" w:hAnsi="Times New Roman" w:cs="Times New Roman"/>
          <w:sz w:val="28"/>
          <w:szCs w:val="28"/>
        </w:rPr>
      </w:pPr>
      <w:r w:rsidRPr="000B56B2">
        <w:rPr>
          <w:rFonts w:ascii="Times New Roman" w:eastAsia="Calibri" w:hAnsi="Times New Roman" w:cs="Times New Roman"/>
          <w:sz w:val="28"/>
          <w:szCs w:val="28"/>
        </w:rPr>
        <w:t>-установка, наладка, монтаж пожарной сигнализации и первичных средств пожаротушения;</w:t>
      </w:r>
    </w:p>
    <w:p w14:paraId="462277F1" w14:textId="77777777" w:rsidR="0044572F" w:rsidRPr="000B56B2" w:rsidRDefault="0044572F" w:rsidP="0044572F">
      <w:pPr>
        <w:suppressAutoHyphens/>
        <w:spacing w:after="0" w:line="240" w:lineRule="auto"/>
        <w:ind w:firstLine="567"/>
        <w:jc w:val="both"/>
        <w:rPr>
          <w:rFonts w:ascii="Times New Roman" w:eastAsia="Calibri" w:hAnsi="Times New Roman" w:cs="Times New Roman"/>
          <w:sz w:val="28"/>
          <w:szCs w:val="28"/>
        </w:rPr>
      </w:pPr>
      <w:r w:rsidRPr="000B56B2">
        <w:rPr>
          <w:rFonts w:ascii="Times New Roman" w:eastAsia="Calibri" w:hAnsi="Times New Roman" w:cs="Times New Roman"/>
          <w:sz w:val="28"/>
          <w:szCs w:val="28"/>
        </w:rPr>
        <w:t>-огнезащитная обработка, зарядка огнетушителей;</w:t>
      </w:r>
    </w:p>
    <w:p w14:paraId="33603E74" w14:textId="77777777" w:rsidR="0044572F" w:rsidRPr="000B56B2" w:rsidRDefault="0044572F" w:rsidP="0044572F">
      <w:pPr>
        <w:suppressAutoHyphens/>
        <w:spacing w:after="0" w:line="240" w:lineRule="auto"/>
        <w:ind w:firstLine="567"/>
        <w:jc w:val="both"/>
        <w:rPr>
          <w:rFonts w:ascii="Times New Roman" w:eastAsia="Calibri" w:hAnsi="Times New Roman" w:cs="Times New Roman"/>
          <w:sz w:val="28"/>
          <w:szCs w:val="28"/>
        </w:rPr>
      </w:pPr>
      <w:r w:rsidRPr="000B56B2">
        <w:rPr>
          <w:rFonts w:ascii="Times New Roman" w:eastAsia="Calibri" w:hAnsi="Times New Roman" w:cs="Times New Roman"/>
          <w:sz w:val="28"/>
          <w:szCs w:val="28"/>
        </w:rPr>
        <w:t>-приобретение первичных средств пожаротушения (огнетушителей и т.д.);</w:t>
      </w:r>
    </w:p>
    <w:p w14:paraId="0E48C32F" w14:textId="77777777" w:rsidR="0044572F" w:rsidRPr="000B56B2" w:rsidRDefault="0044572F" w:rsidP="0044572F">
      <w:pPr>
        <w:suppressAutoHyphens/>
        <w:spacing w:after="0" w:line="240" w:lineRule="auto"/>
        <w:ind w:firstLine="567"/>
        <w:jc w:val="both"/>
        <w:rPr>
          <w:rFonts w:ascii="Times New Roman" w:eastAsia="Calibri" w:hAnsi="Times New Roman" w:cs="Times New Roman"/>
          <w:sz w:val="28"/>
          <w:szCs w:val="28"/>
        </w:rPr>
      </w:pPr>
      <w:r w:rsidRPr="000B56B2">
        <w:rPr>
          <w:rFonts w:ascii="Times New Roman" w:eastAsia="Calibri" w:hAnsi="Times New Roman" w:cs="Times New Roman"/>
          <w:sz w:val="28"/>
          <w:szCs w:val="28"/>
        </w:rPr>
        <w:t>-испытание и измерение электрооборудования;</w:t>
      </w:r>
    </w:p>
    <w:p w14:paraId="187489CA" w14:textId="77777777" w:rsidR="0044572F" w:rsidRPr="000B56B2" w:rsidRDefault="0044572F" w:rsidP="0044572F">
      <w:pPr>
        <w:suppressAutoHyphens/>
        <w:spacing w:after="0" w:line="240" w:lineRule="auto"/>
        <w:ind w:firstLine="567"/>
        <w:jc w:val="both"/>
        <w:rPr>
          <w:rFonts w:ascii="Times New Roman" w:eastAsia="Calibri" w:hAnsi="Times New Roman" w:cs="Times New Roman"/>
          <w:sz w:val="28"/>
          <w:szCs w:val="28"/>
        </w:rPr>
      </w:pPr>
      <w:r w:rsidRPr="000B56B2">
        <w:rPr>
          <w:rFonts w:ascii="Times New Roman" w:eastAsia="Calibri" w:hAnsi="Times New Roman" w:cs="Times New Roman"/>
          <w:sz w:val="28"/>
          <w:szCs w:val="28"/>
        </w:rPr>
        <w:t>-проведение эксплуатационных испытаний наружных пожарных лестниц, ограждений кровли;</w:t>
      </w:r>
    </w:p>
    <w:p w14:paraId="49D6C833" w14:textId="77777777" w:rsidR="0044572F" w:rsidRPr="000B56B2" w:rsidRDefault="0044572F" w:rsidP="0044572F">
      <w:pPr>
        <w:suppressAutoHyphens/>
        <w:spacing w:after="0" w:line="240" w:lineRule="auto"/>
        <w:ind w:firstLine="567"/>
        <w:jc w:val="both"/>
        <w:rPr>
          <w:rFonts w:ascii="Times New Roman" w:eastAsia="Calibri" w:hAnsi="Times New Roman" w:cs="Times New Roman"/>
          <w:sz w:val="28"/>
          <w:szCs w:val="28"/>
        </w:rPr>
      </w:pPr>
      <w:r w:rsidRPr="000B56B2">
        <w:rPr>
          <w:rFonts w:ascii="Times New Roman" w:eastAsia="Calibri" w:hAnsi="Times New Roman" w:cs="Times New Roman"/>
          <w:sz w:val="28"/>
          <w:szCs w:val="28"/>
        </w:rPr>
        <w:t>-приобретение памяток, листовок и агитационных материалов для населения города.</w:t>
      </w:r>
    </w:p>
    <w:p w14:paraId="5B3F5AC4" w14:textId="4C9ADF26" w:rsidR="0044572F" w:rsidRPr="000B56B2" w:rsidRDefault="0044572F" w:rsidP="0044572F">
      <w:pPr>
        <w:suppressAutoHyphens/>
        <w:spacing w:after="0" w:line="240" w:lineRule="auto"/>
        <w:ind w:firstLine="708"/>
        <w:jc w:val="both"/>
        <w:rPr>
          <w:rFonts w:ascii="Times New Roman" w:eastAsia="Calibri" w:hAnsi="Times New Roman" w:cs="Times New Roman"/>
          <w:sz w:val="28"/>
          <w:szCs w:val="28"/>
        </w:rPr>
      </w:pPr>
      <w:r w:rsidRPr="000B56B2">
        <w:rPr>
          <w:rFonts w:ascii="Times New Roman" w:eastAsia="Calibri" w:hAnsi="Times New Roman" w:cs="Times New Roman"/>
          <w:sz w:val="28"/>
          <w:szCs w:val="28"/>
        </w:rPr>
        <w:t>В течении всего 2022 года с целью проведения разъяснительной работы с населением, обучения правилам пожарной безопасности и действиям при возникновении чрезвычайных ситуаций техногенного характера и пожара, совместно с отделом надзорной деятельности и профилактической работы (по г.Пыть-Ях, Нефтеюганск и Нефтеюганскому району Главного управления МЧС России по ХМАО-Югре), 6 ПСО ФПС ГПС ГУ МЧС России по ХМАО–Югре, ЖЭУ и УО, в еженедельном режиме проводились рейдовые мероприятия с вручением памяток населению</w:t>
      </w:r>
      <w:r w:rsidR="00087A59">
        <w:rPr>
          <w:rFonts w:ascii="Times New Roman" w:eastAsia="Calibri" w:hAnsi="Times New Roman" w:cs="Times New Roman"/>
          <w:sz w:val="28"/>
          <w:szCs w:val="28"/>
        </w:rPr>
        <w:t xml:space="preserve"> </w:t>
      </w:r>
      <w:r w:rsidRPr="000B56B2">
        <w:rPr>
          <w:rFonts w:ascii="Times New Roman" w:eastAsia="Calibri" w:hAnsi="Times New Roman" w:cs="Times New Roman"/>
          <w:sz w:val="28"/>
          <w:szCs w:val="28"/>
        </w:rPr>
        <w:t>в деревянном жилом фонде города</w:t>
      </w:r>
      <w:r w:rsidR="00087A59">
        <w:rPr>
          <w:rFonts w:ascii="Times New Roman" w:eastAsia="Calibri" w:hAnsi="Times New Roman" w:cs="Times New Roman"/>
          <w:sz w:val="28"/>
          <w:szCs w:val="28"/>
        </w:rPr>
        <w:t xml:space="preserve">, </w:t>
      </w:r>
      <w:r w:rsidRPr="000B56B2">
        <w:rPr>
          <w:rFonts w:ascii="Times New Roman" w:eastAsia="Calibri" w:hAnsi="Times New Roman" w:cs="Times New Roman"/>
          <w:sz w:val="28"/>
          <w:szCs w:val="28"/>
        </w:rPr>
        <w:t>в многоквартирных жилых домах</w:t>
      </w:r>
      <w:r w:rsidR="00087A59">
        <w:rPr>
          <w:rFonts w:ascii="Times New Roman" w:eastAsia="Calibri" w:hAnsi="Times New Roman" w:cs="Times New Roman"/>
          <w:sz w:val="28"/>
          <w:szCs w:val="28"/>
        </w:rPr>
        <w:t xml:space="preserve">, </w:t>
      </w:r>
      <w:r w:rsidRPr="000B56B2">
        <w:rPr>
          <w:rFonts w:ascii="Times New Roman" w:eastAsia="Calibri" w:hAnsi="Times New Roman" w:cs="Times New Roman"/>
          <w:sz w:val="28"/>
          <w:szCs w:val="28"/>
        </w:rPr>
        <w:t>в садоводческих и огороднических кооперативах</w:t>
      </w:r>
      <w:r w:rsidR="00087A59">
        <w:rPr>
          <w:rFonts w:ascii="Times New Roman" w:eastAsia="Calibri" w:hAnsi="Times New Roman" w:cs="Times New Roman"/>
          <w:sz w:val="28"/>
          <w:szCs w:val="28"/>
        </w:rPr>
        <w:t xml:space="preserve">, </w:t>
      </w:r>
      <w:r w:rsidRPr="000B56B2">
        <w:rPr>
          <w:rFonts w:ascii="Times New Roman" w:eastAsia="Calibri" w:hAnsi="Times New Roman" w:cs="Times New Roman"/>
          <w:sz w:val="28"/>
          <w:szCs w:val="28"/>
        </w:rPr>
        <w:t>гаражно-строительных кооперативах.</w:t>
      </w:r>
    </w:p>
    <w:p w14:paraId="2889E80C" w14:textId="77777777" w:rsidR="0044572F" w:rsidRPr="000B56B2" w:rsidRDefault="0044572F" w:rsidP="0044572F">
      <w:pPr>
        <w:suppressAutoHyphens/>
        <w:spacing w:after="0" w:line="240" w:lineRule="auto"/>
        <w:ind w:firstLine="708"/>
        <w:jc w:val="both"/>
        <w:rPr>
          <w:rFonts w:ascii="Times New Roman" w:eastAsia="Calibri" w:hAnsi="Times New Roman" w:cs="Times New Roman"/>
          <w:sz w:val="28"/>
          <w:szCs w:val="28"/>
        </w:rPr>
      </w:pPr>
      <w:r w:rsidRPr="000B56B2">
        <w:rPr>
          <w:rFonts w:ascii="Times New Roman" w:eastAsia="Calibri" w:hAnsi="Times New Roman" w:cs="Times New Roman"/>
          <w:sz w:val="28"/>
          <w:szCs w:val="28"/>
        </w:rPr>
        <w:t>Во взаимодействии с ОМВД России по г.Нефтеюганску и управляющими компаниями по обслуживанию жилого фонда организована работа по ограничению доступа посторонних лиц в чердачные и подвальные помещения жилых домов.</w:t>
      </w:r>
    </w:p>
    <w:p w14:paraId="4D97DBD7" w14:textId="77777777" w:rsidR="0044572F" w:rsidRPr="000B56B2" w:rsidRDefault="0044572F" w:rsidP="0044572F">
      <w:pPr>
        <w:suppressAutoHyphens/>
        <w:spacing w:after="0" w:line="240" w:lineRule="auto"/>
        <w:ind w:firstLine="708"/>
        <w:jc w:val="both"/>
        <w:rPr>
          <w:rFonts w:ascii="Times New Roman" w:eastAsia="Calibri" w:hAnsi="Times New Roman" w:cs="Times New Roman"/>
          <w:sz w:val="28"/>
          <w:szCs w:val="28"/>
        </w:rPr>
      </w:pPr>
      <w:r w:rsidRPr="000B56B2">
        <w:rPr>
          <w:rFonts w:ascii="Times New Roman" w:eastAsia="Calibri" w:hAnsi="Times New Roman" w:cs="Times New Roman"/>
          <w:sz w:val="28"/>
          <w:szCs w:val="28"/>
        </w:rPr>
        <w:t xml:space="preserve">В соответствии с Федеральным законом от 21.12.1994 № 69-ФЗ «О пожарной безопасности», в отношении администрации города надзорными органами проведены 3 проверки по обеспечению выполнения требований пожарной безопасности в границах муниципального образования. </w:t>
      </w:r>
    </w:p>
    <w:p w14:paraId="55D9ABE2" w14:textId="1AE390B7" w:rsidR="0044572F" w:rsidRPr="000B56B2" w:rsidRDefault="0044572F" w:rsidP="0044572F">
      <w:pPr>
        <w:suppressAutoHyphens/>
        <w:spacing w:after="0" w:line="240" w:lineRule="auto"/>
        <w:ind w:firstLine="708"/>
        <w:jc w:val="both"/>
        <w:rPr>
          <w:rFonts w:ascii="Times New Roman" w:eastAsia="Calibri" w:hAnsi="Times New Roman" w:cs="Times New Roman"/>
          <w:sz w:val="28"/>
          <w:szCs w:val="28"/>
        </w:rPr>
      </w:pPr>
      <w:r w:rsidRPr="000B56B2">
        <w:rPr>
          <w:rFonts w:ascii="Times New Roman" w:eastAsia="Calibri" w:hAnsi="Times New Roman" w:cs="Times New Roman"/>
          <w:sz w:val="28"/>
          <w:szCs w:val="28"/>
        </w:rPr>
        <w:t xml:space="preserve">В целях обучения персонала предприятий и учреждений способам защиты от опасностей организовано проведение учений и тренировок, к участию </w:t>
      </w:r>
      <w:r w:rsidR="00DC3AA2">
        <w:rPr>
          <w:rFonts w:ascii="Times New Roman" w:eastAsia="Calibri" w:hAnsi="Times New Roman" w:cs="Times New Roman"/>
          <w:sz w:val="28"/>
          <w:szCs w:val="28"/>
        </w:rPr>
        <w:t xml:space="preserve">в </w:t>
      </w:r>
      <w:r w:rsidRPr="000B56B2">
        <w:rPr>
          <w:rFonts w:ascii="Times New Roman" w:eastAsia="Calibri" w:hAnsi="Times New Roman" w:cs="Times New Roman"/>
          <w:sz w:val="28"/>
          <w:szCs w:val="28"/>
        </w:rPr>
        <w:t>которых было привлечено более 32 609 человек.</w:t>
      </w:r>
    </w:p>
    <w:p w14:paraId="6A262DEE" w14:textId="4E00B64B" w:rsidR="0044572F" w:rsidRPr="000B56B2" w:rsidRDefault="0044572F" w:rsidP="0044572F">
      <w:pPr>
        <w:suppressAutoHyphens/>
        <w:spacing w:after="0" w:line="240" w:lineRule="auto"/>
        <w:ind w:firstLine="708"/>
        <w:jc w:val="both"/>
        <w:rPr>
          <w:rFonts w:ascii="Times New Roman" w:eastAsia="Calibri" w:hAnsi="Times New Roman" w:cs="Times New Roman"/>
          <w:sz w:val="28"/>
          <w:szCs w:val="28"/>
        </w:rPr>
      </w:pPr>
      <w:r w:rsidRPr="000B56B2">
        <w:rPr>
          <w:rFonts w:ascii="Times New Roman" w:eastAsia="Calibri" w:hAnsi="Times New Roman" w:cs="Times New Roman"/>
          <w:sz w:val="28"/>
          <w:szCs w:val="28"/>
        </w:rPr>
        <w:t>В целях активизации работы по созданию общественных объединений добровольной пожарной охраны, распоряжением администрации города Нефтеюганска от 29.07.2011 № 488-р создана рабочая группа по реализации Федерального закона от 06.05.2011 № 100-ФЗ «О добровольной пожарной охране». Протоколами заседаний рабочей группы</w:t>
      </w:r>
      <w:r w:rsidR="00DC3AA2">
        <w:rPr>
          <w:rFonts w:ascii="Times New Roman" w:eastAsia="Calibri" w:hAnsi="Times New Roman" w:cs="Times New Roman"/>
          <w:sz w:val="28"/>
          <w:szCs w:val="28"/>
        </w:rPr>
        <w:t xml:space="preserve"> </w:t>
      </w:r>
      <w:r w:rsidRPr="000B56B2">
        <w:rPr>
          <w:rFonts w:ascii="Times New Roman" w:eastAsia="Calibri" w:hAnsi="Times New Roman" w:cs="Times New Roman"/>
          <w:sz w:val="28"/>
          <w:szCs w:val="28"/>
        </w:rPr>
        <w:t>закреплены основные мероприятия по развитию Добровольной пожарной охраны на территории города Нефтеюганска</w:t>
      </w:r>
      <w:r w:rsidR="00DC3AA2">
        <w:rPr>
          <w:rFonts w:ascii="Times New Roman" w:eastAsia="Calibri" w:hAnsi="Times New Roman" w:cs="Times New Roman"/>
          <w:sz w:val="28"/>
          <w:szCs w:val="28"/>
        </w:rPr>
        <w:t xml:space="preserve">, </w:t>
      </w:r>
      <w:r w:rsidR="00DC3AA2" w:rsidRPr="000B56B2">
        <w:rPr>
          <w:rFonts w:ascii="Times New Roman" w:eastAsia="Calibri" w:hAnsi="Times New Roman" w:cs="Times New Roman"/>
          <w:sz w:val="28"/>
          <w:szCs w:val="28"/>
        </w:rPr>
        <w:t xml:space="preserve">организован клуб добровольных пожарных </w:t>
      </w:r>
      <w:r w:rsidRPr="000B56B2">
        <w:rPr>
          <w:rFonts w:ascii="Times New Roman" w:eastAsia="Calibri" w:hAnsi="Times New Roman" w:cs="Times New Roman"/>
          <w:sz w:val="28"/>
          <w:szCs w:val="28"/>
        </w:rPr>
        <w:t>на базе 114 ПЧ 6 ПСО ФПС ГПС ГУ МЧС России по ХМАО–Югре.</w:t>
      </w:r>
    </w:p>
    <w:p w14:paraId="55BCE624" w14:textId="5BD703EB" w:rsidR="0044572F" w:rsidRPr="00EC34D6" w:rsidRDefault="0044572F" w:rsidP="0044572F">
      <w:pPr>
        <w:suppressAutoHyphens/>
        <w:spacing w:after="0" w:line="240" w:lineRule="auto"/>
        <w:ind w:firstLine="708"/>
        <w:jc w:val="both"/>
        <w:rPr>
          <w:rFonts w:ascii="Times New Roman" w:eastAsia="Calibri" w:hAnsi="Times New Roman" w:cs="Times New Roman"/>
          <w:sz w:val="28"/>
          <w:szCs w:val="28"/>
        </w:rPr>
      </w:pPr>
      <w:r w:rsidRPr="00EC34D6">
        <w:rPr>
          <w:rFonts w:ascii="Times New Roman" w:eastAsia="Calibri" w:hAnsi="Times New Roman" w:cs="Times New Roman"/>
          <w:sz w:val="28"/>
          <w:szCs w:val="28"/>
        </w:rPr>
        <w:t xml:space="preserve">Ведется активная пропаганда, направленная на привлечение населения в ряды добровольных пожарных. </w:t>
      </w:r>
      <w:r w:rsidR="00EC34D6" w:rsidRPr="00EC34D6">
        <w:rPr>
          <w:rFonts w:ascii="Times New Roman" w:eastAsia="Calibri" w:hAnsi="Times New Roman" w:cs="Times New Roman"/>
          <w:sz w:val="28"/>
          <w:szCs w:val="28"/>
        </w:rPr>
        <w:t xml:space="preserve">В </w:t>
      </w:r>
      <w:r w:rsidRPr="00EC34D6">
        <w:rPr>
          <w:rFonts w:ascii="Times New Roman" w:eastAsia="Calibri" w:hAnsi="Times New Roman" w:cs="Times New Roman"/>
          <w:sz w:val="28"/>
          <w:szCs w:val="28"/>
        </w:rPr>
        <w:t>Реестре общественных объединений пожарной охраны Ханты-Мансийского автономного округа - Югры и Реестре добровольных пожарных Ханты-Мансийского автономного округа – Югры зарегистрировано 61 общественн</w:t>
      </w:r>
      <w:r w:rsidR="00EC34D6" w:rsidRPr="00EC34D6">
        <w:rPr>
          <w:rFonts w:ascii="Times New Roman" w:eastAsia="Calibri" w:hAnsi="Times New Roman" w:cs="Times New Roman"/>
          <w:sz w:val="28"/>
          <w:szCs w:val="28"/>
        </w:rPr>
        <w:t>ое</w:t>
      </w:r>
      <w:r w:rsidRPr="00EC34D6">
        <w:rPr>
          <w:rFonts w:ascii="Times New Roman" w:eastAsia="Calibri" w:hAnsi="Times New Roman" w:cs="Times New Roman"/>
          <w:sz w:val="28"/>
          <w:szCs w:val="28"/>
        </w:rPr>
        <w:t xml:space="preserve"> учреждени</w:t>
      </w:r>
      <w:r w:rsidR="00EC34D6" w:rsidRPr="00EC34D6">
        <w:rPr>
          <w:rFonts w:ascii="Times New Roman" w:eastAsia="Calibri" w:hAnsi="Times New Roman" w:cs="Times New Roman"/>
          <w:sz w:val="28"/>
          <w:szCs w:val="28"/>
        </w:rPr>
        <w:t>е</w:t>
      </w:r>
      <w:r w:rsidRPr="00EC34D6">
        <w:rPr>
          <w:rFonts w:ascii="Times New Roman" w:eastAsia="Calibri" w:hAnsi="Times New Roman" w:cs="Times New Roman"/>
          <w:sz w:val="28"/>
          <w:szCs w:val="28"/>
        </w:rPr>
        <w:t xml:space="preserve"> ДПД г.Нефтеюганска (370 человек). Члены ДПД принимают участие в проведении мероприятий по профилактике пожаров. В 2022 году общественные учреждения добровольной пожарной охраны города Нефтеюганска общей численностью 370 человек прияли участие в 191 профилактическом мероприятии в области обеспечения пожарной безопасности.</w:t>
      </w:r>
    </w:p>
    <w:p w14:paraId="4AD5D562" w14:textId="77777777" w:rsidR="0044572F" w:rsidRPr="00EC34D6" w:rsidRDefault="0044572F" w:rsidP="0044572F">
      <w:pPr>
        <w:suppressAutoHyphens/>
        <w:spacing w:after="0" w:line="240" w:lineRule="auto"/>
        <w:ind w:firstLine="708"/>
        <w:jc w:val="both"/>
        <w:rPr>
          <w:rFonts w:ascii="Times New Roman" w:eastAsia="Calibri" w:hAnsi="Times New Roman" w:cs="Times New Roman"/>
          <w:sz w:val="28"/>
          <w:szCs w:val="28"/>
        </w:rPr>
      </w:pPr>
      <w:r w:rsidRPr="00EC34D6">
        <w:rPr>
          <w:rFonts w:ascii="Times New Roman" w:eastAsia="Calibri" w:hAnsi="Times New Roman" w:cs="Times New Roman"/>
          <w:sz w:val="28"/>
          <w:szCs w:val="28"/>
        </w:rPr>
        <w:t xml:space="preserve">Широкая информационная пропаганда проводится в постоянном режиме, в том числе с использованием средств массовой информации города. </w:t>
      </w:r>
    </w:p>
    <w:p w14:paraId="0867F66F" w14:textId="77777777" w:rsidR="0044572F" w:rsidRPr="00EC34D6" w:rsidRDefault="0044572F" w:rsidP="0044572F">
      <w:pPr>
        <w:suppressAutoHyphens/>
        <w:spacing w:after="0" w:line="240" w:lineRule="auto"/>
        <w:ind w:firstLine="708"/>
        <w:jc w:val="both"/>
        <w:rPr>
          <w:rFonts w:ascii="Times New Roman" w:eastAsia="Calibri" w:hAnsi="Times New Roman" w:cs="Times New Roman"/>
          <w:sz w:val="28"/>
          <w:szCs w:val="28"/>
        </w:rPr>
      </w:pPr>
      <w:r w:rsidRPr="00EC34D6">
        <w:rPr>
          <w:rFonts w:ascii="Times New Roman" w:eastAsia="Calibri" w:hAnsi="Times New Roman" w:cs="Times New Roman"/>
          <w:sz w:val="28"/>
          <w:szCs w:val="28"/>
        </w:rPr>
        <w:t>На официальном сайте органов местного самоуправления регулярно размещаются информационные материалы. Видеоролики о мерах пожарной безопасности транслируются в эфире ТРК «Юганск». Организована еженедельная рубрика «Пожарная безопасность» в газете «Здравствуйте, нефтеюганцы!».</w:t>
      </w:r>
    </w:p>
    <w:p w14:paraId="1765AE09" w14:textId="36A1D7F1" w:rsidR="0044572F" w:rsidRPr="00EC34D6" w:rsidRDefault="0044572F" w:rsidP="0044572F">
      <w:pPr>
        <w:suppressAutoHyphens/>
        <w:spacing w:after="0" w:line="240" w:lineRule="auto"/>
        <w:ind w:firstLine="708"/>
        <w:jc w:val="both"/>
        <w:rPr>
          <w:rFonts w:ascii="Times New Roman" w:eastAsia="Calibri" w:hAnsi="Times New Roman" w:cs="Times New Roman"/>
          <w:sz w:val="28"/>
          <w:szCs w:val="28"/>
        </w:rPr>
      </w:pPr>
      <w:r w:rsidRPr="00EC34D6">
        <w:rPr>
          <w:rFonts w:ascii="Times New Roman" w:eastAsia="Calibri" w:hAnsi="Times New Roman" w:cs="Times New Roman"/>
          <w:sz w:val="28"/>
          <w:szCs w:val="28"/>
        </w:rPr>
        <w:t>На информационных стендах всех учреждений, подведомственных администрации города, размещены агитационные материалы, проведена разъяснительная работа с работниками администрации и подведомственных учреждений, по вопросам соблюдения требований пожарной</w:t>
      </w:r>
      <w:r w:rsidR="00917ADF">
        <w:rPr>
          <w:rFonts w:ascii="Times New Roman" w:eastAsia="Calibri" w:hAnsi="Times New Roman" w:cs="Times New Roman"/>
          <w:sz w:val="28"/>
          <w:szCs w:val="28"/>
        </w:rPr>
        <w:t xml:space="preserve"> безопасности</w:t>
      </w:r>
      <w:r w:rsidRPr="00EC34D6">
        <w:rPr>
          <w:rFonts w:ascii="Times New Roman" w:eastAsia="Calibri" w:hAnsi="Times New Roman" w:cs="Times New Roman"/>
          <w:sz w:val="28"/>
          <w:szCs w:val="28"/>
        </w:rPr>
        <w:t xml:space="preserve">. </w:t>
      </w:r>
    </w:p>
    <w:p w14:paraId="32D23B1B" w14:textId="77777777" w:rsidR="0044572F" w:rsidRPr="00EC34D6" w:rsidRDefault="0044572F" w:rsidP="0044572F">
      <w:pPr>
        <w:suppressAutoHyphens/>
        <w:spacing w:after="0" w:line="240" w:lineRule="auto"/>
        <w:ind w:firstLine="708"/>
        <w:jc w:val="both"/>
        <w:rPr>
          <w:rFonts w:ascii="Times New Roman" w:eastAsia="Calibri" w:hAnsi="Times New Roman" w:cs="Times New Roman"/>
          <w:sz w:val="28"/>
          <w:szCs w:val="28"/>
        </w:rPr>
      </w:pPr>
      <w:r w:rsidRPr="00EC34D6">
        <w:rPr>
          <w:rFonts w:ascii="Times New Roman" w:eastAsia="Calibri" w:hAnsi="Times New Roman" w:cs="Times New Roman"/>
          <w:sz w:val="28"/>
          <w:szCs w:val="28"/>
        </w:rPr>
        <w:t>Пропаганда соблюдения мер пожарной безопасности в образовательных учреждениях организована в виде тематических классных часов, бесед, конкурсов на тему: «О мерах пожарной безопасности в быту», «О мерах пожарной безопасности в лесу», а также в рамках проведения месячников - «Месячник безопасности детей» и «Месячник гражданской обороны».</w:t>
      </w:r>
    </w:p>
    <w:p w14:paraId="46323840" w14:textId="2F672081" w:rsidR="0044572F" w:rsidRPr="00EC34D6" w:rsidRDefault="0044572F" w:rsidP="0044572F">
      <w:pPr>
        <w:suppressAutoHyphens/>
        <w:spacing w:after="0" w:line="240" w:lineRule="auto"/>
        <w:ind w:firstLine="709"/>
        <w:jc w:val="both"/>
        <w:rPr>
          <w:rFonts w:ascii="Times New Roman" w:eastAsia="Calibri" w:hAnsi="Times New Roman" w:cs="Times New Roman"/>
          <w:sz w:val="28"/>
          <w:szCs w:val="28"/>
        </w:rPr>
      </w:pPr>
      <w:r w:rsidRPr="00EC34D6">
        <w:rPr>
          <w:rFonts w:ascii="Times New Roman" w:eastAsia="Calibri" w:hAnsi="Times New Roman" w:cs="Times New Roman"/>
          <w:sz w:val="28"/>
          <w:szCs w:val="28"/>
        </w:rPr>
        <w:t>6 ПСО ФПС ГПС ГУ МЧС России по ХМАО–Югре проведены «Дни открытых дверей» для образовательных учреждений с показом спецсредств и пожарной техники.</w:t>
      </w:r>
    </w:p>
    <w:p w14:paraId="0FA4C6FF" w14:textId="4C8A4682" w:rsidR="0044572F" w:rsidRPr="00EC34D6" w:rsidRDefault="00AC4DDA" w:rsidP="0044572F">
      <w:pPr>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44572F" w:rsidRPr="00EC34D6">
        <w:rPr>
          <w:rFonts w:ascii="Times New Roman" w:eastAsia="Calibri" w:hAnsi="Times New Roman" w:cs="Times New Roman"/>
          <w:sz w:val="28"/>
          <w:szCs w:val="28"/>
        </w:rPr>
        <w:t>рганизовано взаимодействие с волонтерской площадкой «Доброе сердце» с целью проведения пропаганды соблюдения требований пожарной безопасности</w:t>
      </w:r>
      <w:r w:rsidR="00722282">
        <w:rPr>
          <w:rFonts w:ascii="Times New Roman" w:eastAsia="Calibri" w:hAnsi="Times New Roman" w:cs="Times New Roman"/>
          <w:sz w:val="28"/>
          <w:szCs w:val="28"/>
        </w:rPr>
        <w:t>,</w:t>
      </w:r>
      <w:r w:rsidR="00722282" w:rsidRPr="00722282">
        <w:t xml:space="preserve"> </w:t>
      </w:r>
      <w:r w:rsidR="00722282" w:rsidRPr="00722282">
        <w:rPr>
          <w:rFonts w:ascii="Times New Roman" w:eastAsia="Calibri" w:hAnsi="Times New Roman" w:cs="Times New Roman"/>
          <w:sz w:val="28"/>
          <w:szCs w:val="28"/>
        </w:rPr>
        <w:t>пропаганды безопасного пребывания на водных объектах</w:t>
      </w:r>
      <w:r w:rsidR="0044572F" w:rsidRPr="00EC34D6">
        <w:rPr>
          <w:rFonts w:ascii="Times New Roman" w:eastAsia="Calibri" w:hAnsi="Times New Roman" w:cs="Times New Roman"/>
          <w:sz w:val="28"/>
          <w:szCs w:val="28"/>
        </w:rPr>
        <w:t xml:space="preserve"> среди жителей города. Волонтерами </w:t>
      </w:r>
      <w:r w:rsidR="0044572F" w:rsidRPr="00F1084D">
        <w:rPr>
          <w:rFonts w:ascii="Times New Roman" w:eastAsia="Calibri" w:hAnsi="Times New Roman" w:cs="Times New Roman"/>
          <w:sz w:val="28"/>
          <w:szCs w:val="28"/>
        </w:rPr>
        <w:t>проведены акции по раздаче памяток о мерах пожарной безопасности населению города</w:t>
      </w:r>
      <w:r w:rsidR="00F1084D" w:rsidRPr="00F1084D">
        <w:rPr>
          <w:rFonts w:ascii="Times New Roman" w:eastAsia="Calibri" w:hAnsi="Times New Roman" w:cs="Times New Roman"/>
          <w:sz w:val="28"/>
          <w:szCs w:val="28"/>
        </w:rPr>
        <w:t xml:space="preserve"> с напоминанием основных правил поведения при нахождении у водоемов.</w:t>
      </w:r>
    </w:p>
    <w:p w14:paraId="3F72CCA6" w14:textId="77777777" w:rsidR="0044572F" w:rsidRPr="00834903" w:rsidRDefault="0044572F" w:rsidP="0044572F">
      <w:pPr>
        <w:suppressAutoHyphens/>
        <w:spacing w:after="0" w:line="240" w:lineRule="auto"/>
        <w:ind w:firstLine="709"/>
        <w:jc w:val="both"/>
        <w:rPr>
          <w:rFonts w:ascii="Times New Roman" w:eastAsia="Calibri" w:hAnsi="Times New Roman" w:cs="Times New Roman"/>
          <w:sz w:val="28"/>
          <w:szCs w:val="28"/>
        </w:rPr>
      </w:pPr>
    </w:p>
    <w:p w14:paraId="3221D5FF" w14:textId="56239983" w:rsidR="0044572F" w:rsidRPr="004A3EB3" w:rsidRDefault="0044572F" w:rsidP="0014469E">
      <w:pPr>
        <w:suppressAutoHyphens/>
        <w:spacing w:after="0" w:line="240" w:lineRule="auto"/>
        <w:jc w:val="both"/>
        <w:rPr>
          <w:rFonts w:ascii="Times New Roman" w:eastAsia="Calibri" w:hAnsi="Times New Roman" w:cs="Times New Roman"/>
          <w:bCs/>
          <w:i/>
          <w:sz w:val="28"/>
          <w:szCs w:val="28"/>
          <w:u w:val="single"/>
        </w:rPr>
      </w:pPr>
      <w:r w:rsidRPr="004A3EB3">
        <w:rPr>
          <w:rFonts w:ascii="Times New Roman" w:eastAsia="Calibri" w:hAnsi="Times New Roman" w:cs="Times New Roman"/>
          <w:bCs/>
          <w:i/>
          <w:sz w:val="28"/>
          <w:szCs w:val="28"/>
          <w:u w:val="single"/>
        </w:rPr>
        <w:t>Осуществление мероприятий по обеспечению безопасности людей на водных объектах, охране их жизни и здоровья.</w:t>
      </w:r>
    </w:p>
    <w:p w14:paraId="4F8D2D25" w14:textId="77777777" w:rsidR="0044572F" w:rsidRPr="00834903" w:rsidRDefault="0044572F" w:rsidP="0044572F">
      <w:pPr>
        <w:suppressAutoHyphens/>
        <w:spacing w:after="0" w:line="240" w:lineRule="auto"/>
        <w:ind w:firstLine="708"/>
        <w:jc w:val="both"/>
        <w:rPr>
          <w:rFonts w:ascii="Times New Roman" w:eastAsia="Calibri" w:hAnsi="Times New Roman" w:cs="Times New Roman"/>
          <w:sz w:val="28"/>
          <w:szCs w:val="28"/>
        </w:rPr>
      </w:pPr>
      <w:r w:rsidRPr="00834903">
        <w:rPr>
          <w:rFonts w:ascii="Times New Roman" w:eastAsia="Calibri" w:hAnsi="Times New Roman" w:cs="Times New Roman"/>
          <w:sz w:val="28"/>
          <w:szCs w:val="28"/>
        </w:rPr>
        <w:t xml:space="preserve">В целях предупреждения возможных чрезвычайных ситуаций, связанных с весенне-летними паводками, в 2022 году организовано проведение мероприятий, предусмотренных постановлением администрации города Нефтеюганска от 27.02.2018 № 82-п «О мероприятиях по организации безаварийного пропуска льда и уменьшению негативных явлений, связанных с половодьем в весенне-летний период на территории города Нефтеюганска». </w:t>
      </w:r>
    </w:p>
    <w:p w14:paraId="7609B1EA" w14:textId="77777777" w:rsidR="0044572F" w:rsidRPr="00834903" w:rsidRDefault="0044572F" w:rsidP="0044572F">
      <w:pPr>
        <w:suppressAutoHyphens/>
        <w:spacing w:after="0" w:line="240" w:lineRule="auto"/>
        <w:ind w:firstLine="708"/>
        <w:jc w:val="both"/>
        <w:rPr>
          <w:rFonts w:ascii="Times New Roman" w:eastAsia="Calibri" w:hAnsi="Times New Roman" w:cs="Times New Roman"/>
          <w:sz w:val="28"/>
          <w:szCs w:val="28"/>
        </w:rPr>
      </w:pPr>
      <w:r w:rsidRPr="00834903">
        <w:rPr>
          <w:rFonts w:ascii="Times New Roman" w:eastAsia="Calibri" w:hAnsi="Times New Roman" w:cs="Times New Roman"/>
          <w:sz w:val="28"/>
          <w:szCs w:val="28"/>
        </w:rPr>
        <w:t>В 2022 году проведено 4 заседания Комиссии по предупреждению и ликвидации чрезвычайных ситуаций и обеспечению пожарной безопасности города Нефтеюганска с рассмотрением вопросов по обеспечению безопасности жизни людей на водных объектах города Нефтеюганска.</w:t>
      </w:r>
    </w:p>
    <w:p w14:paraId="6CFB572A" w14:textId="4766EC9F" w:rsidR="0044572F" w:rsidRPr="00834903" w:rsidRDefault="0044572F" w:rsidP="0044572F">
      <w:pPr>
        <w:suppressAutoHyphens/>
        <w:spacing w:after="0" w:line="240" w:lineRule="auto"/>
        <w:ind w:firstLine="708"/>
        <w:jc w:val="both"/>
        <w:rPr>
          <w:rFonts w:ascii="Times New Roman" w:eastAsia="Calibri" w:hAnsi="Times New Roman" w:cs="Times New Roman"/>
          <w:sz w:val="28"/>
          <w:szCs w:val="28"/>
        </w:rPr>
      </w:pPr>
      <w:r w:rsidRPr="00834903">
        <w:rPr>
          <w:rFonts w:ascii="Times New Roman" w:eastAsia="Calibri" w:hAnsi="Times New Roman" w:cs="Times New Roman"/>
          <w:sz w:val="28"/>
          <w:szCs w:val="28"/>
        </w:rPr>
        <w:t>Учитывая риски возникновения чрезвычайных ситуаций для сельскохозяйственных товаропроизводителей муниципального образования, совместно с индивидуальными предпринимателями – главами крестьянских (фермерских) хозяйств, владельцами личных подсобных хозяйств организовано проведение Плана совместных антипаводковых мероприятий, который утвержден распоряжением администрации города от 26.04.2017</w:t>
      </w:r>
      <w:r w:rsidR="00B212DB">
        <w:rPr>
          <w:rFonts w:ascii="Times New Roman" w:eastAsia="Calibri" w:hAnsi="Times New Roman" w:cs="Times New Roman"/>
          <w:sz w:val="28"/>
          <w:szCs w:val="28"/>
        </w:rPr>
        <w:t xml:space="preserve">         </w:t>
      </w:r>
      <w:r w:rsidRPr="00834903">
        <w:rPr>
          <w:rFonts w:ascii="Times New Roman" w:eastAsia="Calibri" w:hAnsi="Times New Roman" w:cs="Times New Roman"/>
          <w:sz w:val="28"/>
          <w:szCs w:val="28"/>
        </w:rPr>
        <w:t xml:space="preserve"> № 163-р «Об утверждении Плана антипаводковых мероприятий («дорожная карта») администрации города Нефтеюганска».</w:t>
      </w:r>
    </w:p>
    <w:p w14:paraId="014BDB86" w14:textId="77777777" w:rsidR="0044572F" w:rsidRPr="00834903" w:rsidRDefault="0044572F" w:rsidP="0044572F">
      <w:pPr>
        <w:suppressAutoHyphens/>
        <w:spacing w:after="0" w:line="240" w:lineRule="auto"/>
        <w:ind w:firstLine="708"/>
        <w:jc w:val="both"/>
        <w:rPr>
          <w:rFonts w:ascii="Times New Roman" w:eastAsia="Calibri" w:hAnsi="Times New Roman" w:cs="Times New Roman"/>
          <w:sz w:val="28"/>
          <w:szCs w:val="28"/>
        </w:rPr>
      </w:pPr>
      <w:r w:rsidRPr="00834903">
        <w:rPr>
          <w:rFonts w:ascii="Times New Roman" w:eastAsia="Calibri" w:hAnsi="Times New Roman" w:cs="Times New Roman"/>
          <w:sz w:val="28"/>
          <w:szCs w:val="28"/>
        </w:rPr>
        <w:t>В целях безаварийного прохождения весенне-летнего паводка 2022 года проведено:</w:t>
      </w:r>
    </w:p>
    <w:p w14:paraId="5631617F" w14:textId="77777777" w:rsidR="0044572F" w:rsidRPr="00834903" w:rsidRDefault="0044572F" w:rsidP="0044572F">
      <w:pPr>
        <w:suppressAutoHyphens/>
        <w:spacing w:after="0" w:line="240" w:lineRule="auto"/>
        <w:ind w:firstLine="708"/>
        <w:jc w:val="both"/>
        <w:rPr>
          <w:rFonts w:ascii="Times New Roman" w:eastAsia="Calibri" w:hAnsi="Times New Roman" w:cs="Times New Roman"/>
          <w:sz w:val="28"/>
          <w:szCs w:val="28"/>
        </w:rPr>
      </w:pPr>
      <w:r w:rsidRPr="00834903">
        <w:rPr>
          <w:rFonts w:ascii="Times New Roman" w:eastAsia="Calibri" w:hAnsi="Times New Roman" w:cs="Times New Roman"/>
          <w:sz w:val="28"/>
          <w:szCs w:val="28"/>
        </w:rPr>
        <w:t>-ежедневный мониторинг уровня паводковых вод на территории муниципального образования;</w:t>
      </w:r>
    </w:p>
    <w:p w14:paraId="3F76195C" w14:textId="77777777" w:rsidR="0044572F" w:rsidRPr="00834903" w:rsidRDefault="0044572F" w:rsidP="0044572F">
      <w:pPr>
        <w:suppressAutoHyphens/>
        <w:spacing w:after="0" w:line="240" w:lineRule="auto"/>
        <w:ind w:firstLine="708"/>
        <w:jc w:val="both"/>
        <w:rPr>
          <w:rFonts w:ascii="Times New Roman" w:eastAsia="Calibri" w:hAnsi="Times New Roman" w:cs="Times New Roman"/>
          <w:sz w:val="28"/>
          <w:szCs w:val="28"/>
        </w:rPr>
      </w:pPr>
      <w:r w:rsidRPr="00834903">
        <w:rPr>
          <w:rFonts w:ascii="Times New Roman" w:eastAsia="Calibri" w:hAnsi="Times New Roman" w:cs="Times New Roman"/>
          <w:sz w:val="28"/>
          <w:szCs w:val="28"/>
        </w:rPr>
        <w:t>-обследование территорий, подверженных риску подтопления;</w:t>
      </w:r>
    </w:p>
    <w:p w14:paraId="30B7A3A8" w14:textId="77777777" w:rsidR="0044572F" w:rsidRPr="00834903" w:rsidRDefault="0044572F" w:rsidP="0044572F">
      <w:pPr>
        <w:suppressAutoHyphens/>
        <w:spacing w:after="0" w:line="240" w:lineRule="auto"/>
        <w:ind w:firstLine="708"/>
        <w:jc w:val="both"/>
        <w:rPr>
          <w:rFonts w:ascii="Times New Roman" w:eastAsia="Calibri" w:hAnsi="Times New Roman" w:cs="Times New Roman"/>
          <w:sz w:val="28"/>
          <w:szCs w:val="28"/>
        </w:rPr>
      </w:pPr>
      <w:r w:rsidRPr="00834903">
        <w:rPr>
          <w:rFonts w:ascii="Times New Roman" w:eastAsia="Calibri" w:hAnsi="Times New Roman" w:cs="Times New Roman"/>
          <w:sz w:val="28"/>
          <w:szCs w:val="28"/>
        </w:rPr>
        <w:t>-постоянный контроль гидрометеорологических параметров и уточнение текущей обстановки, складывающейся на территории муниципального образования город Нефтеюганск;</w:t>
      </w:r>
    </w:p>
    <w:p w14:paraId="100E3794" w14:textId="32F98799" w:rsidR="0044572F" w:rsidRPr="00834903" w:rsidRDefault="0044572F" w:rsidP="0044572F">
      <w:pPr>
        <w:suppressAutoHyphens/>
        <w:spacing w:after="0" w:line="240" w:lineRule="auto"/>
        <w:ind w:firstLine="708"/>
        <w:jc w:val="both"/>
        <w:rPr>
          <w:rFonts w:ascii="Times New Roman" w:eastAsia="Calibri" w:hAnsi="Times New Roman" w:cs="Times New Roman"/>
          <w:sz w:val="28"/>
          <w:szCs w:val="28"/>
        </w:rPr>
      </w:pPr>
      <w:r w:rsidRPr="00834903">
        <w:rPr>
          <w:rFonts w:ascii="Times New Roman" w:eastAsia="Calibri" w:hAnsi="Times New Roman" w:cs="Times New Roman"/>
          <w:sz w:val="28"/>
          <w:szCs w:val="28"/>
        </w:rPr>
        <w:t xml:space="preserve">-ежедневное доведение </w:t>
      </w:r>
      <w:r w:rsidR="00834903" w:rsidRPr="00834903">
        <w:rPr>
          <w:rFonts w:ascii="Times New Roman" w:eastAsia="Calibri" w:hAnsi="Times New Roman" w:cs="Times New Roman"/>
          <w:sz w:val="28"/>
          <w:szCs w:val="28"/>
        </w:rPr>
        <w:t xml:space="preserve">до </w:t>
      </w:r>
      <w:r w:rsidRPr="00834903">
        <w:rPr>
          <w:rFonts w:ascii="Times New Roman" w:eastAsia="Calibri" w:hAnsi="Times New Roman" w:cs="Times New Roman"/>
          <w:sz w:val="28"/>
          <w:szCs w:val="28"/>
        </w:rPr>
        <w:t>населен</w:t>
      </w:r>
      <w:r w:rsidR="00834903" w:rsidRPr="00834903">
        <w:rPr>
          <w:rFonts w:ascii="Times New Roman" w:eastAsia="Calibri" w:hAnsi="Times New Roman" w:cs="Times New Roman"/>
          <w:sz w:val="28"/>
          <w:szCs w:val="28"/>
        </w:rPr>
        <w:t xml:space="preserve">ия информации о </w:t>
      </w:r>
      <w:r w:rsidRPr="00834903">
        <w:rPr>
          <w:rFonts w:ascii="Times New Roman" w:eastAsia="Calibri" w:hAnsi="Times New Roman" w:cs="Times New Roman"/>
          <w:sz w:val="28"/>
          <w:szCs w:val="28"/>
        </w:rPr>
        <w:t xml:space="preserve"> текущей обстановк</w:t>
      </w:r>
      <w:r w:rsidR="00834903" w:rsidRPr="00834903">
        <w:rPr>
          <w:rFonts w:ascii="Times New Roman" w:eastAsia="Calibri" w:hAnsi="Times New Roman" w:cs="Times New Roman"/>
          <w:sz w:val="28"/>
          <w:szCs w:val="28"/>
        </w:rPr>
        <w:t>е</w:t>
      </w:r>
      <w:r w:rsidRPr="00834903">
        <w:rPr>
          <w:rFonts w:ascii="Times New Roman" w:eastAsia="Calibri" w:hAnsi="Times New Roman" w:cs="Times New Roman"/>
          <w:sz w:val="28"/>
          <w:szCs w:val="28"/>
        </w:rPr>
        <w:t xml:space="preserve"> и уровн</w:t>
      </w:r>
      <w:r w:rsidR="00834903" w:rsidRPr="00834903">
        <w:rPr>
          <w:rFonts w:ascii="Times New Roman" w:eastAsia="Calibri" w:hAnsi="Times New Roman" w:cs="Times New Roman"/>
          <w:sz w:val="28"/>
          <w:szCs w:val="28"/>
        </w:rPr>
        <w:t>е</w:t>
      </w:r>
      <w:r w:rsidRPr="00834903">
        <w:rPr>
          <w:rFonts w:ascii="Times New Roman" w:eastAsia="Calibri" w:hAnsi="Times New Roman" w:cs="Times New Roman"/>
          <w:sz w:val="28"/>
          <w:szCs w:val="28"/>
        </w:rPr>
        <w:t xml:space="preserve"> паводковых вод в протоке Юганская Обь, </w:t>
      </w:r>
      <w:r w:rsidR="00834903" w:rsidRPr="00834903">
        <w:rPr>
          <w:rFonts w:ascii="Times New Roman" w:eastAsia="Calibri" w:hAnsi="Times New Roman" w:cs="Times New Roman"/>
          <w:sz w:val="28"/>
          <w:szCs w:val="28"/>
        </w:rPr>
        <w:t xml:space="preserve">о </w:t>
      </w:r>
      <w:r w:rsidRPr="00834903">
        <w:rPr>
          <w:rFonts w:ascii="Times New Roman" w:eastAsia="Calibri" w:hAnsi="Times New Roman" w:cs="Times New Roman"/>
          <w:sz w:val="28"/>
          <w:szCs w:val="28"/>
        </w:rPr>
        <w:t>мер</w:t>
      </w:r>
      <w:r w:rsidR="00834903" w:rsidRPr="00834903">
        <w:rPr>
          <w:rFonts w:ascii="Times New Roman" w:eastAsia="Calibri" w:hAnsi="Times New Roman" w:cs="Times New Roman"/>
          <w:sz w:val="28"/>
          <w:szCs w:val="28"/>
        </w:rPr>
        <w:t>ах</w:t>
      </w:r>
      <w:r w:rsidRPr="00834903">
        <w:rPr>
          <w:rFonts w:ascii="Times New Roman" w:eastAsia="Calibri" w:hAnsi="Times New Roman" w:cs="Times New Roman"/>
          <w:sz w:val="28"/>
          <w:szCs w:val="28"/>
        </w:rPr>
        <w:t xml:space="preserve"> безопасности при угрозе подтопления и наводнения, номер</w:t>
      </w:r>
      <w:r w:rsidR="00834903" w:rsidRPr="00834903">
        <w:rPr>
          <w:rFonts w:ascii="Times New Roman" w:eastAsia="Calibri" w:hAnsi="Times New Roman" w:cs="Times New Roman"/>
          <w:sz w:val="28"/>
          <w:szCs w:val="28"/>
        </w:rPr>
        <w:t>а</w:t>
      </w:r>
      <w:r w:rsidRPr="00834903">
        <w:rPr>
          <w:rFonts w:ascii="Times New Roman" w:eastAsia="Calibri" w:hAnsi="Times New Roman" w:cs="Times New Roman"/>
          <w:sz w:val="28"/>
          <w:szCs w:val="28"/>
        </w:rPr>
        <w:t xml:space="preserve"> телефонов служб экстренного реагирования через СМИ города (официальный сайт органов местного самоуправления, новостной эфир ТРК «Юганск», радиоканал «Европа +»);</w:t>
      </w:r>
    </w:p>
    <w:p w14:paraId="0C76F08D" w14:textId="77777777" w:rsidR="0044572F" w:rsidRPr="00834903" w:rsidRDefault="0044572F" w:rsidP="0044572F">
      <w:pPr>
        <w:suppressAutoHyphens/>
        <w:spacing w:after="0" w:line="240" w:lineRule="auto"/>
        <w:ind w:firstLine="708"/>
        <w:jc w:val="both"/>
        <w:rPr>
          <w:rFonts w:ascii="Times New Roman" w:eastAsia="Calibri" w:hAnsi="Times New Roman" w:cs="Times New Roman"/>
          <w:sz w:val="28"/>
          <w:szCs w:val="28"/>
        </w:rPr>
      </w:pPr>
      <w:r w:rsidRPr="00834903">
        <w:rPr>
          <w:rFonts w:ascii="Times New Roman" w:eastAsia="Calibri" w:hAnsi="Times New Roman" w:cs="Times New Roman"/>
          <w:sz w:val="28"/>
          <w:szCs w:val="28"/>
        </w:rPr>
        <w:t>-разъяснительная работа с населением и садоводами о необходимости воздержатся от поездок на приусадебные участки, не разводить костры, не пользоваться открытым огнем, так как затруднен проезд пожарной и другой спасательной техники к территориям СНТ, с вручением памяток;</w:t>
      </w:r>
    </w:p>
    <w:p w14:paraId="49F70526" w14:textId="77777777" w:rsidR="0044572F" w:rsidRPr="00722282" w:rsidRDefault="0044572F" w:rsidP="0044572F">
      <w:pPr>
        <w:suppressAutoHyphens/>
        <w:spacing w:after="0" w:line="240" w:lineRule="auto"/>
        <w:ind w:firstLine="708"/>
        <w:jc w:val="both"/>
        <w:rPr>
          <w:rFonts w:ascii="Times New Roman" w:eastAsia="Calibri" w:hAnsi="Times New Roman" w:cs="Times New Roman"/>
          <w:sz w:val="28"/>
          <w:szCs w:val="28"/>
        </w:rPr>
      </w:pPr>
      <w:r w:rsidRPr="00834903">
        <w:rPr>
          <w:rFonts w:ascii="Times New Roman" w:eastAsia="Calibri" w:hAnsi="Times New Roman" w:cs="Times New Roman"/>
          <w:sz w:val="28"/>
          <w:szCs w:val="28"/>
        </w:rPr>
        <w:t xml:space="preserve">-рейдовые мероприятия по местам отдыха граждан и местам рыбной ловли </w:t>
      </w:r>
      <w:r w:rsidRPr="00722282">
        <w:rPr>
          <w:rFonts w:ascii="Times New Roman" w:eastAsia="Calibri" w:hAnsi="Times New Roman" w:cs="Times New Roman"/>
          <w:sz w:val="28"/>
          <w:szCs w:val="28"/>
        </w:rPr>
        <w:t>на водных объектах города (совместно с ГИМС и ОМВД).</w:t>
      </w:r>
    </w:p>
    <w:p w14:paraId="248D57ED" w14:textId="17A8C58F" w:rsidR="0044572F" w:rsidRPr="00722282" w:rsidRDefault="0044572F" w:rsidP="0044572F">
      <w:pPr>
        <w:suppressAutoHyphens/>
        <w:spacing w:after="0" w:line="240" w:lineRule="auto"/>
        <w:ind w:firstLine="708"/>
        <w:jc w:val="both"/>
        <w:rPr>
          <w:rFonts w:ascii="Times New Roman" w:eastAsia="Calibri" w:hAnsi="Times New Roman" w:cs="Times New Roman"/>
          <w:sz w:val="28"/>
          <w:szCs w:val="28"/>
        </w:rPr>
      </w:pPr>
      <w:r w:rsidRPr="00722282">
        <w:rPr>
          <w:rFonts w:ascii="Times New Roman" w:eastAsia="Calibri" w:hAnsi="Times New Roman" w:cs="Times New Roman"/>
          <w:sz w:val="28"/>
          <w:szCs w:val="28"/>
        </w:rPr>
        <w:t>В целях обеспечения безопасности населения на водных объектах города Нефтеюганска, постановлением администрации города от 14.06.2016 № 618-п «О мерах по обеспечению безопасности людей на водных объектах города Нефтеюганска» на базе водолазной службы МКУ «Единая дежурно-диспетчерская служба» создан и оснащен необходимым оборудованием Общественный спасательный пост в местах массового отдыха граждан. Работа Общественного спасательного поста организована путем проведения еженедельных рейдовых мероприятий по местам массового отдыха граждан на водных объектах города Нефтеюганска.</w:t>
      </w:r>
    </w:p>
    <w:p w14:paraId="5D72DFC2" w14:textId="77777777" w:rsidR="0044572F" w:rsidRPr="00722282" w:rsidRDefault="0044572F" w:rsidP="0044572F">
      <w:pPr>
        <w:suppressAutoHyphens/>
        <w:spacing w:after="0" w:line="240" w:lineRule="auto"/>
        <w:ind w:firstLine="708"/>
        <w:jc w:val="both"/>
        <w:rPr>
          <w:rFonts w:ascii="Times New Roman" w:eastAsia="Calibri" w:hAnsi="Times New Roman" w:cs="Times New Roman"/>
          <w:sz w:val="28"/>
          <w:szCs w:val="28"/>
        </w:rPr>
      </w:pPr>
      <w:r w:rsidRPr="00722282">
        <w:rPr>
          <w:rFonts w:ascii="Times New Roman" w:eastAsia="Calibri" w:hAnsi="Times New Roman" w:cs="Times New Roman"/>
          <w:sz w:val="28"/>
          <w:szCs w:val="28"/>
        </w:rPr>
        <w:t>В целях информирования населения города о запрете купания на водных объектах города Нефтеюганска, в местах массового отдыха граждан были установлены 11 запрещающих знаков «Купание запрещено».</w:t>
      </w:r>
    </w:p>
    <w:p w14:paraId="1AFF0C51" w14:textId="77777777" w:rsidR="0044572F" w:rsidRPr="00722282" w:rsidRDefault="0044572F" w:rsidP="0044572F">
      <w:pPr>
        <w:suppressAutoHyphens/>
        <w:spacing w:after="0" w:line="240" w:lineRule="auto"/>
        <w:ind w:firstLine="708"/>
        <w:jc w:val="both"/>
        <w:rPr>
          <w:rFonts w:ascii="Times New Roman" w:eastAsia="Calibri" w:hAnsi="Times New Roman" w:cs="Times New Roman"/>
          <w:sz w:val="28"/>
          <w:szCs w:val="28"/>
        </w:rPr>
      </w:pPr>
      <w:r w:rsidRPr="00722282">
        <w:rPr>
          <w:rFonts w:ascii="Times New Roman" w:eastAsia="Calibri" w:hAnsi="Times New Roman" w:cs="Times New Roman"/>
          <w:sz w:val="28"/>
          <w:szCs w:val="28"/>
        </w:rPr>
        <w:t>В октябре 2022 года вблизи водных объектов установлены запрещающие знаки «Выход (выезд) на лед запрещен».</w:t>
      </w:r>
    </w:p>
    <w:p w14:paraId="4588360C" w14:textId="77777777" w:rsidR="0044572F" w:rsidRPr="00722282" w:rsidRDefault="0044572F" w:rsidP="0044572F">
      <w:pPr>
        <w:suppressAutoHyphens/>
        <w:spacing w:after="0" w:line="240" w:lineRule="auto"/>
        <w:ind w:firstLine="708"/>
        <w:jc w:val="both"/>
        <w:rPr>
          <w:rFonts w:ascii="Times New Roman" w:eastAsia="Calibri" w:hAnsi="Times New Roman" w:cs="Times New Roman"/>
          <w:sz w:val="28"/>
          <w:szCs w:val="28"/>
        </w:rPr>
      </w:pPr>
      <w:r w:rsidRPr="00722282">
        <w:rPr>
          <w:rFonts w:ascii="Times New Roman" w:eastAsia="Calibri" w:hAnsi="Times New Roman" w:cs="Times New Roman"/>
          <w:sz w:val="28"/>
          <w:szCs w:val="28"/>
        </w:rPr>
        <w:t xml:space="preserve">Организовано проведение совместных рейдовых мероприятий сотрудников Нефтеюганского инспекторского отделения Центр ГИМС Главного управления МЧС России по ХМАО-Югре, 6 ПСО ФПС ГПС ГУ МЧС России по ХМАО–Югре и администрации города, по местам несанкционированного выхода людей на лед в зимнее время и по местам массового отдыха граждан на водных объектах с целью разъяснения мер безопасности и способам оказания помощи при возникновении несчастных случаев на водных объектах. При проведении рейдов проводилась раздача памяток. </w:t>
      </w:r>
    </w:p>
    <w:p w14:paraId="158E5429" w14:textId="77777777" w:rsidR="0044572F" w:rsidRPr="00722282" w:rsidRDefault="0044572F" w:rsidP="0044572F">
      <w:pPr>
        <w:suppressAutoHyphens/>
        <w:spacing w:after="0" w:line="240" w:lineRule="auto"/>
        <w:ind w:firstLine="708"/>
        <w:jc w:val="both"/>
        <w:rPr>
          <w:rFonts w:ascii="Times New Roman" w:eastAsia="Calibri" w:hAnsi="Times New Roman" w:cs="Times New Roman"/>
          <w:sz w:val="28"/>
          <w:szCs w:val="28"/>
        </w:rPr>
      </w:pPr>
      <w:r w:rsidRPr="00722282">
        <w:rPr>
          <w:rFonts w:ascii="Times New Roman" w:eastAsia="Calibri" w:hAnsi="Times New Roman" w:cs="Times New Roman"/>
          <w:sz w:val="28"/>
          <w:szCs w:val="28"/>
        </w:rPr>
        <w:t>В средствах массовой информации города организовано регулярное освещение информации о необходимости соблюдения мер безопасности при пребывании на водных объектах. На официальном сайте органов местного самоуправления, в газете «Здравствуйте, нефтеюганцы!» размещены агитационные материалы по безопасности на воде. Видеоматериалы транслируются в эфире ТРК «Юганск».</w:t>
      </w:r>
    </w:p>
    <w:p w14:paraId="103F6EA8" w14:textId="77777777" w:rsidR="0044572F" w:rsidRPr="00F1084D" w:rsidRDefault="0044572F" w:rsidP="0044572F">
      <w:pPr>
        <w:suppressAutoHyphens/>
        <w:spacing w:after="0" w:line="240" w:lineRule="auto"/>
        <w:ind w:firstLine="708"/>
        <w:jc w:val="both"/>
        <w:rPr>
          <w:rFonts w:ascii="Times New Roman" w:eastAsia="Calibri" w:hAnsi="Times New Roman" w:cs="Times New Roman"/>
          <w:sz w:val="28"/>
          <w:szCs w:val="28"/>
        </w:rPr>
      </w:pPr>
      <w:r w:rsidRPr="00722282">
        <w:rPr>
          <w:rFonts w:ascii="Times New Roman" w:eastAsia="Calibri" w:hAnsi="Times New Roman" w:cs="Times New Roman"/>
          <w:sz w:val="28"/>
          <w:szCs w:val="28"/>
        </w:rPr>
        <w:t xml:space="preserve">В образовательных учреждениях города в течении года проводились классные часы на тему «Безопасность на воде», а также организованы беседы с инспекторами Нефтеюганского инспекторского отделения Центр ГИМС </w:t>
      </w:r>
      <w:r w:rsidRPr="00F1084D">
        <w:rPr>
          <w:rFonts w:ascii="Times New Roman" w:eastAsia="Calibri" w:hAnsi="Times New Roman" w:cs="Times New Roman"/>
          <w:sz w:val="28"/>
          <w:szCs w:val="28"/>
        </w:rPr>
        <w:t>Главного управления МЧС России.</w:t>
      </w:r>
    </w:p>
    <w:p w14:paraId="3FC423C9" w14:textId="77777777" w:rsidR="0044572F" w:rsidRPr="00F1084D" w:rsidRDefault="0044572F" w:rsidP="0044572F">
      <w:pPr>
        <w:suppressAutoHyphens/>
        <w:spacing w:after="0" w:line="240" w:lineRule="auto"/>
        <w:ind w:firstLine="709"/>
        <w:jc w:val="both"/>
        <w:rPr>
          <w:rFonts w:ascii="Times New Roman" w:eastAsia="Calibri" w:hAnsi="Times New Roman" w:cs="Times New Roman"/>
          <w:sz w:val="28"/>
          <w:szCs w:val="28"/>
        </w:rPr>
      </w:pPr>
      <w:r w:rsidRPr="00F1084D">
        <w:rPr>
          <w:rFonts w:ascii="Times New Roman" w:eastAsia="Calibri" w:hAnsi="Times New Roman" w:cs="Times New Roman"/>
          <w:sz w:val="28"/>
          <w:szCs w:val="28"/>
        </w:rPr>
        <w:t>В 2022 году все субъекты профилактики принимали активное участие в реализации плановых мероприятий.</w:t>
      </w:r>
    </w:p>
    <w:p w14:paraId="629DB301" w14:textId="77777777" w:rsidR="0044572F" w:rsidRPr="0048737E" w:rsidRDefault="0044572F" w:rsidP="0044572F">
      <w:pPr>
        <w:suppressAutoHyphens/>
        <w:spacing w:after="0" w:line="240" w:lineRule="auto"/>
        <w:ind w:firstLine="709"/>
        <w:jc w:val="both"/>
        <w:rPr>
          <w:rFonts w:ascii="Times New Roman" w:eastAsia="Calibri" w:hAnsi="Times New Roman" w:cs="Times New Roman"/>
          <w:sz w:val="28"/>
          <w:szCs w:val="28"/>
        </w:rPr>
      </w:pPr>
    </w:p>
    <w:p w14:paraId="56E91729" w14:textId="1FF88B9E" w:rsidR="0044572F" w:rsidRPr="004A3EB3" w:rsidRDefault="0044572F" w:rsidP="00F6669D">
      <w:pPr>
        <w:suppressAutoHyphens/>
        <w:spacing w:after="0" w:line="240" w:lineRule="auto"/>
        <w:jc w:val="both"/>
        <w:rPr>
          <w:rFonts w:ascii="Times New Roman" w:eastAsia="Calibri" w:hAnsi="Times New Roman" w:cs="Times New Roman"/>
          <w:bCs/>
          <w:i/>
          <w:sz w:val="28"/>
          <w:szCs w:val="28"/>
          <w:u w:val="single"/>
        </w:rPr>
      </w:pPr>
      <w:r w:rsidRPr="004A3EB3">
        <w:rPr>
          <w:rFonts w:ascii="Times New Roman" w:eastAsia="Calibri" w:hAnsi="Times New Roman" w:cs="Times New Roman"/>
          <w:bCs/>
          <w:i/>
          <w:sz w:val="28"/>
          <w:szCs w:val="28"/>
          <w:u w:val="single"/>
        </w:rPr>
        <w:t>Мероприятия по защите населения и территорий от опасностей, возникающих при чрезвычайных ситуациях прир</w:t>
      </w:r>
      <w:r w:rsidR="008D2A48">
        <w:rPr>
          <w:rFonts w:ascii="Times New Roman" w:eastAsia="Calibri" w:hAnsi="Times New Roman" w:cs="Times New Roman"/>
          <w:bCs/>
          <w:i/>
          <w:sz w:val="28"/>
          <w:szCs w:val="28"/>
          <w:u w:val="single"/>
        </w:rPr>
        <w:t>одного и техногенного характера</w:t>
      </w:r>
    </w:p>
    <w:p w14:paraId="417EB36A" w14:textId="2A7512DB" w:rsidR="0044572F" w:rsidRPr="0048737E" w:rsidRDefault="0044572F" w:rsidP="0044572F">
      <w:pPr>
        <w:suppressAutoHyphens/>
        <w:spacing w:after="0" w:line="240" w:lineRule="auto"/>
        <w:ind w:firstLine="708"/>
        <w:jc w:val="both"/>
        <w:rPr>
          <w:rFonts w:ascii="Times New Roman" w:eastAsia="Calibri" w:hAnsi="Times New Roman" w:cs="Times New Roman"/>
          <w:sz w:val="28"/>
          <w:szCs w:val="28"/>
        </w:rPr>
      </w:pPr>
      <w:r w:rsidRPr="0048737E">
        <w:rPr>
          <w:rFonts w:ascii="Times New Roman" w:eastAsia="Calibri" w:hAnsi="Times New Roman" w:cs="Times New Roman"/>
          <w:sz w:val="28"/>
          <w:szCs w:val="28"/>
        </w:rPr>
        <w:t>В 2022 году в муниципальном образовании город Нефтеюганск мероприятия по защите населения и территорий от чрезвычайных ситуаций природного и техногенного характера организованы в рамках исполнения Указа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14:paraId="34B5BACE" w14:textId="240BEE93" w:rsidR="0044572F" w:rsidRPr="0048737E" w:rsidRDefault="0044572F" w:rsidP="0044572F">
      <w:pPr>
        <w:suppressAutoHyphens/>
        <w:spacing w:after="0" w:line="240" w:lineRule="auto"/>
        <w:ind w:firstLine="708"/>
        <w:jc w:val="both"/>
        <w:rPr>
          <w:rFonts w:ascii="Times New Roman" w:eastAsia="Calibri" w:hAnsi="Times New Roman" w:cs="Times New Roman"/>
          <w:sz w:val="28"/>
          <w:szCs w:val="28"/>
        </w:rPr>
      </w:pPr>
      <w:r w:rsidRPr="0048737E">
        <w:rPr>
          <w:rFonts w:ascii="Times New Roman" w:eastAsia="Calibri" w:hAnsi="Times New Roman" w:cs="Times New Roman"/>
          <w:sz w:val="28"/>
          <w:szCs w:val="28"/>
        </w:rPr>
        <w:t>В целях экстренного оповещения населения об угрозе возникновения и (или) возникновении чрезвычайных ситуаций, а такж</w:t>
      </w:r>
      <w:r w:rsidR="008D2A48">
        <w:rPr>
          <w:rFonts w:ascii="Times New Roman" w:eastAsia="Calibri" w:hAnsi="Times New Roman" w:cs="Times New Roman"/>
          <w:sz w:val="28"/>
          <w:szCs w:val="28"/>
        </w:rPr>
        <w:t>е в случаях гражданской обороны</w:t>
      </w:r>
      <w:r w:rsidRPr="0048737E">
        <w:rPr>
          <w:rFonts w:ascii="Times New Roman" w:eastAsia="Calibri" w:hAnsi="Times New Roman" w:cs="Times New Roman"/>
          <w:sz w:val="28"/>
          <w:szCs w:val="28"/>
        </w:rPr>
        <w:t xml:space="preserve"> на территории города Нефтеюганска организовано функционирование сегмента региональной автоматизированной системы оповещения населения Ханты-Мансийского автономного округа – Югры (далее – РАСЦО).</w:t>
      </w:r>
    </w:p>
    <w:p w14:paraId="3ACC4DBF" w14:textId="77777777" w:rsidR="0044572F" w:rsidRPr="0048737E" w:rsidRDefault="0044572F" w:rsidP="0044572F">
      <w:pPr>
        <w:suppressAutoHyphens/>
        <w:spacing w:after="0" w:line="240" w:lineRule="auto"/>
        <w:ind w:firstLine="708"/>
        <w:jc w:val="both"/>
        <w:rPr>
          <w:rFonts w:ascii="Times New Roman" w:eastAsia="Calibri" w:hAnsi="Times New Roman" w:cs="Times New Roman"/>
          <w:sz w:val="28"/>
          <w:szCs w:val="28"/>
        </w:rPr>
      </w:pPr>
      <w:r w:rsidRPr="0048737E">
        <w:rPr>
          <w:rFonts w:ascii="Times New Roman" w:eastAsia="Calibri" w:hAnsi="Times New Roman" w:cs="Times New Roman"/>
          <w:sz w:val="28"/>
          <w:szCs w:val="28"/>
        </w:rPr>
        <w:t xml:space="preserve">Сегмент РАСЦО включает в себя оборудование пункта управления системой оповещения, а также 6 сирен С-40 и 5 громкоговорителей УМС-2000 с блоками управления. </w:t>
      </w:r>
    </w:p>
    <w:p w14:paraId="4ACF7B38" w14:textId="77777777" w:rsidR="0044572F" w:rsidRPr="0048737E" w:rsidRDefault="0044572F" w:rsidP="0044572F">
      <w:pPr>
        <w:suppressAutoHyphens/>
        <w:spacing w:after="0" w:line="240" w:lineRule="auto"/>
        <w:ind w:firstLine="708"/>
        <w:jc w:val="both"/>
        <w:rPr>
          <w:rFonts w:ascii="Times New Roman" w:eastAsia="Calibri" w:hAnsi="Times New Roman" w:cs="Times New Roman"/>
          <w:sz w:val="28"/>
          <w:szCs w:val="28"/>
        </w:rPr>
      </w:pPr>
      <w:r w:rsidRPr="0048737E">
        <w:rPr>
          <w:rFonts w:ascii="Times New Roman" w:eastAsia="Calibri" w:hAnsi="Times New Roman" w:cs="Times New Roman"/>
          <w:sz w:val="28"/>
          <w:szCs w:val="28"/>
        </w:rPr>
        <w:t>Также на территории города Нефтеюганска создана муниципальная система оповещения населения, в которую включены:</w:t>
      </w:r>
    </w:p>
    <w:p w14:paraId="14B6DD3A" w14:textId="6845E4CA" w:rsidR="0044572F" w:rsidRPr="0048737E" w:rsidRDefault="0044572F" w:rsidP="0044572F">
      <w:pPr>
        <w:suppressAutoHyphens/>
        <w:spacing w:after="0" w:line="240" w:lineRule="auto"/>
        <w:ind w:firstLine="708"/>
        <w:jc w:val="both"/>
        <w:rPr>
          <w:rFonts w:ascii="Times New Roman" w:eastAsia="Calibri" w:hAnsi="Times New Roman" w:cs="Times New Roman"/>
          <w:sz w:val="28"/>
          <w:szCs w:val="28"/>
        </w:rPr>
      </w:pPr>
      <w:r w:rsidRPr="0048737E">
        <w:rPr>
          <w:rFonts w:ascii="Times New Roman" w:eastAsia="Calibri" w:hAnsi="Times New Roman" w:cs="Times New Roman"/>
          <w:sz w:val="28"/>
          <w:szCs w:val="28"/>
        </w:rPr>
        <w:t>-автоматизированная система оповещения руководящего состава «Рупор», предназначена</w:t>
      </w:r>
      <w:r w:rsidR="008D2A48">
        <w:rPr>
          <w:rFonts w:ascii="Times New Roman" w:eastAsia="Calibri" w:hAnsi="Times New Roman" w:cs="Times New Roman"/>
          <w:sz w:val="28"/>
          <w:szCs w:val="28"/>
        </w:rPr>
        <w:t>я</w:t>
      </w:r>
      <w:r w:rsidRPr="0048737E">
        <w:rPr>
          <w:rFonts w:ascii="Times New Roman" w:eastAsia="Calibri" w:hAnsi="Times New Roman" w:cs="Times New Roman"/>
          <w:sz w:val="28"/>
          <w:szCs w:val="28"/>
        </w:rPr>
        <w:t xml:space="preserve"> для своевременного оповещения и информирования должностных лиц администрации города, членов комиссии по ЧС и ОПБ города и руководителей спасательных служб ГО;</w:t>
      </w:r>
    </w:p>
    <w:p w14:paraId="4651B14B" w14:textId="77777777" w:rsidR="0044572F" w:rsidRPr="0048737E" w:rsidRDefault="0044572F" w:rsidP="0044572F">
      <w:pPr>
        <w:suppressAutoHyphens/>
        <w:spacing w:after="0" w:line="240" w:lineRule="auto"/>
        <w:ind w:firstLine="708"/>
        <w:jc w:val="both"/>
        <w:rPr>
          <w:rFonts w:ascii="Times New Roman" w:eastAsia="Calibri" w:hAnsi="Times New Roman" w:cs="Times New Roman"/>
          <w:sz w:val="28"/>
          <w:szCs w:val="28"/>
        </w:rPr>
      </w:pPr>
      <w:r w:rsidRPr="0048737E">
        <w:rPr>
          <w:rFonts w:ascii="Times New Roman" w:eastAsia="Calibri" w:hAnsi="Times New Roman" w:cs="Times New Roman"/>
          <w:sz w:val="28"/>
          <w:szCs w:val="28"/>
        </w:rPr>
        <w:t>-автономное учреждение «Нефтеюганский информационный центр», имеющий полномочия по передаче звуковой и видео информации по сетям эфирного вещания (радиоканал «Европа +», ТРК «Юганск»);</w:t>
      </w:r>
    </w:p>
    <w:p w14:paraId="470B5F11" w14:textId="77777777" w:rsidR="0044572F" w:rsidRPr="0048737E" w:rsidRDefault="0044572F" w:rsidP="0044572F">
      <w:pPr>
        <w:suppressAutoHyphens/>
        <w:spacing w:after="0" w:line="240" w:lineRule="auto"/>
        <w:ind w:firstLine="708"/>
        <w:jc w:val="both"/>
        <w:rPr>
          <w:rFonts w:ascii="Times New Roman" w:eastAsia="Calibri" w:hAnsi="Times New Roman" w:cs="Times New Roman"/>
          <w:sz w:val="28"/>
          <w:szCs w:val="28"/>
        </w:rPr>
      </w:pPr>
      <w:r w:rsidRPr="0048737E">
        <w:rPr>
          <w:rFonts w:ascii="Times New Roman" w:eastAsia="Calibri" w:hAnsi="Times New Roman" w:cs="Times New Roman"/>
          <w:sz w:val="28"/>
          <w:szCs w:val="28"/>
        </w:rPr>
        <w:t>-мобильные средства оповещения (автомобили, оборудованные специальными громкоговорящими установками (СГУ)) в количестве 17 автомобилей Отдела МВД России по г.Нефтеюганску.</w:t>
      </w:r>
    </w:p>
    <w:p w14:paraId="1A4ADA55" w14:textId="77777777" w:rsidR="0044572F" w:rsidRPr="0048737E" w:rsidRDefault="0044572F" w:rsidP="0044572F">
      <w:pPr>
        <w:suppressAutoHyphens/>
        <w:spacing w:after="0" w:line="240" w:lineRule="auto"/>
        <w:ind w:firstLine="708"/>
        <w:jc w:val="both"/>
        <w:rPr>
          <w:rFonts w:ascii="Times New Roman" w:eastAsia="Calibri" w:hAnsi="Times New Roman" w:cs="Times New Roman"/>
          <w:sz w:val="28"/>
          <w:szCs w:val="28"/>
        </w:rPr>
      </w:pPr>
      <w:r w:rsidRPr="0048737E">
        <w:rPr>
          <w:rFonts w:ascii="Times New Roman" w:eastAsia="Calibri" w:hAnsi="Times New Roman" w:cs="Times New Roman"/>
          <w:sz w:val="28"/>
          <w:szCs w:val="28"/>
        </w:rPr>
        <w:t>В совокупности всех сегментов система оповещения обеспечивает своевременное информирование и оповещение 100% населения города Нефтеюганска при угрозе возникновения или возникновении чрезвычайных ситуаций техногенного и природного характера, а также в ситуациях ГО.</w:t>
      </w:r>
    </w:p>
    <w:p w14:paraId="44A6A979" w14:textId="77777777" w:rsidR="0044572F" w:rsidRPr="0048737E" w:rsidRDefault="0044572F" w:rsidP="0044572F">
      <w:pPr>
        <w:suppressAutoHyphens/>
        <w:spacing w:after="0" w:line="240" w:lineRule="auto"/>
        <w:ind w:firstLine="708"/>
        <w:jc w:val="both"/>
        <w:rPr>
          <w:rFonts w:ascii="Times New Roman" w:eastAsia="Times New Roman" w:hAnsi="Times New Roman" w:cs="Times New Roman"/>
          <w:sz w:val="28"/>
          <w:szCs w:val="28"/>
          <w:lang w:eastAsia="ru-RU"/>
        </w:rPr>
      </w:pPr>
      <w:r w:rsidRPr="0048737E">
        <w:rPr>
          <w:rFonts w:ascii="Times New Roman" w:eastAsia="Calibri" w:hAnsi="Times New Roman" w:cs="Times New Roman"/>
          <w:sz w:val="28"/>
          <w:szCs w:val="28"/>
        </w:rPr>
        <w:t>Для проведения эвакуационных мероприятий в муниципальном образовании город Нефтеюганск созданы 14 пунктов временного размещения (ПВР) населения / общей вместимостью на 700 человек и 6 пунктов длительного проживания (ПДП)</w:t>
      </w:r>
      <w:r w:rsidRPr="0048737E">
        <w:rPr>
          <w:rFonts w:ascii="Times New Roman" w:eastAsia="Times New Roman" w:hAnsi="Times New Roman" w:cs="Times New Roman"/>
          <w:sz w:val="28"/>
          <w:szCs w:val="28"/>
          <w:lang w:eastAsia="ru-RU"/>
        </w:rPr>
        <w:t xml:space="preserve"> </w:t>
      </w:r>
      <w:r w:rsidRPr="0048737E">
        <w:rPr>
          <w:rFonts w:ascii="Times New Roman" w:eastAsia="Calibri" w:hAnsi="Times New Roman" w:cs="Times New Roman"/>
          <w:sz w:val="28"/>
          <w:szCs w:val="28"/>
        </w:rPr>
        <w:t>/ общей вместимостью на 620 человек. В целях организации первоочередного жизнеобеспечения эвакуируемого населения ПВР-ы оснащены необходимым имуществом.</w:t>
      </w:r>
      <w:r w:rsidRPr="0048737E">
        <w:rPr>
          <w:rFonts w:ascii="Times New Roman" w:eastAsia="Times New Roman" w:hAnsi="Times New Roman" w:cs="Times New Roman"/>
          <w:sz w:val="28"/>
          <w:szCs w:val="28"/>
          <w:lang w:eastAsia="ru-RU"/>
        </w:rPr>
        <w:t xml:space="preserve"> </w:t>
      </w:r>
    </w:p>
    <w:p w14:paraId="48C06272" w14:textId="77777777" w:rsidR="0044572F" w:rsidRPr="0048737E" w:rsidRDefault="0044572F" w:rsidP="0044572F">
      <w:pPr>
        <w:suppressAutoHyphens/>
        <w:spacing w:after="0" w:line="240" w:lineRule="auto"/>
        <w:ind w:firstLine="708"/>
        <w:jc w:val="both"/>
        <w:rPr>
          <w:rFonts w:ascii="Times New Roman" w:eastAsia="Calibri" w:hAnsi="Times New Roman" w:cs="Times New Roman"/>
          <w:sz w:val="28"/>
          <w:szCs w:val="28"/>
        </w:rPr>
      </w:pPr>
      <w:r w:rsidRPr="0048737E">
        <w:rPr>
          <w:rFonts w:ascii="Times New Roman" w:eastAsia="Calibri" w:hAnsi="Times New Roman" w:cs="Times New Roman"/>
          <w:sz w:val="28"/>
          <w:szCs w:val="28"/>
        </w:rPr>
        <w:t>Для транспортного обеспечения эвакуационных мероприятий предусмотрено привлечение автобусов, выделяемых ООО ГТК «Пасавто» и ООО «Нефтеюганское автотранспортное предприятие -1» (ООО «НАТП-1»).</w:t>
      </w:r>
    </w:p>
    <w:p w14:paraId="178D80F0" w14:textId="0674CDAF" w:rsidR="0044572F" w:rsidRPr="0048737E" w:rsidRDefault="0044572F" w:rsidP="0044572F">
      <w:pPr>
        <w:suppressAutoHyphens/>
        <w:spacing w:after="0" w:line="240" w:lineRule="auto"/>
        <w:ind w:firstLine="708"/>
        <w:jc w:val="both"/>
        <w:rPr>
          <w:rFonts w:ascii="Times New Roman" w:eastAsia="Calibri" w:hAnsi="Times New Roman" w:cs="Times New Roman"/>
          <w:sz w:val="28"/>
          <w:szCs w:val="28"/>
        </w:rPr>
      </w:pPr>
      <w:r w:rsidRPr="0048737E">
        <w:rPr>
          <w:rFonts w:ascii="Times New Roman" w:eastAsia="Calibri" w:hAnsi="Times New Roman" w:cs="Times New Roman"/>
          <w:sz w:val="28"/>
          <w:szCs w:val="28"/>
        </w:rPr>
        <w:t>В целях недопущения распространения новой коронавирусной инфекции COVID 2019 и обеспечения безопасного нахождения эвакуированного населения в ПВР:</w:t>
      </w:r>
    </w:p>
    <w:p w14:paraId="2A9842A4" w14:textId="77777777" w:rsidR="0044572F" w:rsidRPr="0048737E" w:rsidRDefault="0044572F" w:rsidP="0044572F">
      <w:pPr>
        <w:suppressAutoHyphens/>
        <w:spacing w:after="0" w:line="240" w:lineRule="auto"/>
        <w:ind w:firstLine="708"/>
        <w:jc w:val="both"/>
        <w:rPr>
          <w:rFonts w:ascii="Times New Roman" w:eastAsia="Calibri" w:hAnsi="Times New Roman" w:cs="Times New Roman"/>
          <w:sz w:val="28"/>
          <w:szCs w:val="28"/>
        </w:rPr>
      </w:pPr>
      <w:r w:rsidRPr="0048737E">
        <w:rPr>
          <w:rFonts w:ascii="Times New Roman" w:eastAsia="Calibri" w:hAnsi="Times New Roman" w:cs="Times New Roman"/>
          <w:sz w:val="28"/>
          <w:szCs w:val="28"/>
        </w:rPr>
        <w:t>1.Разработан алгоритм работы, сортировки эвакуируемых в пунктах временного размещения муниципального образования город Нефтеюганск (утвержден главой города Нефтеюганска), которым предусмотрен регламент проведения диагностических мероприятий на предмет выявления коронавирусной инфекции COVID 2019.</w:t>
      </w:r>
    </w:p>
    <w:p w14:paraId="2E41640C" w14:textId="77777777" w:rsidR="0044572F" w:rsidRPr="0048737E" w:rsidRDefault="0044572F" w:rsidP="0044572F">
      <w:pPr>
        <w:suppressAutoHyphens/>
        <w:spacing w:after="0" w:line="240" w:lineRule="auto"/>
        <w:ind w:firstLine="708"/>
        <w:jc w:val="both"/>
        <w:rPr>
          <w:rFonts w:ascii="Times New Roman" w:eastAsia="Calibri" w:hAnsi="Times New Roman" w:cs="Times New Roman"/>
          <w:sz w:val="28"/>
          <w:szCs w:val="28"/>
        </w:rPr>
      </w:pPr>
      <w:r w:rsidRPr="0048737E">
        <w:rPr>
          <w:rFonts w:ascii="Times New Roman" w:eastAsia="Calibri" w:hAnsi="Times New Roman" w:cs="Times New Roman"/>
          <w:sz w:val="28"/>
          <w:szCs w:val="28"/>
        </w:rPr>
        <w:t xml:space="preserve">2.Создан запас средств индивидуальной защиты и дезинфицирующих средств. На общую сумму 450,100 тыс. рублей, из них: </w:t>
      </w:r>
    </w:p>
    <w:p w14:paraId="1DA7EB5D" w14:textId="2119254F" w:rsidR="0044572F" w:rsidRPr="0048737E" w:rsidRDefault="0044572F" w:rsidP="0044572F">
      <w:pPr>
        <w:suppressAutoHyphens/>
        <w:spacing w:after="0" w:line="240" w:lineRule="auto"/>
        <w:ind w:firstLine="708"/>
        <w:jc w:val="both"/>
        <w:rPr>
          <w:rFonts w:ascii="Times New Roman" w:eastAsia="Calibri" w:hAnsi="Times New Roman" w:cs="Times New Roman"/>
          <w:sz w:val="28"/>
          <w:szCs w:val="28"/>
        </w:rPr>
      </w:pPr>
      <w:r w:rsidRPr="0048737E">
        <w:rPr>
          <w:rFonts w:ascii="Times New Roman" w:eastAsia="Calibri" w:hAnsi="Times New Roman" w:cs="Times New Roman"/>
          <w:sz w:val="28"/>
          <w:szCs w:val="28"/>
        </w:rPr>
        <w:t>-406,000 тыс. рублей – средства индивидуальной защиты (комплект одежды защитный хирургический (противоэпидемический) в кол</w:t>
      </w:r>
      <w:r w:rsidR="0048737E" w:rsidRPr="0048737E">
        <w:rPr>
          <w:rFonts w:ascii="Times New Roman" w:eastAsia="Calibri" w:hAnsi="Times New Roman" w:cs="Times New Roman"/>
          <w:sz w:val="28"/>
          <w:szCs w:val="28"/>
        </w:rPr>
        <w:t>ичест</w:t>
      </w:r>
      <w:r w:rsidRPr="0048737E">
        <w:rPr>
          <w:rFonts w:ascii="Times New Roman" w:eastAsia="Calibri" w:hAnsi="Times New Roman" w:cs="Times New Roman"/>
          <w:sz w:val="28"/>
          <w:szCs w:val="28"/>
        </w:rPr>
        <w:t xml:space="preserve">ве 290 шт); </w:t>
      </w:r>
    </w:p>
    <w:p w14:paraId="4DFD21CE" w14:textId="56966788" w:rsidR="0044572F" w:rsidRPr="00037D71" w:rsidRDefault="0044572F" w:rsidP="0044572F">
      <w:pPr>
        <w:suppressAutoHyphens/>
        <w:spacing w:after="0" w:line="240" w:lineRule="auto"/>
        <w:ind w:firstLine="708"/>
        <w:jc w:val="both"/>
        <w:rPr>
          <w:rFonts w:ascii="Times New Roman" w:eastAsia="Calibri" w:hAnsi="Times New Roman" w:cs="Times New Roman"/>
          <w:sz w:val="28"/>
          <w:szCs w:val="28"/>
        </w:rPr>
      </w:pPr>
      <w:r w:rsidRPr="0048737E">
        <w:rPr>
          <w:rFonts w:ascii="Times New Roman" w:eastAsia="Calibri" w:hAnsi="Times New Roman" w:cs="Times New Roman"/>
          <w:sz w:val="28"/>
          <w:szCs w:val="28"/>
        </w:rPr>
        <w:t xml:space="preserve">-44,100 тыс. рублей – кожные антисептические средства для обработки </w:t>
      </w:r>
      <w:r w:rsidRPr="00037D71">
        <w:rPr>
          <w:rFonts w:ascii="Times New Roman" w:eastAsia="Calibri" w:hAnsi="Times New Roman" w:cs="Times New Roman"/>
          <w:sz w:val="28"/>
          <w:szCs w:val="28"/>
        </w:rPr>
        <w:t>рук</w:t>
      </w:r>
      <w:r w:rsidR="0048737E" w:rsidRPr="00037D71">
        <w:rPr>
          <w:rFonts w:ascii="Times New Roman" w:eastAsia="Calibri" w:hAnsi="Times New Roman" w:cs="Times New Roman"/>
          <w:sz w:val="28"/>
          <w:szCs w:val="28"/>
        </w:rPr>
        <w:t xml:space="preserve"> («Чистея плюс» объем 1л. в количест</w:t>
      </w:r>
      <w:r w:rsidRPr="00037D71">
        <w:rPr>
          <w:rFonts w:ascii="Times New Roman" w:eastAsia="Calibri" w:hAnsi="Times New Roman" w:cs="Times New Roman"/>
          <w:sz w:val="28"/>
          <w:szCs w:val="28"/>
        </w:rPr>
        <w:t>ве 105 шт).</w:t>
      </w:r>
    </w:p>
    <w:p w14:paraId="0306BF92" w14:textId="77777777" w:rsidR="0044572F" w:rsidRPr="00037D71" w:rsidRDefault="0044572F" w:rsidP="0044572F">
      <w:pPr>
        <w:suppressAutoHyphens/>
        <w:spacing w:after="0" w:line="240" w:lineRule="auto"/>
        <w:ind w:firstLine="708"/>
        <w:jc w:val="both"/>
        <w:rPr>
          <w:rFonts w:ascii="Times New Roman" w:eastAsia="Calibri" w:hAnsi="Times New Roman" w:cs="Times New Roman"/>
          <w:sz w:val="28"/>
          <w:szCs w:val="28"/>
        </w:rPr>
      </w:pPr>
      <w:r w:rsidRPr="00037D71">
        <w:rPr>
          <w:rFonts w:ascii="Times New Roman" w:eastAsia="Calibri" w:hAnsi="Times New Roman" w:cs="Times New Roman"/>
          <w:sz w:val="28"/>
          <w:szCs w:val="28"/>
        </w:rPr>
        <w:t>Эвакуационные органы всех уровней к выполнению возложенных на них задач по предназначению готовы.</w:t>
      </w:r>
    </w:p>
    <w:p w14:paraId="34EFEE73" w14:textId="77777777" w:rsidR="0044572F" w:rsidRPr="00037D71" w:rsidRDefault="0044572F" w:rsidP="0044572F">
      <w:pPr>
        <w:suppressAutoHyphens/>
        <w:spacing w:after="0" w:line="240" w:lineRule="auto"/>
        <w:ind w:firstLine="708"/>
        <w:jc w:val="both"/>
        <w:rPr>
          <w:rFonts w:ascii="Times New Roman" w:eastAsia="Calibri" w:hAnsi="Times New Roman" w:cs="Times New Roman"/>
          <w:sz w:val="28"/>
          <w:szCs w:val="28"/>
        </w:rPr>
      </w:pPr>
      <w:r w:rsidRPr="00037D71">
        <w:rPr>
          <w:rFonts w:ascii="Times New Roman" w:eastAsia="Calibri" w:hAnsi="Times New Roman" w:cs="Times New Roman"/>
          <w:sz w:val="28"/>
          <w:szCs w:val="28"/>
        </w:rPr>
        <w:t>В настоящее время в муниципальном образовании город Нефтеюганск действует 34 муниципальных правовых акта в области ГО, ЧС, ОПБ и безопасности на водных объектах. Из них, в 2022 году отделом по делам ГО и ЧС администрации разработано и согласовано 3 правовых акта администрации города Нефтеюганска и подготовлено 22 акта о внесении изменений в действующие правовые акты муниципального образования город Нефтеюганск.</w:t>
      </w:r>
    </w:p>
    <w:p w14:paraId="0FA6D8DB" w14:textId="77777777" w:rsidR="0044572F" w:rsidRPr="0044572F" w:rsidRDefault="0044572F" w:rsidP="00326CA0">
      <w:pPr>
        <w:shd w:val="clear" w:color="auto" w:fill="FFFFFF"/>
        <w:tabs>
          <w:tab w:val="left" w:pos="709"/>
        </w:tabs>
        <w:spacing w:after="0" w:line="240" w:lineRule="auto"/>
        <w:jc w:val="center"/>
        <w:outlineLvl w:val="0"/>
        <w:rPr>
          <w:rFonts w:ascii="Times New Roman" w:hAnsi="Times New Roman" w:cs="Times New Roman"/>
          <w:b/>
          <w:sz w:val="28"/>
          <w:szCs w:val="28"/>
          <w:highlight w:val="lightGray"/>
        </w:rPr>
      </w:pPr>
    </w:p>
    <w:p w14:paraId="75CC2AF7" w14:textId="17234BC2" w:rsidR="00063B11" w:rsidRPr="004A3EB3" w:rsidRDefault="001E4884" w:rsidP="00326CA0">
      <w:pPr>
        <w:shd w:val="clear" w:color="auto" w:fill="FFFFFF"/>
        <w:tabs>
          <w:tab w:val="left" w:pos="709"/>
        </w:tabs>
        <w:spacing w:after="0" w:line="240" w:lineRule="auto"/>
        <w:jc w:val="center"/>
        <w:outlineLvl w:val="0"/>
        <w:rPr>
          <w:rFonts w:ascii="Times New Roman" w:hAnsi="Times New Roman" w:cs="Times New Roman"/>
          <w:b/>
          <w:sz w:val="28"/>
          <w:szCs w:val="28"/>
        </w:rPr>
      </w:pPr>
      <w:r w:rsidRPr="004A3EB3">
        <w:rPr>
          <w:rFonts w:ascii="Times New Roman" w:hAnsi="Times New Roman" w:cs="Times New Roman"/>
          <w:b/>
          <w:sz w:val="28"/>
          <w:szCs w:val="28"/>
        </w:rPr>
        <w:t>1.</w:t>
      </w:r>
      <w:r w:rsidR="00F563AD">
        <w:rPr>
          <w:rFonts w:ascii="Times New Roman" w:hAnsi="Times New Roman" w:cs="Times New Roman"/>
          <w:b/>
          <w:sz w:val="28"/>
          <w:szCs w:val="28"/>
        </w:rPr>
        <w:t>1</w:t>
      </w:r>
      <w:r w:rsidR="00FB5A4D">
        <w:rPr>
          <w:rFonts w:ascii="Times New Roman" w:hAnsi="Times New Roman" w:cs="Times New Roman"/>
          <w:b/>
          <w:sz w:val="28"/>
          <w:szCs w:val="28"/>
        </w:rPr>
        <w:t>0</w:t>
      </w:r>
      <w:r w:rsidR="008876B2" w:rsidRPr="004A3EB3">
        <w:rPr>
          <w:rFonts w:ascii="Times New Roman" w:hAnsi="Times New Roman" w:cs="Times New Roman"/>
          <w:b/>
          <w:sz w:val="28"/>
          <w:szCs w:val="28"/>
        </w:rPr>
        <w:t>. Образование</w:t>
      </w:r>
    </w:p>
    <w:p w14:paraId="49001579" w14:textId="77777777" w:rsidR="00E43F91" w:rsidRPr="00E43F91" w:rsidRDefault="00E43F91" w:rsidP="00E43F91">
      <w:pPr>
        <w:widowControl w:val="0"/>
        <w:spacing w:after="0" w:line="240" w:lineRule="auto"/>
        <w:ind w:firstLine="709"/>
        <w:jc w:val="both"/>
        <w:rPr>
          <w:rFonts w:ascii="Times New Roman" w:eastAsia="Times New Roman" w:hAnsi="Times New Roman" w:cs="Times New Roman"/>
          <w:sz w:val="28"/>
          <w:szCs w:val="28"/>
          <w:lang w:eastAsia="ru-RU"/>
        </w:rPr>
      </w:pPr>
      <w:r w:rsidRPr="00E43F91">
        <w:rPr>
          <w:rFonts w:ascii="Times New Roman" w:eastAsia="Times New Roman" w:hAnsi="Times New Roman" w:cs="Times New Roman"/>
          <w:sz w:val="28"/>
          <w:szCs w:val="28"/>
          <w:lang w:eastAsia="ru-RU"/>
        </w:rPr>
        <w:t>В системе образования города осуществляют образовательную деятельность:</w:t>
      </w:r>
    </w:p>
    <w:p w14:paraId="234492E8" w14:textId="77777777" w:rsidR="00E43F91" w:rsidRPr="00E43F91" w:rsidRDefault="00E43F91" w:rsidP="00E43F91">
      <w:pPr>
        <w:widowControl w:val="0"/>
        <w:spacing w:after="0" w:line="240" w:lineRule="auto"/>
        <w:ind w:firstLine="709"/>
        <w:jc w:val="both"/>
        <w:rPr>
          <w:rFonts w:ascii="Times New Roman" w:eastAsia="Times New Roman" w:hAnsi="Times New Roman" w:cs="Times New Roman"/>
          <w:sz w:val="28"/>
          <w:szCs w:val="28"/>
          <w:lang w:eastAsia="ru-RU"/>
        </w:rPr>
      </w:pPr>
      <w:r w:rsidRPr="00E43F91">
        <w:rPr>
          <w:rFonts w:ascii="Times New Roman" w:eastAsia="Times New Roman" w:hAnsi="Times New Roman" w:cs="Times New Roman"/>
          <w:sz w:val="28"/>
          <w:szCs w:val="28"/>
          <w:lang w:eastAsia="ru-RU"/>
        </w:rPr>
        <w:t>-15 муниципальных общеобразовательных организаций, а также 1 частная общеобразовательная организация «Нефтеюганская православная гимназия»;</w:t>
      </w:r>
    </w:p>
    <w:p w14:paraId="18C4A0DB" w14:textId="77777777" w:rsidR="00E43F91" w:rsidRPr="00E43F91" w:rsidRDefault="00E43F91" w:rsidP="00E43F91">
      <w:pPr>
        <w:widowControl w:val="0"/>
        <w:spacing w:after="0" w:line="240" w:lineRule="auto"/>
        <w:ind w:firstLine="709"/>
        <w:jc w:val="both"/>
        <w:rPr>
          <w:rFonts w:ascii="Times New Roman" w:eastAsia="Times New Roman" w:hAnsi="Times New Roman" w:cs="Times New Roman"/>
          <w:sz w:val="28"/>
          <w:szCs w:val="28"/>
          <w:lang w:eastAsia="ru-RU"/>
        </w:rPr>
      </w:pPr>
      <w:r w:rsidRPr="00E43F91">
        <w:rPr>
          <w:rFonts w:ascii="Times New Roman" w:eastAsia="Times New Roman" w:hAnsi="Times New Roman" w:cs="Times New Roman"/>
          <w:sz w:val="28"/>
          <w:szCs w:val="28"/>
          <w:lang w:eastAsia="ru-RU"/>
        </w:rPr>
        <w:t xml:space="preserve">-15 муниципальных дошкольных образовательных организаций, а также 3 частные </w:t>
      </w:r>
      <w:r w:rsidRPr="00E43F91">
        <w:rPr>
          <w:rFonts w:ascii="Times New Roman" w:eastAsia="Calibri" w:hAnsi="Times New Roman" w:cs="Times New Roman"/>
          <w:sz w:val="28"/>
          <w:szCs w:val="28"/>
          <w:lang w:eastAsia="ru-RU"/>
        </w:rPr>
        <w:t xml:space="preserve">организации </w:t>
      </w:r>
      <w:r w:rsidRPr="00E43F91">
        <w:rPr>
          <w:rFonts w:ascii="Times New Roman" w:eastAsia="Times New Roman" w:hAnsi="Times New Roman" w:cs="Times New Roman"/>
          <w:bCs/>
          <w:iCs/>
          <w:sz w:val="28"/>
          <w:szCs w:val="28"/>
          <w:lang w:eastAsia="ru-RU"/>
        </w:rPr>
        <w:t>ООО «Семь гномов», ООО «Детский сад 7 гномов», ООО «Центр развития семьи»</w:t>
      </w:r>
      <w:r w:rsidRPr="00E43F91">
        <w:rPr>
          <w:rFonts w:ascii="Times New Roman" w:eastAsia="Times New Roman" w:hAnsi="Times New Roman" w:cs="Times New Roman"/>
          <w:sz w:val="28"/>
          <w:szCs w:val="28"/>
          <w:lang w:eastAsia="ru-RU"/>
        </w:rPr>
        <w:t>;</w:t>
      </w:r>
    </w:p>
    <w:p w14:paraId="4A5BAB7A" w14:textId="77777777" w:rsidR="00E43F91" w:rsidRPr="00E43F91" w:rsidRDefault="00E43F91" w:rsidP="00E43F91">
      <w:pPr>
        <w:widowControl w:val="0"/>
        <w:spacing w:after="0" w:line="240" w:lineRule="auto"/>
        <w:ind w:firstLine="709"/>
        <w:jc w:val="both"/>
        <w:rPr>
          <w:rFonts w:ascii="Times New Roman" w:eastAsia="Times New Roman" w:hAnsi="Times New Roman" w:cs="Times New Roman"/>
          <w:sz w:val="28"/>
          <w:szCs w:val="28"/>
          <w:lang w:eastAsia="ru-RU"/>
        </w:rPr>
      </w:pPr>
      <w:r w:rsidRPr="00E43F91">
        <w:rPr>
          <w:rFonts w:ascii="Times New Roman" w:eastAsia="Times New Roman" w:hAnsi="Times New Roman" w:cs="Times New Roman"/>
          <w:sz w:val="28"/>
          <w:szCs w:val="28"/>
          <w:lang w:eastAsia="ru-RU"/>
        </w:rPr>
        <w:t>-2 муниципальные организации дополнительного образования.</w:t>
      </w:r>
    </w:p>
    <w:p w14:paraId="3D7708DB" w14:textId="77777777" w:rsidR="00063B11" w:rsidRPr="00D55FBF" w:rsidRDefault="00063B11" w:rsidP="00326CA0">
      <w:pPr>
        <w:widowControl w:val="0"/>
        <w:tabs>
          <w:tab w:val="left" w:pos="709"/>
        </w:tabs>
        <w:spacing w:after="0" w:line="240" w:lineRule="auto"/>
        <w:jc w:val="center"/>
        <w:rPr>
          <w:rFonts w:ascii="Times New Roman" w:eastAsia="Times New Roman" w:hAnsi="Times New Roman" w:cs="Times New Roman"/>
          <w:b/>
          <w:sz w:val="28"/>
          <w:szCs w:val="28"/>
          <w:highlight w:val="yellow"/>
          <w:lang w:eastAsia="ru-RU"/>
        </w:rPr>
      </w:pPr>
    </w:p>
    <w:p w14:paraId="1A9B95CC" w14:textId="77777777" w:rsidR="00063B11" w:rsidRPr="004A3EB3" w:rsidRDefault="00063B11" w:rsidP="00326CA0">
      <w:pPr>
        <w:widowControl w:val="0"/>
        <w:tabs>
          <w:tab w:val="left" w:pos="709"/>
        </w:tabs>
        <w:spacing w:after="0" w:line="240" w:lineRule="auto"/>
        <w:jc w:val="both"/>
        <w:rPr>
          <w:rFonts w:ascii="Times New Roman" w:eastAsia="Times New Roman" w:hAnsi="Times New Roman" w:cs="Times New Roman"/>
          <w:bCs/>
          <w:i/>
          <w:sz w:val="28"/>
          <w:szCs w:val="28"/>
          <w:u w:val="single"/>
          <w:lang w:eastAsia="ru-RU"/>
        </w:rPr>
      </w:pPr>
      <w:r w:rsidRPr="004A3EB3">
        <w:rPr>
          <w:rFonts w:ascii="Times New Roman" w:eastAsia="Times New Roman" w:hAnsi="Times New Roman" w:cs="Times New Roman"/>
          <w:bCs/>
          <w:i/>
          <w:sz w:val="28"/>
          <w:szCs w:val="28"/>
          <w:u w:val="single"/>
          <w:lang w:eastAsia="ru-RU"/>
        </w:rPr>
        <w:t>Дошкольное образование. Предоставление бесплатного дошкольного образования</w:t>
      </w:r>
    </w:p>
    <w:p w14:paraId="20369E84" w14:textId="1E23E240" w:rsidR="00E43F91" w:rsidRPr="00E43F91" w:rsidRDefault="00E43F91" w:rsidP="00E43F9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43F91">
        <w:rPr>
          <w:rFonts w:ascii="Times New Roman" w:eastAsia="Calibri" w:hAnsi="Times New Roman" w:cs="Times New Roman"/>
          <w:color w:val="000000"/>
          <w:sz w:val="28"/>
          <w:szCs w:val="28"/>
        </w:rPr>
        <w:t>Главными ориентирами в развитии системы дошкольного образования в городе является обеспечение доступности и качества образования в соответствии с требованиями федерального государственного образовательного стандарта дошкольного образования (далее – ФГОС ДО). В 25  образовательных организациях, осуществляющих образовательную деятельность по образовательным программам дошкольного образования, обучается 7</w:t>
      </w:r>
      <w:r w:rsidR="000B20B6" w:rsidRPr="000B20B6">
        <w:rPr>
          <w:rFonts w:ascii="Times New Roman" w:eastAsia="Calibri" w:hAnsi="Times New Roman" w:cs="Times New Roman"/>
          <w:color w:val="000000"/>
          <w:sz w:val="28"/>
          <w:szCs w:val="28"/>
        </w:rPr>
        <w:t xml:space="preserve"> </w:t>
      </w:r>
      <w:r w:rsidRPr="00E43F91">
        <w:rPr>
          <w:rFonts w:ascii="Times New Roman" w:eastAsia="Calibri" w:hAnsi="Times New Roman" w:cs="Times New Roman"/>
          <w:color w:val="000000"/>
          <w:sz w:val="28"/>
          <w:szCs w:val="28"/>
        </w:rPr>
        <w:t>018 воспитанник</w:t>
      </w:r>
      <w:r w:rsidR="008D2A48">
        <w:rPr>
          <w:rFonts w:ascii="Times New Roman" w:eastAsia="Calibri" w:hAnsi="Times New Roman" w:cs="Times New Roman"/>
          <w:color w:val="000000"/>
          <w:sz w:val="28"/>
          <w:szCs w:val="28"/>
        </w:rPr>
        <w:t>ов</w:t>
      </w:r>
      <w:r w:rsidRPr="00E43F91">
        <w:rPr>
          <w:rFonts w:ascii="Times New Roman" w:eastAsia="Calibri" w:hAnsi="Times New Roman" w:cs="Times New Roman"/>
          <w:color w:val="000000"/>
          <w:sz w:val="28"/>
          <w:szCs w:val="28"/>
        </w:rPr>
        <w:t xml:space="preserve"> в возрасте от 2 месяцев до 8 лет. Указ Президента Российской Федерации по ликвидации очередности детей в возрасте от 3 до 7 лет выполнен на 100%. </w:t>
      </w:r>
    </w:p>
    <w:p w14:paraId="6A6BF1D6" w14:textId="77777777" w:rsidR="00E43F91" w:rsidRPr="00E43F91" w:rsidRDefault="00E43F91" w:rsidP="00E43F9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43F91">
        <w:rPr>
          <w:rFonts w:ascii="Times New Roman" w:eastAsia="Calibri" w:hAnsi="Times New Roman" w:cs="Times New Roman"/>
          <w:color w:val="000000"/>
          <w:sz w:val="28"/>
          <w:szCs w:val="28"/>
        </w:rPr>
        <w:t>В рамках реализации регионального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в части создания условий дошкольного образования для детей в возрасте до трех лет: успешно интегрированы 3 частных детских сада (ООО «Семь гномов», ООО «Детский сад 7 гномов», ООО «Центр развития семьи»), которые посещают 966 детей в возрасте от года до восьми лет (2021 г. – 912 детей), из них в возрасте до трёх лет – 416 детей. В результате реализации вышеуказанных мероприятий в январе - декабре 2022 года актуальный спрос для детей в возрасте до трёх лет на дошкольное образование обеспечен в полном объеме.</w:t>
      </w:r>
    </w:p>
    <w:p w14:paraId="4A298E4F" w14:textId="3AA52508" w:rsidR="00E43F91" w:rsidRPr="00331E00" w:rsidRDefault="00E43F91" w:rsidP="00E43F9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31E00">
        <w:rPr>
          <w:rFonts w:ascii="Times New Roman" w:eastAsia="Calibri" w:hAnsi="Times New Roman" w:cs="Times New Roman"/>
          <w:color w:val="000000"/>
          <w:sz w:val="28"/>
          <w:szCs w:val="28"/>
        </w:rPr>
        <w:t>По состоянию на 31.12.2022  в реестре очерёдности автоматизированной информационной системы «Электронн</w:t>
      </w:r>
      <w:r w:rsidR="00331E00" w:rsidRPr="00331E00">
        <w:rPr>
          <w:rFonts w:ascii="Times New Roman" w:eastAsia="Calibri" w:hAnsi="Times New Roman" w:cs="Times New Roman"/>
          <w:color w:val="000000"/>
          <w:sz w:val="28"/>
          <w:szCs w:val="28"/>
        </w:rPr>
        <w:t xml:space="preserve">ый Детский Сад» зарегистрирована        </w:t>
      </w:r>
      <w:r w:rsidRPr="00331E00">
        <w:rPr>
          <w:rFonts w:ascii="Times New Roman" w:eastAsia="Calibri" w:hAnsi="Times New Roman" w:cs="Times New Roman"/>
          <w:color w:val="000000"/>
          <w:sz w:val="28"/>
          <w:szCs w:val="28"/>
        </w:rPr>
        <w:t>1 690 детей в возрасте от 0 до 3 лет:</w:t>
      </w:r>
    </w:p>
    <w:p w14:paraId="3745584C" w14:textId="77777777" w:rsidR="00E43F91" w:rsidRPr="00331E00" w:rsidRDefault="00E43F91" w:rsidP="00E43F9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31E00">
        <w:rPr>
          <w:rFonts w:ascii="Times New Roman" w:eastAsia="Calibri" w:hAnsi="Times New Roman" w:cs="Times New Roman"/>
          <w:color w:val="000000"/>
          <w:sz w:val="28"/>
          <w:szCs w:val="28"/>
        </w:rPr>
        <w:t>-от 0 до 1,5 лет – 1137 чел.;</w:t>
      </w:r>
    </w:p>
    <w:p w14:paraId="7A592F27" w14:textId="77777777" w:rsidR="00E43F91" w:rsidRPr="00331E00" w:rsidRDefault="00E43F91" w:rsidP="00E43F9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31E00">
        <w:rPr>
          <w:rFonts w:ascii="Times New Roman" w:eastAsia="Calibri" w:hAnsi="Times New Roman" w:cs="Times New Roman"/>
          <w:color w:val="000000"/>
          <w:sz w:val="28"/>
          <w:szCs w:val="28"/>
        </w:rPr>
        <w:t>от 1,5 до 3 лет – 553 чел.</w:t>
      </w:r>
    </w:p>
    <w:p w14:paraId="1C08CBB5" w14:textId="77777777" w:rsidR="00D94FAB" w:rsidRPr="00D94FAB" w:rsidRDefault="00D94FAB" w:rsidP="00D94FAB">
      <w:pPr>
        <w:widowControl w:val="0"/>
        <w:tabs>
          <w:tab w:val="left" w:pos="709"/>
        </w:tabs>
        <w:spacing w:after="0" w:line="240" w:lineRule="auto"/>
        <w:ind w:firstLine="709"/>
        <w:jc w:val="both"/>
        <w:rPr>
          <w:rFonts w:ascii="Times New Roman" w:eastAsia="Calibri" w:hAnsi="Times New Roman" w:cs="Times New Roman"/>
          <w:color w:val="000000"/>
          <w:sz w:val="28"/>
          <w:szCs w:val="28"/>
        </w:rPr>
      </w:pPr>
      <w:r w:rsidRPr="00D94FAB">
        <w:rPr>
          <w:rFonts w:ascii="Times New Roman" w:eastAsia="Calibri" w:hAnsi="Times New Roman" w:cs="Times New Roman"/>
          <w:color w:val="000000"/>
          <w:sz w:val="28"/>
          <w:szCs w:val="28"/>
        </w:rPr>
        <w:t>В соответствии с муниципальной программой «Развитие образования и молодёжной политики в городе Нефтеюганске» завершено строительство  детского сада на 120 мест в 17 микрорайоне. Осуществляется строительство детского сада на 350 мест в 11 б микрорайоне, на 300 мест в 16 микрорайоне.</w:t>
      </w:r>
    </w:p>
    <w:p w14:paraId="3307AC81" w14:textId="77777777" w:rsidR="00E43F91" w:rsidRPr="00912CE1" w:rsidRDefault="00E43F91" w:rsidP="00D94FAB">
      <w:pPr>
        <w:widowControl w:val="0"/>
        <w:spacing w:after="0" w:line="240" w:lineRule="auto"/>
        <w:ind w:firstLine="709"/>
        <w:jc w:val="both"/>
        <w:rPr>
          <w:rFonts w:ascii="Times New Roman" w:eastAsia="Calibri" w:hAnsi="Times New Roman" w:cs="Times New Roman"/>
          <w:color w:val="000000"/>
          <w:sz w:val="28"/>
          <w:szCs w:val="28"/>
        </w:rPr>
      </w:pPr>
      <w:r w:rsidRPr="00D94FAB">
        <w:rPr>
          <w:rFonts w:ascii="Times New Roman" w:eastAsia="Calibri" w:hAnsi="Times New Roman" w:cs="Times New Roman"/>
          <w:color w:val="000000"/>
          <w:sz w:val="28"/>
          <w:szCs w:val="28"/>
        </w:rPr>
        <w:t>Для обеспечения равных возможностей созданы условия для получения дошкольного образования детьми с ограниченными возможностями (далее –</w:t>
      </w:r>
      <w:r w:rsidRPr="00912CE1">
        <w:rPr>
          <w:rFonts w:ascii="Times New Roman" w:eastAsia="Calibri" w:hAnsi="Times New Roman" w:cs="Times New Roman"/>
          <w:color w:val="000000"/>
          <w:sz w:val="28"/>
          <w:szCs w:val="28"/>
        </w:rPr>
        <w:t xml:space="preserve"> ОВЗ). В городе дошкольное образование получают 138 детей с ОВЗ, 65 детей  имеют статус «инвалид» (2021 г. – 105 детей c ОВЗ, 52 ребенка имеют статус «инвалид»). В 8 дошкольных образовательных организациях функционируют: </w:t>
      </w:r>
    </w:p>
    <w:p w14:paraId="48718D8E" w14:textId="77777777" w:rsidR="00E43F91" w:rsidRPr="00912CE1" w:rsidRDefault="00E43F91" w:rsidP="00D94FAB">
      <w:pPr>
        <w:widowControl w:val="0"/>
        <w:spacing w:after="0" w:line="240" w:lineRule="auto"/>
        <w:ind w:firstLine="709"/>
        <w:jc w:val="both"/>
        <w:rPr>
          <w:rFonts w:ascii="Times New Roman" w:eastAsia="Calibri" w:hAnsi="Times New Roman" w:cs="Times New Roman"/>
          <w:color w:val="000000"/>
          <w:sz w:val="28"/>
          <w:szCs w:val="28"/>
        </w:rPr>
      </w:pPr>
      <w:r w:rsidRPr="00912CE1">
        <w:rPr>
          <w:rFonts w:ascii="Times New Roman" w:eastAsia="Calibri" w:hAnsi="Times New Roman" w:cs="Times New Roman"/>
          <w:color w:val="000000"/>
          <w:sz w:val="28"/>
          <w:szCs w:val="28"/>
        </w:rPr>
        <w:t xml:space="preserve">-12 групп компенсирующей направленности, из них: 4 группы для детей с нарушением зрения, 1 группа для детей с нарушением речи, 1 группа  для детей с умственной отсталостью, 4 группы для детей с задержкой психического развития, 2 группы для детей с расстройствами аутистического спектра; </w:t>
      </w:r>
    </w:p>
    <w:p w14:paraId="47505F5F" w14:textId="77777777" w:rsidR="00E43F91" w:rsidRPr="00912CE1" w:rsidRDefault="00E43F91" w:rsidP="00D94FAB">
      <w:pPr>
        <w:widowControl w:val="0"/>
        <w:spacing w:after="0" w:line="240" w:lineRule="auto"/>
        <w:ind w:firstLine="709"/>
        <w:jc w:val="both"/>
        <w:rPr>
          <w:rFonts w:ascii="Times New Roman" w:eastAsia="Calibri" w:hAnsi="Times New Roman" w:cs="Times New Roman"/>
          <w:color w:val="000000"/>
          <w:sz w:val="28"/>
          <w:szCs w:val="28"/>
        </w:rPr>
      </w:pPr>
      <w:r w:rsidRPr="00912CE1">
        <w:rPr>
          <w:rFonts w:ascii="Times New Roman" w:eastAsia="Calibri" w:hAnsi="Times New Roman" w:cs="Times New Roman"/>
          <w:color w:val="000000"/>
          <w:sz w:val="28"/>
          <w:szCs w:val="28"/>
        </w:rPr>
        <w:t xml:space="preserve">-5 групп комбинированной направленности, из них: 3 группы для детей с нарушением речи,  1 группа для детей с нарушением опорно – двигательного аппарата и 1 группа для детей с умственной отсталостью и задержкой психического развития. </w:t>
      </w:r>
    </w:p>
    <w:p w14:paraId="716790BB" w14:textId="77777777" w:rsidR="00E43F91" w:rsidRPr="00912CE1" w:rsidRDefault="00E43F91" w:rsidP="00D94FAB">
      <w:pPr>
        <w:widowControl w:val="0"/>
        <w:spacing w:after="0" w:line="240" w:lineRule="auto"/>
        <w:ind w:firstLine="709"/>
        <w:jc w:val="both"/>
        <w:rPr>
          <w:rFonts w:ascii="Times New Roman" w:eastAsia="Calibri" w:hAnsi="Times New Roman" w:cs="Times New Roman"/>
          <w:color w:val="000000"/>
          <w:sz w:val="28"/>
          <w:szCs w:val="28"/>
        </w:rPr>
      </w:pPr>
      <w:r w:rsidRPr="00912CE1">
        <w:rPr>
          <w:rFonts w:ascii="Times New Roman" w:eastAsia="Calibri" w:hAnsi="Times New Roman" w:cs="Times New Roman"/>
          <w:color w:val="000000"/>
          <w:sz w:val="28"/>
          <w:szCs w:val="28"/>
        </w:rPr>
        <w:t>В целях реализации прав родителей (законных представителей) детей, не посещающих дошкольные образовательные организации, на получение методической, психолого-педагогической, диагностической и консультативной помощи, в рамках реализации регионального проекта «Поддержка семей, имеющих детей», работают 22 консультационных центра, 3 лекотеки для родителей (законных представителей) детей с особыми образовательными потребностями.</w:t>
      </w:r>
    </w:p>
    <w:p w14:paraId="2D28523E" w14:textId="77777777" w:rsidR="00E43F91" w:rsidRPr="00912CE1" w:rsidRDefault="00E43F91" w:rsidP="00E43F91">
      <w:pPr>
        <w:widowControl w:val="0"/>
        <w:spacing w:after="0" w:line="240" w:lineRule="auto"/>
        <w:ind w:firstLine="709"/>
        <w:jc w:val="both"/>
        <w:rPr>
          <w:rFonts w:ascii="Times New Roman" w:eastAsia="Calibri" w:hAnsi="Times New Roman" w:cs="Times New Roman"/>
          <w:color w:val="000000"/>
          <w:sz w:val="28"/>
          <w:szCs w:val="28"/>
        </w:rPr>
      </w:pPr>
      <w:r w:rsidRPr="00912CE1">
        <w:rPr>
          <w:rFonts w:ascii="Times New Roman" w:eastAsia="Calibri" w:hAnsi="Times New Roman" w:cs="Times New Roman"/>
          <w:color w:val="000000"/>
          <w:sz w:val="28"/>
          <w:szCs w:val="28"/>
        </w:rPr>
        <w:t xml:space="preserve">В условиях модернизации системы образования главной задачей выступает обеспечение современного качества дошкольного образования: 6 дошкольных образовательных организаций, являющихся региональными инновационными площадками, реализуют модель образовательных условий для становления инициативы и самостоятельности дошкольников, 2 инновационные площадки федерального уровня АНО ДПО «НИИ дошкольного образования «Воспитатели России» - модель патриотического воспитания. </w:t>
      </w:r>
    </w:p>
    <w:p w14:paraId="7EE7D52F" w14:textId="77777777" w:rsidR="00E43F91" w:rsidRPr="00912CE1" w:rsidRDefault="00E43F91" w:rsidP="00E43F91">
      <w:pPr>
        <w:widowControl w:val="0"/>
        <w:spacing w:after="0" w:line="240" w:lineRule="auto"/>
        <w:ind w:firstLine="709"/>
        <w:jc w:val="both"/>
        <w:rPr>
          <w:rFonts w:ascii="Times New Roman" w:eastAsia="Calibri" w:hAnsi="Times New Roman" w:cs="Times New Roman"/>
          <w:color w:val="000000"/>
          <w:sz w:val="28"/>
          <w:szCs w:val="28"/>
        </w:rPr>
      </w:pPr>
      <w:r w:rsidRPr="00912CE1">
        <w:rPr>
          <w:rFonts w:ascii="Times New Roman" w:eastAsia="Calibri" w:hAnsi="Times New Roman" w:cs="Times New Roman"/>
          <w:color w:val="000000"/>
          <w:sz w:val="28"/>
          <w:szCs w:val="28"/>
        </w:rPr>
        <w:t>На базе 3 дошкольных образовательных организаций реализуется проект сетевого компетентностного центра инклюзивного образования «Инклюверсариум», который позволил создать социально-психологические условия для успешного образования и развития детей с особыми образовательными потребностями.</w:t>
      </w:r>
    </w:p>
    <w:p w14:paraId="1EEA62EA" w14:textId="77777777" w:rsidR="00E43F91" w:rsidRPr="00912CE1" w:rsidRDefault="00E43F91" w:rsidP="00E43F91">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912CE1">
        <w:rPr>
          <w:rFonts w:ascii="Times New Roman" w:eastAsia="Times New Roman" w:hAnsi="Times New Roman" w:cs="Times New Roman"/>
          <w:color w:val="000000"/>
          <w:sz w:val="28"/>
          <w:szCs w:val="28"/>
          <w:lang w:eastAsia="ru-RU"/>
        </w:rPr>
        <w:t xml:space="preserve">В целях исполнения требований </w:t>
      </w:r>
      <w:r w:rsidRPr="00912CE1">
        <w:rPr>
          <w:rFonts w:ascii="Times New Roman" w:eastAsia="Arial Unicode MS" w:hAnsi="Times New Roman" w:cs="Times New Roman"/>
          <w:color w:val="000000"/>
          <w:sz w:val="28"/>
          <w:szCs w:val="28"/>
          <w:lang w:eastAsia="ru-RU"/>
        </w:rPr>
        <w:t>ФГОС ДО</w:t>
      </w:r>
      <w:r w:rsidRPr="00912CE1">
        <w:rPr>
          <w:rFonts w:ascii="Times New Roman" w:eastAsia="Times New Roman" w:hAnsi="Times New Roman" w:cs="Times New Roman"/>
          <w:color w:val="000000"/>
          <w:sz w:val="28"/>
          <w:szCs w:val="28"/>
          <w:lang w:eastAsia="ru-RU"/>
        </w:rPr>
        <w:t xml:space="preserve"> к развивающей предметно-пространственной среде в дошкольных образовательных организациях созданы шахматные студии, центры  робототехники и ЛЕГО конструирования, мини-музеи, детские экспериментальные лаборатории, центры науки, метеорологические станции, мини-обсерватории, творческие мастерские.</w:t>
      </w:r>
    </w:p>
    <w:p w14:paraId="68292A60" w14:textId="77777777" w:rsidR="00D94FAB" w:rsidRPr="00D94FAB" w:rsidRDefault="00D94FAB" w:rsidP="00D94FAB">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D94FAB">
        <w:rPr>
          <w:rFonts w:ascii="Times New Roman" w:eastAsia="Times New Roman" w:hAnsi="Times New Roman" w:cs="Times New Roman"/>
          <w:sz w:val="28"/>
          <w:szCs w:val="28"/>
          <w:lang w:eastAsia="ru-RU"/>
        </w:rPr>
        <w:t>Размер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с 01.12.2022 года составил 215 рублей в день при 12-часовом пребывании детей.</w:t>
      </w:r>
    </w:p>
    <w:p w14:paraId="01710708" w14:textId="2C46EFC9" w:rsidR="00E43F91" w:rsidRPr="00683A2C" w:rsidRDefault="00E43F91" w:rsidP="00E43F91">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D94FAB">
        <w:rPr>
          <w:rFonts w:ascii="Times New Roman" w:eastAsia="Times New Roman" w:hAnsi="Times New Roman" w:cs="Times New Roman"/>
          <w:sz w:val="28"/>
          <w:szCs w:val="28"/>
          <w:lang w:eastAsia="ru-RU"/>
        </w:rPr>
        <w:t>В соответствии с Федеральным законом Российской Федерации от 29.12.2012 № 273-ФЗ</w:t>
      </w:r>
      <w:r w:rsidRPr="00683A2C">
        <w:rPr>
          <w:rFonts w:ascii="Times New Roman" w:eastAsia="Times New Roman" w:hAnsi="Times New Roman" w:cs="Times New Roman"/>
          <w:sz w:val="28"/>
          <w:szCs w:val="28"/>
          <w:lang w:eastAsia="ru-RU"/>
        </w:rPr>
        <w:t xml:space="preserve"> «Об образовании в Российской Федерации»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2022 году на данные цели освоено  55,2 млн. руб. из бюджета ХМАО – Югры.</w:t>
      </w:r>
    </w:p>
    <w:p w14:paraId="6E46135F" w14:textId="77777777" w:rsidR="00E43F91" w:rsidRPr="00E43F91" w:rsidRDefault="00E43F91" w:rsidP="00326CA0">
      <w:pPr>
        <w:widowControl w:val="0"/>
        <w:tabs>
          <w:tab w:val="left" w:pos="709"/>
        </w:tabs>
        <w:spacing w:after="0" w:line="240" w:lineRule="auto"/>
        <w:jc w:val="both"/>
        <w:rPr>
          <w:rFonts w:ascii="Times New Roman" w:eastAsia="Times New Roman" w:hAnsi="Times New Roman" w:cs="Times New Roman"/>
          <w:b/>
          <w:i/>
          <w:sz w:val="28"/>
          <w:szCs w:val="28"/>
          <w:highlight w:val="lightGray"/>
          <w:lang w:eastAsia="ru-RU"/>
        </w:rPr>
      </w:pPr>
    </w:p>
    <w:p w14:paraId="69B9C8BD" w14:textId="77777777" w:rsidR="006B0020" w:rsidRDefault="006B0020" w:rsidP="00326CA0">
      <w:pPr>
        <w:widowControl w:val="0"/>
        <w:tabs>
          <w:tab w:val="left" w:pos="709"/>
        </w:tabs>
        <w:spacing w:after="0" w:line="240" w:lineRule="auto"/>
        <w:jc w:val="both"/>
        <w:rPr>
          <w:rFonts w:ascii="Times New Roman" w:eastAsia="Times New Roman" w:hAnsi="Times New Roman" w:cs="Times New Roman"/>
          <w:bCs/>
          <w:i/>
          <w:sz w:val="28"/>
          <w:szCs w:val="28"/>
          <w:u w:val="single"/>
          <w:lang w:eastAsia="ru-RU"/>
        </w:rPr>
      </w:pPr>
    </w:p>
    <w:p w14:paraId="70057AE7" w14:textId="2977886F" w:rsidR="00063B11" w:rsidRPr="004A3EB3" w:rsidRDefault="00063B11" w:rsidP="00326CA0">
      <w:pPr>
        <w:widowControl w:val="0"/>
        <w:tabs>
          <w:tab w:val="left" w:pos="709"/>
        </w:tabs>
        <w:spacing w:after="0" w:line="240" w:lineRule="auto"/>
        <w:jc w:val="both"/>
        <w:rPr>
          <w:rFonts w:ascii="Times New Roman" w:eastAsia="Times New Roman" w:hAnsi="Times New Roman" w:cs="Times New Roman"/>
          <w:bCs/>
          <w:i/>
          <w:sz w:val="28"/>
          <w:szCs w:val="28"/>
          <w:u w:val="single"/>
          <w:lang w:eastAsia="ru-RU"/>
        </w:rPr>
      </w:pPr>
      <w:r w:rsidRPr="004A3EB3">
        <w:rPr>
          <w:rFonts w:ascii="Times New Roman" w:eastAsia="Times New Roman" w:hAnsi="Times New Roman" w:cs="Times New Roman"/>
          <w:bCs/>
          <w:i/>
          <w:sz w:val="28"/>
          <w:szCs w:val="28"/>
          <w:u w:val="single"/>
          <w:lang w:eastAsia="ru-RU"/>
        </w:rPr>
        <w:t>Организация предоставления общедоступного начального общего, основного общего, среднего общего образования по основным общеобразовательным программам</w:t>
      </w:r>
    </w:p>
    <w:p w14:paraId="57AAE38B" w14:textId="0F0CBDAD" w:rsidR="00E43F91" w:rsidRPr="00F72368" w:rsidRDefault="00E43F91" w:rsidP="00E43F91">
      <w:pPr>
        <w:widowControl w:val="0"/>
        <w:spacing w:after="0" w:line="240" w:lineRule="auto"/>
        <w:ind w:firstLine="709"/>
        <w:jc w:val="both"/>
        <w:rPr>
          <w:rFonts w:ascii="Times New Roman" w:eastAsia="Times New Roman" w:hAnsi="Times New Roman" w:cs="Times New Roman"/>
          <w:sz w:val="28"/>
          <w:szCs w:val="28"/>
          <w:lang w:eastAsia="ru-RU"/>
        </w:rPr>
      </w:pPr>
      <w:r w:rsidRPr="00F72368">
        <w:rPr>
          <w:rFonts w:ascii="Times New Roman" w:eastAsia="Times New Roman" w:hAnsi="Times New Roman" w:cs="Times New Roman"/>
          <w:sz w:val="28"/>
          <w:szCs w:val="28"/>
          <w:lang w:eastAsia="ru-RU"/>
        </w:rPr>
        <w:t>В городе отмечается рост численности учащихся:  в 2022 г. - 15 688 чел., в том числе 160 учащихся ЧОУ «НПГ» (2021 г. – 15 225 чел., в том числе 172 учащихся ЧОУ «НПГ»). Данная тенденция сохраняется на протяжении ряда лет.  Обучение в две смены ведётся в 14 образовательных организациях, д</w:t>
      </w:r>
      <w:r w:rsidR="00D04115">
        <w:rPr>
          <w:rFonts w:ascii="Times New Roman" w:eastAsia="Times New Roman" w:hAnsi="Times New Roman" w:cs="Times New Roman"/>
          <w:sz w:val="28"/>
          <w:szCs w:val="28"/>
          <w:lang w:eastAsia="ru-RU"/>
        </w:rPr>
        <w:t xml:space="preserve">оля обучающихся, </w:t>
      </w:r>
      <w:r w:rsidR="00D04115" w:rsidRPr="00D04115">
        <w:rPr>
          <w:rFonts w:ascii="Times New Roman" w:eastAsia="Times New Roman" w:hAnsi="Times New Roman" w:cs="Times New Roman"/>
          <w:sz w:val="28"/>
          <w:szCs w:val="28"/>
          <w:lang w:eastAsia="ru-RU"/>
        </w:rPr>
        <w:t>занимающихся во</w:t>
      </w:r>
      <w:r w:rsidRPr="00D04115">
        <w:rPr>
          <w:rFonts w:ascii="Times New Roman" w:eastAsia="Times New Roman" w:hAnsi="Times New Roman" w:cs="Times New Roman"/>
          <w:sz w:val="28"/>
          <w:szCs w:val="28"/>
          <w:lang w:eastAsia="ru-RU"/>
        </w:rPr>
        <w:t xml:space="preserve"> </w:t>
      </w:r>
      <w:r w:rsidR="00D04115" w:rsidRPr="00D04115">
        <w:rPr>
          <w:rFonts w:ascii="Times New Roman" w:eastAsia="Times New Roman" w:hAnsi="Times New Roman" w:cs="Times New Roman"/>
          <w:sz w:val="28"/>
          <w:szCs w:val="28"/>
          <w:lang w:eastAsia="ru-RU"/>
        </w:rPr>
        <w:t>вторую смену</w:t>
      </w:r>
      <w:r w:rsidRPr="00D04115">
        <w:rPr>
          <w:rFonts w:ascii="Times New Roman" w:eastAsia="Times New Roman" w:hAnsi="Times New Roman" w:cs="Times New Roman"/>
          <w:sz w:val="28"/>
          <w:szCs w:val="28"/>
          <w:lang w:eastAsia="ru-RU"/>
        </w:rPr>
        <w:t xml:space="preserve"> составляет 35% (5 </w:t>
      </w:r>
      <w:r w:rsidRPr="00F72368">
        <w:rPr>
          <w:rFonts w:ascii="Times New Roman" w:eastAsia="Times New Roman" w:hAnsi="Times New Roman" w:cs="Times New Roman"/>
          <w:sz w:val="28"/>
          <w:szCs w:val="28"/>
          <w:lang w:eastAsia="ru-RU"/>
        </w:rPr>
        <w:t>491 чел.) (2021-2022 уч. г. – 33%, 5 024 чел.). Охват детей общим образованием составляет 100%.</w:t>
      </w:r>
    </w:p>
    <w:p w14:paraId="51E840D5" w14:textId="77777777" w:rsidR="00E43F91" w:rsidRPr="00F72368" w:rsidRDefault="00E43F91" w:rsidP="00F72368">
      <w:pPr>
        <w:widowControl w:val="0"/>
        <w:spacing w:after="0" w:line="240" w:lineRule="auto"/>
        <w:jc w:val="both"/>
        <w:rPr>
          <w:rFonts w:ascii="Times New Roman" w:eastAsia="Times New Roman" w:hAnsi="Times New Roman" w:cs="Times New Roman"/>
          <w:sz w:val="28"/>
          <w:szCs w:val="28"/>
          <w:u w:val="single"/>
          <w:lang w:eastAsia="ru-RU"/>
        </w:rPr>
      </w:pPr>
      <w:r w:rsidRPr="00F72368">
        <w:rPr>
          <w:rFonts w:ascii="Times New Roman" w:eastAsia="Times New Roman" w:hAnsi="Times New Roman" w:cs="Times New Roman"/>
          <w:sz w:val="28"/>
          <w:szCs w:val="28"/>
          <w:u w:val="single"/>
          <w:lang w:eastAsia="ru-RU"/>
        </w:rPr>
        <w:t>Обучение детей с ограниченными возможностями здоровья (далее - ОВЗ)</w:t>
      </w:r>
    </w:p>
    <w:p w14:paraId="560C1673" w14:textId="106000FD" w:rsidR="00E43F91" w:rsidRPr="00F72368" w:rsidRDefault="00E43F91" w:rsidP="00E43F91">
      <w:pPr>
        <w:widowControl w:val="0"/>
        <w:spacing w:after="0" w:line="240" w:lineRule="auto"/>
        <w:ind w:firstLine="709"/>
        <w:jc w:val="both"/>
        <w:rPr>
          <w:rFonts w:ascii="Times New Roman" w:eastAsia="Times New Roman" w:hAnsi="Times New Roman" w:cs="Times New Roman"/>
          <w:sz w:val="28"/>
          <w:szCs w:val="28"/>
          <w:lang w:eastAsia="ru-RU"/>
        </w:rPr>
      </w:pPr>
      <w:r w:rsidRPr="00F72368">
        <w:rPr>
          <w:rFonts w:ascii="Times New Roman" w:eastAsia="Times New Roman" w:hAnsi="Times New Roman" w:cs="Times New Roman"/>
          <w:sz w:val="28"/>
          <w:szCs w:val="28"/>
          <w:lang w:eastAsia="ru-RU"/>
        </w:rPr>
        <w:t xml:space="preserve">Особое внимание уделяется обеспечению доступности образования детей с ОВЗ. В общеобразовательных организациях в 2022-2023 учебном году обучаются 373  несовершеннолетних с ОВЗ в возрасте от 7 до 18 лет (2021-2022 уч. г. – 363 чел.), из них 143 </w:t>
      </w:r>
      <w:r w:rsidR="00F72368" w:rsidRPr="00F72368">
        <w:rPr>
          <w:rFonts w:ascii="Times New Roman" w:eastAsia="Times New Roman" w:hAnsi="Times New Roman" w:cs="Times New Roman"/>
          <w:sz w:val="28"/>
          <w:szCs w:val="28"/>
          <w:lang w:eastAsia="ru-RU"/>
        </w:rPr>
        <w:t>ребенка</w:t>
      </w:r>
      <w:r w:rsidRPr="00F72368">
        <w:rPr>
          <w:rFonts w:ascii="Times New Roman" w:eastAsia="Times New Roman" w:hAnsi="Times New Roman" w:cs="Times New Roman"/>
          <w:sz w:val="28"/>
          <w:szCs w:val="28"/>
          <w:lang w:eastAsia="ru-RU"/>
        </w:rPr>
        <w:t>-инвалид</w:t>
      </w:r>
      <w:r w:rsidR="00F72368" w:rsidRPr="00F72368">
        <w:rPr>
          <w:rFonts w:ascii="Times New Roman" w:eastAsia="Times New Roman" w:hAnsi="Times New Roman" w:cs="Times New Roman"/>
          <w:sz w:val="28"/>
          <w:szCs w:val="28"/>
          <w:lang w:eastAsia="ru-RU"/>
        </w:rPr>
        <w:t>а</w:t>
      </w:r>
      <w:r w:rsidRPr="00F72368">
        <w:rPr>
          <w:rFonts w:ascii="Times New Roman" w:eastAsia="Times New Roman" w:hAnsi="Times New Roman" w:cs="Times New Roman"/>
          <w:sz w:val="28"/>
          <w:szCs w:val="28"/>
          <w:lang w:eastAsia="ru-RU"/>
        </w:rPr>
        <w:t xml:space="preserve"> (2020-2021 уч. г. – 114 чел.), открыты 13 классов для учащихся с задержкой психического развития в МБОУ «СОШ № 1», МБОУ «СОШ № 2 им.А.И.Исаевой», «СОШ № 3 им.А.А.Ивасенко», МБОУ «СОШ № 6», МБОУ «СОШ № 7», МБОУ «СОШ     № 9», МБОУ «СОШ № 10», МБОУ «Школа развития № 24»; 4 класса для детей с нарушениями по слуху, 1 класс для слепых учащихся в МБОУ «СОШ № 8».</w:t>
      </w:r>
    </w:p>
    <w:p w14:paraId="28C62946" w14:textId="77777777" w:rsidR="00E43F91" w:rsidRPr="00F72368" w:rsidRDefault="00E43F91" w:rsidP="00E43F91">
      <w:pPr>
        <w:widowControl w:val="0"/>
        <w:spacing w:after="0" w:line="240" w:lineRule="auto"/>
        <w:ind w:firstLine="709"/>
        <w:jc w:val="both"/>
        <w:rPr>
          <w:rFonts w:ascii="Times New Roman" w:eastAsia="Times New Roman" w:hAnsi="Times New Roman" w:cs="Times New Roman"/>
          <w:sz w:val="28"/>
          <w:szCs w:val="28"/>
          <w:lang w:eastAsia="ru-RU"/>
        </w:rPr>
      </w:pPr>
      <w:r w:rsidRPr="00F72368">
        <w:rPr>
          <w:rFonts w:ascii="Times New Roman" w:eastAsia="Times New Roman" w:hAnsi="Times New Roman" w:cs="Times New Roman"/>
          <w:sz w:val="28"/>
          <w:szCs w:val="28"/>
          <w:lang w:eastAsia="ru-RU"/>
        </w:rPr>
        <w:t>Постановлением администрации города Нефтеюганска от 19.11.2020      № 2005-п «Об утверждении программы персонифицированного финансирования дополнительного образования детей в городе Нефтеюганске» (с изм. от 29.11.2022 № 2443-п) определены количество и номинал сертификатов персонифицированного финансирования для детей с ОВЗ.</w:t>
      </w:r>
    </w:p>
    <w:p w14:paraId="552A20B2" w14:textId="77777777" w:rsidR="00E43F91" w:rsidRPr="00F72368" w:rsidRDefault="00E43F91" w:rsidP="00E43F91">
      <w:pPr>
        <w:widowControl w:val="0"/>
        <w:spacing w:after="0" w:line="240" w:lineRule="auto"/>
        <w:ind w:firstLine="709"/>
        <w:jc w:val="both"/>
        <w:rPr>
          <w:rFonts w:ascii="Times New Roman" w:eastAsia="Times New Roman" w:hAnsi="Times New Roman" w:cs="Times New Roman"/>
          <w:sz w:val="28"/>
          <w:szCs w:val="28"/>
          <w:lang w:eastAsia="ru-RU"/>
        </w:rPr>
      </w:pPr>
      <w:r w:rsidRPr="00F72368">
        <w:rPr>
          <w:rFonts w:ascii="Times New Roman" w:eastAsia="Times New Roman" w:hAnsi="Times New Roman" w:cs="Times New Roman"/>
          <w:sz w:val="28"/>
          <w:szCs w:val="28"/>
          <w:lang w:eastAsia="ru-RU"/>
        </w:rPr>
        <w:t xml:space="preserve">Доступность общего образования для детей с ОВЗ и детей-инвалидов составляет 100%. Обучение детей с ОВЗ осуществляется по адаптированным образовательным программам и индивидуальным учебным планам в соответствии с индивидуальной программой реабилитации. 24 образовательные организации предоставляют образовательную услугу в форме инклюзивного образования (приказ Департамента от 29.08.2016 № 450-п). </w:t>
      </w:r>
    </w:p>
    <w:p w14:paraId="4C352454" w14:textId="599E7B5F" w:rsidR="00E43F91" w:rsidRPr="00F72368" w:rsidRDefault="00154F57" w:rsidP="00E43F9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E43F91" w:rsidRPr="00F72368">
        <w:rPr>
          <w:rFonts w:ascii="Times New Roman" w:eastAsia="Times New Roman" w:hAnsi="Times New Roman" w:cs="Times New Roman"/>
          <w:sz w:val="28"/>
          <w:szCs w:val="28"/>
          <w:lang w:eastAsia="ru-RU"/>
        </w:rPr>
        <w:t>азработан  план мероприятий (дорожная карта) на 2022 год по проблеме «Организация получения общего образования и создание условий для детей с ограниченными возможностями здоровья и инвалидностью, проживающих на территории муниципального образования города Нефтеюганск», определены алгоритмы порядка формирования отдельных классов (групп) для обучающихся с ограниченными возможностями здоровья и инвалидностью в зависимости от нозологической группы, проводится оценка условий обучения детей с ограниченными возможностями здоровья и инвалидностью, в том числе инклюзивной образовательной среды в образовательных организациях.</w:t>
      </w:r>
    </w:p>
    <w:p w14:paraId="2DBF9849" w14:textId="77777777" w:rsidR="00E43F91" w:rsidRPr="00F72368" w:rsidRDefault="00E43F91" w:rsidP="00E43F91">
      <w:pPr>
        <w:widowControl w:val="0"/>
        <w:spacing w:after="0" w:line="240" w:lineRule="auto"/>
        <w:ind w:firstLine="709"/>
        <w:jc w:val="both"/>
        <w:rPr>
          <w:rFonts w:ascii="Times New Roman" w:eastAsia="Times New Roman" w:hAnsi="Times New Roman" w:cs="Times New Roman"/>
          <w:sz w:val="28"/>
          <w:szCs w:val="28"/>
          <w:lang w:eastAsia="ru-RU"/>
        </w:rPr>
      </w:pPr>
      <w:r w:rsidRPr="00F72368">
        <w:rPr>
          <w:rFonts w:ascii="Times New Roman" w:eastAsia="Times New Roman" w:hAnsi="Times New Roman" w:cs="Times New Roman"/>
          <w:sz w:val="28"/>
          <w:szCs w:val="28"/>
          <w:lang w:eastAsia="ru-RU"/>
        </w:rPr>
        <w:t>Опорным образовательным центром, обеспечивающим работу с детьми с ОВЗ, является МБОУ «СОШ № 8» (приказ Департамента образования и молодёжной политики ХМАО-Югры (далее – ДОиМП ХМАО - Югра) от 28.03.2017 № 533), где обучается 38 учащихся с ОВЗ, из них 30 учащихся с ОВЗ, имеющие статус «инвалид». Охвачены разными формами дистанционного образования 100% детей-инвалидов.</w:t>
      </w:r>
    </w:p>
    <w:p w14:paraId="2A420655" w14:textId="77777777" w:rsidR="00E43F91" w:rsidRPr="00F72368" w:rsidRDefault="00E43F91" w:rsidP="00E43F91">
      <w:pPr>
        <w:widowControl w:val="0"/>
        <w:spacing w:after="0" w:line="240" w:lineRule="auto"/>
        <w:ind w:firstLine="709"/>
        <w:jc w:val="both"/>
        <w:rPr>
          <w:rFonts w:ascii="Times New Roman" w:eastAsia="Times New Roman" w:hAnsi="Times New Roman" w:cs="Times New Roman"/>
          <w:sz w:val="28"/>
          <w:szCs w:val="28"/>
          <w:lang w:eastAsia="ru-RU"/>
        </w:rPr>
      </w:pPr>
      <w:r w:rsidRPr="00F72368">
        <w:rPr>
          <w:rFonts w:ascii="Times New Roman" w:eastAsia="Times New Roman" w:hAnsi="Times New Roman" w:cs="Times New Roman"/>
          <w:sz w:val="28"/>
          <w:szCs w:val="28"/>
          <w:lang w:eastAsia="ru-RU"/>
        </w:rPr>
        <w:t xml:space="preserve">Моделями реабилитационно-образовательного сопровождения несовершеннолетних обучающихся, имеющих особенности развития, охвачены 57 учащихся (совместный приказ ДОиМП ХМАО - Югры и Департамента социального развития ХМАО-Югры от 31.08.2016 № 1306/578а-р). </w:t>
      </w:r>
    </w:p>
    <w:p w14:paraId="41F9AE3D" w14:textId="77777777" w:rsidR="00E43F91" w:rsidRPr="00EF4509" w:rsidRDefault="00E43F91" w:rsidP="00E43F91">
      <w:pPr>
        <w:widowControl w:val="0"/>
        <w:spacing w:after="0" w:line="240" w:lineRule="auto"/>
        <w:ind w:firstLine="709"/>
        <w:jc w:val="both"/>
        <w:rPr>
          <w:rFonts w:ascii="Times New Roman" w:eastAsia="Times New Roman" w:hAnsi="Times New Roman" w:cs="Times New Roman"/>
          <w:sz w:val="28"/>
          <w:szCs w:val="28"/>
          <w:lang w:eastAsia="ru-RU"/>
        </w:rPr>
      </w:pPr>
      <w:r w:rsidRPr="00F72368">
        <w:rPr>
          <w:rFonts w:ascii="Times New Roman" w:eastAsia="Times New Roman" w:hAnsi="Times New Roman" w:cs="Times New Roman"/>
          <w:sz w:val="28"/>
          <w:szCs w:val="28"/>
          <w:lang w:eastAsia="ru-RU"/>
        </w:rPr>
        <w:t xml:space="preserve">В рамках реализации муниципальной программа «Доступная среда в городе Нефтеюганске» (постановление администрации города Нефтеюганска от 15.11.2018 №595-п (с изм. от 06.04.2022 № 617-п) в образовательных организациях установлены пандусы, роллопандусы, подъемные устройства, оборудованы поручни, расширенные дверные проемы, звуковые и тактильные средства, специализированные туалетные комнаты, кнопка вызова помощника с функцией видеосвязи, приобретены ступенькоходы. В 87,8% общеобразовательных организаций создана универсальная безбарьерная среда по оказанию инклюзивного образования, в 100% образовательных </w:t>
      </w:r>
      <w:r w:rsidRPr="00EF4509">
        <w:rPr>
          <w:rFonts w:ascii="Times New Roman" w:eastAsia="Times New Roman" w:hAnsi="Times New Roman" w:cs="Times New Roman"/>
          <w:sz w:val="28"/>
          <w:szCs w:val="28"/>
          <w:lang w:eastAsia="ru-RU"/>
        </w:rPr>
        <w:t>организаций  разработаны паспорта доступности зданий и помещений.</w:t>
      </w:r>
    </w:p>
    <w:p w14:paraId="229E3F51" w14:textId="77777777" w:rsidR="00E43F91" w:rsidRPr="00EF4509" w:rsidRDefault="00E43F91" w:rsidP="00E43F91">
      <w:pPr>
        <w:widowControl w:val="0"/>
        <w:spacing w:after="0" w:line="240" w:lineRule="auto"/>
        <w:ind w:firstLine="709"/>
        <w:jc w:val="both"/>
        <w:rPr>
          <w:rFonts w:ascii="Times New Roman" w:eastAsia="Times New Roman" w:hAnsi="Times New Roman" w:cs="Times New Roman"/>
          <w:sz w:val="28"/>
          <w:szCs w:val="28"/>
          <w:lang w:eastAsia="ru-RU"/>
        </w:rPr>
      </w:pPr>
      <w:r w:rsidRPr="00EF4509">
        <w:rPr>
          <w:rFonts w:ascii="Times New Roman" w:eastAsia="Times New Roman" w:hAnsi="Times New Roman" w:cs="Times New Roman"/>
          <w:sz w:val="28"/>
          <w:szCs w:val="28"/>
          <w:lang w:eastAsia="ru-RU"/>
        </w:rPr>
        <w:t xml:space="preserve">Учащиеся с ОВЗ включены в социально-значимую деятельность и активно участвуют в мероприятиях международного, федерального и регионального уровней. С целью создания условий для развития детей с ОВЗ обеспечивается шахматное образование (21 учащийся с ОВЗ). Успешно в работу волонтёрского объединения «Созидатели» МБОУ «СОШ № 8» вовлечены 87 из них 6  учащихся с ОВЗ. Реализуются инклюзивные проекты: традиционный ежегодный концерт, приуроченный ко Дню инвалидов, «Мы вместе»; проект «Доброе сердце», направленный на оказание посильной помощи детям с ОВЗ и детям, оказавшимся в трудной жизненной ситуации. </w:t>
      </w:r>
    </w:p>
    <w:p w14:paraId="2BEFC225" w14:textId="40E95AB0" w:rsidR="00E43F91" w:rsidRPr="002278A0" w:rsidRDefault="00E43F91" w:rsidP="00E43F91">
      <w:pPr>
        <w:widowControl w:val="0"/>
        <w:spacing w:after="0" w:line="240" w:lineRule="auto"/>
        <w:ind w:firstLine="709"/>
        <w:jc w:val="both"/>
        <w:rPr>
          <w:rFonts w:ascii="Times New Roman" w:eastAsia="Times New Roman" w:hAnsi="Times New Roman" w:cs="Times New Roman"/>
          <w:sz w:val="28"/>
          <w:szCs w:val="28"/>
          <w:lang w:eastAsia="ru-RU"/>
        </w:rPr>
      </w:pPr>
      <w:r w:rsidRPr="00EF4509">
        <w:rPr>
          <w:rFonts w:ascii="Times New Roman" w:eastAsia="Times New Roman" w:hAnsi="Times New Roman" w:cs="Times New Roman"/>
          <w:sz w:val="28"/>
          <w:szCs w:val="28"/>
          <w:lang w:eastAsia="ru-RU"/>
        </w:rPr>
        <w:t>Организована работа территориальной психолого-медико-педагогической комиссии города Нефтеюганска (далее - ТПМПК). В период с января по декабрь проведено 40 заседаний, обследованы 273 несовершеннолетних по обращению родителей (законных представителей), всем выданы заключения, содержащие рекомендации образовательного маршрута и видов помощи, из них 263 обучающихся получили заключение ТПМПК по адаптированной основной общеобразовательной программе. Рекомендации по прохождению государственной итоговой аттестации в форме государственного выпускного экзамена получили 5 учащихся 9</w:t>
      </w:r>
      <w:r w:rsidR="00C030C7">
        <w:rPr>
          <w:rFonts w:ascii="Times New Roman" w:eastAsia="Times New Roman" w:hAnsi="Times New Roman" w:cs="Times New Roman"/>
          <w:sz w:val="28"/>
          <w:szCs w:val="28"/>
          <w:lang w:eastAsia="ru-RU"/>
        </w:rPr>
        <w:t>-х</w:t>
      </w:r>
      <w:r w:rsidRPr="00EF4509">
        <w:rPr>
          <w:rFonts w:ascii="Times New Roman" w:eastAsia="Times New Roman" w:hAnsi="Times New Roman" w:cs="Times New Roman"/>
          <w:sz w:val="28"/>
          <w:szCs w:val="28"/>
          <w:lang w:eastAsia="ru-RU"/>
        </w:rPr>
        <w:t xml:space="preserve"> классов и 3 </w:t>
      </w:r>
      <w:r w:rsidRPr="002278A0">
        <w:rPr>
          <w:rFonts w:ascii="Times New Roman" w:eastAsia="Times New Roman" w:hAnsi="Times New Roman" w:cs="Times New Roman"/>
          <w:sz w:val="28"/>
          <w:szCs w:val="28"/>
          <w:lang w:eastAsia="ru-RU"/>
        </w:rPr>
        <w:t>учащихся 11</w:t>
      </w:r>
      <w:r w:rsidR="00C030C7">
        <w:rPr>
          <w:rFonts w:ascii="Times New Roman" w:eastAsia="Times New Roman" w:hAnsi="Times New Roman" w:cs="Times New Roman"/>
          <w:sz w:val="28"/>
          <w:szCs w:val="28"/>
          <w:lang w:eastAsia="ru-RU"/>
        </w:rPr>
        <w:t>-х</w:t>
      </w:r>
      <w:r w:rsidRPr="002278A0">
        <w:rPr>
          <w:rFonts w:ascii="Times New Roman" w:eastAsia="Times New Roman" w:hAnsi="Times New Roman" w:cs="Times New Roman"/>
          <w:sz w:val="28"/>
          <w:szCs w:val="28"/>
          <w:lang w:eastAsia="ru-RU"/>
        </w:rPr>
        <w:t xml:space="preserve"> классов с ОВЗ. </w:t>
      </w:r>
    </w:p>
    <w:p w14:paraId="27F7D65E" w14:textId="77777777" w:rsidR="00E43F91" w:rsidRPr="002278A0" w:rsidRDefault="00E43F91" w:rsidP="002278A0">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color w:val="000000"/>
          <w:sz w:val="28"/>
          <w:szCs w:val="28"/>
          <w:lang w:eastAsia="ru-RU"/>
        </w:rPr>
      </w:pPr>
      <w:r w:rsidRPr="002278A0">
        <w:rPr>
          <w:rFonts w:ascii="Times New Roman" w:eastAsia="Times New Roman" w:hAnsi="Times New Roman" w:cs="Times New Roman"/>
          <w:sz w:val="28"/>
          <w:szCs w:val="28"/>
          <w:u w:val="single"/>
          <w:lang w:eastAsia="ru-RU"/>
        </w:rPr>
        <w:t>Развитие учительского потенциала, обновление содержания образования</w:t>
      </w:r>
    </w:p>
    <w:p w14:paraId="69E78E37" w14:textId="178FBFB9" w:rsidR="00E43F91" w:rsidRPr="002278A0"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lang w:eastAsia="ru-RU"/>
        </w:rPr>
      </w:pPr>
      <w:r w:rsidRPr="002278A0">
        <w:rPr>
          <w:rFonts w:ascii="Times New Roman" w:eastAsia="Times New Roman" w:hAnsi="Times New Roman" w:cs="Times New Roman"/>
          <w:color w:val="000000"/>
          <w:sz w:val="28"/>
          <w:szCs w:val="28"/>
          <w:lang w:eastAsia="ru-RU"/>
        </w:rPr>
        <w:t>В системе образования города работают 2</w:t>
      </w:r>
      <w:r w:rsidR="002278A0" w:rsidRPr="002278A0">
        <w:rPr>
          <w:rFonts w:ascii="Times New Roman" w:eastAsia="Times New Roman" w:hAnsi="Times New Roman" w:cs="Times New Roman"/>
          <w:color w:val="000000"/>
          <w:sz w:val="28"/>
          <w:szCs w:val="28"/>
          <w:lang w:eastAsia="ru-RU"/>
        </w:rPr>
        <w:t xml:space="preserve"> </w:t>
      </w:r>
      <w:r w:rsidRPr="002278A0">
        <w:rPr>
          <w:rFonts w:ascii="Times New Roman" w:eastAsia="Times New Roman" w:hAnsi="Times New Roman" w:cs="Times New Roman"/>
          <w:color w:val="000000"/>
          <w:sz w:val="28"/>
          <w:szCs w:val="28"/>
          <w:lang w:eastAsia="ru-RU"/>
        </w:rPr>
        <w:t>905 чел., в том числе – 1</w:t>
      </w:r>
      <w:r w:rsidR="002278A0" w:rsidRPr="002278A0">
        <w:rPr>
          <w:rFonts w:ascii="Times New Roman" w:eastAsia="Times New Roman" w:hAnsi="Times New Roman" w:cs="Times New Roman"/>
          <w:color w:val="000000"/>
          <w:sz w:val="28"/>
          <w:szCs w:val="28"/>
          <w:lang w:eastAsia="ru-RU"/>
        </w:rPr>
        <w:t xml:space="preserve"> </w:t>
      </w:r>
      <w:r w:rsidRPr="002278A0">
        <w:rPr>
          <w:rFonts w:ascii="Times New Roman" w:eastAsia="Times New Roman" w:hAnsi="Times New Roman" w:cs="Times New Roman"/>
          <w:color w:val="000000"/>
          <w:sz w:val="28"/>
          <w:szCs w:val="28"/>
          <w:lang w:eastAsia="ru-RU"/>
        </w:rPr>
        <w:t>585 педагогических работников:</w:t>
      </w:r>
    </w:p>
    <w:p w14:paraId="7347CB6A" w14:textId="3490C1AF" w:rsidR="00E43F91" w:rsidRPr="002278A0"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2278A0">
        <w:rPr>
          <w:rFonts w:ascii="Times New Roman" w:eastAsia="Times New Roman" w:hAnsi="Times New Roman" w:cs="Times New Roman"/>
          <w:color w:val="000000"/>
          <w:sz w:val="28"/>
          <w:szCs w:val="28"/>
          <w:lang w:eastAsia="ru-RU"/>
        </w:rPr>
        <w:t>-общеобразовательные</w:t>
      </w:r>
      <w:r w:rsidRPr="002278A0">
        <w:rPr>
          <w:rFonts w:ascii="Times New Roman" w:eastAsia="Times New Roman" w:hAnsi="Times New Roman" w:cs="Times New Roman"/>
          <w:sz w:val="28"/>
          <w:szCs w:val="28"/>
          <w:lang w:eastAsia="ru-RU"/>
        </w:rPr>
        <w:t xml:space="preserve"> организации – 1</w:t>
      </w:r>
      <w:r w:rsidR="002278A0" w:rsidRPr="002278A0">
        <w:rPr>
          <w:rFonts w:ascii="Times New Roman" w:eastAsia="Times New Roman" w:hAnsi="Times New Roman" w:cs="Times New Roman"/>
          <w:sz w:val="28"/>
          <w:szCs w:val="28"/>
          <w:lang w:eastAsia="ru-RU"/>
        </w:rPr>
        <w:t xml:space="preserve"> </w:t>
      </w:r>
      <w:r w:rsidRPr="002278A0">
        <w:rPr>
          <w:rFonts w:ascii="Times New Roman" w:eastAsia="Times New Roman" w:hAnsi="Times New Roman" w:cs="Times New Roman"/>
          <w:sz w:val="28"/>
          <w:szCs w:val="28"/>
          <w:lang w:eastAsia="ru-RU"/>
        </w:rPr>
        <w:t>742 чел. (59,9%), в том числе педагогических работников – 1</w:t>
      </w:r>
      <w:r w:rsidR="002278A0" w:rsidRPr="002278A0">
        <w:rPr>
          <w:rFonts w:ascii="Times New Roman" w:eastAsia="Times New Roman" w:hAnsi="Times New Roman" w:cs="Times New Roman"/>
          <w:sz w:val="28"/>
          <w:szCs w:val="28"/>
          <w:lang w:eastAsia="ru-RU"/>
        </w:rPr>
        <w:t xml:space="preserve"> </w:t>
      </w:r>
      <w:r w:rsidRPr="002278A0">
        <w:rPr>
          <w:rFonts w:ascii="Times New Roman" w:eastAsia="Times New Roman" w:hAnsi="Times New Roman" w:cs="Times New Roman"/>
          <w:sz w:val="28"/>
          <w:szCs w:val="28"/>
          <w:lang w:eastAsia="ru-RU"/>
        </w:rPr>
        <w:t>040 чел. (65,6%);</w:t>
      </w:r>
    </w:p>
    <w:p w14:paraId="24538FE1" w14:textId="063986A5" w:rsidR="00E43F91" w:rsidRPr="002278A0"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FF0000"/>
          <w:sz w:val="28"/>
          <w:szCs w:val="28"/>
          <w:lang w:eastAsia="ru-RU"/>
        </w:rPr>
      </w:pPr>
      <w:r w:rsidRPr="002278A0">
        <w:rPr>
          <w:rFonts w:ascii="Times New Roman" w:eastAsia="Times New Roman" w:hAnsi="Times New Roman" w:cs="Times New Roman"/>
          <w:sz w:val="28"/>
          <w:szCs w:val="28"/>
          <w:lang w:eastAsia="ru-RU"/>
        </w:rPr>
        <w:t>-дошкольные образовательные организации – 1</w:t>
      </w:r>
      <w:r w:rsidR="002278A0" w:rsidRPr="002278A0">
        <w:rPr>
          <w:rFonts w:ascii="Times New Roman" w:eastAsia="Times New Roman" w:hAnsi="Times New Roman" w:cs="Times New Roman"/>
          <w:sz w:val="28"/>
          <w:szCs w:val="28"/>
          <w:lang w:eastAsia="ru-RU"/>
        </w:rPr>
        <w:t xml:space="preserve"> </w:t>
      </w:r>
      <w:r w:rsidRPr="002278A0">
        <w:rPr>
          <w:rFonts w:ascii="Times New Roman" w:eastAsia="Times New Roman" w:hAnsi="Times New Roman" w:cs="Times New Roman"/>
          <w:sz w:val="28"/>
          <w:szCs w:val="28"/>
          <w:lang w:eastAsia="ru-RU"/>
        </w:rPr>
        <w:t>043 чел. (35,9%), в том числе педагогических работников – 470 чел. (29,6%);</w:t>
      </w:r>
    </w:p>
    <w:p w14:paraId="34C373A5" w14:textId="77777777" w:rsidR="00E43F91" w:rsidRPr="002278A0"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2278A0">
        <w:rPr>
          <w:rFonts w:ascii="Times New Roman" w:eastAsia="Times New Roman" w:hAnsi="Times New Roman" w:cs="Times New Roman"/>
          <w:sz w:val="28"/>
          <w:szCs w:val="28"/>
          <w:lang w:eastAsia="ru-RU"/>
        </w:rPr>
        <w:t>-организации дополнительного образования – 120 чел. (4,1%), в том числе педагогических работников – 75 чел. (4,7%).</w:t>
      </w:r>
    </w:p>
    <w:p w14:paraId="493850AA" w14:textId="4E4E6210" w:rsidR="00E43F91" w:rsidRPr="002278A0"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2278A0">
        <w:rPr>
          <w:rFonts w:ascii="Times New Roman" w:eastAsia="Times New Roman" w:hAnsi="Times New Roman" w:cs="Times New Roman"/>
          <w:sz w:val="28"/>
          <w:szCs w:val="28"/>
          <w:lang w:eastAsia="ru-RU"/>
        </w:rPr>
        <w:t xml:space="preserve">Ежегодно остаётся стабильной численность молодых педагогов в образовательных организациях: 2022-2023 уч.г – 38 чел., 2021-2022 уч.г. – 24 чел., 2020-2021 уч.г. – 27 чел., 2019-2020 уч. г. – 25 чел. Педагогический состав организаций образования имеет высокий уровень профессионального образования: высшее образование </w:t>
      </w:r>
      <w:r w:rsidR="002278A0" w:rsidRPr="002278A0">
        <w:rPr>
          <w:rFonts w:ascii="Times New Roman" w:eastAsia="Times New Roman" w:hAnsi="Times New Roman" w:cs="Times New Roman"/>
          <w:sz w:val="28"/>
          <w:szCs w:val="28"/>
          <w:lang w:eastAsia="ru-RU"/>
        </w:rPr>
        <w:t>–</w:t>
      </w:r>
      <w:r w:rsidRPr="002278A0">
        <w:rPr>
          <w:rFonts w:ascii="Times New Roman" w:eastAsia="Times New Roman" w:hAnsi="Times New Roman" w:cs="Times New Roman"/>
          <w:sz w:val="28"/>
          <w:szCs w:val="28"/>
          <w:lang w:eastAsia="ru-RU"/>
        </w:rPr>
        <w:t xml:space="preserve"> 1</w:t>
      </w:r>
      <w:r w:rsidR="002278A0" w:rsidRPr="002278A0">
        <w:rPr>
          <w:rFonts w:ascii="Times New Roman" w:eastAsia="Times New Roman" w:hAnsi="Times New Roman" w:cs="Times New Roman"/>
          <w:sz w:val="28"/>
          <w:szCs w:val="28"/>
          <w:lang w:eastAsia="ru-RU"/>
        </w:rPr>
        <w:t xml:space="preserve"> </w:t>
      </w:r>
      <w:r w:rsidRPr="002278A0">
        <w:rPr>
          <w:rFonts w:ascii="Times New Roman" w:eastAsia="Times New Roman" w:hAnsi="Times New Roman" w:cs="Times New Roman"/>
          <w:sz w:val="28"/>
          <w:szCs w:val="28"/>
          <w:lang w:eastAsia="ru-RU"/>
        </w:rPr>
        <w:t>375 чел. (86%).</w:t>
      </w:r>
    </w:p>
    <w:p w14:paraId="3594BE17" w14:textId="77777777" w:rsidR="00C36E41" w:rsidRPr="00C36E4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lang w:eastAsia="ru-RU"/>
        </w:rPr>
      </w:pPr>
      <w:r w:rsidRPr="00C36E41">
        <w:rPr>
          <w:rFonts w:ascii="Times New Roman" w:eastAsia="Times New Roman" w:hAnsi="Times New Roman" w:cs="Times New Roman"/>
          <w:color w:val="000000"/>
          <w:sz w:val="28"/>
          <w:szCs w:val="28"/>
          <w:lang w:eastAsia="ru-RU"/>
        </w:rPr>
        <w:t>Образовательный процесс в соответствии с ФГОС на уровне начального общего, основного общего, среднего общего образования осуществляется в штатном режиме в 100% общеобразовательных организаций. Для реализации задач по внедрению ФГОС и обесп</w:t>
      </w:r>
      <w:r w:rsidR="00C36E41" w:rsidRPr="00C36E41">
        <w:rPr>
          <w:rFonts w:ascii="Times New Roman" w:eastAsia="Times New Roman" w:hAnsi="Times New Roman" w:cs="Times New Roman"/>
          <w:color w:val="000000"/>
          <w:sz w:val="28"/>
          <w:szCs w:val="28"/>
          <w:lang w:eastAsia="ru-RU"/>
        </w:rPr>
        <w:t xml:space="preserve">ечения доступного качественного </w:t>
      </w:r>
      <w:r w:rsidRPr="00C36E41">
        <w:rPr>
          <w:rFonts w:ascii="Times New Roman" w:eastAsia="Times New Roman" w:hAnsi="Times New Roman" w:cs="Times New Roman"/>
          <w:color w:val="000000"/>
          <w:sz w:val="28"/>
          <w:szCs w:val="28"/>
          <w:lang w:eastAsia="ru-RU"/>
        </w:rPr>
        <w:t>образования организована деятельность:</w:t>
      </w:r>
    </w:p>
    <w:p w14:paraId="6A2FA4AA" w14:textId="71571A31" w:rsidR="00E43F91" w:rsidRPr="00C36E4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lang w:eastAsia="ru-RU"/>
        </w:rPr>
      </w:pPr>
      <w:r w:rsidRPr="00C36E41">
        <w:rPr>
          <w:rFonts w:ascii="Times New Roman" w:eastAsia="Times New Roman" w:hAnsi="Times New Roman" w:cs="Times New Roman"/>
          <w:color w:val="000000"/>
          <w:sz w:val="28"/>
          <w:szCs w:val="28"/>
          <w:lang w:eastAsia="ru-RU"/>
        </w:rPr>
        <w:t xml:space="preserve">-3 федеральных инновационных площадок; </w:t>
      </w:r>
    </w:p>
    <w:p w14:paraId="40CCF622" w14:textId="77777777" w:rsidR="00E43F91" w:rsidRPr="00C36E4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lang w:eastAsia="ru-RU"/>
        </w:rPr>
      </w:pPr>
      <w:r w:rsidRPr="00C36E41">
        <w:rPr>
          <w:rFonts w:ascii="Times New Roman" w:eastAsia="Times New Roman" w:hAnsi="Times New Roman" w:cs="Times New Roman"/>
          <w:color w:val="000000"/>
          <w:sz w:val="28"/>
          <w:szCs w:val="28"/>
          <w:lang w:eastAsia="ru-RU"/>
        </w:rPr>
        <w:t>-14 региональных  инновационных площадок.</w:t>
      </w:r>
    </w:p>
    <w:p w14:paraId="573597CA" w14:textId="73313C48" w:rsidR="00E43F91" w:rsidRPr="00C36E4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C36E41">
        <w:rPr>
          <w:rFonts w:ascii="Times New Roman" w:eastAsia="Times New Roman" w:hAnsi="Times New Roman" w:cs="Times New Roman"/>
          <w:sz w:val="28"/>
          <w:szCs w:val="28"/>
          <w:lang w:eastAsia="ru-RU"/>
        </w:rPr>
        <w:t xml:space="preserve">В целях обеспечения единства образовательного пространства, идентичности содержания образовательных программ начального общего и основного общего образования, возможности формирования образовательных программ различного уровня сложности и направленности с учетом образовательных потребностей и способностей обучающихся, включая одаренных детей, детей с ОВЗ, в общеобразовательных организациях  города организована работа по введению обновлённых федеральных государственных образовательных стандартов начального общего и основного общего образования с 1 сентября 2022 года (далее – ФГОС НОО и ООО).Разработан муниципальный план (дорожная карта) мероприятий, организованы: </w:t>
      </w:r>
    </w:p>
    <w:p w14:paraId="3E0D10ED" w14:textId="77777777" w:rsidR="00E43F91" w:rsidRPr="00C36E4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C36E41">
        <w:rPr>
          <w:rFonts w:ascii="Times New Roman" w:eastAsia="Times New Roman" w:hAnsi="Times New Roman" w:cs="Times New Roman"/>
          <w:sz w:val="28"/>
          <w:szCs w:val="28"/>
          <w:lang w:eastAsia="ru-RU"/>
        </w:rPr>
        <w:t>-региональная апробация примерных рабочих программ НОО и ООО на базе МБОУ «СОШ № 3 им. А.А.Ивасенко» (охват - 39 чел.);</w:t>
      </w:r>
    </w:p>
    <w:p w14:paraId="164F2732" w14:textId="3D9A0930" w:rsidR="00E43F91" w:rsidRPr="00C36E4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C36E41">
        <w:rPr>
          <w:rFonts w:ascii="Times New Roman" w:eastAsia="Times New Roman" w:hAnsi="Times New Roman" w:cs="Times New Roman"/>
          <w:sz w:val="28"/>
          <w:szCs w:val="28"/>
          <w:lang w:eastAsia="ru-RU"/>
        </w:rPr>
        <w:t xml:space="preserve">-повышение квалификации педагогических работников, разрабатывающих и реализующих основные образовательные программы НОО и ООО (охват </w:t>
      </w:r>
      <w:r w:rsidR="00C36E41" w:rsidRPr="00C36E41">
        <w:rPr>
          <w:rFonts w:ascii="Times New Roman" w:eastAsia="Times New Roman" w:hAnsi="Times New Roman" w:cs="Times New Roman"/>
          <w:sz w:val="28"/>
          <w:szCs w:val="28"/>
          <w:lang w:eastAsia="ru-RU"/>
        </w:rPr>
        <w:t>–</w:t>
      </w:r>
      <w:r w:rsidRPr="00C36E41">
        <w:rPr>
          <w:rFonts w:ascii="Times New Roman" w:eastAsia="Times New Roman" w:hAnsi="Times New Roman" w:cs="Times New Roman"/>
          <w:sz w:val="28"/>
          <w:szCs w:val="28"/>
          <w:lang w:eastAsia="ru-RU"/>
        </w:rPr>
        <w:t xml:space="preserve"> 438</w:t>
      </w:r>
      <w:r w:rsidR="00C36E41" w:rsidRPr="00C36E41">
        <w:rPr>
          <w:rFonts w:ascii="Times New Roman" w:eastAsia="Times New Roman" w:hAnsi="Times New Roman" w:cs="Times New Roman"/>
          <w:sz w:val="28"/>
          <w:szCs w:val="28"/>
          <w:lang w:eastAsia="ru-RU"/>
        </w:rPr>
        <w:t xml:space="preserve"> </w:t>
      </w:r>
      <w:r w:rsidRPr="00C36E41">
        <w:rPr>
          <w:rFonts w:ascii="Times New Roman" w:eastAsia="Times New Roman" w:hAnsi="Times New Roman" w:cs="Times New Roman"/>
          <w:sz w:val="28"/>
          <w:szCs w:val="28"/>
          <w:lang w:eastAsia="ru-RU"/>
        </w:rPr>
        <w:t>чел.);</w:t>
      </w:r>
    </w:p>
    <w:p w14:paraId="759F6D7F" w14:textId="72514C49" w:rsidR="00E43F91" w:rsidRPr="00C36E4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C36E41">
        <w:rPr>
          <w:rFonts w:ascii="Times New Roman" w:eastAsia="Times New Roman" w:hAnsi="Times New Roman" w:cs="Times New Roman"/>
          <w:sz w:val="28"/>
          <w:szCs w:val="28"/>
          <w:lang w:eastAsia="ru-RU"/>
        </w:rPr>
        <w:t>-участие педагогических и управленческих работников в региональных методических совещаниях по вопросам перехода на обновленные ФГОС НОО и ООО (охват</w:t>
      </w:r>
      <w:r w:rsidR="00C36E41" w:rsidRPr="00C36E41">
        <w:rPr>
          <w:rFonts w:ascii="Times New Roman" w:eastAsia="Times New Roman" w:hAnsi="Times New Roman" w:cs="Times New Roman"/>
          <w:sz w:val="28"/>
          <w:szCs w:val="28"/>
          <w:lang w:eastAsia="ru-RU"/>
        </w:rPr>
        <w:t xml:space="preserve"> </w:t>
      </w:r>
      <w:r w:rsidRPr="00C36E41">
        <w:rPr>
          <w:rFonts w:ascii="Times New Roman" w:eastAsia="Times New Roman" w:hAnsi="Times New Roman" w:cs="Times New Roman"/>
          <w:sz w:val="28"/>
          <w:szCs w:val="28"/>
          <w:lang w:eastAsia="ru-RU"/>
        </w:rPr>
        <w:t>-</w:t>
      </w:r>
      <w:r w:rsidR="00C36E41" w:rsidRPr="00C36E41">
        <w:rPr>
          <w:rFonts w:ascii="Times New Roman" w:eastAsia="Times New Roman" w:hAnsi="Times New Roman" w:cs="Times New Roman"/>
          <w:sz w:val="28"/>
          <w:szCs w:val="28"/>
          <w:lang w:eastAsia="ru-RU"/>
        </w:rPr>
        <w:t xml:space="preserve"> </w:t>
      </w:r>
      <w:r w:rsidRPr="00C36E41">
        <w:rPr>
          <w:rFonts w:ascii="Times New Roman" w:eastAsia="Times New Roman" w:hAnsi="Times New Roman" w:cs="Times New Roman"/>
          <w:sz w:val="28"/>
          <w:szCs w:val="28"/>
          <w:lang w:eastAsia="ru-RU"/>
        </w:rPr>
        <w:t>873</w:t>
      </w:r>
      <w:r w:rsidR="00C36E41" w:rsidRPr="00C36E41">
        <w:rPr>
          <w:rFonts w:ascii="Times New Roman" w:eastAsia="Times New Roman" w:hAnsi="Times New Roman" w:cs="Times New Roman"/>
          <w:sz w:val="28"/>
          <w:szCs w:val="28"/>
          <w:lang w:eastAsia="ru-RU"/>
        </w:rPr>
        <w:t xml:space="preserve"> </w:t>
      </w:r>
      <w:r w:rsidRPr="00C36E41">
        <w:rPr>
          <w:rFonts w:ascii="Times New Roman" w:eastAsia="Times New Roman" w:hAnsi="Times New Roman" w:cs="Times New Roman"/>
          <w:sz w:val="28"/>
          <w:szCs w:val="28"/>
          <w:lang w:eastAsia="ru-RU"/>
        </w:rPr>
        <w:t xml:space="preserve">чел.); </w:t>
      </w:r>
    </w:p>
    <w:p w14:paraId="00389428" w14:textId="16BB2811" w:rsidR="00E43F91" w:rsidRPr="00C36E4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C36E41">
        <w:rPr>
          <w:rFonts w:ascii="Times New Roman" w:eastAsia="Times New Roman" w:hAnsi="Times New Roman" w:cs="Times New Roman"/>
          <w:sz w:val="28"/>
          <w:szCs w:val="28"/>
          <w:lang w:eastAsia="ru-RU"/>
        </w:rPr>
        <w:t xml:space="preserve">-участие педагогических работников по программе «Актуальные вопросы организации воспитательной работы в общеобразовательной организации в рамках обновленных ФГОС» (охват </w:t>
      </w:r>
      <w:r w:rsidR="00C36E41" w:rsidRPr="00C36E41">
        <w:rPr>
          <w:rFonts w:ascii="Times New Roman" w:eastAsia="Times New Roman" w:hAnsi="Times New Roman" w:cs="Times New Roman"/>
          <w:sz w:val="28"/>
          <w:szCs w:val="28"/>
          <w:lang w:eastAsia="ru-RU"/>
        </w:rPr>
        <w:t>–</w:t>
      </w:r>
      <w:r w:rsidRPr="00C36E41">
        <w:rPr>
          <w:rFonts w:ascii="Times New Roman" w:eastAsia="Times New Roman" w:hAnsi="Times New Roman" w:cs="Times New Roman"/>
          <w:sz w:val="28"/>
          <w:szCs w:val="28"/>
          <w:lang w:eastAsia="ru-RU"/>
        </w:rPr>
        <w:t xml:space="preserve"> 200</w:t>
      </w:r>
      <w:r w:rsidR="00C36E41" w:rsidRPr="00C36E41">
        <w:rPr>
          <w:rFonts w:ascii="Times New Roman" w:eastAsia="Times New Roman" w:hAnsi="Times New Roman" w:cs="Times New Roman"/>
          <w:sz w:val="28"/>
          <w:szCs w:val="28"/>
          <w:lang w:eastAsia="ru-RU"/>
        </w:rPr>
        <w:t xml:space="preserve"> </w:t>
      </w:r>
      <w:r w:rsidRPr="00C36E41">
        <w:rPr>
          <w:rFonts w:ascii="Times New Roman" w:eastAsia="Times New Roman" w:hAnsi="Times New Roman" w:cs="Times New Roman"/>
          <w:sz w:val="28"/>
          <w:szCs w:val="28"/>
          <w:lang w:eastAsia="ru-RU"/>
        </w:rPr>
        <w:t>чел.);</w:t>
      </w:r>
    </w:p>
    <w:p w14:paraId="15986F1E" w14:textId="77777777" w:rsidR="00E43F91" w:rsidRPr="000F6A08"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C36E41">
        <w:rPr>
          <w:rFonts w:ascii="Times New Roman" w:eastAsia="Times New Roman" w:hAnsi="Times New Roman" w:cs="Times New Roman"/>
          <w:sz w:val="28"/>
          <w:szCs w:val="28"/>
          <w:lang w:eastAsia="ru-RU"/>
        </w:rPr>
        <w:t xml:space="preserve">-представлен опыт успешных практик учителей МБОУ «СОШ №2 им.А.И.Исаевой», МБОУ «Начальная школа № 15», МБОУ «СОКШ №4», МБОУ «СОШ </w:t>
      </w:r>
      <w:r w:rsidRPr="000F6A08">
        <w:rPr>
          <w:rFonts w:ascii="Times New Roman" w:eastAsia="Times New Roman" w:hAnsi="Times New Roman" w:cs="Times New Roman"/>
          <w:sz w:val="28"/>
          <w:szCs w:val="28"/>
          <w:lang w:eastAsia="ru-RU"/>
        </w:rPr>
        <w:t>№3 им.А.А.Ивасенко»,  МБОУ «Школа развития № 24» по разработке рабочих программ на заседаниях регионального методического совета (охват - 11чел.).</w:t>
      </w:r>
    </w:p>
    <w:p w14:paraId="13EB884D" w14:textId="77777777" w:rsidR="00E43F91" w:rsidRPr="000F6A08"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0F6A08">
        <w:rPr>
          <w:rFonts w:ascii="Times New Roman" w:eastAsia="Times New Roman" w:hAnsi="Times New Roman" w:cs="Times New Roman"/>
          <w:color w:val="000000"/>
          <w:sz w:val="28"/>
          <w:szCs w:val="28"/>
          <w:lang w:eastAsia="ru-RU"/>
        </w:rPr>
        <w:t xml:space="preserve">Осуществляется деятельность по формированию функциональной грамотности обучающихся общеобразовательных организаций города. </w:t>
      </w:r>
      <w:r w:rsidRPr="000F6A08">
        <w:rPr>
          <w:rFonts w:ascii="Times New Roman" w:eastAsia="Times New Roman" w:hAnsi="Times New Roman" w:cs="Times New Roman"/>
          <w:sz w:val="28"/>
          <w:szCs w:val="28"/>
          <w:lang w:eastAsia="ru-RU"/>
        </w:rPr>
        <w:t xml:space="preserve">С этой целью в общеобразовательных организациях города организовано: </w:t>
      </w:r>
    </w:p>
    <w:p w14:paraId="4DD8AEDF" w14:textId="77777777" w:rsidR="00E43F91" w:rsidRPr="000F6A08"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0F6A08">
        <w:rPr>
          <w:rFonts w:ascii="Times New Roman" w:eastAsia="Times New Roman" w:hAnsi="Times New Roman" w:cs="Times New Roman"/>
          <w:sz w:val="28"/>
          <w:szCs w:val="28"/>
          <w:lang w:eastAsia="ru-RU"/>
        </w:rPr>
        <w:t>-обучение педагогических работников по программам дополнительного профессионального образования по вопросам эффективного управления процессом формирования и развития функциональной грамотности, а также обучение  технологиям формирования и оценивания функциональной грамотности обучающихся (охват – 365 чел.);</w:t>
      </w:r>
    </w:p>
    <w:p w14:paraId="0CB97631" w14:textId="77777777" w:rsidR="00E43F91" w:rsidRPr="000F6A08"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0F6A08">
        <w:rPr>
          <w:rFonts w:ascii="Times New Roman" w:eastAsia="Times New Roman" w:hAnsi="Times New Roman" w:cs="Times New Roman"/>
          <w:sz w:val="28"/>
          <w:szCs w:val="28"/>
          <w:lang w:eastAsia="ru-RU"/>
        </w:rPr>
        <w:t>-внедрение в образовательный процесс банка заданий для оценки функциональной грамотности, разработанного ФГБНУ «Институт стратегии развития образования Российской академии образования»;</w:t>
      </w:r>
    </w:p>
    <w:p w14:paraId="41F7DEF0" w14:textId="06C012A7" w:rsidR="00E43F91" w:rsidRPr="000F6A08"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0F6A08">
        <w:rPr>
          <w:rFonts w:ascii="Times New Roman" w:eastAsia="Times New Roman" w:hAnsi="Times New Roman" w:cs="Times New Roman"/>
          <w:sz w:val="28"/>
          <w:szCs w:val="28"/>
          <w:lang w:eastAsia="ru-RU"/>
        </w:rPr>
        <w:t>-участие педагогических работников города в еженедельных методических совещаниях по вопросам формирования и оценки функциональной грамотности обучающихся общеобразовательных организаций ХМАО – Югры (руководители городских методических объединений, педагогический актив, ответственные за сопровождение направлений по функциональной грамотности (общее количество мероприятий – 32 ед., охват – 1</w:t>
      </w:r>
      <w:r w:rsidR="000F6A08" w:rsidRPr="000F6A08">
        <w:rPr>
          <w:rFonts w:ascii="Times New Roman" w:eastAsia="Times New Roman" w:hAnsi="Times New Roman" w:cs="Times New Roman"/>
          <w:sz w:val="28"/>
          <w:szCs w:val="28"/>
          <w:lang w:eastAsia="ru-RU"/>
        </w:rPr>
        <w:t xml:space="preserve"> </w:t>
      </w:r>
      <w:r w:rsidRPr="000F6A08">
        <w:rPr>
          <w:rFonts w:ascii="Times New Roman" w:eastAsia="Times New Roman" w:hAnsi="Times New Roman" w:cs="Times New Roman"/>
          <w:sz w:val="28"/>
          <w:szCs w:val="28"/>
          <w:lang w:eastAsia="ru-RU"/>
        </w:rPr>
        <w:t>041 чел.);</w:t>
      </w:r>
    </w:p>
    <w:p w14:paraId="5D306C4F" w14:textId="77777777" w:rsidR="00E43F91" w:rsidRPr="000F6A08"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0F6A08">
        <w:rPr>
          <w:rFonts w:ascii="Times New Roman" w:eastAsia="Times New Roman" w:hAnsi="Times New Roman" w:cs="Times New Roman"/>
          <w:sz w:val="28"/>
          <w:szCs w:val="28"/>
          <w:lang w:eastAsia="ru-RU"/>
        </w:rPr>
        <w:t>-участие педагогических работников города в региональном практико-ориентированном семинаре «Формирование функциональной грамотности обучающихся» (представили опыт педагогические работники МБОУ «СОШ № 3 им.А.А.Ивасенко», МБОУ «Начальная школа № 15», МБОУ «СОШ № 8», МБОУ «СОКШ № 4»);</w:t>
      </w:r>
    </w:p>
    <w:p w14:paraId="259C8D38" w14:textId="77777777" w:rsidR="00AF2A99"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color w:val="000000"/>
          <w:sz w:val="28"/>
          <w:szCs w:val="28"/>
        </w:rPr>
      </w:pPr>
      <w:r w:rsidRPr="000F6A08">
        <w:rPr>
          <w:rFonts w:ascii="Times New Roman" w:eastAsia="Times New Roman" w:hAnsi="Times New Roman" w:cs="Times New Roman"/>
          <w:sz w:val="28"/>
          <w:szCs w:val="28"/>
          <w:lang w:eastAsia="ru-RU"/>
        </w:rPr>
        <w:t>-</w:t>
      </w:r>
      <w:r w:rsidRPr="000F6A08">
        <w:rPr>
          <w:rFonts w:ascii="Times New Roman" w:eastAsia="Calibri" w:hAnsi="Times New Roman" w:cs="Times New Roman"/>
          <w:color w:val="000000"/>
          <w:sz w:val="28"/>
          <w:szCs w:val="28"/>
        </w:rPr>
        <w:t>участие педагогических работников города в Региональном форуме по стратегическому планированию, развитию и сопровождению формирования и оценки функциональной грамотности обучающихся общеобразовательных организаций (представили опыт педагогические работники МБОУ «Начальная школа № 15», общее количество участников - 45 чел.).</w:t>
      </w:r>
    </w:p>
    <w:p w14:paraId="20A60602" w14:textId="75CF1D1B" w:rsidR="00E43F91" w:rsidRPr="00EA2A5E"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EA2A5E">
        <w:rPr>
          <w:rFonts w:ascii="Times New Roman" w:eastAsia="Times New Roman" w:hAnsi="Times New Roman" w:cs="Times New Roman"/>
          <w:sz w:val="28"/>
          <w:szCs w:val="28"/>
          <w:lang w:eastAsia="ru-RU"/>
        </w:rPr>
        <w:t xml:space="preserve">По итогам проведённой работы и в соответствии с приказом Департамента образования и науки ХМАО – Югры от 16.06.2022 № 10-П-1188 «О признании образовательных организаций Ханты-Мансийского автономного округа – Югры стажировочными площадками по формированию и оценке функциональной грамотности обучающихся» две школы – МБОУ «Начальная школа № 15» МБОУ «Школа развития № 24» определены стажировочными площадками по формированию и оценке функциональной грамотности обучающихся. </w:t>
      </w:r>
    </w:p>
    <w:p w14:paraId="1C4139BE" w14:textId="03049E2E" w:rsidR="00E43F91" w:rsidRPr="00226008"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EA2A5E">
        <w:rPr>
          <w:rFonts w:ascii="Times New Roman" w:eastAsia="Times New Roman" w:hAnsi="Times New Roman" w:cs="Times New Roman"/>
          <w:sz w:val="28"/>
          <w:szCs w:val="28"/>
          <w:lang w:eastAsia="ru-RU"/>
        </w:rPr>
        <w:t xml:space="preserve">Осуществляется активная апробация и внедрение новых элементов системы научно-методического сопровождения: продолжено масштабное повышение квалификации учителей (81,6% педагогических работников образовательных организаций города прошли курсы повышения квалификации), проведена диагностика учительских дефицитов, составлены индивидуальные образовательные маршруты педагогов. По итогам отбора квалифицированных учителей с высоким уровнем методической компетентности </w:t>
      </w:r>
      <w:r w:rsidRPr="00EA2A5E">
        <w:rPr>
          <w:rFonts w:ascii="Times New Roman" w:eastAsia="Times New Roman" w:hAnsi="Times New Roman" w:cs="Times New Roman"/>
          <w:bCs/>
          <w:sz w:val="28"/>
          <w:szCs w:val="28"/>
          <w:lang w:eastAsia="ru-RU"/>
        </w:rPr>
        <w:t>и</w:t>
      </w:r>
      <w:r w:rsidRPr="00EA2A5E">
        <w:rPr>
          <w:rFonts w:ascii="Times New Roman" w:eastAsia="Times New Roman" w:hAnsi="Times New Roman" w:cs="Times New Roman"/>
          <w:b/>
          <w:bCs/>
          <w:sz w:val="28"/>
          <w:szCs w:val="28"/>
          <w:lang w:eastAsia="ru-RU"/>
        </w:rPr>
        <w:t xml:space="preserve"> </w:t>
      </w:r>
      <w:r w:rsidRPr="00EA2A5E">
        <w:rPr>
          <w:rFonts w:ascii="Times New Roman" w:eastAsia="Times New Roman" w:hAnsi="Times New Roman" w:cs="Times New Roman"/>
          <w:sz w:val="28"/>
          <w:szCs w:val="28"/>
          <w:lang w:eastAsia="ru-RU"/>
        </w:rPr>
        <w:t xml:space="preserve">в соответствии с приказом Департамента образования и науки ХМАО – Югры от 20.05.2022 № 10-П-945 «О реализации проекта по созданию единой системы научно-методического сопровождения педагогических работников и управленческих кадров на территории ХМАО - Югры» 4 педагогических работника их МБОУ «СОКШ № 4» и МБОУ «СОШ № 8» вошли в состав методического актива педагогов </w:t>
      </w:r>
      <w:r w:rsidR="00EA2A5E" w:rsidRPr="00EA2A5E">
        <w:rPr>
          <w:rFonts w:ascii="Times New Roman" w:eastAsia="Times New Roman" w:hAnsi="Times New Roman" w:cs="Times New Roman"/>
          <w:sz w:val="28"/>
          <w:szCs w:val="28"/>
          <w:lang w:eastAsia="ru-RU"/>
        </w:rPr>
        <w:t>ХМАО-Югры</w:t>
      </w:r>
      <w:r w:rsidRPr="00EA2A5E">
        <w:rPr>
          <w:rFonts w:ascii="Times New Roman" w:eastAsia="Times New Roman" w:hAnsi="Times New Roman" w:cs="Times New Roman"/>
          <w:sz w:val="28"/>
          <w:szCs w:val="28"/>
          <w:lang w:eastAsia="ru-RU"/>
        </w:rPr>
        <w:t>. Кроме этого, 19 педагогических работников вошли в состав экспертного сообщества ХМАО  - Югры (учителя по учебным предметам: русский  язык, математика, физика, химия, биология, литература, история, обществознание, география, экономика, экология, информатика и ИКТ, право, трудовое обучение (технология), английский  язык, основы  безопасности жизнедеятельности, физическая  культура, искусство (мировая художественная культура), начальная школа), члены городских методических объединений учителей русского языка и литературы «СОКШ №4» выступили тьюторами в рамках реализации курсов повышения квалификации педагогических работников ХМАО-Югры «Школа современного учителя</w:t>
      </w:r>
      <w:r w:rsidR="005D2413">
        <w:rPr>
          <w:rFonts w:ascii="Times New Roman" w:eastAsia="Times New Roman" w:hAnsi="Times New Roman" w:cs="Times New Roman"/>
          <w:sz w:val="28"/>
          <w:szCs w:val="28"/>
          <w:lang w:eastAsia="ru-RU"/>
        </w:rPr>
        <w:t>»</w:t>
      </w:r>
      <w:r w:rsidRPr="00EA2A5E">
        <w:rPr>
          <w:rFonts w:ascii="Times New Roman" w:eastAsia="Times New Roman" w:hAnsi="Times New Roman" w:cs="Times New Roman"/>
          <w:sz w:val="28"/>
          <w:szCs w:val="28"/>
          <w:lang w:eastAsia="ru-RU"/>
        </w:rPr>
        <w:t xml:space="preserve">, в том числе в области формирования функциональной грамотности обучающихся. Организовано участие </w:t>
      </w:r>
      <w:r w:rsidRPr="00226008">
        <w:rPr>
          <w:rFonts w:ascii="Times New Roman" w:eastAsia="Times New Roman" w:hAnsi="Times New Roman" w:cs="Times New Roman"/>
          <w:sz w:val="28"/>
          <w:szCs w:val="28"/>
          <w:lang w:eastAsia="ru-RU"/>
        </w:rPr>
        <w:t>педагогических работников во Всероссийском форуме «Педагоги России: инновации в образовании» (количество участников – 28 чел.).</w:t>
      </w:r>
    </w:p>
    <w:p w14:paraId="0D50FEA6" w14:textId="77777777" w:rsidR="00E43F91" w:rsidRPr="00226008"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Segoe UI" w:hAnsi="Times New Roman" w:cs="Times New Roman"/>
          <w:color w:val="000000"/>
          <w:sz w:val="28"/>
          <w:szCs w:val="28"/>
          <w:lang w:eastAsia="ru-RU"/>
        </w:rPr>
      </w:pPr>
      <w:r w:rsidRPr="00226008">
        <w:rPr>
          <w:rFonts w:ascii="Times New Roman" w:eastAsia="Segoe UI" w:hAnsi="Times New Roman" w:cs="Times New Roman"/>
          <w:color w:val="000000"/>
          <w:sz w:val="28"/>
          <w:szCs w:val="28"/>
          <w:lang w:eastAsia="ru-RU"/>
        </w:rPr>
        <w:t xml:space="preserve">Продолжается межмуниципальное взаимодействие по </w:t>
      </w:r>
      <w:r w:rsidRPr="00226008">
        <w:rPr>
          <w:rFonts w:ascii="Times New Roman" w:eastAsia="Times New Roman" w:hAnsi="Times New Roman" w:cs="Times New Roman"/>
          <w:color w:val="000000"/>
          <w:sz w:val="28"/>
          <w:szCs w:val="28"/>
          <w:lang w:eastAsia="ru-RU"/>
        </w:rPr>
        <w:t>совершенствованию коммуникаций, созданию единой информационной научно-образовательной среды и партнёрства в сфере образования, разработки и реализации эффективных форм сотрудничества:</w:t>
      </w:r>
    </w:p>
    <w:p w14:paraId="7745EADC" w14:textId="77777777" w:rsidR="00E43F91" w:rsidRPr="00226008"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lang w:eastAsia="ru-RU"/>
        </w:rPr>
      </w:pPr>
      <w:r w:rsidRPr="00226008">
        <w:rPr>
          <w:rFonts w:ascii="Times New Roman" w:eastAsia="Segoe UI" w:hAnsi="Times New Roman" w:cs="Times New Roman"/>
          <w:color w:val="000000"/>
          <w:sz w:val="28"/>
          <w:szCs w:val="28"/>
          <w:lang w:eastAsia="ru-RU"/>
        </w:rPr>
        <w:t xml:space="preserve">-реализуются Меморандум о намерениях сотрудничества между администрацией г.Нефтеюганска и Департаментом образования г.Москвы, </w:t>
      </w:r>
      <w:r w:rsidRPr="00226008">
        <w:rPr>
          <w:rFonts w:ascii="Times New Roman" w:eastAsia="Times New Roman" w:hAnsi="Times New Roman" w:cs="Times New Roman"/>
          <w:color w:val="000000"/>
          <w:sz w:val="28"/>
          <w:szCs w:val="28"/>
          <w:lang w:eastAsia="ru-RU"/>
        </w:rPr>
        <w:t>договор о сотрудничестве</w:t>
      </w:r>
      <w:r w:rsidRPr="00226008">
        <w:rPr>
          <w:rFonts w:ascii="Times New Roman" w:eastAsia="Segoe UI" w:hAnsi="Times New Roman" w:cs="Times New Roman"/>
          <w:color w:val="000000"/>
          <w:sz w:val="28"/>
          <w:szCs w:val="28"/>
          <w:lang w:eastAsia="ru-RU"/>
        </w:rPr>
        <w:t xml:space="preserve"> </w:t>
      </w:r>
      <w:r w:rsidRPr="00226008">
        <w:rPr>
          <w:rFonts w:ascii="Times New Roman" w:eastAsia="Times New Roman" w:hAnsi="Times New Roman" w:cs="Times New Roman"/>
          <w:color w:val="000000"/>
          <w:sz w:val="28"/>
          <w:szCs w:val="28"/>
          <w:lang w:eastAsia="ru-RU"/>
        </w:rPr>
        <w:t>между Департаментом образования и молодёжной политики администрации города Нефтеюганска и АУ ПО ХМАО - Югры «Ханты-Мансийский технолого-педагогический колледж»;</w:t>
      </w:r>
    </w:p>
    <w:p w14:paraId="505001D7" w14:textId="77777777" w:rsidR="00E43F91" w:rsidRPr="00226008"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lang w:eastAsia="ru-RU"/>
        </w:rPr>
      </w:pPr>
      <w:r w:rsidRPr="00226008">
        <w:rPr>
          <w:rFonts w:ascii="Times New Roman" w:eastAsia="Times New Roman" w:hAnsi="Times New Roman" w:cs="Times New Roman"/>
          <w:color w:val="000000"/>
          <w:sz w:val="28"/>
          <w:szCs w:val="28"/>
          <w:lang w:eastAsia="ru-RU"/>
        </w:rPr>
        <w:t>-организовано участие в межмуниципальном проекте «Школы городов России-партнеры Москвы», организовано участие образовательных организаций в проекте «Взаимообучение городов».</w:t>
      </w:r>
    </w:p>
    <w:p w14:paraId="28638221" w14:textId="77777777" w:rsidR="00E43F91" w:rsidRPr="00226008"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color w:val="000000"/>
          <w:sz w:val="28"/>
          <w:szCs w:val="28"/>
          <w:lang w:eastAsia="ru-RU"/>
        </w:rPr>
      </w:pPr>
      <w:r w:rsidRPr="00226008">
        <w:rPr>
          <w:rFonts w:ascii="Times New Roman" w:eastAsia="Times New Roman" w:hAnsi="Times New Roman" w:cs="Times New Roman"/>
          <w:color w:val="000000"/>
          <w:sz w:val="28"/>
          <w:szCs w:val="28"/>
          <w:lang w:eastAsia="ru-RU"/>
        </w:rPr>
        <w:t>В рамках реализации регионального проекта «Современная школа», организации работы методического объединения молодых педагогов 100% учителей в возрасте до 35 лет (207 чел.) вовлечены в различные</w:t>
      </w:r>
      <w:r w:rsidRPr="00226008">
        <w:rPr>
          <w:rFonts w:ascii="Times New Roman" w:eastAsia="Times New Roman" w:hAnsi="Times New Roman" w:cs="Times New Roman"/>
          <w:bCs/>
          <w:color w:val="000000"/>
          <w:sz w:val="28"/>
          <w:szCs w:val="28"/>
          <w:lang w:eastAsia="ru-RU"/>
        </w:rPr>
        <w:t xml:space="preserve"> формы поддержки и сопровождения в первые три года работы. </w:t>
      </w:r>
    </w:p>
    <w:p w14:paraId="0C83EA7B" w14:textId="77777777" w:rsidR="00E43F91" w:rsidRPr="00226008" w:rsidRDefault="00E43F91" w:rsidP="00E43F91">
      <w:pPr>
        <w:widowControl w:val="0"/>
        <w:pBdr>
          <w:bottom w:val="single" w:sz="4" w:space="31" w:color="FFFFFF"/>
        </w:pBdr>
        <w:tabs>
          <w:tab w:val="left" w:pos="0"/>
          <w:tab w:val="left" w:pos="8505"/>
        </w:tabs>
        <w:autoSpaceDE w:val="0"/>
        <w:spacing w:after="0" w:line="240" w:lineRule="auto"/>
        <w:ind w:firstLine="709"/>
        <w:jc w:val="both"/>
        <w:rPr>
          <w:rFonts w:ascii="Times New Roman" w:eastAsia="Times New Roman" w:hAnsi="Times New Roman" w:cs="Times New Roman"/>
          <w:sz w:val="28"/>
          <w:szCs w:val="28"/>
          <w:lang w:eastAsia="ru-RU"/>
        </w:rPr>
      </w:pPr>
      <w:r w:rsidRPr="00226008">
        <w:rPr>
          <w:rFonts w:ascii="Times New Roman" w:eastAsia="Times New Roman" w:hAnsi="Times New Roman" w:cs="Times New Roman"/>
          <w:color w:val="000000"/>
          <w:sz w:val="28"/>
          <w:szCs w:val="28"/>
          <w:lang w:eastAsia="ru-RU"/>
        </w:rPr>
        <w:t>Для организации успешной подготовки педагогических работников в конкурсах профессионального мастерства систематически проводятся методические семинары по повышению профессионального мастерства (охват - 88 чел.).</w:t>
      </w:r>
    </w:p>
    <w:p w14:paraId="3BC736E4" w14:textId="77777777" w:rsidR="00E43F91" w:rsidRPr="00F2525B"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2525B">
        <w:rPr>
          <w:rFonts w:ascii="Times New Roman" w:eastAsia="Times New Roman" w:hAnsi="Times New Roman" w:cs="Times New Roman"/>
          <w:sz w:val="28"/>
          <w:szCs w:val="28"/>
          <w:lang w:eastAsia="ru-RU"/>
        </w:rPr>
        <w:t>Результат:</w:t>
      </w:r>
    </w:p>
    <w:p w14:paraId="6491AA3C" w14:textId="77777777" w:rsidR="00E43F91" w:rsidRPr="00F2525B"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2525B">
        <w:rPr>
          <w:rFonts w:ascii="Times New Roman" w:eastAsia="Times New Roman" w:hAnsi="Times New Roman" w:cs="Times New Roman"/>
          <w:sz w:val="28"/>
          <w:szCs w:val="28"/>
          <w:lang w:eastAsia="ru-RU"/>
        </w:rPr>
        <w:t>-призёр</w:t>
      </w:r>
      <w:r w:rsidRPr="00F2525B">
        <w:rPr>
          <w:rFonts w:ascii="Times New Roman" w:eastAsia="Times New Roman" w:hAnsi="Times New Roman" w:cs="Times New Roman"/>
          <w:sz w:val="28"/>
          <w:szCs w:val="28"/>
          <w:shd w:val="clear" w:color="auto" w:fill="FFFFFF"/>
          <w:lang w:eastAsia="ru-RU"/>
        </w:rPr>
        <w:t xml:space="preserve"> Международного конкурса профессионального мастерства «Содружество молодых педагогов» (МБОУ «СОШ №7»);</w:t>
      </w:r>
    </w:p>
    <w:p w14:paraId="433C9EBB" w14:textId="77777777" w:rsidR="00E43F91" w:rsidRPr="00F2525B"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2525B">
        <w:rPr>
          <w:rFonts w:ascii="Times New Roman" w:eastAsia="Times New Roman" w:hAnsi="Times New Roman" w:cs="Times New Roman"/>
          <w:sz w:val="28"/>
          <w:szCs w:val="28"/>
          <w:lang w:eastAsia="ru-RU"/>
        </w:rPr>
        <w:t>-победитель Всероссийского конкурса профессионального мастерства «Сердце отдаю детям» (Ребенок Д.Ю., педагог дополнительного образования МБУ ДО «ЦДО «Поиск»).</w:t>
      </w:r>
    </w:p>
    <w:p w14:paraId="07A24B19" w14:textId="77777777" w:rsidR="00E43F91" w:rsidRPr="00F2525B"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lang w:eastAsia="ru-RU"/>
        </w:rPr>
      </w:pPr>
      <w:r w:rsidRPr="00F2525B">
        <w:rPr>
          <w:rFonts w:ascii="Times New Roman" w:eastAsia="Times New Roman" w:hAnsi="Times New Roman" w:cs="Times New Roman"/>
          <w:sz w:val="28"/>
          <w:szCs w:val="28"/>
          <w:lang w:eastAsia="ru-RU"/>
        </w:rPr>
        <w:t>-15 победителей конкурсного отбора</w:t>
      </w:r>
      <w:r w:rsidRPr="00F2525B">
        <w:rPr>
          <w:rFonts w:ascii="Times New Roman" w:eastAsia="Times New Roman" w:hAnsi="Times New Roman" w:cs="Times New Roman"/>
          <w:color w:val="000000"/>
          <w:sz w:val="28"/>
          <w:szCs w:val="28"/>
          <w:lang w:eastAsia="ru-RU"/>
        </w:rPr>
        <w:t xml:space="preserve"> Всероссийского конкурса «Навигаторы детства», из них 7 получили статус «Советник по воспитанию» и активно ведут свою деятельность в общеобразовательных организациях города;</w:t>
      </w:r>
    </w:p>
    <w:p w14:paraId="7827A56B" w14:textId="77777777" w:rsidR="00E43F91" w:rsidRPr="00F2525B"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lang w:eastAsia="ru-RU"/>
        </w:rPr>
      </w:pPr>
      <w:r w:rsidRPr="00F2525B">
        <w:rPr>
          <w:rFonts w:ascii="Times New Roman" w:eastAsia="Times New Roman" w:hAnsi="Times New Roman" w:cs="Times New Roman"/>
          <w:color w:val="000000"/>
          <w:sz w:val="28"/>
          <w:szCs w:val="28"/>
          <w:lang w:eastAsia="ru-RU"/>
        </w:rPr>
        <w:t>-1 команда - финалист Всероссийского профессионального конкурса педагогических команд «Флагманы образования. Школы» президентской платформы «Россия – страна возможностей» (МБОУ «СОКШ № 4»);</w:t>
      </w:r>
    </w:p>
    <w:p w14:paraId="2401E193" w14:textId="77777777" w:rsidR="00E43F91" w:rsidRPr="00F2525B"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lang w:eastAsia="ru-RU"/>
        </w:rPr>
      </w:pPr>
      <w:r w:rsidRPr="00F2525B">
        <w:rPr>
          <w:rFonts w:ascii="Times New Roman" w:eastAsia="Times New Roman" w:hAnsi="Times New Roman" w:cs="Times New Roman"/>
          <w:color w:val="000000"/>
          <w:sz w:val="28"/>
          <w:szCs w:val="28"/>
          <w:lang w:eastAsia="ru-RU"/>
        </w:rPr>
        <w:t>-3 призёра регионального этапа конкурса профессионального мастерства в сфере образования ХМАО– Югры «Педагог года Югры - 2022» в номинациях «Педагогический дебют» (МБОУ «СОШ № 3 им.А.А.Ивасенко»), «Сердце отдаю детям» (МБУ ДО «Центр дополнительного образования «Поиск»), «От сердца к сердцу» (МБОУ «Школа развития № 24»);</w:t>
      </w:r>
    </w:p>
    <w:p w14:paraId="773786DC" w14:textId="20736745" w:rsidR="00E43F91" w:rsidRPr="00F2525B"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lang w:eastAsia="ru-RU"/>
        </w:rPr>
      </w:pPr>
      <w:r w:rsidRPr="00F2525B">
        <w:rPr>
          <w:rFonts w:ascii="Times New Roman" w:eastAsia="Times New Roman" w:hAnsi="Times New Roman" w:cs="Times New Roman"/>
          <w:color w:val="000000"/>
          <w:sz w:val="28"/>
          <w:szCs w:val="28"/>
          <w:lang w:eastAsia="ru-RU"/>
        </w:rPr>
        <w:t xml:space="preserve">-4 победителя окружного конкурса на звание лучшего педагога </w:t>
      </w:r>
      <w:r w:rsidR="005D2413">
        <w:rPr>
          <w:rFonts w:ascii="Times New Roman" w:eastAsia="Times New Roman" w:hAnsi="Times New Roman" w:cs="Times New Roman"/>
          <w:color w:val="000000"/>
          <w:sz w:val="28"/>
          <w:szCs w:val="28"/>
          <w:lang w:eastAsia="ru-RU"/>
        </w:rPr>
        <w:t xml:space="preserve">        </w:t>
      </w:r>
      <w:r w:rsidRPr="00F2525B">
        <w:rPr>
          <w:rFonts w:ascii="Times New Roman" w:eastAsia="Times New Roman" w:hAnsi="Times New Roman" w:cs="Times New Roman"/>
          <w:color w:val="000000"/>
          <w:sz w:val="28"/>
          <w:szCs w:val="28"/>
          <w:lang w:eastAsia="ru-RU"/>
        </w:rPr>
        <w:t>ХМАО – Югры в 2022 году: в номинациях «Лучший педагог (преподаватель) общеобразовательной организации» (МБОУ «СОШ № 8», МБОУ «СОШ № 2 им.А.И.Исаевой»), «Лучший педагог (воспитатель) дошкольной образовательной организации» (МАДОУ «Детский сад № 9 «Радуга», «Лучший педагог (преподаватель) дополнительного образования детей» - педагог дополнительного образования (МБУ ДО ЦДО «Поиск»);</w:t>
      </w:r>
    </w:p>
    <w:p w14:paraId="283DAA8C" w14:textId="2514027B" w:rsidR="00E43F91" w:rsidRPr="00F2525B"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lang w:eastAsia="ru-RU"/>
        </w:rPr>
      </w:pPr>
      <w:r w:rsidRPr="00F2525B">
        <w:rPr>
          <w:rFonts w:ascii="Times New Roman" w:eastAsia="Times New Roman" w:hAnsi="Times New Roman" w:cs="Times New Roman"/>
          <w:color w:val="000000"/>
          <w:sz w:val="28"/>
          <w:szCs w:val="28"/>
          <w:lang w:eastAsia="ru-RU"/>
        </w:rPr>
        <w:t xml:space="preserve">-4 победителя в конкурсе </w:t>
      </w:r>
      <w:r w:rsidRPr="00F2525B">
        <w:rPr>
          <w:rFonts w:ascii="Times New Roman" w:eastAsia="Times New Roman" w:hAnsi="Times New Roman" w:cs="Times New Roman"/>
          <w:sz w:val="28"/>
          <w:szCs w:val="28"/>
          <w:lang w:eastAsia="ru-RU"/>
        </w:rPr>
        <w:t>«Педагог-новатор» на присуждение премии Губернатора Ханты-Мансийского автономного округа – Югры в 2022 году</w:t>
      </w:r>
      <w:r w:rsidRPr="00F2525B">
        <w:rPr>
          <w:rFonts w:ascii="Times New Roman" w:eastAsia="Times New Roman" w:hAnsi="Times New Roman" w:cs="Times New Roman"/>
          <w:color w:val="000000"/>
          <w:sz w:val="28"/>
          <w:szCs w:val="28"/>
          <w:lang w:eastAsia="ru-RU"/>
        </w:rPr>
        <w:t xml:space="preserve"> (МБОУ «СОШ №2 им.А.И.Исаевой», МБОУ «СОШ №</w:t>
      </w:r>
      <w:r w:rsidR="005D2413">
        <w:rPr>
          <w:rFonts w:ascii="Times New Roman" w:eastAsia="Times New Roman" w:hAnsi="Times New Roman" w:cs="Times New Roman"/>
          <w:color w:val="000000"/>
          <w:sz w:val="28"/>
          <w:szCs w:val="28"/>
          <w:lang w:eastAsia="ru-RU"/>
        </w:rPr>
        <w:t xml:space="preserve"> </w:t>
      </w:r>
      <w:r w:rsidRPr="00F2525B">
        <w:rPr>
          <w:rFonts w:ascii="Times New Roman" w:eastAsia="Times New Roman" w:hAnsi="Times New Roman" w:cs="Times New Roman"/>
          <w:color w:val="000000"/>
          <w:sz w:val="28"/>
          <w:szCs w:val="28"/>
          <w:lang w:eastAsia="ru-RU"/>
        </w:rPr>
        <w:t>5», МБОУ «СОШ № 6», МБОУ «СОШ № 8»);</w:t>
      </w:r>
    </w:p>
    <w:p w14:paraId="60C483D1" w14:textId="19AF39B5" w:rsidR="00E43F91" w:rsidRPr="00F2525B"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4"/>
          <w:lang w:eastAsia="ru-RU"/>
        </w:rPr>
      </w:pPr>
      <w:r w:rsidRPr="00F2525B">
        <w:rPr>
          <w:rFonts w:ascii="Times New Roman" w:eastAsia="Times New Roman" w:hAnsi="Times New Roman" w:cs="Times New Roman"/>
          <w:color w:val="000000"/>
          <w:sz w:val="28"/>
          <w:szCs w:val="28"/>
          <w:lang w:eastAsia="ru-RU"/>
        </w:rPr>
        <w:t xml:space="preserve">-5 победителей и призеров </w:t>
      </w:r>
      <w:r w:rsidRPr="00F2525B">
        <w:rPr>
          <w:rFonts w:ascii="Times New Roman" w:eastAsia="Times New Roman" w:hAnsi="Times New Roman" w:cs="Times New Roman"/>
          <w:sz w:val="28"/>
          <w:szCs w:val="24"/>
          <w:lang w:eastAsia="ru-RU"/>
        </w:rPr>
        <w:t xml:space="preserve">конкурса педагогических работников </w:t>
      </w:r>
      <w:r w:rsidR="005D2413">
        <w:rPr>
          <w:rFonts w:ascii="Times New Roman" w:eastAsia="Times New Roman" w:hAnsi="Times New Roman" w:cs="Times New Roman"/>
          <w:sz w:val="28"/>
          <w:szCs w:val="24"/>
          <w:lang w:eastAsia="ru-RU"/>
        </w:rPr>
        <w:t xml:space="preserve">    </w:t>
      </w:r>
      <w:r w:rsidRPr="00F2525B">
        <w:rPr>
          <w:rFonts w:ascii="Times New Roman" w:eastAsia="Times New Roman" w:hAnsi="Times New Roman" w:cs="Times New Roman"/>
          <w:sz w:val="28"/>
          <w:szCs w:val="24"/>
          <w:lang w:eastAsia="ru-RU"/>
        </w:rPr>
        <w:t>ХМАО - Югры «Портфолио молодого педагога» (МБОУ «Лицей №1», МБОУ «СОКШ №4», МБУ ДО «ЦДО «Поиск», МБДОУ «Детский сад №10 «Гусельки», МБОУ «СОШ №</w:t>
      </w:r>
      <w:r w:rsidR="005D2413">
        <w:rPr>
          <w:rFonts w:ascii="Times New Roman" w:eastAsia="Times New Roman" w:hAnsi="Times New Roman" w:cs="Times New Roman"/>
          <w:sz w:val="28"/>
          <w:szCs w:val="24"/>
          <w:lang w:eastAsia="ru-RU"/>
        </w:rPr>
        <w:t xml:space="preserve"> </w:t>
      </w:r>
      <w:r w:rsidRPr="00F2525B">
        <w:rPr>
          <w:rFonts w:ascii="Times New Roman" w:eastAsia="Times New Roman" w:hAnsi="Times New Roman" w:cs="Times New Roman"/>
          <w:sz w:val="28"/>
          <w:szCs w:val="24"/>
          <w:lang w:eastAsia="ru-RU"/>
        </w:rPr>
        <w:t>3 им.А.А.Ивасенко»);</w:t>
      </w:r>
    </w:p>
    <w:p w14:paraId="6E01C349" w14:textId="77777777" w:rsidR="00E43F91" w:rsidRPr="00F2525B"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2525B">
        <w:rPr>
          <w:rFonts w:ascii="Times New Roman" w:eastAsia="Times New Roman" w:hAnsi="Times New Roman" w:cs="Times New Roman"/>
          <w:sz w:val="28"/>
          <w:szCs w:val="28"/>
          <w:lang w:eastAsia="ru-RU"/>
        </w:rPr>
        <w:t>-победитель регионального конкурса моделей наставничества педагогических работников образовательных организаций Ханты-Мансийского автономного округа – Югры (МБУ ДО «ЦДО «Поиск»);</w:t>
      </w:r>
    </w:p>
    <w:p w14:paraId="54ADC9F8" w14:textId="77777777" w:rsidR="00E43F91" w:rsidRPr="00F2525B"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2525B">
        <w:rPr>
          <w:rFonts w:ascii="Times New Roman" w:eastAsia="Times New Roman" w:hAnsi="Times New Roman" w:cs="Times New Roman"/>
          <w:sz w:val="28"/>
          <w:szCs w:val="28"/>
          <w:lang w:eastAsia="ru-RU"/>
        </w:rPr>
        <w:t>-победитель регионального конкурса отбора заявок образовательных организаций на участие в реализации Комплексной программы по развитию личностного потенциала в образовательных организациях Ханты Мансийского автономного округа-Югры» (МАДОУ «Детский сад № 20 «Золушка»);</w:t>
      </w:r>
    </w:p>
    <w:p w14:paraId="2A2A1213" w14:textId="77777777" w:rsidR="00E43F91" w:rsidRPr="00F2525B"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2525B">
        <w:rPr>
          <w:rFonts w:ascii="Times New Roman" w:eastAsia="Times New Roman" w:hAnsi="Times New Roman" w:cs="Times New Roman"/>
          <w:sz w:val="28"/>
          <w:szCs w:val="28"/>
          <w:lang w:eastAsia="ru-RU"/>
        </w:rPr>
        <w:t>-победитель регионального этапа Всероссийского конкурса профессионального мастерства педагогов «Мой лучший урок» (МАДОУ «Детский сад № 20 «Золушка»);</w:t>
      </w:r>
    </w:p>
    <w:p w14:paraId="2B043AB8" w14:textId="77777777" w:rsidR="00E43F91" w:rsidRPr="00F2525B"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2525B">
        <w:rPr>
          <w:rFonts w:ascii="Times New Roman" w:eastAsia="Times New Roman" w:hAnsi="Times New Roman" w:cs="Times New Roman"/>
          <w:sz w:val="28"/>
          <w:szCs w:val="28"/>
          <w:lang w:eastAsia="ru-RU"/>
        </w:rPr>
        <w:t>-победитель регионального этапа Всероссийского конкурса «Мир Талантов» в номинации «Нравственно-патриотическое воспитание» (МАДОУ «Детский сад № 9 «Радуга»);</w:t>
      </w:r>
    </w:p>
    <w:p w14:paraId="5C4D7A30" w14:textId="77777777" w:rsidR="00E43F91" w:rsidRPr="00A415EC"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
          <w:sz w:val="28"/>
          <w:szCs w:val="28"/>
          <w:lang w:eastAsia="ru-RU"/>
        </w:rPr>
      </w:pPr>
      <w:r w:rsidRPr="00F2525B">
        <w:rPr>
          <w:rFonts w:ascii="Times New Roman" w:eastAsia="Times New Roman" w:hAnsi="Times New Roman" w:cs="Times New Roman"/>
          <w:sz w:val="28"/>
          <w:szCs w:val="28"/>
          <w:lang w:eastAsia="ru-RU"/>
        </w:rPr>
        <w:t xml:space="preserve">-победитель профессионального фестиваля «Воспитатель года-2022» в номинации  «100 лучших методических разработок России - 2022» (МАДОУ «Детский </w:t>
      </w:r>
      <w:r w:rsidRPr="00A415EC">
        <w:rPr>
          <w:rFonts w:ascii="Times New Roman" w:eastAsia="Times New Roman" w:hAnsi="Times New Roman" w:cs="Times New Roman"/>
          <w:sz w:val="28"/>
          <w:szCs w:val="28"/>
          <w:lang w:eastAsia="ru-RU"/>
        </w:rPr>
        <w:t xml:space="preserve">сад № 6 «Лукоморье»). </w:t>
      </w:r>
    </w:p>
    <w:p w14:paraId="23555902" w14:textId="77777777" w:rsidR="00E43F91" w:rsidRPr="00A415EC"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A415EC">
        <w:rPr>
          <w:rFonts w:ascii="Times New Roman" w:eastAsia="Times New Roman" w:hAnsi="Times New Roman" w:cs="Times New Roman"/>
          <w:sz w:val="28"/>
          <w:szCs w:val="28"/>
          <w:u w:val="single"/>
          <w:lang w:eastAsia="ru-RU"/>
        </w:rPr>
        <w:t>Профессиональная ориентация обучающихся</w:t>
      </w:r>
      <w:r w:rsidRPr="00A415EC">
        <w:rPr>
          <w:rFonts w:ascii="Times New Roman" w:eastAsia="Times New Roman" w:hAnsi="Times New Roman" w:cs="Times New Roman"/>
          <w:sz w:val="28"/>
          <w:szCs w:val="28"/>
          <w:lang w:eastAsia="ru-RU"/>
        </w:rPr>
        <w:t xml:space="preserve"> </w:t>
      </w:r>
    </w:p>
    <w:p w14:paraId="1C4465D7" w14:textId="77777777" w:rsidR="00E43F91" w:rsidRPr="00A415EC"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A415EC">
        <w:rPr>
          <w:rFonts w:ascii="Times New Roman" w:eastAsia="Times New Roman" w:hAnsi="Times New Roman" w:cs="Times New Roman"/>
          <w:sz w:val="28"/>
          <w:szCs w:val="28"/>
          <w:lang w:eastAsia="ru-RU"/>
        </w:rPr>
        <w:t>С целью создания системы профориентации учащихся, способствующей формированию у подростков способности к профессиональному самоопределению с учетом социально-экономических запросов рынка труда ХМАО-Югры, на базе МБУ ДО «ЦДО «Поиск» организована работа Ресурсного центра по профессиональной ориентации учащихся образовательных организаций города, которым ежегодно проводится муниципальный фестиваль профессий «Шанс на успех». В рамках реализации мероприятий Фестиваля проведены:</w:t>
      </w:r>
    </w:p>
    <w:p w14:paraId="0703A0DB" w14:textId="77777777" w:rsidR="00E43F91" w:rsidRPr="00A415EC"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A415EC">
        <w:rPr>
          <w:rFonts w:ascii="Times New Roman" w:eastAsia="Times New Roman" w:hAnsi="Times New Roman" w:cs="Times New Roman"/>
          <w:sz w:val="28"/>
          <w:szCs w:val="28"/>
          <w:lang w:eastAsia="ru-RU"/>
        </w:rPr>
        <w:t>-муниципальные форумы «Сегодня игра - завтра жизнь», «Моя Югра - моя профессия» (охват - 420 чел.);</w:t>
      </w:r>
    </w:p>
    <w:p w14:paraId="313EAA6E" w14:textId="77777777" w:rsidR="00E43F91" w:rsidRPr="00A415EC"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A415EC">
        <w:rPr>
          <w:rFonts w:ascii="Times New Roman" w:eastAsia="Times New Roman" w:hAnsi="Times New Roman" w:cs="Times New Roman"/>
          <w:sz w:val="28"/>
          <w:szCs w:val="28"/>
          <w:lang w:eastAsia="ru-RU"/>
        </w:rPr>
        <w:t>-интерактивная игра для старшеклассников «Марафон профессий» (охват - 270 чел.);</w:t>
      </w:r>
    </w:p>
    <w:p w14:paraId="4C1D12A1" w14:textId="77777777" w:rsidR="00E43F91" w:rsidRPr="00A415EC"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A415EC">
        <w:rPr>
          <w:rFonts w:ascii="Times New Roman" w:eastAsia="Times New Roman" w:hAnsi="Times New Roman" w:cs="Times New Roman"/>
          <w:sz w:val="28"/>
          <w:szCs w:val="28"/>
          <w:lang w:eastAsia="ru-RU"/>
        </w:rPr>
        <w:t>-муниципальный конкурс «ПрофГид» (охват - 12 команд общеобразовательных организаций, 120 чел.);</w:t>
      </w:r>
    </w:p>
    <w:p w14:paraId="12608E12" w14:textId="77777777" w:rsidR="00E43F91" w:rsidRPr="00A415EC"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A415EC">
        <w:rPr>
          <w:rFonts w:ascii="Times New Roman" w:eastAsia="Times New Roman" w:hAnsi="Times New Roman" w:cs="Times New Roman"/>
          <w:sz w:val="28"/>
          <w:szCs w:val="28"/>
          <w:lang w:eastAsia="ru-RU"/>
        </w:rPr>
        <w:t>-ток-шоу «Профессии XXI века» (охват – 467 чел.);</w:t>
      </w:r>
    </w:p>
    <w:p w14:paraId="1D370B61" w14:textId="77777777" w:rsidR="00E43F91" w:rsidRPr="00A415EC"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A415EC">
        <w:rPr>
          <w:rFonts w:ascii="Times New Roman" w:eastAsia="Times New Roman" w:hAnsi="Times New Roman" w:cs="Times New Roman"/>
          <w:sz w:val="28"/>
          <w:szCs w:val="28"/>
          <w:lang w:eastAsia="ru-RU"/>
        </w:rPr>
        <w:t>-муниципальный конкурс для учащихся начальных классов «Сто дорог- твоя одна» (охват - 160 чел.).</w:t>
      </w:r>
    </w:p>
    <w:p w14:paraId="63BC3C9C" w14:textId="4602326D" w:rsidR="00E43F91" w:rsidRPr="00835890" w:rsidRDefault="00EE6F42" w:rsidP="00EE6F42">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43F91" w:rsidRPr="00835890">
        <w:rPr>
          <w:rFonts w:ascii="Times New Roman" w:eastAsia="Times New Roman" w:hAnsi="Times New Roman" w:cs="Times New Roman"/>
          <w:sz w:val="28"/>
          <w:szCs w:val="28"/>
          <w:lang w:eastAsia="ru-RU"/>
        </w:rPr>
        <w:t>С целью популяризации нефтегазовой науки и повышения престижа нефтегазового образования, выявления и поддержки талантливой молодежи в области подготовки кадров для нефтегазовой промышленности города в рамках сетевого взаимодействия организована работа с</w:t>
      </w:r>
      <w:r w:rsidR="00835890" w:rsidRPr="00835890">
        <w:rPr>
          <w:rFonts w:ascii="Times New Roman" w:eastAsia="Times New Roman" w:hAnsi="Times New Roman" w:cs="Times New Roman"/>
          <w:sz w:val="28"/>
          <w:szCs w:val="28"/>
          <w:lang w:eastAsia="ru-RU"/>
        </w:rPr>
        <w:t xml:space="preserve">                                          </w:t>
      </w:r>
      <w:r w:rsidR="00E43F91" w:rsidRPr="00835890">
        <w:rPr>
          <w:rFonts w:ascii="Times New Roman" w:eastAsia="Times New Roman" w:hAnsi="Times New Roman" w:cs="Times New Roman"/>
          <w:sz w:val="28"/>
          <w:szCs w:val="28"/>
          <w:lang w:eastAsia="ru-RU"/>
        </w:rPr>
        <w:t xml:space="preserve"> ОО</w:t>
      </w:r>
      <w:r w:rsidR="00835890" w:rsidRPr="00835890">
        <w:rPr>
          <w:rFonts w:ascii="Times New Roman" w:eastAsia="Times New Roman" w:hAnsi="Times New Roman" w:cs="Times New Roman"/>
          <w:sz w:val="28"/>
          <w:szCs w:val="28"/>
          <w:lang w:eastAsia="ru-RU"/>
        </w:rPr>
        <w:t>О</w:t>
      </w:r>
      <w:r w:rsidR="00E43F91" w:rsidRPr="00835890">
        <w:rPr>
          <w:rFonts w:ascii="Times New Roman" w:eastAsia="Times New Roman" w:hAnsi="Times New Roman" w:cs="Times New Roman"/>
          <w:sz w:val="28"/>
          <w:szCs w:val="28"/>
          <w:lang w:eastAsia="ru-RU"/>
        </w:rPr>
        <w:t xml:space="preserve"> РН-Юганскнефтегаз инновационного проекта «НаСТРОЙсянаБУДУЩЕЕ» (охват – 230 чел.) (2021-2022 - 90 чел.).</w:t>
      </w:r>
    </w:p>
    <w:p w14:paraId="476E2B9A" w14:textId="77777777" w:rsidR="00E43F91" w:rsidRPr="00835890"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835890">
        <w:rPr>
          <w:rFonts w:ascii="Times New Roman" w:eastAsia="Times New Roman" w:hAnsi="Times New Roman" w:cs="Times New Roman"/>
          <w:sz w:val="28"/>
          <w:szCs w:val="28"/>
          <w:lang w:eastAsia="ru-RU"/>
        </w:rPr>
        <w:t>Организовано участие педагогов города в муниципальных конкурсах авторских сценариев классных часов, занятий, внеклассных профориентационных мероприятий, профориентационных программ для обучающихся образовательных организаций (охват – 35 педагогов из 14 образовательных организаций).</w:t>
      </w:r>
    </w:p>
    <w:p w14:paraId="688B813E" w14:textId="77777777" w:rsidR="00E43F91" w:rsidRPr="00672D9D"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color w:val="000000"/>
          <w:sz w:val="28"/>
          <w:szCs w:val="28"/>
          <w:lang w:eastAsia="ru-RU"/>
        </w:rPr>
      </w:pPr>
      <w:r w:rsidRPr="00835890">
        <w:rPr>
          <w:rFonts w:ascii="Times New Roman" w:eastAsia="Calibri" w:hAnsi="Times New Roman" w:cs="Times New Roman"/>
          <w:sz w:val="28"/>
          <w:szCs w:val="28"/>
          <w:lang w:eastAsia="ru-RU" w:bidi="hi-IN"/>
        </w:rPr>
        <w:t xml:space="preserve">Программы профильного уровня реализуются для 72% учащихся 10-11 классов, </w:t>
      </w:r>
      <w:r w:rsidRPr="00672D9D">
        <w:rPr>
          <w:rFonts w:ascii="Times New Roman" w:eastAsia="Calibri" w:hAnsi="Times New Roman" w:cs="Times New Roman"/>
          <w:sz w:val="28"/>
          <w:szCs w:val="28"/>
          <w:lang w:eastAsia="ru-RU" w:bidi="hi-IN"/>
        </w:rPr>
        <w:t xml:space="preserve">открыто 29 профильных классов. </w:t>
      </w:r>
    </w:p>
    <w:p w14:paraId="4AEA209B" w14:textId="77777777" w:rsidR="00E43F91" w:rsidRPr="00672D9D"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672D9D">
        <w:rPr>
          <w:rFonts w:ascii="Times New Roman" w:eastAsia="Times New Roman" w:hAnsi="Times New Roman" w:cs="Times New Roman"/>
          <w:sz w:val="28"/>
          <w:szCs w:val="28"/>
          <w:lang w:eastAsia="ru-RU"/>
        </w:rPr>
        <w:t>Осуществляется взаимодействие образовательных организаций с высшими учебными заведениями городов Москвы, Санкт-Петербурга, Екатеринбурга, Тюмени, Сургута по вопросам поступления в высшие учебные заведения в 2022 году, организованы встречи с представителями ВУЗов, онлайн-экскурсии, «Дни открытых дверей».</w:t>
      </w:r>
    </w:p>
    <w:p w14:paraId="12F1C888" w14:textId="7757FF0A" w:rsidR="00E43F91" w:rsidRPr="00672D9D"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672D9D">
        <w:rPr>
          <w:rFonts w:ascii="Times New Roman" w:eastAsia="Times New Roman" w:hAnsi="Times New Roman" w:cs="Times New Roman"/>
          <w:sz w:val="28"/>
          <w:szCs w:val="28"/>
          <w:lang w:eastAsia="ru-RU"/>
        </w:rPr>
        <w:t xml:space="preserve">С целью повышения финансовой грамотности, эффективного управления личными финансами, формирования предпринимательских навыков организовано участие обучающихся в онлайн – уроках, конкурсах, семинарах, конференциях по финансовой грамотности (охват – 15 688 чел. (100%)). </w:t>
      </w:r>
      <w:r w:rsidRPr="00672D9D">
        <w:rPr>
          <w:rFonts w:ascii="Times New Roman" w:eastAsia="Times New Roman" w:hAnsi="Times New Roman" w:cs="Times New Roman"/>
          <w:color w:val="000000"/>
          <w:sz w:val="28"/>
          <w:szCs w:val="28"/>
          <w:lang w:eastAsia="ru-RU"/>
        </w:rPr>
        <w:t>Обучающиеся МБОУ «СОШ №</w:t>
      </w:r>
      <w:r w:rsidR="00835890" w:rsidRPr="00672D9D">
        <w:rPr>
          <w:rFonts w:ascii="Times New Roman" w:eastAsia="Times New Roman" w:hAnsi="Times New Roman" w:cs="Times New Roman"/>
          <w:color w:val="000000"/>
          <w:sz w:val="28"/>
          <w:szCs w:val="28"/>
          <w:lang w:eastAsia="ru-RU"/>
        </w:rPr>
        <w:t xml:space="preserve"> </w:t>
      </w:r>
      <w:r w:rsidRPr="00672D9D">
        <w:rPr>
          <w:rFonts w:ascii="Times New Roman" w:eastAsia="Times New Roman" w:hAnsi="Times New Roman" w:cs="Times New Roman"/>
          <w:color w:val="000000"/>
          <w:sz w:val="28"/>
          <w:szCs w:val="28"/>
          <w:lang w:eastAsia="ru-RU"/>
        </w:rPr>
        <w:t>3 им.</w:t>
      </w:r>
      <w:r w:rsidR="00835890" w:rsidRPr="00672D9D">
        <w:rPr>
          <w:rFonts w:ascii="Times New Roman" w:eastAsia="Times New Roman" w:hAnsi="Times New Roman" w:cs="Times New Roman"/>
          <w:color w:val="000000"/>
          <w:sz w:val="28"/>
          <w:szCs w:val="28"/>
          <w:lang w:eastAsia="ru-RU"/>
        </w:rPr>
        <w:t xml:space="preserve"> </w:t>
      </w:r>
      <w:r w:rsidRPr="00672D9D">
        <w:rPr>
          <w:rFonts w:ascii="Times New Roman" w:eastAsia="Times New Roman" w:hAnsi="Times New Roman" w:cs="Times New Roman"/>
          <w:color w:val="000000"/>
          <w:sz w:val="28"/>
          <w:szCs w:val="28"/>
          <w:lang w:eastAsia="ru-RU"/>
        </w:rPr>
        <w:t>А.А. Ивасенко» и МБОУ «Школа развития №24» определены призерами и победителями в региональном конкурсе видеороликов «Говорят и показывают Югорские финансы!».</w:t>
      </w:r>
    </w:p>
    <w:p w14:paraId="60A6C44C" w14:textId="77777777" w:rsidR="00E43F91" w:rsidRPr="00672D9D"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672D9D">
        <w:rPr>
          <w:rFonts w:ascii="Times New Roman" w:eastAsia="Times New Roman" w:hAnsi="Times New Roman" w:cs="Times New Roman"/>
          <w:sz w:val="28"/>
          <w:szCs w:val="28"/>
          <w:lang w:eastAsia="ru-RU"/>
        </w:rPr>
        <w:t>Обучающиеся 8-11 классов принимают участие  в проекте по предоставлению школьникам возможности прохождения дополнительного двухлетнего курса обучения современным языкам программирования (охват - 35 чел.).</w:t>
      </w:r>
    </w:p>
    <w:p w14:paraId="78C58EF8" w14:textId="05A3ADCE" w:rsidR="00E43F91" w:rsidRPr="00672D9D"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lang w:eastAsia="ru-RU" w:bidi="ru-RU"/>
        </w:rPr>
      </w:pPr>
      <w:r w:rsidRPr="00672D9D">
        <w:rPr>
          <w:rFonts w:ascii="Times New Roman" w:eastAsia="Times New Roman" w:hAnsi="Times New Roman" w:cs="Times New Roman"/>
          <w:sz w:val="28"/>
          <w:szCs w:val="28"/>
          <w:lang w:eastAsia="ru-RU"/>
        </w:rPr>
        <w:t>В рамках реализации регионального проекта «Успех каждого ребёнка» к 2024 году 37% учащихся ежегодно должны участвовать в  мероприятиях, направленных на раннюю профессиональную ориентацию, в том числе в рамках программы «Билет в будущее». За период январь-декабрь 2</w:t>
      </w:r>
      <w:r w:rsidR="00672D9D" w:rsidRPr="00672D9D">
        <w:rPr>
          <w:rFonts w:ascii="Times New Roman" w:eastAsia="Times New Roman" w:hAnsi="Times New Roman" w:cs="Times New Roman"/>
          <w:sz w:val="28"/>
          <w:szCs w:val="28"/>
          <w:lang w:eastAsia="ru-RU"/>
        </w:rPr>
        <w:t xml:space="preserve"> </w:t>
      </w:r>
      <w:r w:rsidRPr="00672D9D">
        <w:rPr>
          <w:rFonts w:ascii="Times New Roman" w:eastAsia="Times New Roman" w:hAnsi="Times New Roman" w:cs="Times New Roman"/>
          <w:sz w:val="28"/>
          <w:szCs w:val="28"/>
          <w:lang w:eastAsia="ru-RU"/>
        </w:rPr>
        <w:t>560 учащихся 6-11 классов общеобразовательных организаций (30%) приняли дистанционное участие в открытых онлайн-уроках проектов «Проектория», «Открытые уроки», «Уроки настоящего», иных проектах, направленных на раннюю профориентацию учащихся</w:t>
      </w:r>
      <w:r w:rsidRPr="00672D9D">
        <w:rPr>
          <w:rFonts w:ascii="Times New Roman" w:eastAsia="Calibri" w:hAnsi="Times New Roman" w:cs="Times New Roman"/>
          <w:sz w:val="28"/>
          <w:szCs w:val="28"/>
        </w:rPr>
        <w:t xml:space="preserve"> </w:t>
      </w:r>
      <w:r w:rsidRPr="00672D9D">
        <w:rPr>
          <w:rFonts w:ascii="Times New Roman" w:eastAsia="Times New Roman" w:hAnsi="Times New Roman" w:cs="Times New Roman"/>
          <w:sz w:val="28"/>
          <w:szCs w:val="28"/>
          <w:lang w:eastAsia="ru-RU"/>
        </w:rPr>
        <w:t xml:space="preserve">с участием ведущих индустриальных экспертов и бизнес-лидеров на портале «Открытые уроки.рф» </w:t>
      </w:r>
      <w:r w:rsidRPr="00672D9D">
        <w:rPr>
          <w:rFonts w:ascii="Times New Roman" w:eastAsia="Calibri" w:hAnsi="Times New Roman" w:cs="Times New Roman"/>
          <w:sz w:val="28"/>
          <w:szCs w:val="28"/>
        </w:rPr>
        <w:t xml:space="preserve">(план 2022 г. – 30%). </w:t>
      </w:r>
      <w:r w:rsidRPr="00672D9D">
        <w:rPr>
          <w:rFonts w:ascii="Times New Roman" w:eastAsia="Times New Roman" w:hAnsi="Times New Roman" w:cs="Times New Roman"/>
          <w:color w:val="000000"/>
          <w:sz w:val="28"/>
          <w:szCs w:val="28"/>
          <w:lang w:eastAsia="ru-RU" w:bidi="ru-RU"/>
        </w:rPr>
        <w:t>400 учащихся</w:t>
      </w:r>
      <w:r w:rsidRPr="00672D9D">
        <w:rPr>
          <w:rFonts w:ascii="Times New Roman" w:eastAsia="Times New Roman" w:hAnsi="Times New Roman" w:cs="Times New Roman"/>
          <w:color w:val="000000"/>
          <w:sz w:val="28"/>
          <w:szCs w:val="28"/>
          <w:lang w:eastAsia="ru-RU" w:bidi="ru-RU"/>
        </w:rPr>
        <w:tab/>
        <w:t xml:space="preserve">6-11-х классов приняли участие в федеральном профориентационном проекте «Билет в будущее»: в двухэтапной профориентационной онлайн-диагностике, по итогам которой получили рекомендации по построению профессиональной траектории; посещении выставки «Лаборатория будущего», включая федеральную профориентационную пробу на базе «Мультимедийного исторического парка «Моя история» (г.Сургут); </w:t>
      </w:r>
      <w:r w:rsidRPr="00672D9D">
        <w:rPr>
          <w:rFonts w:ascii="Times New Roman" w:eastAsia="Times New Roman" w:hAnsi="Times New Roman" w:cs="Times New Roman"/>
          <w:sz w:val="28"/>
          <w:szCs w:val="28"/>
          <w:lang w:eastAsia="ru-RU"/>
        </w:rPr>
        <w:t xml:space="preserve">в </w:t>
      </w:r>
      <w:r w:rsidRPr="00672D9D">
        <w:rPr>
          <w:rFonts w:ascii="Times New Roman" w:eastAsia="Times New Roman" w:hAnsi="Times New Roman" w:cs="Times New Roman"/>
          <w:color w:val="000000"/>
          <w:sz w:val="28"/>
          <w:szCs w:val="28"/>
          <w:lang w:eastAsia="ru-RU" w:bidi="ru-RU"/>
        </w:rPr>
        <w:t>профессиональных пробах на площадках АУ ПО ХМАО - Югры «Нефтеюганский политехнический колледж» по компетенциям «Мастер слесарных работ», «Повар», «Кондитер (хлебопечение)», «Кондитер (кондитерское дело)», «Разработчик мобильных приложений», «Специалист по технологиям машиностроительного производства», «Лаборант химического анализа».</w:t>
      </w:r>
    </w:p>
    <w:p w14:paraId="4E0AA77F" w14:textId="77777777" w:rsidR="00E43F91" w:rsidRPr="00672D9D" w:rsidRDefault="00E43F91" w:rsidP="00672D9D">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sidRPr="00672D9D">
        <w:rPr>
          <w:rFonts w:ascii="Times New Roman" w:eastAsia="Calibri" w:hAnsi="Times New Roman" w:cs="Times New Roman"/>
          <w:sz w:val="28"/>
          <w:szCs w:val="28"/>
          <w:u w:val="single"/>
          <w:lang w:eastAsia="ru-RU" w:bidi="hi-IN"/>
        </w:rPr>
        <w:t>Муниципальная система оценки качества, организация участия учащихся в государственной итоговой аттестации</w:t>
      </w:r>
    </w:p>
    <w:p w14:paraId="09C88017" w14:textId="77777777" w:rsidR="00E43F91" w:rsidRPr="00672D9D"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672D9D">
        <w:rPr>
          <w:rFonts w:ascii="Times New Roman" w:eastAsia="Times New Roman" w:hAnsi="Times New Roman" w:cs="Times New Roman"/>
          <w:sz w:val="28"/>
          <w:szCs w:val="28"/>
          <w:lang w:eastAsia="ru-RU"/>
        </w:rPr>
        <w:t>Для выявления одарённых детей реализуется комплекс мероприятий, среди которых важным является всероссийская олимпиада школьников:</w:t>
      </w:r>
    </w:p>
    <w:p w14:paraId="6BE6BABC" w14:textId="090C1CBC" w:rsidR="00E43F91" w:rsidRPr="00672D9D"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672D9D">
        <w:rPr>
          <w:rFonts w:ascii="Times New Roman" w:eastAsia="Times New Roman" w:hAnsi="Times New Roman" w:cs="Times New Roman"/>
          <w:sz w:val="28"/>
          <w:szCs w:val="28"/>
          <w:lang w:eastAsia="ru-RU"/>
        </w:rPr>
        <w:t xml:space="preserve">-школьный этап </w:t>
      </w:r>
      <w:r w:rsidR="00672D9D" w:rsidRPr="00672D9D">
        <w:rPr>
          <w:rFonts w:ascii="Times New Roman" w:eastAsia="Times New Roman" w:hAnsi="Times New Roman" w:cs="Times New Roman"/>
          <w:sz w:val="28"/>
          <w:szCs w:val="28"/>
          <w:lang w:eastAsia="ru-RU"/>
        </w:rPr>
        <w:t>–</w:t>
      </w:r>
      <w:r w:rsidRPr="00672D9D">
        <w:rPr>
          <w:rFonts w:ascii="Times New Roman" w:eastAsia="Times New Roman" w:hAnsi="Times New Roman" w:cs="Times New Roman"/>
          <w:sz w:val="28"/>
          <w:szCs w:val="28"/>
          <w:lang w:eastAsia="ru-RU"/>
        </w:rPr>
        <w:t xml:space="preserve"> 4</w:t>
      </w:r>
      <w:r w:rsidR="00672D9D" w:rsidRPr="00672D9D">
        <w:rPr>
          <w:rFonts w:ascii="Times New Roman" w:eastAsia="Times New Roman" w:hAnsi="Times New Roman" w:cs="Times New Roman"/>
          <w:sz w:val="28"/>
          <w:szCs w:val="28"/>
          <w:lang w:eastAsia="ru-RU"/>
        </w:rPr>
        <w:t xml:space="preserve"> </w:t>
      </w:r>
      <w:r w:rsidRPr="00672D9D">
        <w:rPr>
          <w:rFonts w:ascii="Times New Roman" w:eastAsia="Times New Roman" w:hAnsi="Times New Roman" w:cs="Times New Roman"/>
          <w:sz w:val="28"/>
          <w:szCs w:val="28"/>
          <w:lang w:eastAsia="ru-RU"/>
        </w:rPr>
        <w:t>823 обучающихся  4 – 11 классов по 20 учебным предметам, из них победителей и  призеров – 3</w:t>
      </w:r>
      <w:r w:rsidR="00672D9D" w:rsidRPr="00672D9D">
        <w:rPr>
          <w:rFonts w:ascii="Times New Roman" w:eastAsia="Times New Roman" w:hAnsi="Times New Roman" w:cs="Times New Roman"/>
          <w:sz w:val="28"/>
          <w:szCs w:val="28"/>
          <w:lang w:eastAsia="ru-RU"/>
        </w:rPr>
        <w:t xml:space="preserve"> </w:t>
      </w:r>
      <w:r w:rsidRPr="00672D9D">
        <w:rPr>
          <w:rFonts w:ascii="Times New Roman" w:eastAsia="Times New Roman" w:hAnsi="Times New Roman" w:cs="Times New Roman"/>
          <w:sz w:val="28"/>
          <w:szCs w:val="28"/>
          <w:lang w:eastAsia="ru-RU"/>
        </w:rPr>
        <w:t>536 чел.;</w:t>
      </w:r>
    </w:p>
    <w:p w14:paraId="0D96A9F9" w14:textId="4397AD50" w:rsidR="00E43F91" w:rsidRPr="00672D9D"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672D9D">
        <w:rPr>
          <w:rFonts w:ascii="Times New Roman" w:eastAsia="Times New Roman" w:hAnsi="Times New Roman" w:cs="Times New Roman"/>
          <w:sz w:val="28"/>
          <w:szCs w:val="28"/>
          <w:lang w:eastAsia="ru-RU"/>
        </w:rPr>
        <w:t xml:space="preserve">-муниципальный этап </w:t>
      </w:r>
      <w:r w:rsidR="00672D9D" w:rsidRPr="00672D9D">
        <w:rPr>
          <w:rFonts w:ascii="Times New Roman" w:eastAsia="Times New Roman" w:hAnsi="Times New Roman" w:cs="Times New Roman"/>
          <w:sz w:val="28"/>
          <w:szCs w:val="28"/>
          <w:lang w:eastAsia="ru-RU"/>
        </w:rPr>
        <w:t>–</w:t>
      </w:r>
      <w:r w:rsidRPr="00672D9D">
        <w:rPr>
          <w:rFonts w:ascii="Times New Roman" w:eastAsia="Times New Roman" w:hAnsi="Times New Roman" w:cs="Times New Roman"/>
          <w:sz w:val="28"/>
          <w:szCs w:val="28"/>
          <w:lang w:eastAsia="ru-RU"/>
        </w:rPr>
        <w:t xml:space="preserve"> 1</w:t>
      </w:r>
      <w:r w:rsidR="00672D9D" w:rsidRPr="00672D9D">
        <w:rPr>
          <w:rFonts w:ascii="Times New Roman" w:eastAsia="Times New Roman" w:hAnsi="Times New Roman" w:cs="Times New Roman"/>
          <w:sz w:val="28"/>
          <w:szCs w:val="28"/>
          <w:lang w:eastAsia="ru-RU"/>
        </w:rPr>
        <w:t xml:space="preserve"> </w:t>
      </w:r>
      <w:r w:rsidRPr="00672D9D">
        <w:rPr>
          <w:rFonts w:ascii="Times New Roman" w:eastAsia="Times New Roman" w:hAnsi="Times New Roman" w:cs="Times New Roman"/>
          <w:sz w:val="28"/>
          <w:szCs w:val="28"/>
          <w:lang w:eastAsia="ru-RU"/>
        </w:rPr>
        <w:t>099 обучающихся 7 - 11 классов, из них  победители и призеры – 508 чел., 94 обучающихся 9-11 классов набрали достаточное количество баллов для участия в региональном этапе в 2023 году;</w:t>
      </w:r>
    </w:p>
    <w:p w14:paraId="680369AE" w14:textId="77777777" w:rsidR="00E43F91" w:rsidRPr="00672D9D"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672D9D">
        <w:rPr>
          <w:rFonts w:ascii="Times New Roman" w:eastAsia="Times New Roman" w:hAnsi="Times New Roman" w:cs="Times New Roman"/>
          <w:sz w:val="28"/>
          <w:szCs w:val="28"/>
          <w:lang w:eastAsia="ru-RU"/>
        </w:rPr>
        <w:t>-региональный этап - 111 обучающихся, из них победителей и призёров – 11 чел.</w:t>
      </w:r>
    </w:p>
    <w:p w14:paraId="65FA2933" w14:textId="77777777" w:rsidR="00E43F91" w:rsidRPr="00B047A5"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672D9D">
        <w:rPr>
          <w:rFonts w:ascii="Times New Roman" w:eastAsia="Times New Roman" w:hAnsi="Times New Roman" w:cs="Times New Roman"/>
          <w:sz w:val="28"/>
          <w:szCs w:val="28"/>
          <w:lang w:eastAsia="ru-RU"/>
        </w:rPr>
        <w:t xml:space="preserve">Функционирует муниципальная система оценки качества образования. Мониторинг качества общего образования, проводимый в течение года, обеспечивает независимую оценку качества подготовки обучающихся общеобразовательных организаций, способствует повышению качества результатов ГИА. </w:t>
      </w:r>
      <w:r w:rsidRPr="00B047A5">
        <w:rPr>
          <w:rFonts w:ascii="Times New Roman" w:eastAsia="Times New Roman" w:hAnsi="Times New Roman" w:cs="Times New Roman"/>
          <w:sz w:val="28"/>
          <w:szCs w:val="28"/>
          <w:lang w:eastAsia="ru-RU"/>
        </w:rPr>
        <w:t>Организовано участие учащихся общеобразовательных организаций в мониторинговых процедурах:</w:t>
      </w:r>
    </w:p>
    <w:p w14:paraId="490B866F" w14:textId="77777777" w:rsidR="00E43F91" w:rsidRPr="00B047A5"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B047A5">
        <w:rPr>
          <w:rFonts w:ascii="Times New Roman" w:eastAsia="Times New Roman" w:hAnsi="Times New Roman" w:cs="Times New Roman"/>
          <w:color w:val="000000"/>
          <w:sz w:val="28"/>
          <w:szCs w:val="28"/>
          <w:lang w:eastAsia="ru-RU"/>
        </w:rPr>
        <w:t>-</w:t>
      </w:r>
      <w:r w:rsidRPr="00B047A5">
        <w:rPr>
          <w:rFonts w:ascii="Times New Roman" w:eastAsia="Times New Roman" w:hAnsi="Times New Roman" w:cs="Times New Roman"/>
          <w:sz w:val="28"/>
          <w:szCs w:val="28"/>
          <w:lang w:eastAsia="ru-RU"/>
        </w:rPr>
        <w:t xml:space="preserve">федерального уровня: </w:t>
      </w:r>
      <w:r w:rsidRPr="00B047A5">
        <w:rPr>
          <w:rFonts w:ascii="Times New Roman" w:eastAsia="Times New Roman" w:hAnsi="Times New Roman" w:cs="Times New Roman"/>
          <w:color w:val="000000"/>
          <w:sz w:val="28"/>
          <w:szCs w:val="28"/>
          <w:lang w:eastAsia="ru-RU"/>
        </w:rPr>
        <w:t>региональная «Оценка по модели «</w:t>
      </w:r>
      <w:r w:rsidRPr="00B047A5">
        <w:rPr>
          <w:rFonts w:ascii="Times New Roman" w:eastAsia="Times New Roman" w:hAnsi="Times New Roman" w:cs="Times New Roman"/>
          <w:color w:val="000000"/>
          <w:sz w:val="28"/>
          <w:szCs w:val="28"/>
          <w:lang w:val="en-US" w:eastAsia="ru-RU"/>
        </w:rPr>
        <w:t>PISA</w:t>
      </w:r>
      <w:r w:rsidRPr="00B047A5">
        <w:rPr>
          <w:rFonts w:ascii="Times New Roman" w:eastAsia="Times New Roman" w:hAnsi="Times New Roman" w:cs="Times New Roman"/>
          <w:color w:val="000000"/>
          <w:sz w:val="28"/>
          <w:szCs w:val="28"/>
          <w:lang w:eastAsia="ru-RU"/>
        </w:rPr>
        <w:t>»</w:t>
      </w:r>
      <w:r w:rsidRPr="00B047A5">
        <w:rPr>
          <w:rFonts w:ascii="Times New Roman" w:eastAsia="Times New Roman" w:hAnsi="Times New Roman" w:cs="Times New Roman"/>
          <w:color w:val="000000"/>
          <w:sz w:val="28"/>
          <w:szCs w:val="28"/>
          <w:lang w:eastAsia="ru-RU"/>
        </w:rPr>
        <w:br/>
        <w:t>(15-летние обучающиеся МБОУ «СОШ №2 им. А.И.Исаевой», МБОУ «СОКШ №4», МБОУ «СОШ №9», МБОУ «СОШ №10», МБОУ «СОШ №13»,</w:t>
      </w:r>
      <w:r w:rsidRPr="00B047A5">
        <w:rPr>
          <w:rFonts w:ascii="Times New Roman" w:eastAsia="Times New Roman" w:hAnsi="Times New Roman" w:cs="Times New Roman"/>
          <w:color w:val="000000"/>
          <w:sz w:val="28"/>
          <w:szCs w:val="28"/>
          <w:lang w:eastAsia="ru-RU"/>
        </w:rPr>
        <w:br/>
        <w:t xml:space="preserve">МБОУ «Лицей №1»); </w:t>
      </w:r>
      <w:r w:rsidRPr="00B047A5">
        <w:rPr>
          <w:rFonts w:ascii="Times New Roman" w:eastAsia="Times New Roman" w:hAnsi="Times New Roman" w:cs="Times New Roman"/>
          <w:sz w:val="28"/>
          <w:szCs w:val="28"/>
          <w:lang w:eastAsia="ru-RU"/>
        </w:rPr>
        <w:t>всероссийские проверочные работы (100% учащихся</w:t>
      </w:r>
      <w:r w:rsidRPr="00B047A5">
        <w:rPr>
          <w:rFonts w:ascii="Times New Roman" w:eastAsia="Times New Roman" w:hAnsi="Times New Roman" w:cs="Times New Roman"/>
          <w:sz w:val="28"/>
          <w:szCs w:val="28"/>
          <w:lang w:eastAsia="ru-RU"/>
        </w:rPr>
        <w:br/>
        <w:t>4-9-х классов по соответствующим учебным предметам, 100% учащихся 11-х классов по предметам, не выбранным для сдачи ГИА (режим апробации);</w:t>
      </w:r>
    </w:p>
    <w:p w14:paraId="5A31224B" w14:textId="77777777" w:rsidR="00E43F91" w:rsidRPr="00E43F9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highlight w:val="lightGray"/>
          <w:lang w:eastAsia="ru-RU"/>
        </w:rPr>
      </w:pPr>
      <w:r w:rsidRPr="00B047A5">
        <w:rPr>
          <w:rFonts w:ascii="Times New Roman" w:eastAsia="Times New Roman" w:hAnsi="Times New Roman" w:cs="Times New Roman"/>
          <w:sz w:val="28"/>
          <w:szCs w:val="28"/>
          <w:lang w:eastAsia="ru-RU"/>
        </w:rPr>
        <w:t>-муниципального уровня: репетиционные экзамены по учебным предметам, обязательным для сдачи, с выходом в пункты проведения экзамена (100% обучающихся 9-х классов по учебному предмету «Русский язык», 52% обучающихся 11-х классов по учебному предмету «Математика» (профильный уровень).</w:t>
      </w:r>
    </w:p>
    <w:p w14:paraId="29FD8C83" w14:textId="77777777" w:rsidR="00E43F91" w:rsidRPr="00B047A5"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4"/>
          <w:szCs w:val="24"/>
          <w:lang w:eastAsia="ru-RU"/>
        </w:rPr>
      </w:pPr>
      <w:r w:rsidRPr="00B047A5">
        <w:rPr>
          <w:rFonts w:ascii="Times New Roman" w:eastAsia="Times New Roman" w:hAnsi="Times New Roman" w:cs="Times New Roman"/>
          <w:sz w:val="28"/>
          <w:szCs w:val="28"/>
          <w:shd w:val="clear" w:color="auto" w:fill="FFFFFF"/>
          <w:lang w:eastAsia="ru-RU"/>
        </w:rPr>
        <w:t xml:space="preserve">В рамках подготовки к проведению государственной итоговой аттестации обучающихся, освоивших образовательные программы основного общего и среднего общего образования (далее - ГИА), с целью проведения технической подготовки, контроля технической готовности пунктов проведения экзамена (далее - ППЭ) организовано участие в федеральных тренировочных мероприятиях по предметам «Английский язык» (устная часть) (май), «Информатика и ИКТ» в компьютерной форм (апрель), «Обществознание» (май), региональных тренировочных мероприятиях – по предмету «Английский язык» (май) с участием обучающихся 11-х классов, во Всероссийской акции «Сдаем вместе. День сдачи ЕГЭ родителями» (март), с использованием технологии передачи экзаменационных материалов по сети «Интернет», печати и сканирования экзаменационных материалов в аудиториях пункта проведения экзаменов по учебным предметам: «Русский язык», «Английский язык (письменная часть)», «Английский язык (устная часть)», «Математика» (базовый уровень), «Информатика и ИКТ» в компьютерной форме (КЕГЭ) (ноябрь), основной государственный экзамен </w:t>
      </w:r>
      <w:r w:rsidRPr="00B047A5">
        <w:rPr>
          <w:rFonts w:ascii="Times New Roman" w:eastAsia="Times New Roman" w:hAnsi="Times New Roman" w:cs="Times New Roman"/>
          <w:color w:val="000000"/>
          <w:sz w:val="28"/>
          <w:szCs w:val="28"/>
          <w:lang w:eastAsia="ru-RU"/>
        </w:rPr>
        <w:t>по иностранным языкам (английский язык, раздел «Говорение») с применением технологии автоматизированной информационной системы программный комплекс «Устный экзамен»  (декабрь).</w:t>
      </w:r>
    </w:p>
    <w:p w14:paraId="7F043B54" w14:textId="77777777" w:rsidR="00E43F91" w:rsidRPr="00B047A5" w:rsidRDefault="00E43F91" w:rsidP="00E43F91">
      <w:pPr>
        <w:widowControl w:val="0"/>
        <w:pBdr>
          <w:bottom w:val="single" w:sz="4" w:space="31" w:color="FFFFFF"/>
        </w:pBdr>
        <w:shd w:val="clear" w:color="auto" w:fill="FFFFFF"/>
        <w:tabs>
          <w:tab w:val="left" w:pos="0"/>
        </w:tabs>
        <w:autoSpaceDE w:val="0"/>
        <w:spacing w:after="0" w:line="240" w:lineRule="auto"/>
        <w:ind w:firstLine="709"/>
        <w:jc w:val="both"/>
        <w:rPr>
          <w:rFonts w:ascii="Times New Roman" w:eastAsia="Calibri" w:hAnsi="Times New Roman" w:cs="Times New Roman"/>
          <w:sz w:val="28"/>
          <w:szCs w:val="28"/>
          <w:lang w:eastAsia="ru-RU" w:bidi="hi-IN"/>
        </w:rPr>
      </w:pPr>
      <w:r w:rsidRPr="00B047A5">
        <w:rPr>
          <w:rFonts w:ascii="Times New Roman" w:eastAsia="Calibri" w:hAnsi="Times New Roman" w:cs="Times New Roman"/>
          <w:sz w:val="28"/>
          <w:szCs w:val="28"/>
          <w:lang w:eastAsia="ru-RU" w:bidi="hi-IN"/>
        </w:rPr>
        <w:t>В соответствии с нормативными правовыми актами федерального и регионального уровня на территории города организована ГИА в форме единого государственного экзамена (далее – ЕГЭ) на базе 3 ППЭ (МБОУ «СОШ №2 им. Исаевой А.И.», МБОУ «СОШ №5 «Многопрофильная», МБОУ «СОШ №10»), в форме основного государственного экзамена (далее - ОГЭ) на базе 5 ППЭ (МБОУ «СОШ №2 им. Исаевой А.И.», МБОУ «СОШ №5 «Многопрофильная», МБОУ «СОШ №6», МБОУ «СОШ №10, МБОУ «Лицей №1»).</w:t>
      </w:r>
    </w:p>
    <w:p w14:paraId="6064F921" w14:textId="77777777" w:rsidR="00E43F91" w:rsidRPr="00B047A5"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B047A5">
        <w:rPr>
          <w:rFonts w:ascii="Times New Roman" w:eastAsia="Calibri" w:hAnsi="Times New Roman" w:cs="Times New Roman"/>
          <w:sz w:val="28"/>
          <w:szCs w:val="28"/>
          <w:lang w:eastAsia="ru-RU" w:bidi="hi-IN"/>
        </w:rPr>
        <w:t xml:space="preserve">ЕГЭ в 2022 году сдавали 583 человека. Средний балл результатов ЕГЭ по учебным предметам в городе выше среднего балла по ХМАО - Югре, а по математике (профильный уровень), физике, химии, географии, обществознанию и литературе выше, чем на уровне Российской Федерации. 9 выпускников 11-х классов (МБОУ «СОШ № 2 им. А.И.Исаевой», МБОУ «СОШ № 3 им.А.А.Ивасенко», МБОУ «СОШ № 5 «Многопрофильная», МБОУ «СОШ № 8», МБОУ «СОШ № 10», ЧОУ «Нефтеюганская православная гимназия») получили максимальный результат 100 баллов по учебным предметам «химия», «литература», «русский язык», «физика», «обществознание», из них один учащийся МБОУ «СОШ № 5 «Многопрофильная» максимальный результат 200 баллов по учебным предметам «русский язык» и «физика». </w:t>
      </w:r>
      <w:r w:rsidRPr="00B047A5">
        <w:rPr>
          <w:rFonts w:ascii="Times New Roman" w:eastAsia="Times New Roman" w:hAnsi="Times New Roman" w:cs="Times New Roman"/>
          <w:sz w:val="28"/>
          <w:szCs w:val="28"/>
          <w:lang w:eastAsia="ru-RU"/>
        </w:rPr>
        <w:t xml:space="preserve">Увеличилась доля участников ЕГЭ, получивших от 81 до 100 баллов по химии, информатике, обществознанию, биологии, истории (2021 г. – 6,7%, 2022 г. – 11,5%). </w:t>
      </w:r>
    </w:p>
    <w:p w14:paraId="1CB64B52" w14:textId="77777777" w:rsidR="00E43F91" w:rsidRPr="00B047A5"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B047A5">
        <w:rPr>
          <w:rFonts w:ascii="Times New Roman" w:eastAsia="Times New Roman" w:hAnsi="Times New Roman" w:cs="Times New Roman"/>
          <w:sz w:val="28"/>
          <w:szCs w:val="28"/>
          <w:lang w:eastAsia="ru-RU"/>
        </w:rPr>
        <w:t>Доля обучающихся 11 классов, выбравших для ГИА по образовательным программам среднего общего образования учебные предметы, изучавшиеся на углубленном уровне, составляет по городу 75,08%, 437 из 582 обучающихся профильных классов, выбрали для сдачи ЕГЭ как минимум один, изучаемый на профильном уровне. Медалью Российской Федерации «За особые успехи в учении» награждены 58 учащихся из 12 образовательных организаций, медалью Правительства Ханты-Мансийского автономного округа - Югры «За особые успехи в обучении» - 32 учащихся из 10 образовательных организаций (2021 г. – медаль Российской Федерации - 57 чел., медаль Правительства Ханты-Мансийского автономного округа – Югры – 30 чел.).</w:t>
      </w:r>
    </w:p>
    <w:p w14:paraId="18744496" w14:textId="0532E3EC" w:rsidR="00E43F91" w:rsidRPr="00B047A5" w:rsidRDefault="00E43F91" w:rsidP="00B047A5">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lang w:eastAsia="ru-RU"/>
        </w:rPr>
      </w:pPr>
      <w:r w:rsidRPr="00B047A5">
        <w:rPr>
          <w:rFonts w:ascii="Times New Roman" w:eastAsia="Times New Roman" w:hAnsi="Times New Roman" w:cs="Times New Roman"/>
          <w:color w:val="000000"/>
          <w:sz w:val="28"/>
          <w:szCs w:val="28"/>
          <w:lang w:eastAsia="ru-RU"/>
        </w:rPr>
        <w:t>ГИА по образовательным программам основного общего образования проходили в форме ОГЭ – 1</w:t>
      </w:r>
      <w:r w:rsidR="00B047A5" w:rsidRPr="00B047A5">
        <w:rPr>
          <w:rFonts w:ascii="Times New Roman" w:eastAsia="Times New Roman" w:hAnsi="Times New Roman" w:cs="Times New Roman"/>
          <w:color w:val="000000"/>
          <w:sz w:val="28"/>
          <w:szCs w:val="28"/>
          <w:lang w:eastAsia="ru-RU"/>
        </w:rPr>
        <w:t xml:space="preserve"> </w:t>
      </w:r>
      <w:r w:rsidRPr="00B047A5">
        <w:rPr>
          <w:rFonts w:ascii="Times New Roman" w:eastAsia="Times New Roman" w:hAnsi="Times New Roman" w:cs="Times New Roman"/>
          <w:color w:val="000000"/>
          <w:sz w:val="28"/>
          <w:szCs w:val="28"/>
          <w:lang w:eastAsia="ru-RU"/>
        </w:rPr>
        <w:t>210 учащихся 9-х классов (2021 г. – 1</w:t>
      </w:r>
      <w:r w:rsidR="00B047A5" w:rsidRPr="00B047A5">
        <w:rPr>
          <w:rFonts w:ascii="Times New Roman" w:eastAsia="Times New Roman" w:hAnsi="Times New Roman" w:cs="Times New Roman"/>
          <w:color w:val="000000"/>
          <w:sz w:val="28"/>
          <w:szCs w:val="28"/>
          <w:lang w:eastAsia="ru-RU"/>
        </w:rPr>
        <w:t xml:space="preserve"> </w:t>
      </w:r>
      <w:r w:rsidRPr="00B047A5">
        <w:rPr>
          <w:rFonts w:ascii="Times New Roman" w:eastAsia="Times New Roman" w:hAnsi="Times New Roman" w:cs="Times New Roman"/>
          <w:color w:val="000000"/>
          <w:sz w:val="28"/>
          <w:szCs w:val="28"/>
          <w:lang w:eastAsia="ru-RU"/>
        </w:rPr>
        <w:t xml:space="preserve">260 учащихся). </w:t>
      </w:r>
      <w:r w:rsidRPr="00B047A5">
        <w:rPr>
          <w:rFonts w:ascii="Times New Roman" w:eastAsia="Times New Roman" w:hAnsi="Times New Roman" w:cs="Times New Roman"/>
          <w:sz w:val="28"/>
          <w:szCs w:val="28"/>
          <w:lang w:eastAsia="ru-RU"/>
        </w:rPr>
        <w:t>Результаты ГИА по образовательным программам основного общего образования по сравнению с 2021 годом показывают незначительное снижение результатов по русскому языку, но увеличение результатов по математике:</w:t>
      </w:r>
    </w:p>
    <w:p w14:paraId="3F77E005" w14:textId="77777777" w:rsidR="00E43F91" w:rsidRPr="00B047A5"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B047A5">
        <w:rPr>
          <w:rFonts w:ascii="Times New Roman" w:eastAsia="Times New Roman" w:hAnsi="Times New Roman" w:cs="Times New Roman"/>
          <w:sz w:val="28"/>
          <w:szCs w:val="28"/>
          <w:lang w:eastAsia="ru-RU"/>
        </w:rPr>
        <w:t xml:space="preserve">-русский язык: на 0,2% снизилась доля учащихся, набравших минимальное количество баллов для сдачи ОГЭ: 2021 г. – 1,5 % (18 чел.), 2022 г. – 1,7 % (21 чел.), на  3,12% снизилась доля учащихся, показавших качество результатов («4», «5»): 2021 г. – 77,78% (963 чел.), 2022 г. – 74,66% (902 чел.), </w:t>
      </w:r>
    </w:p>
    <w:p w14:paraId="74D9FC20" w14:textId="77777777" w:rsidR="00E43F91" w:rsidRPr="00B047A5"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B047A5">
        <w:rPr>
          <w:rFonts w:ascii="Times New Roman" w:eastAsia="Times New Roman" w:hAnsi="Times New Roman" w:cs="Times New Roman"/>
          <w:sz w:val="28"/>
          <w:szCs w:val="28"/>
          <w:lang w:eastAsia="ru-RU"/>
        </w:rPr>
        <w:t>-математика: на 0,6% сократилась доля учащихся, показавших неудовлетворительные результатов по математике (2021 г. - 4,4% (54 чел.), 2022 г. – 3,8% (46 чел.), на 6,16% увеличилась доля учащихся, улучшивших качество результатов по математике: 2021 г. – 24,55% (304 чел.), 2022 г. – 30,71% (371 чел.).</w:t>
      </w:r>
    </w:p>
    <w:p w14:paraId="69AA4F6F" w14:textId="77777777" w:rsidR="00E43F91" w:rsidRPr="00796A8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lang w:eastAsia="ru-RU" w:bidi="hi-IN"/>
        </w:rPr>
      </w:pPr>
      <w:r w:rsidRPr="00796A81">
        <w:rPr>
          <w:rFonts w:ascii="Times New Roman" w:eastAsia="Calibri" w:hAnsi="Times New Roman" w:cs="Times New Roman"/>
          <w:sz w:val="28"/>
          <w:szCs w:val="28"/>
          <w:lang w:eastAsia="ru-RU" w:bidi="hi-IN"/>
        </w:rPr>
        <w:t>По итогам ГИА 3 выпускника 11 класса не получили аттестат среднего общего образования (0,52%), количество выпускников 9 классов, не получивших аттестат основного общего образования – 5 чел. (0,42%).</w:t>
      </w:r>
    </w:p>
    <w:p w14:paraId="45B6403F" w14:textId="77777777" w:rsidR="00E43F91" w:rsidRPr="00796A8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lang w:eastAsia="ru-RU" w:bidi="hi-IN"/>
        </w:rPr>
      </w:pPr>
      <w:r w:rsidRPr="00796A81">
        <w:rPr>
          <w:rFonts w:ascii="Times New Roman" w:eastAsia="Calibri" w:hAnsi="Times New Roman" w:cs="Times New Roman"/>
          <w:sz w:val="28"/>
          <w:szCs w:val="28"/>
          <w:lang w:eastAsia="ru-RU" w:bidi="hi-IN"/>
        </w:rPr>
        <w:t>С целью оценки механизмов управления качеством образования организовано участие в мониторинге системы управления качеством образования на муниципальном уровне. По результатам проведённой работы в 2022 году в городе на 89% сформирована муниципальная система оценки качества образования (2021 г. – 48%), организована работы по 8-ми направлениям муниципальной оценки качества образования.</w:t>
      </w:r>
    </w:p>
    <w:p w14:paraId="7BCB9271" w14:textId="77777777" w:rsidR="00E43F91" w:rsidRPr="00796A81" w:rsidRDefault="00E43F91" w:rsidP="00796A81">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u w:val="single"/>
          <w:lang w:eastAsia="ru-RU"/>
        </w:rPr>
      </w:pPr>
      <w:r w:rsidRPr="00796A81">
        <w:rPr>
          <w:rFonts w:ascii="Times New Roman" w:eastAsia="Times New Roman" w:hAnsi="Times New Roman" w:cs="Times New Roman"/>
          <w:sz w:val="28"/>
          <w:szCs w:val="28"/>
          <w:u w:val="single"/>
          <w:lang w:eastAsia="ru-RU"/>
        </w:rPr>
        <w:t>Антитеррористическая безопасность</w:t>
      </w:r>
    </w:p>
    <w:p w14:paraId="4BBDE5EC" w14:textId="77777777" w:rsidR="00E43F91" w:rsidRPr="00796A8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796A81">
        <w:rPr>
          <w:rFonts w:ascii="Times New Roman" w:eastAsia="Times New Roman" w:hAnsi="Times New Roman" w:cs="Times New Roman"/>
          <w:sz w:val="28"/>
          <w:szCs w:val="28"/>
          <w:lang w:eastAsia="ru-RU"/>
        </w:rPr>
        <w:t xml:space="preserve">28 образовательных организаций (84,8%) введены в эксплуатацию более 30 лет назад. Ветхие и аварийные здания в системе образования отсутствуют. </w:t>
      </w:r>
    </w:p>
    <w:p w14:paraId="4F2A65BA" w14:textId="77777777" w:rsidR="00E43F91" w:rsidRPr="00796A8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796A81">
        <w:rPr>
          <w:rFonts w:ascii="Times New Roman" w:eastAsia="Times New Roman" w:hAnsi="Times New Roman" w:cs="Times New Roman"/>
          <w:sz w:val="28"/>
          <w:szCs w:val="28"/>
          <w:lang w:eastAsia="ru-RU"/>
        </w:rPr>
        <w:t xml:space="preserve">В целях повышения эффективности мер по организации антитеррористической защищенности 100% образовательных организаций имеют кнопки экстренного вызова, телефоны с автоматическим определителем номера. Установлены системы видеонаблюдения, системы контроля доступа (домофоны, электромагнитные замки, шлагбаум, электронные проходные, рамки металлоискатели), организован контрольно-пропускной режим в 100% образовательных организаций. Защита персонала и учащихся от несанкционированных действий осуществляется лицензированными частными охранными организациями ООО ЧОП «Север-Безопасность», ООО ЧОП «ГАМБИТ», ООО ЧОО «Безопасный квартал», </w:t>
      </w:r>
      <w:r w:rsidRPr="00796A81">
        <w:rPr>
          <w:rFonts w:ascii="Times New Roman" w:eastAsia="Times New Roman" w:hAnsi="Times New Roman" w:cs="Times New Roman"/>
          <w:color w:val="000000"/>
          <w:sz w:val="28"/>
          <w:szCs w:val="28"/>
          <w:lang w:eastAsia="ru-RU"/>
        </w:rPr>
        <w:t>ООО ЧОО «Эвент-Безопасность»</w:t>
      </w:r>
      <w:r w:rsidRPr="00796A81">
        <w:rPr>
          <w:rFonts w:ascii="Times New Roman" w:eastAsia="Times New Roman" w:hAnsi="Times New Roman" w:cs="Times New Roman"/>
          <w:sz w:val="28"/>
          <w:szCs w:val="28"/>
          <w:lang w:eastAsia="ru-RU"/>
        </w:rPr>
        <w:t>, ООО ЧОО «Центурион+», ООО ЧОО «ОЛИМП-БЕЗОПАСНОСТЬ», ООО ЧОП «ДОЗОР», Общество с ограниченной ответственностью Агентство охраны «АРСЕНАЛ».</w:t>
      </w:r>
    </w:p>
    <w:p w14:paraId="288D65FE" w14:textId="77777777" w:rsidR="00E43F91" w:rsidRPr="00796A8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796A81">
        <w:rPr>
          <w:rFonts w:ascii="Times New Roman" w:eastAsia="Times New Roman" w:hAnsi="Times New Roman" w:cs="Times New Roman"/>
          <w:sz w:val="28"/>
          <w:szCs w:val="28"/>
          <w:lang w:eastAsia="ru-RU"/>
        </w:rPr>
        <w:t xml:space="preserve">Утвержден План комплексных мероприятий по профилактике терроризма в образовательных организациях, проведена актуализация сведений о состоянии антитеррористической защищенности объектов (территорий) образовательных организаций, содержащихся в </w:t>
      </w:r>
      <w:r w:rsidRPr="00796A81">
        <w:rPr>
          <w:rFonts w:ascii="Times New Roman" w:eastAsia="Times New Roman" w:hAnsi="Times New Roman" w:cs="Times New Roman"/>
          <w:color w:val="000000"/>
          <w:sz w:val="28"/>
          <w:szCs w:val="28"/>
          <w:lang w:eastAsia="ru-RU"/>
        </w:rPr>
        <w:t xml:space="preserve">Реестре объектов возможных </w:t>
      </w:r>
      <w:r w:rsidRPr="00796A81">
        <w:rPr>
          <w:rFonts w:ascii="Times New Roman" w:eastAsia="Times New Roman" w:hAnsi="Times New Roman" w:cs="Times New Roman"/>
          <w:sz w:val="28"/>
          <w:szCs w:val="28"/>
          <w:lang w:eastAsia="ru-RU"/>
        </w:rPr>
        <w:t>террористических посягательств, расположенных на территории ХМАО-Югры. Осуществляется деятельность по оборудованию образовательных организаций инженерно-техническими средствами и системами охраны, обеспечением бесперебойной и устойчивой связи на объектах (территориях), контроль за состоянием помещений, используемых для проведения мероприятий с массовым пребыванием людей.</w:t>
      </w:r>
    </w:p>
    <w:p w14:paraId="538E7772" w14:textId="5A561F3A" w:rsidR="00E43F91" w:rsidRPr="00796A8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lang w:eastAsia="ru-RU" w:bidi="ru-RU"/>
        </w:rPr>
      </w:pPr>
      <w:r w:rsidRPr="00796A81">
        <w:rPr>
          <w:rFonts w:ascii="Times New Roman" w:eastAsia="Times New Roman" w:hAnsi="Times New Roman" w:cs="Times New Roman"/>
          <w:color w:val="000000"/>
          <w:sz w:val="28"/>
          <w:szCs w:val="28"/>
          <w:lang w:eastAsia="ru-RU" w:bidi="ru-RU"/>
        </w:rPr>
        <w:t xml:space="preserve">В целях реализации мероприятий Комплексного плана противодействия идеологии терроризма на территории города на 2019-2023 </w:t>
      </w:r>
      <w:r w:rsidR="002562FE">
        <w:rPr>
          <w:rFonts w:ascii="Times New Roman" w:eastAsia="Times New Roman" w:hAnsi="Times New Roman" w:cs="Times New Roman"/>
          <w:color w:val="000000"/>
          <w:sz w:val="28"/>
          <w:szCs w:val="28"/>
          <w:lang w:eastAsia="ru-RU" w:bidi="ru-RU"/>
        </w:rPr>
        <w:t xml:space="preserve">года </w:t>
      </w:r>
      <w:r w:rsidRPr="00796A81">
        <w:rPr>
          <w:rFonts w:ascii="Times New Roman" w:eastAsia="Times New Roman" w:hAnsi="Times New Roman" w:cs="Times New Roman"/>
          <w:sz w:val="28"/>
          <w:szCs w:val="28"/>
          <w:lang w:eastAsia="ru-RU"/>
        </w:rPr>
        <w:t>в образовательных организациях проводятся мероприятия в соответствии с постановлением администрации города Нефтеюганска от 30.09.2020 №1654-п</w:t>
      </w:r>
      <w:r w:rsidRPr="00796A81">
        <w:rPr>
          <w:rFonts w:ascii="Times New Roman" w:eastAsia="Times New Roman" w:hAnsi="Times New Roman" w:cs="Times New Roman"/>
          <w:color w:val="000000"/>
          <w:sz w:val="28"/>
          <w:szCs w:val="28"/>
          <w:lang w:eastAsia="ru-RU" w:bidi="ru-RU"/>
        </w:rPr>
        <w:t>:</w:t>
      </w:r>
    </w:p>
    <w:p w14:paraId="1B8936C5" w14:textId="77777777" w:rsidR="00E43F91" w:rsidRPr="000C4EA5"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796A81">
        <w:rPr>
          <w:rFonts w:ascii="Times New Roman" w:eastAsia="Times New Roman" w:hAnsi="Times New Roman" w:cs="Times New Roman"/>
          <w:sz w:val="28"/>
          <w:szCs w:val="28"/>
          <w:lang w:eastAsia="ru-RU"/>
        </w:rPr>
        <w:t>-</w:t>
      </w:r>
      <w:r w:rsidRPr="00796A81">
        <w:rPr>
          <w:rFonts w:ascii="Times New Roman" w:eastAsia="Times New Roman" w:hAnsi="Times New Roman" w:cs="Times New Roman"/>
          <w:bCs/>
          <w:sz w:val="28"/>
          <w:szCs w:val="28"/>
          <w:lang w:eastAsia="ru-RU"/>
        </w:rPr>
        <w:t>проведение профилактической работы, направленной на урегулирование миграционных потоков и противодействие распространению среди мигрантов идеологии терроризма</w:t>
      </w:r>
      <w:r w:rsidRPr="00796A81">
        <w:rPr>
          <w:rFonts w:ascii="Times New Roman" w:eastAsia="Times New Roman" w:hAnsi="Times New Roman" w:cs="Times New Roman"/>
          <w:sz w:val="28"/>
          <w:szCs w:val="28"/>
          <w:lang w:eastAsia="ru-RU"/>
        </w:rPr>
        <w:t xml:space="preserve"> осуществляется в рамках деятельности муниципального центра культурно-языковой адаптации детей – мигрантов (далее - Центр), созданного на базе </w:t>
      </w:r>
      <w:r w:rsidRPr="00796A81">
        <w:rPr>
          <w:rFonts w:ascii="Times New Roman" w:eastAsia="Times New Roman" w:hAnsi="Times New Roman" w:cs="Times New Roman"/>
          <w:bCs/>
          <w:sz w:val="28"/>
          <w:szCs w:val="28"/>
          <w:lang w:eastAsia="ru-RU"/>
        </w:rPr>
        <w:t>МБОУ «</w:t>
      </w:r>
      <w:r w:rsidRPr="000C4EA5">
        <w:rPr>
          <w:rFonts w:ascii="Times New Roman" w:eastAsia="Times New Roman" w:hAnsi="Times New Roman" w:cs="Times New Roman"/>
          <w:bCs/>
          <w:sz w:val="28"/>
          <w:szCs w:val="28"/>
          <w:lang w:eastAsia="ru-RU"/>
        </w:rPr>
        <w:t>СОШ № 7».</w:t>
      </w:r>
      <w:r w:rsidRPr="000C4EA5">
        <w:rPr>
          <w:rFonts w:ascii="Times New Roman" w:eastAsia="Times New Roman" w:hAnsi="Times New Roman" w:cs="Times New Roman"/>
          <w:sz w:val="28"/>
          <w:szCs w:val="28"/>
          <w:lang w:eastAsia="ru-RU"/>
        </w:rPr>
        <w:t xml:space="preserve"> Услугами Центра за весь период 2022 года воспользовались 23 семьи, 28 учащихся;</w:t>
      </w:r>
    </w:p>
    <w:p w14:paraId="7A06DBAF" w14:textId="77777777" w:rsidR="00E43F91" w:rsidRPr="000C4EA5"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sz w:val="28"/>
          <w:szCs w:val="28"/>
          <w:lang w:eastAsia="ru-RU"/>
        </w:rPr>
      </w:pPr>
      <w:r w:rsidRPr="000C4EA5">
        <w:rPr>
          <w:rFonts w:ascii="Times New Roman" w:eastAsia="Times New Roman" w:hAnsi="Times New Roman" w:cs="Times New Roman"/>
          <w:sz w:val="28"/>
          <w:szCs w:val="28"/>
          <w:lang w:eastAsia="ru-RU"/>
        </w:rPr>
        <w:t>-проведение разъяснительных бесед об административной и уголовной ответственности за совершение правонарушений и преступлений экстремистской и террористической направленности с участием представителей ОДН ОМВД России по г.Нефтеюганску, ОКОН ОМВД по г. Нефтеюганску, ОУР ОМВД России по г. Нефтеюганску с 5-11 классов (256 мероприятий, охват – 8 774 чел.)</w:t>
      </w:r>
      <w:r w:rsidRPr="000C4EA5">
        <w:rPr>
          <w:rFonts w:ascii="Times New Roman" w:eastAsia="Times New Roman" w:hAnsi="Times New Roman" w:cs="Times New Roman"/>
          <w:bCs/>
          <w:sz w:val="28"/>
          <w:szCs w:val="28"/>
          <w:lang w:eastAsia="ru-RU"/>
        </w:rPr>
        <w:t>;</w:t>
      </w:r>
    </w:p>
    <w:p w14:paraId="7426CAA6" w14:textId="77777777" w:rsidR="00E43F91" w:rsidRPr="000C4EA5"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0C4EA5">
        <w:rPr>
          <w:rFonts w:ascii="Times New Roman" w:eastAsia="Times New Roman" w:hAnsi="Times New Roman" w:cs="Times New Roman"/>
          <w:bCs/>
          <w:sz w:val="28"/>
          <w:szCs w:val="28"/>
          <w:lang w:eastAsia="ru-RU"/>
        </w:rPr>
        <w:t>-</w:t>
      </w:r>
      <w:r w:rsidRPr="000C4EA5">
        <w:rPr>
          <w:rFonts w:ascii="Times New Roman" w:eastAsia="Times New Roman" w:hAnsi="Times New Roman" w:cs="Times New Roman"/>
          <w:color w:val="000000"/>
          <w:sz w:val="28"/>
          <w:szCs w:val="28"/>
          <w:lang w:eastAsia="ru-RU" w:bidi="ru-RU"/>
        </w:rPr>
        <w:t>ознакомление ответственных должностных лиц, в чьи должностные обязанности входит реализация полномочий, по вопросам профилактике терроризму, с изменениями в антитеррористическом законодательстве Российской Федерации (</w:t>
      </w:r>
      <w:r w:rsidRPr="000C4EA5">
        <w:rPr>
          <w:rFonts w:ascii="Times New Roman" w:eastAsia="Times New Roman" w:hAnsi="Times New Roman" w:cs="Times New Roman"/>
          <w:sz w:val="28"/>
          <w:szCs w:val="28"/>
          <w:lang w:eastAsia="ru-RU"/>
        </w:rPr>
        <w:t>охват - 88 чел.);</w:t>
      </w:r>
    </w:p>
    <w:p w14:paraId="0F3928BC" w14:textId="599DA960" w:rsidR="00E43F91" w:rsidRPr="000C4EA5"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0C4EA5">
        <w:rPr>
          <w:rFonts w:ascii="Times New Roman" w:eastAsia="Times New Roman" w:hAnsi="Times New Roman" w:cs="Times New Roman"/>
          <w:sz w:val="28"/>
          <w:szCs w:val="28"/>
          <w:lang w:eastAsia="ru-RU"/>
        </w:rPr>
        <w:t xml:space="preserve">-демонстрация фильма «Ответственность несовершеннолетних» и «Безопасность детей вне школы» для родителей (законных представителей)   учащихся 7-11 классов (охват </w:t>
      </w:r>
      <w:r w:rsidR="00796A81" w:rsidRPr="000C4EA5">
        <w:rPr>
          <w:rFonts w:ascii="Times New Roman" w:eastAsia="Times New Roman" w:hAnsi="Times New Roman" w:cs="Times New Roman"/>
          <w:sz w:val="28"/>
          <w:szCs w:val="28"/>
          <w:lang w:eastAsia="ru-RU"/>
        </w:rPr>
        <w:t>–</w:t>
      </w:r>
      <w:r w:rsidRPr="000C4EA5">
        <w:rPr>
          <w:rFonts w:ascii="Times New Roman" w:eastAsia="Times New Roman" w:hAnsi="Times New Roman" w:cs="Times New Roman"/>
          <w:sz w:val="28"/>
          <w:szCs w:val="28"/>
          <w:lang w:eastAsia="ru-RU"/>
        </w:rPr>
        <w:t xml:space="preserve"> 1</w:t>
      </w:r>
      <w:r w:rsidR="00796A81" w:rsidRPr="000C4EA5">
        <w:rPr>
          <w:rFonts w:ascii="Times New Roman" w:eastAsia="Times New Roman" w:hAnsi="Times New Roman" w:cs="Times New Roman"/>
          <w:sz w:val="28"/>
          <w:szCs w:val="28"/>
          <w:lang w:eastAsia="ru-RU"/>
        </w:rPr>
        <w:t xml:space="preserve"> </w:t>
      </w:r>
      <w:r w:rsidRPr="000C4EA5">
        <w:rPr>
          <w:rFonts w:ascii="Times New Roman" w:eastAsia="Times New Roman" w:hAnsi="Times New Roman" w:cs="Times New Roman"/>
          <w:sz w:val="28"/>
          <w:szCs w:val="28"/>
          <w:lang w:eastAsia="ru-RU"/>
        </w:rPr>
        <w:t>329 чел.);</w:t>
      </w:r>
    </w:p>
    <w:p w14:paraId="1EDC7377" w14:textId="702ED9A6" w:rsidR="00E43F91" w:rsidRPr="000C4EA5"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0C4EA5">
        <w:rPr>
          <w:rFonts w:ascii="Times New Roman" w:eastAsia="Times New Roman" w:hAnsi="Times New Roman" w:cs="Times New Roman"/>
          <w:sz w:val="28"/>
          <w:szCs w:val="28"/>
          <w:lang w:eastAsia="ru-RU"/>
        </w:rPr>
        <w:t xml:space="preserve">-участие учащихся 3-11 классов во всероссийском образовательном проекте «Урок Цифры» по теме «Исследование кибератак» (охват </w:t>
      </w:r>
      <w:r w:rsidR="00796A81" w:rsidRPr="000C4EA5">
        <w:rPr>
          <w:rFonts w:ascii="Times New Roman" w:eastAsia="Times New Roman" w:hAnsi="Times New Roman" w:cs="Times New Roman"/>
          <w:sz w:val="28"/>
          <w:szCs w:val="28"/>
          <w:lang w:eastAsia="ru-RU"/>
        </w:rPr>
        <w:t>–</w:t>
      </w:r>
      <w:r w:rsidRPr="000C4EA5">
        <w:rPr>
          <w:rFonts w:ascii="Times New Roman" w:eastAsia="Times New Roman" w:hAnsi="Times New Roman" w:cs="Times New Roman"/>
          <w:sz w:val="28"/>
          <w:szCs w:val="28"/>
          <w:lang w:eastAsia="ru-RU"/>
        </w:rPr>
        <w:t xml:space="preserve"> 2</w:t>
      </w:r>
      <w:r w:rsidR="00796A81" w:rsidRPr="000C4EA5">
        <w:rPr>
          <w:rFonts w:ascii="Times New Roman" w:eastAsia="Times New Roman" w:hAnsi="Times New Roman" w:cs="Times New Roman"/>
          <w:sz w:val="28"/>
          <w:szCs w:val="28"/>
          <w:lang w:eastAsia="ru-RU"/>
        </w:rPr>
        <w:t xml:space="preserve"> </w:t>
      </w:r>
      <w:r w:rsidRPr="000C4EA5">
        <w:rPr>
          <w:rFonts w:ascii="Times New Roman" w:eastAsia="Times New Roman" w:hAnsi="Times New Roman" w:cs="Times New Roman"/>
          <w:sz w:val="28"/>
          <w:szCs w:val="28"/>
          <w:lang w:eastAsia="ru-RU"/>
        </w:rPr>
        <w:t>685 чел.).</w:t>
      </w:r>
    </w:p>
    <w:p w14:paraId="0A46546E" w14:textId="77777777" w:rsidR="00E43F91" w:rsidRPr="000C4EA5"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0C4EA5">
        <w:rPr>
          <w:rFonts w:ascii="Times New Roman" w:eastAsia="Times New Roman" w:hAnsi="Times New Roman" w:cs="Times New Roman"/>
          <w:sz w:val="28"/>
          <w:szCs w:val="28"/>
          <w:lang w:eastAsia="ru-RU"/>
        </w:rPr>
        <w:t xml:space="preserve">Всего за январь – декабрь проведено 956 мероприятий, в том числе </w:t>
      </w:r>
      <w:r w:rsidRPr="000C4EA5">
        <w:rPr>
          <w:rFonts w:ascii="Times New Roman" w:eastAsia="Times New Roman" w:hAnsi="Times New Roman" w:cs="Times New Roman"/>
          <w:bCs/>
          <w:sz w:val="28"/>
          <w:szCs w:val="28"/>
          <w:lang w:eastAsia="ru-RU"/>
        </w:rPr>
        <w:t xml:space="preserve">классные часы, лекции и беседы </w:t>
      </w:r>
      <w:r w:rsidRPr="000C4EA5">
        <w:rPr>
          <w:rFonts w:ascii="Times New Roman" w:eastAsia="Times New Roman" w:hAnsi="Times New Roman" w:cs="Times New Roman"/>
          <w:sz w:val="28"/>
          <w:szCs w:val="28"/>
          <w:lang w:eastAsia="ru-RU"/>
        </w:rPr>
        <w:t xml:space="preserve">для 15 688 </w:t>
      </w:r>
      <w:r w:rsidRPr="000C4EA5">
        <w:rPr>
          <w:rFonts w:ascii="Times New Roman" w:eastAsia="Times New Roman" w:hAnsi="Times New Roman" w:cs="Times New Roman"/>
          <w:bCs/>
          <w:sz w:val="28"/>
          <w:szCs w:val="28"/>
          <w:lang w:eastAsia="ru-RU"/>
        </w:rPr>
        <w:t>учащихся 1-11 классов</w:t>
      </w:r>
      <w:r w:rsidRPr="000C4EA5">
        <w:rPr>
          <w:rFonts w:ascii="Times New Roman" w:eastAsia="Times New Roman" w:hAnsi="Times New Roman" w:cs="Times New Roman"/>
          <w:sz w:val="28"/>
          <w:szCs w:val="28"/>
          <w:lang w:eastAsia="ru-RU"/>
        </w:rPr>
        <w:t xml:space="preserve"> (100%).</w:t>
      </w:r>
    </w:p>
    <w:p w14:paraId="4721BC47" w14:textId="77777777" w:rsidR="00E43F91" w:rsidRPr="000C4EA5"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iCs/>
          <w:sz w:val="28"/>
          <w:szCs w:val="28"/>
          <w:lang w:eastAsia="ru-RU"/>
        </w:rPr>
      </w:pPr>
      <w:r w:rsidRPr="000C4EA5">
        <w:rPr>
          <w:rFonts w:ascii="Times New Roman" w:eastAsia="Times New Roman" w:hAnsi="Times New Roman" w:cs="Times New Roman"/>
          <w:sz w:val="28"/>
          <w:szCs w:val="28"/>
          <w:lang w:eastAsia="ru-RU"/>
        </w:rPr>
        <w:t>С целью уведомления учащихся, родителей (законных представителей) о комплексе мер, направленных на гармонизацию межнациональных и межконфессиональных отношений</w:t>
      </w:r>
      <w:r w:rsidRPr="000C4EA5">
        <w:rPr>
          <w:rFonts w:ascii="Times New Roman" w:eastAsia="Times New Roman" w:hAnsi="Times New Roman" w:cs="Times New Roman"/>
          <w:iCs/>
          <w:sz w:val="28"/>
          <w:szCs w:val="28"/>
          <w:lang w:eastAsia="ru-RU"/>
        </w:rPr>
        <w:t xml:space="preserve"> </w:t>
      </w:r>
      <w:r w:rsidRPr="000C4EA5">
        <w:rPr>
          <w:rFonts w:ascii="Times New Roman" w:eastAsia="Times New Roman" w:hAnsi="Times New Roman" w:cs="Times New Roman"/>
          <w:sz w:val="28"/>
          <w:szCs w:val="28"/>
          <w:lang w:eastAsia="ru-RU"/>
        </w:rPr>
        <w:t xml:space="preserve">в 100% образовательных организаций </w:t>
      </w:r>
      <w:r w:rsidRPr="000C4EA5">
        <w:rPr>
          <w:rFonts w:ascii="Times New Roman" w:eastAsia="Times New Roman" w:hAnsi="Times New Roman" w:cs="Times New Roman"/>
          <w:iCs/>
          <w:sz w:val="28"/>
          <w:szCs w:val="28"/>
          <w:lang w:eastAsia="ru-RU"/>
        </w:rPr>
        <w:t xml:space="preserve">в первом квартале </w:t>
      </w:r>
      <w:r w:rsidRPr="000C4EA5">
        <w:rPr>
          <w:rFonts w:ascii="Times New Roman" w:eastAsia="Times New Roman" w:hAnsi="Times New Roman" w:cs="Times New Roman"/>
          <w:sz w:val="28"/>
          <w:szCs w:val="28"/>
          <w:lang w:eastAsia="ru-RU"/>
        </w:rPr>
        <w:t>в режиме онлайн проведены</w:t>
      </w:r>
      <w:r w:rsidRPr="000C4EA5">
        <w:rPr>
          <w:rFonts w:ascii="Times New Roman" w:eastAsia="Calibri" w:hAnsi="Times New Roman" w:cs="Times New Roman"/>
          <w:sz w:val="28"/>
          <w:szCs w:val="28"/>
        </w:rPr>
        <w:t xml:space="preserve"> родительские собрания в 3-х классах по выбору модуля курса «Основы религиозных культур и светской этики», с участием священнослужителями </w:t>
      </w:r>
      <w:r w:rsidRPr="000C4EA5">
        <w:rPr>
          <w:rFonts w:ascii="Times New Roman" w:eastAsia="Times New Roman" w:hAnsi="Times New Roman" w:cs="Times New Roman"/>
          <w:sz w:val="28"/>
          <w:szCs w:val="28"/>
          <w:lang w:eastAsia="ru-RU"/>
        </w:rPr>
        <w:t xml:space="preserve">Нефтеюганского благочиния (охват - </w:t>
      </w:r>
      <w:r w:rsidRPr="000C4EA5">
        <w:rPr>
          <w:rFonts w:ascii="Times New Roman" w:eastAsia="Times New Roman" w:hAnsi="Times New Roman" w:cs="Times New Roman"/>
          <w:iCs/>
          <w:sz w:val="28"/>
          <w:szCs w:val="28"/>
          <w:lang w:eastAsia="ru-RU"/>
        </w:rPr>
        <w:t>более 1700 родителей (законных представителей) учащихся.</w:t>
      </w:r>
    </w:p>
    <w:p w14:paraId="7440D219" w14:textId="77777777" w:rsidR="00E43F91" w:rsidRPr="000C4EA5"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0C4EA5">
        <w:rPr>
          <w:rFonts w:ascii="Times New Roman" w:eastAsia="Times New Roman" w:hAnsi="Times New Roman" w:cs="Times New Roman"/>
          <w:sz w:val="28"/>
          <w:szCs w:val="28"/>
          <w:lang w:eastAsia="ru-RU"/>
        </w:rPr>
        <w:t xml:space="preserve">На сайтах образовательных организаций, в социальных сетях актуализированы и размещены: советы, буклеты для родителей, материалы и дополнительные ссылки на сайты по организации безопасного интернета в домашних условиях по возрастным группам, ссылка на программный бесплатный продукт Интернет-Цензор для родительского контроля на домашних компьютерах, информация об ответственности за участие и организацию несанкционированных публичных мероприятий. </w:t>
      </w:r>
    </w:p>
    <w:p w14:paraId="75C8EEE8" w14:textId="77777777" w:rsidR="00E43F91" w:rsidRPr="000C4EA5"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0C4EA5">
        <w:rPr>
          <w:rFonts w:ascii="Times New Roman" w:eastAsia="Calibri" w:hAnsi="Times New Roman" w:cs="Times New Roman"/>
          <w:sz w:val="28"/>
          <w:szCs w:val="28"/>
          <w:lang w:eastAsia="ru-RU"/>
        </w:rPr>
        <w:t>В</w:t>
      </w:r>
      <w:r w:rsidRPr="000C4EA5">
        <w:rPr>
          <w:rFonts w:ascii="Times New Roman" w:eastAsia="Times New Roman" w:hAnsi="Times New Roman" w:cs="Times New Roman"/>
          <w:sz w:val="28"/>
          <w:szCs w:val="28"/>
          <w:lang w:eastAsia="ru-RU"/>
        </w:rPr>
        <w:t xml:space="preserve"> 100% общеобразовательных организаций созданы Кибердружины, в состав которых включены 1 788 человек из числа учащихся, их родителей (законных представителей), педагогических работников. </w:t>
      </w:r>
    </w:p>
    <w:p w14:paraId="388234CA" w14:textId="0263BDE1" w:rsidR="00E43F91" w:rsidRPr="000C4EA5"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0C4EA5">
        <w:rPr>
          <w:rFonts w:ascii="Times New Roman" w:eastAsia="Times New Roman" w:hAnsi="Times New Roman" w:cs="Times New Roman"/>
          <w:sz w:val="28"/>
          <w:szCs w:val="28"/>
          <w:lang w:eastAsia="ru-RU"/>
        </w:rPr>
        <w:t xml:space="preserve">В 100% общеобразовательных организаций установлена автоматизированная информационная система «Поиск» (далее - АИС «Поиск»), а также контент-фильтр, с целью исключения доступа учащихся к запрещенным сайтам в сети Интернет. </w:t>
      </w:r>
      <w:r w:rsidRPr="000C4EA5">
        <w:rPr>
          <w:rFonts w:ascii="Times New Roman" w:eastAsia="Times New Roman" w:hAnsi="Times New Roman" w:cs="Times New Roman"/>
          <w:color w:val="000000"/>
          <w:sz w:val="28"/>
          <w:szCs w:val="28"/>
          <w:lang w:eastAsia="ru-RU"/>
        </w:rPr>
        <w:t xml:space="preserve">Ежеквартально ячейками проверяются информационные ресурсы на наличие неблагоприятного контента по направлениям: экстремизм, пропаганда расовой, религиозной, национальной нетерпимости, распространение наркотических и психотропных веществ, суицидальной направленности. </w:t>
      </w:r>
      <w:r w:rsidRPr="000C4EA5">
        <w:rPr>
          <w:rFonts w:ascii="Times New Roman" w:eastAsia="Times New Roman" w:hAnsi="Times New Roman" w:cs="Times New Roman"/>
          <w:sz w:val="28"/>
          <w:szCs w:val="28"/>
          <w:lang w:eastAsia="ru-RU"/>
        </w:rPr>
        <w:t>Проведены агитационные кампании, направленные на вовлечение новых участников волонтёрского движения «Кибердружина», распространение просветительской печатной продукции, дни единых действий «Кибердружины» по выявлению противоправного контента, акции, индивидуальная профилактическая работа с учащимися.</w:t>
      </w:r>
    </w:p>
    <w:p w14:paraId="7630029F" w14:textId="77777777" w:rsidR="00E43F91" w:rsidRPr="000C4EA5"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0C4EA5">
        <w:rPr>
          <w:rFonts w:ascii="Times New Roman" w:eastAsia="Times New Roman" w:hAnsi="Times New Roman" w:cs="Times New Roman"/>
          <w:sz w:val="28"/>
          <w:szCs w:val="28"/>
          <w:lang w:eastAsia="ru-RU"/>
        </w:rPr>
        <w:t>Организовано проведение проверок:</w:t>
      </w:r>
    </w:p>
    <w:p w14:paraId="2AE1746A" w14:textId="77777777" w:rsidR="00E43F91" w:rsidRPr="00C5066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C50661">
        <w:rPr>
          <w:rFonts w:ascii="Times New Roman" w:eastAsia="Times New Roman" w:hAnsi="Times New Roman" w:cs="Times New Roman"/>
          <w:sz w:val="28"/>
          <w:szCs w:val="28"/>
          <w:lang w:eastAsia="ru-RU"/>
        </w:rPr>
        <w:t>-по фактам нарушения требований пункта 24 (м) постановления Правительства от 02.08.2019 № 1006 (17 образовательных организаций);</w:t>
      </w:r>
    </w:p>
    <w:p w14:paraId="263BDAA7" w14:textId="77777777" w:rsidR="00E43F91" w:rsidRPr="00C5066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C50661">
        <w:rPr>
          <w:rFonts w:ascii="Times New Roman" w:eastAsia="Times New Roman" w:hAnsi="Times New Roman" w:cs="Times New Roman"/>
          <w:sz w:val="28"/>
          <w:szCs w:val="28"/>
          <w:lang w:eastAsia="ru-RU"/>
        </w:rPr>
        <w:t>-по состоянию физической защиты образовательных организаций (45 объектов, 33 образовательные организации);</w:t>
      </w:r>
    </w:p>
    <w:p w14:paraId="614011D5" w14:textId="7D68B536" w:rsidR="00E43F91" w:rsidRPr="00C5066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C50661">
        <w:rPr>
          <w:rFonts w:ascii="Times New Roman" w:eastAsia="Times New Roman" w:hAnsi="Times New Roman" w:cs="Times New Roman"/>
          <w:sz w:val="28"/>
          <w:szCs w:val="28"/>
          <w:lang w:eastAsia="ru-RU"/>
        </w:rPr>
        <w:t>-по вопросу соблюдения правил пожарной, антитеррористической, санитарно-противоэпидемической безопасности и готовности учреждений к проведению новогодних и рождественских мероприятий (33 образовательны</w:t>
      </w:r>
      <w:r w:rsidR="00C50661" w:rsidRPr="00C50661">
        <w:rPr>
          <w:rFonts w:ascii="Times New Roman" w:eastAsia="Times New Roman" w:hAnsi="Times New Roman" w:cs="Times New Roman"/>
          <w:sz w:val="28"/>
          <w:szCs w:val="28"/>
          <w:lang w:eastAsia="ru-RU"/>
        </w:rPr>
        <w:t>е</w:t>
      </w:r>
      <w:r w:rsidRPr="00C50661">
        <w:rPr>
          <w:rFonts w:ascii="Times New Roman" w:eastAsia="Times New Roman" w:hAnsi="Times New Roman" w:cs="Times New Roman"/>
          <w:sz w:val="28"/>
          <w:szCs w:val="28"/>
          <w:lang w:eastAsia="ru-RU"/>
        </w:rPr>
        <w:t xml:space="preserve"> организации).</w:t>
      </w:r>
    </w:p>
    <w:p w14:paraId="71F8F80F" w14:textId="77777777" w:rsidR="00E43F91" w:rsidRPr="00C5066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Courier New" w:hAnsi="Times New Roman" w:cs="Times New Roman"/>
          <w:color w:val="000000"/>
          <w:sz w:val="28"/>
          <w:szCs w:val="28"/>
          <w:lang w:eastAsia="ru-RU" w:bidi="ru-RU"/>
        </w:rPr>
      </w:pPr>
      <w:r w:rsidRPr="00C50661">
        <w:rPr>
          <w:rFonts w:ascii="Times New Roman" w:eastAsia="Courier New" w:hAnsi="Times New Roman" w:cs="Times New Roman"/>
          <w:color w:val="000000"/>
          <w:sz w:val="28"/>
          <w:szCs w:val="28"/>
          <w:lang w:eastAsia="ru-RU" w:bidi="ru-RU"/>
        </w:rPr>
        <w:t>-по проведению тренировочных эвакуаций обучающихся и персонала в случае возникновения пожаров на объектах, террористических угроз (33 образовательные организации);</w:t>
      </w:r>
    </w:p>
    <w:p w14:paraId="775155ED" w14:textId="64A92FEE" w:rsidR="00E43F91" w:rsidRPr="00C5066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Courier New" w:hAnsi="Times New Roman" w:cs="Times New Roman"/>
          <w:color w:val="000000"/>
          <w:sz w:val="28"/>
          <w:szCs w:val="28"/>
          <w:lang w:eastAsia="ru-RU" w:bidi="ru-RU"/>
        </w:rPr>
      </w:pPr>
      <w:r w:rsidRPr="00C50661">
        <w:rPr>
          <w:rFonts w:ascii="Times New Roman" w:eastAsia="Courier New" w:hAnsi="Times New Roman" w:cs="Times New Roman"/>
          <w:color w:val="000000"/>
          <w:sz w:val="28"/>
          <w:szCs w:val="28"/>
          <w:lang w:eastAsia="ru-RU" w:bidi="ru-RU"/>
        </w:rPr>
        <w:t>-по обеспечению пожарной безопасности объектов защиты. Все учреждения соответствуют требованиям Федерального закона от 22.07.2008    № 123-ФЗ «Технический регламент о требованиях пожарной безопасности» (33 образовательны</w:t>
      </w:r>
      <w:r w:rsidR="00C50661" w:rsidRPr="00C50661">
        <w:rPr>
          <w:rFonts w:ascii="Times New Roman" w:eastAsia="Courier New" w:hAnsi="Times New Roman" w:cs="Times New Roman"/>
          <w:color w:val="000000"/>
          <w:sz w:val="28"/>
          <w:szCs w:val="28"/>
          <w:lang w:eastAsia="ru-RU" w:bidi="ru-RU"/>
        </w:rPr>
        <w:t>е</w:t>
      </w:r>
      <w:r w:rsidRPr="00C50661">
        <w:rPr>
          <w:rFonts w:ascii="Times New Roman" w:eastAsia="Courier New" w:hAnsi="Times New Roman" w:cs="Times New Roman"/>
          <w:color w:val="000000"/>
          <w:sz w:val="28"/>
          <w:szCs w:val="28"/>
          <w:lang w:eastAsia="ru-RU" w:bidi="ru-RU"/>
        </w:rPr>
        <w:t xml:space="preserve"> организации).</w:t>
      </w:r>
    </w:p>
    <w:p w14:paraId="065A5651" w14:textId="4C40F5E4" w:rsidR="00E43F91" w:rsidRPr="00C5066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4"/>
          <w:lang w:eastAsia="ru-RU"/>
        </w:rPr>
      </w:pPr>
      <w:r w:rsidRPr="00C50661">
        <w:rPr>
          <w:rFonts w:ascii="Times New Roman" w:eastAsia="Times New Roman" w:hAnsi="Times New Roman" w:cs="Times New Roman"/>
          <w:sz w:val="28"/>
          <w:szCs w:val="28"/>
          <w:lang w:eastAsia="ru-RU"/>
        </w:rPr>
        <w:t xml:space="preserve">С целью разъяснения учащимся сущности терроризма, воспитания </w:t>
      </w:r>
      <w:r w:rsidR="00C50661" w:rsidRPr="00C50661">
        <w:rPr>
          <w:rFonts w:ascii="Times New Roman" w:eastAsia="Times New Roman" w:hAnsi="Times New Roman" w:cs="Times New Roman"/>
          <w:sz w:val="28"/>
          <w:szCs w:val="28"/>
          <w:lang w:eastAsia="ru-RU"/>
        </w:rPr>
        <w:t>толерантности среди</w:t>
      </w:r>
      <w:r w:rsidRPr="00C50661">
        <w:rPr>
          <w:rFonts w:ascii="Times New Roman" w:eastAsia="Times New Roman" w:hAnsi="Times New Roman" w:cs="Times New Roman"/>
          <w:sz w:val="28"/>
          <w:szCs w:val="28"/>
          <w:lang w:eastAsia="ru-RU"/>
        </w:rPr>
        <w:t xml:space="preserve"> подростков, формирования негативного отношения к проявлениям экстремизма и терроризма </w:t>
      </w:r>
      <w:r w:rsidRPr="00C50661">
        <w:rPr>
          <w:rFonts w:ascii="Times New Roman" w:eastAsia="Times New Roman" w:hAnsi="Times New Roman" w:cs="Times New Roman"/>
          <w:sz w:val="28"/>
          <w:szCs w:val="24"/>
          <w:lang w:eastAsia="ru-RU"/>
        </w:rPr>
        <w:t>образовательными организациями</w:t>
      </w:r>
      <w:r w:rsidRPr="00C50661">
        <w:rPr>
          <w:rFonts w:ascii="Times New Roman" w:eastAsia="Times New Roman" w:hAnsi="Times New Roman" w:cs="Times New Roman"/>
          <w:bCs/>
          <w:spacing w:val="-1"/>
          <w:sz w:val="28"/>
          <w:szCs w:val="28"/>
          <w:lang w:eastAsia="ru-RU"/>
        </w:rPr>
        <w:t xml:space="preserve"> в </w:t>
      </w:r>
      <w:r w:rsidR="00C50661" w:rsidRPr="00C50661">
        <w:rPr>
          <w:rFonts w:ascii="Times New Roman" w:eastAsia="Times New Roman" w:hAnsi="Times New Roman" w:cs="Times New Roman"/>
          <w:bCs/>
          <w:spacing w:val="-1"/>
          <w:sz w:val="28"/>
          <w:szCs w:val="28"/>
          <w:lang w:eastAsia="ru-RU"/>
        </w:rPr>
        <w:t>сентябре проведены</w:t>
      </w:r>
      <w:r w:rsidRPr="00C50661">
        <w:rPr>
          <w:rFonts w:ascii="Times New Roman" w:eastAsia="Times New Roman" w:hAnsi="Times New Roman" w:cs="Times New Roman"/>
          <w:bCs/>
          <w:spacing w:val="-1"/>
          <w:sz w:val="28"/>
          <w:szCs w:val="28"/>
          <w:lang w:eastAsia="ru-RU"/>
        </w:rPr>
        <w:t xml:space="preserve"> 134 общественно-политические, культурные и спортивные мероприятия, посвященные Дню солидарности в борьбе с терроризмом с охватом 15 688 чел. (100%), </w:t>
      </w:r>
      <w:r w:rsidRPr="00C50661">
        <w:rPr>
          <w:rFonts w:ascii="Times New Roman" w:eastAsia="Times New Roman" w:hAnsi="Times New Roman" w:cs="Times New Roman"/>
          <w:sz w:val="28"/>
          <w:szCs w:val="24"/>
          <w:lang w:eastAsia="ru-RU"/>
        </w:rPr>
        <w:t>в том числе:</w:t>
      </w:r>
    </w:p>
    <w:p w14:paraId="52AE2695" w14:textId="77777777" w:rsidR="00E43F91" w:rsidRPr="00C5066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0"/>
          <w:szCs w:val="20"/>
          <w:lang w:eastAsia="ru-RU"/>
        </w:rPr>
      </w:pPr>
      <w:r w:rsidRPr="00C50661">
        <w:rPr>
          <w:rFonts w:ascii="Times New Roman" w:eastAsia="Times New Roman" w:hAnsi="Times New Roman" w:cs="Times New Roman"/>
          <w:sz w:val="28"/>
          <w:szCs w:val="28"/>
          <w:lang w:eastAsia="ru-RU"/>
        </w:rPr>
        <w:t>-акции: «Капля жизни», «Мы – за мир! Терроризму - нет!», «Белые ангелы», «Моя Россия без террора», «Свеча памяти», «Мир детям», «Голубь мира», «Мир Без Террора»;</w:t>
      </w:r>
      <w:r w:rsidRPr="00C50661">
        <w:rPr>
          <w:rFonts w:ascii="Times New Roman" w:eastAsia="Times New Roman" w:hAnsi="Times New Roman" w:cs="Times New Roman"/>
          <w:sz w:val="20"/>
          <w:szCs w:val="20"/>
          <w:lang w:eastAsia="ru-RU"/>
        </w:rPr>
        <w:t xml:space="preserve"> </w:t>
      </w:r>
    </w:p>
    <w:p w14:paraId="7E0B1511" w14:textId="77777777" w:rsidR="00E43F91" w:rsidRPr="00C5066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rPr>
      </w:pPr>
      <w:r w:rsidRPr="00C50661">
        <w:rPr>
          <w:rFonts w:ascii="Times New Roman" w:eastAsia="Times New Roman" w:hAnsi="Times New Roman" w:cs="Times New Roman"/>
          <w:sz w:val="28"/>
          <w:szCs w:val="28"/>
        </w:rPr>
        <w:t>-мероприятия</w:t>
      </w:r>
      <w:r w:rsidRPr="00C50661">
        <w:rPr>
          <w:rFonts w:ascii="Times New Roman" w:eastAsia="Times New Roman" w:hAnsi="Times New Roman" w:cs="Times New Roman"/>
          <w:sz w:val="20"/>
          <w:szCs w:val="20"/>
        </w:rPr>
        <w:t xml:space="preserve"> </w:t>
      </w:r>
      <w:r w:rsidRPr="00C50661">
        <w:rPr>
          <w:rFonts w:ascii="Times New Roman" w:eastAsia="Times New Roman" w:hAnsi="Times New Roman" w:cs="Times New Roman"/>
          <w:sz w:val="28"/>
          <w:szCs w:val="28"/>
        </w:rPr>
        <w:t>«Мы за мир, во всем мире!»,</w:t>
      </w:r>
      <w:r w:rsidRPr="00C50661">
        <w:rPr>
          <w:rFonts w:ascii="Times New Roman" w:eastAsia="Times New Roman" w:hAnsi="Times New Roman" w:cs="Times New Roman"/>
          <w:sz w:val="28"/>
          <w:szCs w:val="28"/>
          <w:lang w:eastAsia="ru-RU"/>
        </w:rPr>
        <w:t xml:space="preserve"> «Дети против терроризма», «День солидарности в борьбе с терроризмом»</w:t>
      </w:r>
      <w:r w:rsidRPr="00C50661">
        <w:rPr>
          <w:rFonts w:ascii="Times New Roman" w:eastAsia="Times New Roman" w:hAnsi="Times New Roman" w:cs="Times New Roman"/>
          <w:sz w:val="28"/>
          <w:szCs w:val="28"/>
        </w:rPr>
        <w:t>, в том числе в онлайн – челленджер;</w:t>
      </w:r>
    </w:p>
    <w:p w14:paraId="0A341F72" w14:textId="16B3EBC7" w:rsidR="00E43F91" w:rsidRPr="00C5066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C50661">
        <w:rPr>
          <w:rFonts w:ascii="Times New Roman" w:eastAsia="Times New Roman" w:hAnsi="Times New Roman" w:cs="Times New Roman"/>
          <w:sz w:val="28"/>
          <w:szCs w:val="28"/>
          <w:lang w:eastAsia="ru-RU"/>
        </w:rPr>
        <w:t xml:space="preserve">-конкурсы, выставки </w:t>
      </w:r>
      <w:r w:rsidR="00C50661" w:rsidRPr="00C50661">
        <w:rPr>
          <w:rFonts w:ascii="Times New Roman" w:eastAsia="Times New Roman" w:hAnsi="Times New Roman" w:cs="Times New Roman"/>
          <w:sz w:val="28"/>
          <w:szCs w:val="28"/>
          <w:lang w:eastAsia="ru-RU"/>
        </w:rPr>
        <w:t>рисунков «</w:t>
      </w:r>
      <w:r w:rsidRPr="00C50661">
        <w:rPr>
          <w:rFonts w:ascii="Times New Roman" w:eastAsia="Times New Roman" w:hAnsi="Times New Roman" w:cs="Times New Roman"/>
          <w:sz w:val="28"/>
          <w:szCs w:val="28"/>
          <w:lang w:eastAsia="ru-RU"/>
        </w:rPr>
        <w:t>Пусть всегда будет солнце!»,</w:t>
      </w:r>
      <w:r w:rsidRPr="00C50661">
        <w:rPr>
          <w:rFonts w:ascii="Times New Roman" w:eastAsia="Times New Roman" w:hAnsi="Times New Roman" w:cs="Times New Roman"/>
          <w:sz w:val="28"/>
          <w:szCs w:val="28"/>
        </w:rPr>
        <w:t xml:space="preserve"> «Дети против терроризма»</w:t>
      </w:r>
      <w:r w:rsidRPr="00C50661">
        <w:rPr>
          <w:rFonts w:ascii="Times New Roman" w:eastAsia="Times New Roman" w:hAnsi="Times New Roman" w:cs="Times New Roman"/>
          <w:sz w:val="28"/>
          <w:szCs w:val="28"/>
          <w:lang w:eastAsia="ru-RU"/>
        </w:rPr>
        <w:t>, «Мы за добро во всем мире!» «Мы против терроризма и экстремизма», в том числе конкурс рисунков на асфальте «Мирное небо над головой»,</w:t>
      </w:r>
      <w:r w:rsidRPr="00C50661">
        <w:rPr>
          <w:rFonts w:ascii="Times New Roman" w:eastAsia="Times New Roman" w:hAnsi="Times New Roman" w:cs="Times New Roman"/>
          <w:bCs/>
          <w:sz w:val="28"/>
          <w:szCs w:val="28"/>
          <w:lang w:eastAsia="ru-RU"/>
        </w:rPr>
        <w:t xml:space="preserve"> «Мы за мир и дружбу»,</w:t>
      </w:r>
      <w:r w:rsidRPr="00C50661">
        <w:rPr>
          <w:rFonts w:ascii="Times New Roman" w:eastAsia="Times New Roman" w:hAnsi="Times New Roman" w:cs="Times New Roman"/>
          <w:sz w:val="28"/>
          <w:szCs w:val="28"/>
          <w:lang w:eastAsia="ru-RU"/>
        </w:rPr>
        <w:t xml:space="preserve"> «</w:t>
      </w:r>
      <w:r w:rsidR="00C50661" w:rsidRPr="00C50661">
        <w:rPr>
          <w:rFonts w:ascii="Times New Roman" w:eastAsia="Times New Roman" w:hAnsi="Times New Roman" w:cs="Times New Roman"/>
          <w:sz w:val="28"/>
          <w:szCs w:val="28"/>
          <w:lang w:eastAsia="ru-RU"/>
        </w:rPr>
        <w:t>Нам нужен</w:t>
      </w:r>
      <w:r w:rsidRPr="00C50661">
        <w:rPr>
          <w:rFonts w:ascii="Times New Roman" w:eastAsia="Times New Roman" w:hAnsi="Times New Roman" w:cs="Times New Roman"/>
          <w:sz w:val="28"/>
          <w:szCs w:val="28"/>
          <w:lang w:eastAsia="ru-RU"/>
        </w:rPr>
        <w:t xml:space="preserve"> Мир!», «Вечная память тебе, Беслан!»;</w:t>
      </w:r>
    </w:p>
    <w:p w14:paraId="0CA70C0B" w14:textId="77777777" w:rsidR="00E43F91" w:rsidRPr="00C5066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C50661">
        <w:rPr>
          <w:rFonts w:ascii="Times New Roman" w:eastAsia="Calibri" w:hAnsi="Times New Roman" w:cs="Times New Roman"/>
          <w:sz w:val="28"/>
          <w:szCs w:val="28"/>
          <w:lang w:eastAsia="ru-RU"/>
        </w:rPr>
        <w:t xml:space="preserve">-флеш-моб </w:t>
      </w:r>
      <w:r w:rsidRPr="00C50661">
        <w:rPr>
          <w:rFonts w:ascii="Times New Roman" w:eastAsia="Times New Roman" w:hAnsi="Times New Roman" w:cs="Times New Roman"/>
          <w:sz w:val="28"/>
          <w:szCs w:val="28"/>
          <w:lang w:eastAsia="ru-RU"/>
        </w:rPr>
        <w:t>«Пусть всегда будет солнце», «Голубь мира»;</w:t>
      </w:r>
    </w:p>
    <w:p w14:paraId="7F85BB3D" w14:textId="02BEAC6E" w:rsidR="00E43F91" w:rsidRPr="00EB2EB3"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C50661">
        <w:rPr>
          <w:rFonts w:ascii="Times New Roman" w:eastAsia="Times New Roman" w:hAnsi="Times New Roman" w:cs="Times New Roman"/>
          <w:sz w:val="28"/>
          <w:szCs w:val="28"/>
          <w:lang w:eastAsia="ru-RU"/>
        </w:rPr>
        <w:t xml:space="preserve">-единые классные </w:t>
      </w:r>
      <w:r w:rsidR="00C50661" w:rsidRPr="00C50661">
        <w:rPr>
          <w:rFonts w:ascii="Times New Roman" w:eastAsia="Times New Roman" w:hAnsi="Times New Roman" w:cs="Times New Roman"/>
          <w:sz w:val="28"/>
          <w:szCs w:val="28"/>
          <w:lang w:eastAsia="ru-RU"/>
        </w:rPr>
        <w:t xml:space="preserve">часы, </w:t>
      </w:r>
      <w:r w:rsidR="00C50661" w:rsidRPr="00C50661">
        <w:rPr>
          <w:rFonts w:ascii="Times New Roman" w:eastAsia="Times New Roman" w:hAnsi="Times New Roman" w:cs="Times New Roman"/>
          <w:sz w:val="28"/>
          <w:szCs w:val="28"/>
        </w:rPr>
        <w:t>уроки памяти</w:t>
      </w:r>
      <w:r w:rsidRPr="00C50661">
        <w:rPr>
          <w:rFonts w:ascii="Times New Roman" w:eastAsia="Times New Roman" w:hAnsi="Times New Roman" w:cs="Times New Roman"/>
          <w:sz w:val="28"/>
          <w:szCs w:val="28"/>
        </w:rPr>
        <w:t>:</w:t>
      </w:r>
      <w:r w:rsidRPr="00C50661">
        <w:rPr>
          <w:rFonts w:ascii="Times New Roman" w:eastAsia="Times New Roman" w:hAnsi="Times New Roman" w:cs="Times New Roman"/>
          <w:sz w:val="28"/>
          <w:szCs w:val="28"/>
          <w:lang w:eastAsia="ru-RU"/>
        </w:rPr>
        <w:t xml:space="preserve"> «Это забыть нельзя» «Беслан в наших сердцах», «Скажем НЕТ! терроризму», «Терроризму </w:t>
      </w:r>
      <w:r w:rsidR="00C50661" w:rsidRPr="00C50661">
        <w:rPr>
          <w:rFonts w:ascii="Times New Roman" w:eastAsia="Times New Roman" w:hAnsi="Times New Roman" w:cs="Times New Roman"/>
          <w:sz w:val="28"/>
          <w:szCs w:val="28"/>
          <w:lang w:eastAsia="ru-RU"/>
        </w:rPr>
        <w:t>прощения нет</w:t>
      </w:r>
      <w:r w:rsidRPr="00C50661">
        <w:rPr>
          <w:rFonts w:ascii="Times New Roman" w:eastAsia="Times New Roman" w:hAnsi="Times New Roman" w:cs="Times New Roman"/>
          <w:sz w:val="28"/>
          <w:szCs w:val="28"/>
          <w:lang w:eastAsia="ru-RU"/>
        </w:rPr>
        <w:t>!», «Помнить, чтобы жизнь продолжалась…», «</w:t>
      </w:r>
      <w:r w:rsidR="00C50661" w:rsidRPr="00C50661">
        <w:rPr>
          <w:rFonts w:ascii="Times New Roman" w:eastAsia="Times New Roman" w:hAnsi="Times New Roman" w:cs="Times New Roman"/>
          <w:sz w:val="28"/>
          <w:szCs w:val="28"/>
          <w:lang w:eastAsia="ru-RU"/>
        </w:rPr>
        <w:t>Дорогой мира и добра</w:t>
      </w:r>
      <w:r w:rsidRPr="00C50661">
        <w:rPr>
          <w:rFonts w:ascii="Times New Roman" w:eastAsia="Times New Roman" w:hAnsi="Times New Roman" w:cs="Times New Roman"/>
          <w:sz w:val="28"/>
          <w:szCs w:val="28"/>
          <w:lang w:eastAsia="ru-RU"/>
        </w:rPr>
        <w:t xml:space="preserve">», «Дети  </w:t>
      </w:r>
      <w:r w:rsidRPr="00EB2EB3">
        <w:rPr>
          <w:rFonts w:ascii="Times New Roman" w:eastAsia="Times New Roman" w:hAnsi="Times New Roman" w:cs="Times New Roman"/>
          <w:sz w:val="28"/>
          <w:szCs w:val="28"/>
          <w:lang w:eastAsia="ru-RU"/>
        </w:rPr>
        <w:t>против  террора»;</w:t>
      </w:r>
    </w:p>
    <w:p w14:paraId="486D0AAC" w14:textId="77777777" w:rsidR="00E43F91" w:rsidRPr="00EB2EB3"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lang w:eastAsia="ru-RU" w:bidi="ru-RU"/>
        </w:rPr>
      </w:pPr>
      <w:r w:rsidRPr="00EB2EB3">
        <w:rPr>
          <w:rFonts w:ascii="Times New Roman" w:eastAsia="Times New Roman" w:hAnsi="Times New Roman" w:cs="Times New Roman"/>
          <w:sz w:val="28"/>
          <w:szCs w:val="28"/>
          <w:lang w:eastAsia="ru-RU"/>
        </w:rPr>
        <w:t>-</w:t>
      </w:r>
      <w:r w:rsidRPr="00EB2EB3">
        <w:rPr>
          <w:rFonts w:ascii="Times New Roman" w:eastAsia="Calibri" w:hAnsi="Times New Roman" w:cs="Times New Roman"/>
          <w:sz w:val="28"/>
          <w:szCs w:val="28"/>
          <w:lang w:eastAsia="ru-RU"/>
        </w:rPr>
        <w:t>спортивные соревнования «Спорт - это мир!»,</w:t>
      </w:r>
      <w:r w:rsidRPr="00EB2EB3">
        <w:rPr>
          <w:rFonts w:ascii="Times New Roman" w:eastAsia="Times New Roman" w:hAnsi="Times New Roman" w:cs="Times New Roman"/>
          <w:color w:val="000000"/>
          <w:sz w:val="28"/>
          <w:szCs w:val="28"/>
          <w:lang w:eastAsia="ru-RU" w:bidi="ru-RU"/>
        </w:rPr>
        <w:t xml:space="preserve"> «Дети против террора»;</w:t>
      </w:r>
    </w:p>
    <w:p w14:paraId="1A3F3789" w14:textId="7D4D8309" w:rsidR="00E43F91" w:rsidRPr="00EB2EB3"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EB2EB3">
        <w:rPr>
          <w:rFonts w:ascii="Times New Roman" w:eastAsia="Times New Roman" w:hAnsi="Times New Roman" w:cs="Times New Roman"/>
          <w:sz w:val="28"/>
          <w:szCs w:val="28"/>
          <w:lang w:eastAsia="ru-RU"/>
        </w:rPr>
        <w:t>-</w:t>
      </w:r>
      <w:r w:rsidR="00EB2EB3" w:rsidRPr="00EB2EB3">
        <w:rPr>
          <w:rFonts w:ascii="Times New Roman" w:eastAsia="Times New Roman" w:hAnsi="Times New Roman" w:cs="Times New Roman"/>
          <w:sz w:val="28"/>
          <w:szCs w:val="28"/>
          <w:lang w:eastAsia="ru-RU"/>
        </w:rPr>
        <w:t>квест «</w:t>
      </w:r>
      <w:r w:rsidRPr="00EB2EB3">
        <w:rPr>
          <w:rFonts w:ascii="Times New Roman" w:eastAsia="Times New Roman" w:hAnsi="Times New Roman" w:cs="Times New Roman"/>
          <w:sz w:val="28"/>
          <w:szCs w:val="28"/>
          <w:lang w:eastAsia="ru-RU"/>
        </w:rPr>
        <w:t>Предупреждён – значит вооружен».</w:t>
      </w:r>
    </w:p>
    <w:p w14:paraId="06424E73" w14:textId="6A1278A2" w:rsidR="00E43F91" w:rsidRPr="00EB2EB3" w:rsidRDefault="00EB2EB3"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4"/>
          <w:lang w:eastAsia="ru-RU"/>
        </w:rPr>
      </w:pPr>
      <w:r w:rsidRPr="00EB2EB3">
        <w:rPr>
          <w:rFonts w:ascii="Times New Roman" w:eastAsia="Times New Roman" w:hAnsi="Times New Roman" w:cs="Times New Roman"/>
          <w:color w:val="000000"/>
          <w:sz w:val="28"/>
          <w:szCs w:val="28"/>
          <w:lang w:eastAsia="ru-RU"/>
        </w:rPr>
        <w:t>Направлены 3</w:t>
      </w:r>
      <w:r w:rsidR="00E43F91" w:rsidRPr="00EB2EB3">
        <w:rPr>
          <w:rFonts w:ascii="Times New Roman" w:eastAsia="Times New Roman" w:hAnsi="Times New Roman" w:cs="Times New Roman"/>
          <w:color w:val="000000"/>
          <w:sz w:val="28"/>
          <w:szCs w:val="28"/>
          <w:lang w:eastAsia="ru-RU"/>
        </w:rPr>
        <w:t xml:space="preserve"> конкурсные работы для участия в региональном конкурсе лучших практик в сфере идеологии терроризма, </w:t>
      </w:r>
      <w:r w:rsidR="00E43F91" w:rsidRPr="00EB2EB3">
        <w:rPr>
          <w:rFonts w:ascii="Times New Roman" w:eastAsia="Times New Roman" w:hAnsi="Times New Roman" w:cs="Times New Roman"/>
          <w:sz w:val="28"/>
          <w:szCs w:val="24"/>
          <w:lang w:eastAsia="ru-RU"/>
        </w:rPr>
        <w:t>номинации:</w:t>
      </w:r>
    </w:p>
    <w:p w14:paraId="38C856C9" w14:textId="77777777" w:rsidR="00E43F91" w:rsidRPr="00EB2EB3"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lang w:eastAsia="ru-RU"/>
        </w:rPr>
      </w:pPr>
      <w:r w:rsidRPr="00EB2EB3">
        <w:rPr>
          <w:rFonts w:ascii="Times New Roman" w:eastAsia="Times New Roman" w:hAnsi="Times New Roman" w:cs="Times New Roman"/>
          <w:sz w:val="28"/>
          <w:szCs w:val="24"/>
          <w:lang w:eastAsia="ru-RU"/>
        </w:rPr>
        <w:t xml:space="preserve">-лучший информационно-аналитический материал по противодействию идеологии терроризма (статья): </w:t>
      </w:r>
      <w:r w:rsidRPr="00EB2EB3">
        <w:rPr>
          <w:rFonts w:ascii="Times New Roman" w:eastAsia="Times New Roman" w:hAnsi="Times New Roman" w:cs="Times New Roman"/>
          <w:color w:val="000000"/>
          <w:sz w:val="28"/>
          <w:szCs w:val="28"/>
          <w:lang w:eastAsia="ru-RU"/>
        </w:rPr>
        <w:t xml:space="preserve">МБОУ «СОШ № 7» с конкурсной работой - статья «Дорога к миру: по следам реализации проекта «Мир во всем мире и я в этом мире»;  </w:t>
      </w:r>
    </w:p>
    <w:p w14:paraId="78B64205" w14:textId="726A1732" w:rsidR="00E43F91" w:rsidRPr="00EB2EB3"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lang w:eastAsia="ru-RU"/>
        </w:rPr>
      </w:pPr>
      <w:r w:rsidRPr="00EB2EB3">
        <w:rPr>
          <w:rFonts w:ascii="Times New Roman" w:eastAsia="Times New Roman" w:hAnsi="Times New Roman" w:cs="Times New Roman"/>
          <w:color w:val="000000"/>
          <w:sz w:val="28"/>
          <w:szCs w:val="28"/>
          <w:lang w:eastAsia="ru-RU"/>
        </w:rPr>
        <w:t>-</w:t>
      </w:r>
      <w:r w:rsidRPr="00EB2EB3">
        <w:rPr>
          <w:rFonts w:ascii="Times New Roman" w:eastAsia="Times New Roman" w:hAnsi="Times New Roman" w:cs="Times New Roman"/>
          <w:sz w:val="28"/>
          <w:szCs w:val="24"/>
          <w:lang w:eastAsia="ru-RU"/>
        </w:rPr>
        <w:t xml:space="preserve">лучшее профилактическое мероприятие (сценарий массового мероприятия, учебно-методическая разработка): </w:t>
      </w:r>
      <w:r w:rsidRPr="00EB2EB3">
        <w:rPr>
          <w:rFonts w:ascii="Times New Roman" w:eastAsia="Times New Roman" w:hAnsi="Times New Roman" w:cs="Times New Roman"/>
          <w:color w:val="000000"/>
          <w:sz w:val="28"/>
          <w:szCs w:val="28"/>
          <w:lang w:eastAsia="ru-RU"/>
        </w:rPr>
        <w:t xml:space="preserve">МБДОУ «Детский </w:t>
      </w:r>
      <w:r w:rsidR="00EB2EB3" w:rsidRPr="00EB2EB3">
        <w:rPr>
          <w:rFonts w:ascii="Times New Roman" w:eastAsia="Times New Roman" w:hAnsi="Times New Roman" w:cs="Times New Roman"/>
          <w:color w:val="000000"/>
          <w:sz w:val="28"/>
          <w:szCs w:val="28"/>
          <w:lang w:eastAsia="ru-RU"/>
        </w:rPr>
        <w:t>сад №</w:t>
      </w:r>
      <w:r w:rsidRPr="00EB2EB3">
        <w:rPr>
          <w:rFonts w:ascii="Times New Roman" w:eastAsia="Times New Roman" w:hAnsi="Times New Roman" w:cs="Times New Roman"/>
          <w:color w:val="000000"/>
          <w:sz w:val="28"/>
          <w:szCs w:val="28"/>
          <w:lang w:eastAsia="ru-RU"/>
        </w:rPr>
        <w:t xml:space="preserve"> 2 «Колосок» с конкурсной работой – сценарий массового мероприятия «Дорогой мири и добра», МАУ «ЦМИ» с конкурсной работой –</w:t>
      </w:r>
      <w:r w:rsidRPr="00EB2EB3">
        <w:rPr>
          <w:rFonts w:ascii="Times New Roman" w:eastAsia="Times New Roman" w:hAnsi="Times New Roman" w:cs="Times New Roman"/>
          <w:sz w:val="24"/>
          <w:szCs w:val="24"/>
          <w:lang w:eastAsia="ru-RU"/>
        </w:rPr>
        <w:t xml:space="preserve"> «</w:t>
      </w:r>
      <w:r w:rsidRPr="00EB2EB3">
        <w:rPr>
          <w:rFonts w:ascii="Times New Roman" w:eastAsia="Times New Roman" w:hAnsi="Times New Roman" w:cs="Times New Roman"/>
          <w:color w:val="000000"/>
          <w:sz w:val="28"/>
          <w:szCs w:val="28"/>
          <w:lang w:eastAsia="ru-RU"/>
        </w:rPr>
        <w:t xml:space="preserve">Профилактика экстремизма, терроризма и ксенофобии в подростково-молодёжной среде. Сборник методических материалов для педагогов образовательных учреждений и для родителей подростков». </w:t>
      </w:r>
    </w:p>
    <w:p w14:paraId="030FB454" w14:textId="77777777" w:rsidR="00E43F91" w:rsidRPr="00EB2EB3"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u w:val="single"/>
          <w:lang w:eastAsia="ru-RU"/>
        </w:rPr>
      </w:pPr>
      <w:r w:rsidRPr="00EB2EB3">
        <w:rPr>
          <w:rFonts w:ascii="Times New Roman" w:eastAsia="Times New Roman" w:hAnsi="Times New Roman" w:cs="Times New Roman"/>
          <w:sz w:val="28"/>
          <w:szCs w:val="28"/>
          <w:u w:val="single"/>
          <w:lang w:eastAsia="ru-RU"/>
        </w:rPr>
        <w:t>Противопожарная безопасность</w:t>
      </w:r>
    </w:p>
    <w:p w14:paraId="0C85AD65" w14:textId="77777777" w:rsidR="00E43F91" w:rsidRPr="00EB2EB3"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EB2EB3">
        <w:rPr>
          <w:rFonts w:ascii="Times New Roman" w:eastAsia="Times New Roman" w:hAnsi="Times New Roman" w:cs="Times New Roman"/>
          <w:sz w:val="28"/>
          <w:szCs w:val="28"/>
          <w:lang w:eastAsia="ru-RU"/>
        </w:rPr>
        <w:t xml:space="preserve">В рамках обеспечения пожарной безопасности 100% образовательных организаций оснащены системами современной пожарной сигнализации, прямой телефонной связью с пожарной частью, обеспечены первичными средствами пожаротушения, установлена и подключена на пульт подразделения пожарной охраны г.Нефтеюганска объектовая станция «Стрелец-мониторинг», приведены в соответствие с требованиями эвакуационные и запасные выходы, установлены отсекающие дверные блоки и сертифицированные двери на пожароопасных помещениях. </w:t>
      </w:r>
    </w:p>
    <w:p w14:paraId="7F59BBFB" w14:textId="7175A143" w:rsidR="00E43F91" w:rsidRPr="00EB2EB3"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EB2EB3">
        <w:rPr>
          <w:rFonts w:ascii="Times New Roman" w:eastAsia="Times New Roman" w:hAnsi="Times New Roman" w:cs="Times New Roman"/>
          <w:sz w:val="28"/>
          <w:szCs w:val="28"/>
          <w:lang w:eastAsia="ru-RU"/>
        </w:rPr>
        <w:t xml:space="preserve">С целью профилактики пожарной безопасности в образовательных организациях проводится разъяснительная работа с обучающимися и работниками: классные часы, беседы, инструктажи о соблюдении мер пожарной безопасности, с использованием информационных материалов, распространены тематические памятки, буклеты о мерах пожарной безопасности, о безопасности в быту (охват </w:t>
      </w:r>
      <w:r w:rsidR="00EB2EB3" w:rsidRPr="00EB2EB3">
        <w:rPr>
          <w:rFonts w:ascii="Times New Roman" w:eastAsia="Times New Roman" w:hAnsi="Times New Roman" w:cs="Times New Roman"/>
          <w:sz w:val="28"/>
          <w:szCs w:val="28"/>
          <w:lang w:eastAsia="ru-RU"/>
        </w:rPr>
        <w:t>–</w:t>
      </w:r>
      <w:r w:rsidRPr="00EB2EB3">
        <w:rPr>
          <w:rFonts w:ascii="Times New Roman" w:eastAsia="Times New Roman" w:hAnsi="Times New Roman" w:cs="Times New Roman"/>
          <w:sz w:val="28"/>
          <w:szCs w:val="28"/>
          <w:lang w:eastAsia="ru-RU"/>
        </w:rPr>
        <w:t xml:space="preserve"> 15</w:t>
      </w:r>
      <w:r w:rsidR="00EB2EB3" w:rsidRPr="00EB2EB3">
        <w:rPr>
          <w:rFonts w:ascii="Times New Roman" w:eastAsia="Times New Roman" w:hAnsi="Times New Roman" w:cs="Times New Roman"/>
          <w:sz w:val="28"/>
          <w:szCs w:val="28"/>
          <w:lang w:eastAsia="ru-RU"/>
        </w:rPr>
        <w:t xml:space="preserve"> </w:t>
      </w:r>
      <w:r w:rsidRPr="00EB2EB3">
        <w:rPr>
          <w:rFonts w:ascii="Times New Roman" w:eastAsia="Times New Roman" w:hAnsi="Times New Roman" w:cs="Times New Roman"/>
          <w:sz w:val="28"/>
          <w:szCs w:val="28"/>
          <w:lang w:eastAsia="ru-RU"/>
        </w:rPr>
        <w:t xml:space="preserve">688 чел.). </w:t>
      </w:r>
    </w:p>
    <w:p w14:paraId="308D772C" w14:textId="77777777" w:rsidR="00E43F91" w:rsidRPr="00EB2EB3"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u w:val="single"/>
          <w:lang w:eastAsia="ru-RU"/>
        </w:rPr>
      </w:pPr>
      <w:r w:rsidRPr="00EB2EB3">
        <w:rPr>
          <w:rFonts w:ascii="Times New Roman" w:eastAsia="Times New Roman" w:hAnsi="Times New Roman" w:cs="Times New Roman"/>
          <w:sz w:val="28"/>
          <w:szCs w:val="28"/>
          <w:u w:val="single"/>
          <w:lang w:eastAsia="ru-RU"/>
        </w:rPr>
        <w:t>Формирование навыков здорового образа жизни</w:t>
      </w:r>
    </w:p>
    <w:p w14:paraId="3E21AC60" w14:textId="681E9376" w:rsidR="00E43F91" w:rsidRPr="00EC3F5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EB2EB3">
        <w:rPr>
          <w:rFonts w:ascii="Times New Roman" w:eastAsia="Times New Roman" w:hAnsi="Times New Roman" w:cs="Times New Roman"/>
          <w:sz w:val="28"/>
          <w:szCs w:val="28"/>
          <w:lang w:eastAsia="ru-RU"/>
        </w:rPr>
        <w:t>100% образовательных организаций соответствуют современным требованиям обучения: 100% обучающимся обеспечена возможность пользоваться оборудованными спортзалами и спортивными площадками, спортивные секции в образовательных организациях посещают 10</w:t>
      </w:r>
      <w:r w:rsidR="00EB2EB3" w:rsidRPr="00EB2EB3">
        <w:rPr>
          <w:rFonts w:ascii="Times New Roman" w:eastAsia="Times New Roman" w:hAnsi="Times New Roman" w:cs="Times New Roman"/>
          <w:sz w:val="28"/>
          <w:szCs w:val="28"/>
          <w:lang w:eastAsia="ru-RU"/>
        </w:rPr>
        <w:t xml:space="preserve"> </w:t>
      </w:r>
      <w:r w:rsidRPr="00EB2EB3">
        <w:rPr>
          <w:rFonts w:ascii="Times New Roman" w:eastAsia="Times New Roman" w:hAnsi="Times New Roman" w:cs="Times New Roman"/>
          <w:sz w:val="28"/>
          <w:szCs w:val="28"/>
          <w:lang w:eastAsia="ru-RU"/>
        </w:rPr>
        <w:t>597 детей, из них 8</w:t>
      </w:r>
      <w:r w:rsidR="00EB2EB3" w:rsidRPr="00EB2EB3">
        <w:rPr>
          <w:rFonts w:ascii="Times New Roman" w:eastAsia="Times New Roman" w:hAnsi="Times New Roman" w:cs="Times New Roman"/>
          <w:sz w:val="28"/>
          <w:szCs w:val="28"/>
          <w:lang w:eastAsia="ru-RU"/>
        </w:rPr>
        <w:t xml:space="preserve"> </w:t>
      </w:r>
      <w:r w:rsidRPr="00EB2EB3">
        <w:rPr>
          <w:rFonts w:ascii="Times New Roman" w:eastAsia="Times New Roman" w:hAnsi="Times New Roman" w:cs="Times New Roman"/>
          <w:sz w:val="28"/>
          <w:szCs w:val="28"/>
          <w:lang w:eastAsia="ru-RU"/>
        </w:rPr>
        <w:t>147 школьного возраста, 2</w:t>
      </w:r>
      <w:r w:rsidR="00EB2EB3" w:rsidRPr="00EB2EB3">
        <w:rPr>
          <w:rFonts w:ascii="Times New Roman" w:eastAsia="Times New Roman" w:hAnsi="Times New Roman" w:cs="Times New Roman"/>
          <w:sz w:val="28"/>
          <w:szCs w:val="28"/>
          <w:lang w:eastAsia="ru-RU"/>
        </w:rPr>
        <w:t xml:space="preserve"> </w:t>
      </w:r>
      <w:r w:rsidRPr="00EB2EB3">
        <w:rPr>
          <w:rFonts w:ascii="Times New Roman" w:eastAsia="Times New Roman" w:hAnsi="Times New Roman" w:cs="Times New Roman"/>
          <w:sz w:val="28"/>
          <w:szCs w:val="28"/>
          <w:lang w:eastAsia="ru-RU"/>
        </w:rPr>
        <w:t>450 дошкольного возраста. В целях активизации физкультурно - спортивной работы в школе, развития детско-юношеского спорта и приобщения учащихся к систематическим занятиям физ</w:t>
      </w:r>
      <w:r w:rsidR="002562FE">
        <w:rPr>
          <w:rFonts w:ascii="Times New Roman" w:eastAsia="Times New Roman" w:hAnsi="Times New Roman" w:cs="Times New Roman"/>
          <w:sz w:val="28"/>
          <w:szCs w:val="28"/>
          <w:lang w:eastAsia="ru-RU"/>
        </w:rPr>
        <w:t xml:space="preserve">ической культурой и спортом в 3-х </w:t>
      </w:r>
      <w:r w:rsidRPr="00EB2EB3">
        <w:rPr>
          <w:rFonts w:ascii="Times New Roman" w:eastAsia="Times New Roman" w:hAnsi="Times New Roman" w:cs="Times New Roman"/>
          <w:sz w:val="28"/>
          <w:szCs w:val="28"/>
          <w:lang w:eastAsia="ru-RU"/>
        </w:rPr>
        <w:t xml:space="preserve">общеобразовательных организациях созданы школьные спортивные клубы (далее - ШСК), на базе которых организована работа спортивных секций «Баскетбол», «Волейбол», «Легкая атлетика», «Киберспорт», «Русский хоккей», «Игровое ГТО», «Шахматы», «Юный спасатель», «Будущие олимпийцы», «ОФП «Быстрее, выше, сильнее» (охват </w:t>
      </w:r>
      <w:r w:rsidR="00EB2EB3" w:rsidRPr="00EB2EB3">
        <w:rPr>
          <w:rFonts w:ascii="Times New Roman" w:eastAsia="Times New Roman" w:hAnsi="Times New Roman" w:cs="Times New Roman"/>
          <w:sz w:val="28"/>
          <w:szCs w:val="28"/>
          <w:lang w:eastAsia="ru-RU"/>
        </w:rPr>
        <w:t>–</w:t>
      </w:r>
      <w:r w:rsidRPr="00EB2EB3">
        <w:rPr>
          <w:rFonts w:ascii="Times New Roman" w:eastAsia="Times New Roman" w:hAnsi="Times New Roman" w:cs="Times New Roman"/>
          <w:sz w:val="28"/>
          <w:szCs w:val="28"/>
          <w:lang w:eastAsia="ru-RU"/>
        </w:rPr>
        <w:t xml:space="preserve"> </w:t>
      </w:r>
      <w:r w:rsidRPr="00EC3F51">
        <w:rPr>
          <w:rFonts w:ascii="Times New Roman" w:eastAsia="Times New Roman" w:hAnsi="Times New Roman" w:cs="Times New Roman"/>
          <w:sz w:val="28"/>
          <w:szCs w:val="28"/>
          <w:lang w:eastAsia="ru-RU"/>
        </w:rPr>
        <w:t>1</w:t>
      </w:r>
      <w:r w:rsidR="00EB2EB3" w:rsidRPr="00EC3F51">
        <w:rPr>
          <w:rFonts w:ascii="Times New Roman" w:eastAsia="Times New Roman" w:hAnsi="Times New Roman" w:cs="Times New Roman"/>
          <w:sz w:val="28"/>
          <w:szCs w:val="28"/>
          <w:lang w:eastAsia="ru-RU"/>
        </w:rPr>
        <w:t xml:space="preserve"> </w:t>
      </w:r>
      <w:r w:rsidRPr="00EC3F51">
        <w:rPr>
          <w:rFonts w:ascii="Times New Roman" w:eastAsia="Times New Roman" w:hAnsi="Times New Roman" w:cs="Times New Roman"/>
          <w:sz w:val="28"/>
          <w:szCs w:val="28"/>
          <w:lang w:eastAsia="ru-RU"/>
        </w:rPr>
        <w:t>053 чел.).</w:t>
      </w:r>
    </w:p>
    <w:p w14:paraId="2CDEAD1A" w14:textId="77777777" w:rsidR="00E43F91" w:rsidRPr="00EC3F5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EC3F51">
        <w:rPr>
          <w:rFonts w:ascii="Times New Roman" w:eastAsia="Times New Roman" w:hAnsi="Times New Roman" w:cs="Times New Roman"/>
          <w:sz w:val="28"/>
          <w:szCs w:val="28"/>
          <w:lang w:eastAsia="ru-RU"/>
        </w:rPr>
        <w:t>В целях пропаганды здорового образа жизни, совершенствования физического развития учащихся проведены:</w:t>
      </w:r>
    </w:p>
    <w:p w14:paraId="75A38A32" w14:textId="77777777" w:rsidR="00E43F91" w:rsidRPr="00EC3F5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EC3F51">
        <w:rPr>
          <w:rFonts w:ascii="Times New Roman" w:eastAsia="Times New Roman" w:hAnsi="Times New Roman" w:cs="Times New Roman"/>
          <w:sz w:val="28"/>
          <w:szCs w:val="28"/>
          <w:lang w:eastAsia="ru-RU"/>
        </w:rPr>
        <w:t>-конкурс по физической культуре «Быстрее, выше, сильнее» для учащихся 3-6 классов (охват - 221 чел.);</w:t>
      </w:r>
    </w:p>
    <w:p w14:paraId="1DF99282" w14:textId="77777777" w:rsidR="00E43F91" w:rsidRPr="00EC3F5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EC3F51">
        <w:rPr>
          <w:rFonts w:ascii="Times New Roman" w:eastAsia="Times New Roman" w:hAnsi="Times New Roman" w:cs="Times New Roman"/>
          <w:sz w:val="28"/>
          <w:szCs w:val="28"/>
          <w:lang w:eastAsia="ru-RU"/>
        </w:rPr>
        <w:t>-месячник оборонно-массовой и спортивной работы (охват - 15 002 чел.);</w:t>
      </w:r>
    </w:p>
    <w:p w14:paraId="0A763FE6" w14:textId="77777777" w:rsidR="00E43F91" w:rsidRPr="00EC3F5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EC3F51">
        <w:rPr>
          <w:rFonts w:ascii="Times New Roman" w:eastAsia="Times New Roman" w:hAnsi="Times New Roman" w:cs="Times New Roman"/>
          <w:sz w:val="28"/>
          <w:szCs w:val="28"/>
          <w:lang w:eastAsia="ru-RU"/>
        </w:rPr>
        <w:t xml:space="preserve">-муниципальный этап военно-спортивной игры «Зарница» </w:t>
      </w:r>
      <w:r w:rsidRPr="00EC3F51">
        <w:rPr>
          <w:rFonts w:ascii="Times New Roman" w:eastAsia="Times New Roman" w:hAnsi="Times New Roman" w:cs="Times New Roman"/>
          <w:bCs/>
          <w:noProof/>
          <w:sz w:val="28"/>
          <w:szCs w:val="28"/>
          <w:lang w:eastAsia="ru-RU"/>
        </w:rPr>
        <w:t>среди Юнармейцев Нефтеюганского местного отделения ВВП ОД «Юнармия»</w:t>
      </w:r>
      <w:r w:rsidRPr="00EC3F51">
        <w:rPr>
          <w:rFonts w:ascii="Times New Roman" w:eastAsia="Times New Roman" w:hAnsi="Times New Roman" w:cs="Times New Roman"/>
          <w:sz w:val="28"/>
          <w:szCs w:val="28"/>
          <w:lang w:eastAsia="ru-RU"/>
        </w:rPr>
        <w:t xml:space="preserve"> (охват - 170 чел.);</w:t>
      </w:r>
    </w:p>
    <w:p w14:paraId="757E16A5" w14:textId="77777777" w:rsidR="00E43F91" w:rsidRPr="00EC3F5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EC3F51">
        <w:rPr>
          <w:rFonts w:ascii="Times New Roman" w:eastAsia="Times New Roman" w:hAnsi="Times New Roman" w:cs="Times New Roman"/>
          <w:sz w:val="28"/>
          <w:szCs w:val="28"/>
          <w:lang w:eastAsia="ru-RU"/>
        </w:rPr>
        <w:t xml:space="preserve">-муниципальный этап военно-спортивной игры «Орленок» </w:t>
      </w:r>
      <w:r w:rsidRPr="00EC3F51">
        <w:rPr>
          <w:rFonts w:ascii="Times New Roman" w:eastAsia="Times New Roman" w:hAnsi="Times New Roman" w:cs="Times New Roman"/>
          <w:bCs/>
          <w:noProof/>
          <w:sz w:val="28"/>
          <w:szCs w:val="28"/>
          <w:lang w:eastAsia="ru-RU"/>
        </w:rPr>
        <w:t>среди Юнармейцев Нефтеюганского местного отделения ВВП ОД «Юнармия»</w:t>
      </w:r>
      <w:r w:rsidRPr="00EC3F51">
        <w:rPr>
          <w:rFonts w:ascii="Times New Roman" w:eastAsia="Times New Roman" w:hAnsi="Times New Roman" w:cs="Times New Roman"/>
          <w:sz w:val="28"/>
          <w:szCs w:val="28"/>
          <w:lang w:eastAsia="ru-RU"/>
        </w:rPr>
        <w:t xml:space="preserve"> (охват -48 чел.);</w:t>
      </w:r>
    </w:p>
    <w:p w14:paraId="0137ABB6" w14:textId="77777777" w:rsidR="00E43F91" w:rsidRPr="00EC3F5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noProof/>
          <w:sz w:val="28"/>
          <w:szCs w:val="28"/>
          <w:lang w:eastAsia="ru-RU"/>
        </w:rPr>
      </w:pPr>
      <w:r w:rsidRPr="00EC3F51">
        <w:rPr>
          <w:rFonts w:ascii="Times New Roman" w:eastAsia="Times New Roman" w:hAnsi="Times New Roman" w:cs="Times New Roman"/>
          <w:sz w:val="28"/>
          <w:szCs w:val="28"/>
          <w:lang w:eastAsia="ru-RU"/>
        </w:rPr>
        <w:t xml:space="preserve">-муниципальный этап военно-спортивной игры «Победа» </w:t>
      </w:r>
      <w:r w:rsidRPr="00EC3F51">
        <w:rPr>
          <w:rFonts w:ascii="Times New Roman" w:eastAsia="Times New Roman" w:hAnsi="Times New Roman" w:cs="Times New Roman"/>
          <w:bCs/>
          <w:noProof/>
          <w:sz w:val="28"/>
          <w:szCs w:val="28"/>
          <w:lang w:eastAsia="ru-RU"/>
        </w:rPr>
        <w:t>среди Юнармейцев Нефтеюганского местного отделения ВВП ОД «Юнармия» (охват - 42 чел.);</w:t>
      </w:r>
    </w:p>
    <w:p w14:paraId="6E217E52" w14:textId="77777777" w:rsidR="00E017FB"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EC3F51">
        <w:rPr>
          <w:rFonts w:ascii="Times New Roman" w:eastAsia="Times New Roman" w:hAnsi="Times New Roman" w:cs="Times New Roman"/>
          <w:sz w:val="28"/>
          <w:szCs w:val="28"/>
          <w:lang w:eastAsia="ru-RU"/>
        </w:rPr>
        <w:t>-участие в региональном этапе военно-спортивной игры «Зарница» (охват - 10 чел.);</w:t>
      </w:r>
    </w:p>
    <w:p w14:paraId="087CA8F3" w14:textId="0FCAB229" w:rsidR="00E43F91" w:rsidRPr="00EC3F5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lang w:eastAsia="ru-RU" w:bidi="ru-RU"/>
        </w:rPr>
      </w:pPr>
      <w:r w:rsidRPr="00EC3F51">
        <w:rPr>
          <w:rFonts w:ascii="Times New Roman" w:eastAsia="Times New Roman" w:hAnsi="Times New Roman" w:cs="Times New Roman"/>
          <w:sz w:val="28"/>
          <w:szCs w:val="28"/>
          <w:lang w:eastAsia="ru-RU"/>
        </w:rPr>
        <w:t xml:space="preserve">-участие в </w:t>
      </w:r>
      <w:r w:rsidRPr="00EC3F51">
        <w:rPr>
          <w:rFonts w:ascii="Times New Roman" w:eastAsia="Times New Roman" w:hAnsi="Times New Roman" w:cs="Times New Roman"/>
          <w:color w:val="000000"/>
          <w:sz w:val="28"/>
          <w:szCs w:val="28"/>
          <w:lang w:eastAsia="ru-RU"/>
        </w:rPr>
        <w:t xml:space="preserve">пятидневных учебных сборах на территории </w:t>
      </w:r>
      <w:r w:rsidRPr="00EC3F51">
        <w:rPr>
          <w:rFonts w:ascii="Times New Roman" w:eastAsia="Times New Roman" w:hAnsi="Times New Roman" w:cs="Times New Roman"/>
          <w:color w:val="000000"/>
          <w:sz w:val="28"/>
          <w:szCs w:val="28"/>
          <w:lang w:eastAsia="ru-RU" w:bidi="ru-RU"/>
        </w:rPr>
        <w:t>Центр подготовки к военной службе (охват - 70 чел.);</w:t>
      </w:r>
    </w:p>
    <w:p w14:paraId="316A3005" w14:textId="77777777" w:rsidR="00E43F91" w:rsidRPr="00EC3F5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EC3F51">
        <w:rPr>
          <w:rFonts w:ascii="Times New Roman" w:eastAsia="Times New Roman" w:hAnsi="Times New Roman" w:cs="Times New Roman"/>
          <w:sz w:val="28"/>
          <w:szCs w:val="28"/>
          <w:lang w:eastAsia="ru-RU"/>
        </w:rPr>
        <w:t>-участие в региональном этапе Школьной баскетбольной лиги «КЭС-БАСКЕТ» в г. Нижневартовске (охват - 9 чел.);</w:t>
      </w:r>
    </w:p>
    <w:p w14:paraId="51C0FD11" w14:textId="77777777" w:rsidR="00E43F91" w:rsidRPr="008874D7"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EC3F51">
        <w:rPr>
          <w:rFonts w:ascii="Times New Roman" w:eastAsia="Times New Roman" w:hAnsi="Times New Roman" w:cs="Times New Roman"/>
          <w:sz w:val="28"/>
          <w:szCs w:val="28"/>
          <w:lang w:eastAsia="ru-RU"/>
        </w:rPr>
        <w:t xml:space="preserve">-муниципальный этап Всероссийских спортивных соревнований </w:t>
      </w:r>
      <w:r w:rsidRPr="008874D7">
        <w:rPr>
          <w:rFonts w:ascii="Times New Roman" w:eastAsia="Times New Roman" w:hAnsi="Times New Roman" w:cs="Times New Roman"/>
          <w:sz w:val="28"/>
          <w:szCs w:val="28"/>
          <w:lang w:eastAsia="ru-RU"/>
        </w:rPr>
        <w:t>школьников «Президентские состязания» - соревнования по спортивному многоборью среди 3-6 классов (охват - 364 чел.).</w:t>
      </w:r>
    </w:p>
    <w:p w14:paraId="73B9596D" w14:textId="219EF66F" w:rsidR="00E43F91" w:rsidRPr="008874D7"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8874D7">
        <w:rPr>
          <w:rFonts w:ascii="Times New Roman" w:eastAsia="Times New Roman" w:hAnsi="Times New Roman" w:cs="Times New Roman"/>
          <w:sz w:val="28"/>
          <w:szCs w:val="28"/>
          <w:lang w:eastAsia="ru-RU"/>
        </w:rPr>
        <w:t xml:space="preserve">С целью профилактики и предупреждения употребления несовершеннолетними и молодежью наркотических средств, психоактивных веществ, формирования законопослушного поведения, духовно-нравственных </w:t>
      </w:r>
      <w:r w:rsidR="008874D7" w:rsidRPr="008874D7">
        <w:rPr>
          <w:rFonts w:ascii="Times New Roman" w:eastAsia="Times New Roman" w:hAnsi="Times New Roman" w:cs="Times New Roman"/>
          <w:sz w:val="28"/>
          <w:szCs w:val="28"/>
          <w:lang w:eastAsia="ru-RU"/>
        </w:rPr>
        <w:t>качеств, проведены</w:t>
      </w:r>
      <w:r w:rsidRPr="008874D7">
        <w:rPr>
          <w:rFonts w:ascii="Times New Roman" w:eastAsia="Times New Roman" w:hAnsi="Times New Roman" w:cs="Times New Roman"/>
          <w:sz w:val="28"/>
          <w:szCs w:val="28"/>
          <w:lang w:eastAsia="ru-RU"/>
        </w:rPr>
        <w:t>:</w:t>
      </w:r>
    </w:p>
    <w:p w14:paraId="28A8AC27" w14:textId="1045DE95" w:rsidR="00E43F91" w:rsidRPr="008874D7"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8874D7">
        <w:rPr>
          <w:rFonts w:ascii="Times New Roman" w:eastAsia="Times New Roman" w:hAnsi="Times New Roman" w:cs="Times New Roman"/>
          <w:sz w:val="28"/>
          <w:szCs w:val="28"/>
          <w:lang w:eastAsia="ru-RU"/>
        </w:rPr>
        <w:t>-единое родительское собрание с участием специалистов ОУУПиДН, ОДН ОМВ</w:t>
      </w:r>
      <w:r w:rsidR="008874D7" w:rsidRPr="008874D7">
        <w:rPr>
          <w:rFonts w:ascii="Times New Roman" w:eastAsia="Times New Roman" w:hAnsi="Times New Roman" w:cs="Times New Roman"/>
          <w:sz w:val="28"/>
          <w:szCs w:val="28"/>
          <w:lang w:eastAsia="ru-RU"/>
        </w:rPr>
        <w:t>Д</w:t>
      </w:r>
      <w:r w:rsidRPr="008874D7">
        <w:rPr>
          <w:rFonts w:ascii="Times New Roman" w:eastAsia="Times New Roman" w:hAnsi="Times New Roman" w:cs="Times New Roman"/>
          <w:sz w:val="28"/>
          <w:szCs w:val="28"/>
          <w:lang w:eastAsia="ru-RU"/>
        </w:rPr>
        <w:t xml:space="preserve"> по г.Нефтеюганску, КДНиЗП, отдела по профилактике правонарушений и связям с правоохранительными органами администрации города по теме: «Об ответственности несовершеннолетних за совершение преступлений в сфере незаконного оборота наркотиков» в формате онлайн (охват </w:t>
      </w:r>
      <w:r w:rsidR="008874D7" w:rsidRPr="008874D7">
        <w:rPr>
          <w:rFonts w:ascii="Times New Roman" w:eastAsia="Times New Roman" w:hAnsi="Times New Roman" w:cs="Times New Roman"/>
          <w:sz w:val="28"/>
          <w:szCs w:val="28"/>
          <w:lang w:eastAsia="ru-RU"/>
        </w:rPr>
        <w:t>–</w:t>
      </w:r>
      <w:r w:rsidRPr="008874D7">
        <w:rPr>
          <w:rFonts w:ascii="Times New Roman" w:eastAsia="Times New Roman" w:hAnsi="Times New Roman" w:cs="Times New Roman"/>
          <w:sz w:val="28"/>
          <w:szCs w:val="28"/>
          <w:lang w:eastAsia="ru-RU"/>
        </w:rPr>
        <w:t xml:space="preserve"> 2</w:t>
      </w:r>
      <w:r w:rsidR="008874D7" w:rsidRPr="008874D7">
        <w:rPr>
          <w:rFonts w:ascii="Times New Roman" w:eastAsia="Times New Roman" w:hAnsi="Times New Roman" w:cs="Times New Roman"/>
          <w:sz w:val="28"/>
          <w:szCs w:val="28"/>
          <w:lang w:eastAsia="ru-RU"/>
        </w:rPr>
        <w:t xml:space="preserve"> </w:t>
      </w:r>
      <w:r w:rsidRPr="008874D7">
        <w:rPr>
          <w:rFonts w:ascii="Times New Roman" w:eastAsia="Times New Roman" w:hAnsi="Times New Roman" w:cs="Times New Roman"/>
          <w:sz w:val="28"/>
          <w:szCs w:val="28"/>
          <w:lang w:eastAsia="ru-RU"/>
        </w:rPr>
        <w:t>729 родителей);</w:t>
      </w:r>
    </w:p>
    <w:p w14:paraId="69E109E4" w14:textId="77777777" w:rsidR="00E43F91" w:rsidRPr="008874D7"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8874D7">
        <w:rPr>
          <w:rFonts w:ascii="Times New Roman" w:eastAsia="Times New Roman" w:hAnsi="Times New Roman" w:cs="Times New Roman"/>
          <w:sz w:val="28"/>
          <w:szCs w:val="28"/>
          <w:lang w:eastAsia="ru-RU"/>
        </w:rPr>
        <w:t>-мероприятия, направленные на пропаганду здорового образа жизни, в том числе в формате онлайн (130 мероприятий, охват - 12 254 чел.);</w:t>
      </w:r>
    </w:p>
    <w:p w14:paraId="794552BB" w14:textId="1159483C" w:rsidR="00E43F91" w:rsidRPr="008874D7"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8874D7">
        <w:rPr>
          <w:rFonts w:ascii="Times New Roman" w:eastAsia="Calibri" w:hAnsi="Times New Roman" w:cs="Times New Roman"/>
          <w:sz w:val="28"/>
          <w:szCs w:val="28"/>
          <w:lang w:eastAsia="ru-RU"/>
        </w:rPr>
        <w:t xml:space="preserve">-классные часы и профилактические беседы с учащимися с участием социальных педагогов, специалистов системы профилактики </w:t>
      </w:r>
      <w:r w:rsidRPr="008874D7">
        <w:rPr>
          <w:rFonts w:ascii="Times New Roman" w:eastAsia="Times New Roman" w:hAnsi="Times New Roman" w:cs="Times New Roman"/>
          <w:sz w:val="28"/>
          <w:szCs w:val="28"/>
          <w:lang w:eastAsia="ru-RU"/>
        </w:rPr>
        <w:t xml:space="preserve">с раздачей буклетов (охват </w:t>
      </w:r>
      <w:r w:rsidR="008874D7" w:rsidRPr="008874D7">
        <w:rPr>
          <w:rFonts w:ascii="Times New Roman" w:eastAsia="Times New Roman" w:hAnsi="Times New Roman" w:cs="Times New Roman"/>
          <w:sz w:val="28"/>
          <w:szCs w:val="28"/>
          <w:lang w:eastAsia="ru-RU"/>
        </w:rPr>
        <w:t>–</w:t>
      </w:r>
      <w:r w:rsidRPr="008874D7">
        <w:rPr>
          <w:rFonts w:ascii="Times New Roman" w:eastAsia="Times New Roman" w:hAnsi="Times New Roman" w:cs="Times New Roman"/>
          <w:sz w:val="28"/>
          <w:szCs w:val="28"/>
          <w:lang w:eastAsia="ru-RU"/>
        </w:rPr>
        <w:t xml:space="preserve"> 5</w:t>
      </w:r>
      <w:r w:rsidR="008874D7" w:rsidRPr="008874D7">
        <w:rPr>
          <w:rFonts w:ascii="Times New Roman" w:eastAsia="Times New Roman" w:hAnsi="Times New Roman" w:cs="Times New Roman"/>
          <w:sz w:val="28"/>
          <w:szCs w:val="28"/>
          <w:lang w:eastAsia="ru-RU"/>
        </w:rPr>
        <w:t xml:space="preserve"> </w:t>
      </w:r>
      <w:r w:rsidRPr="008874D7">
        <w:rPr>
          <w:rFonts w:ascii="Times New Roman" w:eastAsia="Times New Roman" w:hAnsi="Times New Roman" w:cs="Times New Roman"/>
          <w:sz w:val="28"/>
          <w:szCs w:val="28"/>
          <w:lang w:eastAsia="ru-RU"/>
        </w:rPr>
        <w:t>547 чел.);</w:t>
      </w:r>
    </w:p>
    <w:p w14:paraId="7383C724" w14:textId="77777777" w:rsidR="00E43F91" w:rsidRPr="008874D7"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8874D7">
        <w:rPr>
          <w:rFonts w:ascii="Times New Roman" w:eastAsia="Times New Roman" w:hAnsi="Times New Roman" w:cs="Times New Roman"/>
          <w:bCs/>
          <w:sz w:val="28"/>
          <w:szCs w:val="28"/>
          <w:lang w:eastAsia="ru-RU"/>
        </w:rPr>
        <w:t xml:space="preserve">-акции: </w:t>
      </w:r>
      <w:r w:rsidRPr="008874D7">
        <w:rPr>
          <w:rFonts w:ascii="Times New Roman" w:eastAsia="Calibri" w:hAnsi="Times New Roman" w:cs="Times New Roman"/>
          <w:sz w:val="28"/>
          <w:szCs w:val="28"/>
          <w:lang w:eastAsia="ru-RU"/>
        </w:rPr>
        <w:t>«Мы за здоровый образ жизни»,</w:t>
      </w:r>
      <w:r w:rsidRPr="008874D7">
        <w:rPr>
          <w:rFonts w:ascii="Times New Roman" w:eastAsia="Times New Roman" w:hAnsi="Times New Roman" w:cs="Times New Roman"/>
          <w:color w:val="000000"/>
          <w:sz w:val="28"/>
          <w:szCs w:val="28"/>
          <w:shd w:val="clear" w:color="auto" w:fill="FFFFFF"/>
          <w:lang w:eastAsia="ru-RU"/>
        </w:rPr>
        <w:t xml:space="preserve"> «В здоровом теле – здоровый дух»,</w:t>
      </w:r>
      <w:r w:rsidRPr="008874D7">
        <w:rPr>
          <w:rFonts w:ascii="Times New Roman" w:eastAsia="Calibri" w:hAnsi="Times New Roman" w:cs="Times New Roman"/>
          <w:sz w:val="28"/>
          <w:szCs w:val="28"/>
          <w:lang w:eastAsia="ru-RU"/>
        </w:rPr>
        <w:t xml:space="preserve"> «Профилактика табакокурения», «Формула здоровья»,</w:t>
      </w:r>
      <w:r w:rsidRPr="008874D7">
        <w:rPr>
          <w:rFonts w:ascii="Times New Roman" w:eastAsia="Times New Roman" w:hAnsi="Times New Roman" w:cs="Times New Roman"/>
          <w:sz w:val="28"/>
          <w:szCs w:val="28"/>
          <w:lang w:eastAsia="ru-RU"/>
        </w:rPr>
        <w:t xml:space="preserve"> </w:t>
      </w:r>
      <w:r w:rsidRPr="008874D7">
        <w:rPr>
          <w:rFonts w:ascii="Times New Roman" w:eastAsia="Calibri" w:hAnsi="Times New Roman" w:cs="Times New Roman"/>
          <w:sz w:val="28"/>
          <w:szCs w:val="28"/>
          <w:lang w:eastAsia="ru-RU"/>
        </w:rPr>
        <w:t>«Даешь бой, дряни любой» (о</w:t>
      </w:r>
      <w:r w:rsidRPr="008874D7">
        <w:rPr>
          <w:rFonts w:ascii="Times New Roman" w:eastAsia="Times New Roman" w:hAnsi="Times New Roman" w:cs="Times New Roman"/>
          <w:color w:val="000000"/>
          <w:sz w:val="28"/>
          <w:szCs w:val="28"/>
          <w:shd w:val="clear" w:color="auto" w:fill="FFFFFF"/>
          <w:lang w:eastAsia="ru-RU"/>
        </w:rPr>
        <w:t>хват – 1 171 чел.);</w:t>
      </w:r>
    </w:p>
    <w:p w14:paraId="217BAFFC" w14:textId="07E47558" w:rsidR="00E43F91" w:rsidRPr="008874D7"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8874D7">
        <w:rPr>
          <w:rFonts w:ascii="Times New Roman" w:eastAsia="Calibri" w:hAnsi="Times New Roman" w:cs="Times New Roman"/>
          <w:sz w:val="28"/>
          <w:szCs w:val="28"/>
          <w:lang w:eastAsia="ru-RU"/>
        </w:rPr>
        <w:t xml:space="preserve">-конкурс рисунков, </w:t>
      </w:r>
      <w:r w:rsidR="008874D7" w:rsidRPr="008874D7">
        <w:rPr>
          <w:rFonts w:ascii="Times New Roman" w:eastAsia="Calibri" w:hAnsi="Times New Roman" w:cs="Times New Roman"/>
          <w:sz w:val="28"/>
          <w:szCs w:val="28"/>
          <w:lang w:eastAsia="ru-RU"/>
        </w:rPr>
        <w:t>плакатов по</w:t>
      </w:r>
      <w:r w:rsidRPr="008874D7">
        <w:rPr>
          <w:rFonts w:ascii="Times New Roman" w:eastAsia="Calibri" w:hAnsi="Times New Roman" w:cs="Times New Roman"/>
          <w:sz w:val="28"/>
          <w:szCs w:val="28"/>
          <w:lang w:eastAsia="ru-RU"/>
        </w:rPr>
        <w:t xml:space="preserve"> теме: «Нет наркотикам». «Здоровый Я», «Наркотики - зло!», </w:t>
      </w:r>
      <w:r w:rsidRPr="008874D7">
        <w:rPr>
          <w:rFonts w:ascii="Times New Roman" w:eastAsia="Times New Roman" w:hAnsi="Times New Roman" w:cs="Times New Roman"/>
          <w:sz w:val="28"/>
          <w:szCs w:val="28"/>
          <w:lang w:eastAsia="ru-RU"/>
        </w:rPr>
        <w:t xml:space="preserve">«Мой здоровый день», </w:t>
      </w:r>
      <w:r w:rsidRPr="008874D7">
        <w:rPr>
          <w:rFonts w:ascii="Times New Roman" w:eastAsia="Calibri" w:hAnsi="Times New Roman" w:cs="Times New Roman"/>
          <w:sz w:val="28"/>
          <w:szCs w:val="28"/>
          <w:lang w:eastAsia="ru-RU"/>
        </w:rPr>
        <w:t>«Мы за здоровый образ жизни»,</w:t>
      </w:r>
      <w:r w:rsidRPr="008874D7">
        <w:rPr>
          <w:rFonts w:ascii="Times New Roman" w:eastAsia="Times New Roman" w:hAnsi="Times New Roman" w:cs="Times New Roman"/>
          <w:sz w:val="28"/>
          <w:szCs w:val="28"/>
          <w:lang w:eastAsia="ru-RU"/>
        </w:rPr>
        <w:t xml:space="preserve"> </w:t>
      </w:r>
      <w:r w:rsidRPr="008874D7">
        <w:rPr>
          <w:rFonts w:ascii="Times New Roman" w:eastAsia="Calibri" w:hAnsi="Times New Roman" w:cs="Times New Roman"/>
          <w:sz w:val="28"/>
          <w:szCs w:val="28"/>
          <w:lang w:eastAsia="ru-RU"/>
        </w:rPr>
        <w:t xml:space="preserve">«Выбери здоровый жизненный путь», «Вместе против наркотиков», </w:t>
      </w:r>
      <w:r w:rsidRPr="008874D7">
        <w:rPr>
          <w:rFonts w:ascii="Times New Roman" w:eastAsia="Times New Roman" w:hAnsi="Times New Roman" w:cs="Times New Roman"/>
          <w:sz w:val="28"/>
          <w:szCs w:val="28"/>
          <w:lang w:eastAsia="ru-RU"/>
        </w:rPr>
        <w:t xml:space="preserve">«Мы против наркотиков», «Радужный мир без </w:t>
      </w:r>
      <w:r w:rsidR="008874D7" w:rsidRPr="008874D7">
        <w:rPr>
          <w:rFonts w:ascii="Times New Roman" w:eastAsia="Times New Roman" w:hAnsi="Times New Roman" w:cs="Times New Roman"/>
          <w:sz w:val="28"/>
          <w:szCs w:val="28"/>
          <w:lang w:eastAsia="ru-RU"/>
        </w:rPr>
        <w:t>наркотиков» (</w:t>
      </w:r>
      <w:r w:rsidRPr="008874D7">
        <w:rPr>
          <w:rFonts w:ascii="Times New Roman" w:eastAsia="Times New Roman" w:hAnsi="Times New Roman" w:cs="Times New Roman"/>
          <w:sz w:val="28"/>
          <w:szCs w:val="28"/>
          <w:lang w:eastAsia="ru-RU"/>
        </w:rPr>
        <w:t>охват - 425 чел.);</w:t>
      </w:r>
    </w:p>
    <w:p w14:paraId="211B0C6C" w14:textId="77777777" w:rsidR="00E43F91" w:rsidRPr="008874D7"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8874D7">
        <w:rPr>
          <w:rFonts w:ascii="Times New Roman" w:eastAsia="Times New Roman" w:hAnsi="Times New Roman" w:cs="Times New Roman"/>
          <w:sz w:val="28"/>
          <w:szCs w:val="28"/>
          <w:lang w:eastAsia="ru-RU"/>
        </w:rPr>
        <w:t>-городской конкурс «Мой здоровый день» для учащихся 1-11 классов (охват - 54 человека);</w:t>
      </w:r>
    </w:p>
    <w:p w14:paraId="25B855B7" w14:textId="77777777" w:rsidR="00E43F91" w:rsidRPr="00D47895"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D47895">
        <w:rPr>
          <w:rFonts w:ascii="Times New Roman" w:eastAsia="Times New Roman" w:hAnsi="Times New Roman" w:cs="Times New Roman"/>
          <w:sz w:val="28"/>
          <w:szCs w:val="28"/>
          <w:lang w:eastAsia="ru-RU"/>
        </w:rPr>
        <w:t>-участие во Всероссийской антинаркотической акции «Сообщи, где торгуют смертью» (охват - 393 чел.);</w:t>
      </w:r>
    </w:p>
    <w:p w14:paraId="2BBD1616" w14:textId="77777777" w:rsidR="00E43F91" w:rsidRPr="00D47895"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rPr>
      </w:pPr>
      <w:r w:rsidRPr="00D47895">
        <w:rPr>
          <w:rFonts w:ascii="Times New Roman" w:eastAsia="Times New Roman" w:hAnsi="Times New Roman" w:cs="Times New Roman"/>
          <w:sz w:val="28"/>
          <w:szCs w:val="28"/>
          <w:lang w:eastAsia="ru-RU"/>
        </w:rPr>
        <w:t xml:space="preserve">-участие в оперативно-профилактическом мероприятии «Здоровье» (охват - </w:t>
      </w:r>
      <w:r w:rsidRPr="00D47895">
        <w:rPr>
          <w:rFonts w:ascii="Times New Roman" w:eastAsia="Times New Roman" w:hAnsi="Times New Roman" w:cs="Times New Roman"/>
          <w:color w:val="000000"/>
          <w:sz w:val="28"/>
          <w:szCs w:val="28"/>
        </w:rPr>
        <w:t>181 чел.);</w:t>
      </w:r>
    </w:p>
    <w:p w14:paraId="10052436" w14:textId="77777777" w:rsidR="00E43F91" w:rsidRPr="00D47895"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D47895">
        <w:rPr>
          <w:rFonts w:ascii="Times New Roman" w:eastAsia="Times New Roman" w:hAnsi="Times New Roman" w:cs="Times New Roman"/>
          <w:color w:val="000000"/>
          <w:sz w:val="28"/>
          <w:szCs w:val="28"/>
        </w:rPr>
        <w:t xml:space="preserve">-участие </w:t>
      </w:r>
      <w:r w:rsidRPr="00D47895">
        <w:rPr>
          <w:rFonts w:ascii="Times New Roman" w:eastAsia="Times New Roman" w:hAnsi="Times New Roman" w:cs="Times New Roman"/>
          <w:sz w:val="28"/>
          <w:szCs w:val="28"/>
          <w:lang w:eastAsia="ru-RU"/>
        </w:rPr>
        <w:t xml:space="preserve">представителей родительских патрулей МБОУ «СОШ № 2 им. А.И. Исаевой», МБОУ «СОШ № 8» </w:t>
      </w:r>
      <w:r w:rsidRPr="00D47895">
        <w:rPr>
          <w:rFonts w:ascii="Times New Roman" w:eastAsia="Times New Roman" w:hAnsi="Times New Roman" w:cs="Times New Roman"/>
          <w:color w:val="000000"/>
          <w:sz w:val="28"/>
          <w:szCs w:val="28"/>
        </w:rPr>
        <w:t>в</w:t>
      </w:r>
      <w:r w:rsidRPr="00D47895">
        <w:rPr>
          <w:rFonts w:ascii="Times New Roman" w:eastAsia="Times New Roman" w:hAnsi="Times New Roman" w:cs="Times New Roman"/>
          <w:sz w:val="28"/>
          <w:szCs w:val="28"/>
          <w:lang w:eastAsia="ru-RU"/>
        </w:rPr>
        <w:t xml:space="preserve"> межведомственных рейдовых мероприятиях в рамках проведения месячника антинаркотической направленности и популяризации здорового образа жизни (охват – 7 чел.). </w:t>
      </w:r>
    </w:p>
    <w:p w14:paraId="304AD368" w14:textId="77777777" w:rsidR="00E43F91" w:rsidRPr="00E017FB"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color w:val="000000"/>
          <w:sz w:val="28"/>
          <w:szCs w:val="28"/>
          <w:lang w:eastAsia="ru-RU" w:bidi="ru-RU"/>
        </w:rPr>
      </w:pPr>
      <w:r w:rsidRPr="00D47895">
        <w:rPr>
          <w:rFonts w:ascii="Times New Roman" w:eastAsia="Calibri" w:hAnsi="Times New Roman" w:cs="Times New Roman"/>
          <w:sz w:val="28"/>
          <w:szCs w:val="28"/>
        </w:rPr>
        <w:t xml:space="preserve">Организовано участие </w:t>
      </w:r>
      <w:r w:rsidRPr="00D47895">
        <w:rPr>
          <w:rFonts w:ascii="Times New Roman" w:eastAsia="Arial Unicode MS" w:hAnsi="Times New Roman" w:cs="Times New Roman"/>
          <w:color w:val="000000"/>
          <w:sz w:val="28"/>
          <w:szCs w:val="28"/>
          <w:lang w:eastAsia="ru-RU" w:bidi="ru-RU"/>
        </w:rPr>
        <w:t xml:space="preserve">сборной команды города Нефтеюганска из 16 учащихся </w:t>
      </w:r>
      <w:r w:rsidRPr="00D47895">
        <w:rPr>
          <w:rFonts w:ascii="Times New Roman" w:eastAsia="Calibri" w:hAnsi="Times New Roman" w:cs="Times New Roman"/>
          <w:sz w:val="28"/>
          <w:szCs w:val="28"/>
        </w:rPr>
        <w:t xml:space="preserve">5-8 классов в окружных соревнованиях «Школа безопасности» в </w:t>
      </w:r>
      <w:r w:rsidRPr="00D47895">
        <w:rPr>
          <w:rFonts w:ascii="Times New Roman" w:eastAsia="Arial Unicode MS" w:hAnsi="Times New Roman" w:cs="Arial Unicode MS"/>
          <w:color w:val="000000"/>
          <w:sz w:val="28"/>
          <w:szCs w:val="28"/>
          <w:lang w:eastAsia="ru-RU" w:bidi="ru-RU"/>
        </w:rPr>
        <w:t xml:space="preserve">г. Нягань с 19 по 24 сентября 2022 года. </w:t>
      </w:r>
      <w:r w:rsidRPr="00E017FB">
        <w:rPr>
          <w:rFonts w:ascii="Times New Roman" w:eastAsia="Arial Unicode MS" w:hAnsi="Times New Roman" w:cs="Times New Roman"/>
          <w:color w:val="000000"/>
          <w:sz w:val="28"/>
          <w:szCs w:val="28"/>
          <w:lang w:eastAsia="ru-RU" w:bidi="ru-RU"/>
        </w:rPr>
        <w:t>Результат участия:</w:t>
      </w:r>
    </w:p>
    <w:p w14:paraId="419D0191" w14:textId="2FC0668C" w:rsidR="00E43F91" w:rsidRPr="00223A60"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color w:val="000000"/>
          <w:sz w:val="28"/>
          <w:szCs w:val="28"/>
          <w:lang w:eastAsia="ru-RU" w:bidi="ru-RU"/>
        </w:rPr>
      </w:pPr>
      <w:r w:rsidRPr="00E017FB">
        <w:rPr>
          <w:rFonts w:ascii="Times New Roman" w:eastAsia="Arial Unicode MS" w:hAnsi="Times New Roman" w:cs="Times New Roman"/>
          <w:color w:val="000000"/>
          <w:sz w:val="28"/>
          <w:szCs w:val="28"/>
          <w:lang w:eastAsia="ru-RU" w:bidi="ru-RU"/>
        </w:rPr>
        <w:t>-поисково-спасательные работы - 3 место, маршрут выживания - 3 место, комбинированная пожарная эстафета - 1 место, конкурсная</w:t>
      </w:r>
      <w:r w:rsidRPr="00D47895">
        <w:rPr>
          <w:rFonts w:ascii="Times New Roman" w:eastAsia="Arial Unicode MS" w:hAnsi="Times New Roman" w:cs="Times New Roman"/>
          <w:color w:val="000000"/>
          <w:sz w:val="28"/>
          <w:szCs w:val="28"/>
          <w:lang w:eastAsia="ru-RU" w:bidi="ru-RU"/>
        </w:rPr>
        <w:t xml:space="preserve"> программа - 3 место, краеведение – 1 место, информационное обеспечение - 2 место, </w:t>
      </w:r>
      <w:r w:rsidRPr="00223A60">
        <w:rPr>
          <w:rFonts w:ascii="Times New Roman" w:eastAsia="Arial Unicode MS" w:hAnsi="Times New Roman" w:cs="Times New Roman"/>
          <w:color w:val="000000"/>
          <w:sz w:val="28"/>
          <w:szCs w:val="28"/>
          <w:lang w:eastAsia="ru-RU" w:bidi="ru-RU"/>
        </w:rPr>
        <w:t>тоговое общекомандное место – 4 место.</w:t>
      </w:r>
    </w:p>
    <w:p w14:paraId="44357770" w14:textId="5775821F" w:rsidR="00E43F91" w:rsidRPr="00223A60"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223A60">
        <w:rPr>
          <w:rFonts w:ascii="Times New Roman" w:eastAsia="Times New Roman" w:hAnsi="Times New Roman" w:cs="Times New Roman"/>
          <w:sz w:val="28"/>
          <w:szCs w:val="28"/>
          <w:lang w:eastAsia="ru-RU"/>
        </w:rPr>
        <w:t xml:space="preserve">В целях сохранения жизни и здоровья обучающихся во время пребывания их в образовательной организации, </w:t>
      </w:r>
      <w:r w:rsidRPr="00223A60">
        <w:rPr>
          <w:rFonts w:ascii="Times New Roman" w:eastAsia="Times New Roman" w:hAnsi="Times New Roman" w:cs="Times New Roman"/>
          <w:color w:val="000000"/>
          <w:sz w:val="28"/>
          <w:szCs w:val="28"/>
          <w:lang w:eastAsia="ru-RU"/>
        </w:rPr>
        <w:t>осуществляющей образовательную деятельность,</w:t>
      </w:r>
      <w:r w:rsidRPr="00223A60">
        <w:rPr>
          <w:rFonts w:ascii="Times New Roman" w:eastAsia="Times New Roman" w:hAnsi="Times New Roman" w:cs="Times New Roman"/>
          <w:sz w:val="28"/>
          <w:szCs w:val="28"/>
          <w:lang w:eastAsia="ru-RU"/>
        </w:rPr>
        <w:t xml:space="preserve"> осуществляется:</w:t>
      </w:r>
    </w:p>
    <w:p w14:paraId="5233DBBA" w14:textId="77777777" w:rsidR="00E43F91" w:rsidRPr="00223A60"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223A60">
        <w:rPr>
          <w:rFonts w:ascii="Times New Roman" w:eastAsia="Times New Roman" w:hAnsi="Times New Roman" w:cs="Times New Roman"/>
          <w:sz w:val="28"/>
          <w:szCs w:val="28"/>
          <w:lang w:eastAsia="ru-RU"/>
        </w:rPr>
        <w:t xml:space="preserve">-координация деятельности образовательных организаций по соблюдению требований действующего законодательства по обеспечению создания условий безопасной среды для обучающихся и работников, вопросам охраны жизни и укрепления их здоровья, безопасности при проведении физкультурных, спортивно-массовых мероприятий; соблюдению </w:t>
      </w:r>
      <w:r w:rsidRPr="00223A60">
        <w:rPr>
          <w:rFonts w:ascii="Times New Roman" w:eastAsia="Times New Roman" w:hAnsi="Times New Roman" w:cs="Times New Roman"/>
          <w:bCs/>
          <w:sz w:val="28"/>
          <w:szCs w:val="28"/>
          <w:lang w:eastAsia="ru-RU"/>
        </w:rPr>
        <w:t xml:space="preserve">требований безопасности к физкультурно-спортивным, игровым зонам и безопасной эксплуатации спортивного оборудования, детских игровых площадок; </w:t>
      </w:r>
      <w:r w:rsidRPr="00223A60">
        <w:rPr>
          <w:rFonts w:ascii="Times New Roman" w:eastAsia="Times New Roman" w:hAnsi="Times New Roman" w:cs="Times New Roman"/>
          <w:sz w:val="28"/>
          <w:szCs w:val="28"/>
          <w:lang w:eastAsia="ru-RU"/>
        </w:rPr>
        <w:t>санитарно-противоэпидемиологической безопасности, в том числе и в период проведения  каникул;</w:t>
      </w:r>
    </w:p>
    <w:p w14:paraId="2A8158D2" w14:textId="77777777" w:rsidR="00E43F91" w:rsidRPr="00223A60"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223A60">
        <w:rPr>
          <w:rFonts w:ascii="Times New Roman" w:eastAsia="Times New Roman" w:hAnsi="Times New Roman" w:cs="Times New Roman"/>
          <w:sz w:val="28"/>
          <w:szCs w:val="28"/>
          <w:lang w:eastAsia="ru-RU"/>
        </w:rPr>
        <w:t>-контроль за своевременным расследованием и учетом несчастных случаев с обучающимися в образовательных организациях, а также выполнением мероприятий по устранению причин, вызвавших несчастный случай;</w:t>
      </w:r>
    </w:p>
    <w:p w14:paraId="3F39397F" w14:textId="77777777" w:rsidR="00E43F91" w:rsidRPr="00223A60"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223A60">
        <w:rPr>
          <w:rFonts w:ascii="Times New Roman" w:eastAsia="Times New Roman" w:hAnsi="Times New Roman" w:cs="Times New Roman"/>
          <w:sz w:val="28"/>
          <w:szCs w:val="28"/>
          <w:lang w:eastAsia="ru-RU"/>
        </w:rPr>
        <w:t xml:space="preserve">-мониторинг всех происшествий с обучающимися и работниками образовательных организаций, а также учёт несчастных случаев с несовершеннолетними и принимаются меры по устранению причин, вызвавших несчастный случай; </w:t>
      </w:r>
    </w:p>
    <w:p w14:paraId="115F8260" w14:textId="77777777" w:rsidR="00E43F91" w:rsidRPr="00223A60"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223A60">
        <w:rPr>
          <w:rFonts w:ascii="Times New Roman" w:eastAsia="Times New Roman" w:hAnsi="Times New Roman" w:cs="Times New Roman"/>
          <w:sz w:val="28"/>
          <w:szCs w:val="28"/>
          <w:lang w:eastAsia="ru-RU"/>
        </w:rPr>
        <w:t xml:space="preserve">-проведение плановых, а в чрезвычайных ситуациях внеплановые проверки по соблюдению требований комплексной безопасности во время пребывания обучающихся в образовательной организации. </w:t>
      </w:r>
    </w:p>
    <w:p w14:paraId="5F5EACFA" w14:textId="77777777" w:rsidR="00E017FB" w:rsidRDefault="00E017FB"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u w:val="single"/>
          <w:lang w:eastAsia="ru-RU"/>
        </w:rPr>
      </w:pPr>
    </w:p>
    <w:p w14:paraId="18194A0F" w14:textId="0D5A6198" w:rsidR="00E43F91" w:rsidRPr="00223A60"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u w:val="single"/>
          <w:lang w:eastAsia="ru-RU"/>
        </w:rPr>
      </w:pPr>
      <w:r w:rsidRPr="00223A60">
        <w:rPr>
          <w:rFonts w:ascii="Times New Roman" w:eastAsia="Times New Roman" w:hAnsi="Times New Roman" w:cs="Times New Roman"/>
          <w:sz w:val="28"/>
          <w:szCs w:val="28"/>
          <w:u w:val="single"/>
          <w:lang w:eastAsia="ru-RU"/>
        </w:rPr>
        <w:t>Организация обеспечения питанием</w:t>
      </w:r>
    </w:p>
    <w:p w14:paraId="1D3AE93C" w14:textId="77777777" w:rsidR="00E43F91" w:rsidRPr="00223A60"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223A60">
        <w:rPr>
          <w:rFonts w:ascii="Times New Roman" w:eastAsia="Times New Roman" w:hAnsi="Times New Roman" w:cs="Times New Roman"/>
          <w:sz w:val="28"/>
          <w:szCs w:val="28"/>
          <w:lang w:eastAsia="ru-RU"/>
        </w:rPr>
        <w:t>В соответствии с принятыми нормативными правовыми актами в 16 общеобразовательных организациях города 100% учащихся обеспечены горячим питанием, в том числе:</w:t>
      </w:r>
    </w:p>
    <w:p w14:paraId="781256B8" w14:textId="77777777" w:rsidR="00E43F91" w:rsidRPr="00223A60"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223A60">
        <w:rPr>
          <w:rFonts w:ascii="Times New Roman" w:eastAsia="Times New Roman" w:hAnsi="Times New Roman" w:cs="Times New Roman"/>
          <w:sz w:val="28"/>
          <w:szCs w:val="28"/>
          <w:lang w:eastAsia="ru-RU"/>
        </w:rPr>
        <w:t>-5 163 обучающихся по образовательным программам начального общего образования - одноразовым горячим питанием на сумму 152 рублей в день на 1 ребёнка (100%);</w:t>
      </w:r>
    </w:p>
    <w:p w14:paraId="7295CC53" w14:textId="77777777" w:rsidR="00E43F91" w:rsidRPr="008A640D"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A640D">
        <w:rPr>
          <w:rFonts w:ascii="Times New Roman" w:eastAsia="Times New Roman" w:hAnsi="Times New Roman" w:cs="Times New Roman"/>
          <w:sz w:val="28"/>
          <w:szCs w:val="28"/>
          <w:shd w:val="clear" w:color="auto" w:fill="FFFFFF"/>
          <w:lang w:eastAsia="ru-RU"/>
        </w:rPr>
        <w:t>-3 979 человека - отдельные категории обучающихся (дети-сироты и дети, оставшиеся без попечения родителей, лица из числа детей-сирот и дети, оставшиеся без попечения родителей, дети из многодетных семей, дети из малоимущих семей, обучающиеся с ограниченными возможностями здоровья, дети-инвалиды, не относящиеся к обучающимся с ограниченными возможностями здоровья) – горячим двухразовым питанием на сумму 356 рублей в день на 1 ребёнка;</w:t>
      </w:r>
    </w:p>
    <w:p w14:paraId="77CC732D" w14:textId="77777777" w:rsidR="00E43F91" w:rsidRPr="008A640D"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8A640D">
        <w:rPr>
          <w:rFonts w:ascii="Times New Roman" w:eastAsia="Times New Roman" w:hAnsi="Times New Roman" w:cs="Times New Roman"/>
          <w:sz w:val="28"/>
          <w:szCs w:val="28"/>
          <w:lang w:eastAsia="ru-RU"/>
        </w:rPr>
        <w:t>-49 учащихся с ОВЗ, дети-инвалиды, обучение которых организовано на дому, получают денежную компенсацию в размере 178 рублей на одного человека за каждый день обучения.</w:t>
      </w:r>
    </w:p>
    <w:p w14:paraId="796B7C41" w14:textId="77777777" w:rsidR="00E43F91" w:rsidRPr="008A640D"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8A640D">
        <w:rPr>
          <w:rFonts w:ascii="Times New Roman" w:eastAsia="Times New Roman" w:hAnsi="Times New Roman" w:cs="Times New Roman"/>
          <w:sz w:val="28"/>
          <w:szCs w:val="28"/>
          <w:lang w:eastAsia="ru-RU"/>
        </w:rPr>
        <w:t>В соответствии с постановлением администрации города Нефтеюганска от 24.12.2018 № 177-нп «О расходах на обеспечение деятельности (оказание услуги) общеобразовательных организаций, расположенных на территории города Нефтеюганска, в части обеспечения мероприятий по организации питания» 100% учащихся 5-11 классов (6 546 человек) обеспечены бесплатными завтраками на сумму 67 рублей в день на 1 человека.</w:t>
      </w:r>
    </w:p>
    <w:p w14:paraId="2B8AD402" w14:textId="77777777" w:rsidR="00E43F91" w:rsidRPr="008A640D"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8A640D">
        <w:rPr>
          <w:rFonts w:ascii="Times New Roman" w:eastAsia="Times New Roman" w:hAnsi="Times New Roman" w:cs="Times New Roman"/>
          <w:sz w:val="28"/>
          <w:szCs w:val="28"/>
          <w:lang w:eastAsia="ru-RU"/>
        </w:rPr>
        <w:t>С целью усиления контроля за организацией питания обучающихся в детских образовательных учреждениях города сформирован комплекс мероприятий, направленных на:</w:t>
      </w:r>
    </w:p>
    <w:p w14:paraId="07F41717" w14:textId="77777777" w:rsidR="00E43F91" w:rsidRPr="008A640D"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8A640D">
        <w:rPr>
          <w:rFonts w:ascii="Times New Roman" w:eastAsia="Times New Roman" w:hAnsi="Times New Roman" w:cs="Times New Roman"/>
          <w:sz w:val="28"/>
          <w:szCs w:val="28"/>
          <w:lang w:eastAsia="ru-RU"/>
        </w:rPr>
        <w:t>-организацию питания обучающихся в соответствии с установленными законодательством требованиями и санитарно-эпидемиологическими нормами;</w:t>
      </w:r>
    </w:p>
    <w:p w14:paraId="3A266FF9" w14:textId="77777777" w:rsidR="00E43F91" w:rsidRPr="008A640D"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8A640D">
        <w:rPr>
          <w:rFonts w:ascii="Times New Roman" w:eastAsia="Times New Roman" w:hAnsi="Times New Roman" w:cs="Times New Roman"/>
          <w:sz w:val="28"/>
          <w:szCs w:val="28"/>
          <w:lang w:eastAsia="ru-RU"/>
        </w:rPr>
        <w:t>-реализацию принципов здорового питания;</w:t>
      </w:r>
    </w:p>
    <w:p w14:paraId="6FA27A25" w14:textId="77777777" w:rsidR="00E43F91" w:rsidRPr="008A640D"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8A640D">
        <w:rPr>
          <w:rFonts w:ascii="Times New Roman" w:eastAsia="Times New Roman" w:hAnsi="Times New Roman" w:cs="Times New Roman"/>
          <w:sz w:val="28"/>
          <w:szCs w:val="28"/>
          <w:lang w:eastAsia="ru-RU"/>
        </w:rPr>
        <w:t>-усиление контроля за качеством питания обучающихся, в том числе с привлечением общественности.</w:t>
      </w:r>
    </w:p>
    <w:p w14:paraId="4734E3B6" w14:textId="77777777" w:rsidR="00E43F91" w:rsidRPr="00E43F91" w:rsidRDefault="00E43F91" w:rsidP="00E43F9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
          <w:color w:val="000000"/>
          <w:sz w:val="28"/>
          <w:szCs w:val="28"/>
          <w:lang w:eastAsia="ru-RU"/>
        </w:rPr>
      </w:pPr>
      <w:r w:rsidRPr="008A640D">
        <w:rPr>
          <w:rFonts w:ascii="Times New Roman" w:eastAsia="Times New Roman" w:hAnsi="Times New Roman" w:cs="Times New Roman"/>
          <w:sz w:val="28"/>
          <w:szCs w:val="28"/>
          <w:lang w:eastAsia="ru-RU"/>
        </w:rPr>
        <w:t>Разработаны два варианта школьного меню с визуализацией блюд на официальных сайтах учреждений.</w:t>
      </w:r>
      <w:r w:rsidRPr="008A640D">
        <w:rPr>
          <w:rFonts w:ascii="Times New Roman" w:eastAsia="Times New Roman" w:hAnsi="Times New Roman" w:cs="Times New Roman"/>
          <w:sz w:val="28"/>
          <w:szCs w:val="28"/>
          <w:shd w:val="clear" w:color="auto" w:fill="FFFFFF"/>
          <w:lang w:eastAsia="ru-RU"/>
        </w:rPr>
        <w:t xml:space="preserve"> В «Личном кабинете родителя» цифровой образовательной платформы ГИС «Образование Югры» функционирует модуль «Школьное питание» обеспечивающий условия</w:t>
      </w:r>
      <w:r w:rsidRPr="008A640D">
        <w:rPr>
          <w:rFonts w:ascii="Times New Roman" w:eastAsia="Times New Roman" w:hAnsi="Times New Roman" w:cs="Times New Roman"/>
          <w:sz w:val="28"/>
          <w:szCs w:val="28"/>
          <w:lang w:eastAsia="ru-RU"/>
        </w:rPr>
        <w:t xml:space="preserve"> разнообразия выбора меню для питания детей (выбор из двух вариантов комплексного меню, выбор блюд дополнительного меню), обеспечение для родителей прозрачности всех операций по оплате и заказам питания, списанию денежных средств, </w:t>
      </w:r>
      <w:r w:rsidRPr="008A640D">
        <w:rPr>
          <w:rFonts w:ascii="Times New Roman" w:eastAsia="Times New Roman" w:hAnsi="Times New Roman" w:cs="Times New Roman"/>
          <w:sz w:val="28"/>
          <w:szCs w:val="28"/>
          <w:shd w:val="clear" w:color="auto" w:fill="FFFFFF"/>
          <w:lang w:eastAsia="ru-RU"/>
        </w:rPr>
        <w:t>оперативную обратную связь по вопросам качества предоставляемого питания и многое другое.</w:t>
      </w:r>
      <w:r w:rsidRPr="008A640D">
        <w:rPr>
          <w:rFonts w:ascii="Times New Roman" w:eastAsia="Times New Roman" w:hAnsi="Times New Roman" w:cs="Times New Roman"/>
          <w:b/>
          <w:bCs/>
          <w:sz w:val="24"/>
          <w:szCs w:val="24"/>
          <w:lang w:eastAsia="ru-RU"/>
        </w:rPr>
        <w:t xml:space="preserve"> </w:t>
      </w:r>
      <w:r w:rsidRPr="008A640D">
        <w:rPr>
          <w:rFonts w:ascii="Times New Roman" w:eastAsia="Times New Roman" w:hAnsi="Times New Roman" w:cs="Times New Roman"/>
          <w:sz w:val="28"/>
          <w:szCs w:val="28"/>
          <w:lang w:eastAsia="ru-RU"/>
        </w:rPr>
        <w:t>С использованием специального сервиса Министерства просвещения РФ осуществляется мониторинг ежедневного меню горячего питания на сайте</w:t>
      </w:r>
      <w:r w:rsidRPr="008A640D">
        <w:rPr>
          <w:rFonts w:ascii="Times New Roman" w:eastAsia="Times New Roman" w:hAnsi="Times New Roman" w:cs="Times New Roman"/>
          <w:sz w:val="24"/>
          <w:szCs w:val="24"/>
          <w:lang w:eastAsia="ru-RU"/>
        </w:rPr>
        <w:t> </w:t>
      </w:r>
      <w:r w:rsidRPr="008A640D">
        <w:rPr>
          <w:rFonts w:ascii="Times New Roman" w:eastAsia="Times New Roman" w:hAnsi="Times New Roman" w:cs="Times New Roman"/>
          <w:sz w:val="28"/>
          <w:szCs w:val="28"/>
          <w:lang w:eastAsia="ru-RU"/>
        </w:rPr>
        <w:t>общеобразовательной организации.</w:t>
      </w:r>
    </w:p>
    <w:p w14:paraId="5662C2B7" w14:textId="77777777" w:rsidR="00E43F91" w:rsidRPr="0037796B" w:rsidRDefault="00E43F91" w:rsidP="00326CA0">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b/>
          <w:i/>
          <w:color w:val="000000"/>
          <w:sz w:val="28"/>
          <w:szCs w:val="28"/>
          <w:lang w:eastAsia="ru-RU"/>
        </w:rPr>
      </w:pPr>
    </w:p>
    <w:p w14:paraId="4C059086" w14:textId="77777777" w:rsidR="00EE6F42" w:rsidRPr="004A3EB3" w:rsidRDefault="00063B11" w:rsidP="00EE6F42">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bCs/>
          <w:i/>
          <w:color w:val="000000"/>
          <w:sz w:val="28"/>
          <w:szCs w:val="28"/>
          <w:u w:val="single"/>
          <w:lang w:eastAsia="ru-RU"/>
        </w:rPr>
      </w:pPr>
      <w:r w:rsidRPr="004A3EB3">
        <w:rPr>
          <w:rFonts w:ascii="Times New Roman" w:eastAsia="Times New Roman" w:hAnsi="Times New Roman" w:cs="Times New Roman"/>
          <w:bCs/>
          <w:i/>
          <w:color w:val="000000"/>
          <w:sz w:val="28"/>
          <w:szCs w:val="28"/>
          <w:u w:val="single"/>
          <w:lang w:eastAsia="ru-RU"/>
        </w:rPr>
        <w:t>Организация предоставления дополнительного образования детям</w:t>
      </w:r>
    </w:p>
    <w:p w14:paraId="48900407" w14:textId="48F9C043" w:rsidR="006A0F8B" w:rsidRDefault="00EE6F42" w:rsidP="006A0F8B">
      <w:pPr>
        <w:widowControl w:val="0"/>
        <w:pBdr>
          <w:bottom w:val="single" w:sz="4" w:space="31" w:color="FFFFFF"/>
        </w:pBdr>
        <w:tabs>
          <w:tab w:val="left" w:pos="0"/>
        </w:tabs>
        <w:autoSpaceDE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color w:val="000000"/>
          <w:sz w:val="28"/>
          <w:szCs w:val="28"/>
          <w:lang w:eastAsia="ru-RU"/>
        </w:rPr>
        <w:tab/>
      </w:r>
      <w:r w:rsidR="005E07B8" w:rsidRPr="0037796B">
        <w:rPr>
          <w:rFonts w:ascii="Times New Roman" w:eastAsia="Times New Roman" w:hAnsi="Times New Roman" w:cs="Times New Roman"/>
          <w:sz w:val="28"/>
          <w:szCs w:val="28"/>
          <w:lang w:eastAsia="ru-RU"/>
        </w:rPr>
        <w:t xml:space="preserve">Дополнительное образование осуществляется на базе организаций дополнительного образования, в общеобразовательных организациях, дошкольных образовательных организациях. Общее количество дополнительных общеразвивающих программ - 580 ед. Численность детей в возрасте 5-18 лет, получающих услуги по дополнительному образованию – 20 820 чел., в том числе в общеобразовательных организациях в кружках и секциях - 13 838 чел. (66,4 %), в дошкольных организациях – 2 566 чел. </w:t>
      </w:r>
      <w:r>
        <w:rPr>
          <w:rFonts w:ascii="Times New Roman" w:eastAsia="Times New Roman" w:hAnsi="Times New Roman" w:cs="Times New Roman"/>
          <w:sz w:val="28"/>
          <w:szCs w:val="28"/>
          <w:lang w:eastAsia="ru-RU"/>
        </w:rPr>
        <w:t>(12,3%), в организациях дополнительного образования – 4 416 чел.</w:t>
      </w:r>
      <w:r w:rsidR="006A0F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(21,27%).</w:t>
      </w:r>
    </w:p>
    <w:p w14:paraId="3E62A023" w14:textId="77777777" w:rsidR="004A3EB3" w:rsidRDefault="006A0F8B" w:rsidP="004A3EB3">
      <w:pPr>
        <w:widowControl w:val="0"/>
        <w:pBdr>
          <w:bottom w:val="single" w:sz="4" w:space="31" w:color="FFFFFF"/>
        </w:pBdr>
        <w:tabs>
          <w:tab w:val="left" w:pos="0"/>
        </w:tabs>
        <w:autoSpaceDE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E07B8" w:rsidRPr="0037796B">
        <w:rPr>
          <w:rFonts w:ascii="Times New Roman" w:eastAsia="Times New Roman" w:hAnsi="Times New Roman" w:cs="Times New Roman"/>
          <w:sz w:val="28"/>
          <w:szCs w:val="28"/>
          <w:lang w:eastAsia="ru-RU"/>
        </w:rPr>
        <w:t>Организовано участие в реализации регионального проекта «Успех каждого ребёнка» в рамках Национального проекта «Образование».</w:t>
      </w:r>
    </w:p>
    <w:p w14:paraId="176BBC2B" w14:textId="77777777" w:rsidR="004A3EB3" w:rsidRDefault="004A3EB3" w:rsidP="004A3EB3">
      <w:pPr>
        <w:widowControl w:val="0"/>
        <w:pBdr>
          <w:bottom w:val="single" w:sz="4" w:space="31" w:color="FFFFFF"/>
        </w:pBdr>
        <w:tabs>
          <w:tab w:val="left" w:pos="0"/>
        </w:tabs>
        <w:autoSpaceDE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E07B8" w:rsidRPr="0037796B">
        <w:rPr>
          <w:rFonts w:ascii="Times New Roman" w:eastAsia="Times New Roman" w:hAnsi="Times New Roman" w:cs="Times New Roman"/>
          <w:sz w:val="28"/>
          <w:szCs w:val="28"/>
          <w:lang w:eastAsia="ru-RU"/>
        </w:rPr>
        <w:t xml:space="preserve">Во исполнение Указа Президента Российской Федерации от </w:t>
      </w:r>
      <w:r w:rsidR="00454EE5" w:rsidRPr="0037796B">
        <w:rPr>
          <w:rFonts w:ascii="Times New Roman" w:eastAsia="Times New Roman" w:hAnsi="Times New Roman" w:cs="Times New Roman"/>
          <w:sz w:val="28"/>
          <w:szCs w:val="28"/>
          <w:lang w:eastAsia="ru-RU"/>
        </w:rPr>
        <w:t>07.05.2012 №</w:t>
      </w:r>
      <w:r w:rsidR="005E07B8" w:rsidRPr="0037796B">
        <w:rPr>
          <w:rFonts w:ascii="Times New Roman" w:eastAsia="Times New Roman" w:hAnsi="Times New Roman" w:cs="Times New Roman"/>
          <w:sz w:val="28"/>
          <w:szCs w:val="28"/>
          <w:lang w:eastAsia="ru-RU"/>
        </w:rPr>
        <w:t xml:space="preserve"> 599 «О мерах по реализации государственной политики в области образования и науки» обеспечен фактический охват 20 820 детей в возрасте от </w:t>
      </w:r>
      <w:r>
        <w:rPr>
          <w:rFonts w:ascii="Times New Roman" w:eastAsia="Times New Roman" w:hAnsi="Times New Roman" w:cs="Times New Roman"/>
          <w:sz w:val="28"/>
          <w:szCs w:val="28"/>
          <w:lang w:eastAsia="ru-RU"/>
        </w:rPr>
        <w:t>5 до 18 лет дополнительными общеразвивающими программами  (91,2%).</w:t>
      </w:r>
    </w:p>
    <w:p w14:paraId="214729D4" w14:textId="77777777" w:rsidR="004A3EB3" w:rsidRDefault="004A3EB3" w:rsidP="004A3EB3">
      <w:pPr>
        <w:widowControl w:val="0"/>
        <w:pBdr>
          <w:bottom w:val="single" w:sz="4" w:space="31" w:color="FFFFFF"/>
        </w:pBdr>
        <w:tabs>
          <w:tab w:val="left" w:pos="0"/>
        </w:tabs>
        <w:autoSpaceDE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E07B8" w:rsidRPr="0037796B">
        <w:rPr>
          <w:rFonts w:ascii="Times New Roman" w:eastAsia="Times New Roman" w:hAnsi="Times New Roman" w:cs="Times New Roman"/>
          <w:sz w:val="28"/>
          <w:szCs w:val="28"/>
          <w:lang w:eastAsia="ru-RU"/>
        </w:rPr>
        <w:t xml:space="preserve">Во исполнение Указа Президента Российской Федерации от </w:t>
      </w:r>
      <w:r w:rsidR="00454EE5" w:rsidRPr="0037796B">
        <w:rPr>
          <w:rFonts w:ascii="Times New Roman" w:eastAsia="Times New Roman" w:hAnsi="Times New Roman" w:cs="Times New Roman"/>
          <w:sz w:val="28"/>
          <w:szCs w:val="28"/>
          <w:lang w:eastAsia="ru-RU"/>
        </w:rPr>
        <w:t>29.05.2017 №</w:t>
      </w:r>
      <w:r w:rsidR="005E07B8" w:rsidRPr="0037796B">
        <w:rPr>
          <w:rFonts w:ascii="Times New Roman" w:eastAsia="Times New Roman" w:hAnsi="Times New Roman" w:cs="Times New Roman"/>
          <w:sz w:val="28"/>
          <w:szCs w:val="28"/>
          <w:lang w:eastAsia="ru-RU"/>
        </w:rPr>
        <w:t xml:space="preserve"> 240, распоряжения Правительства ХМАО-Югры от 22.09.2017 № 560-рп реализуются мероприятия по проведению в городе Десятилетия детства.</w:t>
      </w:r>
    </w:p>
    <w:p w14:paraId="6B29205E" w14:textId="77777777" w:rsidR="004A3EB3" w:rsidRDefault="004A3EB3" w:rsidP="004A3EB3">
      <w:pPr>
        <w:widowControl w:val="0"/>
        <w:pBdr>
          <w:bottom w:val="single" w:sz="4" w:space="31" w:color="FFFFFF"/>
        </w:pBdr>
        <w:tabs>
          <w:tab w:val="left" w:pos="0"/>
        </w:tabs>
        <w:autoSpaceDE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E07B8" w:rsidRPr="0037796B">
        <w:rPr>
          <w:rFonts w:ascii="Times New Roman" w:eastAsia="Times New Roman" w:hAnsi="Times New Roman" w:cs="Times New Roman"/>
          <w:sz w:val="28"/>
          <w:szCs w:val="28"/>
          <w:lang w:eastAsia="ru-RU"/>
        </w:rPr>
        <w:t xml:space="preserve">В соответствии с постановлением администрации города Нефтеюганска от 19.11.2020 № 2005-п «Об утверждении программы персонифицированного финансирования дополнительного образования детей в городе Нефтеюганске» (с изм. от 29.11.2022 № 2443-п) реализуется проект по персонифицированному финансированию дополнительного образования детей. В реестре поставщиков Нефтеюганска, оказывающих услуги по сертификату персонифицированного </w:t>
      </w:r>
      <w:r w:rsidR="005E07B8" w:rsidRPr="00454EE5">
        <w:rPr>
          <w:rFonts w:ascii="Times New Roman" w:eastAsia="Times New Roman" w:hAnsi="Times New Roman" w:cs="Times New Roman"/>
          <w:sz w:val="28"/>
          <w:szCs w:val="28"/>
          <w:lang w:eastAsia="ru-RU"/>
        </w:rPr>
        <w:t>финансирования, состоят 11 организаций – 4 муниципальных и 7 негосударственных.</w:t>
      </w:r>
    </w:p>
    <w:p w14:paraId="07AB98E9" w14:textId="77777777" w:rsidR="004A3EB3" w:rsidRDefault="004A3EB3" w:rsidP="004A3EB3">
      <w:pPr>
        <w:widowControl w:val="0"/>
        <w:pBdr>
          <w:bottom w:val="single" w:sz="4" w:space="31" w:color="FFFFFF"/>
        </w:pBdr>
        <w:tabs>
          <w:tab w:val="left" w:pos="0"/>
        </w:tabs>
        <w:autoSpaceDE w:val="0"/>
        <w:spacing w:after="0" w:line="240" w:lineRule="auto"/>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ab/>
      </w:r>
      <w:r w:rsidR="005E07B8" w:rsidRPr="00454EE5">
        <w:rPr>
          <w:rFonts w:ascii="Times New Roman" w:eastAsia="Calibri" w:hAnsi="Times New Roman" w:cs="Times New Roman"/>
          <w:sz w:val="28"/>
          <w:szCs w:val="28"/>
        </w:rPr>
        <w:t>На портале персонифицированного дополнительного образования находится 492 программ</w:t>
      </w:r>
      <w:r w:rsidR="00454EE5" w:rsidRPr="00454EE5">
        <w:rPr>
          <w:rFonts w:ascii="Times New Roman" w:eastAsia="Calibri" w:hAnsi="Times New Roman" w:cs="Times New Roman"/>
          <w:sz w:val="28"/>
          <w:szCs w:val="28"/>
        </w:rPr>
        <w:t>ы</w:t>
      </w:r>
      <w:r w:rsidR="005E07B8" w:rsidRPr="00454EE5">
        <w:rPr>
          <w:rFonts w:ascii="Times New Roman" w:eastAsia="Calibri" w:hAnsi="Times New Roman" w:cs="Times New Roman"/>
          <w:sz w:val="28"/>
          <w:szCs w:val="28"/>
        </w:rPr>
        <w:t xml:space="preserve"> дополнительного образования, прошедши</w:t>
      </w:r>
      <w:r w:rsidR="00454EE5" w:rsidRPr="00454EE5">
        <w:rPr>
          <w:rFonts w:ascii="Times New Roman" w:eastAsia="Calibri" w:hAnsi="Times New Roman" w:cs="Times New Roman"/>
          <w:sz w:val="28"/>
          <w:szCs w:val="28"/>
        </w:rPr>
        <w:t>е</w:t>
      </w:r>
      <w:r w:rsidR="005E07B8" w:rsidRPr="00454EE5">
        <w:rPr>
          <w:rFonts w:ascii="Times New Roman" w:eastAsia="Calibri" w:hAnsi="Times New Roman" w:cs="Times New Roman"/>
          <w:sz w:val="28"/>
          <w:szCs w:val="28"/>
        </w:rPr>
        <w:t xml:space="preserve"> сертификацию. Поставщиками услуг являются организации дополнительного образования в сфере образования, культуры и спорта. </w:t>
      </w:r>
    </w:p>
    <w:p w14:paraId="18AA4895" w14:textId="77777777" w:rsidR="00E017FB" w:rsidRDefault="004A3EB3" w:rsidP="00E017FB">
      <w:pPr>
        <w:widowControl w:val="0"/>
        <w:pBdr>
          <w:bottom w:val="single" w:sz="4" w:space="31" w:color="FFFFFF"/>
        </w:pBdr>
        <w:tabs>
          <w:tab w:val="left" w:pos="0"/>
        </w:tabs>
        <w:autoSpaceDE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ab/>
      </w:r>
      <w:r w:rsidR="005E07B8" w:rsidRPr="00454EE5">
        <w:rPr>
          <w:rFonts w:ascii="Times New Roman" w:eastAsia="Times New Roman" w:hAnsi="Times New Roman" w:cs="Times New Roman"/>
          <w:sz w:val="28"/>
          <w:szCs w:val="28"/>
          <w:lang w:eastAsia="ru-RU"/>
        </w:rPr>
        <w:t xml:space="preserve">Заключены договоры на оказание услуг негосударственного сектора: </w:t>
      </w:r>
    </w:p>
    <w:p w14:paraId="5C979062" w14:textId="77777777" w:rsidR="00E017FB" w:rsidRDefault="005E07B8" w:rsidP="00E017FB">
      <w:pPr>
        <w:widowControl w:val="0"/>
        <w:pBdr>
          <w:bottom w:val="single" w:sz="4" w:space="31" w:color="FFFFFF"/>
        </w:pBdr>
        <w:tabs>
          <w:tab w:val="left" w:pos="0"/>
        </w:tabs>
        <w:autoSpaceDE w:val="0"/>
        <w:spacing w:after="0" w:line="240" w:lineRule="auto"/>
        <w:contextualSpacing/>
        <w:jc w:val="both"/>
        <w:rPr>
          <w:rFonts w:ascii="Times New Roman" w:eastAsia="Times New Roman" w:hAnsi="Times New Roman" w:cs="Times New Roman"/>
          <w:sz w:val="28"/>
          <w:szCs w:val="28"/>
          <w:lang w:eastAsia="ru-RU"/>
        </w:rPr>
      </w:pPr>
      <w:r w:rsidRPr="00454EE5">
        <w:rPr>
          <w:rFonts w:ascii="Times New Roman" w:eastAsia="Times New Roman" w:hAnsi="Times New Roman" w:cs="Times New Roman"/>
          <w:bCs/>
          <w:sz w:val="28"/>
          <w:szCs w:val="28"/>
          <w:lang w:eastAsia="ru-RU"/>
        </w:rPr>
        <w:t xml:space="preserve">-программы социально-педагогической направленности: </w:t>
      </w:r>
      <w:r w:rsidRPr="00454EE5">
        <w:rPr>
          <w:rFonts w:ascii="Times New Roman" w:eastAsia="Times New Roman" w:hAnsi="Times New Roman" w:cs="Times New Roman"/>
          <w:sz w:val="28"/>
          <w:szCs w:val="28"/>
          <w:lang w:eastAsia="ru-RU"/>
        </w:rPr>
        <w:t>ООО «Инновационные образовательные технологии» (Афанасьева Е.А.), ООО «Сибирский лекарь» (Башкирова Е.С.), ИП Сибагатуллин Д.А.</w:t>
      </w:r>
      <w:r w:rsidR="00454EE5" w:rsidRPr="00454EE5">
        <w:rPr>
          <w:rFonts w:ascii="Times New Roman" w:eastAsia="Times New Roman" w:hAnsi="Times New Roman" w:cs="Times New Roman"/>
          <w:sz w:val="28"/>
          <w:szCs w:val="28"/>
          <w:lang w:eastAsia="ru-RU"/>
        </w:rPr>
        <w:t>, АНО</w:t>
      </w:r>
      <w:r w:rsidRPr="00454EE5">
        <w:rPr>
          <w:rFonts w:ascii="Times New Roman" w:eastAsia="Times New Roman" w:hAnsi="Times New Roman" w:cs="Times New Roman"/>
          <w:sz w:val="28"/>
          <w:szCs w:val="28"/>
          <w:lang w:eastAsia="ru-RU"/>
        </w:rPr>
        <w:t xml:space="preserve"> ДОД «Стартум» (Кеня Н.А.), И, Кокшарова М.А.;</w:t>
      </w:r>
    </w:p>
    <w:p w14:paraId="4259FE87" w14:textId="77777777" w:rsidR="00E017FB" w:rsidRDefault="005E07B8" w:rsidP="00E017FB">
      <w:pPr>
        <w:widowControl w:val="0"/>
        <w:pBdr>
          <w:bottom w:val="single" w:sz="4" w:space="31" w:color="FFFFFF"/>
        </w:pBdr>
        <w:tabs>
          <w:tab w:val="left" w:pos="0"/>
        </w:tabs>
        <w:autoSpaceDE w:val="0"/>
        <w:spacing w:after="0" w:line="240" w:lineRule="auto"/>
        <w:contextualSpacing/>
        <w:jc w:val="both"/>
        <w:rPr>
          <w:rFonts w:ascii="Times New Roman" w:eastAsia="Times New Roman" w:hAnsi="Times New Roman" w:cs="Times New Roman"/>
          <w:sz w:val="28"/>
          <w:szCs w:val="28"/>
          <w:lang w:eastAsia="ru-RU"/>
        </w:rPr>
      </w:pPr>
      <w:r w:rsidRPr="00454EE5">
        <w:rPr>
          <w:rFonts w:ascii="Times New Roman" w:eastAsia="Times New Roman" w:hAnsi="Times New Roman" w:cs="Times New Roman"/>
          <w:sz w:val="28"/>
          <w:szCs w:val="28"/>
          <w:lang w:eastAsia="ru-RU"/>
        </w:rPr>
        <w:t>-программы по изучению информатики - ИП Бутаков Анатолий Николаевич «Алгоритмика»;</w:t>
      </w:r>
    </w:p>
    <w:p w14:paraId="089DF217" w14:textId="77777777" w:rsidR="00E017FB" w:rsidRDefault="005E07B8" w:rsidP="00E017FB">
      <w:pPr>
        <w:widowControl w:val="0"/>
        <w:pBdr>
          <w:bottom w:val="single" w:sz="4" w:space="31" w:color="FFFFFF"/>
        </w:pBdr>
        <w:tabs>
          <w:tab w:val="left" w:pos="0"/>
        </w:tabs>
        <w:autoSpaceDE w:val="0"/>
        <w:spacing w:after="0" w:line="240" w:lineRule="auto"/>
        <w:contextualSpacing/>
        <w:jc w:val="both"/>
        <w:rPr>
          <w:rFonts w:ascii="Times New Roman" w:eastAsia="Calibri" w:hAnsi="Times New Roman" w:cs="Times New Roman"/>
          <w:sz w:val="28"/>
          <w:szCs w:val="28"/>
          <w:lang w:eastAsia="ru-RU" w:bidi="hi-IN"/>
        </w:rPr>
      </w:pPr>
      <w:r w:rsidRPr="00454EE5">
        <w:rPr>
          <w:rFonts w:ascii="Times New Roman" w:eastAsia="Times New Roman" w:hAnsi="Times New Roman" w:cs="Times New Roman"/>
          <w:bCs/>
          <w:sz w:val="28"/>
          <w:szCs w:val="28"/>
          <w:lang w:eastAsia="ru-RU"/>
        </w:rPr>
        <w:t>-программы спортивно-оздоровительной направленности и спортивной подготовки: спортивно-оздоровительный клуб «Грация», МБУ ЦФКИС «Жемчужина Югры»</w:t>
      </w:r>
      <w:r w:rsidRPr="00454EE5">
        <w:rPr>
          <w:rFonts w:ascii="Times New Roman" w:eastAsia="Calibri" w:hAnsi="Times New Roman" w:cs="Times New Roman"/>
          <w:sz w:val="28"/>
          <w:szCs w:val="28"/>
          <w:lang w:eastAsia="ru-RU" w:bidi="hi-IN"/>
        </w:rPr>
        <w:t>.</w:t>
      </w:r>
    </w:p>
    <w:p w14:paraId="6A28F53E" w14:textId="77777777" w:rsidR="00E017FB" w:rsidRDefault="00E017FB" w:rsidP="00E017FB">
      <w:pPr>
        <w:widowControl w:val="0"/>
        <w:pBdr>
          <w:bottom w:val="single" w:sz="4" w:space="31" w:color="FFFFFF"/>
        </w:pBdr>
        <w:tabs>
          <w:tab w:val="left" w:pos="0"/>
        </w:tabs>
        <w:autoSpaceDE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bidi="hi-IN"/>
        </w:rPr>
        <w:tab/>
      </w:r>
      <w:r w:rsidR="005E07B8" w:rsidRPr="00454EE5">
        <w:rPr>
          <w:rFonts w:ascii="Times New Roman" w:eastAsia="Times New Roman" w:hAnsi="Times New Roman" w:cs="Times New Roman"/>
          <w:sz w:val="28"/>
          <w:szCs w:val="28"/>
          <w:lang w:eastAsia="ru-RU"/>
        </w:rPr>
        <w:t>В соответствии «дорожной картой» по поддержке доступа негосударственных организаций к предоставлению услуг в социальной сфере, утверждённой  постановлением администрации города Нефтеюганска от 06.04.2021 № 470-п  «О плане мероприятий («дорожная карта») по поддержке доступа негосударственных организаций (коммерческих, некоммерческих) к предоставлению услуг в социальной сфере в муниципальном образовании город Нефтеюганск на 2021-2025 годы» установлены и выполнены в 2022 г. целевые показатели:</w:t>
      </w:r>
    </w:p>
    <w:p w14:paraId="606B1B0D" w14:textId="11EE4F57" w:rsidR="00E017FB" w:rsidRDefault="00E017FB" w:rsidP="00E017FB">
      <w:pPr>
        <w:widowControl w:val="0"/>
        <w:pBdr>
          <w:bottom w:val="single" w:sz="4" w:space="31" w:color="FFFFFF"/>
        </w:pBdr>
        <w:tabs>
          <w:tab w:val="left" w:pos="0"/>
        </w:tabs>
        <w:autoSpaceDE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E07B8" w:rsidRPr="00454EE5">
        <w:rPr>
          <w:rFonts w:ascii="Times New Roman" w:eastAsia="Times New Roman" w:hAnsi="Times New Roman" w:cs="Times New Roman"/>
          <w:sz w:val="28"/>
          <w:szCs w:val="28"/>
          <w:lang w:eastAsia="ru-RU"/>
        </w:rPr>
        <w:t>-доля средств местного бюджета, выделяемых негосударственным организациям в общем объёме средств местного бюджета, выделяемых на предоставление услуг в социальной сфере – 21,6% (план 2022 г. – 15,6%) (2021 г.: факт – 25,7%, план – 15,3%);</w:t>
      </w:r>
    </w:p>
    <w:p w14:paraId="4D8FE04B" w14:textId="6B7EE794" w:rsidR="00E017FB" w:rsidRDefault="00E017FB" w:rsidP="00E017FB">
      <w:pPr>
        <w:widowControl w:val="0"/>
        <w:pBdr>
          <w:bottom w:val="single" w:sz="4" w:space="31" w:color="FFFFFF"/>
        </w:pBdr>
        <w:tabs>
          <w:tab w:val="left" w:pos="0"/>
        </w:tabs>
        <w:autoSpaceDE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E07B8" w:rsidRPr="00454EE5">
        <w:rPr>
          <w:rFonts w:ascii="Times New Roman" w:eastAsia="Times New Roman" w:hAnsi="Times New Roman" w:cs="Times New Roman"/>
          <w:sz w:val="28"/>
          <w:szCs w:val="28"/>
          <w:lang w:eastAsia="ru-RU"/>
        </w:rPr>
        <w:t>-доля негосударственных организаций, реализующих дополнительные общеобразовательные программы, получивших поддержку из средств регионального и муниципального бюджетов, в общей численности организаций, реализующих дополнительные общеобразовательные программы – 58% (план 2022 г. – 40%) (2021 г.: факт – 53,8%, план – 32%).</w:t>
      </w:r>
    </w:p>
    <w:p w14:paraId="074E1727" w14:textId="77777777" w:rsidR="00E017FB" w:rsidRDefault="00E017FB" w:rsidP="00E017FB">
      <w:pPr>
        <w:widowControl w:val="0"/>
        <w:pBdr>
          <w:bottom w:val="single" w:sz="4" w:space="31" w:color="FFFFFF"/>
        </w:pBdr>
        <w:tabs>
          <w:tab w:val="left" w:pos="0"/>
        </w:tabs>
        <w:autoSpaceDE w:val="0"/>
        <w:spacing w:after="0" w:line="240" w:lineRule="auto"/>
        <w:contextualSpacing/>
        <w:jc w:val="both"/>
        <w:rPr>
          <w:rFonts w:ascii="Times New Roman" w:eastAsia="Times New Roman" w:hAnsi="Times New Roman" w:cs="Times New Roman"/>
          <w:sz w:val="28"/>
          <w:szCs w:val="28"/>
          <w:lang w:eastAsia="ru-RU" w:bidi="hi-IN"/>
        </w:rPr>
      </w:pPr>
      <w:r>
        <w:rPr>
          <w:rFonts w:ascii="Times New Roman" w:eastAsia="Times New Roman" w:hAnsi="Times New Roman" w:cs="Times New Roman"/>
          <w:sz w:val="28"/>
          <w:szCs w:val="28"/>
          <w:lang w:eastAsia="ru-RU" w:bidi="hi-IN"/>
        </w:rPr>
        <w:tab/>
      </w:r>
      <w:r w:rsidR="005E07B8" w:rsidRPr="00454EE5">
        <w:rPr>
          <w:rFonts w:ascii="Times New Roman" w:eastAsia="Times New Roman" w:hAnsi="Times New Roman" w:cs="Times New Roman"/>
          <w:sz w:val="28"/>
          <w:szCs w:val="28"/>
          <w:lang w:eastAsia="ru-RU" w:bidi="hi-IN"/>
        </w:rPr>
        <w:t xml:space="preserve">В рамках реализации регионального проекта «Успех каждого ребенка» на базе МБУ ДО ЦДО «Поиск» организована работа муниципального опорного </w:t>
      </w:r>
      <w:r w:rsidR="00454EE5" w:rsidRPr="00454EE5">
        <w:rPr>
          <w:rFonts w:ascii="Times New Roman" w:eastAsia="Times New Roman" w:hAnsi="Times New Roman" w:cs="Times New Roman"/>
          <w:sz w:val="28"/>
          <w:szCs w:val="28"/>
          <w:lang w:eastAsia="ru-RU" w:bidi="hi-IN"/>
        </w:rPr>
        <w:t>центра дополнительного</w:t>
      </w:r>
      <w:r w:rsidR="005E07B8" w:rsidRPr="00454EE5">
        <w:rPr>
          <w:rFonts w:ascii="Times New Roman" w:eastAsia="Times New Roman" w:hAnsi="Times New Roman" w:cs="Times New Roman"/>
          <w:sz w:val="28"/>
          <w:szCs w:val="28"/>
          <w:lang w:eastAsia="ru-RU" w:bidi="hi-IN"/>
        </w:rPr>
        <w:t xml:space="preserve"> образования (постановление администрации города Нефтеюганска от 20.09.2019 № 957-п «О создании муниципального (опорного) центра дополнительного образования» (с изм. от 20.11.2020 №2013-п) (далее - Центр):</w:t>
      </w:r>
    </w:p>
    <w:p w14:paraId="10233893" w14:textId="77777777" w:rsidR="00E017FB" w:rsidRDefault="00E017FB" w:rsidP="00E017FB">
      <w:pPr>
        <w:widowControl w:val="0"/>
        <w:pBdr>
          <w:bottom w:val="single" w:sz="4" w:space="31" w:color="FFFFFF"/>
        </w:pBdr>
        <w:tabs>
          <w:tab w:val="left" w:pos="0"/>
        </w:tabs>
        <w:autoSpaceDE w:val="0"/>
        <w:spacing w:after="0" w:line="240" w:lineRule="auto"/>
        <w:contextualSpacing/>
        <w:jc w:val="both"/>
        <w:rPr>
          <w:rFonts w:ascii="Times New Roman" w:eastAsia="Times New Roman" w:hAnsi="Times New Roman" w:cs="Times New Roman"/>
          <w:sz w:val="28"/>
          <w:szCs w:val="28"/>
          <w:lang w:eastAsia="ru-RU" w:bidi="hi-IN"/>
        </w:rPr>
      </w:pPr>
      <w:r>
        <w:rPr>
          <w:rFonts w:ascii="Times New Roman" w:eastAsia="Times New Roman" w:hAnsi="Times New Roman" w:cs="Times New Roman"/>
          <w:sz w:val="28"/>
          <w:szCs w:val="28"/>
          <w:lang w:eastAsia="ru-RU" w:bidi="hi-IN"/>
        </w:rPr>
        <w:tab/>
      </w:r>
      <w:r w:rsidR="005E07B8" w:rsidRPr="00454EE5">
        <w:rPr>
          <w:rFonts w:ascii="Times New Roman" w:eastAsia="Times New Roman" w:hAnsi="Times New Roman" w:cs="Times New Roman"/>
          <w:sz w:val="28"/>
          <w:szCs w:val="28"/>
          <w:lang w:eastAsia="ru-RU" w:bidi="hi-IN"/>
        </w:rPr>
        <w:t>-проведены методические семинары для педагогов дополнительного образования, работающих в общеобразовательных организациях и дошкольных образовательных организациях в рамках проекта «Методическая среда» (еженедельно), муниципальная кадровая школа для педагогов дополнительного образования «Организация дополнительного образования в современных условиях», «Миссия дополнительного образования: честный аспект», семинар «Апробация технологии зачёта результатов освоения обучающимися дополнительных общеобразовательных программ и программ спортивной подготовки при освоении основных общеобразовательных программ», семинар в рамках августовского совещания «Концепция развития дополнительного образования до 2030 года: возможности и вызовы для профессионалов»; «Организация мероприятия в детском объединении как образовательного события»;</w:t>
      </w:r>
    </w:p>
    <w:p w14:paraId="0D7E86FE" w14:textId="77777777" w:rsidR="00A20E3E" w:rsidRDefault="00E017FB" w:rsidP="00A20E3E">
      <w:pPr>
        <w:widowControl w:val="0"/>
        <w:pBdr>
          <w:bottom w:val="single" w:sz="4" w:space="31" w:color="FFFFFF"/>
        </w:pBdr>
        <w:tabs>
          <w:tab w:val="left" w:pos="0"/>
        </w:tabs>
        <w:autoSpaceDE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bidi="hi-IN"/>
        </w:rPr>
        <w:tab/>
      </w:r>
      <w:r w:rsidR="005E07B8" w:rsidRPr="00454EE5">
        <w:rPr>
          <w:rFonts w:ascii="Times New Roman" w:eastAsia="Times New Roman" w:hAnsi="Times New Roman" w:cs="Times New Roman"/>
          <w:sz w:val="28"/>
          <w:szCs w:val="28"/>
          <w:lang w:eastAsia="ru-RU"/>
        </w:rPr>
        <w:t xml:space="preserve">-организовано проведение муниципального этапа регионального конкурса лучших практик дополнительного образования «Педагогический потенциал Югры», подготовка к региональному этапу данного конкурса (март), участие в региональном этапе конкурса (ноябрь) (6 победителей и призёров из 12 участников). </w:t>
      </w:r>
    </w:p>
    <w:p w14:paraId="35367CED" w14:textId="68D9FAFC" w:rsidR="006B0020" w:rsidRDefault="00E017FB" w:rsidP="00A20E3E">
      <w:pPr>
        <w:widowControl w:val="0"/>
        <w:pBdr>
          <w:bottom w:val="single" w:sz="4" w:space="31" w:color="FFFFFF"/>
        </w:pBdr>
        <w:tabs>
          <w:tab w:val="left" w:pos="0"/>
        </w:tabs>
        <w:autoSpaceDE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E07B8" w:rsidRPr="00454EE5">
        <w:rPr>
          <w:rFonts w:ascii="Times New Roman" w:eastAsia="Times New Roman" w:hAnsi="Times New Roman" w:cs="Times New Roman"/>
          <w:sz w:val="28"/>
          <w:szCs w:val="28"/>
          <w:lang w:eastAsia="ru-RU" w:bidi="hi-IN"/>
        </w:rPr>
        <w:t>В городе созданы условия для получения детьми с ОВЗ дополнительного образования на базе дошкольных образовательных организаций, МБОУ «СОШ   № 7», МБОУ «Школа развития № 24», МБОУ «СОШ №14», МБУ ДО «Дом детского творчества»,</w:t>
      </w:r>
      <w:r w:rsidR="005E07B8" w:rsidRPr="00454EE5">
        <w:rPr>
          <w:rFonts w:ascii="Times New Roman" w:eastAsia="Times New Roman" w:hAnsi="Times New Roman" w:cs="Times New Roman"/>
          <w:sz w:val="28"/>
          <w:szCs w:val="28"/>
          <w:lang w:eastAsia="ru-RU"/>
        </w:rPr>
        <w:t xml:space="preserve"> ООО «Сибирский лекарь»</w:t>
      </w:r>
      <w:r w:rsidR="005E07B8" w:rsidRPr="00454EE5">
        <w:rPr>
          <w:rFonts w:ascii="Times New Roman" w:eastAsia="Times New Roman" w:hAnsi="Times New Roman" w:cs="Times New Roman"/>
          <w:sz w:val="28"/>
          <w:szCs w:val="28"/>
          <w:lang w:eastAsia="ru-RU" w:bidi="hi-IN"/>
        </w:rPr>
        <w:t>. Реализация адаптированных дополнительных общеобразовательных программ осуществляется по запросу (заявлению) родителей (законных представителей) учащихся для 382 детей с ОВЗ и детей-инвалидов (80%). МБУ ДО ЦДО «Поиск» разработана и с 01.01.2023 начнётся реализация дополнительной общеразвивающей программы для детей с нарушениями опорно-двигательного аппарата «Медиашкола» для детей 12-16 лет, МБУ ДО «Дом детского творчества» - программа «Студия развития моторики «АйДаЯ» для детей 5 - 7 лет.</w:t>
      </w:r>
    </w:p>
    <w:p w14:paraId="09387581" w14:textId="77777777" w:rsidR="00A20E3E" w:rsidRDefault="00A20E3E" w:rsidP="00A20E3E">
      <w:pPr>
        <w:keepLines/>
        <w:widowControl w:val="0"/>
        <w:pBdr>
          <w:bottom w:val="single" w:sz="4" w:space="31" w:color="FFFFFF"/>
        </w:pBdr>
        <w:autoSpaceDE w:val="0"/>
        <w:spacing w:after="0" w:line="240" w:lineRule="auto"/>
        <w:jc w:val="both"/>
        <w:rPr>
          <w:rFonts w:ascii="Times New Roman" w:eastAsia="Times New Roman" w:hAnsi="Times New Roman" w:cs="Times New Roman"/>
          <w:sz w:val="28"/>
          <w:szCs w:val="28"/>
          <w:u w:val="single"/>
          <w:lang w:eastAsia="ru-RU"/>
        </w:rPr>
      </w:pPr>
    </w:p>
    <w:p w14:paraId="16387414" w14:textId="77777777" w:rsidR="00A20E3E" w:rsidRDefault="005E07B8" w:rsidP="00A20E3E">
      <w:pPr>
        <w:keepLines/>
        <w:widowControl w:val="0"/>
        <w:pBdr>
          <w:bottom w:val="single" w:sz="4" w:space="31" w:color="FFFFFF"/>
        </w:pBdr>
        <w:autoSpaceDE w:val="0"/>
        <w:spacing w:after="0" w:line="240" w:lineRule="auto"/>
        <w:jc w:val="both"/>
        <w:rPr>
          <w:rFonts w:ascii="Times New Roman" w:eastAsia="Times New Roman" w:hAnsi="Times New Roman" w:cs="Times New Roman"/>
          <w:sz w:val="28"/>
          <w:szCs w:val="28"/>
          <w:u w:val="single"/>
          <w:lang w:eastAsia="ru-RU"/>
        </w:rPr>
      </w:pPr>
      <w:r w:rsidRPr="0007326D">
        <w:rPr>
          <w:rFonts w:ascii="Times New Roman" w:eastAsia="Times New Roman" w:hAnsi="Times New Roman" w:cs="Times New Roman"/>
          <w:sz w:val="28"/>
          <w:szCs w:val="28"/>
          <w:u w:val="single"/>
          <w:lang w:eastAsia="ru-RU"/>
        </w:rPr>
        <w:t>Военно-патриотическое воспитание.</w:t>
      </w:r>
    </w:p>
    <w:p w14:paraId="5E1669B2" w14:textId="77777777" w:rsidR="00A20E3E" w:rsidRDefault="005E07B8" w:rsidP="00A20E3E">
      <w:pPr>
        <w:keepLines/>
        <w:widowControl w:val="0"/>
        <w:pBdr>
          <w:bottom w:val="single" w:sz="4" w:space="31" w:color="FFFFFF"/>
        </w:pBdr>
        <w:autoSpaceDE w:val="0"/>
        <w:spacing w:after="0" w:line="240" w:lineRule="auto"/>
        <w:ind w:firstLine="709"/>
        <w:jc w:val="both"/>
        <w:rPr>
          <w:rFonts w:ascii="Times New Roman" w:eastAsia="Times New Roman" w:hAnsi="Times New Roman" w:cs="Times New Roman"/>
          <w:sz w:val="28"/>
          <w:szCs w:val="28"/>
          <w:lang w:eastAsia="ru-RU" w:bidi="hi-IN"/>
        </w:rPr>
      </w:pPr>
      <w:r w:rsidRPr="0007326D">
        <w:rPr>
          <w:rFonts w:ascii="Times New Roman" w:eastAsia="Times New Roman" w:hAnsi="Times New Roman" w:cs="Times New Roman"/>
          <w:sz w:val="28"/>
          <w:szCs w:val="28"/>
          <w:lang w:eastAsia="ru-RU" w:bidi="hi-IN"/>
        </w:rPr>
        <w:t>В целях патриотического воспитания учащихся в городе создано местное отделение Всероссийского детско-юношеского военно-патриотического общественного движения «Юнармия» (охват - 780 чел. детей и молодежи), которым проведены:</w:t>
      </w:r>
    </w:p>
    <w:p w14:paraId="029E618E" w14:textId="77777777" w:rsidR="00A20E3E" w:rsidRDefault="005E07B8" w:rsidP="00A20E3E">
      <w:pPr>
        <w:keepLines/>
        <w:widowControl w:val="0"/>
        <w:pBdr>
          <w:bottom w:val="single" w:sz="4" w:space="31" w:color="FFFFFF"/>
        </w:pBdr>
        <w:autoSpaceDE w:val="0"/>
        <w:spacing w:after="0" w:line="240" w:lineRule="auto"/>
        <w:ind w:firstLine="709"/>
        <w:jc w:val="both"/>
        <w:rPr>
          <w:rFonts w:ascii="Times New Roman" w:eastAsia="Times New Roman" w:hAnsi="Times New Roman" w:cs="Times New Roman"/>
          <w:sz w:val="28"/>
          <w:szCs w:val="28"/>
          <w:lang w:eastAsia="ru-RU" w:bidi="hi-IN"/>
        </w:rPr>
      </w:pPr>
      <w:r w:rsidRPr="0007326D">
        <w:rPr>
          <w:rFonts w:ascii="Times New Roman" w:eastAsia="Times New Roman" w:hAnsi="Times New Roman" w:cs="Times New Roman"/>
          <w:sz w:val="28"/>
          <w:szCs w:val="28"/>
          <w:lang w:eastAsia="ru-RU" w:bidi="hi-IN"/>
        </w:rPr>
        <w:t>-урок мужества «Ратная слава героев российской земли» с участием депутата Тюменской областной Думы Винникова И.В., участников Нефтеюганского городского отделения Российского Союза ветеранов Афганистана (охват – 30 чел.);</w:t>
      </w:r>
    </w:p>
    <w:p w14:paraId="759908DF" w14:textId="77777777" w:rsidR="00A20E3E" w:rsidRDefault="005E07B8" w:rsidP="00A20E3E">
      <w:pPr>
        <w:keepLines/>
        <w:widowControl w:val="0"/>
        <w:pBdr>
          <w:bottom w:val="single" w:sz="4" w:space="31" w:color="FFFFFF"/>
        </w:pBdr>
        <w:autoSpaceDE w:val="0"/>
        <w:spacing w:after="0" w:line="240" w:lineRule="auto"/>
        <w:ind w:firstLine="709"/>
        <w:jc w:val="both"/>
        <w:rPr>
          <w:rFonts w:ascii="Times New Roman" w:eastAsia="Times New Roman" w:hAnsi="Times New Roman" w:cs="Times New Roman"/>
          <w:sz w:val="28"/>
          <w:szCs w:val="28"/>
          <w:lang w:eastAsia="ru-RU" w:bidi="hi-IN"/>
        </w:rPr>
      </w:pPr>
      <w:r w:rsidRPr="0007326D">
        <w:rPr>
          <w:rFonts w:ascii="Times New Roman" w:eastAsia="Times New Roman" w:hAnsi="Times New Roman" w:cs="Times New Roman"/>
          <w:sz w:val="28"/>
          <w:szCs w:val="28"/>
          <w:lang w:eastAsia="ru-RU" w:bidi="hi-IN"/>
        </w:rPr>
        <w:t>-участие в окружном конкурсе творческих работ «Служу России!» посвященному Дню защитника Отечества (охват – 9 чел.);</w:t>
      </w:r>
    </w:p>
    <w:p w14:paraId="5F60ACEE" w14:textId="77777777" w:rsidR="00A20E3E" w:rsidRDefault="005E07B8" w:rsidP="00AC7404">
      <w:pPr>
        <w:keepLines/>
        <w:widowControl w:val="0"/>
        <w:pBdr>
          <w:bottom w:val="single" w:sz="4" w:space="31" w:color="FFFFFF"/>
        </w:pBdr>
        <w:autoSpaceDE w:val="0"/>
        <w:spacing w:after="0" w:line="240" w:lineRule="auto"/>
        <w:ind w:firstLine="709"/>
        <w:contextualSpacing/>
        <w:jc w:val="both"/>
        <w:rPr>
          <w:rFonts w:ascii="Times New Roman" w:eastAsia="Times New Roman" w:hAnsi="Times New Roman" w:cs="Times New Roman"/>
          <w:sz w:val="28"/>
          <w:szCs w:val="28"/>
          <w:lang w:eastAsia="ru-RU" w:bidi="hi-IN"/>
        </w:rPr>
      </w:pPr>
      <w:r w:rsidRPr="0007326D">
        <w:rPr>
          <w:rFonts w:ascii="Times New Roman" w:eastAsia="Times New Roman" w:hAnsi="Times New Roman" w:cs="Times New Roman"/>
          <w:sz w:val="28"/>
          <w:szCs w:val="28"/>
          <w:lang w:eastAsia="ru-RU" w:bidi="hi-IN"/>
        </w:rPr>
        <w:t>-муниципальный смотр строя и песни среди обучающихся образовательных организаций, подведомственных</w:t>
      </w:r>
      <w:r w:rsidRPr="0007326D">
        <w:rPr>
          <w:rFonts w:ascii="Times New Roman" w:eastAsia="Times New Roman" w:hAnsi="Times New Roman" w:cs="Times New Roman"/>
          <w:sz w:val="28"/>
          <w:szCs w:val="28"/>
          <w:lang w:eastAsia="ru-RU"/>
        </w:rPr>
        <w:t xml:space="preserve"> департаменту образования и молодежной политики администрации города Нефтеюганска, посвящённого памяти Сергея Васильевича Андреева </w:t>
      </w:r>
      <w:r w:rsidRPr="0007326D">
        <w:rPr>
          <w:rFonts w:ascii="Times New Roman" w:eastAsia="Times New Roman" w:hAnsi="Times New Roman" w:cs="Times New Roman"/>
          <w:sz w:val="28"/>
          <w:szCs w:val="28"/>
          <w:lang w:eastAsia="ru-RU" w:bidi="hi-IN"/>
        </w:rPr>
        <w:t xml:space="preserve">(охват –710 чел.); </w:t>
      </w:r>
    </w:p>
    <w:p w14:paraId="7BBE4C29" w14:textId="03D00BC8" w:rsidR="005E07B8" w:rsidRPr="0007326D" w:rsidRDefault="005E07B8" w:rsidP="00AC7404">
      <w:pPr>
        <w:keepLines/>
        <w:widowControl w:val="0"/>
        <w:pBdr>
          <w:bottom w:val="single" w:sz="4" w:space="31" w:color="FFFFFF"/>
        </w:pBdr>
        <w:autoSpaceDE w:val="0"/>
        <w:spacing w:after="0" w:line="240" w:lineRule="auto"/>
        <w:ind w:firstLine="709"/>
        <w:contextualSpacing/>
        <w:jc w:val="both"/>
        <w:rPr>
          <w:rFonts w:ascii="Times New Roman" w:eastAsia="Times New Roman" w:hAnsi="Times New Roman" w:cs="Times New Roman"/>
          <w:sz w:val="28"/>
          <w:szCs w:val="28"/>
          <w:lang w:eastAsia="ru-RU" w:bidi="hi-IN"/>
        </w:rPr>
      </w:pPr>
      <w:r w:rsidRPr="0007326D">
        <w:rPr>
          <w:rFonts w:ascii="Times New Roman" w:eastAsia="Times New Roman" w:hAnsi="Times New Roman" w:cs="Times New Roman"/>
          <w:sz w:val="28"/>
          <w:szCs w:val="28"/>
          <w:lang w:eastAsia="ru-RU" w:bidi="hi-IN"/>
        </w:rPr>
        <w:t>-военно-тактическая игра «Юнармеец. Волонтер. Спасатель» (охват – 120 чел.);</w:t>
      </w:r>
    </w:p>
    <w:p w14:paraId="4E7CAD8A" w14:textId="77777777" w:rsidR="005E07B8" w:rsidRPr="0007326D" w:rsidRDefault="005E07B8" w:rsidP="00AC7404">
      <w:pPr>
        <w:widowControl w:val="0"/>
        <w:spacing w:after="0" w:line="240" w:lineRule="auto"/>
        <w:ind w:firstLine="709"/>
        <w:contextualSpacing/>
        <w:jc w:val="both"/>
        <w:rPr>
          <w:rFonts w:ascii="Times New Roman" w:eastAsia="Times New Roman" w:hAnsi="Times New Roman" w:cs="Times New Roman"/>
          <w:sz w:val="28"/>
          <w:szCs w:val="28"/>
          <w:lang w:eastAsia="ru-RU" w:bidi="hi-IN"/>
        </w:rPr>
      </w:pPr>
      <w:r w:rsidRPr="0007326D">
        <w:rPr>
          <w:rFonts w:ascii="Times New Roman" w:eastAsia="Times New Roman" w:hAnsi="Times New Roman" w:cs="Times New Roman"/>
          <w:sz w:val="28"/>
          <w:szCs w:val="28"/>
          <w:lang w:eastAsia="ru-RU" w:bidi="hi-IN"/>
        </w:rPr>
        <w:t>-городской турнир по армейскому рукопашному бою среди Юнармейцев «Герой среди нас» (охват - 150 чел.);</w:t>
      </w:r>
    </w:p>
    <w:p w14:paraId="201A6FA9" w14:textId="77777777" w:rsidR="005E07B8" w:rsidRPr="0007326D" w:rsidRDefault="005E07B8" w:rsidP="00AC7404">
      <w:pPr>
        <w:widowControl w:val="0"/>
        <w:spacing w:after="0" w:line="240" w:lineRule="auto"/>
        <w:ind w:firstLine="709"/>
        <w:contextualSpacing/>
        <w:jc w:val="both"/>
        <w:rPr>
          <w:rFonts w:ascii="Times New Roman" w:eastAsia="Times New Roman" w:hAnsi="Times New Roman" w:cs="Times New Roman"/>
          <w:sz w:val="28"/>
          <w:szCs w:val="28"/>
          <w:lang w:eastAsia="ru-RU" w:bidi="hi-IN"/>
        </w:rPr>
      </w:pPr>
      <w:r w:rsidRPr="0007326D">
        <w:rPr>
          <w:rFonts w:ascii="Times New Roman" w:eastAsia="Times New Roman" w:hAnsi="Times New Roman" w:cs="Times New Roman"/>
          <w:sz w:val="28"/>
          <w:szCs w:val="28"/>
          <w:lang w:eastAsia="ru-RU" w:bidi="hi-IN"/>
        </w:rPr>
        <w:t>-«Классная встреча» активистов Российского движения школьников с членами местной общественной организации пограничников «Пограничное братство города Нефтеюганска» (охват – 43 чел.);</w:t>
      </w:r>
    </w:p>
    <w:p w14:paraId="313A68C8" w14:textId="77777777" w:rsidR="005E07B8" w:rsidRPr="0007326D" w:rsidRDefault="005E07B8" w:rsidP="005E07B8">
      <w:pPr>
        <w:widowControl w:val="0"/>
        <w:spacing w:after="0" w:line="240" w:lineRule="auto"/>
        <w:ind w:firstLine="709"/>
        <w:jc w:val="both"/>
        <w:rPr>
          <w:rFonts w:ascii="Times New Roman" w:eastAsia="Times New Roman" w:hAnsi="Times New Roman" w:cs="Times New Roman"/>
          <w:sz w:val="28"/>
          <w:szCs w:val="28"/>
          <w:lang w:eastAsia="ru-RU" w:bidi="hi-IN"/>
        </w:rPr>
      </w:pPr>
      <w:r w:rsidRPr="0007326D">
        <w:rPr>
          <w:rFonts w:ascii="Times New Roman" w:eastAsia="Times New Roman" w:hAnsi="Times New Roman" w:cs="Times New Roman"/>
          <w:sz w:val="28"/>
          <w:szCs w:val="28"/>
          <w:lang w:eastAsia="ru-RU" w:bidi="hi-IN"/>
        </w:rPr>
        <w:t>-</w:t>
      </w:r>
      <w:r w:rsidRPr="0007326D">
        <w:rPr>
          <w:rFonts w:ascii="Times New Roman" w:eastAsia="Times New Roman" w:hAnsi="Times New Roman" w:cs="Times New Roman"/>
          <w:sz w:val="28"/>
          <w:szCs w:val="28"/>
          <w:lang w:eastAsia="ru-RU"/>
        </w:rPr>
        <w:t>экскурсии «Герой нашего времени», посвящённые выпускнику МБОУ «СОШ № 8», волонтеру, активисту городской площадки «Доброе сердце» Максиму Захарчуку (охват – 373 чел.).</w:t>
      </w:r>
    </w:p>
    <w:p w14:paraId="28D297F3" w14:textId="77777777" w:rsidR="005E07B8" w:rsidRPr="0007326D" w:rsidRDefault="005E07B8" w:rsidP="005E07B8">
      <w:pPr>
        <w:widowControl w:val="0"/>
        <w:spacing w:after="0" w:line="240" w:lineRule="auto"/>
        <w:ind w:firstLine="709"/>
        <w:jc w:val="both"/>
        <w:rPr>
          <w:rFonts w:ascii="Times New Roman" w:eastAsia="Times New Roman" w:hAnsi="Times New Roman" w:cs="Times New Roman"/>
          <w:sz w:val="28"/>
          <w:szCs w:val="28"/>
          <w:lang w:eastAsia="ru-RU" w:bidi="hi-IN"/>
        </w:rPr>
      </w:pPr>
      <w:r w:rsidRPr="0007326D">
        <w:rPr>
          <w:rFonts w:ascii="Times New Roman" w:eastAsia="Times New Roman" w:hAnsi="Times New Roman" w:cs="Times New Roman"/>
          <w:sz w:val="28"/>
          <w:szCs w:val="28"/>
          <w:lang w:eastAsia="ru-RU" w:bidi="hi-IN"/>
        </w:rPr>
        <w:t>Разработан Комплекс мер (дорожная карта) по созданию в городе Нефтеюганске в 2023 году учебно-методического центра военно-патриотического воспитания и Юнармейской подготовки «Нефтеюганский Авангард».</w:t>
      </w:r>
    </w:p>
    <w:p w14:paraId="321C1035" w14:textId="702F1E4E" w:rsidR="005E07B8" w:rsidRPr="0007326D" w:rsidRDefault="005E07B8" w:rsidP="005E07B8">
      <w:pPr>
        <w:widowControl w:val="0"/>
        <w:spacing w:after="0" w:line="240" w:lineRule="auto"/>
        <w:ind w:firstLine="709"/>
        <w:jc w:val="both"/>
        <w:rPr>
          <w:rFonts w:ascii="Times New Roman" w:eastAsia="Segoe UI" w:hAnsi="Times New Roman" w:cs="Times New Roman"/>
          <w:sz w:val="28"/>
          <w:szCs w:val="28"/>
          <w:lang w:eastAsia="ru-RU"/>
        </w:rPr>
      </w:pPr>
      <w:r w:rsidRPr="0007326D">
        <w:rPr>
          <w:rFonts w:ascii="Times New Roman" w:eastAsia="Times New Roman" w:hAnsi="Times New Roman" w:cs="Times New Roman"/>
          <w:sz w:val="28"/>
          <w:szCs w:val="28"/>
          <w:lang w:eastAsia="ru-RU" w:bidi="hi-IN"/>
        </w:rPr>
        <w:t xml:space="preserve">Развивается кадетское движение на базе МБОУ «СОКШ № 4», которая подтвердила </w:t>
      </w:r>
      <w:r w:rsidRPr="0007326D">
        <w:rPr>
          <w:rFonts w:ascii="Times New Roman" w:eastAsia="Segoe UI" w:hAnsi="Times New Roman" w:cs="Times New Roman"/>
          <w:sz w:val="28"/>
          <w:szCs w:val="28"/>
          <w:lang w:eastAsia="ru-RU"/>
        </w:rPr>
        <w:t xml:space="preserve">свой статус лидера кадетского движения в ХМАО – Югре и в десятый раз определена победителем регионального смотра-конкурса «Лучший казачий кадетский класс», а также </w:t>
      </w:r>
      <w:r w:rsidR="0007326D" w:rsidRPr="0007326D">
        <w:rPr>
          <w:rFonts w:ascii="Times New Roman" w:eastAsia="Segoe UI" w:hAnsi="Times New Roman" w:cs="Times New Roman"/>
          <w:sz w:val="28"/>
          <w:szCs w:val="28"/>
          <w:lang w:eastAsia="ru-RU"/>
        </w:rPr>
        <w:t>регионального этапа</w:t>
      </w:r>
      <w:r w:rsidRPr="0007326D">
        <w:rPr>
          <w:rFonts w:ascii="Times New Roman" w:eastAsia="Segoe UI" w:hAnsi="Times New Roman" w:cs="Times New Roman"/>
          <w:sz w:val="28"/>
          <w:szCs w:val="28"/>
          <w:lang w:eastAsia="ru-RU"/>
        </w:rPr>
        <w:t xml:space="preserve"> военно-спортивной игры «Казачий сполох». </w:t>
      </w:r>
    </w:p>
    <w:p w14:paraId="79A68D4E" w14:textId="77777777" w:rsidR="005E07B8" w:rsidRPr="0007326D" w:rsidRDefault="005E07B8" w:rsidP="005E07B8">
      <w:pPr>
        <w:widowControl w:val="0"/>
        <w:spacing w:after="0" w:line="240" w:lineRule="auto"/>
        <w:ind w:firstLine="709"/>
        <w:jc w:val="both"/>
        <w:rPr>
          <w:rFonts w:ascii="Times New Roman" w:eastAsia="Times New Roman" w:hAnsi="Times New Roman" w:cs="Times New Roman"/>
          <w:sz w:val="28"/>
          <w:szCs w:val="28"/>
          <w:lang w:eastAsia="ru-RU" w:bidi="hi-IN"/>
        </w:rPr>
      </w:pPr>
      <w:r w:rsidRPr="0007326D">
        <w:rPr>
          <w:rFonts w:ascii="Times New Roman" w:eastAsia="Times New Roman" w:hAnsi="Times New Roman" w:cs="Times New Roman"/>
          <w:sz w:val="28"/>
          <w:szCs w:val="28"/>
          <w:lang w:eastAsia="ru-RU" w:bidi="hi-IN"/>
        </w:rPr>
        <w:t>Организовано участие обучающихся образовательных организаций в муниципальном и региональном этапах Всероссийского конкурса сочинений «Без срока давности» (24 участника муниципального этапа, 3 – регионального этапа).</w:t>
      </w:r>
      <w:r w:rsidRPr="0007326D">
        <w:rPr>
          <w:rFonts w:ascii="Times New Roman" w:eastAsia="Times New Roman" w:hAnsi="Times New Roman" w:cs="Times New Roman"/>
          <w:sz w:val="28"/>
          <w:szCs w:val="28"/>
          <w:lang w:eastAsia="ru-RU"/>
        </w:rPr>
        <w:t xml:space="preserve"> По итогам регионального этапа п</w:t>
      </w:r>
      <w:r w:rsidRPr="0007326D">
        <w:rPr>
          <w:rFonts w:ascii="Times New Roman" w:eastAsia="Times New Roman" w:hAnsi="Times New Roman" w:cs="Times New Roman"/>
          <w:sz w:val="28"/>
          <w:szCs w:val="28"/>
          <w:lang w:eastAsia="ru-RU" w:bidi="hi-IN"/>
        </w:rPr>
        <w:t>обедителем в возрастной категории «5-7 класс» определен учащийся МБОУ «СОШ № 13», призёром в возрастной категории «8 – 9 класс» - учащийся МБОУ «СОШ № 7». В сентябре</w:t>
      </w:r>
      <w:r w:rsidRPr="0007326D">
        <w:rPr>
          <w:rFonts w:ascii="Times New Roman" w:eastAsia="Times New Roman" w:hAnsi="Times New Roman" w:cs="Times New Roman"/>
          <w:sz w:val="24"/>
          <w:szCs w:val="24"/>
          <w:lang w:eastAsia="ru-RU"/>
        </w:rPr>
        <w:t xml:space="preserve"> </w:t>
      </w:r>
      <w:r w:rsidRPr="0007326D">
        <w:rPr>
          <w:rFonts w:ascii="Times New Roman" w:eastAsia="Times New Roman" w:hAnsi="Times New Roman" w:cs="Times New Roman"/>
          <w:sz w:val="28"/>
          <w:szCs w:val="28"/>
          <w:lang w:eastAsia="ru-RU" w:bidi="hi-IN"/>
        </w:rPr>
        <w:t>проведены муниципальные этапы и организовано участие в региональных этапах  Всероссийского конкурса сочинений, Всероссийского конкурса на лучшее сочинение о своей культуре на русском языке и лучшее описание русской культуры на родном языке, работы учащихся МБОУ «СОШ № 7», МБОУ «СОШ № 5 «Многопрофильная» направлены для участия во Всероссийских этапах конкурса, работа учащегося МБОУ «СОШ № 8» определена лауреатом.</w:t>
      </w:r>
    </w:p>
    <w:p w14:paraId="0587D131" w14:textId="5C5B4984" w:rsidR="005E07B8" w:rsidRPr="0007326D" w:rsidRDefault="005E07B8" w:rsidP="005E07B8">
      <w:pPr>
        <w:widowControl w:val="0"/>
        <w:spacing w:after="0" w:line="240" w:lineRule="auto"/>
        <w:ind w:firstLine="709"/>
        <w:jc w:val="both"/>
        <w:rPr>
          <w:rFonts w:ascii="Times New Roman" w:eastAsia="Times New Roman" w:hAnsi="Times New Roman" w:cs="Times New Roman"/>
          <w:sz w:val="28"/>
          <w:szCs w:val="28"/>
          <w:lang w:eastAsia="ru-RU" w:bidi="hi-IN"/>
        </w:rPr>
      </w:pPr>
      <w:r w:rsidRPr="0007326D">
        <w:rPr>
          <w:rFonts w:ascii="Times New Roman" w:eastAsia="Times New Roman" w:hAnsi="Times New Roman" w:cs="Times New Roman"/>
          <w:sz w:val="28"/>
          <w:szCs w:val="28"/>
          <w:lang w:eastAsia="ru-RU"/>
        </w:rPr>
        <w:t xml:space="preserve">Проведён </w:t>
      </w:r>
      <w:r w:rsidRPr="0007326D">
        <w:rPr>
          <w:rFonts w:ascii="Times New Roman" w:eastAsia="Times New Roman" w:hAnsi="Times New Roman" w:cs="Times New Roman"/>
          <w:sz w:val="28"/>
          <w:szCs w:val="28"/>
          <w:lang w:eastAsia="ru-RU" w:bidi="hi-IN"/>
        </w:rPr>
        <w:t>муниципальный этап международного фестиваля-конкурса патриотической песни «</w:t>
      </w:r>
      <w:r w:rsidR="0007326D" w:rsidRPr="0007326D">
        <w:rPr>
          <w:rFonts w:ascii="Times New Roman" w:eastAsia="Times New Roman" w:hAnsi="Times New Roman" w:cs="Times New Roman"/>
          <w:sz w:val="28"/>
          <w:szCs w:val="28"/>
          <w:lang w:eastAsia="ru-RU" w:bidi="hi-IN"/>
        </w:rPr>
        <w:t>Молодые таланты</w:t>
      </w:r>
      <w:r w:rsidRPr="0007326D">
        <w:rPr>
          <w:rFonts w:ascii="Times New Roman" w:eastAsia="Times New Roman" w:hAnsi="Times New Roman" w:cs="Times New Roman"/>
          <w:sz w:val="28"/>
          <w:szCs w:val="28"/>
          <w:lang w:eastAsia="ru-RU" w:bidi="hi-IN"/>
        </w:rPr>
        <w:t xml:space="preserve"> Отечества», посвящённый 350-летию со дня рождения первого императора России Петра I (охват - 750 чел., из них 53 определены победителями и призёрами).</w:t>
      </w:r>
    </w:p>
    <w:p w14:paraId="4670EEFC" w14:textId="77777777" w:rsidR="005E07B8" w:rsidRPr="002A024F" w:rsidRDefault="005E07B8" w:rsidP="005E07B8">
      <w:pPr>
        <w:widowControl w:val="0"/>
        <w:spacing w:after="0" w:line="240" w:lineRule="auto"/>
        <w:ind w:firstLine="709"/>
        <w:jc w:val="both"/>
        <w:rPr>
          <w:rFonts w:ascii="Times New Roman" w:eastAsia="Times New Roman" w:hAnsi="Times New Roman" w:cs="Times New Roman"/>
          <w:sz w:val="28"/>
          <w:szCs w:val="28"/>
          <w:lang w:eastAsia="ru-RU" w:bidi="hi-IN"/>
        </w:rPr>
      </w:pPr>
      <w:r w:rsidRPr="002A024F">
        <w:rPr>
          <w:rFonts w:ascii="Times New Roman" w:eastAsia="Times New Roman" w:hAnsi="Times New Roman" w:cs="Times New Roman"/>
          <w:sz w:val="28"/>
          <w:szCs w:val="28"/>
          <w:lang w:eastAsia="ru-RU" w:bidi="hi-IN"/>
        </w:rPr>
        <w:t xml:space="preserve">С целью формирования ценностных установок, в числе которых – созидание, патриотизм и стремление к межнациональному единству, способствующих развитию умений строить коммуникацию, отношения в обществе, расти здоровыми гармонично развитыми личностями, во всех образовательных организациях успешно реализуется Всероссийский проект «Разговоры о важном», </w:t>
      </w:r>
      <w:r w:rsidRPr="002A024F">
        <w:rPr>
          <w:rFonts w:ascii="Times New Roman" w:eastAsia="Calibri" w:hAnsi="Times New Roman" w:cs="Times New Roman"/>
          <w:sz w:val="28"/>
          <w:szCs w:val="28"/>
        </w:rPr>
        <w:t>107 педагогических работников прошли курсы повышения квалификации по теме: «Разговоры о важном»: система работы классного руководителя (куратора)».</w:t>
      </w:r>
      <w:r w:rsidRPr="002A024F">
        <w:rPr>
          <w:rFonts w:ascii="Times New Roman" w:eastAsia="Times New Roman" w:hAnsi="Times New Roman" w:cs="Times New Roman"/>
          <w:sz w:val="28"/>
          <w:szCs w:val="28"/>
          <w:lang w:eastAsia="ru-RU" w:bidi="hi-IN"/>
        </w:rPr>
        <w:t xml:space="preserve"> </w:t>
      </w:r>
    </w:p>
    <w:p w14:paraId="758D1D80" w14:textId="77777777" w:rsidR="005E07B8" w:rsidRPr="002A024F" w:rsidRDefault="005E07B8" w:rsidP="005E07B8">
      <w:pPr>
        <w:widowControl w:val="0"/>
        <w:spacing w:after="0" w:line="240" w:lineRule="auto"/>
        <w:ind w:firstLine="709"/>
        <w:jc w:val="both"/>
        <w:rPr>
          <w:rFonts w:ascii="Times New Roman" w:eastAsia="Times New Roman" w:hAnsi="Times New Roman" w:cs="Times New Roman"/>
          <w:color w:val="000000"/>
          <w:sz w:val="28"/>
          <w:szCs w:val="28"/>
          <w:u w:val="single"/>
          <w:lang w:eastAsia="ru-RU"/>
        </w:rPr>
      </w:pPr>
      <w:r w:rsidRPr="002A024F">
        <w:rPr>
          <w:rFonts w:ascii="Times New Roman" w:eastAsia="Times New Roman" w:hAnsi="Times New Roman" w:cs="Times New Roman"/>
          <w:color w:val="000000"/>
          <w:sz w:val="28"/>
          <w:szCs w:val="28"/>
          <w:u w:val="single"/>
          <w:lang w:eastAsia="ru-RU"/>
        </w:rPr>
        <w:t>Формирование лидерских качеств, активной гражданской позиции учащихся.</w:t>
      </w:r>
    </w:p>
    <w:p w14:paraId="41B19D2E" w14:textId="77777777" w:rsidR="005E07B8" w:rsidRPr="002A024F" w:rsidRDefault="005E07B8" w:rsidP="005E07B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A024F">
        <w:rPr>
          <w:rFonts w:ascii="Times New Roman" w:eastAsia="Times New Roman" w:hAnsi="Times New Roman" w:cs="Times New Roman"/>
          <w:color w:val="000000"/>
          <w:sz w:val="28"/>
          <w:szCs w:val="28"/>
          <w:lang w:eastAsia="ru-RU"/>
        </w:rPr>
        <w:t>Во исполнение Указа Президента Российской Федерации от 29.10.2015  № 536 «О создании Общероссийской общественно-государственной детско-юношеской организации «Российское движение школьников» (далее - РДШ) организована деятельность федеральной опорной площадки – МБОУ «СОШ № 5 «Многопрофильная» по теме «Создание системы лидерских площадок в пространстве школы как инструмента расширения возможностей Общероссийской общественно-государственной детско-юношеской организации «Российское движение школьников» в социализации школьников». К «Российскому движению школьников» подключено 100% общеобразовательных организаций города. Организована деятельность детских и молодёжных общественных объединений: «Клуб менеджеров «Новая цивилизация», волонтёрских объединений и др. Включены в указанную деятельность более 70% учащихся.</w:t>
      </w:r>
    </w:p>
    <w:p w14:paraId="55E7B3EB" w14:textId="77777777" w:rsidR="005E07B8" w:rsidRPr="002A024F" w:rsidRDefault="005E07B8" w:rsidP="005E07B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A024F">
        <w:rPr>
          <w:rFonts w:ascii="Times New Roman" w:eastAsia="Times New Roman" w:hAnsi="Times New Roman" w:cs="Times New Roman"/>
          <w:color w:val="000000"/>
          <w:sz w:val="28"/>
          <w:szCs w:val="28"/>
          <w:lang w:eastAsia="ru-RU"/>
        </w:rPr>
        <w:t>В рамках деятельности РДШ организованы и проведены:</w:t>
      </w:r>
    </w:p>
    <w:p w14:paraId="34EE1FC7" w14:textId="16FF453A" w:rsidR="005E07B8" w:rsidRPr="002A024F" w:rsidRDefault="005E07B8" w:rsidP="005E07B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A024F">
        <w:rPr>
          <w:rFonts w:ascii="Times New Roman" w:eastAsia="Times New Roman" w:hAnsi="Times New Roman" w:cs="Times New Roman"/>
          <w:color w:val="000000"/>
          <w:sz w:val="28"/>
          <w:szCs w:val="28"/>
          <w:lang w:eastAsia="ru-RU"/>
        </w:rPr>
        <w:t xml:space="preserve">-городской форум для актива первичных отделений РДШ (охват </w:t>
      </w:r>
      <w:r w:rsidR="002A024F" w:rsidRPr="002A024F">
        <w:rPr>
          <w:rFonts w:ascii="Times New Roman" w:eastAsia="Times New Roman" w:hAnsi="Times New Roman" w:cs="Times New Roman"/>
          <w:color w:val="000000"/>
          <w:sz w:val="28"/>
          <w:szCs w:val="28"/>
          <w:lang w:eastAsia="ru-RU"/>
        </w:rPr>
        <w:t>–</w:t>
      </w:r>
      <w:r w:rsidRPr="002A024F">
        <w:rPr>
          <w:rFonts w:ascii="Times New Roman" w:eastAsia="Times New Roman" w:hAnsi="Times New Roman" w:cs="Times New Roman"/>
          <w:color w:val="000000"/>
          <w:sz w:val="28"/>
          <w:szCs w:val="28"/>
          <w:lang w:eastAsia="ru-RU"/>
        </w:rPr>
        <w:t xml:space="preserve"> 1</w:t>
      </w:r>
      <w:r w:rsidR="002A024F" w:rsidRPr="002A024F">
        <w:rPr>
          <w:rFonts w:ascii="Times New Roman" w:eastAsia="Times New Roman" w:hAnsi="Times New Roman" w:cs="Times New Roman"/>
          <w:color w:val="000000"/>
          <w:sz w:val="28"/>
          <w:szCs w:val="28"/>
          <w:lang w:eastAsia="ru-RU"/>
        </w:rPr>
        <w:t xml:space="preserve"> </w:t>
      </w:r>
      <w:r w:rsidRPr="002A024F">
        <w:rPr>
          <w:rFonts w:ascii="Times New Roman" w:eastAsia="Times New Roman" w:hAnsi="Times New Roman" w:cs="Times New Roman"/>
          <w:color w:val="000000"/>
          <w:sz w:val="28"/>
          <w:szCs w:val="28"/>
          <w:lang w:eastAsia="ru-RU"/>
        </w:rPr>
        <w:t>371 чел. из 16 образовательных организаций);</w:t>
      </w:r>
    </w:p>
    <w:p w14:paraId="2E45F43B" w14:textId="77777777" w:rsidR="005E07B8" w:rsidRPr="002A024F" w:rsidRDefault="005E07B8" w:rsidP="005E07B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A024F">
        <w:rPr>
          <w:rFonts w:ascii="Times New Roman" w:eastAsia="Times New Roman" w:hAnsi="Times New Roman" w:cs="Times New Roman"/>
          <w:color w:val="000000"/>
          <w:sz w:val="28"/>
          <w:szCs w:val="28"/>
          <w:lang w:eastAsia="ru-RU"/>
        </w:rPr>
        <w:t>-городской слёт лидеров первичных отделений РДШ (охват - 120 чел. из 16 образовательных организаций);</w:t>
      </w:r>
    </w:p>
    <w:p w14:paraId="4CB7343B" w14:textId="0012E6E8" w:rsidR="005E07B8" w:rsidRPr="001B22A6" w:rsidRDefault="005E07B8" w:rsidP="005E07B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A024F">
        <w:rPr>
          <w:rFonts w:ascii="Times New Roman" w:eastAsia="Times New Roman" w:hAnsi="Times New Roman" w:cs="Times New Roman"/>
          <w:color w:val="000000"/>
          <w:sz w:val="28"/>
          <w:szCs w:val="28"/>
          <w:lang w:eastAsia="ru-RU"/>
        </w:rPr>
        <w:t xml:space="preserve">-мероприятия в рамках Всероссийского проекта «Классные встречи РДШ» (региональный проект «Социальные лифты для каждого» национального проекта «Образование») (охват </w:t>
      </w:r>
      <w:r w:rsidR="002A024F" w:rsidRPr="002A024F">
        <w:rPr>
          <w:rFonts w:ascii="Times New Roman" w:eastAsia="Times New Roman" w:hAnsi="Times New Roman" w:cs="Times New Roman"/>
          <w:color w:val="000000"/>
          <w:sz w:val="28"/>
          <w:szCs w:val="28"/>
          <w:lang w:eastAsia="ru-RU"/>
        </w:rPr>
        <w:t>–</w:t>
      </w:r>
      <w:r w:rsidRPr="002A024F">
        <w:rPr>
          <w:rFonts w:ascii="Times New Roman" w:eastAsia="Times New Roman" w:hAnsi="Times New Roman" w:cs="Times New Roman"/>
          <w:color w:val="000000"/>
          <w:sz w:val="28"/>
          <w:szCs w:val="28"/>
          <w:lang w:eastAsia="ru-RU"/>
        </w:rPr>
        <w:t xml:space="preserve"> 4</w:t>
      </w:r>
      <w:r w:rsidR="002A024F" w:rsidRPr="002A024F">
        <w:rPr>
          <w:rFonts w:ascii="Times New Roman" w:eastAsia="Times New Roman" w:hAnsi="Times New Roman" w:cs="Times New Roman"/>
          <w:color w:val="000000"/>
          <w:sz w:val="28"/>
          <w:szCs w:val="28"/>
          <w:lang w:eastAsia="ru-RU"/>
        </w:rPr>
        <w:t xml:space="preserve"> </w:t>
      </w:r>
      <w:r w:rsidRPr="002A024F">
        <w:rPr>
          <w:rFonts w:ascii="Times New Roman" w:eastAsia="Times New Roman" w:hAnsi="Times New Roman" w:cs="Times New Roman"/>
          <w:color w:val="000000"/>
          <w:sz w:val="28"/>
          <w:szCs w:val="28"/>
          <w:lang w:eastAsia="ru-RU"/>
        </w:rPr>
        <w:t xml:space="preserve">108 чел. из 16 </w:t>
      </w:r>
      <w:r w:rsidRPr="001B22A6">
        <w:rPr>
          <w:rFonts w:ascii="Times New Roman" w:eastAsia="Times New Roman" w:hAnsi="Times New Roman" w:cs="Times New Roman"/>
          <w:color w:val="000000"/>
          <w:sz w:val="28"/>
          <w:szCs w:val="28"/>
          <w:lang w:eastAsia="ru-RU"/>
        </w:rPr>
        <w:t>образовательных организаций).</w:t>
      </w:r>
    </w:p>
    <w:p w14:paraId="2B5B8923" w14:textId="77777777" w:rsidR="005E07B8" w:rsidRPr="001B22A6" w:rsidRDefault="005E07B8" w:rsidP="005E07B8">
      <w:pPr>
        <w:widowControl w:val="0"/>
        <w:spacing w:after="0" w:line="240" w:lineRule="auto"/>
        <w:ind w:firstLine="709"/>
        <w:jc w:val="both"/>
        <w:rPr>
          <w:rFonts w:ascii="Arial" w:eastAsia="Times New Roman" w:hAnsi="Arial" w:cs="Arial"/>
          <w:color w:val="2C2D2E"/>
          <w:sz w:val="23"/>
          <w:szCs w:val="23"/>
          <w:lang w:eastAsia="ru-RU"/>
        </w:rPr>
      </w:pPr>
      <w:r w:rsidRPr="001B22A6">
        <w:rPr>
          <w:rFonts w:ascii="Times New Roman" w:eastAsia="Times New Roman" w:hAnsi="Times New Roman" w:cs="Times New Roman"/>
          <w:color w:val="2C2D2E"/>
          <w:sz w:val="28"/>
          <w:szCs w:val="28"/>
          <w:shd w:val="clear" w:color="auto" w:fill="FFFFFF"/>
          <w:lang w:eastAsia="ru-RU"/>
        </w:rPr>
        <w:t xml:space="preserve">В соответствии с Федеральным законом от 28.12.2016 № 478-ФЗ «О государственной поддержке молодежных и детских общественных объединений» в 5 образовательных организациях (МБОУ «СОШ №2 им.А.И.Исаевой», МБОУ «СОШ № 5 «Многопрофильная», МБОУ «СОШ №8», МБОУ «СОШ №10», МБОУ «Школа развития №24») реализуется </w:t>
      </w:r>
      <w:r w:rsidRPr="001B22A6">
        <w:rPr>
          <w:rFonts w:ascii="Times New Roman" w:eastAsia="Times New Roman" w:hAnsi="Times New Roman" w:cs="Times New Roman"/>
          <w:color w:val="2C2D2E"/>
          <w:sz w:val="28"/>
          <w:szCs w:val="28"/>
          <w:lang w:eastAsia="ru-RU"/>
        </w:rPr>
        <w:t>Всероссийская программа развития социальной активности обучающихся начальных классов «Орлята России».</w:t>
      </w:r>
    </w:p>
    <w:p w14:paraId="71A8C50D" w14:textId="607F65EE" w:rsidR="005E07B8" w:rsidRPr="00C732B9" w:rsidRDefault="005E07B8" w:rsidP="005E07B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B22A6">
        <w:rPr>
          <w:rFonts w:ascii="Times New Roman" w:eastAsia="Times New Roman" w:hAnsi="Times New Roman" w:cs="Times New Roman"/>
          <w:color w:val="000000"/>
          <w:sz w:val="28"/>
          <w:szCs w:val="28"/>
          <w:lang w:eastAsia="ru-RU"/>
        </w:rPr>
        <w:t xml:space="preserve">С целью создания условий для развития способностей старшеклассников и активного включения их в деятельность по преобразованию и развитию среды вокруг себя, поддержки лидерских компетенций организовано участие обучающихся 5-10 классов во Всероссийском проекте «Большая перемена» (охват </w:t>
      </w:r>
      <w:r w:rsidR="002A024F" w:rsidRPr="001B22A6">
        <w:rPr>
          <w:rFonts w:ascii="Times New Roman" w:eastAsia="Times New Roman" w:hAnsi="Times New Roman" w:cs="Times New Roman"/>
          <w:color w:val="000000"/>
          <w:sz w:val="28"/>
          <w:szCs w:val="28"/>
          <w:lang w:eastAsia="ru-RU"/>
        </w:rPr>
        <w:t>–</w:t>
      </w:r>
      <w:r w:rsidRPr="001B22A6">
        <w:rPr>
          <w:rFonts w:ascii="Times New Roman" w:eastAsia="Times New Roman" w:hAnsi="Times New Roman" w:cs="Times New Roman"/>
          <w:color w:val="000000"/>
          <w:sz w:val="28"/>
          <w:szCs w:val="28"/>
          <w:lang w:eastAsia="ru-RU"/>
        </w:rPr>
        <w:t xml:space="preserve"> 6</w:t>
      </w:r>
      <w:r w:rsidR="002A024F" w:rsidRPr="001B22A6">
        <w:rPr>
          <w:rFonts w:ascii="Times New Roman" w:eastAsia="Times New Roman" w:hAnsi="Times New Roman" w:cs="Times New Roman"/>
          <w:color w:val="000000"/>
          <w:sz w:val="28"/>
          <w:szCs w:val="28"/>
          <w:lang w:eastAsia="ru-RU"/>
        </w:rPr>
        <w:t xml:space="preserve"> </w:t>
      </w:r>
      <w:r w:rsidRPr="001B22A6">
        <w:rPr>
          <w:rFonts w:ascii="Times New Roman" w:eastAsia="Times New Roman" w:hAnsi="Times New Roman" w:cs="Times New Roman"/>
          <w:color w:val="000000"/>
          <w:sz w:val="28"/>
          <w:szCs w:val="28"/>
          <w:lang w:eastAsia="ru-RU"/>
        </w:rPr>
        <w:t>684</w:t>
      </w:r>
      <w:r w:rsidRPr="001B22A6">
        <w:rPr>
          <w:rFonts w:ascii="Times New Roman" w:eastAsia="Times New Roman" w:hAnsi="Times New Roman" w:cs="Times New Roman"/>
          <w:sz w:val="24"/>
          <w:szCs w:val="24"/>
          <w:lang w:eastAsia="ru-RU"/>
        </w:rPr>
        <w:t xml:space="preserve"> </w:t>
      </w:r>
      <w:r w:rsidRPr="001B22A6">
        <w:rPr>
          <w:rFonts w:ascii="Times New Roman" w:eastAsia="Times New Roman" w:hAnsi="Times New Roman" w:cs="Times New Roman"/>
          <w:color w:val="000000"/>
          <w:sz w:val="28"/>
          <w:szCs w:val="28"/>
          <w:lang w:eastAsia="ru-RU"/>
        </w:rPr>
        <w:t xml:space="preserve">чел.), в том числе в фестивале Всероссийского конкурса «Большая перемена-2022» в городе Москве (охват </w:t>
      </w:r>
      <w:r w:rsidR="002A024F" w:rsidRPr="001B22A6">
        <w:rPr>
          <w:rFonts w:ascii="Times New Roman" w:eastAsia="Times New Roman" w:hAnsi="Times New Roman" w:cs="Times New Roman"/>
          <w:color w:val="000000"/>
          <w:sz w:val="28"/>
          <w:szCs w:val="28"/>
          <w:lang w:eastAsia="ru-RU"/>
        </w:rPr>
        <w:t>–</w:t>
      </w:r>
      <w:r w:rsidRPr="001B22A6">
        <w:rPr>
          <w:rFonts w:ascii="Times New Roman" w:eastAsia="Times New Roman" w:hAnsi="Times New Roman" w:cs="Times New Roman"/>
          <w:color w:val="000000"/>
          <w:sz w:val="28"/>
          <w:szCs w:val="28"/>
          <w:lang w:eastAsia="ru-RU"/>
        </w:rPr>
        <w:t xml:space="preserve"> 13</w:t>
      </w:r>
      <w:r w:rsidR="002A024F" w:rsidRPr="001B22A6">
        <w:rPr>
          <w:rFonts w:ascii="Times New Roman" w:eastAsia="Times New Roman" w:hAnsi="Times New Roman" w:cs="Times New Roman"/>
          <w:color w:val="000000"/>
          <w:sz w:val="28"/>
          <w:szCs w:val="28"/>
          <w:lang w:eastAsia="ru-RU"/>
        </w:rPr>
        <w:t xml:space="preserve"> </w:t>
      </w:r>
      <w:r w:rsidRPr="001B22A6">
        <w:rPr>
          <w:rFonts w:ascii="Times New Roman" w:eastAsia="Times New Roman" w:hAnsi="Times New Roman" w:cs="Times New Roman"/>
          <w:color w:val="000000"/>
          <w:sz w:val="28"/>
          <w:szCs w:val="28"/>
          <w:lang w:eastAsia="ru-RU"/>
        </w:rPr>
        <w:t xml:space="preserve">чел., региональном Интенсиве лидеров региональной команды  Всероссийского конкурса «Большая перемена» (количество </w:t>
      </w:r>
      <w:r w:rsidRPr="00C732B9">
        <w:rPr>
          <w:rFonts w:ascii="Times New Roman" w:eastAsia="Times New Roman" w:hAnsi="Times New Roman" w:cs="Times New Roman"/>
          <w:color w:val="000000"/>
          <w:sz w:val="28"/>
          <w:szCs w:val="28"/>
          <w:lang w:eastAsia="ru-RU"/>
        </w:rPr>
        <w:t xml:space="preserve">участников – 13 чел.). Результат: 1 победитель Всероссийского конкурса «Большая перемена» среди обучающихся 5-7 классов (МБОУ «СОШ № 1»), 7 финалистов Всероссийского конкурса «Большая перемена» среди обучающихся 8-10 классов (МБОУ «СОШ №1», МБОУ «СОШ №3 </w:t>
      </w:r>
      <w:r w:rsidR="00C732B9">
        <w:rPr>
          <w:rFonts w:ascii="Times New Roman" w:eastAsia="Times New Roman" w:hAnsi="Times New Roman" w:cs="Times New Roman"/>
          <w:color w:val="000000"/>
          <w:sz w:val="28"/>
          <w:szCs w:val="28"/>
          <w:lang w:eastAsia="ru-RU"/>
        </w:rPr>
        <w:t xml:space="preserve">                     </w:t>
      </w:r>
      <w:r w:rsidRPr="00C732B9">
        <w:rPr>
          <w:rFonts w:ascii="Times New Roman" w:eastAsia="Times New Roman" w:hAnsi="Times New Roman" w:cs="Times New Roman"/>
          <w:color w:val="000000"/>
          <w:sz w:val="28"/>
          <w:szCs w:val="28"/>
          <w:lang w:eastAsia="ru-RU"/>
        </w:rPr>
        <w:t>им.</w:t>
      </w:r>
      <w:r w:rsidR="00C732B9">
        <w:rPr>
          <w:rFonts w:ascii="Times New Roman" w:eastAsia="Times New Roman" w:hAnsi="Times New Roman" w:cs="Times New Roman"/>
          <w:color w:val="000000"/>
          <w:sz w:val="28"/>
          <w:szCs w:val="28"/>
          <w:lang w:eastAsia="ru-RU"/>
        </w:rPr>
        <w:t xml:space="preserve"> </w:t>
      </w:r>
      <w:r w:rsidRPr="00C732B9">
        <w:rPr>
          <w:rFonts w:ascii="Times New Roman" w:eastAsia="Times New Roman" w:hAnsi="Times New Roman" w:cs="Times New Roman"/>
          <w:color w:val="000000"/>
          <w:sz w:val="28"/>
          <w:szCs w:val="28"/>
          <w:lang w:eastAsia="ru-RU"/>
        </w:rPr>
        <w:t>АА.Ивасенко», МБОУ «СОШ №5 «Многопрофильная», МБОУ «СОШ №7»), из которых 4 определены победителями (призовой фонд – 1 000 000 руб.)</w:t>
      </w:r>
      <w:r w:rsidRPr="00C732B9">
        <w:rPr>
          <w:rFonts w:ascii="Times New Roman" w:eastAsia="Times New Roman" w:hAnsi="Times New Roman" w:cs="Times New Roman"/>
          <w:sz w:val="24"/>
          <w:szCs w:val="24"/>
          <w:lang w:eastAsia="ru-RU"/>
        </w:rPr>
        <w:t xml:space="preserve"> </w:t>
      </w:r>
      <w:r w:rsidRPr="00C732B9">
        <w:rPr>
          <w:rFonts w:ascii="Times New Roman" w:eastAsia="Times New Roman" w:hAnsi="Times New Roman" w:cs="Times New Roman"/>
          <w:color w:val="000000"/>
          <w:sz w:val="28"/>
          <w:szCs w:val="28"/>
          <w:lang w:eastAsia="ru-RU"/>
        </w:rPr>
        <w:t>(МБОУ «СОШ №1»,</w:t>
      </w:r>
      <w:r w:rsidRPr="00C732B9">
        <w:rPr>
          <w:rFonts w:ascii="Times New Roman" w:eastAsia="Times New Roman" w:hAnsi="Times New Roman" w:cs="Times New Roman"/>
          <w:sz w:val="24"/>
          <w:szCs w:val="24"/>
          <w:lang w:eastAsia="ru-RU"/>
        </w:rPr>
        <w:t xml:space="preserve"> </w:t>
      </w:r>
      <w:r w:rsidRPr="00C732B9">
        <w:rPr>
          <w:rFonts w:ascii="Times New Roman" w:eastAsia="Times New Roman" w:hAnsi="Times New Roman" w:cs="Times New Roman"/>
          <w:color w:val="000000"/>
          <w:sz w:val="28"/>
          <w:szCs w:val="28"/>
          <w:lang w:eastAsia="ru-RU"/>
        </w:rPr>
        <w:t>МБОУ «СОШ №3 им.</w:t>
      </w:r>
      <w:r w:rsidR="00C732B9">
        <w:rPr>
          <w:rFonts w:ascii="Times New Roman" w:eastAsia="Times New Roman" w:hAnsi="Times New Roman" w:cs="Times New Roman"/>
          <w:color w:val="000000"/>
          <w:sz w:val="28"/>
          <w:szCs w:val="28"/>
          <w:lang w:eastAsia="ru-RU"/>
        </w:rPr>
        <w:t xml:space="preserve"> </w:t>
      </w:r>
      <w:r w:rsidRPr="00C732B9">
        <w:rPr>
          <w:rFonts w:ascii="Times New Roman" w:eastAsia="Times New Roman" w:hAnsi="Times New Roman" w:cs="Times New Roman"/>
          <w:color w:val="000000"/>
          <w:sz w:val="28"/>
          <w:szCs w:val="28"/>
          <w:lang w:eastAsia="ru-RU"/>
        </w:rPr>
        <w:t xml:space="preserve">А.А.Ивасенко»), 1 победитель (призовой фонд - 200 000, 00 руб.) (МБОУ «СОШ №7»). </w:t>
      </w:r>
    </w:p>
    <w:p w14:paraId="729C6C8B" w14:textId="12763860" w:rsidR="005E07B8" w:rsidRPr="00C732B9" w:rsidRDefault="005E07B8" w:rsidP="005E07B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C732B9">
        <w:rPr>
          <w:rFonts w:ascii="Times New Roman" w:eastAsia="Times New Roman" w:hAnsi="Times New Roman" w:cs="Times New Roman"/>
          <w:color w:val="000000"/>
          <w:sz w:val="28"/>
          <w:szCs w:val="28"/>
          <w:lang w:eastAsia="ru-RU"/>
        </w:rPr>
        <w:t xml:space="preserve">Для выявления, сопровождения и поддержки талантливых граждан, принимающих активное участие в планировании и создании проектов благоустройства городской среды, организовано участие обучающихся в </w:t>
      </w:r>
      <w:r w:rsidRPr="00C732B9">
        <w:rPr>
          <w:rFonts w:ascii="Times New Roman" w:eastAsia="Times New Roman" w:hAnsi="Times New Roman" w:cs="Times New Roman"/>
          <w:color w:val="000000"/>
          <w:sz w:val="28"/>
          <w:szCs w:val="28"/>
          <w:lang w:val="en-US" w:eastAsia="ru-RU"/>
        </w:rPr>
        <w:t>V</w:t>
      </w:r>
      <w:r w:rsidRPr="00C732B9">
        <w:rPr>
          <w:rFonts w:ascii="Times New Roman" w:eastAsia="Times New Roman" w:hAnsi="Times New Roman" w:cs="Times New Roman"/>
          <w:color w:val="000000"/>
          <w:sz w:val="28"/>
          <w:szCs w:val="28"/>
          <w:lang w:eastAsia="ru-RU"/>
        </w:rPr>
        <w:t xml:space="preserve"> Всероссийском конкурсе «Идеи, преображающие города» (2 чел. из МБОУ «СОШ №1», МБОУ «СОШ №3 им.</w:t>
      </w:r>
      <w:r w:rsidR="00C732B9">
        <w:rPr>
          <w:rFonts w:ascii="Times New Roman" w:eastAsia="Times New Roman" w:hAnsi="Times New Roman" w:cs="Times New Roman"/>
          <w:color w:val="000000"/>
          <w:sz w:val="28"/>
          <w:szCs w:val="28"/>
          <w:lang w:eastAsia="ru-RU"/>
        </w:rPr>
        <w:t xml:space="preserve"> </w:t>
      </w:r>
      <w:r w:rsidRPr="00C732B9">
        <w:rPr>
          <w:rFonts w:ascii="Times New Roman" w:eastAsia="Times New Roman" w:hAnsi="Times New Roman" w:cs="Times New Roman"/>
          <w:color w:val="000000"/>
          <w:sz w:val="28"/>
          <w:szCs w:val="28"/>
          <w:lang w:eastAsia="ru-RU"/>
        </w:rPr>
        <w:t>А.А.Ивасенко»).</w:t>
      </w:r>
    </w:p>
    <w:p w14:paraId="75FD1531" w14:textId="77777777" w:rsidR="005E07B8" w:rsidRPr="00D05A29" w:rsidRDefault="005E07B8" w:rsidP="005E07B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C732B9">
        <w:rPr>
          <w:rFonts w:ascii="Times New Roman" w:eastAsia="Times New Roman" w:hAnsi="Times New Roman" w:cs="Times New Roman"/>
          <w:color w:val="000000"/>
          <w:sz w:val="28"/>
          <w:szCs w:val="28"/>
          <w:lang w:eastAsia="ru-RU"/>
        </w:rPr>
        <w:t>Организовано участие обучающихся города в первом съезде нового российского движения детей и молодежи «Движение первых» (г.Москва), направленное на проведение государственной политики в интересах детей и молодёжи, участие в воспитании детей, их профессиональной ориентации, организации досуга, создание возможностей для всестороннего развития и самореализации, подготовка детей и молодёжи к полноценной жизни в обществе</w:t>
      </w:r>
      <w:r w:rsidRPr="00D05A29">
        <w:rPr>
          <w:rFonts w:ascii="Times New Roman" w:eastAsia="Times New Roman" w:hAnsi="Times New Roman" w:cs="Times New Roman"/>
          <w:color w:val="000000"/>
          <w:sz w:val="28"/>
          <w:szCs w:val="28"/>
          <w:lang w:eastAsia="ru-RU"/>
        </w:rPr>
        <w:t>.</w:t>
      </w:r>
    </w:p>
    <w:p w14:paraId="0922ED05" w14:textId="77777777" w:rsidR="005E07B8" w:rsidRPr="00D05A29" w:rsidRDefault="005E07B8" w:rsidP="005E07B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D05A29">
        <w:rPr>
          <w:rFonts w:ascii="Times New Roman" w:eastAsia="Times New Roman" w:hAnsi="Times New Roman" w:cs="Times New Roman"/>
          <w:sz w:val="28"/>
          <w:szCs w:val="28"/>
          <w:lang w:eastAsia="ru-RU"/>
        </w:rPr>
        <w:t>Для создания единого пространства общения и обмена опытом для обучающихся общеобразовательных организаций города Нефтеюганска ежегодно успешно проходит городской конкурс «Ученик года Нефтеюганска» (количество участников - 11чел).</w:t>
      </w:r>
    </w:p>
    <w:p w14:paraId="1BEB81CE" w14:textId="09010F91" w:rsidR="005E07B8" w:rsidRPr="00D05A29" w:rsidRDefault="005E07B8" w:rsidP="005E07B8">
      <w:pPr>
        <w:widowControl w:val="0"/>
        <w:spacing w:after="0" w:line="240" w:lineRule="auto"/>
        <w:ind w:firstLine="709"/>
        <w:jc w:val="both"/>
        <w:rPr>
          <w:rFonts w:ascii="Times New Roman" w:eastAsia="Times New Roman" w:hAnsi="Times New Roman" w:cs="Times New Roman"/>
          <w:sz w:val="28"/>
          <w:szCs w:val="28"/>
          <w:lang w:eastAsia="ru-RU"/>
        </w:rPr>
      </w:pPr>
      <w:r w:rsidRPr="00D05A29">
        <w:rPr>
          <w:rFonts w:ascii="Times New Roman" w:eastAsia="Times New Roman" w:hAnsi="Times New Roman" w:cs="Times New Roman"/>
          <w:sz w:val="28"/>
          <w:szCs w:val="28"/>
          <w:lang w:eastAsia="ru-RU"/>
        </w:rPr>
        <w:t xml:space="preserve">Большое внимание уделяется развитию социальной и проектной деятельности: проведён муниципальный этап Всероссийской акции «Я – гражданин России» (охват - 70 чел., 12 социальных проектов, реализация которых в настоящее время продолжается), направлено для участия во Всероссийском этапе акции 3 социальных проекта. По итогам отбора в финал акции вышли 39 проектов из 26 регионов Российской Федерации, в том числе команда волонтеров «Созидатели» МБОУ «СОШ № 8» с </w:t>
      </w:r>
      <w:r w:rsidR="00D05A29" w:rsidRPr="00D05A29">
        <w:rPr>
          <w:rFonts w:ascii="Times New Roman" w:eastAsia="Times New Roman" w:hAnsi="Times New Roman" w:cs="Times New Roman"/>
          <w:sz w:val="28"/>
          <w:szCs w:val="28"/>
          <w:lang w:eastAsia="ru-RU"/>
        </w:rPr>
        <w:t>проектом «</w:t>
      </w:r>
      <w:r w:rsidRPr="00D05A29">
        <w:rPr>
          <w:rFonts w:ascii="Times New Roman" w:eastAsia="Times New Roman" w:hAnsi="Times New Roman" w:cs="Times New Roman"/>
          <w:sz w:val="28"/>
          <w:szCs w:val="28"/>
          <w:lang w:eastAsia="ru-RU"/>
        </w:rPr>
        <w:t xml:space="preserve">Сделано с любовью». В </w:t>
      </w:r>
      <w:r w:rsidR="00D05A29" w:rsidRPr="00D05A29">
        <w:rPr>
          <w:rFonts w:ascii="Times New Roman" w:eastAsia="Times New Roman" w:hAnsi="Times New Roman" w:cs="Times New Roman"/>
          <w:sz w:val="28"/>
          <w:szCs w:val="28"/>
          <w:lang w:eastAsia="ru-RU"/>
        </w:rPr>
        <w:t>сентябре для</w:t>
      </w:r>
      <w:r w:rsidRPr="00D05A29">
        <w:rPr>
          <w:rFonts w:ascii="Times New Roman" w:eastAsia="Times New Roman" w:hAnsi="Times New Roman" w:cs="Times New Roman"/>
          <w:sz w:val="28"/>
          <w:szCs w:val="28"/>
          <w:lang w:eastAsia="ru-RU"/>
        </w:rPr>
        <w:t xml:space="preserve"> участников муниципального этапа акции - 2023 проведён семинар – практикум на базе МБОУ «СОШ № 8».</w:t>
      </w:r>
    </w:p>
    <w:p w14:paraId="34DF7D06" w14:textId="77777777" w:rsidR="005E07B8" w:rsidRPr="00D05A29"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u w:val="single"/>
          <w:lang w:eastAsia="ru-RU"/>
        </w:rPr>
      </w:pPr>
      <w:r w:rsidRPr="00D05A29">
        <w:rPr>
          <w:rFonts w:ascii="Times New Roman" w:eastAsia="Times New Roman" w:hAnsi="Times New Roman" w:cs="Times New Roman"/>
          <w:sz w:val="28"/>
          <w:szCs w:val="28"/>
          <w:u w:val="single"/>
          <w:lang w:eastAsia="ru-RU"/>
        </w:rPr>
        <w:t>Научно-техническое творчество.</w:t>
      </w:r>
    </w:p>
    <w:p w14:paraId="7CCC2A10" w14:textId="77777777" w:rsidR="005E07B8" w:rsidRPr="00D05A29"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D05A29">
        <w:rPr>
          <w:rFonts w:ascii="Times New Roman" w:eastAsia="Times New Roman" w:hAnsi="Times New Roman" w:cs="Times New Roman"/>
          <w:sz w:val="28"/>
          <w:szCs w:val="28"/>
          <w:lang w:eastAsia="ru-RU"/>
        </w:rPr>
        <w:t xml:space="preserve">МБУ ДО «Дом детского творчества», являясь </w:t>
      </w:r>
      <w:r w:rsidRPr="00D05A29">
        <w:rPr>
          <w:rFonts w:ascii="Times New Roman" w:eastAsia="Calibri" w:hAnsi="Times New Roman" w:cs="Times New Roman"/>
          <w:sz w:val="28"/>
          <w:szCs w:val="28"/>
          <w:lang w:eastAsia="ru-RU"/>
        </w:rPr>
        <w:t xml:space="preserve">сетевой </w:t>
      </w:r>
      <w:r w:rsidRPr="00D05A29">
        <w:rPr>
          <w:rFonts w:ascii="Times New Roman" w:eastAsia="Times New Roman" w:hAnsi="Times New Roman" w:cs="Times New Roman"/>
          <w:sz w:val="28"/>
          <w:szCs w:val="28"/>
          <w:lang w:eastAsia="ru-RU"/>
        </w:rPr>
        <w:t xml:space="preserve">экспериментальной площадкой </w:t>
      </w:r>
      <w:r w:rsidRPr="00D05A29">
        <w:rPr>
          <w:rFonts w:ascii="Times New Roman" w:eastAsia="Calibri" w:hAnsi="Times New Roman" w:cs="Times New Roman"/>
          <w:sz w:val="28"/>
          <w:szCs w:val="28"/>
        </w:rPr>
        <w:t>Лаборатории интеллектуальных технологий «Линтех» при  Российской академии образования</w:t>
      </w:r>
      <w:r w:rsidRPr="00D05A29">
        <w:rPr>
          <w:rFonts w:ascii="Times New Roman" w:eastAsia="Calibri" w:hAnsi="Times New Roman" w:cs="Times New Roman"/>
          <w:sz w:val="28"/>
          <w:szCs w:val="28"/>
          <w:lang w:eastAsia="ru-RU"/>
        </w:rPr>
        <w:t xml:space="preserve"> по теме «Машинное зрение для беспилотного транспорта»</w:t>
      </w:r>
      <w:r w:rsidRPr="00D05A29">
        <w:rPr>
          <w:rFonts w:ascii="Times New Roman" w:eastAsia="Calibri" w:hAnsi="Times New Roman" w:cs="Times New Roman"/>
          <w:sz w:val="28"/>
          <w:szCs w:val="28"/>
        </w:rPr>
        <w:t xml:space="preserve"> (№88.32 от 24.01.2020), региональным ресурсным инженерным центром  сквозных компетенций </w:t>
      </w:r>
      <w:r w:rsidRPr="00D05A29">
        <w:rPr>
          <w:rFonts w:ascii="Times New Roman" w:eastAsia="Calibri" w:hAnsi="Times New Roman" w:cs="Times New Roman"/>
          <w:sz w:val="28"/>
          <w:szCs w:val="28"/>
          <w:lang w:eastAsia="ru-RU"/>
        </w:rPr>
        <w:t>«</w:t>
      </w:r>
      <w:r w:rsidRPr="00D05A29">
        <w:rPr>
          <w:rFonts w:ascii="Times New Roman" w:eastAsia="Calibri" w:hAnsi="Times New Roman" w:cs="Times New Roman"/>
          <w:sz w:val="28"/>
          <w:szCs w:val="28"/>
          <w:lang w:val="en-US" w:eastAsia="ru-RU"/>
        </w:rPr>
        <w:t>STEAMS</w:t>
      </w:r>
      <w:r w:rsidRPr="00D05A29">
        <w:rPr>
          <w:rFonts w:ascii="Times New Roman" w:eastAsia="Calibri" w:hAnsi="Times New Roman" w:cs="Times New Roman"/>
          <w:sz w:val="28"/>
          <w:szCs w:val="28"/>
          <w:lang w:eastAsia="ru-RU"/>
        </w:rPr>
        <w:t>/</w:t>
      </w:r>
      <w:r w:rsidRPr="00D05A29">
        <w:rPr>
          <w:rFonts w:ascii="Times New Roman" w:eastAsia="Calibri" w:hAnsi="Times New Roman" w:cs="Times New Roman"/>
          <w:sz w:val="28"/>
          <w:szCs w:val="28"/>
          <w:lang w:val="en-US" w:eastAsia="ru-RU"/>
        </w:rPr>
        <w:t>SkoolSkills</w:t>
      </w:r>
      <w:r w:rsidRPr="00D05A29">
        <w:rPr>
          <w:rFonts w:ascii="Times New Roman" w:eastAsia="Calibri" w:hAnsi="Times New Roman" w:cs="Times New Roman"/>
          <w:sz w:val="28"/>
          <w:szCs w:val="28"/>
          <w:lang w:eastAsia="ru-RU"/>
        </w:rPr>
        <w:t>» (приказ инновационного центра «Сколково» Лаборатории интеллектуальных технологий «ЛИНТЕХ» от 24.01.2020 № 54)</w:t>
      </w:r>
      <w:r w:rsidRPr="00D05A29">
        <w:rPr>
          <w:rFonts w:ascii="Times New Roman" w:eastAsia="Calibri" w:hAnsi="Times New Roman" w:cs="Times New Roman"/>
          <w:sz w:val="28"/>
          <w:szCs w:val="28"/>
        </w:rPr>
        <w:t>, муниципальным центром развития технического творчества, реализует программы «Основы компьютерной грамотности», «Начальное техническое моделирование» «3</w:t>
      </w:r>
      <w:r w:rsidRPr="00D05A29">
        <w:rPr>
          <w:rFonts w:ascii="Times New Roman" w:eastAsia="Calibri" w:hAnsi="Times New Roman" w:cs="Times New Roman"/>
          <w:sz w:val="28"/>
          <w:szCs w:val="28"/>
          <w:lang w:val="en-US"/>
        </w:rPr>
        <w:t>D</w:t>
      </w:r>
      <w:r w:rsidRPr="00D05A29">
        <w:rPr>
          <w:rFonts w:ascii="Times New Roman" w:eastAsia="Calibri" w:hAnsi="Times New Roman" w:cs="Times New Roman"/>
          <w:sz w:val="28"/>
          <w:szCs w:val="28"/>
        </w:rPr>
        <w:t xml:space="preserve"> моделирование», «Аниматроника», «Образовательная робототехника», «Школа юных пилотов». На его базе организовано проведение муниципальных конкурсов по развитию научно-технического творчества учащихся. Осуществляется проект модульной сетевой программы научно-технической направленности «Инженер будущего». </w:t>
      </w:r>
    </w:p>
    <w:p w14:paraId="3F76B4AE" w14:textId="463ADC13" w:rsidR="005E07B8" w:rsidRPr="00D05A29"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D05A29">
        <w:rPr>
          <w:rFonts w:ascii="Times New Roman" w:eastAsia="Calibri" w:hAnsi="Times New Roman" w:cs="Times New Roman"/>
          <w:sz w:val="28"/>
          <w:szCs w:val="28"/>
        </w:rPr>
        <w:t>Организовано взаимодействие с АУ ХМАО-Югры «Технопарк «Кванториум». Для 300 учащихся общеобразовательных организаций на его базе ежегодно реализуются современные дополнительные общеразвивающие программы технической направленности. Учащиеся на современном оборудовании осваивают и реализуют собственные проекты в области физики, химии, биологии, робототехники. 6</w:t>
      </w:r>
      <w:r w:rsidR="00D05A29" w:rsidRPr="00D05A29">
        <w:rPr>
          <w:rFonts w:ascii="Times New Roman" w:eastAsia="Calibri" w:hAnsi="Times New Roman" w:cs="Times New Roman"/>
          <w:sz w:val="28"/>
          <w:szCs w:val="28"/>
        </w:rPr>
        <w:t xml:space="preserve"> </w:t>
      </w:r>
      <w:r w:rsidRPr="00D05A29">
        <w:rPr>
          <w:rFonts w:ascii="Times New Roman" w:eastAsia="Calibri" w:hAnsi="Times New Roman" w:cs="Times New Roman"/>
          <w:sz w:val="28"/>
          <w:szCs w:val="28"/>
        </w:rPr>
        <w:t>051 учащи</w:t>
      </w:r>
      <w:r w:rsidR="00D05A29" w:rsidRPr="00D05A29">
        <w:rPr>
          <w:rFonts w:ascii="Times New Roman" w:eastAsia="Calibri" w:hAnsi="Times New Roman" w:cs="Times New Roman"/>
          <w:sz w:val="28"/>
          <w:szCs w:val="28"/>
        </w:rPr>
        <w:t>й</w:t>
      </w:r>
      <w:r w:rsidRPr="00D05A29">
        <w:rPr>
          <w:rFonts w:ascii="Times New Roman" w:eastAsia="Calibri" w:hAnsi="Times New Roman" w:cs="Times New Roman"/>
          <w:sz w:val="28"/>
          <w:szCs w:val="28"/>
        </w:rPr>
        <w:t>ся охвачен обще</w:t>
      </w:r>
      <w:r w:rsidR="00D05A29" w:rsidRPr="00D05A29">
        <w:rPr>
          <w:rFonts w:ascii="Times New Roman" w:eastAsia="Calibri" w:hAnsi="Times New Roman" w:cs="Times New Roman"/>
          <w:sz w:val="28"/>
          <w:szCs w:val="28"/>
        </w:rPr>
        <w:t>о</w:t>
      </w:r>
      <w:r w:rsidRPr="00D05A29">
        <w:rPr>
          <w:rFonts w:ascii="Times New Roman" w:eastAsia="Calibri" w:hAnsi="Times New Roman" w:cs="Times New Roman"/>
          <w:sz w:val="28"/>
          <w:szCs w:val="28"/>
        </w:rPr>
        <w:t>бразовательными программами естественнонаучной и технической направленности на базе общеобразовательных организаций.</w:t>
      </w:r>
    </w:p>
    <w:p w14:paraId="47FE3D45" w14:textId="77777777" w:rsidR="005E07B8" w:rsidRPr="00D05A29"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D05A29">
        <w:rPr>
          <w:rFonts w:ascii="Times New Roman" w:eastAsia="Calibri" w:hAnsi="Times New Roman" w:cs="Times New Roman"/>
          <w:sz w:val="28"/>
          <w:szCs w:val="28"/>
        </w:rPr>
        <w:t xml:space="preserve">В рамках сотрудничества с АУ ХМАО-Югры «Региональный молодёжный центр» (Кванториум) в марте 2 учащихся МБОУ «СОШ № 5 «Многопрофильная», МБОУ «СОШ № 10» приняли участие в региональном (очном) этапе Всероссийского конкурса научно-технологических проектов дистанционно для отбора к участию в образовательной смене «Большие вызовы». </w:t>
      </w:r>
    </w:p>
    <w:p w14:paraId="7F815388" w14:textId="77777777" w:rsidR="005E07B8" w:rsidRPr="00D05A29"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D05A29">
        <w:rPr>
          <w:rFonts w:ascii="Times New Roman" w:eastAsia="Calibri" w:hAnsi="Times New Roman" w:cs="Times New Roman"/>
          <w:sz w:val="28"/>
          <w:szCs w:val="28"/>
        </w:rPr>
        <w:t>В рамках муниципального фестиваля научно-технического творчества и прикладного искусства «От замысла к творчеству» проведён муниципальный этап окружного конкурса «Молодой изобретатель» (охват – 20 чел.), по итогам которого в региональном этапе конкурса победителями и призёрами определены 3 проекта.</w:t>
      </w:r>
    </w:p>
    <w:p w14:paraId="1F6E95F3" w14:textId="77777777" w:rsidR="005E07B8" w:rsidRPr="00D05A29" w:rsidRDefault="005E07B8" w:rsidP="00E96994">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D05A29">
        <w:rPr>
          <w:rFonts w:ascii="Times New Roman" w:eastAsia="Calibri" w:hAnsi="Times New Roman" w:cs="Times New Roman"/>
          <w:sz w:val="28"/>
          <w:szCs w:val="28"/>
        </w:rPr>
        <w:t>Организованы:</w:t>
      </w:r>
    </w:p>
    <w:p w14:paraId="707B4365" w14:textId="77777777" w:rsidR="005E07B8" w:rsidRPr="00D05A29" w:rsidRDefault="005E07B8" w:rsidP="00E96994">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D05A29">
        <w:rPr>
          <w:rFonts w:ascii="Times New Roman" w:eastAsia="Calibri" w:hAnsi="Times New Roman" w:cs="Times New Roman"/>
          <w:sz w:val="28"/>
          <w:szCs w:val="28"/>
        </w:rPr>
        <w:t>-мероприятия муниципального фестиваля научно-технического творчества и прикладного искусства «От замысла к творчеству» (конкурсы, мастер-классы, выставки, соревнования) (охват - 966 чел. из 16 образовательных организаций);</w:t>
      </w:r>
    </w:p>
    <w:p w14:paraId="43D57BC4" w14:textId="174DEA2C" w:rsidR="005E07B8" w:rsidRPr="00D05A29"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D05A29">
        <w:rPr>
          <w:rFonts w:ascii="Times New Roman" w:eastAsia="Calibri" w:hAnsi="Times New Roman" w:cs="Times New Roman"/>
          <w:sz w:val="28"/>
          <w:szCs w:val="28"/>
        </w:rPr>
        <w:t>-участие  учащихся: в программах  образовательного интенсива для школьников «Junior IT» в г. Ханты-Мансийске, в проектной школе «Практики будущего: информационные технологии» для учащихся 8-10 классов (охват – 5 учащихся МБОУ «СОШ № 2 им.</w:t>
      </w:r>
      <w:r w:rsidR="00D05A29" w:rsidRPr="00D05A29">
        <w:rPr>
          <w:rFonts w:ascii="Times New Roman" w:eastAsia="Calibri" w:hAnsi="Times New Roman" w:cs="Times New Roman"/>
          <w:sz w:val="28"/>
          <w:szCs w:val="28"/>
        </w:rPr>
        <w:t xml:space="preserve"> </w:t>
      </w:r>
      <w:r w:rsidRPr="00D05A29">
        <w:rPr>
          <w:rFonts w:ascii="Times New Roman" w:eastAsia="Calibri" w:hAnsi="Times New Roman" w:cs="Times New Roman"/>
          <w:sz w:val="28"/>
          <w:szCs w:val="28"/>
        </w:rPr>
        <w:t>А.И.Исаевой», «СОШ № 5 «Многопрофильная», «СОШ № 8», «СОШ № 10»), в демо-олимпиаде по профилю «Проекты в области информационных технологий» Национальной технологической олимпиады (НТО) для учащихся 5 – 7 классов (учащиеся МБОУ «СОШ № 2 им.</w:t>
      </w:r>
      <w:r w:rsidR="00D05A29" w:rsidRPr="00D05A29">
        <w:rPr>
          <w:rFonts w:ascii="Times New Roman" w:eastAsia="Calibri" w:hAnsi="Times New Roman" w:cs="Times New Roman"/>
          <w:sz w:val="28"/>
          <w:szCs w:val="28"/>
        </w:rPr>
        <w:t xml:space="preserve"> </w:t>
      </w:r>
      <w:r w:rsidRPr="00D05A29">
        <w:rPr>
          <w:rFonts w:ascii="Times New Roman" w:eastAsia="Calibri" w:hAnsi="Times New Roman" w:cs="Times New Roman"/>
          <w:sz w:val="28"/>
          <w:szCs w:val="28"/>
        </w:rPr>
        <w:t xml:space="preserve">А.И.Исаевой», «СОШ № 13», ЧОУ «Нефтеюганская православная гимназия»), в «Дата-кампусе: развитие компетенции в сфере информационных технологий и гуманитаристике» для учащихся 8 и 10 классов (учащиеся ЧОУ «Нефтеюганская православная гимназия»), в Региональной Компетентностной Олимпиаде (общий охват – 50 </w:t>
      </w:r>
      <w:r w:rsidR="008F0C91">
        <w:rPr>
          <w:rFonts w:ascii="Times New Roman" w:eastAsia="Calibri" w:hAnsi="Times New Roman" w:cs="Times New Roman"/>
          <w:sz w:val="28"/>
          <w:szCs w:val="28"/>
        </w:rPr>
        <w:t>ч</w:t>
      </w:r>
      <w:r w:rsidRPr="00D05A29">
        <w:rPr>
          <w:rFonts w:ascii="Times New Roman" w:eastAsia="Calibri" w:hAnsi="Times New Roman" w:cs="Times New Roman"/>
          <w:sz w:val="28"/>
          <w:szCs w:val="28"/>
        </w:rPr>
        <w:t>ел.);</w:t>
      </w:r>
    </w:p>
    <w:p w14:paraId="6FF9F4A1" w14:textId="77777777" w:rsidR="005E07B8" w:rsidRPr="00D05A29"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D05A29">
        <w:rPr>
          <w:rFonts w:ascii="Times New Roman" w:eastAsia="Times New Roman" w:hAnsi="Times New Roman" w:cs="Times New Roman"/>
          <w:sz w:val="28"/>
          <w:szCs w:val="28"/>
          <w:shd w:val="clear" w:color="auto" w:fill="FFFFFF"/>
          <w:lang w:eastAsia="ru-RU"/>
        </w:rPr>
        <w:t>-участие в финальном этапе Всероссийского ракетостроительного чемпионата «Реактивное движение» при поддержке Госкорпорации «Роскосмос», НИИ механики МГУ имени М.В. Ломоносова, Кружкового движения НТИ и компании «Иннопрактика» на базе регионального центра выявления, поддержки и развития способностей и талантов детей и молодёжи Калужской области «Сокол»;</w:t>
      </w:r>
    </w:p>
    <w:p w14:paraId="632AA9F0" w14:textId="77777777" w:rsidR="005E07B8" w:rsidRPr="00D05A29"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D05A29">
        <w:rPr>
          <w:rFonts w:ascii="Times New Roman" w:eastAsia="Times New Roman" w:hAnsi="Times New Roman" w:cs="Times New Roman"/>
          <w:sz w:val="28"/>
          <w:szCs w:val="28"/>
          <w:shd w:val="clear" w:color="auto" w:fill="FFFFFF"/>
          <w:lang w:eastAsia="ru-RU"/>
        </w:rPr>
        <w:t>-участие в финальном этапе Международного фестиваля 3D-моделирования и программирования «VRAR-фест» (1 учащийся МБОУ «СОШ № 5 «Многопрофильная»);</w:t>
      </w:r>
    </w:p>
    <w:p w14:paraId="76C65A4A" w14:textId="77777777" w:rsidR="005E07B8" w:rsidRPr="00D05A29"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D05A29">
        <w:rPr>
          <w:rFonts w:ascii="Times New Roman" w:eastAsia="Times New Roman" w:hAnsi="Times New Roman" w:cs="Times New Roman"/>
          <w:sz w:val="28"/>
          <w:szCs w:val="28"/>
          <w:shd w:val="clear" w:color="auto" w:fill="FFFFFF"/>
          <w:lang w:eastAsia="ru-RU"/>
        </w:rPr>
        <w:t>-</w:t>
      </w:r>
      <w:r w:rsidRPr="00D05A29">
        <w:rPr>
          <w:rFonts w:ascii="Times New Roman" w:eastAsia="Times New Roman" w:hAnsi="Times New Roman" w:cs="Times New Roman"/>
          <w:sz w:val="24"/>
          <w:szCs w:val="24"/>
          <w:lang w:eastAsia="ru-RU"/>
        </w:rPr>
        <w:t xml:space="preserve"> </w:t>
      </w:r>
      <w:r w:rsidRPr="00D05A29">
        <w:rPr>
          <w:rFonts w:ascii="Times New Roman" w:eastAsia="Times New Roman" w:hAnsi="Times New Roman" w:cs="Times New Roman"/>
          <w:sz w:val="28"/>
          <w:szCs w:val="28"/>
          <w:lang w:eastAsia="ru-RU"/>
        </w:rPr>
        <w:t xml:space="preserve">участие в </w:t>
      </w:r>
      <w:r w:rsidRPr="00D05A29">
        <w:rPr>
          <w:rFonts w:ascii="Times New Roman" w:eastAsia="Times New Roman" w:hAnsi="Times New Roman" w:cs="Times New Roman"/>
          <w:sz w:val="28"/>
          <w:szCs w:val="28"/>
          <w:shd w:val="clear" w:color="auto" w:fill="FFFFFF"/>
          <w:lang w:eastAsia="ru-RU"/>
        </w:rPr>
        <w:t>образовательной стажировке на базе Образовательного центра «Сириус» (5 учащихся).</w:t>
      </w:r>
    </w:p>
    <w:p w14:paraId="3282BD9F" w14:textId="77777777" w:rsidR="005E07B8" w:rsidRPr="00701FCF"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D05A29">
        <w:rPr>
          <w:rFonts w:ascii="Times New Roman" w:eastAsia="Times New Roman" w:hAnsi="Times New Roman" w:cs="Times New Roman"/>
          <w:color w:val="000000"/>
          <w:sz w:val="28"/>
          <w:szCs w:val="28"/>
          <w:shd w:val="clear" w:color="auto" w:fill="FFFFFF"/>
          <w:lang w:eastAsia="ru-RU"/>
        </w:rPr>
        <w:t xml:space="preserve">В рамках мероприятий по выявлению, сопровождению и развитию выдающихся способностей и высокой мотивации у детей и молодежи в Ханты-Мансийском автономном округе – Югре 15 учащихся из 5 образовательных организаций прошли конкурсный отбор и приняли участие в Проектной школе Кружкового движения Национальной технологической инициативы по </w:t>
      </w:r>
      <w:r w:rsidRPr="00701FCF">
        <w:rPr>
          <w:rFonts w:ascii="Times New Roman" w:eastAsia="Times New Roman" w:hAnsi="Times New Roman" w:cs="Times New Roman"/>
          <w:color w:val="000000"/>
          <w:sz w:val="28"/>
          <w:szCs w:val="28"/>
          <w:shd w:val="clear" w:color="auto" w:fill="FFFFFF"/>
          <w:lang w:eastAsia="ru-RU"/>
        </w:rPr>
        <w:t>креативным индустриям</w:t>
      </w:r>
      <w:r w:rsidRPr="00701FCF">
        <w:rPr>
          <w:rFonts w:ascii="Times New Roman" w:eastAsia="Times New Roman" w:hAnsi="Times New Roman" w:cs="Times New Roman"/>
          <w:sz w:val="24"/>
          <w:szCs w:val="24"/>
          <w:lang w:eastAsia="ru-RU"/>
        </w:rPr>
        <w:t xml:space="preserve"> </w:t>
      </w:r>
      <w:r w:rsidRPr="00701FCF">
        <w:rPr>
          <w:rFonts w:ascii="Times New Roman" w:eastAsia="Times New Roman" w:hAnsi="Times New Roman" w:cs="Times New Roman"/>
          <w:sz w:val="28"/>
          <w:szCs w:val="28"/>
          <w:lang w:eastAsia="ru-RU"/>
        </w:rPr>
        <w:t>и пе</w:t>
      </w:r>
      <w:r w:rsidRPr="00701FCF">
        <w:rPr>
          <w:rFonts w:ascii="Times New Roman" w:eastAsia="Times New Roman" w:hAnsi="Times New Roman" w:cs="Times New Roman"/>
          <w:color w:val="000000"/>
          <w:sz w:val="28"/>
          <w:szCs w:val="28"/>
          <w:shd w:val="clear" w:color="auto" w:fill="FFFFFF"/>
          <w:lang w:eastAsia="ru-RU"/>
        </w:rPr>
        <w:t>редовым технологиям.</w:t>
      </w:r>
    </w:p>
    <w:p w14:paraId="5CB15699" w14:textId="77777777" w:rsidR="005E07B8" w:rsidRPr="00701FCF"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u w:val="single"/>
          <w:lang w:eastAsia="ru-RU"/>
        </w:rPr>
      </w:pPr>
      <w:r w:rsidRPr="00701FCF">
        <w:rPr>
          <w:rFonts w:ascii="Times New Roman" w:eastAsia="Times New Roman" w:hAnsi="Times New Roman" w:cs="Times New Roman"/>
          <w:color w:val="000000"/>
          <w:sz w:val="28"/>
          <w:szCs w:val="28"/>
          <w:u w:val="single"/>
          <w:lang w:eastAsia="ru-RU"/>
        </w:rPr>
        <w:t>Духовно-нравственное воспитание.</w:t>
      </w:r>
    </w:p>
    <w:p w14:paraId="1A54239F" w14:textId="77777777" w:rsidR="005E07B8" w:rsidRPr="00701FCF"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color w:val="000000"/>
          <w:sz w:val="28"/>
          <w:szCs w:val="28"/>
          <w:lang w:eastAsia="ru-RU" w:bidi="hi-IN"/>
        </w:rPr>
      </w:pPr>
      <w:r w:rsidRPr="00701FCF">
        <w:rPr>
          <w:rFonts w:ascii="Times New Roman" w:eastAsia="Calibri" w:hAnsi="Times New Roman" w:cs="Times New Roman"/>
          <w:color w:val="000000"/>
          <w:sz w:val="28"/>
          <w:szCs w:val="28"/>
          <w:lang w:eastAsia="ru-RU" w:bidi="hi-IN"/>
        </w:rPr>
        <w:t>С целью усиления роли семьи, формирования семейных ценностей, реализуется проект «Диалоги о главном», в рамках которого ежегодно проводятся городские юношеские Кирилло-Мефодиевские образовательные чтения, городской конкурс ученических проектов по учебному курсу «Основы религиозных культур и светской этики», городской онлайн - конкурс по родословию, муниципальные Рождественские образовательные чтения, организуется участие в региональном и международном этапах Рождественских образовательных чтений.</w:t>
      </w:r>
    </w:p>
    <w:p w14:paraId="28E73DCA" w14:textId="77777777" w:rsidR="005E07B8" w:rsidRPr="00701FCF"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lang w:eastAsia="ru-RU"/>
        </w:rPr>
      </w:pPr>
      <w:r w:rsidRPr="00701FCF">
        <w:rPr>
          <w:rFonts w:ascii="Times New Roman" w:eastAsia="Calibri" w:hAnsi="Times New Roman" w:cs="Times New Roman"/>
          <w:color w:val="000000"/>
          <w:sz w:val="28"/>
          <w:szCs w:val="28"/>
          <w:lang w:eastAsia="ru-RU" w:bidi="hi-IN"/>
        </w:rPr>
        <w:t xml:space="preserve">В рамках реализации программы «Социокультурные истоки», реализуемой в общеобразовательных и дошкольных образовательных организациях, традиционно проводится городской конкурс «У истоков творчества», который позволяет говорить о важных нравственных категориях с детьми младшего школьного возраста, </w:t>
      </w:r>
      <w:r w:rsidRPr="00701FCF">
        <w:rPr>
          <w:rFonts w:ascii="Times New Roman" w:eastAsia="Times New Roman" w:hAnsi="Times New Roman" w:cs="Times New Roman"/>
          <w:color w:val="000000"/>
          <w:sz w:val="28"/>
          <w:szCs w:val="28"/>
          <w:lang w:eastAsia="ru-RU"/>
        </w:rPr>
        <w:t>конкурс ученических проектов по учебному курсу «Основы религиозных культур и светской этики» и предметной области «Основы духовно-нравственной культуры народов России».</w:t>
      </w:r>
    </w:p>
    <w:p w14:paraId="4A3A3C9C" w14:textId="77777777" w:rsidR="005E07B8" w:rsidRPr="00701FCF"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color w:val="000000"/>
          <w:sz w:val="28"/>
          <w:szCs w:val="28"/>
          <w:lang w:eastAsia="ru-RU" w:bidi="hi-IN"/>
        </w:rPr>
      </w:pPr>
      <w:r w:rsidRPr="00701FCF">
        <w:rPr>
          <w:rFonts w:ascii="Times New Roman" w:eastAsia="Calibri" w:hAnsi="Times New Roman" w:cs="Times New Roman"/>
          <w:color w:val="000000"/>
          <w:sz w:val="28"/>
          <w:szCs w:val="28"/>
          <w:lang w:eastAsia="ru-RU" w:bidi="hi-IN"/>
        </w:rPr>
        <w:t>Для 100% учащихся 4-х классов реализуется курс «Основы религиозных культур и светской этики» во всех общеобразовательных организациях, а также курсы «Социокультурные истоки» для учащихся 1 – 9 классов.</w:t>
      </w:r>
    </w:p>
    <w:p w14:paraId="3733F86D" w14:textId="55E590EC" w:rsidR="005E07B8" w:rsidRPr="00701FCF"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lang w:eastAsia="ru-RU" w:bidi="hi-IN"/>
        </w:rPr>
      </w:pPr>
      <w:r w:rsidRPr="00701FCF">
        <w:rPr>
          <w:rFonts w:ascii="Times New Roman" w:eastAsia="Calibri" w:hAnsi="Times New Roman" w:cs="Times New Roman"/>
          <w:color w:val="000000"/>
          <w:sz w:val="28"/>
          <w:szCs w:val="28"/>
          <w:lang w:eastAsia="ru-RU" w:bidi="hi-IN"/>
        </w:rPr>
        <w:t xml:space="preserve">Проведена встреча руководителей образовательных организаций города с митрополитом Ханты-Мансийским и Сургутским Павлом по вопросу сотрудничества между образовательными </w:t>
      </w:r>
      <w:r w:rsidR="00701FCF" w:rsidRPr="00701FCF">
        <w:rPr>
          <w:rFonts w:ascii="Times New Roman" w:eastAsia="Calibri" w:hAnsi="Times New Roman" w:cs="Times New Roman"/>
          <w:color w:val="000000"/>
          <w:sz w:val="28"/>
          <w:szCs w:val="28"/>
          <w:lang w:eastAsia="ru-RU" w:bidi="hi-IN"/>
        </w:rPr>
        <w:t>организациями и</w:t>
      </w:r>
      <w:r w:rsidRPr="00701FCF">
        <w:rPr>
          <w:rFonts w:ascii="Times New Roman" w:eastAsia="Calibri" w:hAnsi="Times New Roman" w:cs="Times New Roman"/>
          <w:color w:val="000000"/>
          <w:sz w:val="28"/>
          <w:szCs w:val="28"/>
          <w:lang w:eastAsia="ru-RU" w:bidi="hi-IN"/>
        </w:rPr>
        <w:t xml:space="preserve"> местными религиозными организациями Нефтеюганского благочиния в сфере </w:t>
      </w:r>
      <w:r w:rsidRPr="00701FCF">
        <w:rPr>
          <w:rFonts w:ascii="Times New Roman" w:eastAsia="Calibri" w:hAnsi="Times New Roman" w:cs="Times New Roman"/>
          <w:sz w:val="28"/>
          <w:szCs w:val="28"/>
          <w:lang w:eastAsia="ru-RU" w:bidi="hi-IN"/>
        </w:rPr>
        <w:t xml:space="preserve">образования, в том числе в рамках реализации программы духовно-нравственного развития и воспитания «Социокультурные истоки». </w:t>
      </w:r>
      <w:r w:rsidRPr="00701FCF">
        <w:rPr>
          <w:rFonts w:ascii="Times New Roman" w:eastAsia="Times New Roman" w:hAnsi="Times New Roman" w:cs="Times New Roman"/>
          <w:sz w:val="28"/>
          <w:szCs w:val="28"/>
          <w:lang w:eastAsia="ru-RU"/>
        </w:rPr>
        <w:t>В рамках Рождественских образовательных чтений на заседании Координационного совета представлен муниципальный опыт работы по реализации программы духовно-нравственного</w:t>
      </w:r>
      <w:r w:rsidR="008F0C91">
        <w:rPr>
          <w:rFonts w:ascii="Times New Roman" w:eastAsia="Times New Roman" w:hAnsi="Times New Roman" w:cs="Times New Roman"/>
          <w:sz w:val="28"/>
          <w:szCs w:val="28"/>
          <w:lang w:eastAsia="ru-RU"/>
        </w:rPr>
        <w:t xml:space="preserve"> </w:t>
      </w:r>
      <w:r w:rsidRPr="00701FCF">
        <w:rPr>
          <w:rFonts w:ascii="Times New Roman" w:eastAsia="Times New Roman" w:hAnsi="Times New Roman" w:cs="Times New Roman"/>
          <w:sz w:val="28"/>
          <w:szCs w:val="28"/>
          <w:lang w:eastAsia="ru-RU"/>
        </w:rPr>
        <w:t xml:space="preserve">воспитания «Социокультурные истоки». </w:t>
      </w:r>
    </w:p>
    <w:p w14:paraId="5FCE3993" w14:textId="77777777" w:rsidR="005E07B8" w:rsidRPr="00701FCF"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lang w:eastAsia="ru-RU" w:bidi="hi-IN"/>
        </w:rPr>
      </w:pPr>
      <w:r w:rsidRPr="00701FCF">
        <w:rPr>
          <w:rFonts w:ascii="Times New Roman" w:eastAsia="Calibri" w:hAnsi="Times New Roman" w:cs="Times New Roman"/>
          <w:sz w:val="28"/>
          <w:szCs w:val="28"/>
          <w:lang w:eastAsia="ru-RU" w:bidi="hi-IN"/>
        </w:rPr>
        <w:t>Организованы и проведены:</w:t>
      </w:r>
    </w:p>
    <w:p w14:paraId="05839D4A" w14:textId="77777777" w:rsidR="005E07B8" w:rsidRPr="00701FCF"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lang w:eastAsia="ru-RU" w:bidi="hi-IN"/>
        </w:rPr>
      </w:pPr>
      <w:r w:rsidRPr="00701FCF">
        <w:rPr>
          <w:rFonts w:ascii="Times New Roman" w:eastAsia="Calibri" w:hAnsi="Times New Roman" w:cs="Times New Roman"/>
          <w:sz w:val="28"/>
          <w:szCs w:val="28"/>
          <w:lang w:eastAsia="ru-RU" w:bidi="hi-IN"/>
        </w:rPr>
        <w:t>-муниципальный конкурс ученических проектов курса «Основы религиозных культур и светской этики», посвященный 350-летию со дня рождения Петра I, (представлено 27 исследовательских, мультимедийных, творческих проектов, охват – 34 учащихся 4-7 классов);</w:t>
      </w:r>
    </w:p>
    <w:p w14:paraId="2535CE0A" w14:textId="77777777" w:rsidR="005E07B8" w:rsidRPr="00B6033B"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lang w:eastAsia="ru-RU" w:bidi="hi-IN"/>
        </w:rPr>
      </w:pPr>
      <w:r w:rsidRPr="00701FCF">
        <w:rPr>
          <w:rFonts w:ascii="Times New Roman" w:eastAsia="Calibri" w:hAnsi="Times New Roman" w:cs="Times New Roman"/>
          <w:sz w:val="28"/>
          <w:szCs w:val="28"/>
          <w:lang w:eastAsia="ru-RU" w:bidi="hi-IN"/>
        </w:rPr>
        <w:t xml:space="preserve">-муниципальный конкурс ученических проектов по учебному курсу «Основы религиозных культур и светской этики» и предметной области «Основы духовно-нравственной культуры народов России», посвящённый </w:t>
      </w:r>
      <w:r w:rsidRPr="00B6033B">
        <w:rPr>
          <w:rFonts w:ascii="Times New Roman" w:eastAsia="Calibri" w:hAnsi="Times New Roman" w:cs="Times New Roman"/>
          <w:sz w:val="28"/>
          <w:szCs w:val="28"/>
          <w:lang w:eastAsia="ru-RU" w:bidi="hi-IN"/>
        </w:rPr>
        <w:t>Дню Героя Отечества (представлено 27 исследовательских, мультимедийных, творческих проектов, охват – 28 учащихся 4-6 классов);</w:t>
      </w:r>
    </w:p>
    <w:p w14:paraId="1C2E2B47" w14:textId="77777777" w:rsidR="005E07B8" w:rsidRPr="00B6033B"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lang w:eastAsia="ru-RU" w:bidi="hi-IN"/>
        </w:rPr>
      </w:pPr>
      <w:r w:rsidRPr="00B6033B">
        <w:rPr>
          <w:rFonts w:ascii="Times New Roman" w:eastAsia="Calibri" w:hAnsi="Times New Roman" w:cs="Times New Roman"/>
          <w:sz w:val="28"/>
          <w:szCs w:val="28"/>
          <w:lang w:eastAsia="ru-RU" w:bidi="hi-IN"/>
        </w:rPr>
        <w:t>-муниципальный конкурс детского творчества «У истоков творчества» в рамках реализации программы «Социокультурные истоки» (охват - 8 общеобразовательных организаций (50%);</w:t>
      </w:r>
    </w:p>
    <w:p w14:paraId="323F0DDF" w14:textId="099F8485" w:rsidR="005E07B8" w:rsidRPr="00B6033B"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lang w:eastAsia="ru-RU" w:bidi="hi-IN"/>
        </w:rPr>
      </w:pPr>
      <w:r w:rsidRPr="00B6033B">
        <w:rPr>
          <w:rFonts w:ascii="Times New Roman" w:eastAsia="Calibri" w:hAnsi="Times New Roman" w:cs="Times New Roman"/>
          <w:sz w:val="28"/>
          <w:szCs w:val="28"/>
          <w:lang w:eastAsia="ru-RU" w:bidi="hi-IN"/>
        </w:rPr>
        <w:t>-X</w:t>
      </w:r>
      <w:r w:rsidRPr="00B6033B">
        <w:rPr>
          <w:rFonts w:ascii="Times New Roman" w:eastAsia="Calibri" w:hAnsi="Times New Roman" w:cs="Times New Roman"/>
          <w:sz w:val="28"/>
          <w:szCs w:val="28"/>
          <w:lang w:val="en-US" w:eastAsia="ru-RU" w:bidi="hi-IN"/>
        </w:rPr>
        <w:t>IV</w:t>
      </w:r>
      <w:r w:rsidRPr="00B6033B">
        <w:rPr>
          <w:rFonts w:ascii="Times New Roman" w:eastAsia="Calibri" w:hAnsi="Times New Roman" w:cs="Times New Roman"/>
          <w:sz w:val="28"/>
          <w:szCs w:val="28"/>
          <w:lang w:eastAsia="ru-RU" w:bidi="hi-IN"/>
        </w:rPr>
        <w:t xml:space="preserve"> городские Кирилло-Мефодиевские юношеские чтения (охват – </w:t>
      </w:r>
      <w:r w:rsidR="00B6033B" w:rsidRPr="00B6033B">
        <w:rPr>
          <w:rFonts w:ascii="Times New Roman" w:eastAsia="Calibri" w:hAnsi="Times New Roman" w:cs="Times New Roman"/>
          <w:sz w:val="28"/>
          <w:szCs w:val="28"/>
          <w:lang w:eastAsia="ru-RU" w:bidi="hi-IN"/>
        </w:rPr>
        <w:t>18 учащихся</w:t>
      </w:r>
      <w:r w:rsidRPr="00B6033B">
        <w:rPr>
          <w:rFonts w:ascii="Times New Roman" w:eastAsia="Calibri" w:hAnsi="Times New Roman" w:cs="Times New Roman"/>
          <w:sz w:val="28"/>
          <w:szCs w:val="28"/>
          <w:lang w:eastAsia="ru-RU" w:bidi="hi-IN"/>
        </w:rPr>
        <w:t xml:space="preserve"> 4-11-х классов);</w:t>
      </w:r>
    </w:p>
    <w:p w14:paraId="3803FE00" w14:textId="77777777" w:rsidR="005E07B8" w:rsidRPr="00B6033B"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lang w:eastAsia="ru-RU" w:bidi="hi-IN"/>
        </w:rPr>
      </w:pPr>
      <w:r w:rsidRPr="00B6033B">
        <w:rPr>
          <w:rFonts w:ascii="Times New Roman" w:eastAsia="Calibri" w:hAnsi="Times New Roman" w:cs="Times New Roman"/>
          <w:sz w:val="28"/>
          <w:szCs w:val="28"/>
          <w:lang w:eastAsia="ru-RU" w:bidi="hi-IN"/>
        </w:rPr>
        <w:t>-духовно-нравственная встреча со священнослужителями Нефтеюганского благочиния «На пороге взрослой жизни» года для выпускников общеобразовательных организаций (охват – 160 чел.);</w:t>
      </w:r>
    </w:p>
    <w:p w14:paraId="0C34259D" w14:textId="77777777" w:rsidR="005E07B8" w:rsidRPr="00B6033B"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lang w:eastAsia="ru-RU" w:bidi="hi-IN"/>
        </w:rPr>
      </w:pPr>
      <w:r w:rsidRPr="00B6033B">
        <w:rPr>
          <w:rFonts w:ascii="Times New Roman" w:eastAsia="Calibri" w:hAnsi="Times New Roman" w:cs="Times New Roman"/>
          <w:sz w:val="28"/>
          <w:szCs w:val="28"/>
          <w:lang w:eastAsia="ru-RU" w:bidi="hi-IN"/>
        </w:rPr>
        <w:t>-муниципальный онлайн - конкурс по родословию, посвящённый Международному дню семьи (охват - 117 семей);</w:t>
      </w:r>
    </w:p>
    <w:p w14:paraId="4793A2D2" w14:textId="306F6E52" w:rsidR="005E07B8" w:rsidRPr="00B6033B"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lang w:eastAsia="ru-RU" w:bidi="hi-IN"/>
        </w:rPr>
      </w:pPr>
      <w:r w:rsidRPr="00B6033B">
        <w:rPr>
          <w:rFonts w:ascii="Times New Roman" w:eastAsia="Calibri" w:hAnsi="Times New Roman" w:cs="Times New Roman"/>
          <w:sz w:val="28"/>
          <w:szCs w:val="28"/>
          <w:lang w:eastAsia="ru-RU" w:bidi="hi-IN"/>
        </w:rPr>
        <w:t xml:space="preserve">-муниципальный этап открытой всероссийской интеллектуальной олимпиады школьников «Наше </w:t>
      </w:r>
      <w:r w:rsidR="00B6033B" w:rsidRPr="00B6033B">
        <w:rPr>
          <w:rFonts w:ascii="Times New Roman" w:eastAsia="Calibri" w:hAnsi="Times New Roman" w:cs="Times New Roman"/>
          <w:sz w:val="28"/>
          <w:szCs w:val="28"/>
          <w:lang w:eastAsia="ru-RU" w:bidi="hi-IN"/>
        </w:rPr>
        <w:t>наследие» в</w:t>
      </w:r>
      <w:r w:rsidRPr="00B6033B">
        <w:rPr>
          <w:rFonts w:ascii="Times New Roman" w:eastAsia="Calibri" w:hAnsi="Times New Roman" w:cs="Times New Roman"/>
          <w:sz w:val="28"/>
          <w:szCs w:val="28"/>
          <w:lang w:eastAsia="ru-RU" w:bidi="hi-IN"/>
        </w:rPr>
        <w:t xml:space="preserve"> 2022-2023 учебном году (охват - 109 учащихся 5-11 классов);</w:t>
      </w:r>
    </w:p>
    <w:p w14:paraId="05DA2144" w14:textId="77777777" w:rsidR="005E07B8" w:rsidRPr="00B6033B"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lang w:eastAsia="ru-RU" w:bidi="hi-IN"/>
        </w:rPr>
      </w:pPr>
      <w:r w:rsidRPr="00B6033B">
        <w:rPr>
          <w:rFonts w:ascii="Times New Roman" w:eastAsia="Calibri" w:hAnsi="Times New Roman" w:cs="Times New Roman"/>
          <w:sz w:val="28"/>
          <w:szCs w:val="28"/>
          <w:lang w:eastAsia="ru-RU" w:bidi="hi-IN"/>
        </w:rPr>
        <w:t>-школьный, муниципальный, региональный этапы открытой всероссийской интеллектуальной олимпиады школьников «Наше наследие» для учащихся 2-4 классов (охват – 180 чел.).</w:t>
      </w:r>
    </w:p>
    <w:p w14:paraId="1C3AF26A" w14:textId="77777777" w:rsidR="005E07B8" w:rsidRPr="00B6033B"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u w:val="single"/>
          <w:lang w:eastAsia="ru-RU"/>
        </w:rPr>
      </w:pPr>
      <w:r w:rsidRPr="00B6033B">
        <w:rPr>
          <w:rFonts w:ascii="Times New Roman" w:eastAsia="Times New Roman" w:hAnsi="Times New Roman" w:cs="Times New Roman"/>
          <w:sz w:val="28"/>
          <w:szCs w:val="28"/>
          <w:u w:val="single"/>
          <w:lang w:eastAsia="ru-RU"/>
        </w:rPr>
        <w:t>Интеллектуальное творчество.</w:t>
      </w:r>
    </w:p>
    <w:p w14:paraId="1C7295A4" w14:textId="1F551069" w:rsidR="005E07B8" w:rsidRPr="00B6033B" w:rsidRDefault="005E07B8" w:rsidP="00D60365">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B6033B">
        <w:rPr>
          <w:rFonts w:ascii="Times New Roman" w:eastAsia="Times New Roman" w:hAnsi="Times New Roman" w:cs="Times New Roman"/>
          <w:sz w:val="28"/>
          <w:szCs w:val="28"/>
          <w:lang w:eastAsia="ru-RU"/>
        </w:rPr>
        <w:t>В соответствии с Концепцией общенациональной системы выявления и развития молодых талантов (утв. Президентом Российской Федерации от 03.04.2012 № Пр-827) реализуется Межведомственный муниципальный Комплекс мер, организована работа координационного совета по поддержке одарённых детей и молодёжи.</w:t>
      </w:r>
    </w:p>
    <w:p w14:paraId="72E372D7" w14:textId="458EF5E8" w:rsidR="005E07B8" w:rsidRPr="00B6033B"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B6033B">
        <w:rPr>
          <w:rFonts w:ascii="Times New Roman" w:eastAsia="Times New Roman" w:hAnsi="Times New Roman" w:cs="Times New Roman"/>
          <w:sz w:val="28"/>
          <w:szCs w:val="28"/>
          <w:lang w:eastAsia="ru-RU"/>
        </w:rPr>
        <w:t>На базе МБУК «Городская библиотека» организована деятельность городского интеллектуального клуба (далее – Клуба). В VI</w:t>
      </w:r>
      <w:r w:rsidRPr="00B6033B">
        <w:rPr>
          <w:rFonts w:ascii="Times New Roman" w:eastAsia="Times New Roman" w:hAnsi="Times New Roman" w:cs="Times New Roman"/>
          <w:sz w:val="28"/>
          <w:szCs w:val="28"/>
          <w:lang w:val="en-US" w:eastAsia="ru-RU"/>
        </w:rPr>
        <w:t>I</w:t>
      </w:r>
      <w:r w:rsidRPr="00B6033B">
        <w:rPr>
          <w:rFonts w:ascii="Times New Roman" w:eastAsia="Times New Roman" w:hAnsi="Times New Roman" w:cs="Times New Roman"/>
          <w:sz w:val="28"/>
          <w:szCs w:val="28"/>
          <w:lang w:eastAsia="ru-RU"/>
        </w:rPr>
        <w:t xml:space="preserve"> Чемпионате по интеллектуальным играм «Что? Где? Когда?» (далее - Чемпионат) принимает участие 17 команд из 9 образовательных организаций. По итогам окружного финала Школьного чемпионата Югры по интеллектуальной игре «Что? Где? Когда?», в котором приняли участие </w:t>
      </w:r>
      <w:r w:rsidR="00B6033B" w:rsidRPr="00B6033B">
        <w:rPr>
          <w:rFonts w:ascii="Times New Roman" w:eastAsia="Times New Roman" w:hAnsi="Times New Roman" w:cs="Times New Roman"/>
          <w:sz w:val="28"/>
          <w:szCs w:val="28"/>
          <w:lang w:eastAsia="ru-RU"/>
        </w:rPr>
        <w:t>27 команд</w:t>
      </w:r>
      <w:r w:rsidRPr="00B6033B">
        <w:rPr>
          <w:rFonts w:ascii="Times New Roman" w:eastAsia="Times New Roman" w:hAnsi="Times New Roman" w:cs="Times New Roman"/>
          <w:sz w:val="28"/>
          <w:szCs w:val="28"/>
          <w:lang w:eastAsia="ru-RU"/>
        </w:rPr>
        <w:t xml:space="preserve"> из Сургута, Когалыма, Нефтеюганска, Сургутского и Кондинского районов, команда МБОУ «Лицей № 1» определена победителем (старший зачёт) призёром (младший зачёт). В сентябре проведён </w:t>
      </w:r>
      <w:r w:rsidR="00B6033B" w:rsidRPr="00B6033B">
        <w:rPr>
          <w:rFonts w:ascii="Times New Roman" w:eastAsia="Times New Roman" w:hAnsi="Times New Roman" w:cs="Times New Roman"/>
          <w:sz w:val="28"/>
          <w:szCs w:val="28"/>
          <w:lang w:eastAsia="ru-RU"/>
        </w:rPr>
        <w:t>вне зачётный</w:t>
      </w:r>
      <w:r w:rsidRPr="00B6033B">
        <w:rPr>
          <w:rFonts w:ascii="Times New Roman" w:eastAsia="Times New Roman" w:hAnsi="Times New Roman" w:cs="Times New Roman"/>
          <w:sz w:val="28"/>
          <w:szCs w:val="28"/>
          <w:lang w:eastAsia="ru-RU"/>
        </w:rPr>
        <w:t xml:space="preserve"> турнир по игре «Что? Где? Когда?», посвящённый 55-летию города Нефтеюганска (охват – 120 учащихся 7-11 классов). В течение всего периода организованы и проведены плановые игры в рамках Синхронного Чемпионата ХМАО-Югры.</w:t>
      </w:r>
    </w:p>
    <w:p w14:paraId="1AB9A023" w14:textId="77777777" w:rsidR="005E07B8" w:rsidRPr="00CD7031"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B6033B">
        <w:rPr>
          <w:rFonts w:ascii="Times New Roman" w:eastAsia="Times New Roman" w:hAnsi="Times New Roman" w:cs="Times New Roman"/>
          <w:sz w:val="28"/>
          <w:szCs w:val="28"/>
          <w:lang w:eastAsia="ru-RU"/>
        </w:rPr>
        <w:t xml:space="preserve">С целью развития шахматного образования и выявления одарённых шахматистов, на базе МБУ ДО «ДДТ» работает шахматный клуб с охватом 298 детей в возрасте от 6 до 18 лет. Воспитанники шахматного клуба принимают участие в муниципальных, региональных и Всероссийских этапах шахматных первенств, отмечены призовыми местами в личном и командном зачётах, очных и дистанционных соревнованиях, матчевых встречах и турнирах. В январе-июне проведено 4 шахматных онлайн-турнира (охват - 180 чел.): первенство, посвящённое Дню защитника Отечества  (охват - 80 чел.), семейный турнир по шахматам (охват – 20 команд, 40 чел.), отборочный турнир среди юношей и девушек (охват – 16 чел.), турнир по шахматам </w:t>
      </w:r>
      <w:r w:rsidRPr="00CD7031">
        <w:rPr>
          <w:rFonts w:ascii="Times New Roman" w:eastAsia="Times New Roman" w:hAnsi="Times New Roman" w:cs="Times New Roman"/>
          <w:sz w:val="28"/>
          <w:szCs w:val="28"/>
          <w:lang w:eastAsia="ru-RU"/>
        </w:rPr>
        <w:t xml:space="preserve">«Юный шахматист», посвящённый 77-летию Победы в Великой Отечественной войне (охват - 38 чел.), </w:t>
      </w:r>
      <w:r w:rsidRPr="00CD7031">
        <w:rPr>
          <w:rFonts w:ascii="Times New Roman" w:eastAsia="Times New Roman" w:hAnsi="Times New Roman" w:cs="Times New Roman"/>
          <w:sz w:val="24"/>
          <w:szCs w:val="24"/>
          <w:lang w:eastAsia="ru-RU"/>
        </w:rPr>
        <w:t xml:space="preserve"> </w:t>
      </w:r>
      <w:r w:rsidRPr="00CD7031">
        <w:rPr>
          <w:rFonts w:ascii="Times New Roman" w:eastAsia="Times New Roman" w:hAnsi="Times New Roman" w:cs="Times New Roman"/>
          <w:sz w:val="28"/>
          <w:szCs w:val="28"/>
          <w:lang w:eastAsia="ru-RU"/>
        </w:rPr>
        <w:t>турнир по шахматам «Белая Ладья» (охват – 48 чел.), новогодний турнир по шахматам среди юношей и девушек на призы «Деда Мороза» (охват – 92 чел.).</w:t>
      </w:r>
    </w:p>
    <w:p w14:paraId="5E412645" w14:textId="77777777" w:rsidR="005E07B8" w:rsidRPr="00CD7031"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CD7031">
        <w:rPr>
          <w:rFonts w:ascii="Times New Roman" w:eastAsia="Times New Roman" w:hAnsi="Times New Roman" w:cs="Times New Roman"/>
          <w:sz w:val="28"/>
          <w:szCs w:val="28"/>
          <w:lang w:eastAsia="ru-RU"/>
        </w:rPr>
        <w:t>В апреле на сайте play.ruchess.ru команда МБОУ «Лицей № 1» как победитель муниципального этапа приняла участие в окружном турнире по шахматам «Белая Ладья» среди команд общеобразовательных организаций ХМАО – Югры в возрасте до 14 лет, по итогам турнира в командном зачёте из 15 команд – участниц заняла 6 место (6 баллов).</w:t>
      </w:r>
    </w:p>
    <w:p w14:paraId="046610D1" w14:textId="6B56094D" w:rsidR="005E07B8" w:rsidRPr="00CD7031"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lang w:eastAsia="ru-RU"/>
        </w:rPr>
      </w:pPr>
      <w:r w:rsidRPr="00CD7031">
        <w:rPr>
          <w:rFonts w:ascii="Times New Roman" w:eastAsia="Times New Roman" w:hAnsi="Times New Roman" w:cs="Times New Roman"/>
          <w:sz w:val="28"/>
          <w:szCs w:val="28"/>
          <w:lang w:eastAsia="ru-RU"/>
        </w:rPr>
        <w:t xml:space="preserve">В мае учащиеся МБУ </w:t>
      </w:r>
      <w:r w:rsidR="00CD7031" w:rsidRPr="00CD7031">
        <w:rPr>
          <w:rFonts w:ascii="Times New Roman" w:eastAsia="Times New Roman" w:hAnsi="Times New Roman" w:cs="Times New Roman"/>
          <w:sz w:val="28"/>
          <w:szCs w:val="28"/>
          <w:lang w:eastAsia="ru-RU"/>
        </w:rPr>
        <w:t>ДО «</w:t>
      </w:r>
      <w:r w:rsidRPr="00CD7031">
        <w:rPr>
          <w:rFonts w:ascii="Times New Roman" w:eastAsia="Times New Roman" w:hAnsi="Times New Roman" w:cs="Times New Roman"/>
          <w:sz w:val="28"/>
          <w:szCs w:val="28"/>
          <w:lang w:eastAsia="ru-RU"/>
        </w:rPr>
        <w:t>Дом детского творчества» приняли участие в соревнованиях по шахматам, посвящённым памяти участника ВОВ Г.Н.Никонова, в зачёт фестиваля спорта «Шахматный олимп» в г.Сургуте, по итогам которых заняли 3 место.</w:t>
      </w:r>
    </w:p>
    <w:p w14:paraId="5A9FDD0B" w14:textId="77777777" w:rsidR="005E07B8" w:rsidRPr="00CD7031"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lang w:eastAsia="ru-RU"/>
        </w:rPr>
      </w:pPr>
      <w:r w:rsidRPr="00CD7031">
        <w:rPr>
          <w:rFonts w:ascii="Times New Roman" w:eastAsia="Times New Roman" w:hAnsi="Times New Roman" w:cs="Times New Roman"/>
          <w:sz w:val="28"/>
          <w:szCs w:val="28"/>
          <w:lang w:eastAsia="ru-RU"/>
        </w:rPr>
        <w:t>В сентябре в первенстве ХМАО – Югры в г.Ханты-Мансийске 5 учащихся МБУ ДО «Дом детского творчества» заняли 3 командное место, п</w:t>
      </w:r>
      <w:r w:rsidRPr="00CD7031">
        <w:rPr>
          <w:rFonts w:ascii="Times New Roman" w:eastAsia="Calibri" w:hAnsi="Times New Roman" w:cs="Times New Roman"/>
          <w:sz w:val="28"/>
          <w:szCs w:val="28"/>
          <w:lang w:eastAsia="ru-RU"/>
        </w:rPr>
        <w:t>роведено личное первенство города Нефтеюганска по шахматам среди юношей и девушек до 10, 12, 14, 16 лет, посвящённого «Дню города» (охват – 58 чел.).</w:t>
      </w:r>
    </w:p>
    <w:p w14:paraId="41EFD4E6" w14:textId="77777777" w:rsidR="005E07B8" w:rsidRPr="00533FB9"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lang w:eastAsia="ru-RU" w:bidi="hi-IN"/>
        </w:rPr>
      </w:pPr>
      <w:r w:rsidRPr="00533FB9">
        <w:rPr>
          <w:rFonts w:ascii="Times New Roman" w:eastAsia="Times New Roman" w:hAnsi="Times New Roman" w:cs="Times New Roman"/>
          <w:sz w:val="28"/>
          <w:szCs w:val="28"/>
          <w:lang w:eastAsia="ru-RU"/>
        </w:rPr>
        <w:t xml:space="preserve">Организован муниципальный этап </w:t>
      </w:r>
      <w:r w:rsidRPr="00533FB9">
        <w:rPr>
          <w:rFonts w:ascii="Times New Roman" w:eastAsia="Calibri" w:hAnsi="Times New Roman" w:cs="Times New Roman"/>
          <w:sz w:val="28"/>
          <w:szCs w:val="28"/>
          <w:lang w:eastAsia="ru-RU" w:bidi="hi-IN"/>
        </w:rPr>
        <w:t>научной конференции молодых исследователей «Шаг в будущее»,</w:t>
      </w:r>
      <w:r w:rsidRPr="00533FB9">
        <w:rPr>
          <w:rFonts w:ascii="Times New Roman" w:eastAsia="Times New Roman" w:hAnsi="Times New Roman" w:cs="Times New Roman"/>
          <w:sz w:val="28"/>
          <w:szCs w:val="28"/>
          <w:lang w:eastAsia="ru-RU"/>
        </w:rPr>
        <w:t xml:space="preserve"> успешное участие </w:t>
      </w:r>
      <w:r w:rsidRPr="00533FB9">
        <w:rPr>
          <w:rFonts w:ascii="Times New Roman" w:eastAsia="Calibri" w:hAnsi="Times New Roman" w:cs="Times New Roman"/>
          <w:sz w:val="28"/>
          <w:szCs w:val="28"/>
          <w:lang w:eastAsia="ru-RU" w:bidi="hi-IN"/>
        </w:rPr>
        <w:t xml:space="preserve">в региональном этапе конференции (1 победитель (МБОУ «СОШ №5 «Многопрофильная», 2 призёра (МБУ ДО «ДДТ», МБОУ «СОШ №7»); работы победителей и призёров направлены для участия </w:t>
      </w:r>
      <w:r w:rsidRPr="00533FB9">
        <w:rPr>
          <w:rFonts w:ascii="Times New Roman" w:eastAsia="Times New Roman" w:hAnsi="Times New Roman" w:cs="Times New Roman"/>
          <w:sz w:val="28"/>
          <w:szCs w:val="28"/>
          <w:lang w:eastAsia="ru-RU"/>
        </w:rPr>
        <w:t>во Всероссийском форуме научной молодежи «Шаг в будущее» в 2023 году</w:t>
      </w:r>
      <w:r w:rsidRPr="00533FB9">
        <w:rPr>
          <w:rFonts w:ascii="Times New Roman" w:eastAsia="Calibri" w:hAnsi="Times New Roman" w:cs="Times New Roman"/>
          <w:sz w:val="28"/>
          <w:szCs w:val="28"/>
          <w:lang w:eastAsia="ru-RU" w:bidi="hi-IN"/>
        </w:rPr>
        <w:t>, других региональных и всероссийских интеллектуальных конкурсах.</w:t>
      </w:r>
    </w:p>
    <w:p w14:paraId="79BBAAF4" w14:textId="77777777" w:rsidR="00D60365" w:rsidRDefault="00D60365"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u w:val="single"/>
          <w:lang w:eastAsia="ru-RU"/>
        </w:rPr>
      </w:pPr>
    </w:p>
    <w:p w14:paraId="28C75698" w14:textId="5E8D9C8D" w:rsidR="005E07B8" w:rsidRPr="00533FB9"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u w:val="single"/>
          <w:lang w:eastAsia="ru-RU"/>
        </w:rPr>
      </w:pPr>
      <w:r w:rsidRPr="00533FB9">
        <w:rPr>
          <w:rFonts w:ascii="Times New Roman" w:eastAsia="Times New Roman" w:hAnsi="Times New Roman" w:cs="Times New Roman"/>
          <w:sz w:val="28"/>
          <w:szCs w:val="28"/>
          <w:u w:val="single"/>
          <w:lang w:eastAsia="ru-RU"/>
        </w:rPr>
        <w:t>Художественное творчество.</w:t>
      </w:r>
    </w:p>
    <w:p w14:paraId="0251D34C" w14:textId="77777777" w:rsidR="005E07B8" w:rsidRPr="00533FB9"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533FB9">
        <w:rPr>
          <w:rFonts w:ascii="Times New Roman" w:eastAsia="Times New Roman" w:hAnsi="Times New Roman" w:cs="Times New Roman"/>
          <w:sz w:val="28"/>
          <w:szCs w:val="28"/>
          <w:lang w:eastAsia="ru-RU"/>
        </w:rPr>
        <w:t>Задачу выявления и поддержки лучших детских коллективов и творчески одарённых детей решает городской ресурсный центр художественно-эстетического развития – МБУ ДО «Центр дополнительного образования «Поиск».</w:t>
      </w:r>
    </w:p>
    <w:p w14:paraId="1823C86E" w14:textId="77777777" w:rsidR="005E07B8" w:rsidRPr="00533FB9"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533FB9">
        <w:rPr>
          <w:rFonts w:ascii="Times New Roman" w:eastAsia="Times New Roman" w:hAnsi="Times New Roman" w:cs="Times New Roman"/>
          <w:sz w:val="28"/>
          <w:szCs w:val="28"/>
          <w:lang w:eastAsia="ru-RU"/>
        </w:rPr>
        <w:t>В рамках X</w:t>
      </w:r>
      <w:r w:rsidRPr="00533FB9">
        <w:rPr>
          <w:rFonts w:ascii="Times New Roman" w:eastAsia="Times New Roman" w:hAnsi="Times New Roman" w:cs="Times New Roman"/>
          <w:sz w:val="28"/>
          <w:szCs w:val="28"/>
          <w:lang w:val="en-US" w:eastAsia="ru-RU"/>
        </w:rPr>
        <w:t>IV</w:t>
      </w:r>
      <w:r w:rsidRPr="00533FB9">
        <w:rPr>
          <w:rFonts w:ascii="Times New Roman" w:eastAsia="Times New Roman" w:hAnsi="Times New Roman" w:cs="Times New Roman"/>
          <w:sz w:val="28"/>
          <w:szCs w:val="28"/>
          <w:lang w:eastAsia="ru-RU"/>
        </w:rPr>
        <w:t xml:space="preserve"> городского фестиваля детского и юношеского творчества «Созвездие юных талантов Нефтеюганска» с января по май проведены: I муниципальный медиафестиваль «Нравственное поколение – поколение будущего», городской конкурс декоративно-прикладного искусства «Территория семейного творчества» (охват – 138 чел.), праздник-конкурс народного творчества «Воспеты во все времена: дружба, любовь и семья» (хореография, вокал) (охват – 236 чел.), конкурс современной хореографии «Юганская весна» (охват – 301 чел.). </w:t>
      </w:r>
    </w:p>
    <w:p w14:paraId="2FCCD1D2" w14:textId="380E22F2" w:rsidR="005E07B8" w:rsidRPr="00533FB9"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533FB9">
        <w:rPr>
          <w:rFonts w:ascii="Times New Roman" w:eastAsia="Times New Roman" w:hAnsi="Times New Roman" w:cs="Times New Roman"/>
          <w:sz w:val="28"/>
          <w:szCs w:val="28"/>
          <w:lang w:eastAsia="ru-RU"/>
        </w:rPr>
        <w:t xml:space="preserve">С сентября по декабрь XV </w:t>
      </w:r>
      <w:r w:rsidR="00533FB9" w:rsidRPr="00533FB9">
        <w:rPr>
          <w:rFonts w:ascii="Times New Roman" w:eastAsia="Times New Roman" w:hAnsi="Times New Roman" w:cs="Times New Roman"/>
          <w:sz w:val="28"/>
          <w:szCs w:val="28"/>
          <w:lang w:eastAsia="ru-RU"/>
        </w:rPr>
        <w:t>городской фестиваль</w:t>
      </w:r>
      <w:r w:rsidRPr="00533FB9">
        <w:rPr>
          <w:rFonts w:ascii="Times New Roman" w:eastAsia="Times New Roman" w:hAnsi="Times New Roman" w:cs="Times New Roman"/>
          <w:sz w:val="28"/>
          <w:szCs w:val="28"/>
          <w:lang w:eastAsia="ru-RU"/>
        </w:rPr>
        <w:t xml:space="preserve"> детского и юношеского творчества «Созвездие юных талантов Нефтеюганска» проводится под девизом «Крепкая и дружная семья – надежда и оплот страны» в целях совершенствования государственной политики в сфере защиты детства на основании Указа Президента Российской Федерации от 29.05.2017 г. № 240 «Об объявлении в Российской Федерации Десятилетия детства». В рамках фестиваля проведены:</w:t>
      </w:r>
    </w:p>
    <w:p w14:paraId="5F9A360F" w14:textId="77777777" w:rsidR="005E07B8" w:rsidRPr="00533FB9"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533FB9">
        <w:rPr>
          <w:rFonts w:ascii="Times New Roman" w:eastAsia="Times New Roman" w:hAnsi="Times New Roman" w:cs="Times New Roman"/>
          <w:sz w:val="28"/>
          <w:szCs w:val="28"/>
          <w:lang w:eastAsia="ru-RU"/>
        </w:rPr>
        <w:t>-литературный онлайн - марафон «Живи и процветай, родной язык» (охват - 198 чел.);</w:t>
      </w:r>
    </w:p>
    <w:p w14:paraId="3A18D64F" w14:textId="77777777" w:rsidR="005E07B8" w:rsidRPr="00533FB9"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533FB9">
        <w:rPr>
          <w:rFonts w:ascii="Times New Roman" w:eastAsia="Times New Roman" w:hAnsi="Times New Roman" w:cs="Times New Roman"/>
          <w:sz w:val="28"/>
          <w:szCs w:val="28"/>
          <w:lang w:eastAsia="ru-RU"/>
        </w:rPr>
        <w:t>-онлайн - битва хоров «В мире нет милей и краше песен и преданий наших»</w:t>
      </w:r>
      <w:r w:rsidRPr="00533FB9">
        <w:rPr>
          <w:rFonts w:ascii="Times New Roman" w:eastAsia="Times New Roman" w:hAnsi="Times New Roman" w:cs="Times New Roman"/>
          <w:sz w:val="24"/>
          <w:szCs w:val="24"/>
          <w:lang w:eastAsia="ru-RU"/>
        </w:rPr>
        <w:t xml:space="preserve"> </w:t>
      </w:r>
      <w:r w:rsidRPr="00533FB9">
        <w:rPr>
          <w:rFonts w:ascii="Times New Roman" w:eastAsia="Times New Roman" w:hAnsi="Times New Roman" w:cs="Times New Roman"/>
          <w:sz w:val="28"/>
          <w:szCs w:val="28"/>
          <w:lang w:eastAsia="ru-RU"/>
        </w:rPr>
        <w:t xml:space="preserve">(охват - 315 чел.);      </w:t>
      </w:r>
    </w:p>
    <w:p w14:paraId="65E26E03" w14:textId="77777777" w:rsidR="005E07B8" w:rsidRPr="00533FB9"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533FB9">
        <w:rPr>
          <w:rFonts w:ascii="Times New Roman" w:eastAsia="Times New Roman" w:hAnsi="Times New Roman" w:cs="Times New Roman"/>
          <w:sz w:val="28"/>
          <w:szCs w:val="28"/>
          <w:lang w:eastAsia="ru-RU"/>
        </w:rPr>
        <w:t>-онлайн - конкурс изобразительного искусства «Национальный колорит. Наследие моего народа» (охват - 148 чел.).</w:t>
      </w:r>
    </w:p>
    <w:p w14:paraId="3AA356B6" w14:textId="77777777" w:rsidR="005E07B8" w:rsidRPr="00533FB9"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3"/>
          <w:shd w:val="clear" w:color="auto" w:fill="FFFFFF"/>
          <w:lang w:eastAsia="ru-RU"/>
        </w:rPr>
      </w:pPr>
      <w:r w:rsidRPr="00533FB9">
        <w:rPr>
          <w:rFonts w:ascii="Times New Roman" w:eastAsia="Times New Roman" w:hAnsi="Times New Roman" w:cs="Times New Roman"/>
          <w:sz w:val="28"/>
          <w:szCs w:val="23"/>
          <w:shd w:val="clear" w:color="auto" w:fill="FFFFFF"/>
          <w:lang w:eastAsia="ru-RU"/>
        </w:rPr>
        <w:t>С целью выявления одаренных детей, проявивших особые достижения в области культуры, науки и спорта, по результатам освоения дополнительных общеразвивающих программ всех направленностей, распространения своих историй успеха организовано участие обучающихся в региональном этапе Всероссийского Фестиваля историй успеха обучающихся, осваивающих дополнительные общеразвивающие программы «Открытия – 2030» и Всероссийской интерактивной выставки достижений обучающихся в области науки, культуры и спорта – «Открытия 2030». Результат: победитель в номинации «Художественное творчество» (МБУ ДО «Дом детского творчества»).</w:t>
      </w:r>
    </w:p>
    <w:p w14:paraId="274253FE" w14:textId="115F6F4A" w:rsidR="005E07B8" w:rsidRPr="00533FB9"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533FB9">
        <w:rPr>
          <w:rFonts w:ascii="Times New Roman" w:eastAsia="Times New Roman" w:hAnsi="Times New Roman" w:cs="Times New Roman"/>
          <w:sz w:val="28"/>
          <w:szCs w:val="28"/>
          <w:lang w:eastAsia="ru-RU"/>
        </w:rPr>
        <w:t>В рамках социального партнёрства с МБУ ДО «Детская музыкальная школа им. В.В.Андреева» реализуется сетевой образовательный проект «Детская филармония «Твой друг – музыка» (охват - более 1</w:t>
      </w:r>
      <w:r w:rsidR="00533FB9" w:rsidRPr="00533FB9">
        <w:rPr>
          <w:rFonts w:ascii="Times New Roman" w:eastAsia="Times New Roman" w:hAnsi="Times New Roman" w:cs="Times New Roman"/>
          <w:sz w:val="28"/>
          <w:szCs w:val="28"/>
          <w:lang w:eastAsia="ru-RU"/>
        </w:rPr>
        <w:t xml:space="preserve"> </w:t>
      </w:r>
      <w:r w:rsidRPr="00533FB9">
        <w:rPr>
          <w:rFonts w:ascii="Times New Roman" w:eastAsia="Times New Roman" w:hAnsi="Times New Roman" w:cs="Times New Roman"/>
          <w:sz w:val="28"/>
          <w:szCs w:val="28"/>
          <w:lang w:eastAsia="ru-RU"/>
        </w:rPr>
        <w:t xml:space="preserve">000 учащихся 1-5 классов, с февраля по ноябрь проведено 6 занятий). </w:t>
      </w:r>
    </w:p>
    <w:p w14:paraId="369D02E1" w14:textId="77777777" w:rsidR="005E07B8" w:rsidRPr="00533FB9"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533FB9">
        <w:rPr>
          <w:rFonts w:ascii="Times New Roman" w:eastAsia="Times New Roman" w:hAnsi="Times New Roman" w:cs="Times New Roman"/>
          <w:sz w:val="28"/>
          <w:szCs w:val="28"/>
          <w:lang w:eastAsia="ru-RU"/>
        </w:rPr>
        <w:t>Организованы и проводятся конкуры, направленные на развитие творческой одарённости обучающихся:</w:t>
      </w:r>
    </w:p>
    <w:p w14:paraId="40842FC7" w14:textId="77777777" w:rsidR="005E07B8" w:rsidRPr="00533FB9"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3"/>
          <w:shd w:val="clear" w:color="auto" w:fill="FFFFFF"/>
          <w:lang w:eastAsia="ru-RU"/>
        </w:rPr>
      </w:pPr>
      <w:r w:rsidRPr="00533FB9">
        <w:rPr>
          <w:rFonts w:ascii="Times New Roman" w:eastAsia="Times New Roman" w:hAnsi="Times New Roman" w:cs="Times New Roman"/>
          <w:sz w:val="28"/>
          <w:szCs w:val="28"/>
          <w:lang w:eastAsia="ru-RU"/>
        </w:rPr>
        <w:t>-IV городской детско-юношеский конкурс авторской песни и стихотворений «Звезда удачи», посвящённый</w:t>
      </w:r>
      <w:r w:rsidRPr="00533FB9">
        <w:rPr>
          <w:rFonts w:ascii="Times New Roman" w:eastAsia="Times New Roman" w:hAnsi="Times New Roman" w:cs="Times New Roman"/>
          <w:sz w:val="36"/>
          <w:szCs w:val="28"/>
          <w:lang w:eastAsia="ru-RU"/>
        </w:rPr>
        <w:t xml:space="preserve"> </w:t>
      </w:r>
      <w:r w:rsidRPr="00533FB9">
        <w:rPr>
          <w:rFonts w:ascii="Times New Roman" w:eastAsia="Times New Roman" w:hAnsi="Times New Roman" w:cs="Times New Roman"/>
          <w:sz w:val="28"/>
          <w:szCs w:val="28"/>
          <w:lang w:eastAsia="ru-RU"/>
        </w:rPr>
        <w:t>Году культурного наследия народов России (охват – 28 чел.);</w:t>
      </w:r>
    </w:p>
    <w:p w14:paraId="2A29CE6B" w14:textId="77777777" w:rsidR="005E07B8" w:rsidRPr="00FC3C14"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533FB9">
        <w:rPr>
          <w:rFonts w:ascii="Times New Roman" w:eastAsia="Times New Roman" w:hAnsi="Times New Roman" w:cs="Times New Roman"/>
          <w:sz w:val="28"/>
          <w:szCs w:val="28"/>
          <w:lang w:eastAsia="ru-RU"/>
        </w:rPr>
        <w:t xml:space="preserve">-муниципальный этап Всероссийского конкурса юных чтецов «Живая классика» (охват - 40 учащийся 5-11-х классов из 12 общеобразовательных организаций), для участия в региональном этапе направлено видеоматериалы 3 </w:t>
      </w:r>
      <w:r w:rsidRPr="00FC3C14">
        <w:rPr>
          <w:rFonts w:ascii="Times New Roman" w:eastAsia="Times New Roman" w:hAnsi="Times New Roman" w:cs="Times New Roman"/>
          <w:sz w:val="28"/>
          <w:szCs w:val="28"/>
          <w:lang w:eastAsia="ru-RU"/>
        </w:rPr>
        <w:t>победителей.</w:t>
      </w:r>
    </w:p>
    <w:p w14:paraId="1ADE86ED" w14:textId="77777777" w:rsidR="00D60365" w:rsidRDefault="00D60365"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u w:val="single"/>
          <w:lang w:eastAsia="ru-RU"/>
        </w:rPr>
      </w:pPr>
    </w:p>
    <w:p w14:paraId="20E0B2A5" w14:textId="5EC085EC" w:rsidR="005E07B8" w:rsidRPr="00FC3C14"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u w:val="single"/>
          <w:lang w:eastAsia="ru-RU"/>
        </w:rPr>
      </w:pPr>
      <w:r w:rsidRPr="00FC3C14">
        <w:rPr>
          <w:rFonts w:ascii="Times New Roman" w:eastAsia="Times New Roman" w:hAnsi="Times New Roman" w:cs="Times New Roman"/>
          <w:sz w:val="28"/>
          <w:szCs w:val="28"/>
          <w:u w:val="single"/>
          <w:lang w:eastAsia="ru-RU"/>
        </w:rPr>
        <w:t>Профилактическая работа.</w:t>
      </w:r>
    </w:p>
    <w:p w14:paraId="67321A43" w14:textId="77777777" w:rsidR="005E07B8" w:rsidRPr="00FC3C14"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C3C14">
        <w:rPr>
          <w:rFonts w:ascii="Times New Roman" w:eastAsia="Times New Roman" w:hAnsi="Times New Roman" w:cs="Times New Roman"/>
          <w:sz w:val="28"/>
          <w:szCs w:val="28"/>
          <w:lang w:eastAsia="ru-RU"/>
        </w:rPr>
        <w:t xml:space="preserve">В соответствии со ст. 28 Федерального закона от 29.12.2012 № 273-ФЗ «Об образовании в Российской Федерации», на основании ст. 14 Федерального  закона от 24.06.1999 № 120 «Об основах системы профилактики безнадзорности и правонарушений несовершеннолетних» в образовательных организациях организована деятельность по совершенствованию профилактической работы, контролю за соблюдением законодательства в области образования несовершеннолетних учащихся образовательных организаций, формированию законопослушного поведения участников образовательных отношений,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w:t>
      </w:r>
    </w:p>
    <w:p w14:paraId="082670A2" w14:textId="1461F812" w:rsidR="005E07B8" w:rsidRPr="00FC3C14"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C3C14">
        <w:rPr>
          <w:rFonts w:ascii="Times New Roman" w:eastAsia="Times New Roman" w:hAnsi="Times New Roman" w:cs="Times New Roman"/>
          <w:sz w:val="28"/>
          <w:szCs w:val="28"/>
          <w:lang w:eastAsia="ru-RU"/>
        </w:rPr>
        <w:t xml:space="preserve">С целью коррекции асоциального, девиантного поведения несовершеннолетних, оказания помощи семье в воспитании несовершеннолетнего, обеспечения индивидуального подхода к несовершеннолетним при проведении воспитательной работы во  всех образовательных организациях организована работа по закреплению  наставников из числа педагогических работников за 100% обучающимися, состоящими на различных видах профилактического учета и в отношении  86 семей, находящихся в трудной жизненной ситуации и социально опасном положении. Осуществляется учёт несовершеннолетних, не посещающих или систематически пропускающих занятия </w:t>
      </w:r>
      <w:r w:rsidR="00FC3C14" w:rsidRPr="00FC3C14">
        <w:rPr>
          <w:rFonts w:ascii="Times New Roman" w:eastAsia="Times New Roman" w:hAnsi="Times New Roman" w:cs="Times New Roman"/>
          <w:sz w:val="28"/>
          <w:szCs w:val="28"/>
          <w:lang w:eastAsia="ru-RU"/>
        </w:rPr>
        <w:t xml:space="preserve">по </w:t>
      </w:r>
      <w:r w:rsidRPr="00FC3C14">
        <w:rPr>
          <w:rFonts w:ascii="Times New Roman" w:eastAsia="Times New Roman" w:hAnsi="Times New Roman" w:cs="Times New Roman"/>
          <w:sz w:val="28"/>
          <w:szCs w:val="28"/>
          <w:lang w:eastAsia="ru-RU"/>
        </w:rPr>
        <w:t>неуважительным причинам.</w:t>
      </w:r>
    </w:p>
    <w:p w14:paraId="45BBA6BB" w14:textId="77777777" w:rsidR="005E07B8" w:rsidRPr="00FC3C14"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C3C14">
        <w:rPr>
          <w:rFonts w:ascii="Times New Roman" w:eastAsia="Times New Roman" w:hAnsi="Times New Roman" w:cs="Times New Roman"/>
          <w:sz w:val="28"/>
          <w:szCs w:val="28"/>
          <w:lang w:eastAsia="ru-RU"/>
        </w:rPr>
        <w:t>В целях содействия в реализации государственной семейной политики на территории города Нефтеюганска в 33 образовательных организациях созданы Советы отцов из представителей родительской общественности, информация о деятельности размещается в группе «Совет отцов Югры» в социальной сети «ВКонтакте» https://vk.com/club182303573, на официальном сайте образовательной организации (размещены 26 публикаций).</w:t>
      </w:r>
    </w:p>
    <w:p w14:paraId="4AF83065" w14:textId="77777777" w:rsidR="005E07B8" w:rsidRPr="00FC3C14"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C3C14">
        <w:rPr>
          <w:rFonts w:ascii="Times New Roman" w:eastAsia="Times New Roman" w:hAnsi="Times New Roman" w:cs="Times New Roman"/>
          <w:sz w:val="28"/>
          <w:szCs w:val="28"/>
          <w:lang w:eastAsia="ru-RU"/>
        </w:rPr>
        <w:t>Организована работа по предупреждению безнадзорности, беспризорности несовершеннолетних, противоправных действий, совершенных несовершеннолетними, и в отношении несовершеннолетних:</w:t>
      </w:r>
    </w:p>
    <w:p w14:paraId="2E657214" w14:textId="77777777" w:rsidR="005E07B8" w:rsidRPr="00FC3C14"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C3C14">
        <w:rPr>
          <w:rFonts w:ascii="Times New Roman" w:eastAsia="Times New Roman" w:hAnsi="Times New Roman" w:cs="Times New Roman"/>
          <w:sz w:val="28"/>
          <w:szCs w:val="28"/>
          <w:lang w:eastAsia="ru-RU"/>
        </w:rPr>
        <w:t>-реализуются программы по профилактике правонарушений, экстремизма, формированию толерантной культуры, законопослушного поведения в 16 общеобразовательных организациях (100%);</w:t>
      </w:r>
    </w:p>
    <w:p w14:paraId="04D62583" w14:textId="77777777" w:rsidR="005E07B8" w:rsidRPr="00FC3C14"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C3C14">
        <w:rPr>
          <w:rFonts w:ascii="Times New Roman" w:eastAsia="Times New Roman" w:hAnsi="Times New Roman" w:cs="Times New Roman"/>
          <w:sz w:val="28"/>
          <w:szCs w:val="28"/>
          <w:lang w:eastAsia="ru-RU"/>
        </w:rPr>
        <w:t>-ведется реестр детей из семей иностранных граждан;</w:t>
      </w:r>
    </w:p>
    <w:p w14:paraId="2669C791" w14:textId="77777777" w:rsidR="005E07B8" w:rsidRPr="00FC3C14"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C3C14">
        <w:rPr>
          <w:rFonts w:ascii="Times New Roman" w:eastAsia="Times New Roman" w:hAnsi="Times New Roman" w:cs="Times New Roman"/>
          <w:sz w:val="28"/>
          <w:szCs w:val="28"/>
          <w:lang w:eastAsia="ru-RU"/>
        </w:rPr>
        <w:t>-ведётся учёт детей, пропускающих занятия без уважительной причины;</w:t>
      </w:r>
    </w:p>
    <w:p w14:paraId="4319C943" w14:textId="0D767BC5" w:rsidR="005E07B8" w:rsidRPr="00FC3C14"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C3C14">
        <w:rPr>
          <w:rFonts w:ascii="Times New Roman" w:eastAsia="Times New Roman" w:hAnsi="Times New Roman" w:cs="Times New Roman"/>
          <w:sz w:val="28"/>
          <w:szCs w:val="28"/>
          <w:lang w:eastAsia="ru-RU"/>
        </w:rPr>
        <w:t>-систематически проводятся рейды Родительского патруля с привлечением родителей (законных представителей) учащихся из 16 образовательных организаций, в том числе с привлечением представителей Совета отцов. Родительские патрули участвуют в акциях по профилактике детского дорожно-транспортного травматизма, проводимых совместно с ОГИБДД ОМВД России по г. Нефтеюганску, в поддержании общественного порядка в период проведения массовых мероприятий с участием обучающихся в период проведения городских торжественных мероприятий «Последний звонок», «Выпускной», рейдов в период учебного года (1</w:t>
      </w:r>
      <w:r w:rsidR="00FC3C14" w:rsidRPr="00FC3C14">
        <w:rPr>
          <w:rFonts w:ascii="Times New Roman" w:eastAsia="Times New Roman" w:hAnsi="Times New Roman" w:cs="Times New Roman"/>
          <w:sz w:val="28"/>
          <w:szCs w:val="28"/>
          <w:lang w:eastAsia="ru-RU"/>
        </w:rPr>
        <w:t xml:space="preserve"> </w:t>
      </w:r>
      <w:r w:rsidRPr="00FC3C14">
        <w:rPr>
          <w:rFonts w:ascii="Times New Roman" w:eastAsia="Times New Roman" w:hAnsi="Times New Roman" w:cs="Times New Roman"/>
          <w:sz w:val="28"/>
          <w:szCs w:val="28"/>
          <w:lang w:eastAsia="ru-RU"/>
        </w:rPr>
        <w:t>497 рейдов на прилегающих к образовательным организациям территориях).</w:t>
      </w:r>
    </w:p>
    <w:p w14:paraId="4F4AE309" w14:textId="77777777" w:rsidR="005E07B8" w:rsidRPr="00FC3C14"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C3C14">
        <w:rPr>
          <w:rFonts w:ascii="Times New Roman" w:eastAsia="Times New Roman" w:hAnsi="Times New Roman" w:cs="Times New Roman"/>
          <w:sz w:val="28"/>
          <w:szCs w:val="28"/>
          <w:lang w:eastAsia="ru-RU"/>
        </w:rPr>
        <w:t>В соответствии с требованиями федерального, регионального, муниципального законодательства и в целях активизации работы по профилактике детского дорожно-транспортного травматизма (далее - ДДТТ), снижения тяжести последствий дорожно-транспортных происшествий с участием детей в образовательных организациях разработаны и реализуются программы деятельности отрядов юных инспекторов движения, планы совместных мероприятий, направленных на профилактику ДДТТ.</w:t>
      </w:r>
    </w:p>
    <w:p w14:paraId="06F4A5FE" w14:textId="77777777" w:rsidR="005E07B8" w:rsidRPr="00FC3C14"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C3C14">
        <w:rPr>
          <w:rFonts w:ascii="Times New Roman" w:eastAsia="Times New Roman" w:hAnsi="Times New Roman" w:cs="Times New Roman"/>
          <w:sz w:val="28"/>
          <w:szCs w:val="28"/>
          <w:lang w:eastAsia="ru-RU"/>
        </w:rPr>
        <w:t>Совместно с сотрудниками отдела ГИБДД ОМВД России по г.Нефтеюганску:</w:t>
      </w:r>
    </w:p>
    <w:p w14:paraId="7290ACF4" w14:textId="3D704142" w:rsidR="005E07B8" w:rsidRPr="00FC3C14"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C3C14">
        <w:rPr>
          <w:rFonts w:ascii="Times New Roman" w:eastAsia="Times New Roman" w:hAnsi="Times New Roman" w:cs="Times New Roman"/>
          <w:sz w:val="28"/>
          <w:szCs w:val="28"/>
          <w:lang w:eastAsia="ru-RU"/>
        </w:rPr>
        <w:t>- проведены акции «Дети Югры за автокресло» (15</w:t>
      </w:r>
      <w:r w:rsidR="00FC3C14" w:rsidRPr="00FC3C14">
        <w:rPr>
          <w:rFonts w:ascii="Times New Roman" w:eastAsia="Times New Roman" w:hAnsi="Times New Roman" w:cs="Times New Roman"/>
          <w:sz w:val="28"/>
          <w:szCs w:val="28"/>
          <w:lang w:eastAsia="ru-RU"/>
        </w:rPr>
        <w:t xml:space="preserve"> </w:t>
      </w:r>
      <w:r w:rsidRPr="00FC3C14">
        <w:rPr>
          <w:rFonts w:ascii="Times New Roman" w:eastAsia="Times New Roman" w:hAnsi="Times New Roman" w:cs="Times New Roman"/>
          <w:sz w:val="28"/>
          <w:szCs w:val="28"/>
          <w:lang w:eastAsia="ru-RU"/>
        </w:rPr>
        <w:t>688 обучающихся,</w:t>
      </w:r>
      <w:r w:rsidR="00FC3C14" w:rsidRPr="00FC3C14">
        <w:rPr>
          <w:rFonts w:ascii="Times New Roman" w:eastAsia="Times New Roman" w:hAnsi="Times New Roman" w:cs="Times New Roman"/>
          <w:sz w:val="28"/>
          <w:szCs w:val="28"/>
          <w:lang w:eastAsia="ru-RU"/>
        </w:rPr>
        <w:t xml:space="preserve">     </w:t>
      </w:r>
      <w:r w:rsidRPr="00FC3C14">
        <w:rPr>
          <w:rFonts w:ascii="Times New Roman" w:eastAsia="Times New Roman" w:hAnsi="Times New Roman" w:cs="Times New Roman"/>
          <w:sz w:val="28"/>
          <w:szCs w:val="28"/>
          <w:lang w:eastAsia="ru-RU"/>
        </w:rPr>
        <w:t>8</w:t>
      </w:r>
      <w:r w:rsidR="00FC3C14" w:rsidRPr="00FC3C14">
        <w:rPr>
          <w:rFonts w:ascii="Times New Roman" w:eastAsia="Times New Roman" w:hAnsi="Times New Roman" w:cs="Times New Roman"/>
          <w:sz w:val="28"/>
          <w:szCs w:val="28"/>
          <w:lang w:eastAsia="ru-RU"/>
        </w:rPr>
        <w:t xml:space="preserve"> </w:t>
      </w:r>
      <w:r w:rsidRPr="00FC3C14">
        <w:rPr>
          <w:rFonts w:ascii="Times New Roman" w:eastAsia="Times New Roman" w:hAnsi="Times New Roman" w:cs="Times New Roman"/>
          <w:sz w:val="28"/>
          <w:szCs w:val="28"/>
          <w:lang w:eastAsia="ru-RU"/>
        </w:rPr>
        <w:t>568 родителей (законных представителей), 869 педагогов); «По дорогам Югры, соблюдая правила!» (15</w:t>
      </w:r>
      <w:r w:rsidR="00FC3C14" w:rsidRPr="00FC3C14">
        <w:rPr>
          <w:rFonts w:ascii="Times New Roman" w:eastAsia="Times New Roman" w:hAnsi="Times New Roman" w:cs="Times New Roman"/>
          <w:sz w:val="28"/>
          <w:szCs w:val="28"/>
          <w:lang w:eastAsia="ru-RU"/>
        </w:rPr>
        <w:t xml:space="preserve"> </w:t>
      </w:r>
      <w:r w:rsidRPr="00FC3C14">
        <w:rPr>
          <w:rFonts w:ascii="Times New Roman" w:eastAsia="Times New Roman" w:hAnsi="Times New Roman" w:cs="Times New Roman"/>
          <w:sz w:val="28"/>
          <w:szCs w:val="28"/>
          <w:lang w:eastAsia="ru-RU"/>
        </w:rPr>
        <w:t>688 обучающихся, 7</w:t>
      </w:r>
      <w:r w:rsidR="00FC3C14" w:rsidRPr="00FC3C14">
        <w:rPr>
          <w:rFonts w:ascii="Times New Roman" w:eastAsia="Times New Roman" w:hAnsi="Times New Roman" w:cs="Times New Roman"/>
          <w:sz w:val="28"/>
          <w:szCs w:val="28"/>
          <w:lang w:eastAsia="ru-RU"/>
        </w:rPr>
        <w:t xml:space="preserve"> </w:t>
      </w:r>
      <w:r w:rsidRPr="00FC3C14">
        <w:rPr>
          <w:rFonts w:ascii="Times New Roman" w:eastAsia="Times New Roman" w:hAnsi="Times New Roman" w:cs="Times New Roman"/>
          <w:sz w:val="28"/>
          <w:szCs w:val="28"/>
          <w:lang w:eastAsia="ru-RU"/>
        </w:rPr>
        <w:t>335 родителей (законных представителей), 746 педагогов), «Весенний вектор безопасности» (15</w:t>
      </w:r>
      <w:r w:rsidR="00FC3C14" w:rsidRPr="00FC3C14">
        <w:rPr>
          <w:rFonts w:ascii="Times New Roman" w:eastAsia="Times New Roman" w:hAnsi="Times New Roman" w:cs="Times New Roman"/>
          <w:sz w:val="28"/>
          <w:szCs w:val="28"/>
          <w:lang w:eastAsia="ru-RU"/>
        </w:rPr>
        <w:t xml:space="preserve"> </w:t>
      </w:r>
      <w:r w:rsidRPr="00FC3C14">
        <w:rPr>
          <w:rFonts w:ascii="Times New Roman" w:eastAsia="Times New Roman" w:hAnsi="Times New Roman" w:cs="Times New Roman"/>
          <w:sz w:val="28"/>
          <w:szCs w:val="28"/>
          <w:lang w:eastAsia="ru-RU"/>
        </w:rPr>
        <w:t>688 обучающихся, 6</w:t>
      </w:r>
      <w:r w:rsidR="00FC3C14" w:rsidRPr="00FC3C14">
        <w:rPr>
          <w:rFonts w:ascii="Times New Roman" w:eastAsia="Times New Roman" w:hAnsi="Times New Roman" w:cs="Times New Roman"/>
          <w:sz w:val="28"/>
          <w:szCs w:val="28"/>
          <w:lang w:eastAsia="ru-RU"/>
        </w:rPr>
        <w:t xml:space="preserve"> </w:t>
      </w:r>
      <w:r w:rsidRPr="00FC3C14">
        <w:rPr>
          <w:rFonts w:ascii="Times New Roman" w:eastAsia="Times New Roman" w:hAnsi="Times New Roman" w:cs="Times New Roman"/>
          <w:sz w:val="28"/>
          <w:szCs w:val="28"/>
          <w:lang w:eastAsia="ru-RU"/>
        </w:rPr>
        <w:t>532 родителей (законных представителей), 715 педагогов), «Нам не всё равно!» (15</w:t>
      </w:r>
      <w:r w:rsidR="00FC3C14" w:rsidRPr="00FC3C14">
        <w:rPr>
          <w:rFonts w:ascii="Times New Roman" w:eastAsia="Times New Roman" w:hAnsi="Times New Roman" w:cs="Times New Roman"/>
          <w:sz w:val="28"/>
          <w:szCs w:val="28"/>
          <w:lang w:eastAsia="ru-RU"/>
        </w:rPr>
        <w:t xml:space="preserve"> </w:t>
      </w:r>
      <w:r w:rsidRPr="00FC3C14">
        <w:rPr>
          <w:rFonts w:ascii="Times New Roman" w:eastAsia="Times New Roman" w:hAnsi="Times New Roman" w:cs="Times New Roman"/>
          <w:sz w:val="28"/>
          <w:szCs w:val="28"/>
          <w:lang w:eastAsia="ru-RU"/>
        </w:rPr>
        <w:t>688 обучающихся, 8</w:t>
      </w:r>
      <w:r w:rsidR="00FC3C14" w:rsidRPr="00FC3C14">
        <w:rPr>
          <w:rFonts w:ascii="Times New Roman" w:eastAsia="Times New Roman" w:hAnsi="Times New Roman" w:cs="Times New Roman"/>
          <w:sz w:val="28"/>
          <w:szCs w:val="28"/>
          <w:lang w:eastAsia="ru-RU"/>
        </w:rPr>
        <w:t xml:space="preserve"> </w:t>
      </w:r>
      <w:r w:rsidRPr="00FC3C14">
        <w:rPr>
          <w:rFonts w:ascii="Times New Roman" w:eastAsia="Times New Roman" w:hAnsi="Times New Roman" w:cs="Times New Roman"/>
          <w:sz w:val="28"/>
          <w:szCs w:val="28"/>
          <w:lang w:eastAsia="ru-RU"/>
        </w:rPr>
        <w:t>345 родителей (законных представителей) 740 педагогов), «Внимание дети!» (15</w:t>
      </w:r>
      <w:r w:rsidR="00FC3C14" w:rsidRPr="00FC3C14">
        <w:rPr>
          <w:rFonts w:ascii="Times New Roman" w:eastAsia="Times New Roman" w:hAnsi="Times New Roman" w:cs="Times New Roman"/>
          <w:sz w:val="28"/>
          <w:szCs w:val="28"/>
          <w:lang w:eastAsia="ru-RU"/>
        </w:rPr>
        <w:t xml:space="preserve"> </w:t>
      </w:r>
      <w:r w:rsidRPr="00FC3C14">
        <w:rPr>
          <w:rFonts w:ascii="Times New Roman" w:eastAsia="Times New Roman" w:hAnsi="Times New Roman" w:cs="Times New Roman"/>
          <w:sz w:val="28"/>
          <w:szCs w:val="28"/>
          <w:lang w:eastAsia="ru-RU"/>
        </w:rPr>
        <w:t>688 обучающихся, 9579 родителей (законных представителей), 620 педагогов);</w:t>
      </w:r>
    </w:p>
    <w:p w14:paraId="334808DF" w14:textId="77777777" w:rsidR="005E07B8" w:rsidRPr="00FC3C14"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C3C14">
        <w:rPr>
          <w:rFonts w:ascii="Times New Roman" w:eastAsia="Times New Roman" w:hAnsi="Times New Roman" w:cs="Times New Roman"/>
          <w:sz w:val="28"/>
          <w:szCs w:val="28"/>
          <w:lang w:eastAsia="ru-RU"/>
        </w:rPr>
        <w:t>-разработаны паспорта дорожной безопасности в 100% образовательных организаций, схемы безопасных маршрутов движения детей, которые размещены в холлах и возле выходов, на официальных сайтах образовательных организаций в сети Интернет и в дневниках учащихся (электронных и традиционных);</w:t>
      </w:r>
    </w:p>
    <w:p w14:paraId="6D893324" w14:textId="77777777" w:rsidR="005E07B8" w:rsidRPr="00FC3C14"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C3C14">
        <w:rPr>
          <w:rFonts w:ascii="Times New Roman" w:eastAsia="Times New Roman" w:hAnsi="Times New Roman" w:cs="Times New Roman"/>
          <w:sz w:val="28"/>
          <w:szCs w:val="28"/>
          <w:lang w:eastAsia="ru-RU"/>
        </w:rPr>
        <w:t>-организовано проведение бесед со 100% учащимися на классных часах, со 100% родителей (законных представителей) на родительских собраниях по вопросам безопасности дорожного движения, в том числе об использовании световозвращающих элементов у детей;</w:t>
      </w:r>
    </w:p>
    <w:p w14:paraId="437BEE01" w14:textId="77777777" w:rsidR="005E07B8" w:rsidRPr="00FC3C14"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C3C14">
        <w:rPr>
          <w:rFonts w:ascii="Times New Roman" w:eastAsia="Times New Roman" w:hAnsi="Times New Roman" w:cs="Times New Roman"/>
          <w:sz w:val="28"/>
          <w:szCs w:val="28"/>
          <w:lang w:eastAsia="ru-RU"/>
        </w:rPr>
        <w:t>-осуществляется трансляция социальных роликов по обеспечению безопасности дорожного движения, в том числе мультфильмы, видеоролики, плакаты в холлах 100% образовательных организаций, проводятся сюжетно-ролевые игры с дошкольниками;</w:t>
      </w:r>
    </w:p>
    <w:p w14:paraId="04667502" w14:textId="77777777" w:rsidR="005E07B8" w:rsidRPr="00FC3C14"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C3C14">
        <w:rPr>
          <w:rFonts w:ascii="Times New Roman" w:eastAsia="Times New Roman" w:hAnsi="Times New Roman" w:cs="Times New Roman"/>
          <w:sz w:val="28"/>
          <w:szCs w:val="28"/>
          <w:lang w:eastAsia="ru-RU"/>
        </w:rPr>
        <w:t>-организовано ежедневное проведение мероприятий «Минутка безопасности» для 100% учащихся, мониторинг и контроль за посещением учащимися образовательных организаций, в том числе с использованием световозвращающих приспособлений;</w:t>
      </w:r>
    </w:p>
    <w:p w14:paraId="69A37CA1" w14:textId="77777777" w:rsidR="005E07B8" w:rsidRPr="00FC3C14"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C3C14">
        <w:rPr>
          <w:rFonts w:ascii="Times New Roman" w:eastAsia="Times New Roman" w:hAnsi="Times New Roman" w:cs="Times New Roman"/>
          <w:sz w:val="28"/>
          <w:szCs w:val="28"/>
          <w:lang w:eastAsia="ru-RU"/>
        </w:rPr>
        <w:t>-размещена информация по безопасности ДДТТ на официальных сайтах 100% образовательных организаций;</w:t>
      </w:r>
    </w:p>
    <w:p w14:paraId="3FF12174" w14:textId="77777777" w:rsidR="005E07B8" w:rsidRPr="00FC3C14"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C3C14">
        <w:rPr>
          <w:rFonts w:ascii="Times New Roman" w:eastAsia="Times New Roman" w:hAnsi="Times New Roman" w:cs="Times New Roman"/>
          <w:sz w:val="28"/>
          <w:szCs w:val="28"/>
          <w:lang w:eastAsia="ru-RU"/>
        </w:rPr>
        <w:t>-обеспечен контроль за соблюдением требований законодательства при организации групповых перевозок детей к месту отдыха и обратно, на экскурсии, мероприятия с массовым участием детей.</w:t>
      </w:r>
    </w:p>
    <w:p w14:paraId="209D2760" w14:textId="703DA2D8" w:rsidR="005E07B8" w:rsidRPr="00FC3C14"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C3C14">
        <w:rPr>
          <w:rFonts w:ascii="Times New Roman" w:eastAsia="Times New Roman" w:hAnsi="Times New Roman" w:cs="Times New Roman"/>
          <w:sz w:val="28"/>
          <w:szCs w:val="28"/>
          <w:lang w:eastAsia="ru-RU"/>
        </w:rPr>
        <w:t>По итогам регионального соревновани</w:t>
      </w:r>
      <w:r w:rsidR="00FC3C14" w:rsidRPr="00FC3C14">
        <w:rPr>
          <w:rFonts w:ascii="Times New Roman" w:eastAsia="Times New Roman" w:hAnsi="Times New Roman" w:cs="Times New Roman"/>
          <w:sz w:val="28"/>
          <w:szCs w:val="28"/>
          <w:lang w:eastAsia="ru-RU"/>
        </w:rPr>
        <w:t>я</w:t>
      </w:r>
      <w:r w:rsidRPr="00FC3C14">
        <w:rPr>
          <w:rFonts w:ascii="Times New Roman" w:eastAsia="Times New Roman" w:hAnsi="Times New Roman" w:cs="Times New Roman"/>
          <w:sz w:val="28"/>
          <w:szCs w:val="28"/>
          <w:lang w:eastAsia="ru-RU"/>
        </w:rPr>
        <w:t xml:space="preserve"> среди отрядов юных инспекторов движения ХМАО – Югры «Безопасное колесо» команда МБОУ «СОШ № 10», заняла 5 место.</w:t>
      </w:r>
    </w:p>
    <w:p w14:paraId="47FC453F" w14:textId="77777777" w:rsidR="005E07B8" w:rsidRPr="00FC3C14"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C3C14">
        <w:rPr>
          <w:rFonts w:ascii="Times New Roman" w:eastAsia="Times New Roman" w:hAnsi="Times New Roman" w:cs="Times New Roman"/>
          <w:sz w:val="28"/>
          <w:szCs w:val="28"/>
          <w:lang w:eastAsia="ru-RU"/>
        </w:rPr>
        <w:t>С целью сотрудничества в сфере образования, духовного просвещения несовершеннолетних, укрепления нравственных и семейных устоев заключены соглашения о сотрудничестве между Департаментом и:</w:t>
      </w:r>
    </w:p>
    <w:p w14:paraId="33F964A5" w14:textId="77777777" w:rsidR="005E07B8" w:rsidRPr="00FC3C14"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C3C14">
        <w:rPr>
          <w:rFonts w:ascii="Times New Roman" w:eastAsia="Times New Roman" w:hAnsi="Times New Roman" w:cs="Times New Roman"/>
          <w:sz w:val="28"/>
          <w:szCs w:val="28"/>
          <w:lang w:eastAsia="ru-RU"/>
        </w:rPr>
        <w:t>-местной религиозной организацией православный Приход храма Святого Духа, в рамках которого за каждой образовательной организацией закреплён священнослужитель одного из православных приходов города, подписан договор о совместной деятельности;</w:t>
      </w:r>
    </w:p>
    <w:p w14:paraId="0196D0DB" w14:textId="77777777" w:rsidR="005E07B8" w:rsidRPr="00FC3C14"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C3C14">
        <w:rPr>
          <w:rFonts w:ascii="Times New Roman" w:eastAsia="Times New Roman" w:hAnsi="Times New Roman" w:cs="Times New Roman"/>
          <w:sz w:val="28"/>
          <w:szCs w:val="28"/>
          <w:lang w:eastAsia="ru-RU"/>
        </w:rPr>
        <w:t>-местной религиозной мусульманской религиозной организацией (от 20.09.2019); по запросу образовательных организаций индивидуальную профилактическую работу и консультации оказывает имам-хатыб Нефтеюганской соборной мечети Усманхазрат Печорин;</w:t>
      </w:r>
    </w:p>
    <w:p w14:paraId="11D71CE8" w14:textId="77777777" w:rsidR="005E07B8" w:rsidRPr="00FC3C14"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C3C14">
        <w:rPr>
          <w:rFonts w:ascii="Times New Roman" w:eastAsia="Calibri" w:hAnsi="Times New Roman" w:cs="Times New Roman"/>
          <w:sz w:val="28"/>
        </w:rPr>
        <w:t>-региональной татаро-башкирской общественной организацией ХМАО-Югры «Юрюзань»;</w:t>
      </w:r>
    </w:p>
    <w:p w14:paraId="047C9E5E" w14:textId="77777777" w:rsidR="005E07B8" w:rsidRPr="00FC3C14"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C3C14">
        <w:rPr>
          <w:rFonts w:ascii="Times New Roman" w:eastAsia="Calibri" w:hAnsi="Times New Roman" w:cs="Times New Roman"/>
          <w:sz w:val="28"/>
        </w:rPr>
        <w:t>-местной общественной организацией киргизов города Нефтеюганска «Манас»;</w:t>
      </w:r>
    </w:p>
    <w:p w14:paraId="3BD42FF6" w14:textId="77777777" w:rsidR="005E07B8" w:rsidRPr="00FC3C14"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C3C14">
        <w:rPr>
          <w:rFonts w:ascii="Times New Roman" w:eastAsia="Calibri" w:hAnsi="Times New Roman" w:cs="Times New Roman"/>
          <w:sz w:val="28"/>
        </w:rPr>
        <w:t>-местной общественной организацией города Нефтеюганска «Центр Азербайджанской национальной культуры «Бирлик»;</w:t>
      </w:r>
    </w:p>
    <w:p w14:paraId="5640CE37" w14:textId="77777777" w:rsidR="005E07B8" w:rsidRPr="00FC3C14"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C3C14">
        <w:rPr>
          <w:rFonts w:ascii="Times New Roman" w:eastAsia="Calibri" w:hAnsi="Times New Roman" w:cs="Times New Roman"/>
          <w:sz w:val="28"/>
        </w:rPr>
        <w:t>-региональной общественной организацией ХМАО-Югры социально-культурного развития и патриотического воспитания «Дом дружбы-Дагестан»;</w:t>
      </w:r>
    </w:p>
    <w:p w14:paraId="0F33EE0C" w14:textId="77777777" w:rsidR="005E07B8" w:rsidRPr="00AB121C"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C3C14">
        <w:rPr>
          <w:rFonts w:ascii="Times New Roman" w:eastAsia="Calibri" w:hAnsi="Times New Roman" w:cs="Times New Roman"/>
          <w:sz w:val="28"/>
        </w:rPr>
        <w:t xml:space="preserve">-общественной организацией национально-культурной автономии </w:t>
      </w:r>
      <w:r w:rsidRPr="00AB121C">
        <w:rPr>
          <w:rFonts w:ascii="Times New Roman" w:eastAsia="Calibri" w:hAnsi="Times New Roman" w:cs="Times New Roman"/>
          <w:sz w:val="28"/>
        </w:rPr>
        <w:t>чувашей города Нефтеюганска «Юханшыв».</w:t>
      </w:r>
    </w:p>
    <w:p w14:paraId="56400292" w14:textId="77777777" w:rsidR="005E07B8" w:rsidRPr="00AB121C"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AB121C">
        <w:rPr>
          <w:rFonts w:ascii="Times New Roman" w:eastAsia="Calibri" w:hAnsi="Times New Roman" w:cs="Times New Roman"/>
          <w:sz w:val="28"/>
        </w:rPr>
        <w:t xml:space="preserve">В рамках заключенных соглашений проводятся совместные мероприятия по формированию толерантности и профилактики межнациональной розни и нетерпимости. Осуществляется привлечение представителей общественных организаций в профилактических мероприятиях, проводимых в образовательных организациях. </w:t>
      </w:r>
    </w:p>
    <w:p w14:paraId="70AF8E6D" w14:textId="77777777" w:rsidR="005E07B8" w:rsidRPr="00AB121C"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AB121C">
        <w:rPr>
          <w:rFonts w:ascii="Times New Roman" w:eastAsia="Times New Roman" w:hAnsi="Times New Roman" w:cs="Times New Roman"/>
          <w:sz w:val="28"/>
          <w:szCs w:val="28"/>
          <w:lang w:eastAsia="ru-RU"/>
        </w:rPr>
        <w:t>В целях контроля за реализацией профилактических мероприятий, направленных на предупреждение самовольных уходов детей из семей и учреждений, а также способствующих формированию законопослушного поведения несовершеннолетних организовано:</w:t>
      </w:r>
    </w:p>
    <w:p w14:paraId="19F7E150" w14:textId="77777777" w:rsidR="005E07B8" w:rsidRPr="00AB121C"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AB121C">
        <w:rPr>
          <w:rFonts w:ascii="Times New Roman" w:eastAsia="Times New Roman" w:hAnsi="Times New Roman" w:cs="Times New Roman"/>
          <w:sz w:val="28"/>
          <w:szCs w:val="28"/>
          <w:lang w:eastAsia="ru-RU"/>
        </w:rPr>
        <w:t>-реализация программы по защите прав детей, профилактике безнадзорности и правонарушений несовершеннолетних;</w:t>
      </w:r>
    </w:p>
    <w:p w14:paraId="558B7B53" w14:textId="77777777" w:rsidR="005E07B8" w:rsidRPr="00AB121C"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AB121C">
        <w:rPr>
          <w:rFonts w:ascii="Times New Roman" w:eastAsia="Times New Roman" w:hAnsi="Times New Roman" w:cs="Times New Roman"/>
          <w:sz w:val="28"/>
          <w:szCs w:val="28"/>
          <w:lang w:eastAsia="ru-RU"/>
        </w:rPr>
        <w:t>-деятельность городского правового клуба «Твой выбор»;</w:t>
      </w:r>
    </w:p>
    <w:p w14:paraId="63070102" w14:textId="77777777" w:rsidR="005E07B8" w:rsidRPr="00AB121C"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AB121C">
        <w:rPr>
          <w:rFonts w:ascii="Times New Roman" w:eastAsia="Times New Roman" w:hAnsi="Times New Roman" w:cs="Times New Roman"/>
          <w:sz w:val="28"/>
          <w:szCs w:val="28"/>
          <w:lang w:eastAsia="ru-RU"/>
        </w:rPr>
        <w:t>-психологическое консультирование и просвещение несовершеннолетних, родителей (законных представителей) несовершеннолетних по оказанию бесплатной психологической помощи;</w:t>
      </w:r>
    </w:p>
    <w:p w14:paraId="1EBE8C1C" w14:textId="77777777" w:rsidR="005E07B8" w:rsidRPr="00AB121C"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AB121C">
        <w:rPr>
          <w:rFonts w:ascii="Times New Roman" w:eastAsia="Times New Roman" w:hAnsi="Times New Roman" w:cs="Times New Roman"/>
          <w:sz w:val="28"/>
          <w:szCs w:val="28"/>
          <w:lang w:eastAsia="ru-RU"/>
        </w:rPr>
        <w:t>-вовлечение несовершеннолетних в деятельность молодежных и общественных объединений, в том числе несовершеннолетних, находящихся в социально опасном положении (программы поддержки волонтёрского движения, программы по трудоустройству, развитию спорта, а также духовно-нравственному воспитанию несовершеннолетних);</w:t>
      </w:r>
    </w:p>
    <w:p w14:paraId="0F11D49C" w14:textId="77777777" w:rsidR="005E07B8" w:rsidRPr="00AB121C"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AB121C">
        <w:rPr>
          <w:rFonts w:ascii="Times New Roman" w:eastAsia="Times New Roman" w:hAnsi="Times New Roman" w:cs="Times New Roman"/>
          <w:sz w:val="28"/>
          <w:szCs w:val="28"/>
          <w:lang w:eastAsia="ru-RU"/>
        </w:rPr>
        <w:t>-ежемесячный мониторинг деятельности образовательных организаций по профилактике безвестных исчезновений и самовольных уходов несовершеннолетних из семей и оказанию им психолого-педагогического сопровождения;</w:t>
      </w:r>
    </w:p>
    <w:p w14:paraId="3A160E42" w14:textId="77777777" w:rsidR="005E07B8" w:rsidRPr="005E07B8" w:rsidRDefault="005E07B8" w:rsidP="005E07B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AB121C">
        <w:rPr>
          <w:rFonts w:ascii="Times New Roman" w:eastAsia="Times New Roman" w:hAnsi="Times New Roman" w:cs="Times New Roman"/>
          <w:sz w:val="28"/>
          <w:szCs w:val="28"/>
          <w:lang w:eastAsia="ru-RU"/>
        </w:rPr>
        <w:t>-ежеквартальный мониторинг по профилактике безнадзорности, правонарушений, защите прав и законных интересов несовершеннолетних города.</w:t>
      </w:r>
    </w:p>
    <w:p w14:paraId="53A900AA" w14:textId="77777777" w:rsidR="00063B11" w:rsidRPr="00FB150D" w:rsidRDefault="00063B11" w:rsidP="00326CA0">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p>
    <w:p w14:paraId="158B632F" w14:textId="77777777" w:rsidR="00063B11" w:rsidRPr="00A57BE8" w:rsidRDefault="00063B11" w:rsidP="00A57BE8">
      <w:pPr>
        <w:widowControl w:val="0"/>
        <w:pBdr>
          <w:bottom w:val="single" w:sz="4" w:space="31" w:color="FFFFFF"/>
        </w:pBdr>
        <w:tabs>
          <w:tab w:val="left" w:pos="0"/>
        </w:tabs>
        <w:autoSpaceDE w:val="0"/>
        <w:spacing w:after="0" w:line="240" w:lineRule="auto"/>
        <w:rPr>
          <w:rFonts w:ascii="Times New Roman" w:eastAsia="Times New Roman" w:hAnsi="Times New Roman" w:cs="Times New Roman"/>
          <w:bCs/>
          <w:i/>
          <w:sz w:val="28"/>
          <w:szCs w:val="28"/>
          <w:u w:val="single"/>
          <w:lang w:eastAsia="ru-RU"/>
        </w:rPr>
      </w:pPr>
      <w:r w:rsidRPr="00A57BE8">
        <w:rPr>
          <w:rFonts w:ascii="Times New Roman" w:eastAsia="Times New Roman" w:hAnsi="Times New Roman" w:cs="Times New Roman"/>
          <w:bCs/>
          <w:i/>
          <w:sz w:val="28"/>
          <w:szCs w:val="28"/>
          <w:u w:val="single"/>
          <w:lang w:eastAsia="ru-RU"/>
        </w:rPr>
        <w:t>Информационное обеспечение общеобразовательных организаций</w:t>
      </w:r>
    </w:p>
    <w:p w14:paraId="780FFCED" w14:textId="77777777" w:rsidR="00AB44D2" w:rsidRPr="00FB150D" w:rsidRDefault="00AB44D2" w:rsidP="00AB44D2">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B150D">
        <w:rPr>
          <w:rFonts w:ascii="Times New Roman" w:eastAsia="Times New Roman" w:hAnsi="Times New Roman" w:cs="Times New Roman"/>
          <w:sz w:val="28"/>
          <w:szCs w:val="28"/>
          <w:lang w:eastAsia="ru-RU"/>
        </w:rPr>
        <w:t>Развитие системы цифровой образовательной среды в городе Нефтеюганске осуществляется в соответствии с основными направлениями реализации федерального проекта «Цифровая образовательная среда» национального проекта «Образование»: создание и внедрение в образовательных организациях цифровой образовательной среды, обеспечение реализации цифровой трансформации системы образования. В рамках проекта ведется работа по оснащению образовательных организаций современным оборудованием и развитие цифровых сервисов и контента для образовательной деятельности.</w:t>
      </w:r>
    </w:p>
    <w:p w14:paraId="18671459" w14:textId="77777777" w:rsidR="00AB44D2" w:rsidRPr="00FB150D" w:rsidRDefault="00AB44D2" w:rsidP="00AB44D2">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B150D">
        <w:rPr>
          <w:rFonts w:ascii="Times New Roman" w:eastAsia="Times New Roman" w:hAnsi="Times New Roman" w:cs="Times New Roman"/>
          <w:sz w:val="28"/>
          <w:szCs w:val="28"/>
          <w:lang w:eastAsia="ru-RU"/>
        </w:rPr>
        <w:t>Для решения поставленных задач в образовательных организациях внедрена единая муниципальная информационная система по учету контингента обучающихся, используются электронные журналы и электронные дневники, интегрированные с Единым порталом государственных и муниципальных услуг.</w:t>
      </w:r>
    </w:p>
    <w:p w14:paraId="458464BC" w14:textId="15F28EEB" w:rsidR="00AB44D2" w:rsidRPr="00937A7B" w:rsidRDefault="00AB44D2" w:rsidP="00AB44D2">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FB150D">
        <w:rPr>
          <w:rFonts w:ascii="Times New Roman" w:eastAsia="Times New Roman" w:hAnsi="Times New Roman" w:cs="Times New Roman"/>
          <w:sz w:val="28"/>
          <w:szCs w:val="28"/>
          <w:lang w:eastAsia="ru-RU"/>
        </w:rPr>
        <w:t xml:space="preserve">100% общеобразовательных организаций подключены к единой сети </w:t>
      </w:r>
      <w:r w:rsidRPr="00937A7B">
        <w:rPr>
          <w:rFonts w:ascii="Times New Roman" w:eastAsia="Times New Roman" w:hAnsi="Times New Roman" w:cs="Times New Roman"/>
          <w:sz w:val="28"/>
          <w:szCs w:val="28"/>
          <w:lang w:eastAsia="ru-RU"/>
        </w:rPr>
        <w:t>передачи данных (ЕСПД), обеспечены высокоскоростным Интернетом со скоростью не менее 100 Мбит/с, используют ресурсы цифровых образовательных платформ. Официальные сайты образовательных организаций приведены в соответствие с Правилами размещения на официальном сайте в сети «Интернет», имеют единое портальное решение и единую централизованную концепцию сайта и хостинга. 100% сайтов общеобразовательных организаций переведены на платформу «ГосWeb»</w:t>
      </w:r>
      <w:r w:rsidR="00937A7B" w:rsidRPr="00937A7B">
        <w:rPr>
          <w:rFonts w:ascii="Times New Roman" w:eastAsia="Times New Roman" w:hAnsi="Times New Roman" w:cs="Times New Roman"/>
          <w:sz w:val="28"/>
          <w:szCs w:val="28"/>
          <w:lang w:eastAsia="ru-RU"/>
        </w:rPr>
        <w:t xml:space="preserve"> </w:t>
      </w:r>
      <w:r w:rsidRPr="00937A7B">
        <w:rPr>
          <w:rFonts w:ascii="Times New Roman" w:eastAsia="Times New Roman" w:hAnsi="Times New Roman" w:cs="Times New Roman"/>
          <w:sz w:val="28"/>
          <w:szCs w:val="28"/>
          <w:lang w:eastAsia="ru-RU"/>
        </w:rPr>
        <w:t>(опытно-промышленная эксплуатация конструктора сайтов на базе единого портала государственных и муниципальных услуг). Запланирована работа по переводу на платформу «ГосWeb» сайтов дошкольных образовательных учреждений в 2023 году.</w:t>
      </w:r>
    </w:p>
    <w:p w14:paraId="0319684D" w14:textId="77777777" w:rsidR="00AB44D2" w:rsidRPr="00937A7B" w:rsidRDefault="00AB44D2" w:rsidP="00AB44D2">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937A7B">
        <w:rPr>
          <w:rFonts w:ascii="Times New Roman" w:eastAsia="Times New Roman" w:hAnsi="Times New Roman" w:cs="Times New Roman"/>
          <w:sz w:val="28"/>
          <w:szCs w:val="28"/>
          <w:lang w:eastAsia="ru-RU"/>
        </w:rPr>
        <w:t>Государственная информационная система Ханты-Мансийского автономного округа - Югры «Цифровая образовательная платформа Ханты-Мансийского автономного округа - Югры (ГИС Образование Югры)» внедрена в 100% образовательных организаций.</w:t>
      </w:r>
    </w:p>
    <w:p w14:paraId="00C309F3" w14:textId="378FA2C4" w:rsidR="00AB44D2" w:rsidRPr="00937A7B" w:rsidRDefault="00AB44D2" w:rsidP="00AB44D2">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937A7B">
        <w:rPr>
          <w:rFonts w:ascii="Times New Roman" w:eastAsia="Times New Roman" w:hAnsi="Times New Roman" w:cs="Times New Roman"/>
          <w:sz w:val="28"/>
          <w:szCs w:val="28"/>
          <w:lang w:eastAsia="ru-RU"/>
        </w:rPr>
        <w:t>В МБОУ «СОШ № 2 им.</w:t>
      </w:r>
      <w:r w:rsidR="006D4A0A" w:rsidRPr="00937A7B">
        <w:rPr>
          <w:rFonts w:ascii="Times New Roman" w:eastAsia="Times New Roman" w:hAnsi="Times New Roman" w:cs="Times New Roman"/>
          <w:sz w:val="28"/>
          <w:szCs w:val="28"/>
          <w:lang w:eastAsia="ru-RU"/>
        </w:rPr>
        <w:t xml:space="preserve"> </w:t>
      </w:r>
      <w:r w:rsidRPr="00937A7B">
        <w:rPr>
          <w:rFonts w:ascii="Times New Roman" w:eastAsia="Times New Roman" w:hAnsi="Times New Roman" w:cs="Times New Roman"/>
          <w:sz w:val="28"/>
          <w:szCs w:val="28"/>
          <w:lang w:eastAsia="ru-RU"/>
        </w:rPr>
        <w:t xml:space="preserve">А.И.Исаевой» функционирует узловой информационно - библиотечный центр, цель которого – </w:t>
      </w:r>
      <w:hyperlink r:id="rId18" w:tgtFrame="_blank" w:history="1">
        <w:r w:rsidRPr="00937A7B">
          <w:rPr>
            <w:rFonts w:ascii="Times New Roman" w:eastAsia="Times New Roman" w:hAnsi="Times New Roman" w:cs="Times New Roman"/>
            <w:sz w:val="28"/>
            <w:szCs w:val="28"/>
            <w:lang w:eastAsia="ru-RU"/>
          </w:rPr>
          <w:t>развитие системы библиотечного делопроизводства в образовательных организаци</w:t>
        </w:r>
      </w:hyperlink>
      <w:r w:rsidRPr="00937A7B">
        <w:rPr>
          <w:rFonts w:ascii="Times New Roman" w:eastAsia="Times New Roman" w:hAnsi="Times New Roman" w:cs="Times New Roman"/>
          <w:sz w:val="28"/>
          <w:szCs w:val="28"/>
          <w:lang w:eastAsia="ru-RU"/>
        </w:rPr>
        <w:t>ях города, внедрение инновационных технологий работы с информацией, распространение лучших практик работы с программным обеспечением для самообразования. Четыре образовательные организации входят в сеть информационно-библиотечных центров: МБОУ «СОШ №2 им. А.И. Исаевой», МБОУ «СОШ №3 им. А.А.Ивасенко», МБОУ «СОШ №10», МБОУ «СОШ № 13». В МБОУ «СОШ № 13» организована деятельность 100-ого филиала Президентской библиотеки.</w:t>
      </w:r>
    </w:p>
    <w:p w14:paraId="556156B1" w14:textId="77777777" w:rsidR="00AB44D2" w:rsidRPr="00937A7B" w:rsidRDefault="00AB44D2" w:rsidP="00AB44D2">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937A7B">
        <w:rPr>
          <w:rFonts w:ascii="Times New Roman" w:eastAsia="Times New Roman" w:hAnsi="Times New Roman" w:cs="Times New Roman"/>
          <w:sz w:val="28"/>
          <w:szCs w:val="28"/>
          <w:lang w:eastAsia="ru-RU"/>
        </w:rPr>
        <w:t>В 100% общеобразовательных организаций осуществляется электронное обучение учащихся с применением дистанционных образовательных технологий. Образовательный процесс организован с использованием возможностей региональной цифровой образовательной платформы Ханты-Мансийского автономного округа – Югры «Государственная информационная система «Образование Югры», выбранных образовательных контентов, интегрированных в данную платформу.</w:t>
      </w:r>
    </w:p>
    <w:p w14:paraId="1247A39B" w14:textId="77777777" w:rsidR="00AB44D2" w:rsidRPr="00937A7B" w:rsidRDefault="00AB44D2" w:rsidP="00AB44D2">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937A7B">
        <w:rPr>
          <w:rFonts w:ascii="Times New Roman" w:eastAsia="Times New Roman" w:hAnsi="Times New Roman" w:cs="Times New Roman"/>
          <w:sz w:val="28"/>
          <w:szCs w:val="28"/>
          <w:lang w:eastAsia="ru-RU"/>
        </w:rPr>
        <w:t>Достигнуты фактические</w:t>
      </w:r>
      <w:r w:rsidRPr="00937A7B">
        <w:rPr>
          <w:rFonts w:ascii="Times New Roman" w:eastAsia="Times New Roman" w:hAnsi="Times New Roman" w:cs="Times New Roman"/>
          <w:i/>
          <w:iCs/>
          <w:sz w:val="28"/>
          <w:szCs w:val="28"/>
          <w:lang w:eastAsia="ru-RU"/>
        </w:rPr>
        <w:t xml:space="preserve"> </w:t>
      </w:r>
      <w:r w:rsidRPr="00937A7B">
        <w:rPr>
          <w:rFonts w:ascii="Times New Roman" w:eastAsia="Times New Roman" w:hAnsi="Times New Roman" w:cs="Times New Roman"/>
          <w:sz w:val="28"/>
          <w:szCs w:val="28"/>
          <w:lang w:eastAsia="ru-RU"/>
        </w:rPr>
        <w:t>значения показателей по региональному проекту «Цифровая образовательная среда» национального проекта «Образование»:</w:t>
      </w:r>
    </w:p>
    <w:p w14:paraId="615C39D6" w14:textId="77777777" w:rsidR="00AB44D2" w:rsidRPr="00937A7B" w:rsidRDefault="00AB44D2" w:rsidP="00AB44D2">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937A7B">
        <w:rPr>
          <w:rFonts w:ascii="Times New Roman" w:eastAsia="Times New Roman" w:hAnsi="Times New Roman" w:cs="Times New Roman"/>
          <w:sz w:val="28"/>
          <w:szCs w:val="28"/>
          <w:lang w:eastAsia="ru-RU"/>
        </w:rPr>
        <w:t>-доля общеобразовательных организаций, оснащенных в целях</w:t>
      </w:r>
      <w:r w:rsidRPr="00937A7B">
        <w:rPr>
          <w:rFonts w:ascii="Times New Roman" w:eastAsia="Times New Roman" w:hAnsi="Times New Roman" w:cs="Times New Roman"/>
          <w:i/>
          <w:iCs/>
          <w:sz w:val="28"/>
          <w:szCs w:val="28"/>
          <w:lang w:eastAsia="ru-RU"/>
        </w:rPr>
        <w:t> </w:t>
      </w:r>
      <w:r w:rsidRPr="00937A7B">
        <w:rPr>
          <w:rFonts w:ascii="Times New Roman" w:eastAsia="Times New Roman" w:hAnsi="Times New Roman" w:cs="Times New Roman"/>
          <w:sz w:val="28"/>
          <w:szCs w:val="28"/>
          <w:lang w:eastAsia="ru-RU"/>
        </w:rPr>
        <w:t>внедрения цифровой образовательной среды – 4,01% (план - 4,01%);</w:t>
      </w:r>
    </w:p>
    <w:p w14:paraId="2A23C05A" w14:textId="77777777" w:rsidR="00AB44D2" w:rsidRPr="00937A7B" w:rsidRDefault="00AB44D2" w:rsidP="00AB44D2">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937A7B">
        <w:rPr>
          <w:rFonts w:ascii="Times New Roman" w:eastAsia="Times New Roman" w:hAnsi="Times New Roman" w:cs="Times New Roman"/>
          <w:sz w:val="28"/>
          <w:szCs w:val="28"/>
          <w:lang w:eastAsia="ru-RU"/>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 1,78% (план -        0,67 %);</w:t>
      </w:r>
    </w:p>
    <w:p w14:paraId="38970EF8" w14:textId="77777777" w:rsidR="00AB44D2" w:rsidRPr="00937A7B" w:rsidRDefault="00AB44D2" w:rsidP="00AB44D2">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937A7B">
        <w:rPr>
          <w:rFonts w:ascii="Times New Roman" w:eastAsia="Times New Roman" w:hAnsi="Times New Roman" w:cs="Times New Roman"/>
          <w:sz w:val="28"/>
          <w:szCs w:val="28"/>
          <w:lang w:eastAsia="ru-RU"/>
        </w:rPr>
        <w:t>-доля педагогических работников, использующих сервисы федеральной информационно-сервисной платформы цифровой образовательной среды - 3,30% (план - 0,65%);</w:t>
      </w:r>
    </w:p>
    <w:p w14:paraId="4EB32104" w14:textId="0354DB23" w:rsidR="00533CFE" w:rsidRDefault="00AB44D2" w:rsidP="00326CA0">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937A7B">
        <w:rPr>
          <w:rFonts w:ascii="Times New Roman" w:eastAsia="Times New Roman" w:hAnsi="Times New Roman" w:cs="Times New Roman"/>
          <w:sz w:val="28"/>
          <w:szCs w:val="28"/>
          <w:lang w:eastAsia="ru-RU"/>
        </w:rPr>
        <w:t>-доля образовательных организаций, использующих сервисы федеральной информацион</w:t>
      </w:r>
      <w:r w:rsidR="00826B47">
        <w:rPr>
          <w:rFonts w:ascii="Times New Roman" w:eastAsia="Times New Roman" w:hAnsi="Times New Roman" w:cs="Times New Roman"/>
          <w:sz w:val="28"/>
          <w:szCs w:val="28"/>
          <w:lang w:eastAsia="ru-RU"/>
        </w:rPr>
        <w:t>но-сервисной платформы цифровой</w:t>
      </w:r>
      <w:r w:rsidRPr="00937A7B">
        <w:rPr>
          <w:rFonts w:ascii="Times New Roman" w:eastAsia="Times New Roman" w:hAnsi="Times New Roman" w:cs="Times New Roman"/>
          <w:sz w:val="28"/>
          <w:szCs w:val="28"/>
          <w:lang w:eastAsia="ru-RU"/>
        </w:rPr>
        <w:t xml:space="preserve"> образовательной среды при реализации основных общеобразовательных программ начального общего, основного общего и среднего общего образования – 5,16 (план - 0,54%).</w:t>
      </w:r>
    </w:p>
    <w:p w14:paraId="69679006" w14:textId="77777777" w:rsidR="008F0C91" w:rsidRPr="00D55FBF" w:rsidRDefault="008F0C91" w:rsidP="00326CA0">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highlight w:val="yellow"/>
          <w:lang w:eastAsia="ru-RU"/>
        </w:rPr>
      </w:pPr>
    </w:p>
    <w:p w14:paraId="08DAE7E1" w14:textId="77777777" w:rsidR="008255DD" w:rsidRPr="00A57BE8" w:rsidRDefault="00063B11" w:rsidP="00A57BE8">
      <w:pPr>
        <w:widowControl w:val="0"/>
        <w:pBdr>
          <w:bottom w:val="single" w:sz="4" w:space="31" w:color="FFFFFF"/>
        </w:pBdr>
        <w:tabs>
          <w:tab w:val="left" w:pos="0"/>
        </w:tabs>
        <w:autoSpaceDE w:val="0"/>
        <w:spacing w:after="0" w:line="240" w:lineRule="auto"/>
        <w:rPr>
          <w:rFonts w:ascii="Times New Roman" w:eastAsia="Times New Roman" w:hAnsi="Times New Roman" w:cs="Times New Roman"/>
          <w:bCs/>
          <w:i/>
          <w:sz w:val="28"/>
          <w:szCs w:val="28"/>
          <w:u w:val="single"/>
          <w:lang w:eastAsia="ru-RU"/>
        </w:rPr>
      </w:pPr>
      <w:r w:rsidRPr="00A57BE8">
        <w:rPr>
          <w:rFonts w:ascii="Times New Roman" w:eastAsia="Times New Roman" w:hAnsi="Times New Roman" w:cs="Times New Roman"/>
          <w:bCs/>
          <w:i/>
          <w:sz w:val="28"/>
          <w:szCs w:val="28"/>
          <w:u w:val="single"/>
          <w:lang w:eastAsia="ru-RU"/>
        </w:rPr>
        <w:t>Организация отдыха детей в каникулярное время</w:t>
      </w:r>
    </w:p>
    <w:p w14:paraId="75655584" w14:textId="41EB5E78" w:rsidR="008255DD" w:rsidRPr="008255DD" w:rsidRDefault="008255DD" w:rsidP="008255DD">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sidRPr="008255DD">
        <w:rPr>
          <w:rFonts w:ascii="Times New Roman" w:eastAsia="Times New Roman" w:hAnsi="Times New Roman" w:cs="Times New Roman"/>
          <w:sz w:val="28"/>
          <w:szCs w:val="28"/>
          <w:lang w:eastAsia="ru-RU"/>
        </w:rPr>
        <w:tab/>
      </w:r>
      <w:r w:rsidR="005560D3" w:rsidRPr="008255DD">
        <w:rPr>
          <w:rFonts w:ascii="Times New Roman" w:eastAsia="Times New Roman" w:hAnsi="Times New Roman" w:cs="Times New Roman"/>
          <w:sz w:val="28"/>
          <w:szCs w:val="28"/>
          <w:lang w:eastAsia="ru-RU"/>
        </w:rPr>
        <w:t>Отдых, оздоровление, занятость детей реализуется в соответствии с постановлением администрации города Нефтеюганска от 19.01.2022 № 56-п «О комплексе мер по организации отдыха и оздоровления детей, имеющих место жительства в городе Нефтеюганске, на 2022 год», распоряжением администрации города Нефтеюганска от 19.01.2022 № 12-р «О деятельности организаций отдыха детей и их оздоровления, действующих на территории города Нефтеюганска в каникулярные периоды 2022 года».</w:t>
      </w:r>
    </w:p>
    <w:p w14:paraId="3FC83368" w14:textId="77777777" w:rsidR="008255DD" w:rsidRPr="008255DD" w:rsidRDefault="008255DD" w:rsidP="008255DD">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sidRPr="008255DD">
        <w:rPr>
          <w:rFonts w:ascii="Times New Roman" w:eastAsia="Times New Roman" w:hAnsi="Times New Roman" w:cs="Times New Roman"/>
          <w:sz w:val="28"/>
          <w:szCs w:val="28"/>
          <w:lang w:eastAsia="ru-RU"/>
        </w:rPr>
        <w:tab/>
      </w:r>
      <w:r w:rsidR="005560D3" w:rsidRPr="008255DD">
        <w:rPr>
          <w:rFonts w:ascii="Times New Roman" w:eastAsia="Times New Roman" w:hAnsi="Times New Roman" w:cs="Times New Roman"/>
          <w:sz w:val="28"/>
          <w:szCs w:val="28"/>
          <w:lang w:eastAsia="ru-RU"/>
        </w:rPr>
        <w:t xml:space="preserve">В Реестр организаций отдыха детей и их оздоровления ХМАО-Югры включены 19 организаций отдыха детей и их оздоровления, созданных на базе образовательных организаций и МАУ «Центр молодёжных инициатив». </w:t>
      </w:r>
      <w:r w:rsidRPr="008255DD">
        <w:rPr>
          <w:rFonts w:ascii="Times New Roman" w:eastAsia="Times New Roman" w:hAnsi="Times New Roman" w:cs="Times New Roman"/>
          <w:sz w:val="28"/>
          <w:szCs w:val="28"/>
          <w:lang w:eastAsia="ru-RU"/>
        </w:rPr>
        <w:tab/>
      </w:r>
      <w:r w:rsidR="005560D3" w:rsidRPr="008255DD">
        <w:rPr>
          <w:rFonts w:ascii="Times New Roman" w:eastAsia="Times New Roman" w:hAnsi="Times New Roman" w:cs="Times New Roman"/>
          <w:sz w:val="28"/>
          <w:szCs w:val="28"/>
          <w:lang w:eastAsia="ru-RU"/>
        </w:rPr>
        <w:t xml:space="preserve">В весенний каникулярный период на базе образовательных организаций организована работа 17 лагерей с дневным пребыванием детей (охват - 2 110 чел.). </w:t>
      </w:r>
    </w:p>
    <w:p w14:paraId="763F612E" w14:textId="77777777" w:rsidR="008255DD" w:rsidRPr="008255DD" w:rsidRDefault="008255DD" w:rsidP="008255DD">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sidRPr="008255DD">
        <w:rPr>
          <w:rFonts w:ascii="Times New Roman" w:eastAsia="Times New Roman" w:hAnsi="Times New Roman" w:cs="Times New Roman"/>
          <w:sz w:val="28"/>
          <w:szCs w:val="28"/>
          <w:lang w:eastAsia="ru-RU"/>
        </w:rPr>
        <w:tab/>
      </w:r>
      <w:r w:rsidR="005560D3" w:rsidRPr="008255DD">
        <w:rPr>
          <w:rFonts w:ascii="Times New Roman" w:eastAsia="Calibri" w:hAnsi="Times New Roman" w:cs="Times New Roman"/>
          <w:sz w:val="28"/>
          <w:szCs w:val="28"/>
        </w:rPr>
        <w:t xml:space="preserve">На базе МАУ «Центр молодёжных инициатив» организовано проведение городской школы вожатского мастерства «По дороге к лету» (охват - 100 чел.). </w:t>
      </w:r>
      <w:r w:rsidR="005560D3" w:rsidRPr="008255DD">
        <w:rPr>
          <w:rFonts w:ascii="Times New Roman" w:eastAsia="Times New Roman" w:hAnsi="Times New Roman" w:cs="Times New Roman"/>
          <w:sz w:val="28"/>
          <w:szCs w:val="28"/>
          <w:lang w:eastAsia="ru-RU"/>
        </w:rPr>
        <w:t xml:space="preserve">В летний каникулярный период осуществляли деятельность 14 организаций отдыха детей и их оздоровления (охватом - 1 655 чел.), в том числе: на базе ЧОУ «Нефтеюганская православная гимназия» (25 чел.), лагерь труда и отдыха на базе МАУ «Центр молодёжных инициатив» (15 чел.). </w:t>
      </w:r>
    </w:p>
    <w:p w14:paraId="2F729DFE" w14:textId="77777777" w:rsidR="008255DD" w:rsidRPr="009854A1" w:rsidRDefault="008255DD" w:rsidP="008255DD">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sidRPr="008255DD">
        <w:rPr>
          <w:rFonts w:ascii="Times New Roman" w:eastAsia="Times New Roman" w:hAnsi="Times New Roman" w:cs="Times New Roman"/>
          <w:sz w:val="28"/>
          <w:szCs w:val="28"/>
          <w:lang w:eastAsia="ru-RU"/>
        </w:rPr>
        <w:tab/>
      </w:r>
      <w:r w:rsidR="005560D3" w:rsidRPr="008255DD">
        <w:rPr>
          <w:rFonts w:ascii="Times New Roman" w:eastAsia="Calibri" w:hAnsi="Times New Roman" w:cs="Times New Roman"/>
          <w:sz w:val="28"/>
          <w:szCs w:val="28"/>
        </w:rPr>
        <w:t>Работа лагерей осуществлялась в соответствии с оздоровительно - воспитательными программами, содержание которых имеет профильную направленность:</w:t>
      </w:r>
      <w:r w:rsidRPr="008255DD">
        <w:rPr>
          <w:rFonts w:ascii="Times New Roman" w:eastAsia="Calibri" w:hAnsi="Times New Roman" w:cs="Times New Roman"/>
          <w:sz w:val="28"/>
          <w:szCs w:val="28"/>
        </w:rPr>
        <w:t xml:space="preserve"> </w:t>
      </w:r>
      <w:r w:rsidR="005560D3" w:rsidRPr="008255DD">
        <w:rPr>
          <w:rFonts w:ascii="Times New Roman" w:eastAsia="Calibri" w:hAnsi="Times New Roman" w:cs="Times New Roman"/>
          <w:sz w:val="28"/>
          <w:szCs w:val="28"/>
        </w:rPr>
        <w:t xml:space="preserve">гражданско-патриотическую, краеведческую, профориентационную, творческую, духовно-нравственную, оборонно-спортивную, спортивно-оздоровительную, а так же мероприятия, направленные на приобщение детей и подростков к деятельности Российского движения школьников, </w:t>
      </w:r>
      <w:r w:rsidR="005560D3" w:rsidRPr="009854A1">
        <w:rPr>
          <w:rFonts w:ascii="Times New Roman" w:eastAsia="Calibri" w:hAnsi="Times New Roman" w:cs="Times New Roman"/>
          <w:sz w:val="28"/>
          <w:szCs w:val="28"/>
        </w:rPr>
        <w:t>формирование культуры здорового и безопасного образа жизни, укрепление здоровья, социализацию и адаптацию обучающихся к жизни в обществе, профилактические мероприятия.</w:t>
      </w:r>
      <w:r w:rsidRPr="009854A1">
        <w:rPr>
          <w:rFonts w:ascii="Times New Roman" w:eastAsia="Calibri" w:hAnsi="Times New Roman" w:cs="Times New Roman"/>
          <w:sz w:val="28"/>
          <w:szCs w:val="28"/>
        </w:rPr>
        <w:t xml:space="preserve"> </w:t>
      </w:r>
    </w:p>
    <w:p w14:paraId="07274796" w14:textId="77777777" w:rsidR="009854A1" w:rsidRPr="009854A1" w:rsidRDefault="008255DD" w:rsidP="008255DD">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sidRPr="009854A1">
        <w:rPr>
          <w:rFonts w:ascii="Times New Roman" w:eastAsia="Calibri" w:hAnsi="Times New Roman" w:cs="Times New Roman"/>
          <w:sz w:val="28"/>
          <w:szCs w:val="28"/>
        </w:rPr>
        <w:tab/>
      </w:r>
      <w:r w:rsidR="005560D3" w:rsidRPr="009854A1">
        <w:rPr>
          <w:rFonts w:ascii="Times New Roman" w:eastAsia="Times New Roman" w:hAnsi="Times New Roman" w:cs="Times New Roman"/>
          <w:sz w:val="28"/>
          <w:szCs w:val="28"/>
          <w:lang w:eastAsia="ru-RU"/>
        </w:rPr>
        <w:t xml:space="preserve">МАУ «Центром молодёжных инициатив» в летний период реализована программа </w:t>
      </w:r>
      <w:r w:rsidR="005560D3" w:rsidRPr="009854A1">
        <w:rPr>
          <w:rFonts w:ascii="Times New Roman" w:eastAsia="Calibri" w:hAnsi="Times New Roman" w:cs="Times New Roman"/>
          <w:sz w:val="28"/>
          <w:szCs w:val="28"/>
          <w:lang w:eastAsia="ru-RU"/>
        </w:rPr>
        <w:t xml:space="preserve">«Команда нашего двора». С июня по август на 10 детских игровых площадках города организованы и проведены мероприятия, направленные на командообразование, экологию, краеведение, спортивные состязания, эстафеты, ЗОЖ, профилактика травматизма, патриотическое воспитание, воспитание толерантности. </w:t>
      </w:r>
      <w:r w:rsidR="005560D3" w:rsidRPr="009854A1">
        <w:rPr>
          <w:rFonts w:ascii="Times New Roman" w:eastAsia="Times New Roman" w:hAnsi="Times New Roman" w:cs="Times New Roman"/>
          <w:sz w:val="28"/>
          <w:szCs w:val="28"/>
          <w:lang w:eastAsia="ru-RU"/>
        </w:rPr>
        <w:t>Общий охват за все время реализации программы– 527</w:t>
      </w:r>
      <w:r w:rsidR="005560D3" w:rsidRPr="009854A1">
        <w:rPr>
          <w:rFonts w:ascii="Times New Roman" w:eastAsia="Times New Roman" w:hAnsi="Times New Roman" w:cs="Times New Roman"/>
          <w:b/>
          <w:sz w:val="28"/>
          <w:szCs w:val="28"/>
          <w:lang w:eastAsia="ru-RU"/>
        </w:rPr>
        <w:t xml:space="preserve"> </w:t>
      </w:r>
      <w:r w:rsidR="005560D3" w:rsidRPr="009854A1">
        <w:rPr>
          <w:rFonts w:ascii="Times New Roman" w:eastAsia="Times New Roman" w:hAnsi="Times New Roman" w:cs="Times New Roman"/>
          <w:sz w:val="28"/>
          <w:szCs w:val="28"/>
          <w:lang w:eastAsia="ru-RU"/>
        </w:rPr>
        <w:t>чел., общий охват мероприятиями – 4 906 чел., в том числе</w:t>
      </w:r>
      <w:r w:rsidR="005560D3" w:rsidRPr="009854A1">
        <w:rPr>
          <w:rFonts w:ascii="Times New Roman" w:eastAsia="Calibri" w:hAnsi="Times New Roman" w:cs="Times New Roman"/>
          <w:sz w:val="28"/>
          <w:szCs w:val="28"/>
        </w:rPr>
        <w:t xml:space="preserve"> профилактическими </w:t>
      </w:r>
      <w:r w:rsidR="009854A1" w:rsidRPr="009854A1">
        <w:rPr>
          <w:rFonts w:ascii="Times New Roman" w:eastAsia="Calibri" w:hAnsi="Times New Roman" w:cs="Times New Roman"/>
          <w:sz w:val="28"/>
          <w:szCs w:val="28"/>
        </w:rPr>
        <w:t>мероприятиями -</w:t>
      </w:r>
      <w:r w:rsidR="005560D3" w:rsidRPr="009854A1">
        <w:rPr>
          <w:rFonts w:ascii="Times New Roman" w:eastAsia="Calibri" w:hAnsi="Times New Roman" w:cs="Times New Roman"/>
          <w:sz w:val="28"/>
          <w:szCs w:val="28"/>
        </w:rPr>
        <w:t xml:space="preserve"> 371 чел., 44 вожатых. </w:t>
      </w:r>
    </w:p>
    <w:p w14:paraId="4DE1A881" w14:textId="77777777" w:rsidR="0072093C" w:rsidRPr="0072093C" w:rsidRDefault="009854A1" w:rsidP="008255DD">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sidRPr="009854A1">
        <w:rPr>
          <w:rFonts w:ascii="Times New Roman" w:eastAsia="Calibri" w:hAnsi="Times New Roman" w:cs="Times New Roman"/>
          <w:sz w:val="28"/>
          <w:szCs w:val="28"/>
        </w:rPr>
        <w:tab/>
      </w:r>
      <w:r w:rsidR="005560D3" w:rsidRPr="0072093C">
        <w:rPr>
          <w:rFonts w:ascii="Times New Roman" w:eastAsia="Times New Roman" w:hAnsi="Times New Roman" w:cs="Times New Roman"/>
          <w:sz w:val="28"/>
          <w:szCs w:val="28"/>
          <w:lang w:eastAsia="ru-RU"/>
        </w:rPr>
        <w:t>На базе МБУ ДО «Дом детского творчества» в июне организована работа площадки краткосрочного пребывания детей «Летний интерактив «Оранжевые каникулы» (охват - 200 чел.). Проведены различные мероприятия патриотической, духовно-нравственной, спортивной направленности (мастер – классы, квесты посвященные 350-летию со дня рождения Петра Первого, акция «Танец дружбы», благотворительная акция «Варежка добра» и т.д.).</w:t>
      </w:r>
    </w:p>
    <w:p w14:paraId="3E38B21A" w14:textId="77777777" w:rsidR="0072093C" w:rsidRPr="0072093C" w:rsidRDefault="0072093C" w:rsidP="008255DD">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sidRPr="0072093C">
        <w:rPr>
          <w:rFonts w:ascii="Times New Roman" w:eastAsia="Times New Roman" w:hAnsi="Times New Roman" w:cs="Times New Roman"/>
          <w:sz w:val="28"/>
          <w:szCs w:val="28"/>
          <w:lang w:eastAsia="ru-RU"/>
        </w:rPr>
        <w:tab/>
      </w:r>
      <w:r w:rsidR="005560D3" w:rsidRPr="0072093C">
        <w:rPr>
          <w:rFonts w:ascii="Times New Roman" w:eastAsia="Calibri" w:hAnsi="Times New Roman" w:cs="Times New Roman"/>
          <w:sz w:val="28"/>
          <w:szCs w:val="28"/>
        </w:rPr>
        <w:t xml:space="preserve">В осенний каникулярный период на базе общеобразовательных организаций осуществляли деятельность 16 лагерей с дневным пребыванием детей (охват - 2 096 </w:t>
      </w:r>
      <w:r w:rsidR="005560D3" w:rsidRPr="0072093C">
        <w:rPr>
          <w:rFonts w:ascii="Times New Roman" w:eastAsia="Times New Roman" w:hAnsi="Times New Roman" w:cs="Times New Roman"/>
          <w:sz w:val="28"/>
          <w:szCs w:val="28"/>
          <w:lang w:eastAsia="ru-RU"/>
        </w:rPr>
        <w:t>чел.).</w:t>
      </w:r>
    </w:p>
    <w:p w14:paraId="78FDF499" w14:textId="77777777" w:rsidR="0072093C" w:rsidRPr="0072093C" w:rsidRDefault="0072093C" w:rsidP="008255DD">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sidRPr="0072093C">
        <w:rPr>
          <w:rFonts w:ascii="Times New Roman" w:eastAsia="Times New Roman" w:hAnsi="Times New Roman" w:cs="Times New Roman"/>
          <w:sz w:val="28"/>
          <w:szCs w:val="28"/>
          <w:lang w:eastAsia="ru-RU"/>
        </w:rPr>
        <w:tab/>
      </w:r>
      <w:r w:rsidR="005560D3" w:rsidRPr="0072093C">
        <w:rPr>
          <w:rFonts w:ascii="Times New Roman" w:eastAsia="Times New Roman" w:hAnsi="Times New Roman" w:cs="Times New Roman"/>
          <w:sz w:val="28"/>
          <w:szCs w:val="28"/>
          <w:lang w:eastAsia="ru-RU"/>
        </w:rPr>
        <w:t>Организован отдых и оздоровление детей в возрасте от 6 до 17 лет (включительно), имеющих место жительства на территории города, в организации отдыха детей и их оздоровления, в которые направлено 348 человек, в том числе:</w:t>
      </w:r>
    </w:p>
    <w:p w14:paraId="5367AF5B" w14:textId="77777777" w:rsidR="0072093C" w:rsidRPr="0072093C" w:rsidRDefault="005560D3" w:rsidP="00F123CE">
      <w:pPr>
        <w:widowControl w:val="0"/>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bCs/>
          <w:sz w:val="28"/>
          <w:szCs w:val="28"/>
          <w:lang w:eastAsia="ru-RU"/>
        </w:rPr>
      </w:pPr>
      <w:r w:rsidRPr="0072093C">
        <w:rPr>
          <w:rFonts w:ascii="Times New Roman" w:eastAsia="Times New Roman" w:hAnsi="Times New Roman" w:cs="Times New Roman"/>
          <w:sz w:val="28"/>
          <w:szCs w:val="28"/>
          <w:lang w:eastAsia="ru-RU"/>
        </w:rPr>
        <w:t xml:space="preserve">-ДОЛ </w:t>
      </w:r>
      <w:r w:rsidRPr="0072093C">
        <w:rPr>
          <w:rFonts w:ascii="Times New Roman" w:eastAsia="Times New Roman" w:hAnsi="Times New Roman" w:cs="Times New Roman"/>
          <w:bCs/>
          <w:sz w:val="28"/>
          <w:szCs w:val="28"/>
          <w:lang w:eastAsia="ru-RU"/>
        </w:rPr>
        <w:t>«Дружба–Ямал», расположенный в г.Тюмень</w:t>
      </w:r>
      <w:r w:rsidRPr="0072093C">
        <w:rPr>
          <w:rFonts w:ascii="Times New Roman" w:eastAsia="Times New Roman" w:hAnsi="Times New Roman" w:cs="Times New Roman"/>
          <w:sz w:val="28"/>
          <w:szCs w:val="28"/>
          <w:lang w:eastAsia="ru-RU"/>
        </w:rPr>
        <w:t>, - 36 чел.</w:t>
      </w:r>
      <w:r w:rsidRPr="0072093C">
        <w:rPr>
          <w:rFonts w:ascii="Times New Roman" w:eastAsia="Times New Roman" w:hAnsi="Times New Roman" w:cs="Times New Roman"/>
          <w:bCs/>
          <w:sz w:val="28"/>
          <w:szCs w:val="28"/>
          <w:lang w:eastAsia="ru-RU"/>
        </w:rPr>
        <w:t>;</w:t>
      </w:r>
    </w:p>
    <w:p w14:paraId="0B1A18D2" w14:textId="77777777" w:rsidR="0072093C" w:rsidRPr="0072093C" w:rsidRDefault="005560D3" w:rsidP="00F123CE">
      <w:pPr>
        <w:widowControl w:val="0"/>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bCs/>
          <w:sz w:val="28"/>
          <w:szCs w:val="28"/>
          <w:lang w:eastAsia="ru-RU"/>
        </w:rPr>
      </w:pPr>
      <w:r w:rsidRPr="0072093C">
        <w:rPr>
          <w:rFonts w:ascii="Times New Roman" w:eastAsia="Times New Roman" w:hAnsi="Times New Roman" w:cs="Times New Roman"/>
          <w:bCs/>
          <w:sz w:val="28"/>
          <w:szCs w:val="28"/>
          <w:lang w:eastAsia="ru-RU"/>
        </w:rPr>
        <w:t xml:space="preserve">-ДОЛ «Дружба», </w:t>
      </w:r>
      <w:r w:rsidRPr="0072093C">
        <w:rPr>
          <w:rFonts w:ascii="Times New Roman" w:eastAsia="Times New Roman" w:hAnsi="Times New Roman" w:cs="Times New Roman"/>
          <w:sz w:val="28"/>
          <w:szCs w:val="28"/>
          <w:lang w:eastAsia="ru-RU"/>
        </w:rPr>
        <w:t xml:space="preserve">расположенный в </w:t>
      </w:r>
      <w:r w:rsidRPr="0072093C">
        <w:rPr>
          <w:rFonts w:ascii="Times New Roman" w:eastAsia="Times New Roman" w:hAnsi="Times New Roman" w:cs="Times New Roman"/>
          <w:bCs/>
          <w:sz w:val="28"/>
          <w:szCs w:val="28"/>
          <w:lang w:eastAsia="ru-RU"/>
        </w:rPr>
        <w:t>Ишимском районе</w:t>
      </w:r>
      <w:r w:rsidRPr="0072093C">
        <w:rPr>
          <w:rFonts w:ascii="Times New Roman" w:eastAsia="Times New Roman" w:hAnsi="Times New Roman" w:cs="Times New Roman"/>
          <w:sz w:val="28"/>
          <w:szCs w:val="28"/>
          <w:lang w:eastAsia="ru-RU"/>
        </w:rPr>
        <w:t xml:space="preserve"> Тюменской области -192 чел.</w:t>
      </w:r>
      <w:r w:rsidRPr="0072093C">
        <w:rPr>
          <w:rFonts w:ascii="Times New Roman" w:eastAsia="Times New Roman" w:hAnsi="Times New Roman" w:cs="Times New Roman"/>
          <w:bCs/>
          <w:sz w:val="28"/>
          <w:szCs w:val="28"/>
          <w:lang w:eastAsia="ru-RU"/>
        </w:rPr>
        <w:t xml:space="preserve">; </w:t>
      </w:r>
    </w:p>
    <w:p w14:paraId="0C1B0C83" w14:textId="77777777" w:rsidR="0072093C" w:rsidRPr="0072093C" w:rsidRDefault="005560D3" w:rsidP="00F123CE">
      <w:pPr>
        <w:widowControl w:val="0"/>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bCs/>
          <w:sz w:val="28"/>
          <w:szCs w:val="28"/>
          <w:lang w:eastAsia="ru-RU"/>
        </w:rPr>
      </w:pPr>
      <w:r w:rsidRPr="0072093C">
        <w:rPr>
          <w:rFonts w:ascii="Times New Roman" w:eastAsia="Times New Roman" w:hAnsi="Times New Roman" w:cs="Times New Roman"/>
          <w:bCs/>
          <w:sz w:val="28"/>
          <w:szCs w:val="28"/>
          <w:lang w:eastAsia="ru-RU"/>
        </w:rPr>
        <w:t xml:space="preserve">-ДОЛ «Салют», </w:t>
      </w:r>
      <w:r w:rsidRPr="0072093C">
        <w:rPr>
          <w:rFonts w:ascii="Times New Roman" w:eastAsia="Times New Roman" w:hAnsi="Times New Roman" w:cs="Times New Roman"/>
          <w:sz w:val="28"/>
          <w:szCs w:val="28"/>
          <w:lang w:eastAsia="ru-RU"/>
        </w:rPr>
        <w:t xml:space="preserve">расположенный в Свердловской области, </w:t>
      </w:r>
      <w:r w:rsidRPr="0072093C">
        <w:rPr>
          <w:rFonts w:ascii="Times New Roman" w:eastAsia="Times New Roman" w:hAnsi="Times New Roman" w:cs="Times New Roman"/>
          <w:bCs/>
          <w:sz w:val="28"/>
          <w:szCs w:val="28"/>
          <w:lang w:eastAsia="ru-RU"/>
        </w:rPr>
        <w:t>городском округе Артемовский – 36 чел.;</w:t>
      </w:r>
    </w:p>
    <w:p w14:paraId="2503615B" w14:textId="77777777" w:rsidR="0072093C" w:rsidRPr="0072093C" w:rsidRDefault="005560D3" w:rsidP="00F123CE">
      <w:pPr>
        <w:widowControl w:val="0"/>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bCs/>
          <w:sz w:val="28"/>
          <w:szCs w:val="28"/>
          <w:lang w:eastAsia="ru-RU"/>
        </w:rPr>
      </w:pPr>
      <w:r w:rsidRPr="0072093C">
        <w:rPr>
          <w:rFonts w:ascii="Times New Roman" w:eastAsia="Times New Roman" w:hAnsi="Times New Roman" w:cs="Times New Roman"/>
          <w:bCs/>
          <w:sz w:val="28"/>
          <w:szCs w:val="28"/>
          <w:lang w:eastAsia="ru-RU"/>
        </w:rPr>
        <w:t xml:space="preserve">-Санаторий «Курьи», </w:t>
      </w:r>
      <w:r w:rsidRPr="0072093C">
        <w:rPr>
          <w:rFonts w:ascii="Times New Roman" w:eastAsia="Times New Roman" w:hAnsi="Times New Roman" w:cs="Times New Roman"/>
          <w:sz w:val="28"/>
          <w:szCs w:val="28"/>
          <w:lang w:eastAsia="ru-RU"/>
        </w:rPr>
        <w:t xml:space="preserve">расположенный в Свердловской области </w:t>
      </w:r>
      <w:r w:rsidRPr="0072093C">
        <w:rPr>
          <w:rFonts w:ascii="Times New Roman" w:eastAsia="Times New Roman" w:hAnsi="Times New Roman" w:cs="Times New Roman"/>
          <w:bCs/>
          <w:sz w:val="28"/>
          <w:szCs w:val="28"/>
          <w:lang w:eastAsia="ru-RU"/>
        </w:rPr>
        <w:t>Сухоложском районе – 60 чел.;</w:t>
      </w:r>
    </w:p>
    <w:p w14:paraId="3608E905" w14:textId="77777777" w:rsidR="0072093C" w:rsidRPr="0072093C" w:rsidRDefault="005560D3" w:rsidP="00F123CE">
      <w:pPr>
        <w:widowControl w:val="0"/>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sz w:val="28"/>
          <w:szCs w:val="28"/>
          <w:lang w:eastAsia="ru-RU"/>
        </w:rPr>
      </w:pPr>
      <w:r w:rsidRPr="0072093C">
        <w:rPr>
          <w:rFonts w:ascii="Times New Roman" w:eastAsia="Times New Roman" w:hAnsi="Times New Roman" w:cs="Times New Roman"/>
          <w:sz w:val="28"/>
          <w:szCs w:val="28"/>
          <w:lang w:eastAsia="ru-RU"/>
        </w:rPr>
        <w:t>-ЗОЛ «Медная горка», расположенный в Свердловской области городском округе Верхняя Пышма – 24 чел.</w:t>
      </w:r>
    </w:p>
    <w:p w14:paraId="2D2582A2" w14:textId="77777777" w:rsidR="0072093C" w:rsidRPr="0072093C" w:rsidRDefault="0072093C" w:rsidP="0072093C">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color w:val="000000"/>
          <w:sz w:val="28"/>
          <w:szCs w:val="28"/>
          <w:lang w:eastAsia="ru-RU"/>
        </w:rPr>
      </w:pPr>
      <w:r w:rsidRPr="0072093C">
        <w:rPr>
          <w:rFonts w:ascii="Times New Roman" w:eastAsia="Times New Roman" w:hAnsi="Times New Roman" w:cs="Times New Roman"/>
          <w:sz w:val="28"/>
          <w:szCs w:val="28"/>
          <w:lang w:eastAsia="ru-RU"/>
        </w:rPr>
        <w:tab/>
      </w:r>
      <w:r w:rsidR="005560D3" w:rsidRPr="0072093C">
        <w:rPr>
          <w:rFonts w:ascii="Times New Roman" w:eastAsia="Times New Roman" w:hAnsi="Times New Roman" w:cs="Times New Roman"/>
          <w:color w:val="000000"/>
          <w:sz w:val="28"/>
          <w:szCs w:val="28"/>
          <w:lang w:eastAsia="ru-RU"/>
        </w:rPr>
        <w:t xml:space="preserve">Одним из видов поощрения детей, достигших наилучших результатов в обучении и спорте, победителей и призёров Всероссийских, региональных и муниципальных олимпиад, конкурсов, является награждение путёвками, предоставленными Департаментом образования и науки ХМАО-Югры, Департаментом физической культуры и спорта ХМАО-Югры, Департаментом культуры ХМАО-Югры в детские оздоровительные лагеря и центры (охват - 54 чел.), в том числе: </w:t>
      </w:r>
    </w:p>
    <w:p w14:paraId="7A9E18BF" w14:textId="77777777" w:rsidR="0072093C" w:rsidRPr="0072093C" w:rsidRDefault="005560D3" w:rsidP="0072093C">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color w:val="000000"/>
          <w:sz w:val="28"/>
          <w:szCs w:val="28"/>
          <w:lang w:eastAsia="ru-RU"/>
        </w:rPr>
      </w:pPr>
      <w:r w:rsidRPr="0072093C">
        <w:rPr>
          <w:rFonts w:ascii="Times New Roman" w:eastAsia="Times New Roman" w:hAnsi="Times New Roman" w:cs="Times New Roman"/>
          <w:color w:val="000000"/>
          <w:sz w:val="28"/>
          <w:szCs w:val="28"/>
          <w:lang w:eastAsia="ru-RU"/>
        </w:rPr>
        <w:t xml:space="preserve">-Республика Крым ВДЦ «Артек» – 22 чел.; </w:t>
      </w:r>
    </w:p>
    <w:p w14:paraId="12C889AA" w14:textId="77777777" w:rsidR="0072093C" w:rsidRPr="0072093C" w:rsidRDefault="005560D3" w:rsidP="0072093C">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color w:val="000000"/>
          <w:sz w:val="28"/>
          <w:szCs w:val="28"/>
          <w:lang w:eastAsia="ru-RU"/>
        </w:rPr>
      </w:pPr>
      <w:r w:rsidRPr="0072093C">
        <w:rPr>
          <w:rFonts w:ascii="Times New Roman" w:eastAsia="Times New Roman" w:hAnsi="Times New Roman" w:cs="Times New Roman"/>
          <w:color w:val="000000"/>
          <w:sz w:val="28"/>
          <w:szCs w:val="28"/>
          <w:lang w:eastAsia="ru-RU"/>
        </w:rPr>
        <w:t>-Краснодарский край ФГБОУ «ВДЦ «Орленок» - 3 чел.;</w:t>
      </w:r>
    </w:p>
    <w:p w14:paraId="70AC5B65" w14:textId="77777777" w:rsidR="0072093C" w:rsidRPr="0072093C" w:rsidRDefault="005560D3" w:rsidP="0072093C">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color w:val="000000"/>
          <w:sz w:val="28"/>
          <w:szCs w:val="28"/>
          <w:lang w:eastAsia="ru-RU"/>
        </w:rPr>
      </w:pPr>
      <w:r w:rsidRPr="0072093C">
        <w:rPr>
          <w:rFonts w:ascii="Times New Roman" w:eastAsia="Times New Roman" w:hAnsi="Times New Roman" w:cs="Times New Roman"/>
          <w:color w:val="000000"/>
          <w:sz w:val="28"/>
          <w:szCs w:val="28"/>
          <w:lang w:eastAsia="ru-RU"/>
        </w:rPr>
        <w:t>-Краснодарский край ДОЛ «Вита» - 16 чел.;</w:t>
      </w:r>
    </w:p>
    <w:p w14:paraId="09877464" w14:textId="77777777" w:rsidR="0072093C" w:rsidRPr="0072093C" w:rsidRDefault="005560D3" w:rsidP="0072093C">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color w:val="000000"/>
          <w:sz w:val="28"/>
          <w:szCs w:val="28"/>
          <w:lang w:eastAsia="ru-RU"/>
        </w:rPr>
      </w:pPr>
      <w:r w:rsidRPr="0072093C">
        <w:rPr>
          <w:rFonts w:ascii="Times New Roman" w:eastAsia="Times New Roman" w:hAnsi="Times New Roman" w:cs="Times New Roman"/>
          <w:color w:val="000000"/>
          <w:sz w:val="28"/>
          <w:szCs w:val="28"/>
          <w:lang w:eastAsia="ru-RU"/>
        </w:rPr>
        <w:t>-Новосибирская область ДОЛ «Юбилейный» - 10 чел.;</w:t>
      </w:r>
    </w:p>
    <w:p w14:paraId="50490487" w14:textId="77777777" w:rsidR="0072093C" w:rsidRPr="0072093C" w:rsidRDefault="005560D3" w:rsidP="0072093C">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color w:val="000000"/>
          <w:sz w:val="28"/>
          <w:szCs w:val="28"/>
          <w:lang w:eastAsia="ru-RU"/>
        </w:rPr>
      </w:pPr>
      <w:r w:rsidRPr="0072093C">
        <w:rPr>
          <w:rFonts w:ascii="Times New Roman" w:eastAsia="Times New Roman" w:hAnsi="Times New Roman" w:cs="Times New Roman"/>
          <w:color w:val="000000"/>
          <w:sz w:val="28"/>
          <w:szCs w:val="28"/>
          <w:lang w:eastAsia="ru-RU"/>
        </w:rPr>
        <w:t>-Тюменская область ДСОЛ «Дружба» - 1 чел.;</w:t>
      </w:r>
    </w:p>
    <w:p w14:paraId="5EB763CE" w14:textId="77777777" w:rsidR="0072093C" w:rsidRPr="0072093C" w:rsidRDefault="005560D3" w:rsidP="0072093C">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color w:val="000000"/>
          <w:sz w:val="28"/>
          <w:szCs w:val="28"/>
          <w:lang w:eastAsia="ru-RU"/>
        </w:rPr>
      </w:pPr>
      <w:r w:rsidRPr="0072093C">
        <w:rPr>
          <w:rFonts w:ascii="Times New Roman" w:eastAsia="Times New Roman" w:hAnsi="Times New Roman" w:cs="Times New Roman"/>
          <w:color w:val="000000"/>
          <w:sz w:val="28"/>
          <w:szCs w:val="28"/>
          <w:lang w:eastAsia="ru-RU"/>
        </w:rPr>
        <w:t>-Свердловская область ДС «Изоплит» - 2 чел.</w:t>
      </w:r>
    </w:p>
    <w:p w14:paraId="1B6DF4C0" w14:textId="77777777" w:rsidR="008527CC" w:rsidRDefault="0072093C" w:rsidP="00633C90">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sidRPr="0072093C">
        <w:rPr>
          <w:rFonts w:ascii="Times New Roman" w:eastAsia="Times New Roman" w:hAnsi="Times New Roman" w:cs="Times New Roman"/>
          <w:color w:val="000000"/>
          <w:sz w:val="28"/>
          <w:szCs w:val="28"/>
          <w:lang w:eastAsia="ru-RU"/>
        </w:rPr>
        <w:tab/>
      </w:r>
      <w:r w:rsidR="005560D3" w:rsidRPr="0072093C">
        <w:rPr>
          <w:rFonts w:ascii="Times New Roman" w:eastAsia="Times New Roman" w:hAnsi="Times New Roman" w:cs="Times New Roman"/>
          <w:sz w:val="28"/>
          <w:szCs w:val="28"/>
          <w:lang w:eastAsia="ru-RU"/>
        </w:rPr>
        <w:t>Информирование населения об организации отдыха детей и молодёжи осуществляется на официальном сайте органов местного самоуправления города Нефтеюганска в разделе «Каникулы 2022» (http://www.admugansk.ru/category/661). Организована работа консультационного центра по вопросам организации отдыха, оздоровления, занятости детей, имеющих место жительства в городе Нефтеюганске, также в летний каникулярный период организована работа телефона горячей линии ХМАО-Югры.</w:t>
      </w:r>
    </w:p>
    <w:p w14:paraId="73777191" w14:textId="77777777" w:rsidR="008F0C91" w:rsidRDefault="008F0C91" w:rsidP="008527CC">
      <w:pPr>
        <w:widowControl w:val="0"/>
        <w:pBdr>
          <w:bottom w:val="single" w:sz="4" w:space="31" w:color="FFFFFF"/>
        </w:pBdr>
        <w:tabs>
          <w:tab w:val="left" w:pos="0"/>
        </w:tabs>
        <w:autoSpaceDE w:val="0"/>
        <w:spacing w:after="0" w:line="240" w:lineRule="auto"/>
        <w:jc w:val="center"/>
        <w:rPr>
          <w:rFonts w:ascii="Times New Roman" w:eastAsia="Times New Roman" w:hAnsi="Times New Roman" w:cs="Times New Roman"/>
          <w:b/>
          <w:sz w:val="28"/>
          <w:szCs w:val="28"/>
          <w:lang w:eastAsia="ru-RU"/>
        </w:rPr>
      </w:pPr>
    </w:p>
    <w:p w14:paraId="6386F7C0" w14:textId="560AB2BA" w:rsidR="008527CC" w:rsidRPr="008527CC" w:rsidRDefault="00F325F7" w:rsidP="008527CC">
      <w:pPr>
        <w:widowControl w:val="0"/>
        <w:pBdr>
          <w:bottom w:val="single" w:sz="4" w:space="31" w:color="FFFFFF"/>
        </w:pBdr>
        <w:tabs>
          <w:tab w:val="left" w:pos="0"/>
        </w:tabs>
        <w:autoSpaceDE w:val="0"/>
        <w:spacing w:after="0" w:line="240" w:lineRule="auto"/>
        <w:jc w:val="center"/>
        <w:rPr>
          <w:rFonts w:ascii="Times New Roman" w:eastAsia="Times New Roman" w:hAnsi="Times New Roman" w:cs="Times New Roman"/>
          <w:b/>
          <w:sz w:val="28"/>
          <w:szCs w:val="28"/>
          <w:lang w:eastAsia="ru-RU"/>
        </w:rPr>
      </w:pPr>
      <w:r w:rsidRPr="008527CC">
        <w:rPr>
          <w:rFonts w:ascii="Times New Roman" w:eastAsia="Times New Roman" w:hAnsi="Times New Roman" w:cs="Times New Roman"/>
          <w:b/>
          <w:sz w:val="28"/>
          <w:szCs w:val="28"/>
          <w:lang w:eastAsia="ru-RU"/>
        </w:rPr>
        <w:t>1.1</w:t>
      </w:r>
      <w:r w:rsidR="00FB5A4D">
        <w:rPr>
          <w:rFonts w:ascii="Times New Roman" w:eastAsia="Times New Roman" w:hAnsi="Times New Roman" w:cs="Times New Roman"/>
          <w:b/>
          <w:sz w:val="28"/>
          <w:szCs w:val="28"/>
          <w:lang w:eastAsia="ru-RU"/>
        </w:rPr>
        <w:t>1</w:t>
      </w:r>
      <w:r w:rsidRPr="008527CC">
        <w:rPr>
          <w:rFonts w:ascii="Times New Roman" w:eastAsia="Times New Roman" w:hAnsi="Times New Roman" w:cs="Times New Roman"/>
          <w:b/>
          <w:sz w:val="28"/>
          <w:szCs w:val="28"/>
          <w:lang w:eastAsia="ru-RU"/>
        </w:rPr>
        <w:t>. Молодежная политика</w:t>
      </w:r>
    </w:p>
    <w:p w14:paraId="6C40BB07" w14:textId="50445EDC" w:rsidR="008527CC" w:rsidRPr="009676FD" w:rsidRDefault="008527CC" w:rsidP="008527CC">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sidRPr="008527CC">
        <w:rPr>
          <w:rFonts w:ascii="Times New Roman" w:eastAsia="Times New Roman" w:hAnsi="Times New Roman" w:cs="Times New Roman"/>
          <w:sz w:val="28"/>
          <w:szCs w:val="28"/>
          <w:lang w:eastAsia="ru-RU"/>
        </w:rPr>
        <w:tab/>
      </w:r>
      <w:r w:rsidR="00092A1D" w:rsidRPr="008527CC">
        <w:rPr>
          <w:rFonts w:ascii="Times New Roman" w:eastAsia="Times New Roman" w:hAnsi="Times New Roman" w:cs="Times New Roman"/>
          <w:sz w:val="28"/>
          <w:szCs w:val="28"/>
          <w:lang w:eastAsia="ru-RU"/>
        </w:rPr>
        <w:t xml:space="preserve">Приоритетное направление реализации молодёжной политики на территории города - сотрудничество и поддержка деятельности молодежных объединений. Активно ведется работа с Молодёжным парламентом при Думе города Нефтеюганска, студенческими советами учебных заведений, советом работающей молодёжи, неформальными молодёжными объединениями, </w:t>
      </w:r>
      <w:r w:rsidR="00092A1D" w:rsidRPr="009676FD">
        <w:rPr>
          <w:rFonts w:ascii="Times New Roman" w:eastAsia="Times New Roman" w:hAnsi="Times New Roman" w:cs="Times New Roman"/>
          <w:sz w:val="28"/>
          <w:szCs w:val="28"/>
          <w:lang w:eastAsia="ru-RU"/>
        </w:rPr>
        <w:t xml:space="preserve">клубом молодых семей. </w:t>
      </w:r>
    </w:p>
    <w:p w14:paraId="66114532" w14:textId="77777777" w:rsidR="003E3B63" w:rsidRPr="009676FD" w:rsidRDefault="008527CC" w:rsidP="003E3B63">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sidRPr="009676FD">
        <w:rPr>
          <w:rFonts w:ascii="Times New Roman" w:eastAsia="Times New Roman" w:hAnsi="Times New Roman" w:cs="Times New Roman"/>
          <w:sz w:val="28"/>
          <w:szCs w:val="28"/>
          <w:lang w:eastAsia="ru-RU"/>
        </w:rPr>
        <w:tab/>
      </w:r>
      <w:r w:rsidR="00092A1D" w:rsidRPr="009676FD">
        <w:rPr>
          <w:rFonts w:ascii="Times New Roman" w:eastAsia="Times New Roman" w:hAnsi="Times New Roman" w:cs="Times New Roman"/>
          <w:sz w:val="28"/>
          <w:szCs w:val="28"/>
          <w:lang w:eastAsia="ru-RU"/>
        </w:rPr>
        <w:t xml:space="preserve">В целях поддержки талантливой молодёжи и развития её способностей организовано участие в мероприятиях и форумах различного уровня: </w:t>
      </w:r>
      <w:r w:rsidR="00092A1D" w:rsidRPr="009676FD">
        <w:rPr>
          <w:rFonts w:ascii="Times New Roman" w:eastAsia="Calibri" w:hAnsi="Times New Roman" w:cs="Times New Roman"/>
          <w:sz w:val="28"/>
          <w:szCs w:val="28"/>
          <w:lang w:eastAsia="ru-RU"/>
        </w:rPr>
        <w:t>2 члена межрегиональной общественной организации «Работающая молодёжь Сибири» приняли участие в акселераторе развития территорий Уральского федерального округа «Урбан Урал»;</w:t>
      </w:r>
      <w:r w:rsidR="00092A1D" w:rsidRPr="009676FD">
        <w:rPr>
          <w:rFonts w:ascii="Times New Roman" w:eastAsia="Times New Roman" w:hAnsi="Times New Roman" w:cs="Times New Roman"/>
          <w:sz w:val="28"/>
          <w:szCs w:val="28"/>
          <w:lang w:eastAsia="ru-RU"/>
        </w:rPr>
        <w:t xml:space="preserve"> 2 человека - в творческом конкурсе памяти Василия Ланового «Пробуждая сердца», </w:t>
      </w:r>
      <w:r w:rsidR="00092A1D" w:rsidRPr="009676FD">
        <w:rPr>
          <w:rFonts w:ascii="Times New Roman" w:eastAsia="Calibri" w:hAnsi="Times New Roman" w:cs="Times New Roman"/>
          <w:sz w:val="28"/>
          <w:szCs w:val="28"/>
          <w:lang w:eastAsia="ru-RU"/>
        </w:rPr>
        <w:t xml:space="preserve">1 человек - во Всероссийском проекте «Дорогая Фаина Борисовна», 5 человек - </w:t>
      </w:r>
      <w:r w:rsidR="00092A1D" w:rsidRPr="009676FD">
        <w:rPr>
          <w:rFonts w:ascii="Times New Roman" w:eastAsia="Times New Roman" w:hAnsi="Times New Roman" w:cs="Times New Roman"/>
          <w:color w:val="000000"/>
          <w:sz w:val="28"/>
          <w:szCs w:val="28"/>
          <w:lang w:val="en-US" w:eastAsia="ru-RU"/>
        </w:rPr>
        <w:t>XIX</w:t>
      </w:r>
      <w:r w:rsidR="00092A1D" w:rsidRPr="009676FD">
        <w:rPr>
          <w:rFonts w:ascii="Times New Roman" w:eastAsia="Times New Roman" w:hAnsi="Times New Roman" w:cs="Times New Roman"/>
          <w:color w:val="000000"/>
          <w:sz w:val="28"/>
          <w:szCs w:val="28"/>
          <w:lang w:eastAsia="ru-RU"/>
        </w:rPr>
        <w:t xml:space="preserve"> Всероссийского конкурса молодёжных авторских проектов и проектов в сфере образования, направленных на социально-экономическое развитие российских территорий «Моя страна – Моя Россия», 2 человека - Всероссийский урбанистический хакатон «Города», 1 человек - </w:t>
      </w:r>
      <w:r w:rsidR="00092A1D" w:rsidRPr="009676FD">
        <w:rPr>
          <w:rFonts w:ascii="Times New Roman" w:eastAsia="Times New Roman" w:hAnsi="Times New Roman" w:cs="Times New Roman"/>
          <w:sz w:val="28"/>
          <w:szCs w:val="28"/>
          <w:lang w:eastAsia="ru-RU"/>
        </w:rPr>
        <w:t>Всероссийской мастерской для молодых авторов «Мир литературы. Новое поколение»</w:t>
      </w:r>
      <w:r w:rsidR="00092A1D" w:rsidRPr="009676FD">
        <w:rPr>
          <w:rFonts w:ascii="Times New Roman" w:eastAsia="Times New Roman" w:hAnsi="Times New Roman" w:cs="Times New Roman"/>
          <w:color w:val="000000"/>
          <w:sz w:val="28"/>
          <w:szCs w:val="28"/>
          <w:lang w:eastAsia="ru-RU"/>
        </w:rPr>
        <w:t>,</w:t>
      </w:r>
      <w:r w:rsidR="00092A1D" w:rsidRPr="009676FD">
        <w:rPr>
          <w:rFonts w:ascii="Times New Roman" w:eastAsia="Times New Roman" w:hAnsi="Times New Roman" w:cs="Times New Roman"/>
          <w:color w:val="000000"/>
          <w:sz w:val="24"/>
          <w:szCs w:val="24"/>
          <w:lang w:eastAsia="ru-RU"/>
        </w:rPr>
        <w:t xml:space="preserve"> </w:t>
      </w:r>
      <w:r w:rsidR="00092A1D" w:rsidRPr="009676FD">
        <w:rPr>
          <w:rFonts w:ascii="Times New Roman" w:eastAsia="Times New Roman" w:hAnsi="Times New Roman" w:cs="Times New Roman"/>
          <w:color w:val="000000"/>
          <w:sz w:val="28"/>
          <w:szCs w:val="28"/>
        </w:rPr>
        <w:t>2 активиста приняли участие в Международном молодежном форуме «Евразия Глобал», 1 чел. в форуме «ШУМ», в Международной премии «МыВместе» - 15 чел., Всероссийский форум «Территория смыслов» - 3 чел., форум «Таврида – Арт» - 1 чел., молодежный историко-культурный форум «Истоки» - 1 человек, Всероссийский форум рабочей молодежи  - 2 чел., ТИМ «Бирюса» - 1 чел., патриотический форум Приволжского и Уральского округов – 1 чел., Всероссийский патриотический форум – 1 чел., межрегиональный форум «УТРО» - 10 чел. По итогам защиты проектов Международной премии «#МыВместе», 6 чел. заняли призовые места на региональном этапе, из них 2 финалиста из Нефтеюганска заняли призовые места на итоговом форуме #МыВместе (г.Москва).</w:t>
      </w:r>
    </w:p>
    <w:p w14:paraId="3C0CDFAF" w14:textId="154BF603" w:rsidR="003E3B63" w:rsidRPr="009676FD" w:rsidRDefault="009676FD" w:rsidP="003E3B63">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lang w:eastAsia="ru-RU"/>
        </w:rPr>
      </w:pPr>
      <w:r w:rsidRPr="009676FD">
        <w:rPr>
          <w:rFonts w:ascii="Times New Roman" w:eastAsia="Times New Roman" w:hAnsi="Times New Roman" w:cs="Times New Roman"/>
          <w:sz w:val="28"/>
          <w:szCs w:val="28"/>
          <w:lang w:eastAsia="ru-RU"/>
        </w:rPr>
        <w:tab/>
      </w:r>
      <w:r w:rsidR="00092A1D" w:rsidRPr="009676FD">
        <w:rPr>
          <w:rFonts w:ascii="Times New Roman" w:eastAsia="Times New Roman" w:hAnsi="Times New Roman" w:cs="Times New Roman"/>
          <w:sz w:val="28"/>
          <w:szCs w:val="28"/>
          <w:lang w:eastAsia="ru-RU"/>
        </w:rPr>
        <w:t xml:space="preserve">Ежемесячно проводятся информационные мероприятия по проведению форумной кампании на муниципальном, региональном, федеральном уровнях. </w:t>
      </w:r>
      <w:r w:rsidR="00092A1D" w:rsidRPr="009676FD">
        <w:rPr>
          <w:rFonts w:ascii="Times New Roman" w:eastAsia="Calibri" w:hAnsi="Times New Roman" w:cs="Times New Roman"/>
          <w:sz w:val="28"/>
          <w:szCs w:val="28"/>
          <w:lang w:eastAsia="ru-RU"/>
        </w:rPr>
        <w:t>В марте в городе запущен проект «Проектная Лаборатория», в рамках которой социальному проектированию обучаются молодые люди, желающие принимать участие в конкурсах различных уровней; совместно со школой телевидения «</w:t>
      </w:r>
      <w:r w:rsidR="00092A1D" w:rsidRPr="009676FD">
        <w:rPr>
          <w:rFonts w:ascii="Times New Roman" w:eastAsia="Calibri" w:hAnsi="Times New Roman" w:cs="Times New Roman"/>
          <w:sz w:val="28"/>
          <w:szCs w:val="28"/>
          <w:lang w:val="en-US" w:eastAsia="ru-RU"/>
        </w:rPr>
        <w:t>Art</w:t>
      </w:r>
      <w:r w:rsidR="00092A1D" w:rsidRPr="009676FD">
        <w:rPr>
          <w:rFonts w:ascii="Times New Roman" w:eastAsia="Calibri" w:hAnsi="Times New Roman" w:cs="Times New Roman"/>
          <w:sz w:val="28"/>
          <w:szCs w:val="28"/>
          <w:lang w:eastAsia="ru-RU"/>
        </w:rPr>
        <w:t xml:space="preserve"> </w:t>
      </w:r>
      <w:r w:rsidR="00092A1D" w:rsidRPr="009676FD">
        <w:rPr>
          <w:rFonts w:ascii="Times New Roman" w:eastAsia="Calibri" w:hAnsi="Times New Roman" w:cs="Times New Roman"/>
          <w:sz w:val="28"/>
          <w:szCs w:val="28"/>
          <w:lang w:val="en-US" w:eastAsia="ru-RU"/>
        </w:rPr>
        <w:t>School</w:t>
      </w:r>
      <w:r w:rsidR="00092A1D" w:rsidRPr="009676FD">
        <w:rPr>
          <w:rFonts w:ascii="Times New Roman" w:eastAsia="Calibri" w:hAnsi="Times New Roman" w:cs="Times New Roman"/>
          <w:sz w:val="28"/>
          <w:szCs w:val="28"/>
          <w:lang w:eastAsia="ru-RU"/>
        </w:rPr>
        <w:t xml:space="preserve"> </w:t>
      </w:r>
      <w:r w:rsidR="00092A1D" w:rsidRPr="009676FD">
        <w:rPr>
          <w:rFonts w:ascii="Times New Roman" w:eastAsia="Calibri" w:hAnsi="Times New Roman" w:cs="Times New Roman"/>
          <w:sz w:val="28"/>
          <w:szCs w:val="28"/>
          <w:lang w:val="en-US" w:eastAsia="ru-RU"/>
        </w:rPr>
        <w:t>TV</w:t>
      </w:r>
      <w:r w:rsidR="00092A1D" w:rsidRPr="009676FD">
        <w:rPr>
          <w:rFonts w:ascii="Times New Roman" w:eastAsia="Calibri" w:hAnsi="Times New Roman" w:cs="Times New Roman"/>
          <w:sz w:val="28"/>
          <w:szCs w:val="28"/>
          <w:lang w:eastAsia="ru-RU"/>
        </w:rPr>
        <w:t>» проведён городской медиа-форум «Отклик», в котором приняло 120 чел. – подростки 14-18 лет.</w:t>
      </w:r>
    </w:p>
    <w:p w14:paraId="228A6F21" w14:textId="1E298145" w:rsidR="003E3B63" w:rsidRPr="009676FD" w:rsidRDefault="009676FD" w:rsidP="003E3B63">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sidRPr="009676FD">
        <w:rPr>
          <w:rFonts w:ascii="Times New Roman" w:eastAsia="Times New Roman" w:hAnsi="Times New Roman" w:cs="Times New Roman"/>
          <w:sz w:val="28"/>
          <w:szCs w:val="28"/>
          <w:lang w:eastAsia="ru-RU"/>
        </w:rPr>
        <w:tab/>
      </w:r>
      <w:r w:rsidR="00092A1D" w:rsidRPr="009676FD">
        <w:rPr>
          <w:rFonts w:ascii="Times New Roman" w:eastAsia="Times New Roman" w:hAnsi="Times New Roman" w:cs="Times New Roman"/>
          <w:sz w:val="28"/>
          <w:szCs w:val="28"/>
          <w:lang w:eastAsia="ru-RU"/>
        </w:rPr>
        <w:t xml:space="preserve">С целью отбора лучших инициатив организована реализация проекта «Лига будущего», организовано 11 встреч с представителями молодёжи города, а также работа по выявлению лучших идей, загруженных на онлайн-платформу проекта. Идея Т.Хидирова попала в топ-100 идей и представлена на защите заключительного этапа проекта в г.Москва. Обеспечено участие молодежи города в краудсорсинговом проекте «Слово молодым!» (к обсуждению поступило 13 проектов). </w:t>
      </w:r>
      <w:r w:rsidR="00092A1D" w:rsidRPr="009676FD">
        <w:rPr>
          <w:rFonts w:ascii="Times New Roman" w:eastAsia="Calibri" w:hAnsi="Times New Roman" w:cs="Times New Roman"/>
          <w:sz w:val="28"/>
          <w:szCs w:val="28"/>
          <w:lang w:eastAsia="ru-RU"/>
        </w:rPr>
        <w:t xml:space="preserve">Проведён городской конкурс проектов в сфере молодежной политики, по итогам которого 6 победителей получили поддержку на реализацию своих инициатив. </w:t>
      </w:r>
      <w:r w:rsidR="00092A1D" w:rsidRPr="009676FD">
        <w:rPr>
          <w:rFonts w:ascii="Times New Roman" w:eastAsia="Times New Roman" w:hAnsi="Times New Roman" w:cs="Times New Roman"/>
          <w:sz w:val="28"/>
          <w:szCs w:val="28"/>
          <w:lang w:eastAsia="ru-RU"/>
        </w:rPr>
        <w:t>Организовано проведение муниципального форума «Нефтеюганск – территория возможностей», в рамках работы которого организована деятельность площадок «Медиа», «Добровольчество» и «Креативные индустрии». Организована встреча активной молодежи города с директором департамента общественных и внешних связей и молодёжной политики ХМАО – Югры (охват – 30 чел.), участие в работе мастерской сообществ «Комунада» (охват - 4 чел.).</w:t>
      </w:r>
    </w:p>
    <w:p w14:paraId="310E8A9F" w14:textId="77777777" w:rsidR="003E3B63" w:rsidRPr="00F2438A" w:rsidRDefault="00092A1D" w:rsidP="003E3B63">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sidRPr="00F2438A">
        <w:rPr>
          <w:rFonts w:ascii="Times New Roman" w:eastAsia="Times New Roman" w:hAnsi="Times New Roman" w:cs="Times New Roman"/>
          <w:sz w:val="28"/>
          <w:szCs w:val="28"/>
          <w:lang w:eastAsia="ru-RU"/>
        </w:rPr>
        <w:t>Результат:</w:t>
      </w:r>
    </w:p>
    <w:p w14:paraId="3E0F13AF" w14:textId="00124AA2" w:rsidR="00F2438A" w:rsidRPr="00F2438A" w:rsidRDefault="00F2438A" w:rsidP="00F2438A">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sidRPr="00F2438A">
        <w:rPr>
          <w:rFonts w:ascii="Times New Roman" w:eastAsia="Times New Roman" w:hAnsi="Times New Roman" w:cs="Times New Roman"/>
          <w:sz w:val="28"/>
          <w:szCs w:val="28"/>
          <w:lang w:eastAsia="ru-RU"/>
        </w:rPr>
        <w:tab/>
      </w:r>
      <w:r w:rsidR="00092A1D" w:rsidRPr="00F2438A">
        <w:rPr>
          <w:rFonts w:ascii="Times New Roman" w:eastAsia="Times New Roman" w:hAnsi="Times New Roman" w:cs="Times New Roman"/>
          <w:sz w:val="28"/>
          <w:szCs w:val="28"/>
          <w:lang w:eastAsia="ru-RU"/>
        </w:rPr>
        <w:t>-4 победителя на присуждение Премии Губернатора ХМАО – Югры в номинациях: в области развития медиа пространства и информатизации – 2 чел., в добровольческой и волонтерской деятельности – 1 чел., в области общественной деятельности – 1 чел.;</w:t>
      </w:r>
    </w:p>
    <w:p w14:paraId="44C5010A" w14:textId="58C5C65F" w:rsidR="00F2438A" w:rsidRPr="00F2438A" w:rsidRDefault="00F2438A" w:rsidP="00F2438A">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lang w:eastAsia="ru-RU"/>
        </w:rPr>
      </w:pPr>
      <w:r w:rsidRPr="00F2438A">
        <w:rPr>
          <w:rFonts w:ascii="Times New Roman" w:eastAsia="Calibri" w:hAnsi="Times New Roman" w:cs="Times New Roman"/>
          <w:sz w:val="28"/>
          <w:szCs w:val="28"/>
          <w:lang w:eastAsia="ru-RU"/>
        </w:rPr>
        <w:tab/>
      </w:r>
      <w:r w:rsidR="00092A1D" w:rsidRPr="00F2438A">
        <w:rPr>
          <w:rFonts w:ascii="Times New Roman" w:eastAsia="Calibri" w:hAnsi="Times New Roman" w:cs="Times New Roman"/>
          <w:sz w:val="28"/>
          <w:szCs w:val="28"/>
          <w:lang w:eastAsia="ru-RU"/>
        </w:rPr>
        <w:t>-11 победителей на присуждение Гранта Губернатора Югры на развитие гражданского общества.</w:t>
      </w:r>
    </w:p>
    <w:p w14:paraId="67EEF284" w14:textId="6CED6A7F" w:rsidR="00F2438A" w:rsidRPr="00F2438A" w:rsidRDefault="00F2438A" w:rsidP="00F2438A">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sidRPr="00F2438A">
        <w:rPr>
          <w:rFonts w:ascii="Times New Roman" w:eastAsia="Times New Roman" w:hAnsi="Times New Roman" w:cs="Times New Roman"/>
          <w:sz w:val="28"/>
          <w:szCs w:val="28"/>
          <w:lang w:eastAsia="ru-RU"/>
        </w:rPr>
        <w:tab/>
      </w:r>
      <w:r w:rsidR="00092A1D" w:rsidRPr="00F2438A">
        <w:rPr>
          <w:rFonts w:ascii="Times New Roman" w:eastAsia="Times New Roman" w:hAnsi="Times New Roman" w:cs="Times New Roman"/>
          <w:sz w:val="28"/>
          <w:szCs w:val="28"/>
          <w:lang w:eastAsia="ru-RU"/>
        </w:rPr>
        <w:t>В рамках гражданско-патриотического воспитания осуществляет свою деятельность Муниципальный штаб ВОД «Волонтеры Победы». В день памяти полного освобождения Ленинграда от фашистской блокады в образовательных организациях проведены уроки памяти (227 уроков с охватом 7</w:t>
      </w:r>
      <w:r w:rsidRPr="00F2438A">
        <w:rPr>
          <w:rFonts w:ascii="Times New Roman" w:eastAsia="Times New Roman" w:hAnsi="Times New Roman" w:cs="Times New Roman"/>
          <w:sz w:val="28"/>
          <w:szCs w:val="28"/>
          <w:lang w:eastAsia="ru-RU"/>
        </w:rPr>
        <w:t xml:space="preserve"> </w:t>
      </w:r>
      <w:r w:rsidR="00092A1D" w:rsidRPr="00F2438A">
        <w:rPr>
          <w:rFonts w:ascii="Times New Roman" w:eastAsia="Times New Roman" w:hAnsi="Times New Roman" w:cs="Times New Roman"/>
          <w:sz w:val="28"/>
          <w:szCs w:val="28"/>
          <w:lang w:eastAsia="ru-RU"/>
        </w:rPr>
        <w:t xml:space="preserve">325 человек), Всероссийская акция «Блокадный хлеб» с раздачей информационных материалов (150 ед.), организовано посещение жительницы блокадного Ленинграда в сопровождении 3 волонтеров. </w:t>
      </w:r>
    </w:p>
    <w:p w14:paraId="0BA6D36E" w14:textId="47B0461C" w:rsidR="00F2438A" w:rsidRPr="00F2438A" w:rsidRDefault="00F2438A" w:rsidP="00F2438A">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sidRPr="00F2438A">
        <w:rPr>
          <w:rFonts w:ascii="Times New Roman" w:eastAsia="Times New Roman" w:hAnsi="Times New Roman" w:cs="Times New Roman"/>
          <w:sz w:val="28"/>
          <w:szCs w:val="28"/>
          <w:lang w:eastAsia="ru-RU"/>
        </w:rPr>
        <w:tab/>
      </w:r>
      <w:r w:rsidR="00092A1D" w:rsidRPr="00F2438A">
        <w:rPr>
          <w:rFonts w:ascii="Times New Roman" w:eastAsia="Times New Roman" w:hAnsi="Times New Roman" w:cs="Times New Roman"/>
          <w:sz w:val="28"/>
          <w:szCs w:val="28"/>
          <w:lang w:eastAsia="ru-RU"/>
        </w:rPr>
        <w:t xml:space="preserve">Организовано проведение мероприятий, посвященных Сталинградской битве: уроки памяти (охват </w:t>
      </w:r>
      <w:r w:rsidRPr="00F2438A">
        <w:rPr>
          <w:rFonts w:ascii="Times New Roman" w:eastAsia="Times New Roman" w:hAnsi="Times New Roman" w:cs="Times New Roman"/>
          <w:sz w:val="28"/>
          <w:szCs w:val="28"/>
          <w:lang w:eastAsia="ru-RU"/>
        </w:rPr>
        <w:t>–</w:t>
      </w:r>
      <w:r w:rsidR="00092A1D" w:rsidRPr="00F2438A">
        <w:rPr>
          <w:rFonts w:ascii="Times New Roman" w:eastAsia="Times New Roman" w:hAnsi="Times New Roman" w:cs="Times New Roman"/>
          <w:sz w:val="28"/>
          <w:szCs w:val="28"/>
          <w:lang w:eastAsia="ru-RU"/>
        </w:rPr>
        <w:t xml:space="preserve"> 2</w:t>
      </w:r>
      <w:r w:rsidRPr="00F2438A">
        <w:rPr>
          <w:rFonts w:ascii="Times New Roman" w:eastAsia="Times New Roman" w:hAnsi="Times New Roman" w:cs="Times New Roman"/>
          <w:sz w:val="28"/>
          <w:szCs w:val="28"/>
          <w:lang w:eastAsia="ru-RU"/>
        </w:rPr>
        <w:t xml:space="preserve"> </w:t>
      </w:r>
      <w:r w:rsidR="00092A1D" w:rsidRPr="00F2438A">
        <w:rPr>
          <w:rFonts w:ascii="Times New Roman" w:eastAsia="Times New Roman" w:hAnsi="Times New Roman" w:cs="Times New Roman"/>
          <w:sz w:val="28"/>
          <w:szCs w:val="28"/>
          <w:lang w:eastAsia="ru-RU"/>
        </w:rPr>
        <w:t xml:space="preserve">903 чел.), акция по очистке памятных мест «Снежный десант» (3 волонтера), участие в окружном этапе Всероссийского исторического квеста «Сталинградская битва) (3 команды города, 1 команда вошла в пятерку лучших игроков), городской исторический онлайн-квиз «Сталинградская битва» (охват- 75 чел.). </w:t>
      </w:r>
    </w:p>
    <w:p w14:paraId="39F8278E" w14:textId="62541200" w:rsidR="00F2438A" w:rsidRPr="00F2438A" w:rsidRDefault="00F2438A" w:rsidP="00F2438A">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sidRPr="00F2438A">
        <w:rPr>
          <w:rFonts w:ascii="Times New Roman" w:eastAsia="Times New Roman" w:hAnsi="Times New Roman" w:cs="Times New Roman"/>
          <w:sz w:val="28"/>
          <w:szCs w:val="28"/>
          <w:lang w:eastAsia="ru-RU"/>
        </w:rPr>
        <w:tab/>
      </w:r>
      <w:r w:rsidR="00092A1D" w:rsidRPr="00F2438A">
        <w:rPr>
          <w:rFonts w:ascii="Times New Roman" w:eastAsia="Times New Roman" w:hAnsi="Times New Roman" w:cs="Times New Roman"/>
          <w:sz w:val="28"/>
          <w:szCs w:val="28"/>
          <w:lang w:eastAsia="ru-RU"/>
        </w:rPr>
        <w:t>В рамках празднования Международного женского дня, добровольцы города приняли участие в акции «Вам, любимые». Активисты штаба Волонтеров Победы организовали акцию «Будь собой» для сотрудниц БУ ХМАО-Югры Нефтеюганская окружная клиническая больница имени</w:t>
      </w:r>
      <w:r w:rsidRPr="00F2438A">
        <w:rPr>
          <w:rFonts w:ascii="Times New Roman" w:eastAsia="Times New Roman" w:hAnsi="Times New Roman" w:cs="Times New Roman"/>
          <w:sz w:val="28"/>
          <w:szCs w:val="28"/>
          <w:lang w:eastAsia="ru-RU"/>
        </w:rPr>
        <w:t xml:space="preserve">              </w:t>
      </w:r>
      <w:r w:rsidR="00092A1D" w:rsidRPr="00F2438A">
        <w:rPr>
          <w:rFonts w:ascii="Times New Roman" w:eastAsia="Times New Roman" w:hAnsi="Times New Roman" w:cs="Times New Roman"/>
          <w:sz w:val="28"/>
          <w:szCs w:val="28"/>
          <w:lang w:eastAsia="ru-RU"/>
        </w:rPr>
        <w:t xml:space="preserve"> В. И. Яцкив, а также для 35 ветеранов и тружениц тыла, проведены праздничные мероприятия в образовательных организациях (охват </w:t>
      </w:r>
      <w:r w:rsidRPr="00F2438A">
        <w:rPr>
          <w:rFonts w:ascii="Times New Roman" w:eastAsia="Times New Roman" w:hAnsi="Times New Roman" w:cs="Times New Roman"/>
          <w:sz w:val="28"/>
          <w:szCs w:val="28"/>
          <w:lang w:eastAsia="ru-RU"/>
        </w:rPr>
        <w:t>–</w:t>
      </w:r>
      <w:r w:rsidR="00092A1D" w:rsidRPr="00F2438A">
        <w:rPr>
          <w:rFonts w:ascii="Times New Roman" w:eastAsia="Times New Roman" w:hAnsi="Times New Roman" w:cs="Times New Roman"/>
          <w:sz w:val="28"/>
          <w:szCs w:val="28"/>
          <w:lang w:eastAsia="ru-RU"/>
        </w:rPr>
        <w:t xml:space="preserve"> 3</w:t>
      </w:r>
      <w:r w:rsidRPr="00F2438A">
        <w:rPr>
          <w:rFonts w:ascii="Times New Roman" w:eastAsia="Times New Roman" w:hAnsi="Times New Roman" w:cs="Times New Roman"/>
          <w:sz w:val="28"/>
          <w:szCs w:val="28"/>
          <w:lang w:eastAsia="ru-RU"/>
        </w:rPr>
        <w:t xml:space="preserve"> </w:t>
      </w:r>
      <w:r w:rsidR="00092A1D" w:rsidRPr="00F2438A">
        <w:rPr>
          <w:rFonts w:ascii="Times New Roman" w:eastAsia="Times New Roman" w:hAnsi="Times New Roman" w:cs="Times New Roman"/>
          <w:sz w:val="28"/>
          <w:szCs w:val="28"/>
          <w:lang w:eastAsia="ru-RU"/>
        </w:rPr>
        <w:t xml:space="preserve">921 чел., 110 волонтеров). В общеобразовательных организациях проведены «Уроки мужества», в том числе с приглашением ветеранов-участников военных конфликтов, посвященные 9 декабря – Дню Героев Отечества (охват </w:t>
      </w:r>
      <w:r w:rsidRPr="00F2438A">
        <w:rPr>
          <w:rFonts w:ascii="Times New Roman" w:eastAsia="Times New Roman" w:hAnsi="Times New Roman" w:cs="Times New Roman"/>
          <w:sz w:val="28"/>
          <w:szCs w:val="28"/>
          <w:lang w:eastAsia="ru-RU"/>
        </w:rPr>
        <w:t>–</w:t>
      </w:r>
      <w:r w:rsidR="00092A1D" w:rsidRPr="00F2438A">
        <w:rPr>
          <w:rFonts w:ascii="Times New Roman" w:eastAsia="Times New Roman" w:hAnsi="Times New Roman" w:cs="Times New Roman"/>
          <w:sz w:val="28"/>
          <w:szCs w:val="28"/>
          <w:lang w:eastAsia="ru-RU"/>
        </w:rPr>
        <w:t xml:space="preserve"> 7</w:t>
      </w:r>
      <w:r w:rsidRPr="00F2438A">
        <w:rPr>
          <w:rFonts w:ascii="Times New Roman" w:eastAsia="Times New Roman" w:hAnsi="Times New Roman" w:cs="Times New Roman"/>
          <w:sz w:val="28"/>
          <w:szCs w:val="28"/>
          <w:lang w:eastAsia="ru-RU"/>
        </w:rPr>
        <w:t xml:space="preserve"> </w:t>
      </w:r>
      <w:r w:rsidR="00092A1D" w:rsidRPr="00F2438A">
        <w:rPr>
          <w:rFonts w:ascii="Times New Roman" w:eastAsia="Times New Roman" w:hAnsi="Times New Roman" w:cs="Times New Roman"/>
          <w:sz w:val="28"/>
          <w:szCs w:val="28"/>
          <w:lang w:eastAsia="ru-RU"/>
        </w:rPr>
        <w:t>341 чел.). В рамках окружной акции «Зимняя неделя добра» активисты Штаба «Волонтеры Победы» приняли участие в акции «С Новым годом, ветеран!»: поздравили бывших несовершеннолетних узников концлагерей и жительницу блокадного Ленинграда (охват - 10 чел.), проведена акция «С Новым годом, ветеран!» среди школьных отрядов Волонтеров Победы, в рамках которой поздравили тружеников тыла (охват - 31 чел.).</w:t>
      </w:r>
    </w:p>
    <w:p w14:paraId="44B45306" w14:textId="77777777" w:rsidR="00EF050A" w:rsidRDefault="00F2438A" w:rsidP="00EF050A">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sidRPr="00F2438A">
        <w:rPr>
          <w:rFonts w:ascii="Times New Roman" w:eastAsia="Times New Roman" w:hAnsi="Times New Roman" w:cs="Times New Roman"/>
          <w:sz w:val="28"/>
          <w:szCs w:val="28"/>
          <w:lang w:eastAsia="ru-RU"/>
        </w:rPr>
        <w:tab/>
      </w:r>
      <w:r w:rsidR="00092A1D" w:rsidRPr="00F2438A">
        <w:rPr>
          <w:rFonts w:ascii="Times New Roman" w:eastAsia="Times New Roman" w:hAnsi="Times New Roman" w:cs="Times New Roman"/>
          <w:sz w:val="28"/>
          <w:szCs w:val="28"/>
          <w:lang w:eastAsia="ru-RU"/>
        </w:rPr>
        <w:t>Обеспечено участие волонтёров в организации и проведении мероприятий, посвящённых празднованию Победы в Великой Отечественной войне: акция «Красная гвоздика», «Георгиевская ленточка», «Окна Победы», Всероссийская акция «Сад Памяти», сопровождение народного шествия «Бессмертный полк», поздравление ветеранов, проведены «Уроки мужества», «Знай свою страну» (раздача лент триколор), организованы встречи с патриотическими общественными организациями города; активисты движения приняли участие в организации и проведении Международной</w:t>
      </w:r>
      <w:r w:rsidR="00EF050A">
        <w:rPr>
          <w:rFonts w:ascii="Times New Roman" w:eastAsia="Times New Roman" w:hAnsi="Times New Roman" w:cs="Times New Roman"/>
          <w:sz w:val="28"/>
          <w:szCs w:val="28"/>
          <w:lang w:eastAsia="ru-RU"/>
        </w:rPr>
        <w:t xml:space="preserve"> </w:t>
      </w:r>
      <w:r w:rsidR="00092A1D" w:rsidRPr="00F2438A">
        <w:rPr>
          <w:rFonts w:ascii="Times New Roman" w:eastAsia="Times New Roman" w:hAnsi="Times New Roman" w:cs="Times New Roman"/>
          <w:sz w:val="28"/>
          <w:szCs w:val="28"/>
          <w:lang w:eastAsia="ru-RU"/>
        </w:rPr>
        <w:t xml:space="preserve">акции «Диктант Победы», профилактической акции «Голубь мира». </w:t>
      </w:r>
    </w:p>
    <w:p w14:paraId="25FED6AF" w14:textId="77777777" w:rsidR="00EF050A" w:rsidRDefault="00EF050A" w:rsidP="00EF050A">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92A1D" w:rsidRPr="00F2438A">
        <w:rPr>
          <w:rFonts w:ascii="Times New Roman" w:eastAsia="Times New Roman" w:hAnsi="Times New Roman" w:cs="Times New Roman"/>
          <w:sz w:val="28"/>
          <w:szCs w:val="28"/>
          <w:lang w:eastAsia="ru-RU"/>
        </w:rPr>
        <w:t>С целью вовлечения молодежи в волонтерскую деятельность на постоянной основе осуществляет деятельность координационный центр по развитию добровольчества в молодежной среде, в состав которого входят 19 волонтерских объединений. На едином информационном портале добро.рф зарегистрировано 71 добровольческих организаций, количество зарегистрированных добровольцев – 3</w:t>
      </w:r>
      <w:r w:rsidR="00F2438A" w:rsidRPr="00F2438A">
        <w:rPr>
          <w:rFonts w:ascii="Times New Roman" w:eastAsia="Times New Roman" w:hAnsi="Times New Roman" w:cs="Times New Roman"/>
          <w:sz w:val="28"/>
          <w:szCs w:val="28"/>
          <w:lang w:eastAsia="ru-RU"/>
        </w:rPr>
        <w:t xml:space="preserve"> </w:t>
      </w:r>
      <w:r w:rsidR="00092A1D" w:rsidRPr="00F2438A">
        <w:rPr>
          <w:rFonts w:ascii="Times New Roman" w:eastAsia="Times New Roman" w:hAnsi="Times New Roman" w:cs="Times New Roman"/>
          <w:sz w:val="28"/>
          <w:szCs w:val="28"/>
          <w:lang w:eastAsia="ru-RU"/>
        </w:rPr>
        <w:t>483 чел., за отчетный период оформлено 154 волонтерские книжки, проведено 248 уроков социальной активности с общим охватом 15</w:t>
      </w:r>
      <w:r w:rsidR="00F2438A" w:rsidRPr="00F2438A">
        <w:rPr>
          <w:rFonts w:ascii="Times New Roman" w:eastAsia="Times New Roman" w:hAnsi="Times New Roman" w:cs="Times New Roman"/>
          <w:sz w:val="28"/>
          <w:szCs w:val="28"/>
          <w:lang w:eastAsia="ru-RU"/>
        </w:rPr>
        <w:t xml:space="preserve"> </w:t>
      </w:r>
      <w:r w:rsidR="00092A1D" w:rsidRPr="00F2438A">
        <w:rPr>
          <w:rFonts w:ascii="Times New Roman" w:eastAsia="Times New Roman" w:hAnsi="Times New Roman" w:cs="Times New Roman"/>
          <w:sz w:val="28"/>
          <w:szCs w:val="28"/>
          <w:lang w:eastAsia="ru-RU"/>
        </w:rPr>
        <w:t>635 чел.</w:t>
      </w:r>
    </w:p>
    <w:p w14:paraId="6C21677B" w14:textId="77777777" w:rsidR="00EF050A" w:rsidRDefault="00EF050A" w:rsidP="00EF050A">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92A1D" w:rsidRPr="00F2438A">
        <w:rPr>
          <w:rFonts w:ascii="Times New Roman" w:eastAsia="Times New Roman" w:hAnsi="Times New Roman" w:cs="Times New Roman"/>
          <w:sz w:val="28"/>
          <w:szCs w:val="28"/>
          <w:lang w:eastAsia="ru-RU"/>
        </w:rPr>
        <w:t>В преддверии Международного дня добровольцев проведены:</w:t>
      </w:r>
    </w:p>
    <w:p w14:paraId="0BB8AEB6" w14:textId="77777777" w:rsidR="00EF050A" w:rsidRDefault="00EF050A" w:rsidP="00EF050A">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92A1D" w:rsidRPr="00F2438A">
        <w:rPr>
          <w:rFonts w:ascii="Times New Roman" w:eastAsia="Times New Roman" w:hAnsi="Times New Roman" w:cs="Times New Roman"/>
          <w:sz w:val="28"/>
          <w:szCs w:val="28"/>
          <w:lang w:eastAsia="ru-RU"/>
        </w:rPr>
        <w:t>-городская конференция добровольцев «Молодежь за добрые дела», в работе которой приняло участие 50 человек</w:t>
      </w:r>
      <w:r>
        <w:rPr>
          <w:rFonts w:ascii="Times New Roman" w:eastAsia="Times New Roman" w:hAnsi="Times New Roman" w:cs="Times New Roman"/>
          <w:sz w:val="28"/>
          <w:szCs w:val="28"/>
          <w:lang w:eastAsia="ru-RU"/>
        </w:rPr>
        <w:t>;</w:t>
      </w:r>
    </w:p>
    <w:p w14:paraId="15158461" w14:textId="77777777" w:rsidR="00EF050A" w:rsidRDefault="00092A1D" w:rsidP="00A67743">
      <w:pPr>
        <w:widowControl w:val="0"/>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sz w:val="28"/>
          <w:szCs w:val="28"/>
          <w:lang w:eastAsia="ru-RU"/>
        </w:rPr>
      </w:pPr>
      <w:r w:rsidRPr="00F2438A">
        <w:rPr>
          <w:rFonts w:ascii="Times New Roman" w:eastAsia="Times New Roman" w:hAnsi="Times New Roman" w:cs="Times New Roman"/>
          <w:sz w:val="28"/>
          <w:szCs w:val="28"/>
          <w:lang w:eastAsia="ru-RU"/>
        </w:rPr>
        <w:t>-конкурс на лучшую добровольческую площадку (охват - 35 чел.)</w:t>
      </w:r>
      <w:r w:rsidR="00EF050A">
        <w:rPr>
          <w:rFonts w:ascii="Times New Roman" w:eastAsia="Times New Roman" w:hAnsi="Times New Roman" w:cs="Times New Roman"/>
          <w:sz w:val="28"/>
          <w:szCs w:val="28"/>
          <w:lang w:eastAsia="ru-RU"/>
        </w:rPr>
        <w:t>;</w:t>
      </w:r>
    </w:p>
    <w:p w14:paraId="17906FB2" w14:textId="24CAF1F8" w:rsidR="00EF050A" w:rsidRDefault="00092A1D" w:rsidP="00A67743">
      <w:pPr>
        <w:widowControl w:val="0"/>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sz w:val="28"/>
          <w:szCs w:val="28"/>
          <w:lang w:eastAsia="ru-RU"/>
        </w:rPr>
      </w:pPr>
      <w:r w:rsidRPr="00F2438A">
        <w:rPr>
          <w:rFonts w:ascii="Times New Roman" w:eastAsia="Times New Roman" w:hAnsi="Times New Roman" w:cs="Times New Roman"/>
          <w:sz w:val="28"/>
          <w:szCs w:val="28"/>
          <w:lang w:eastAsia="ru-RU"/>
        </w:rPr>
        <w:t xml:space="preserve">-городское мероприятие по награждению активных волонтеров Нефтеюганска (охват - 84 чел., 21 организация): добровольцы города награждены благодарственными письмами Первого заместителя Губернатора </w:t>
      </w:r>
      <w:r w:rsidR="00167B70">
        <w:rPr>
          <w:rFonts w:ascii="Times New Roman" w:eastAsia="Times New Roman" w:hAnsi="Times New Roman" w:cs="Times New Roman"/>
          <w:sz w:val="28"/>
          <w:szCs w:val="28"/>
          <w:lang w:eastAsia="ru-RU"/>
        </w:rPr>
        <w:t>ХМАО-</w:t>
      </w:r>
      <w:r w:rsidRPr="00F2438A">
        <w:rPr>
          <w:rFonts w:ascii="Times New Roman" w:eastAsia="Times New Roman" w:hAnsi="Times New Roman" w:cs="Times New Roman"/>
          <w:sz w:val="28"/>
          <w:szCs w:val="28"/>
          <w:lang w:eastAsia="ru-RU"/>
        </w:rPr>
        <w:t xml:space="preserve">Югры, Фонда «Центр гражданских и социальных инициатив», главы города Нефтеюганска, председателя Думы города Нефтеюганска, Департамента, 14 чел. удостоены муниципальной наградой «Знак за вклад в развитие добровольчества (волонтерства) на территории города Нефтеюганска». </w:t>
      </w:r>
    </w:p>
    <w:p w14:paraId="0F71174A" w14:textId="77777777" w:rsidR="00EF050A" w:rsidRDefault="00EF050A" w:rsidP="00EF050A">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ab/>
      </w:r>
      <w:r w:rsidR="00092A1D" w:rsidRPr="00F2438A">
        <w:rPr>
          <w:rFonts w:ascii="Times New Roman" w:eastAsia="Calibri" w:hAnsi="Times New Roman" w:cs="Times New Roman"/>
          <w:sz w:val="28"/>
          <w:szCs w:val="28"/>
          <w:lang w:eastAsia="ru-RU"/>
        </w:rPr>
        <w:t>В преддверии празднования Дня защитника Отечества школьные волонтерские отряды приняли участие во Всероссийской акции «Посылка солдату» (охват - 930 чел.).</w:t>
      </w:r>
    </w:p>
    <w:p w14:paraId="4DC73E36" w14:textId="77777777" w:rsidR="00EF050A" w:rsidRDefault="00EF050A" w:rsidP="00EF050A">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ab/>
      </w:r>
      <w:r w:rsidR="00092A1D" w:rsidRPr="00F2438A">
        <w:rPr>
          <w:rFonts w:ascii="Times New Roman" w:eastAsia="Times New Roman" w:hAnsi="Times New Roman" w:cs="Times New Roman"/>
          <w:sz w:val="28"/>
          <w:szCs w:val="28"/>
          <w:lang w:eastAsia="ru-RU"/>
        </w:rPr>
        <w:t xml:space="preserve">Осуществляет работу муниципальный Штаб по взаимодействию с добровольцами в рамках Всероссийской акции «#МыВместе»: добровольцы в возрасте от 18 лет помогают гражданам, находящимся в группе риска, с доставкой продуктов и лекарств в условиях пандемии. Результаты: приняли участие в акции 44 волонтёра, оказана помощь 30 пожилым людям. Волонтерами Штаба проведены: акция «Помощь любимым» для 30 одиноких пожилых, проживающих в специальном доме; акция по сбору гуманитарной помощи жителям Донбасса, акции «Наборы для любимых» для 4 девочек, проживающих в социальном приюте города, проведена акция «Молодежная коробка добра». При взаимодействии со штабом «#МыВместе» граждане города активно подключились к Зимней неделе добра и проводимым акциям: «Новогодние окна», «Новый год в каждый дом», «Новогоднее чудо», «Корзина добра», «Добрая мастерская. Новогодняя», «Добрая почта», «Подари чудо детям» и др. (охват </w:t>
      </w:r>
      <w:r w:rsidR="00F2438A" w:rsidRPr="00F2438A">
        <w:rPr>
          <w:rFonts w:ascii="Times New Roman" w:eastAsia="Times New Roman" w:hAnsi="Times New Roman" w:cs="Times New Roman"/>
          <w:sz w:val="28"/>
          <w:szCs w:val="28"/>
          <w:lang w:eastAsia="ru-RU"/>
        </w:rPr>
        <w:t>–</w:t>
      </w:r>
      <w:r w:rsidR="00092A1D" w:rsidRPr="00F2438A">
        <w:rPr>
          <w:rFonts w:ascii="Times New Roman" w:eastAsia="Times New Roman" w:hAnsi="Times New Roman" w:cs="Times New Roman"/>
          <w:sz w:val="28"/>
          <w:szCs w:val="28"/>
          <w:lang w:eastAsia="ru-RU"/>
        </w:rPr>
        <w:t xml:space="preserve"> 8</w:t>
      </w:r>
      <w:r w:rsidR="00F2438A" w:rsidRPr="00F2438A">
        <w:rPr>
          <w:rFonts w:ascii="Times New Roman" w:eastAsia="Times New Roman" w:hAnsi="Times New Roman" w:cs="Times New Roman"/>
          <w:sz w:val="28"/>
          <w:szCs w:val="28"/>
          <w:lang w:eastAsia="ru-RU"/>
        </w:rPr>
        <w:t xml:space="preserve"> </w:t>
      </w:r>
      <w:r w:rsidR="00092A1D" w:rsidRPr="00F2438A">
        <w:rPr>
          <w:rFonts w:ascii="Times New Roman" w:eastAsia="Times New Roman" w:hAnsi="Times New Roman" w:cs="Times New Roman"/>
          <w:sz w:val="28"/>
          <w:szCs w:val="28"/>
          <w:lang w:eastAsia="ru-RU"/>
        </w:rPr>
        <w:t>018 чел.).</w:t>
      </w:r>
    </w:p>
    <w:p w14:paraId="17A00C13" w14:textId="77777777" w:rsidR="00EF050A" w:rsidRDefault="00EF050A" w:rsidP="00EF050A">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92A1D" w:rsidRPr="00F2438A">
        <w:rPr>
          <w:rFonts w:ascii="Times New Roman" w:eastAsia="Times New Roman" w:hAnsi="Times New Roman" w:cs="Times New Roman"/>
          <w:sz w:val="28"/>
          <w:szCs w:val="28"/>
          <w:lang w:eastAsia="ru-RU"/>
        </w:rPr>
        <w:t>Организовано участие в мероприятиях различной направленности: окружном патриотическом конкурсе «Хочу в армию», митинге в День вывода советских войск из Афганистана, городской интеллектуальной игре «Щит», акции «Мы – граждане России», всероссийской акции «Сад дружбы», акции «Снежный десант», Дне студента, акции «Крымская весна», мастер-классах и клубе выходного дня для молодых семей, в акциях «Россия – Родина моя», «Свеча памяти», «Звезды Героев», посвященных соотечественникам, имеющим звание Героя, акциях по сбору гуманитарной помощи жителям Донбасса, во  Всероссийском историческом квесте «Экскурсия в космос» и «Объединяющая народы» (посвященная празднованию Дня России), митинге, посвященном Дню ветеранов боевых действий, интерактивной игре «Код доступа: Сталинград». Активисты движения организовали уборку мест захоронений Ветеранов в рамках акции «Забота Памятникам», активно включились в городские акции, посвященные специальной военной операции: участие в митингах, отправке мобилизованных граждан, участие во Всероссийской акции «Подари тепло Защитнику Отечества». В ноябре проведён городской патриотический форум «Наши Победы» (охват – 80 чел.), в рамках Всероссийского проекта «Диалоги с Героями» проведена встреча с Героем России, космонавтом-испытателем С.В.Кудь-Сверчковым (охват - 60 чел.).</w:t>
      </w:r>
    </w:p>
    <w:p w14:paraId="4CFC89E2" w14:textId="77777777" w:rsidR="00EF050A" w:rsidRDefault="00EF050A" w:rsidP="00EF050A">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92A1D" w:rsidRPr="00F2438A">
        <w:rPr>
          <w:rFonts w:ascii="Times New Roman" w:eastAsia="Times New Roman" w:hAnsi="Times New Roman" w:cs="Times New Roman"/>
          <w:sz w:val="28"/>
          <w:szCs w:val="28"/>
          <w:lang w:eastAsia="ru-RU"/>
        </w:rPr>
        <w:t xml:space="preserve">В целях укрепления института семьи, развития лучших семейных традиций, формирования позитивного имиджа, пять молодых семей приняли участие в конкурсе «Семья-основа государства», муниципальном этапе XIV Всероссийского фестиваля молодых семей «Мир, в котором мы живём!» (8 семей, 35 чел.), городском фотоконкурсе «Подарок папе» (9 семей, 45 чел.), конкурсно-развлекательной программе «А ну-ка, мамочки» (10 семей, 20 чел.), фестивале, посвященном Дню матери (2 чел.). </w:t>
      </w:r>
    </w:p>
    <w:p w14:paraId="06393EDB" w14:textId="77777777" w:rsidR="00EF050A" w:rsidRDefault="00EF050A" w:rsidP="00EF050A">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92A1D" w:rsidRPr="00F2438A">
        <w:rPr>
          <w:rFonts w:ascii="Times New Roman" w:eastAsia="Times New Roman" w:hAnsi="Times New Roman" w:cs="Times New Roman"/>
          <w:sz w:val="28"/>
          <w:szCs w:val="28"/>
          <w:lang w:eastAsia="ru-RU"/>
        </w:rPr>
        <w:t>Результат:</w:t>
      </w:r>
    </w:p>
    <w:p w14:paraId="244113D1" w14:textId="77777777" w:rsidR="00EF050A" w:rsidRDefault="00092A1D" w:rsidP="00EF050A">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sidRPr="00F2438A">
        <w:rPr>
          <w:rFonts w:ascii="Times New Roman" w:eastAsia="Times New Roman" w:hAnsi="Times New Roman" w:cs="Times New Roman"/>
          <w:sz w:val="28"/>
          <w:szCs w:val="28"/>
          <w:lang w:eastAsia="ru-RU"/>
        </w:rPr>
        <w:t>-победитель в окружном этапе конкурса «Семья года» в номинации «Молодая семья» - семья Яниповых</w:t>
      </w:r>
      <w:r w:rsidR="00F2438A" w:rsidRPr="00F2438A">
        <w:rPr>
          <w:rFonts w:ascii="Times New Roman" w:eastAsia="Times New Roman" w:hAnsi="Times New Roman" w:cs="Times New Roman"/>
          <w:sz w:val="28"/>
          <w:szCs w:val="28"/>
          <w:lang w:eastAsia="ru-RU"/>
        </w:rPr>
        <w:t>;</w:t>
      </w:r>
    </w:p>
    <w:p w14:paraId="2084F726" w14:textId="77777777" w:rsidR="00EF050A" w:rsidRDefault="00092A1D" w:rsidP="00EF050A">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sidRPr="00F2438A">
        <w:rPr>
          <w:rFonts w:ascii="Times New Roman" w:eastAsia="Times New Roman" w:hAnsi="Times New Roman" w:cs="Times New Roman"/>
          <w:sz w:val="28"/>
          <w:szCs w:val="28"/>
          <w:lang w:eastAsia="ru-RU"/>
        </w:rPr>
        <w:t>-общественная награда «Мать-героиня» в номинации «Мать трёх и более детей» мать 4 детей Журавлева Н.А.</w:t>
      </w:r>
    </w:p>
    <w:p w14:paraId="1D9C6536" w14:textId="77777777" w:rsidR="00EF050A" w:rsidRDefault="00EF050A" w:rsidP="00EF050A">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r>
      <w:r w:rsidR="00092A1D" w:rsidRPr="00F2438A">
        <w:rPr>
          <w:rFonts w:ascii="Times New Roman" w:eastAsia="Times New Roman" w:hAnsi="Times New Roman" w:cs="Times New Roman"/>
          <w:sz w:val="28"/>
          <w:szCs w:val="28"/>
          <w:lang w:eastAsia="ru-RU"/>
        </w:rPr>
        <w:t xml:space="preserve">Организовано проведение благотворительных акций и мероприятий, направленных на профилактику негативных явлений в молодёжной среде: цикл мероприятий в рамках оперативно-профилактического мероприятия «Здоровье», первого этапа общероссийской антинаркотической акции «Сообщи, где торгуют смертью», «Профилактика ВИЧ-инфекции», </w:t>
      </w:r>
      <w:r w:rsidR="00092A1D" w:rsidRPr="00F2438A">
        <w:rPr>
          <w:rFonts w:ascii="Times New Roman" w:eastAsia="Times New Roman" w:hAnsi="Times New Roman" w:cs="Times New Roman"/>
          <w:color w:val="000000"/>
          <w:sz w:val="28"/>
          <w:szCs w:val="28"/>
          <w:shd w:val="clear" w:color="auto" w:fill="FFFFFF"/>
          <w:lang w:eastAsia="ru-RU"/>
        </w:rPr>
        <w:t xml:space="preserve">«Должен знать!», </w:t>
      </w:r>
      <w:r w:rsidR="00092A1D" w:rsidRPr="00F2438A">
        <w:rPr>
          <w:rFonts w:ascii="Times New Roman" w:eastAsia="Times New Roman" w:hAnsi="Times New Roman" w:cs="Times New Roman"/>
          <w:sz w:val="28"/>
          <w:szCs w:val="28"/>
          <w:lang w:eastAsia="ru-RU"/>
        </w:rPr>
        <w:t>онлайн-конкурса «Я студент» в рамках празднования Дня студента, продолжена работа по проекту «Спорт в каждый двор», конкурс тематических плакатов «Мир без наркотиков»</w:t>
      </w:r>
      <w:r w:rsidR="00092A1D" w:rsidRPr="00F2438A">
        <w:rPr>
          <w:rFonts w:ascii="Times New Roman" w:eastAsia="Times New Roman" w:hAnsi="Times New Roman" w:cs="Times New Roman"/>
          <w:color w:val="000000"/>
          <w:sz w:val="28"/>
          <w:szCs w:val="28"/>
          <w:shd w:val="clear" w:color="auto" w:fill="FFFFFF"/>
          <w:lang w:eastAsia="ru-RU"/>
        </w:rPr>
        <w:t xml:space="preserve">, «Зарядка со стражем порядка», «Спортивный флешмоб с активистами городской волонтерской площадки «Доброе сердце», флэшмоб </w:t>
      </w:r>
      <w:r w:rsidR="00092A1D" w:rsidRPr="00F2438A">
        <w:rPr>
          <w:rFonts w:ascii="Times New Roman" w:eastAsia="Times New Roman" w:hAnsi="Times New Roman" w:cs="Times New Roman"/>
          <w:sz w:val="28"/>
          <w:szCs w:val="28"/>
          <w:lang w:eastAsia="ru-RU"/>
        </w:rPr>
        <w:t>«</w:t>
      </w:r>
      <w:r w:rsidR="00092A1D" w:rsidRPr="00F2438A">
        <w:rPr>
          <w:rFonts w:ascii="Times New Roman" w:eastAsia="Times New Roman" w:hAnsi="Times New Roman" w:cs="Times New Roman"/>
          <w:color w:val="000000"/>
          <w:sz w:val="28"/>
          <w:szCs w:val="28"/>
          <w:shd w:val="clear" w:color="auto" w:fill="FFFFFF"/>
          <w:lang w:eastAsia="ru-RU"/>
        </w:rPr>
        <w:t>Молодежь за ЗОЖ</w:t>
      </w:r>
      <w:r w:rsidR="00092A1D" w:rsidRPr="00F2438A">
        <w:rPr>
          <w:rFonts w:ascii="Times New Roman" w:eastAsia="Times New Roman" w:hAnsi="Times New Roman" w:cs="Times New Roman"/>
          <w:sz w:val="28"/>
          <w:szCs w:val="28"/>
          <w:lang w:eastAsia="ru-RU"/>
        </w:rPr>
        <w:t>»</w:t>
      </w:r>
      <w:r w:rsidR="00092A1D" w:rsidRPr="00F2438A">
        <w:rPr>
          <w:rFonts w:ascii="Times New Roman" w:eastAsia="Times New Roman" w:hAnsi="Times New Roman" w:cs="Times New Roman"/>
          <w:color w:val="000000"/>
          <w:sz w:val="28"/>
          <w:szCs w:val="28"/>
          <w:shd w:val="clear" w:color="auto" w:fill="FFFFFF"/>
          <w:lang w:eastAsia="ru-RU"/>
        </w:rPr>
        <w:t xml:space="preserve">, </w:t>
      </w:r>
      <w:r w:rsidR="00092A1D" w:rsidRPr="00F2438A">
        <w:rPr>
          <w:rFonts w:ascii="Times New Roman" w:eastAsia="Times New Roman" w:hAnsi="Times New Roman" w:cs="Times New Roman"/>
          <w:sz w:val="28"/>
          <w:szCs w:val="28"/>
          <w:lang w:eastAsia="ru-RU"/>
        </w:rPr>
        <w:t xml:space="preserve">зарядка </w:t>
      </w:r>
      <w:r w:rsidR="00092A1D" w:rsidRPr="00F2438A">
        <w:rPr>
          <w:rFonts w:ascii="Times New Roman" w:eastAsia="Times New Roman" w:hAnsi="Times New Roman" w:cs="Times New Roman"/>
          <w:color w:val="000000"/>
          <w:sz w:val="28"/>
          <w:szCs w:val="28"/>
          <w:shd w:val="clear" w:color="auto" w:fill="FFFFFF"/>
          <w:lang w:eastAsia="ru-RU"/>
        </w:rPr>
        <w:t xml:space="preserve">фитнес тренером студии </w:t>
      </w:r>
      <w:r w:rsidR="00092A1D" w:rsidRPr="00F2438A">
        <w:rPr>
          <w:rFonts w:ascii="Times New Roman" w:eastAsia="Times New Roman" w:hAnsi="Times New Roman" w:cs="Times New Roman"/>
          <w:sz w:val="28"/>
          <w:szCs w:val="28"/>
          <w:lang w:eastAsia="ru-RU"/>
        </w:rPr>
        <w:t>«</w:t>
      </w:r>
      <w:r w:rsidR="00092A1D" w:rsidRPr="00F2438A">
        <w:rPr>
          <w:rFonts w:ascii="Times New Roman" w:eastAsia="Times New Roman" w:hAnsi="Times New Roman" w:cs="Times New Roman"/>
          <w:color w:val="000000"/>
          <w:sz w:val="28"/>
          <w:szCs w:val="28"/>
          <w:shd w:val="clear" w:color="auto" w:fill="FFFFFF"/>
          <w:lang w:eastAsia="ru-RU"/>
        </w:rPr>
        <w:t>Body_Club</w:t>
      </w:r>
      <w:r w:rsidR="00092A1D" w:rsidRPr="00F2438A">
        <w:rPr>
          <w:rFonts w:ascii="Times New Roman" w:eastAsia="Times New Roman" w:hAnsi="Times New Roman" w:cs="Times New Roman"/>
          <w:sz w:val="28"/>
          <w:szCs w:val="28"/>
          <w:lang w:eastAsia="ru-RU"/>
        </w:rPr>
        <w:t>», проект «Спорт – норма жизни»</w:t>
      </w:r>
      <w:r w:rsidR="00092A1D" w:rsidRPr="00F2438A">
        <w:rPr>
          <w:rFonts w:ascii="Times New Roman" w:eastAsia="Times New Roman" w:hAnsi="Times New Roman" w:cs="Times New Roman"/>
          <w:color w:val="000000"/>
          <w:sz w:val="28"/>
          <w:szCs w:val="28"/>
          <w:lang w:eastAsia="ru-RU"/>
        </w:rPr>
        <w:t>. С целью формирования безопасного поведения несовершеннолетних в сети Интернет в общеобразовательных организациях проведены профилактические мероприятия: классные часы и акции.</w:t>
      </w:r>
    </w:p>
    <w:p w14:paraId="7A5DE0DC" w14:textId="77777777" w:rsidR="00EF050A" w:rsidRDefault="00EF050A" w:rsidP="00EF050A">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092A1D" w:rsidRPr="00F2438A">
        <w:rPr>
          <w:rFonts w:ascii="Times New Roman" w:eastAsia="Times New Roman" w:hAnsi="Times New Roman" w:cs="Times New Roman"/>
          <w:sz w:val="28"/>
          <w:szCs w:val="28"/>
          <w:lang w:eastAsia="ru-RU"/>
        </w:rPr>
        <w:t>Осуществляется работа по поддержке молодежи в сфере труда и занятости: в период с января по октябрь организовано временное трудоустройство 1</w:t>
      </w:r>
      <w:r w:rsidR="00F2438A" w:rsidRPr="00F2438A">
        <w:rPr>
          <w:rFonts w:ascii="Times New Roman" w:eastAsia="Times New Roman" w:hAnsi="Times New Roman" w:cs="Times New Roman"/>
          <w:sz w:val="28"/>
          <w:szCs w:val="28"/>
          <w:lang w:eastAsia="ru-RU"/>
        </w:rPr>
        <w:t xml:space="preserve"> </w:t>
      </w:r>
      <w:r w:rsidR="00092A1D" w:rsidRPr="00F2438A">
        <w:rPr>
          <w:rFonts w:ascii="Times New Roman" w:eastAsia="Times New Roman" w:hAnsi="Times New Roman" w:cs="Times New Roman"/>
          <w:sz w:val="28"/>
          <w:szCs w:val="28"/>
          <w:lang w:eastAsia="ru-RU"/>
        </w:rPr>
        <w:t xml:space="preserve">159 несовершеннолетних граждан в возрасте от 14 до 18 лет, в том числе 561 оказавшихся в трудной жизненной ситуации. На базе МБОУ «СОШ № 8» организована работа лагеря труда и отдыха «Круто» для 15 детей в возрасте от 14 до 18 лет. </w:t>
      </w:r>
      <w:r w:rsidR="00092A1D" w:rsidRPr="00F2438A">
        <w:rPr>
          <w:rFonts w:ascii="Times New Roman" w:eastAsia="Times New Roman" w:hAnsi="Times New Roman" w:cs="Times New Roman"/>
          <w:color w:val="000000"/>
          <w:sz w:val="28"/>
          <w:szCs w:val="28"/>
          <w:lang w:eastAsia="ru-RU"/>
        </w:rPr>
        <w:t xml:space="preserve">В онлайн </w:t>
      </w:r>
      <w:r w:rsidR="00092A1D" w:rsidRPr="00F2438A">
        <w:rPr>
          <w:rFonts w:ascii="Times New Roman" w:eastAsia="Times New Roman" w:hAnsi="Times New Roman" w:cs="Times New Roman"/>
          <w:color w:val="000000"/>
          <w:sz w:val="28"/>
          <w:szCs w:val="28"/>
          <w:shd w:val="clear" w:color="auto" w:fill="FFFFFF"/>
          <w:lang w:eastAsia="ru-RU"/>
        </w:rPr>
        <w:t>и</w:t>
      </w:r>
      <w:r w:rsidR="00092A1D" w:rsidRPr="00F2438A">
        <w:rPr>
          <w:rFonts w:ascii="Times New Roman" w:eastAsia="Times New Roman" w:hAnsi="Times New Roman" w:cs="Times New Roman"/>
          <w:sz w:val="28"/>
          <w:szCs w:val="28"/>
          <w:lang w:eastAsia="ru-RU"/>
        </w:rPr>
        <w:t xml:space="preserve"> офлайн </w:t>
      </w:r>
      <w:r w:rsidR="00092A1D" w:rsidRPr="00F2438A">
        <w:rPr>
          <w:rFonts w:ascii="Times New Roman" w:eastAsia="Times New Roman" w:hAnsi="Times New Roman" w:cs="Times New Roman"/>
          <w:color w:val="000000"/>
          <w:sz w:val="28"/>
          <w:szCs w:val="28"/>
          <w:lang w:eastAsia="ru-RU"/>
        </w:rPr>
        <w:t>формате</w:t>
      </w:r>
      <w:r w:rsidR="00092A1D" w:rsidRPr="00F2438A">
        <w:rPr>
          <w:rFonts w:ascii="Times New Roman" w:eastAsia="Times New Roman" w:hAnsi="Times New Roman" w:cs="Times New Roman"/>
          <w:sz w:val="28"/>
          <w:szCs w:val="28"/>
          <w:lang w:eastAsia="ru-RU"/>
        </w:rPr>
        <w:t xml:space="preserve"> проведён цикл профориентационных мероприятий «Профессиональная траектория»</w:t>
      </w:r>
      <w:r w:rsidR="00092A1D" w:rsidRPr="00F2438A">
        <w:rPr>
          <w:rFonts w:ascii="Times New Roman" w:eastAsia="Times New Roman" w:hAnsi="Times New Roman" w:cs="Times New Roman"/>
          <w:color w:val="000000"/>
          <w:sz w:val="28"/>
          <w:szCs w:val="28"/>
          <w:lang w:eastAsia="ru-RU"/>
        </w:rPr>
        <w:t xml:space="preserve"> с целью оказания помощи в выборе будущей профессии</w:t>
      </w:r>
      <w:r w:rsidR="00092A1D" w:rsidRPr="00F2438A">
        <w:rPr>
          <w:rFonts w:ascii="Times New Roman" w:eastAsia="Times New Roman" w:hAnsi="Times New Roman" w:cs="Times New Roman"/>
          <w:sz w:val="28"/>
          <w:szCs w:val="28"/>
          <w:lang w:eastAsia="ru-RU"/>
        </w:rPr>
        <w:t xml:space="preserve">. С целью вовлечения молодежи в предпринимательскую деятельность команды города приняли участие в проекте Кубок Югры «Точка Роста» (охват – 19 чел.), в обучающем </w:t>
      </w:r>
      <w:r w:rsidR="00092A1D" w:rsidRPr="00A95D64">
        <w:rPr>
          <w:rFonts w:ascii="Times New Roman" w:eastAsia="Times New Roman" w:hAnsi="Times New Roman" w:cs="Times New Roman"/>
          <w:sz w:val="28"/>
          <w:szCs w:val="28"/>
          <w:lang w:eastAsia="ru-RU"/>
        </w:rPr>
        <w:t xml:space="preserve">курсе «Креативные методологии» (охват – 35 чел.), в обучающем курсе «Школа социального предпринимательства» (охват – 45 чел.), в конкурсе </w:t>
      </w:r>
      <w:r w:rsidR="00092A1D" w:rsidRPr="00A95D64">
        <w:rPr>
          <w:rFonts w:ascii="Times New Roman" w:eastAsia="Times New Roman" w:hAnsi="Times New Roman" w:cs="Times New Roman"/>
          <w:color w:val="000000"/>
          <w:sz w:val="28"/>
          <w:szCs w:val="28"/>
          <w:shd w:val="clear" w:color="auto" w:fill="FFFFFF"/>
          <w:lang w:eastAsia="ru-RU"/>
        </w:rPr>
        <w:t xml:space="preserve">«ТВОЁ ДЕЛО. Молодой предприниматель России» (охват - </w:t>
      </w:r>
      <w:r w:rsidR="00092A1D" w:rsidRPr="00A95D64">
        <w:rPr>
          <w:rFonts w:ascii="Times New Roman" w:eastAsia="Times New Roman" w:hAnsi="Times New Roman" w:cs="Times New Roman"/>
          <w:sz w:val="28"/>
          <w:szCs w:val="28"/>
          <w:lang w:eastAsia="ru-RU"/>
        </w:rPr>
        <w:t>9 чел.</w:t>
      </w:r>
      <w:r w:rsidR="00092A1D" w:rsidRPr="00A95D64">
        <w:rPr>
          <w:rFonts w:ascii="Times New Roman" w:eastAsia="Times New Roman" w:hAnsi="Times New Roman" w:cs="Times New Roman"/>
          <w:color w:val="000000"/>
          <w:sz w:val="28"/>
          <w:szCs w:val="28"/>
          <w:shd w:val="clear" w:color="auto" w:fill="FFFFFF"/>
          <w:lang w:eastAsia="ru-RU"/>
        </w:rPr>
        <w:t xml:space="preserve">), в </w:t>
      </w:r>
      <w:r w:rsidR="00092A1D" w:rsidRPr="00A95D64">
        <w:rPr>
          <w:rFonts w:ascii="Times New Roman" w:eastAsia="Times New Roman" w:hAnsi="Times New Roman" w:cs="Times New Roman"/>
          <w:sz w:val="28"/>
          <w:szCs w:val="28"/>
          <w:lang w:eastAsia="ru-RU"/>
        </w:rPr>
        <w:t>лиге молодых предпринимателей «Молодёжь с идеями в возрасте от 14 до 35 лет» (охват – 2 чел.).</w:t>
      </w:r>
    </w:p>
    <w:p w14:paraId="2474DDDC" w14:textId="0C4D5B3D" w:rsidR="00EF050A" w:rsidRDefault="00EF050A" w:rsidP="00EF050A">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92A1D" w:rsidRPr="00A95D64">
        <w:rPr>
          <w:rFonts w:ascii="Times New Roman" w:eastAsia="Times New Roman" w:hAnsi="Times New Roman" w:cs="Times New Roman"/>
          <w:sz w:val="28"/>
          <w:szCs w:val="28"/>
          <w:lang w:eastAsia="ru-RU"/>
        </w:rPr>
        <w:t>В рамках подготовки к летней оздоровительной кампании проведена «</w:t>
      </w:r>
      <w:r w:rsidR="00092A1D" w:rsidRPr="00A95D64">
        <w:rPr>
          <w:rFonts w:ascii="Times New Roman" w:eastAsia="Times New Roman" w:hAnsi="Times New Roman" w:cs="Times New Roman"/>
          <w:color w:val="000000"/>
          <w:sz w:val="28"/>
          <w:szCs w:val="28"/>
          <w:lang w:eastAsia="ru-RU" w:bidi="hi-IN"/>
        </w:rPr>
        <w:t>Городская школа вожатского мастерства», в рамках которой в</w:t>
      </w:r>
      <w:r w:rsidR="00092A1D" w:rsidRPr="00A95D64">
        <w:rPr>
          <w:rFonts w:ascii="Times New Roman" w:eastAsia="Times New Roman" w:hAnsi="Times New Roman" w:cs="Times New Roman"/>
          <w:sz w:val="28"/>
          <w:szCs w:val="28"/>
          <w:lang w:eastAsia="ru-RU"/>
        </w:rPr>
        <w:t xml:space="preserve"> период весенней сессии организовано обучение, проведены образовательные и практические модули (охват - 80 чел.). По итогам участия в конкурсе программ педагогических отрядов ХМАО - Югры на лучшую организацию досуга детей, подростков и молодёжи в каникулярный период п</w:t>
      </w:r>
      <w:r w:rsidR="00092A1D" w:rsidRPr="00A95D64">
        <w:rPr>
          <w:rFonts w:ascii="Times New Roman" w:eastAsia="Times New Roman" w:hAnsi="Times New Roman" w:cs="Times New Roman"/>
          <w:color w:val="000000"/>
          <w:sz w:val="28"/>
          <w:szCs w:val="28"/>
          <w:lang w:eastAsia="ru-RU"/>
        </w:rPr>
        <w:t xml:space="preserve">рограммой «Команда нашего двора» получен </w:t>
      </w:r>
      <w:r w:rsidR="00092A1D" w:rsidRPr="00A95D64">
        <w:rPr>
          <w:rFonts w:ascii="Times New Roman" w:eastAsia="Times New Roman" w:hAnsi="Times New Roman" w:cs="Times New Roman"/>
          <w:sz w:val="28"/>
          <w:szCs w:val="28"/>
          <w:lang w:eastAsia="ru-RU"/>
        </w:rPr>
        <w:t>грант 1 степени в размере 75 000 рублей. В рамках комплексной программы «Команда нашего двора – 2022» организована работа дворовой педагогики на 7 детских площадках города с понедельника по пятницу с 16 до 18 часов.</w:t>
      </w:r>
    </w:p>
    <w:p w14:paraId="7C17E213" w14:textId="326FF66C" w:rsidR="00092A1D" w:rsidRDefault="00EF050A" w:rsidP="00EF050A">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92A1D" w:rsidRPr="00A95D64">
        <w:rPr>
          <w:rFonts w:ascii="Times New Roman" w:eastAsia="Times New Roman" w:hAnsi="Times New Roman" w:cs="Times New Roman"/>
          <w:sz w:val="28"/>
          <w:szCs w:val="28"/>
          <w:lang w:eastAsia="ru-RU"/>
        </w:rPr>
        <w:t>Для поддержки молодых людей, оказавшихся в трудной жизненной ситуации, специалистами МАУ «Центр молодёжных инициатив» за январь-декабрь проведены 26 юридических консультаций, из них 7 - для несовершеннолетних; 316 психологических консультаций, из них 141 - для несовершеннолетних. Реализуются мероприятия в рамках профилактических программ: «Берегиня», «Возвращение», «Сонар», «Доверие».</w:t>
      </w:r>
    </w:p>
    <w:p w14:paraId="19EE157A" w14:textId="4CB1C863" w:rsidR="00805815" w:rsidRPr="006A741F" w:rsidRDefault="007D4AE1" w:rsidP="006A741F">
      <w:pPr>
        <w:pStyle w:val="a8"/>
        <w:numPr>
          <w:ilvl w:val="1"/>
          <w:numId w:val="48"/>
        </w:numPr>
        <w:shd w:val="clear" w:color="auto" w:fill="FFFFFF"/>
        <w:tabs>
          <w:tab w:val="left" w:pos="709"/>
        </w:tabs>
        <w:jc w:val="center"/>
        <w:outlineLvl w:val="0"/>
        <w:rPr>
          <w:rFonts w:ascii="Times New Roman" w:hAnsi="Times New Roman"/>
          <w:sz w:val="28"/>
          <w:szCs w:val="28"/>
        </w:rPr>
      </w:pPr>
      <w:r w:rsidRPr="006A741F">
        <w:rPr>
          <w:rFonts w:ascii="Times New Roman" w:hAnsi="Times New Roman"/>
          <w:sz w:val="28"/>
          <w:szCs w:val="28"/>
        </w:rPr>
        <w:t>Культура</w:t>
      </w:r>
      <w:r w:rsidR="00746EB2" w:rsidRPr="006A741F">
        <w:rPr>
          <w:rFonts w:ascii="Times New Roman" w:hAnsi="Times New Roman"/>
          <w:sz w:val="28"/>
          <w:szCs w:val="28"/>
        </w:rPr>
        <w:t xml:space="preserve"> и туризм</w:t>
      </w:r>
    </w:p>
    <w:p w14:paraId="7391DAFA" w14:textId="77777777" w:rsidR="00D16EF5" w:rsidRPr="00D16EF5" w:rsidRDefault="00D16EF5" w:rsidP="00D16EF5">
      <w:pPr>
        <w:spacing w:after="0" w:line="240" w:lineRule="auto"/>
        <w:ind w:firstLine="567"/>
        <w:jc w:val="both"/>
        <w:rPr>
          <w:rFonts w:ascii="Times New Roman" w:eastAsia="Times New Roman" w:hAnsi="Times New Roman" w:cs="Times New Roman"/>
          <w:b/>
          <w:sz w:val="28"/>
          <w:szCs w:val="28"/>
          <w:lang w:eastAsia="ru-RU"/>
        </w:rPr>
      </w:pPr>
      <w:r w:rsidRPr="00A95D64">
        <w:rPr>
          <w:rFonts w:ascii="Times New Roman" w:eastAsia="Times New Roman" w:hAnsi="Times New Roman" w:cs="Times New Roman"/>
          <w:sz w:val="28"/>
          <w:szCs w:val="28"/>
          <w:lang w:eastAsia="ru-RU"/>
        </w:rPr>
        <w:t>Культура является значимым социальным фактором развития города Нефтеюганска, средством эстетического, нравственного</w:t>
      </w:r>
      <w:r w:rsidRPr="00D16EF5">
        <w:rPr>
          <w:rFonts w:ascii="Times New Roman" w:eastAsia="Times New Roman" w:hAnsi="Times New Roman" w:cs="Times New Roman"/>
          <w:sz w:val="28"/>
          <w:szCs w:val="28"/>
          <w:lang w:eastAsia="ru-RU"/>
        </w:rPr>
        <w:t xml:space="preserve"> и духовного воспитания населения. </w:t>
      </w:r>
    </w:p>
    <w:p w14:paraId="096F54EE" w14:textId="27318BF4" w:rsidR="00D16EF5" w:rsidRPr="00D16EF5"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D16EF5">
        <w:rPr>
          <w:rFonts w:ascii="Times New Roman" w:eastAsia="Times New Roman" w:hAnsi="Times New Roman" w:cs="Times New Roman"/>
          <w:sz w:val="28"/>
          <w:szCs w:val="28"/>
          <w:lang w:eastAsia="ru-RU"/>
        </w:rPr>
        <w:t>Общий объем финансирования сферы «Культура» (за счет всех программ) из бюджета муниципального образования в 2022 году составил 795 967,31 тыс. рублей, что на 70 074,15 тыс. рублей больше, чем в 2021 году, в том числе:</w:t>
      </w:r>
    </w:p>
    <w:p w14:paraId="0F19EA8F" w14:textId="75DE923B" w:rsidR="00D16EF5" w:rsidRPr="00D16EF5"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D16EF5">
        <w:rPr>
          <w:rFonts w:ascii="Times New Roman" w:eastAsia="Times New Roman" w:hAnsi="Times New Roman" w:cs="Times New Roman"/>
          <w:sz w:val="28"/>
          <w:szCs w:val="28"/>
          <w:lang w:eastAsia="ru-RU"/>
        </w:rPr>
        <w:t>- раздел 08 «Культура и кинематография» 575 194,69 тыс. рублей, что на 88 416,7</w:t>
      </w:r>
      <w:r w:rsidR="00AC21FA" w:rsidRPr="00AC21FA">
        <w:rPr>
          <w:rFonts w:ascii="Times New Roman" w:eastAsia="Times New Roman" w:hAnsi="Times New Roman" w:cs="Times New Roman"/>
          <w:sz w:val="28"/>
          <w:szCs w:val="28"/>
          <w:lang w:eastAsia="ru-RU"/>
        </w:rPr>
        <w:t>4</w:t>
      </w:r>
      <w:r w:rsidRPr="00D16EF5">
        <w:rPr>
          <w:rFonts w:ascii="Times New Roman" w:eastAsia="Times New Roman" w:hAnsi="Times New Roman" w:cs="Times New Roman"/>
          <w:sz w:val="28"/>
          <w:szCs w:val="28"/>
          <w:lang w:eastAsia="ru-RU"/>
        </w:rPr>
        <w:t xml:space="preserve"> тыс. рублей больше, чем в 2021 году; </w:t>
      </w:r>
    </w:p>
    <w:p w14:paraId="704816FC" w14:textId="417F2B3A" w:rsidR="00D16EF5" w:rsidRPr="00D16EF5"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D16EF5">
        <w:rPr>
          <w:rFonts w:ascii="Times New Roman" w:eastAsia="Times New Roman" w:hAnsi="Times New Roman" w:cs="Times New Roman"/>
          <w:sz w:val="28"/>
          <w:szCs w:val="28"/>
          <w:lang w:eastAsia="ru-RU"/>
        </w:rPr>
        <w:t>- раздел 07 «Образование» 220 752,48 тыс. рублей, что на 18 305,0</w:t>
      </w:r>
      <w:r w:rsidR="00AC21FA" w:rsidRPr="00AC21FA">
        <w:rPr>
          <w:rFonts w:ascii="Times New Roman" w:eastAsia="Times New Roman" w:hAnsi="Times New Roman" w:cs="Times New Roman"/>
          <w:sz w:val="28"/>
          <w:szCs w:val="28"/>
          <w:lang w:eastAsia="ru-RU"/>
        </w:rPr>
        <w:t>7</w:t>
      </w:r>
      <w:r w:rsidRPr="00D16EF5">
        <w:rPr>
          <w:rFonts w:ascii="Times New Roman" w:eastAsia="Times New Roman" w:hAnsi="Times New Roman" w:cs="Times New Roman"/>
          <w:sz w:val="28"/>
          <w:szCs w:val="28"/>
          <w:lang w:eastAsia="ru-RU"/>
        </w:rPr>
        <w:t xml:space="preserve"> тыс. рублей меньше, чем в 2021 году;</w:t>
      </w:r>
    </w:p>
    <w:p w14:paraId="18A6B3BE" w14:textId="77777777" w:rsidR="00D16EF5" w:rsidRPr="00D16EF5"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D16EF5">
        <w:rPr>
          <w:rFonts w:ascii="Times New Roman" w:eastAsia="Times New Roman" w:hAnsi="Times New Roman" w:cs="Times New Roman"/>
          <w:sz w:val="28"/>
          <w:szCs w:val="28"/>
          <w:lang w:eastAsia="ru-RU"/>
        </w:rPr>
        <w:t>- раздел 02 «Национальная оборона» 20,14 тыс. рублей.</w:t>
      </w:r>
    </w:p>
    <w:p w14:paraId="4E4A2C9B" w14:textId="398229AC" w:rsidR="00D16EF5" w:rsidRPr="00D16EF5"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D16EF5">
        <w:rPr>
          <w:rFonts w:ascii="Times New Roman" w:eastAsia="Times New Roman" w:hAnsi="Times New Roman" w:cs="Times New Roman"/>
          <w:sz w:val="28"/>
          <w:szCs w:val="28"/>
          <w:lang w:eastAsia="ru-RU"/>
        </w:rPr>
        <w:t>В рамках заключенного соглашения о предоставлении субсидии местному бюджету из бюджета ХМАО - Югры от 03.02.2022 № 1 между Департаментом культуры автономного округа и муниципальным образованием в 2022 году направлено 451,1</w:t>
      </w:r>
      <w:r w:rsidR="00AC21FA" w:rsidRPr="00AC21FA">
        <w:rPr>
          <w:rFonts w:ascii="Times New Roman" w:eastAsia="Times New Roman" w:hAnsi="Times New Roman" w:cs="Times New Roman"/>
          <w:sz w:val="28"/>
          <w:szCs w:val="28"/>
          <w:lang w:eastAsia="ru-RU"/>
        </w:rPr>
        <w:t>8</w:t>
      </w:r>
      <w:r w:rsidRPr="00D16EF5">
        <w:rPr>
          <w:rFonts w:ascii="Times New Roman" w:eastAsia="Times New Roman" w:hAnsi="Times New Roman" w:cs="Times New Roman"/>
          <w:sz w:val="28"/>
          <w:szCs w:val="28"/>
          <w:lang w:eastAsia="ru-RU"/>
        </w:rPr>
        <w:t xml:space="preserve"> тыс. рублей (из них софинансирование из местного бюджета 67,6</w:t>
      </w:r>
      <w:r w:rsidR="00AC21FA" w:rsidRPr="00AC21FA">
        <w:rPr>
          <w:rFonts w:ascii="Times New Roman" w:eastAsia="Times New Roman" w:hAnsi="Times New Roman" w:cs="Times New Roman"/>
          <w:sz w:val="28"/>
          <w:szCs w:val="28"/>
          <w:lang w:eastAsia="ru-RU"/>
        </w:rPr>
        <w:t>8</w:t>
      </w:r>
      <w:r w:rsidRPr="00D16EF5">
        <w:rPr>
          <w:rFonts w:ascii="Times New Roman" w:eastAsia="Times New Roman" w:hAnsi="Times New Roman" w:cs="Times New Roman"/>
          <w:sz w:val="28"/>
          <w:szCs w:val="28"/>
          <w:lang w:eastAsia="ru-RU"/>
        </w:rPr>
        <w:t xml:space="preserve"> тыс. рублей), в том числе:</w:t>
      </w:r>
    </w:p>
    <w:p w14:paraId="0E9E1313" w14:textId="77777777" w:rsidR="00D16EF5" w:rsidRPr="00D16EF5"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D16EF5">
        <w:rPr>
          <w:rFonts w:ascii="Times New Roman" w:eastAsia="Times New Roman" w:hAnsi="Times New Roman" w:cs="Times New Roman"/>
          <w:sz w:val="28"/>
          <w:szCs w:val="28"/>
          <w:lang w:eastAsia="ru-RU"/>
        </w:rPr>
        <w:t xml:space="preserve">- межбюджетные трансферты в сумме 383,5 тыс. рублей на модернизацию муниципальных библиотек. </w:t>
      </w:r>
    </w:p>
    <w:p w14:paraId="614E6E6E" w14:textId="77777777" w:rsidR="00D16EF5" w:rsidRPr="00D16EF5"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D16EF5">
        <w:rPr>
          <w:rFonts w:ascii="Times New Roman" w:eastAsia="Times New Roman" w:hAnsi="Times New Roman" w:cs="Times New Roman"/>
          <w:sz w:val="28"/>
          <w:szCs w:val="28"/>
          <w:lang w:eastAsia="ru-RU"/>
        </w:rPr>
        <w:t>- по итогам 2022 года исполнение составило 100 %.</w:t>
      </w:r>
    </w:p>
    <w:p w14:paraId="18EF6A73" w14:textId="41F7C1A7" w:rsidR="00D16EF5" w:rsidRPr="003D13E8" w:rsidRDefault="00D16EF5" w:rsidP="00D16EF5">
      <w:pPr>
        <w:spacing w:after="0" w:line="240" w:lineRule="auto"/>
        <w:ind w:firstLine="567"/>
        <w:jc w:val="both"/>
        <w:rPr>
          <w:rFonts w:ascii="Times New Roman" w:eastAsia="Times New Roman" w:hAnsi="Times New Roman" w:cs="Times New Roman"/>
          <w:sz w:val="28"/>
          <w:szCs w:val="28"/>
          <w:lang w:eastAsia="ru-RU"/>
        </w:rPr>
      </w:pPr>
      <w:bookmarkStart w:id="7" w:name="_Hlk124232456"/>
      <w:r w:rsidRPr="00D16EF5">
        <w:rPr>
          <w:rFonts w:ascii="Times New Roman" w:eastAsia="Times New Roman" w:hAnsi="Times New Roman" w:cs="Times New Roman"/>
          <w:sz w:val="28"/>
          <w:szCs w:val="28"/>
          <w:lang w:eastAsia="ru-RU"/>
        </w:rPr>
        <w:t>В рамках заключенного соглашения о предоставлении субсидии местному бюджету из бюджета ХМАО-Югры от 28.01.2022 №71874000-1-</w:t>
      </w:r>
      <w:r w:rsidRPr="003D13E8">
        <w:rPr>
          <w:rFonts w:ascii="Times New Roman" w:eastAsia="Times New Roman" w:hAnsi="Times New Roman" w:cs="Times New Roman"/>
          <w:sz w:val="28"/>
          <w:szCs w:val="28"/>
          <w:lang w:eastAsia="ru-RU"/>
        </w:rPr>
        <w:t>2022-006 между Департаментом культуры автономного округа и муниципальным образованием в 2022 году на реализацию мероприятий по комплектованию книжных фондов библиотек направлено 613,8</w:t>
      </w:r>
      <w:r w:rsidR="00AC21FA" w:rsidRPr="003D13E8">
        <w:rPr>
          <w:rFonts w:ascii="Times New Roman" w:eastAsia="Times New Roman" w:hAnsi="Times New Roman" w:cs="Times New Roman"/>
          <w:sz w:val="28"/>
          <w:szCs w:val="28"/>
          <w:lang w:eastAsia="ru-RU"/>
        </w:rPr>
        <w:t>6</w:t>
      </w:r>
      <w:r w:rsidRPr="003D13E8">
        <w:rPr>
          <w:rFonts w:ascii="Times New Roman" w:eastAsia="Times New Roman" w:hAnsi="Times New Roman" w:cs="Times New Roman"/>
          <w:sz w:val="28"/>
          <w:szCs w:val="28"/>
          <w:lang w:eastAsia="ru-RU"/>
        </w:rPr>
        <w:t xml:space="preserve"> тыс. рублей (местный бюджет 92,0</w:t>
      </w:r>
      <w:r w:rsidR="00AC21FA" w:rsidRPr="003D13E8">
        <w:rPr>
          <w:rFonts w:ascii="Times New Roman" w:eastAsia="Times New Roman" w:hAnsi="Times New Roman" w:cs="Times New Roman"/>
          <w:sz w:val="28"/>
          <w:szCs w:val="28"/>
          <w:lang w:eastAsia="ru-RU"/>
        </w:rPr>
        <w:t>8</w:t>
      </w:r>
      <w:r w:rsidRPr="003D13E8">
        <w:rPr>
          <w:rFonts w:ascii="Times New Roman" w:eastAsia="Times New Roman" w:hAnsi="Times New Roman" w:cs="Times New Roman"/>
          <w:sz w:val="28"/>
          <w:szCs w:val="28"/>
          <w:lang w:eastAsia="ru-RU"/>
        </w:rPr>
        <w:t xml:space="preserve"> тыс. рублей), в том числе:</w:t>
      </w:r>
    </w:p>
    <w:p w14:paraId="33D37440" w14:textId="63F8781A" w:rsidR="00D16EF5" w:rsidRPr="003D13E8"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3D13E8">
        <w:rPr>
          <w:rFonts w:ascii="Times New Roman" w:eastAsia="Times New Roman" w:hAnsi="Times New Roman" w:cs="Times New Roman"/>
          <w:sz w:val="28"/>
          <w:szCs w:val="28"/>
          <w:lang w:eastAsia="ru-RU"/>
        </w:rPr>
        <w:t>- межбюджетные трансферты в сумме 521,78 тыс. рублей.</w:t>
      </w:r>
    </w:p>
    <w:p w14:paraId="521F971C" w14:textId="77777777" w:rsidR="00D16EF5" w:rsidRPr="003D13E8"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3D13E8">
        <w:rPr>
          <w:rFonts w:ascii="Times New Roman" w:eastAsia="Times New Roman" w:hAnsi="Times New Roman" w:cs="Times New Roman"/>
          <w:sz w:val="28"/>
          <w:szCs w:val="28"/>
          <w:lang w:eastAsia="ru-RU"/>
        </w:rPr>
        <w:t>- по итогам 2022 года исполнение составило 100 %.</w:t>
      </w:r>
    </w:p>
    <w:bookmarkEnd w:id="7"/>
    <w:p w14:paraId="20F5018A" w14:textId="07362BF5" w:rsidR="00D16EF5" w:rsidRPr="003D13E8"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3D13E8">
        <w:rPr>
          <w:rFonts w:ascii="Times New Roman" w:eastAsia="Times New Roman" w:hAnsi="Times New Roman" w:cs="Times New Roman"/>
          <w:sz w:val="28"/>
          <w:szCs w:val="28"/>
          <w:lang w:eastAsia="ru-RU"/>
        </w:rPr>
        <w:t>В рамках заключенного соглашения о предоставлении субсидии местному бюджету из бюджета ХМАО-Югры от 28.01.2022 №71874000-1-2022-005 между Департаментом культуры автономного округа и муниципальным образованием в 2022 году на поддержку творческой деятельности и укрепление материально-технической базы муницип</w:t>
      </w:r>
      <w:r w:rsidR="00D20079" w:rsidRPr="003D13E8">
        <w:rPr>
          <w:rFonts w:ascii="Times New Roman" w:eastAsia="Times New Roman" w:hAnsi="Times New Roman" w:cs="Times New Roman"/>
          <w:sz w:val="28"/>
          <w:szCs w:val="28"/>
          <w:lang w:eastAsia="ru-RU"/>
        </w:rPr>
        <w:t>альных театров направлено 364,69</w:t>
      </w:r>
      <w:r w:rsidRPr="003D13E8">
        <w:rPr>
          <w:rFonts w:ascii="Times New Roman" w:eastAsia="Times New Roman" w:hAnsi="Times New Roman" w:cs="Times New Roman"/>
          <w:sz w:val="28"/>
          <w:szCs w:val="28"/>
          <w:lang w:eastAsia="ru-RU"/>
        </w:rPr>
        <w:t xml:space="preserve"> т</w:t>
      </w:r>
      <w:r w:rsidR="00D20079" w:rsidRPr="003D13E8">
        <w:rPr>
          <w:rFonts w:ascii="Times New Roman" w:eastAsia="Times New Roman" w:hAnsi="Times New Roman" w:cs="Times New Roman"/>
          <w:sz w:val="28"/>
          <w:szCs w:val="28"/>
          <w:lang w:eastAsia="ru-RU"/>
        </w:rPr>
        <w:t>ыс. рублей (местный бюджет 18,24</w:t>
      </w:r>
      <w:r w:rsidRPr="003D13E8">
        <w:rPr>
          <w:rFonts w:ascii="Times New Roman" w:eastAsia="Times New Roman" w:hAnsi="Times New Roman" w:cs="Times New Roman"/>
          <w:sz w:val="28"/>
          <w:szCs w:val="28"/>
          <w:lang w:eastAsia="ru-RU"/>
        </w:rPr>
        <w:t xml:space="preserve"> тыс. рублей), в том числе:</w:t>
      </w:r>
    </w:p>
    <w:p w14:paraId="7248C1FA" w14:textId="72B20F17" w:rsidR="00D16EF5" w:rsidRPr="003D13E8"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3D13E8">
        <w:rPr>
          <w:rFonts w:ascii="Times New Roman" w:eastAsia="Times New Roman" w:hAnsi="Times New Roman" w:cs="Times New Roman"/>
          <w:sz w:val="28"/>
          <w:szCs w:val="28"/>
          <w:lang w:eastAsia="ru-RU"/>
        </w:rPr>
        <w:t>- межбюджетные трансферты в сумме 346,4</w:t>
      </w:r>
      <w:r w:rsidR="00D20079" w:rsidRPr="003D13E8">
        <w:rPr>
          <w:rFonts w:ascii="Times New Roman" w:eastAsia="Times New Roman" w:hAnsi="Times New Roman" w:cs="Times New Roman"/>
          <w:sz w:val="28"/>
          <w:szCs w:val="28"/>
          <w:lang w:eastAsia="ru-RU"/>
        </w:rPr>
        <w:t>5</w:t>
      </w:r>
      <w:r w:rsidRPr="003D13E8">
        <w:rPr>
          <w:rFonts w:ascii="Times New Roman" w:eastAsia="Times New Roman" w:hAnsi="Times New Roman" w:cs="Times New Roman"/>
          <w:sz w:val="28"/>
          <w:szCs w:val="28"/>
          <w:lang w:eastAsia="ru-RU"/>
        </w:rPr>
        <w:t xml:space="preserve"> тыс. рублей.</w:t>
      </w:r>
    </w:p>
    <w:p w14:paraId="6C469286" w14:textId="77777777" w:rsidR="00D16EF5" w:rsidRPr="003D13E8"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3D13E8">
        <w:rPr>
          <w:rFonts w:ascii="Times New Roman" w:eastAsia="Times New Roman" w:hAnsi="Times New Roman" w:cs="Times New Roman"/>
          <w:sz w:val="28"/>
          <w:szCs w:val="28"/>
          <w:lang w:eastAsia="ru-RU"/>
        </w:rPr>
        <w:t>- по итогам 2022 года исполнение составило 100 %.</w:t>
      </w:r>
    </w:p>
    <w:p w14:paraId="6A6FFE83" w14:textId="5A597158" w:rsidR="00D16EF5" w:rsidRPr="003D13E8"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3D13E8">
        <w:rPr>
          <w:rFonts w:ascii="Times New Roman" w:eastAsia="Times New Roman" w:hAnsi="Times New Roman" w:cs="Times New Roman"/>
          <w:sz w:val="28"/>
          <w:szCs w:val="28"/>
          <w:lang w:eastAsia="ru-RU"/>
        </w:rPr>
        <w:t xml:space="preserve">В рамках выделенных иных межбюджетных трансфертов на реализацию наказов избирателей депутатам Думы Ханты-Мансийского автономного округа - Югры за счет средств бюджета автономного округа в сумме </w:t>
      </w:r>
      <w:r w:rsidR="008E6757">
        <w:rPr>
          <w:rFonts w:ascii="Times New Roman" w:eastAsia="Times New Roman" w:hAnsi="Times New Roman" w:cs="Times New Roman"/>
          <w:sz w:val="28"/>
          <w:szCs w:val="28"/>
          <w:lang w:eastAsia="ru-RU"/>
        </w:rPr>
        <w:t xml:space="preserve">          </w:t>
      </w:r>
      <w:r w:rsidRPr="003D13E8">
        <w:rPr>
          <w:rFonts w:ascii="Times New Roman" w:eastAsia="Times New Roman" w:hAnsi="Times New Roman" w:cs="Times New Roman"/>
          <w:sz w:val="28"/>
          <w:szCs w:val="28"/>
          <w:lang w:eastAsia="ru-RU"/>
        </w:rPr>
        <w:t>2 205,0 тыс. рублей. По итогам 2022 года исполнение составило 100 %.</w:t>
      </w:r>
    </w:p>
    <w:p w14:paraId="6583CDB7" w14:textId="77777777" w:rsidR="00D16EF5" w:rsidRPr="003D13E8"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3D13E8">
        <w:rPr>
          <w:rFonts w:ascii="Times New Roman" w:eastAsia="Times New Roman" w:hAnsi="Times New Roman" w:cs="Times New Roman"/>
          <w:sz w:val="28"/>
          <w:szCs w:val="28"/>
          <w:lang w:eastAsia="ru-RU"/>
        </w:rPr>
        <w:t>По итогам 2022 года целевой показатель средней заработной платы педагогических работников муниципальных образовательных организаций достигнут в размере 87 778,2 рублей (100 % исполнение целевого показателя), целевой показатель средней заработной платы работников учреждений культуры достигнут в размере 80 377 рублей (100 % исполнение целевого показателя).</w:t>
      </w:r>
    </w:p>
    <w:p w14:paraId="0C77D56D" w14:textId="77777777" w:rsidR="00D16EF5" w:rsidRPr="003D13E8"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3D13E8">
        <w:rPr>
          <w:rFonts w:ascii="Times New Roman" w:eastAsia="Times New Roman" w:hAnsi="Times New Roman" w:cs="Times New Roman"/>
          <w:sz w:val="28"/>
          <w:szCs w:val="28"/>
          <w:lang w:eastAsia="ru-RU"/>
        </w:rPr>
        <w:t>В сфере культуры города осуществляют деятельность: МБУК «Городская библиотека», в которую входит 4 структурных подразделения; 2 учреждения культурно-досугового типа: МБУК «Культурно-досуговый комплекс» и МБУК «Центр национальных культур»; МБУК Театр Кукол и Актера «Волшебная флейта», НГ МАУК «Музейный комплекс, имеющий 3 структурных подразделения: музей реки «Обь», КВЦ «Усть-Балык» и художественная галерея «Метаморфоза. Дополнительное образование представляют МБУ ДО «Детская школа искусств» и МБУ ДО «Детская музыкальная школа им.В.В.Андреева».</w:t>
      </w:r>
    </w:p>
    <w:p w14:paraId="6C43784F" w14:textId="77777777" w:rsidR="00D16EF5" w:rsidRPr="003D13E8" w:rsidRDefault="00D16EF5" w:rsidP="00D16EF5">
      <w:pPr>
        <w:spacing w:after="0" w:line="240" w:lineRule="auto"/>
        <w:ind w:firstLine="567"/>
        <w:jc w:val="both"/>
        <w:rPr>
          <w:rFonts w:ascii="Times New Roman" w:eastAsia="Times New Roman" w:hAnsi="Times New Roman" w:cs="Times New Roman"/>
          <w:color w:val="000000"/>
          <w:sz w:val="28"/>
          <w:lang w:eastAsia="ru-RU"/>
        </w:rPr>
      </w:pPr>
      <w:r w:rsidRPr="003D13E8">
        <w:rPr>
          <w:rFonts w:ascii="Times New Roman" w:eastAsia="Times New Roman" w:hAnsi="Times New Roman" w:cs="Times New Roman"/>
          <w:sz w:val="28"/>
          <w:szCs w:val="28"/>
          <w:lang w:eastAsia="ru-RU"/>
        </w:rPr>
        <w:t xml:space="preserve">В целях </w:t>
      </w:r>
      <w:r w:rsidRPr="003D13E8">
        <w:rPr>
          <w:rFonts w:ascii="Times New Roman" w:eastAsia="Times New Roman" w:hAnsi="Times New Roman" w:cs="Times New Roman"/>
          <w:color w:val="000000"/>
          <w:sz w:val="28"/>
          <w:lang w:eastAsia="ru-RU"/>
        </w:rPr>
        <w:t>поддержки доступа негосударственных организаций (коммерческих, некоммерческих) к предоставлению услуг в сфере культуры и туризма из бюджета города в 2022 году предоставлена субсидия 4 некоммерческим организациям на общую сумму 3 089 149 рублей.</w:t>
      </w:r>
    </w:p>
    <w:p w14:paraId="736B5400" w14:textId="77777777" w:rsidR="00D16EF5" w:rsidRPr="003D13E8" w:rsidRDefault="00D16EF5" w:rsidP="00D16EF5">
      <w:pPr>
        <w:spacing w:after="0" w:line="240" w:lineRule="auto"/>
        <w:ind w:firstLine="567"/>
        <w:jc w:val="both"/>
        <w:rPr>
          <w:rFonts w:ascii="Times New Roman" w:eastAsia="Times New Roman" w:hAnsi="Times New Roman" w:cs="Times New Roman"/>
          <w:color w:val="000000"/>
          <w:sz w:val="28"/>
          <w:lang w:eastAsia="ru-RU"/>
        </w:rPr>
      </w:pPr>
      <w:r w:rsidRPr="003D13E8">
        <w:rPr>
          <w:rFonts w:ascii="Times New Roman" w:eastAsia="Times New Roman" w:hAnsi="Times New Roman" w:cs="Times New Roman"/>
          <w:color w:val="000000"/>
          <w:sz w:val="28"/>
          <w:lang w:eastAsia="ru-RU"/>
        </w:rPr>
        <w:t>С 2019 года предоставляется субсидия на оказание услуги «Организация деятельности клубных формирований и формирований самодеятельного народного творчества». На протяжении 4-х лет победителем конкурса на предоставлении субсидии является Общественная организация «Федерация спортивного танца г. Нефтеюганска». В студии бального танца занимается 95 человек.</w:t>
      </w:r>
    </w:p>
    <w:p w14:paraId="77827404" w14:textId="77777777" w:rsidR="00D16EF5" w:rsidRPr="003D13E8" w:rsidRDefault="00D16EF5" w:rsidP="00D16EF5">
      <w:pPr>
        <w:spacing w:after="0" w:line="240" w:lineRule="auto"/>
        <w:ind w:firstLine="567"/>
        <w:jc w:val="both"/>
        <w:rPr>
          <w:rFonts w:ascii="Times New Roman" w:eastAsia="Times New Roman" w:hAnsi="Times New Roman" w:cs="Times New Roman"/>
          <w:color w:val="000000"/>
          <w:sz w:val="28"/>
          <w:lang w:eastAsia="ru-RU"/>
        </w:rPr>
      </w:pPr>
      <w:r w:rsidRPr="003D13E8">
        <w:rPr>
          <w:rFonts w:ascii="Times New Roman" w:eastAsia="Times New Roman" w:hAnsi="Times New Roman" w:cs="Times New Roman"/>
          <w:color w:val="000000"/>
          <w:sz w:val="28"/>
          <w:lang w:eastAsia="ru-RU"/>
        </w:rPr>
        <w:t>В 2022 году впервые дополнительно предоставлены субсидии 3 некоммерческим организациям: местной общественной организации «Нефтеюганский шахматный интеллектуальный клуб «Корона», региональной общественной организации ХМАО-Югры «Клуб самодеятельной песни «Дорога»; местной общественной организации города Нефтеюганска «Танцевально-спортивный клуб «Либерти Данс» на оказании услуги «Организация и проведение культурно-массовых мероприятий».</w:t>
      </w:r>
    </w:p>
    <w:p w14:paraId="62A9AC92" w14:textId="77777777" w:rsidR="00D16EF5" w:rsidRPr="003D13E8" w:rsidRDefault="00D16EF5" w:rsidP="00D16EF5">
      <w:pPr>
        <w:spacing w:after="0" w:line="240" w:lineRule="auto"/>
        <w:ind w:firstLine="567"/>
        <w:jc w:val="both"/>
        <w:rPr>
          <w:rFonts w:ascii="Times New Roman" w:eastAsia="Times New Roman" w:hAnsi="Times New Roman" w:cs="Times New Roman"/>
          <w:color w:val="000000"/>
          <w:sz w:val="28"/>
          <w:lang w:eastAsia="ru-RU"/>
        </w:rPr>
      </w:pPr>
      <w:r w:rsidRPr="003D13E8">
        <w:rPr>
          <w:rFonts w:ascii="Times New Roman" w:eastAsia="Times New Roman" w:hAnsi="Times New Roman" w:cs="Times New Roman"/>
          <w:color w:val="000000"/>
          <w:sz w:val="28"/>
          <w:lang w:eastAsia="ru-RU"/>
        </w:rPr>
        <w:t>В рамках выделенных субсидий прошли театрализованные представления - «Открытие Ледового городка» на 6 площадках города.</w:t>
      </w:r>
    </w:p>
    <w:p w14:paraId="224E4544" w14:textId="77777777" w:rsidR="00D16EF5" w:rsidRPr="003D13E8" w:rsidRDefault="00D16EF5" w:rsidP="00D16EF5">
      <w:pPr>
        <w:spacing w:after="0" w:line="240" w:lineRule="auto"/>
        <w:ind w:firstLine="567"/>
        <w:jc w:val="both"/>
        <w:rPr>
          <w:rFonts w:ascii="Times New Roman" w:eastAsia="Times New Roman" w:hAnsi="Times New Roman" w:cs="Times New Roman"/>
          <w:color w:val="000000"/>
          <w:sz w:val="28"/>
          <w:lang w:eastAsia="ru-RU"/>
        </w:rPr>
      </w:pPr>
      <w:r w:rsidRPr="003D13E8">
        <w:rPr>
          <w:rFonts w:ascii="Times New Roman" w:eastAsia="Times New Roman" w:hAnsi="Times New Roman" w:cs="Times New Roman"/>
          <w:color w:val="000000"/>
          <w:sz w:val="28"/>
          <w:lang w:eastAsia="ru-RU"/>
        </w:rPr>
        <w:t>Проведены 2 новогодних представления для детей членов семей мобилизованных граждан участников СВО. Яркое представление на сцене, хороводы у елки, новогодние подарки стали отличным подарком для нефтеюганских детей.</w:t>
      </w:r>
    </w:p>
    <w:p w14:paraId="2FC40E95" w14:textId="77777777" w:rsidR="00D16EF5" w:rsidRPr="003D13E8" w:rsidRDefault="00D16EF5" w:rsidP="00D16EF5">
      <w:pPr>
        <w:spacing w:after="0" w:line="240" w:lineRule="auto"/>
        <w:ind w:firstLine="567"/>
        <w:jc w:val="both"/>
        <w:rPr>
          <w:rFonts w:ascii="Times New Roman" w:eastAsia="Times New Roman" w:hAnsi="Times New Roman" w:cs="Times New Roman"/>
          <w:color w:val="000000"/>
          <w:sz w:val="28"/>
          <w:lang w:eastAsia="ru-RU"/>
        </w:rPr>
      </w:pPr>
      <w:r w:rsidRPr="003D13E8">
        <w:rPr>
          <w:rFonts w:ascii="Times New Roman" w:eastAsia="Times New Roman" w:hAnsi="Times New Roman" w:cs="Times New Roman"/>
          <w:color w:val="000000"/>
          <w:sz w:val="28"/>
          <w:lang w:eastAsia="ru-RU"/>
        </w:rPr>
        <w:t>Успешно реализован проект - Фестиваль креативного искусства «За гранью… и это про искусство».</w:t>
      </w:r>
    </w:p>
    <w:p w14:paraId="0F702B8B" w14:textId="77777777" w:rsidR="00D16EF5" w:rsidRPr="003D13E8" w:rsidRDefault="00D16EF5" w:rsidP="00D16EF5">
      <w:pPr>
        <w:spacing w:after="0" w:line="240" w:lineRule="auto"/>
        <w:ind w:firstLine="567"/>
        <w:jc w:val="both"/>
        <w:rPr>
          <w:rFonts w:ascii="Times New Roman" w:eastAsia="Times New Roman" w:hAnsi="Times New Roman" w:cs="Times New Roman"/>
          <w:color w:val="000000"/>
          <w:sz w:val="28"/>
          <w:lang w:eastAsia="ru-RU"/>
        </w:rPr>
      </w:pPr>
      <w:r w:rsidRPr="003D13E8">
        <w:rPr>
          <w:rFonts w:ascii="Times New Roman" w:eastAsia="Times New Roman" w:hAnsi="Times New Roman" w:cs="Times New Roman"/>
          <w:color w:val="000000"/>
          <w:sz w:val="28"/>
          <w:lang w:eastAsia="ru-RU"/>
        </w:rPr>
        <w:t>Активно велась работа по привлечению дополнительных средств посредством участия в различных конкурсах на предоставление Грантов различных уровней:</w:t>
      </w:r>
    </w:p>
    <w:p w14:paraId="5D433CED" w14:textId="77777777" w:rsidR="00D16EF5" w:rsidRPr="003D13E8" w:rsidRDefault="00D16EF5" w:rsidP="00D16EF5">
      <w:pPr>
        <w:spacing w:after="0" w:line="240" w:lineRule="auto"/>
        <w:ind w:firstLine="567"/>
        <w:jc w:val="both"/>
        <w:rPr>
          <w:rFonts w:ascii="Times New Roman" w:eastAsia="Times New Roman" w:hAnsi="Times New Roman" w:cs="Times New Roman"/>
          <w:color w:val="000000"/>
          <w:sz w:val="28"/>
          <w:lang w:eastAsia="ru-RU"/>
        </w:rPr>
      </w:pPr>
      <w:r w:rsidRPr="003D13E8">
        <w:rPr>
          <w:rFonts w:ascii="Times New Roman" w:eastAsia="Times New Roman" w:hAnsi="Times New Roman" w:cs="Times New Roman"/>
          <w:color w:val="000000"/>
          <w:sz w:val="28"/>
          <w:lang w:eastAsia="ru-RU"/>
        </w:rPr>
        <w:t>-Грант Президента Российской Федерации для поддержки творческих проектов общенационального значения в области культуры и искусства;</w:t>
      </w:r>
    </w:p>
    <w:p w14:paraId="77852A3C" w14:textId="77777777" w:rsidR="00D16EF5" w:rsidRPr="003D13E8" w:rsidRDefault="00D16EF5" w:rsidP="00D16EF5">
      <w:pPr>
        <w:spacing w:after="0" w:line="240" w:lineRule="auto"/>
        <w:ind w:firstLine="567"/>
        <w:jc w:val="both"/>
        <w:rPr>
          <w:rFonts w:ascii="Times New Roman" w:eastAsia="Times New Roman" w:hAnsi="Times New Roman" w:cs="Times New Roman"/>
          <w:color w:val="000000"/>
          <w:sz w:val="28"/>
          <w:lang w:eastAsia="ru-RU"/>
        </w:rPr>
      </w:pPr>
      <w:r w:rsidRPr="003D13E8">
        <w:rPr>
          <w:rFonts w:ascii="Times New Roman" w:eastAsia="Times New Roman" w:hAnsi="Times New Roman" w:cs="Times New Roman"/>
          <w:bCs/>
          <w:color w:val="000000"/>
          <w:sz w:val="28"/>
          <w:lang w:eastAsia="ru-RU"/>
        </w:rPr>
        <w:t>-Грант Президента Российской Федерации на реализацию проектов в области культуры, искусства и креативных (творческих) индустрий в 2022 году.</w:t>
      </w:r>
      <w:r w:rsidRPr="003D13E8">
        <w:rPr>
          <w:rFonts w:ascii="Times New Roman" w:eastAsia="Times New Roman" w:hAnsi="Times New Roman" w:cs="Times New Roman"/>
          <w:color w:val="000000"/>
          <w:sz w:val="28"/>
          <w:lang w:eastAsia="ru-RU"/>
        </w:rPr>
        <w:t xml:space="preserve"> </w:t>
      </w:r>
    </w:p>
    <w:p w14:paraId="4AB22D57" w14:textId="77777777" w:rsidR="00D16EF5" w:rsidRPr="003D13E8" w:rsidRDefault="00D16EF5" w:rsidP="00D16EF5">
      <w:pPr>
        <w:spacing w:after="0" w:line="240" w:lineRule="auto"/>
        <w:ind w:firstLine="567"/>
        <w:jc w:val="both"/>
        <w:rPr>
          <w:rFonts w:ascii="Times New Roman" w:eastAsia="Times New Roman" w:hAnsi="Times New Roman" w:cs="Times New Roman"/>
          <w:color w:val="000000"/>
          <w:sz w:val="28"/>
          <w:lang w:eastAsia="ru-RU"/>
        </w:rPr>
      </w:pPr>
      <w:r w:rsidRPr="003D13E8">
        <w:rPr>
          <w:rFonts w:ascii="Times New Roman" w:eastAsia="Times New Roman" w:hAnsi="Times New Roman" w:cs="Times New Roman"/>
          <w:color w:val="000000"/>
          <w:sz w:val="28"/>
          <w:lang w:eastAsia="ru-RU"/>
        </w:rPr>
        <w:t>-Грант в форме субсидий из бюджета Ханты-Мансийского автономного округа - Югры на поддержку любительских творческих коллективов на конкурсной основе в 2022 году в номинации «Культура - это мы!».</w:t>
      </w:r>
    </w:p>
    <w:p w14:paraId="30825206" w14:textId="77777777" w:rsidR="00D16EF5" w:rsidRPr="003D13E8" w:rsidRDefault="00D16EF5" w:rsidP="00D16EF5">
      <w:pPr>
        <w:spacing w:after="0" w:line="240" w:lineRule="auto"/>
        <w:ind w:firstLine="567"/>
        <w:jc w:val="both"/>
        <w:rPr>
          <w:rFonts w:ascii="Times New Roman" w:eastAsia="Times New Roman" w:hAnsi="Times New Roman" w:cs="Times New Roman"/>
          <w:color w:val="000000"/>
          <w:sz w:val="28"/>
          <w:lang w:eastAsia="ru-RU"/>
        </w:rPr>
      </w:pPr>
      <w:r w:rsidRPr="003D13E8">
        <w:rPr>
          <w:rFonts w:ascii="Times New Roman" w:eastAsia="Times New Roman" w:hAnsi="Times New Roman" w:cs="Times New Roman"/>
          <w:color w:val="000000"/>
          <w:sz w:val="28"/>
          <w:lang w:eastAsia="ru-RU"/>
        </w:rPr>
        <w:t>На конкурсы было заявлено 12 проектов. Срок рассмотрения заявок в 2023 году.</w:t>
      </w:r>
    </w:p>
    <w:p w14:paraId="12918DD8" w14:textId="77777777" w:rsidR="00D16EF5" w:rsidRPr="003D13E8" w:rsidRDefault="00D16EF5" w:rsidP="00D16EF5">
      <w:pPr>
        <w:spacing w:after="0" w:line="240" w:lineRule="auto"/>
        <w:ind w:firstLine="567"/>
        <w:jc w:val="both"/>
        <w:rPr>
          <w:rFonts w:ascii="Times New Roman" w:eastAsia="Times New Roman" w:hAnsi="Times New Roman" w:cs="Times New Roman"/>
          <w:color w:val="000000"/>
          <w:sz w:val="28"/>
          <w:lang w:eastAsia="ru-RU"/>
        </w:rPr>
      </w:pPr>
      <w:r w:rsidRPr="003D13E8">
        <w:rPr>
          <w:rFonts w:ascii="Times New Roman" w:eastAsia="Times New Roman" w:hAnsi="Times New Roman" w:cs="Times New Roman"/>
          <w:color w:val="000000"/>
          <w:sz w:val="28"/>
          <w:lang w:eastAsia="ru-RU"/>
        </w:rPr>
        <w:t>17 человек из 7 подведомственных учреждений приняли участие в конкурсе на предоставление Грантов Губернатора Ханты-Мансийского автономного округа - Югры на развитие гражданского общества физическим лицам, 9 из которых стали победителями. Общая сумма привлеченных средств составила 2 170 939 рублей.</w:t>
      </w:r>
    </w:p>
    <w:p w14:paraId="74FB4CE4" w14:textId="41A0AC74" w:rsidR="00D16EF5" w:rsidRPr="003D13E8" w:rsidRDefault="00D16EF5" w:rsidP="00D16EF5">
      <w:pPr>
        <w:spacing w:after="0" w:line="240" w:lineRule="auto"/>
        <w:ind w:firstLine="567"/>
        <w:jc w:val="both"/>
        <w:rPr>
          <w:rFonts w:ascii="Times New Roman" w:eastAsia="Calibri" w:hAnsi="Times New Roman" w:cs="Times New Roman"/>
          <w:sz w:val="28"/>
          <w:szCs w:val="28"/>
        </w:rPr>
      </w:pPr>
      <w:r w:rsidRPr="00C13FBA">
        <w:rPr>
          <w:rFonts w:ascii="Times New Roman" w:eastAsia="Times New Roman" w:hAnsi="Times New Roman" w:cs="Times New Roman"/>
          <w:sz w:val="28"/>
          <w:szCs w:val="28"/>
          <w:lang w:eastAsia="ru-RU"/>
        </w:rPr>
        <w:t>В 202</w:t>
      </w:r>
      <w:r w:rsidR="00C13FBA" w:rsidRPr="00C13FBA">
        <w:rPr>
          <w:rFonts w:ascii="Times New Roman" w:eastAsia="Times New Roman" w:hAnsi="Times New Roman" w:cs="Times New Roman"/>
          <w:sz w:val="28"/>
          <w:szCs w:val="28"/>
          <w:lang w:eastAsia="ru-RU"/>
        </w:rPr>
        <w:t>2</w:t>
      </w:r>
      <w:r w:rsidRPr="00C13FBA">
        <w:rPr>
          <w:rFonts w:ascii="Times New Roman" w:eastAsia="Times New Roman" w:hAnsi="Times New Roman" w:cs="Times New Roman"/>
          <w:sz w:val="28"/>
          <w:szCs w:val="28"/>
          <w:lang w:eastAsia="ru-RU"/>
        </w:rPr>
        <w:t xml:space="preserve"> году 3 человека получили почетное звание «Заслуженный деятель </w:t>
      </w:r>
      <w:r w:rsidRPr="003D13E8">
        <w:rPr>
          <w:rFonts w:ascii="Times New Roman" w:eastAsia="Times New Roman" w:hAnsi="Times New Roman" w:cs="Times New Roman"/>
          <w:sz w:val="28"/>
          <w:szCs w:val="28"/>
          <w:lang w:eastAsia="ru-RU"/>
        </w:rPr>
        <w:t>культуры Ханты-Мансийского автономного округа - Югры».</w:t>
      </w:r>
      <w:r w:rsidRPr="003D13E8">
        <w:rPr>
          <w:rFonts w:ascii="Times New Roman" w:eastAsia="Calibri" w:hAnsi="Times New Roman" w:cs="Times New Roman"/>
          <w:sz w:val="28"/>
          <w:szCs w:val="28"/>
        </w:rPr>
        <w:t xml:space="preserve"> </w:t>
      </w:r>
    </w:p>
    <w:p w14:paraId="67C1B439" w14:textId="77777777" w:rsidR="00D16EF5" w:rsidRPr="003D13E8" w:rsidRDefault="00D16EF5" w:rsidP="00D16EF5">
      <w:pPr>
        <w:spacing w:after="0" w:line="240" w:lineRule="auto"/>
        <w:ind w:firstLine="567"/>
        <w:jc w:val="both"/>
        <w:rPr>
          <w:rFonts w:ascii="Times New Roman" w:eastAsia="Calibri" w:hAnsi="Times New Roman" w:cs="Times New Roman"/>
          <w:sz w:val="28"/>
          <w:szCs w:val="28"/>
        </w:rPr>
      </w:pPr>
      <w:r w:rsidRPr="003D13E8">
        <w:rPr>
          <w:rFonts w:ascii="Times New Roman" w:eastAsia="Calibri" w:hAnsi="Times New Roman" w:cs="Times New Roman"/>
          <w:sz w:val="28"/>
          <w:szCs w:val="28"/>
        </w:rPr>
        <w:t>С целью исполнения государственной программы социальной поддержки молодежи «Пушкинская карта» достигнуты показатели:</w:t>
      </w:r>
    </w:p>
    <w:p w14:paraId="0D2BD00B" w14:textId="77777777" w:rsidR="00D16EF5" w:rsidRPr="003D13E8" w:rsidRDefault="00D16EF5" w:rsidP="00D16EF5">
      <w:pPr>
        <w:spacing w:after="0" w:line="240" w:lineRule="auto"/>
        <w:ind w:firstLine="567"/>
        <w:jc w:val="both"/>
        <w:rPr>
          <w:rFonts w:ascii="Times New Roman" w:eastAsia="Calibri" w:hAnsi="Times New Roman" w:cs="Times New Roman"/>
          <w:sz w:val="28"/>
          <w:szCs w:val="28"/>
        </w:rPr>
      </w:pPr>
      <w:r w:rsidRPr="003D13E8">
        <w:rPr>
          <w:rFonts w:ascii="Times New Roman" w:eastAsia="Calibri" w:hAnsi="Times New Roman" w:cs="Times New Roman"/>
          <w:sz w:val="28"/>
          <w:szCs w:val="28"/>
        </w:rPr>
        <w:t>-количество проданных билетов - 2 566;</w:t>
      </w:r>
    </w:p>
    <w:p w14:paraId="64D8E799" w14:textId="77777777" w:rsidR="00D16EF5" w:rsidRPr="003D13E8" w:rsidRDefault="00D16EF5" w:rsidP="00D16EF5">
      <w:pPr>
        <w:spacing w:after="0" w:line="240" w:lineRule="auto"/>
        <w:ind w:firstLine="567"/>
        <w:jc w:val="both"/>
        <w:rPr>
          <w:rFonts w:ascii="Times New Roman" w:eastAsia="Calibri" w:hAnsi="Times New Roman" w:cs="Times New Roman"/>
          <w:sz w:val="28"/>
          <w:szCs w:val="28"/>
        </w:rPr>
      </w:pPr>
      <w:r w:rsidRPr="003D13E8">
        <w:rPr>
          <w:rFonts w:ascii="Times New Roman" w:eastAsia="Calibri" w:hAnsi="Times New Roman" w:cs="Times New Roman"/>
          <w:sz w:val="28"/>
          <w:szCs w:val="28"/>
        </w:rPr>
        <w:t>-количество мероприятий, реализованных на портале КУЛЬТУРА.РФ по программе «Пушкинская карта» - 117;</w:t>
      </w:r>
    </w:p>
    <w:p w14:paraId="7039BBDC" w14:textId="77777777" w:rsidR="00D16EF5" w:rsidRPr="003D13E8" w:rsidRDefault="00D16EF5" w:rsidP="00D16EF5">
      <w:pPr>
        <w:spacing w:after="0" w:line="240" w:lineRule="auto"/>
        <w:ind w:firstLine="567"/>
        <w:jc w:val="both"/>
        <w:rPr>
          <w:rFonts w:ascii="Times New Roman" w:eastAsia="Calibri" w:hAnsi="Times New Roman" w:cs="Times New Roman"/>
          <w:sz w:val="28"/>
          <w:szCs w:val="28"/>
        </w:rPr>
      </w:pPr>
      <w:r w:rsidRPr="003D13E8">
        <w:rPr>
          <w:rFonts w:ascii="Times New Roman" w:eastAsia="Calibri" w:hAnsi="Times New Roman" w:cs="Times New Roman"/>
          <w:sz w:val="28"/>
          <w:szCs w:val="28"/>
        </w:rPr>
        <w:t>-Сумма средств, полученных от продажи билетов по программе «Пушкинская карта» - 925 712 рублей.</w:t>
      </w:r>
    </w:p>
    <w:p w14:paraId="71E8DA9C" w14:textId="77777777" w:rsidR="00D16EF5" w:rsidRPr="003D13E8" w:rsidRDefault="00D16EF5" w:rsidP="00D16EF5">
      <w:pPr>
        <w:shd w:val="clear" w:color="auto" w:fill="FFFFFF"/>
        <w:spacing w:after="0" w:line="240" w:lineRule="auto"/>
        <w:ind w:firstLine="567"/>
        <w:jc w:val="both"/>
        <w:rPr>
          <w:rFonts w:ascii="Times New Roman" w:eastAsia="Calibri" w:hAnsi="Times New Roman" w:cs="Times New Roman"/>
          <w:color w:val="000000"/>
          <w:sz w:val="28"/>
          <w:szCs w:val="28"/>
        </w:rPr>
      </w:pPr>
      <w:r w:rsidRPr="003D13E8">
        <w:rPr>
          <w:rFonts w:ascii="Times New Roman" w:eastAsia="Calibri" w:hAnsi="Times New Roman" w:cs="Times New Roman"/>
          <w:color w:val="000000"/>
          <w:sz w:val="28"/>
          <w:szCs w:val="28"/>
        </w:rPr>
        <w:t>МБУК «Культурно-досуговый комплекс» присвоен статус «Лауреат II</w:t>
      </w:r>
      <w:r w:rsidRPr="003D13E8">
        <w:rPr>
          <w:rFonts w:ascii="Times New Roman" w:eastAsia="Calibri" w:hAnsi="Times New Roman" w:cs="Times New Roman"/>
          <w:color w:val="000000"/>
          <w:sz w:val="28"/>
          <w:szCs w:val="28"/>
          <w:lang w:val="en-US"/>
        </w:rPr>
        <w:t>I</w:t>
      </w:r>
      <w:r w:rsidRPr="003D13E8">
        <w:rPr>
          <w:rFonts w:ascii="Times New Roman" w:eastAsia="Calibri" w:hAnsi="Times New Roman" w:cs="Times New Roman"/>
          <w:color w:val="000000"/>
          <w:sz w:val="28"/>
          <w:szCs w:val="28"/>
        </w:rPr>
        <w:t xml:space="preserve"> степени» лучшего культурно-досугового учреждения муниципального уровня в Ханты-Мансийском автономном округе – Югре. Учреждение внесено в реестр лучших культурно-досуговых учреждений Ханты-Мансийского автономного округа - Югры.</w:t>
      </w:r>
    </w:p>
    <w:p w14:paraId="0D177DE6" w14:textId="77777777" w:rsidR="00D16EF5" w:rsidRPr="003D13E8" w:rsidRDefault="00D16EF5" w:rsidP="00D16EF5">
      <w:pPr>
        <w:shd w:val="clear" w:color="auto" w:fill="FFFFFF"/>
        <w:spacing w:after="0" w:line="240" w:lineRule="auto"/>
        <w:ind w:firstLine="709"/>
        <w:jc w:val="both"/>
        <w:rPr>
          <w:rFonts w:ascii="Times New Roman" w:eastAsia="Calibri" w:hAnsi="Times New Roman" w:cs="Times New Roman"/>
          <w:b/>
          <w:color w:val="000000"/>
          <w:sz w:val="28"/>
          <w:szCs w:val="28"/>
          <w:shd w:val="clear" w:color="auto" w:fill="FFFFFF"/>
        </w:rPr>
      </w:pPr>
      <w:r w:rsidRPr="003D13E8">
        <w:rPr>
          <w:rFonts w:ascii="Times New Roman" w:eastAsia="Times New Roman" w:hAnsi="Times New Roman" w:cs="Times New Roman"/>
          <w:sz w:val="28"/>
          <w:szCs w:val="28"/>
          <w:lang w:eastAsia="ru-RU"/>
        </w:rPr>
        <w:t xml:space="preserve">Театр народного костюма «Красота по-русски», </w:t>
      </w:r>
      <w:r w:rsidRPr="003D13E8">
        <w:rPr>
          <w:rFonts w:ascii="Times New Roman" w:eastAsia="Calibri" w:hAnsi="Times New Roman" w:cs="Times New Roman"/>
          <w:color w:val="000000"/>
          <w:sz w:val="28"/>
          <w:szCs w:val="28"/>
          <w:shd w:val="clear" w:color="auto" w:fill="FFFFFF"/>
        </w:rPr>
        <w:t>МБУК «Центр национальных культур»</w:t>
      </w:r>
      <w:r w:rsidRPr="003D13E8">
        <w:rPr>
          <w:rFonts w:ascii="Times New Roman" w:eastAsia="Times New Roman" w:hAnsi="Times New Roman" w:cs="Times New Roman"/>
          <w:sz w:val="28"/>
          <w:szCs w:val="28"/>
          <w:lang w:eastAsia="ru-RU"/>
        </w:rPr>
        <w:t xml:space="preserve"> стал победителем Всероссийской выставки-дефиле «Нарядная Россия», в рамках III Всероссийского форума национального единства».</w:t>
      </w:r>
    </w:p>
    <w:p w14:paraId="59459155" w14:textId="77777777" w:rsidR="00D16EF5" w:rsidRPr="003D13E8" w:rsidRDefault="00D16EF5" w:rsidP="00D16EF5">
      <w:pPr>
        <w:autoSpaceDE w:val="0"/>
        <w:autoSpaceDN w:val="0"/>
        <w:adjustRightInd w:val="0"/>
        <w:spacing w:after="0" w:line="240" w:lineRule="auto"/>
        <w:ind w:firstLine="567"/>
        <w:jc w:val="both"/>
        <w:rPr>
          <w:rFonts w:ascii="Times New Roman" w:eastAsia="Calibri" w:hAnsi="Times New Roman" w:cs="Times New Roman"/>
          <w:sz w:val="28"/>
          <w:szCs w:val="28"/>
        </w:rPr>
      </w:pPr>
      <w:r w:rsidRPr="003D13E8">
        <w:rPr>
          <w:rFonts w:ascii="Times New Roman" w:eastAsia="Calibri" w:hAnsi="Times New Roman" w:cs="Times New Roman"/>
          <w:sz w:val="28"/>
          <w:szCs w:val="28"/>
        </w:rPr>
        <w:t>По итогам ежегодного окружного конкурса «Мастер года - 2022» Победителем в номинации «Народное творчество» стали: заведующий отделом декоративно-прикладного искусства Алла Борисовна Кошкина и руководитель клубного формирования Светлана Анатольевна Руденко, МБУК «Центр национальных культур».</w:t>
      </w:r>
    </w:p>
    <w:p w14:paraId="5CE54D3B" w14:textId="77777777" w:rsidR="00D16EF5" w:rsidRPr="003D13E8" w:rsidRDefault="00D16EF5" w:rsidP="00D16EF5">
      <w:pPr>
        <w:shd w:val="clear" w:color="auto" w:fill="FFFFFF"/>
        <w:spacing w:after="0" w:line="240" w:lineRule="auto"/>
        <w:ind w:firstLine="708"/>
        <w:jc w:val="both"/>
        <w:rPr>
          <w:rFonts w:ascii="Times New Roman" w:eastAsia="Times New Roman" w:hAnsi="Times New Roman" w:cs="Times New Roman"/>
          <w:color w:val="262626"/>
          <w:sz w:val="28"/>
          <w:szCs w:val="28"/>
          <w:shd w:val="clear" w:color="auto" w:fill="FFFFFF"/>
          <w:lang w:eastAsia="ru-RU"/>
        </w:rPr>
      </w:pPr>
      <w:r w:rsidRPr="003D13E8">
        <w:rPr>
          <w:rFonts w:ascii="Times New Roman" w:eastAsia="Calibri" w:hAnsi="Times New Roman" w:cs="Times New Roman"/>
          <w:color w:val="000000"/>
          <w:sz w:val="28"/>
          <w:szCs w:val="28"/>
        </w:rPr>
        <w:t>Трое артистов Театра Кукол и Актёра «Волшебная флейта» стали Лауреатами ежегодной театральной премии «Лучшие актёрские работы в театрах ХМАО-Югра» в номинации «Лучшая роль».</w:t>
      </w:r>
      <w:r w:rsidRPr="003D13E8">
        <w:rPr>
          <w:rFonts w:ascii="Times New Roman" w:eastAsia="Times New Roman" w:hAnsi="Times New Roman" w:cs="Times New Roman"/>
          <w:color w:val="262626"/>
          <w:sz w:val="28"/>
          <w:szCs w:val="28"/>
          <w:shd w:val="clear" w:color="auto" w:fill="FFFFFF"/>
          <w:lang w:eastAsia="ru-RU"/>
        </w:rPr>
        <w:t xml:space="preserve"> </w:t>
      </w:r>
    </w:p>
    <w:p w14:paraId="63D0CB17" w14:textId="77777777" w:rsidR="00D16EF5" w:rsidRPr="003D13E8" w:rsidRDefault="00D16EF5" w:rsidP="00D16EF5">
      <w:pPr>
        <w:shd w:val="clear" w:color="auto" w:fill="FFFFFF"/>
        <w:spacing w:after="0" w:line="240" w:lineRule="auto"/>
        <w:ind w:firstLine="708"/>
        <w:jc w:val="both"/>
        <w:rPr>
          <w:rFonts w:ascii="Arial" w:eastAsia="Times New Roman" w:hAnsi="Arial" w:cs="Arial"/>
          <w:color w:val="262626"/>
          <w:sz w:val="23"/>
          <w:szCs w:val="23"/>
          <w:lang w:eastAsia="ru-RU"/>
        </w:rPr>
      </w:pPr>
      <w:r w:rsidRPr="003D13E8">
        <w:rPr>
          <w:rFonts w:ascii="Times New Roman" w:eastAsia="Times New Roman" w:hAnsi="Times New Roman" w:cs="Times New Roman"/>
          <w:color w:val="262626"/>
          <w:sz w:val="28"/>
          <w:szCs w:val="28"/>
          <w:shd w:val="clear" w:color="auto" w:fill="FFFFFF"/>
          <w:lang w:eastAsia="ru-RU"/>
        </w:rPr>
        <w:t>Главный библиотекарь Анастасия Краевская вошла в финал всероссийского конкурса «Библиотекарь года – 2022».</w:t>
      </w:r>
    </w:p>
    <w:p w14:paraId="5C0C1875" w14:textId="77777777" w:rsidR="00D16EF5" w:rsidRPr="003D13E8" w:rsidRDefault="00D16EF5" w:rsidP="00D16EF5">
      <w:pPr>
        <w:spacing w:after="0" w:line="240" w:lineRule="auto"/>
        <w:ind w:firstLine="567"/>
        <w:jc w:val="both"/>
        <w:rPr>
          <w:rFonts w:ascii="Times New Roman" w:eastAsia="Calibri" w:hAnsi="Times New Roman" w:cs="Times New Roman"/>
          <w:sz w:val="28"/>
          <w:szCs w:val="28"/>
        </w:rPr>
      </w:pPr>
      <w:r w:rsidRPr="003D13E8">
        <w:rPr>
          <w:rFonts w:ascii="Times New Roman" w:eastAsia="Calibri" w:hAnsi="Times New Roman" w:cs="Times New Roman"/>
          <w:sz w:val="28"/>
          <w:szCs w:val="28"/>
        </w:rPr>
        <w:t xml:space="preserve">Учащаяся отделения специального и общего фортепиано </w:t>
      </w:r>
      <w:r w:rsidRPr="003D13E8">
        <w:rPr>
          <w:rFonts w:ascii="Times New Roman" w:eastAsia="Calibri" w:hAnsi="Times New Roman" w:cs="Times New Roman"/>
          <w:color w:val="000000"/>
          <w:sz w:val="28"/>
          <w:szCs w:val="28"/>
          <w:shd w:val="clear" w:color="auto" w:fill="FFFFFF"/>
        </w:rPr>
        <w:t>МБУ ДО «Детская школа искусств</w:t>
      </w:r>
      <w:r w:rsidRPr="003D13E8">
        <w:rPr>
          <w:rFonts w:ascii="Times New Roman" w:eastAsia="Calibri" w:hAnsi="Times New Roman" w:cs="Times New Roman"/>
          <w:b/>
          <w:color w:val="000000"/>
          <w:sz w:val="28"/>
          <w:szCs w:val="28"/>
          <w:shd w:val="clear" w:color="auto" w:fill="FFFFFF"/>
        </w:rPr>
        <w:t xml:space="preserve">» </w:t>
      </w:r>
      <w:r w:rsidRPr="003D13E8">
        <w:rPr>
          <w:rFonts w:ascii="Times New Roman" w:eastAsia="Calibri" w:hAnsi="Times New Roman" w:cs="Times New Roman"/>
          <w:sz w:val="28"/>
          <w:szCs w:val="28"/>
        </w:rPr>
        <w:t>награждена премией Губернатора Ханты-Мансийского автономного округа - Югры творчески одаренным обучающимся по итогам 2021-2022 учебного года.</w:t>
      </w:r>
    </w:p>
    <w:p w14:paraId="571317F2" w14:textId="77777777" w:rsidR="00D16EF5" w:rsidRPr="003D13E8" w:rsidRDefault="00D16EF5" w:rsidP="00D16EF5">
      <w:pPr>
        <w:spacing w:after="0" w:line="240" w:lineRule="auto"/>
        <w:ind w:firstLine="708"/>
        <w:jc w:val="both"/>
        <w:rPr>
          <w:rFonts w:ascii="Times New Roman" w:eastAsia="Times New Roman" w:hAnsi="Times New Roman" w:cs="Times New Roman"/>
          <w:sz w:val="28"/>
          <w:szCs w:val="28"/>
          <w:lang w:eastAsia="ru-RU"/>
        </w:rPr>
      </w:pPr>
      <w:r w:rsidRPr="003D13E8">
        <w:rPr>
          <w:rFonts w:ascii="Times New Roman" w:eastAsia="Times New Roman" w:hAnsi="Times New Roman" w:cs="Times New Roman"/>
          <w:sz w:val="28"/>
          <w:szCs w:val="28"/>
          <w:lang w:eastAsia="ru-RU"/>
        </w:rPr>
        <w:t>В отчетном периоде комитетом культуры и туризма проводилась планомерная работа по развитию всех направлений деятельности и достижения поставленных задач.</w:t>
      </w:r>
    </w:p>
    <w:p w14:paraId="128A77C8" w14:textId="77777777" w:rsidR="00D16EF5" w:rsidRPr="003D13E8" w:rsidRDefault="00D16EF5" w:rsidP="00D16EF5">
      <w:pPr>
        <w:spacing w:after="0" w:line="240" w:lineRule="auto"/>
        <w:ind w:firstLine="567"/>
        <w:jc w:val="both"/>
        <w:rPr>
          <w:rFonts w:ascii="Times New Roman" w:eastAsia="Times New Roman" w:hAnsi="Times New Roman" w:cs="Times New Roman"/>
          <w:b/>
          <w:sz w:val="28"/>
          <w:szCs w:val="28"/>
          <w:u w:val="single"/>
          <w:lang w:eastAsia="ru-RU"/>
        </w:rPr>
      </w:pPr>
      <w:r w:rsidRPr="003D13E8">
        <w:rPr>
          <w:rFonts w:ascii="Times New Roman" w:eastAsia="Times New Roman" w:hAnsi="Times New Roman" w:cs="Times New Roman"/>
          <w:sz w:val="28"/>
          <w:szCs w:val="28"/>
          <w:u w:val="single"/>
          <w:lang w:eastAsia="ru-RU"/>
        </w:rPr>
        <w:t xml:space="preserve">В области музейного дела: </w:t>
      </w:r>
    </w:p>
    <w:p w14:paraId="6521F777" w14:textId="6B401F8F" w:rsidR="00D16EF5" w:rsidRPr="003D13E8" w:rsidRDefault="00D16EF5" w:rsidP="00D16EF5">
      <w:pPr>
        <w:spacing w:after="0" w:line="240" w:lineRule="auto"/>
        <w:ind w:firstLine="567"/>
        <w:jc w:val="both"/>
        <w:rPr>
          <w:rFonts w:ascii="Times New Roman" w:eastAsia="Calibri" w:hAnsi="Times New Roman" w:cs="Times New Roman"/>
          <w:sz w:val="28"/>
          <w:szCs w:val="28"/>
        </w:rPr>
      </w:pPr>
      <w:r w:rsidRPr="003D13E8">
        <w:rPr>
          <w:rFonts w:ascii="Times New Roman" w:eastAsia="Calibri" w:hAnsi="Times New Roman" w:cs="Times New Roman"/>
          <w:sz w:val="28"/>
          <w:szCs w:val="28"/>
        </w:rPr>
        <w:t>Фондовые коллекции НГ МАУК «Музейный комплекс» насчитывают</w:t>
      </w:r>
      <w:r w:rsidR="003D13E8" w:rsidRPr="003D13E8">
        <w:rPr>
          <w:rFonts w:ascii="Times New Roman" w:eastAsia="Calibri" w:hAnsi="Times New Roman" w:cs="Times New Roman"/>
          <w:sz w:val="28"/>
          <w:szCs w:val="28"/>
        </w:rPr>
        <w:t xml:space="preserve">    </w:t>
      </w:r>
      <w:r w:rsidRPr="003D13E8">
        <w:rPr>
          <w:rFonts w:ascii="Times New Roman" w:eastAsia="Calibri" w:hAnsi="Times New Roman" w:cs="Times New Roman"/>
          <w:sz w:val="28"/>
          <w:szCs w:val="28"/>
        </w:rPr>
        <w:t xml:space="preserve"> 48 616 единиц хранения, основной фонд музея насчитывает 27 947 единиц хранения (2021 г. - 26 488), в постоянных экспозициях представлено 1 188 единиц, в выставочной деятельности за 2022 год использовано 2 900 единиц хранения основного фонда, в Государственном каталоге представлено 20 073 предмета (2021 г. - 16 354), научно-вспомогательный фонд музея насчитывает 20 669 единиц хранения (2021 г. - 20 650).</w:t>
      </w:r>
    </w:p>
    <w:p w14:paraId="631F78D4" w14:textId="77777777" w:rsidR="00D16EF5" w:rsidRPr="003D13E8" w:rsidRDefault="00D16EF5" w:rsidP="00D16EF5">
      <w:pPr>
        <w:spacing w:after="0" w:line="240" w:lineRule="auto"/>
        <w:ind w:firstLine="567"/>
        <w:jc w:val="both"/>
        <w:rPr>
          <w:rFonts w:ascii="Times New Roman" w:eastAsia="Calibri" w:hAnsi="Times New Roman" w:cs="Times New Roman"/>
          <w:sz w:val="28"/>
          <w:szCs w:val="28"/>
        </w:rPr>
      </w:pPr>
      <w:r w:rsidRPr="003D13E8">
        <w:rPr>
          <w:rFonts w:ascii="Times New Roman" w:eastAsia="Calibri" w:hAnsi="Times New Roman" w:cs="Times New Roman"/>
          <w:sz w:val="28"/>
          <w:szCs w:val="28"/>
        </w:rPr>
        <w:t>Оцифровано 29 552 предмета основного и вспомогательного фонда (2021 г. - 25 933). Все они доступны в сети Интернет.</w:t>
      </w:r>
    </w:p>
    <w:p w14:paraId="496B4CBC" w14:textId="77777777" w:rsidR="00D16EF5" w:rsidRPr="003D13E8" w:rsidRDefault="00D16EF5" w:rsidP="00D16EF5">
      <w:pPr>
        <w:spacing w:after="0" w:line="240" w:lineRule="auto"/>
        <w:ind w:firstLine="567"/>
        <w:jc w:val="both"/>
        <w:rPr>
          <w:rFonts w:ascii="Times New Roman" w:eastAsia="Calibri" w:hAnsi="Times New Roman" w:cs="Times New Roman"/>
          <w:color w:val="000000"/>
          <w:sz w:val="28"/>
          <w:szCs w:val="28"/>
          <w:shd w:val="clear" w:color="auto" w:fill="FFFFFF"/>
        </w:rPr>
      </w:pPr>
      <w:r w:rsidRPr="003D13E8">
        <w:rPr>
          <w:rFonts w:ascii="Times New Roman" w:eastAsia="Calibri" w:hAnsi="Times New Roman" w:cs="Times New Roman"/>
          <w:color w:val="000000"/>
          <w:sz w:val="28"/>
          <w:szCs w:val="28"/>
          <w:shd w:val="clear" w:color="auto" w:fill="FFFFFF"/>
        </w:rPr>
        <w:t>В 2022 году музейный экскурсионный проект «Белые ночи Нефтеюганска», который был реализован летом в Культурно-выставочном центре «Усть-Балык», стал лауреатом III степени окружного конкурса «Музейный олимп Югры – 2022» в номинации «Музейная экскурсионная программа».</w:t>
      </w:r>
    </w:p>
    <w:p w14:paraId="346B9B78" w14:textId="77777777" w:rsidR="00D16EF5" w:rsidRPr="003D13E8" w:rsidRDefault="00D16EF5" w:rsidP="00D16EF5">
      <w:pPr>
        <w:spacing w:after="0" w:line="240" w:lineRule="auto"/>
        <w:ind w:firstLine="709"/>
        <w:jc w:val="both"/>
        <w:rPr>
          <w:rFonts w:ascii="Times New Roman" w:eastAsia="Calibri" w:hAnsi="Times New Roman" w:cs="Times New Roman"/>
          <w:i/>
          <w:sz w:val="28"/>
          <w:szCs w:val="28"/>
        </w:rPr>
      </w:pPr>
      <w:r w:rsidRPr="003D13E8">
        <w:rPr>
          <w:rFonts w:ascii="Times New Roman" w:eastAsia="Calibri" w:hAnsi="Times New Roman" w:cs="Times New Roman"/>
          <w:sz w:val="28"/>
          <w:szCs w:val="28"/>
        </w:rPr>
        <w:t>2022 год - юбилейный для города и для Музейного комплекса. 40-летию музейного дела в Нефтеюганске и 55-летнему юбилею города были посвящены выставки и мероприятия, проходившие во всех структурных подразделениях.</w:t>
      </w:r>
    </w:p>
    <w:p w14:paraId="1F3815E6" w14:textId="04AA69D1" w:rsidR="00D16EF5" w:rsidRPr="000E4EC0" w:rsidRDefault="00D16EF5" w:rsidP="00D16EF5">
      <w:pPr>
        <w:spacing w:after="0" w:line="240" w:lineRule="auto"/>
        <w:ind w:firstLine="567"/>
        <w:jc w:val="both"/>
        <w:rPr>
          <w:rFonts w:ascii="Times New Roman" w:eastAsia="Calibri" w:hAnsi="Times New Roman" w:cs="Times New Roman"/>
          <w:color w:val="000000"/>
          <w:sz w:val="28"/>
          <w:szCs w:val="28"/>
          <w:shd w:val="clear" w:color="auto" w:fill="FFFFFF"/>
        </w:rPr>
      </w:pPr>
      <w:r w:rsidRPr="000E4EC0">
        <w:rPr>
          <w:rFonts w:ascii="Times New Roman" w:eastAsia="Calibri" w:hAnsi="Times New Roman" w:cs="Times New Roman"/>
          <w:color w:val="000000"/>
          <w:sz w:val="28"/>
          <w:szCs w:val="28"/>
          <w:shd w:val="clear" w:color="auto" w:fill="FFFFFF"/>
        </w:rPr>
        <w:t xml:space="preserve">Работали крупные выставки: «Сатира», «Урал в красках» к 40-летию музейного дела в городе, «Графика в оттиске», «Творение души и рук», «Нефтеюганск – </w:t>
      </w:r>
      <w:r w:rsidRPr="000E4EC0">
        <w:rPr>
          <w:rFonts w:ascii="Times New Roman" w:eastAsia="Calibri" w:hAnsi="Times New Roman" w:cs="Times New Roman"/>
          <w:iCs/>
          <w:color w:val="000000"/>
          <w:sz w:val="28"/>
          <w:szCs w:val="28"/>
          <w:shd w:val="clear" w:color="auto" w:fill="FFFFFF"/>
        </w:rPr>
        <w:t>территория</w:t>
      </w:r>
      <w:r w:rsidRPr="000E4EC0">
        <w:rPr>
          <w:rFonts w:ascii="Times New Roman" w:eastAsia="Calibri" w:hAnsi="Times New Roman" w:cs="Times New Roman"/>
          <w:color w:val="000000"/>
          <w:sz w:val="28"/>
          <w:szCs w:val="28"/>
          <w:shd w:val="clear" w:color="auto" w:fill="FFFFFF"/>
        </w:rPr>
        <w:t xml:space="preserve"> искусства», «Нефтяные богатства России» в честь 55-летнего юбилея Нефтеюганска - это уникальная </w:t>
      </w:r>
      <w:r w:rsidR="000E4EC0" w:rsidRPr="000E4EC0">
        <w:rPr>
          <w:rFonts w:ascii="Times New Roman" w:eastAsia="Calibri" w:hAnsi="Times New Roman" w:cs="Times New Roman"/>
          <w:color w:val="000000"/>
          <w:sz w:val="28"/>
          <w:szCs w:val="28"/>
          <w:shd w:val="clear" w:color="auto" w:fill="FFFFFF"/>
        </w:rPr>
        <w:t xml:space="preserve">выставка Виталия Касаткина из города </w:t>
      </w:r>
      <w:r w:rsidRPr="000E4EC0">
        <w:rPr>
          <w:rFonts w:ascii="Times New Roman" w:eastAsia="Calibri" w:hAnsi="Times New Roman" w:cs="Times New Roman"/>
          <w:color w:val="000000"/>
          <w:sz w:val="28"/>
          <w:szCs w:val="28"/>
          <w:shd w:val="clear" w:color="auto" w:fill="FFFFFF"/>
        </w:rPr>
        <w:t xml:space="preserve">Санкт-Петербурга выполненная в технике «живопись нефтью и нефтепродуктами». </w:t>
      </w:r>
    </w:p>
    <w:p w14:paraId="45ACE116" w14:textId="77777777" w:rsidR="00D16EF5" w:rsidRPr="000E4EC0" w:rsidRDefault="00D16EF5" w:rsidP="00D16EF5">
      <w:pPr>
        <w:spacing w:after="0" w:line="240" w:lineRule="auto"/>
        <w:ind w:firstLine="567"/>
        <w:jc w:val="both"/>
        <w:rPr>
          <w:rFonts w:ascii="Times New Roman" w:eastAsia="Calibri" w:hAnsi="Times New Roman" w:cs="Times New Roman"/>
          <w:color w:val="000000"/>
          <w:sz w:val="28"/>
          <w:szCs w:val="28"/>
          <w:shd w:val="clear" w:color="auto" w:fill="FFFFFF"/>
        </w:rPr>
      </w:pPr>
      <w:r w:rsidRPr="000E4EC0">
        <w:rPr>
          <w:rFonts w:ascii="Times New Roman" w:eastAsia="Calibri" w:hAnsi="Times New Roman" w:cs="Times New Roman"/>
          <w:color w:val="000000"/>
          <w:sz w:val="28"/>
          <w:szCs w:val="28"/>
          <w:shd w:val="clear" w:color="auto" w:fill="FFFFFF"/>
        </w:rPr>
        <w:t>В рамках празднования юбилейных мероприятий, посвященных 55-летию образования города Нефтеюганска, Музейным комплексом был осуществлён издательский проект Фотоальбом «55 Нефтеюганск» (фотографии современного облика города от профессионалов и любителей).</w:t>
      </w:r>
    </w:p>
    <w:p w14:paraId="1443DC3E" w14:textId="77777777" w:rsidR="00D16EF5" w:rsidRPr="000E4EC0" w:rsidRDefault="00D16EF5" w:rsidP="00D16EF5">
      <w:pPr>
        <w:spacing w:after="0" w:line="240" w:lineRule="auto"/>
        <w:ind w:firstLine="567"/>
        <w:jc w:val="both"/>
        <w:rPr>
          <w:rFonts w:ascii="Times New Roman" w:eastAsia="Calibri" w:hAnsi="Times New Roman" w:cs="Times New Roman"/>
          <w:sz w:val="28"/>
          <w:szCs w:val="28"/>
          <w:shd w:val="clear" w:color="auto" w:fill="FFFFFF"/>
        </w:rPr>
      </w:pPr>
      <w:r w:rsidRPr="000E4EC0">
        <w:rPr>
          <w:rFonts w:ascii="Times New Roman" w:eastAsia="Calibri" w:hAnsi="Times New Roman" w:cs="Times New Roman"/>
          <w:sz w:val="28"/>
          <w:szCs w:val="28"/>
          <w:shd w:val="clear" w:color="auto" w:fill="FFFFFF"/>
        </w:rPr>
        <w:t xml:space="preserve">Всего </w:t>
      </w:r>
      <w:r w:rsidRPr="000E4EC0">
        <w:rPr>
          <w:rFonts w:ascii="Times New Roman" w:eastAsia="Calibri" w:hAnsi="Times New Roman" w:cs="Times New Roman"/>
          <w:sz w:val="28"/>
          <w:szCs w:val="28"/>
        </w:rPr>
        <w:t>Музейным комплексом было организовано 89 выставок, в том числе в социальных учреждениях города. Общее количество посещений Музейного комплекса в 2022 году составило 31 820 человек.</w:t>
      </w:r>
    </w:p>
    <w:p w14:paraId="0A64E26F" w14:textId="77777777" w:rsidR="00D16EF5" w:rsidRPr="009778A8" w:rsidRDefault="00D16EF5" w:rsidP="00D16EF5">
      <w:pPr>
        <w:spacing w:after="0" w:line="240" w:lineRule="auto"/>
        <w:ind w:firstLine="567"/>
        <w:jc w:val="both"/>
        <w:rPr>
          <w:rFonts w:ascii="Times New Roman" w:eastAsia="Times New Roman" w:hAnsi="Times New Roman" w:cs="Times New Roman"/>
          <w:sz w:val="28"/>
          <w:szCs w:val="28"/>
          <w:u w:val="single"/>
          <w:lang w:eastAsia="ru-RU"/>
        </w:rPr>
      </w:pPr>
      <w:r w:rsidRPr="009778A8">
        <w:rPr>
          <w:rFonts w:ascii="Times New Roman" w:eastAsia="Times New Roman" w:hAnsi="Times New Roman" w:cs="Times New Roman"/>
          <w:sz w:val="28"/>
          <w:szCs w:val="28"/>
          <w:u w:val="single"/>
          <w:lang w:eastAsia="ru-RU"/>
        </w:rPr>
        <w:t>В области библиотечного дела:</w:t>
      </w:r>
    </w:p>
    <w:p w14:paraId="5B4F80BB" w14:textId="77777777" w:rsidR="00D16EF5" w:rsidRPr="009778A8" w:rsidRDefault="00D16EF5" w:rsidP="00D16EF5">
      <w:pPr>
        <w:shd w:val="clear" w:color="auto" w:fill="FFFFFF"/>
        <w:spacing w:after="0" w:line="240" w:lineRule="auto"/>
        <w:ind w:firstLine="567"/>
        <w:jc w:val="both"/>
        <w:rPr>
          <w:rFonts w:ascii="Arial" w:eastAsia="Times New Roman" w:hAnsi="Arial" w:cs="Arial"/>
          <w:color w:val="262626"/>
          <w:sz w:val="23"/>
          <w:szCs w:val="23"/>
          <w:lang w:eastAsia="ru-RU"/>
        </w:rPr>
      </w:pPr>
      <w:r w:rsidRPr="009778A8">
        <w:rPr>
          <w:rFonts w:ascii="Times New Roman" w:eastAsia="Times New Roman" w:hAnsi="Times New Roman" w:cs="Times New Roman"/>
          <w:color w:val="000000"/>
          <w:sz w:val="28"/>
          <w:szCs w:val="28"/>
          <w:lang w:eastAsia="ru-RU"/>
        </w:rPr>
        <w:t>В рамках реализации программы «Библиотека в креативной экономике» с участием волонтеров, спонсоров на площадках Городской библиотеки открыты креативные пространства: студия «МедиаРубка», деятельность которой направлена на формирование и продвижение информационного контента; креативный кластер «Наше место» включающего выставочное пространство, коворкинг-зал, «ПрОстранство» массовой и групповой работы для активных и творческих жителей города, в т.ч. самозанятых, индивидуальных предпринимателей, волонтеров, готовых к творческой самореализации в т.ч. в сфере развития краеведческой компоненты.</w:t>
      </w:r>
    </w:p>
    <w:p w14:paraId="140A7FEB" w14:textId="77777777" w:rsidR="00D16EF5" w:rsidRPr="009778A8" w:rsidRDefault="00D16EF5" w:rsidP="00D16EF5">
      <w:pPr>
        <w:shd w:val="clear" w:color="auto" w:fill="FFFFFF"/>
        <w:spacing w:after="0" w:line="240" w:lineRule="auto"/>
        <w:ind w:firstLine="567"/>
        <w:jc w:val="both"/>
        <w:rPr>
          <w:rFonts w:ascii="Calibri" w:eastAsia="Calibri" w:hAnsi="Calibri" w:cs="Times New Roman"/>
          <w:color w:val="262626"/>
          <w:sz w:val="28"/>
          <w:szCs w:val="28"/>
          <w:shd w:val="clear" w:color="auto" w:fill="FFFFFF"/>
        </w:rPr>
      </w:pPr>
      <w:r w:rsidRPr="009778A8">
        <w:rPr>
          <w:rFonts w:ascii="Times New Roman" w:eastAsia="Times New Roman" w:hAnsi="Times New Roman" w:cs="Times New Roman"/>
          <w:color w:val="262626"/>
          <w:sz w:val="28"/>
          <w:szCs w:val="28"/>
          <w:shd w:val="clear" w:color="auto" w:fill="FFFFFF"/>
          <w:lang w:eastAsia="ru-RU"/>
        </w:rPr>
        <w:t>В «Год культурного наследия народов России» библиотекой проведена онлайн-акция «Единый день чтения. Мифы и легенды народов России» с участием национальных библиотек из 6 регионов России: Камчатки, Дагестана, Татарстана, Алтая, Якутии, Югры, представивших в анимационных форматах уникальные легенды и мифы, повествующие об исторических событиях и их героях.</w:t>
      </w:r>
      <w:r w:rsidRPr="009778A8">
        <w:rPr>
          <w:rFonts w:ascii="Calibri" w:eastAsia="Calibri" w:hAnsi="Calibri" w:cs="Times New Roman"/>
          <w:color w:val="262626"/>
          <w:sz w:val="28"/>
          <w:szCs w:val="28"/>
          <w:shd w:val="clear" w:color="auto" w:fill="FFFFFF"/>
        </w:rPr>
        <w:t xml:space="preserve"> </w:t>
      </w:r>
    </w:p>
    <w:p w14:paraId="71DA291E" w14:textId="77777777" w:rsidR="00D16EF5" w:rsidRPr="009778A8" w:rsidRDefault="00D16EF5" w:rsidP="00D16EF5">
      <w:pPr>
        <w:shd w:val="clear" w:color="auto" w:fill="FFFFFF"/>
        <w:spacing w:after="0" w:line="240" w:lineRule="auto"/>
        <w:ind w:firstLine="567"/>
        <w:jc w:val="both"/>
        <w:rPr>
          <w:rFonts w:ascii="Arial" w:eastAsia="Times New Roman" w:hAnsi="Arial" w:cs="Arial"/>
          <w:color w:val="262626"/>
          <w:sz w:val="23"/>
          <w:szCs w:val="23"/>
          <w:lang w:eastAsia="ru-RU"/>
        </w:rPr>
      </w:pPr>
      <w:r w:rsidRPr="009778A8">
        <w:rPr>
          <w:rFonts w:ascii="Times New Roman" w:eastAsia="Times New Roman" w:hAnsi="Times New Roman" w:cs="Times New Roman"/>
          <w:color w:val="262626"/>
          <w:sz w:val="28"/>
          <w:szCs w:val="28"/>
          <w:shd w:val="clear" w:color="auto" w:fill="FFFFFF"/>
          <w:lang w:eastAsia="ru-RU"/>
        </w:rPr>
        <w:t>В 2022 году в рамках юбилейных мероприятий 55-летия города Нефтеюганска и 55-летия Центральной детской библиотеки учреждением реализован цикл мероприятий общегородского уровня, в т.ч. на открытых площадках и городских улицах: Фестиваль БиблиоFest «Город мечты», Фестиваль современной библиотеки «Место#и#здания».</w:t>
      </w:r>
    </w:p>
    <w:p w14:paraId="5968606E" w14:textId="77777777" w:rsidR="00D16EF5" w:rsidRPr="009778A8" w:rsidRDefault="00D16EF5" w:rsidP="00D16EF5">
      <w:pPr>
        <w:shd w:val="clear" w:color="auto" w:fill="FFFFFF"/>
        <w:spacing w:after="0" w:line="240" w:lineRule="auto"/>
        <w:ind w:firstLine="567"/>
        <w:jc w:val="both"/>
        <w:rPr>
          <w:rFonts w:ascii="Times New Roman" w:eastAsia="Times New Roman" w:hAnsi="Times New Roman" w:cs="Times New Roman"/>
          <w:color w:val="262626"/>
          <w:sz w:val="28"/>
          <w:szCs w:val="28"/>
          <w:lang w:eastAsia="ru-RU"/>
        </w:rPr>
      </w:pPr>
      <w:r w:rsidRPr="009778A8">
        <w:rPr>
          <w:rFonts w:ascii="Times New Roman" w:eastAsia="Times New Roman" w:hAnsi="Times New Roman" w:cs="Times New Roman"/>
          <w:color w:val="000000"/>
          <w:sz w:val="28"/>
          <w:szCs w:val="28"/>
          <w:lang w:eastAsia="ru-RU"/>
        </w:rPr>
        <w:t xml:space="preserve">В рамках проведения Библиотечной недели – ежегодных маркетинговых мероприятий, направленных на продвижение библиотек, чтения, профессии, состоялся День открытых дверей для коллег из библиотек Сургутского района в формате профессионально-творческого раута «Давайте дружить библиотеками!». </w:t>
      </w:r>
    </w:p>
    <w:p w14:paraId="1448319B" w14:textId="34F458BA" w:rsidR="00D16EF5" w:rsidRPr="009778A8" w:rsidRDefault="00D16EF5" w:rsidP="00D16EF5">
      <w:pPr>
        <w:shd w:val="clear" w:color="auto" w:fill="FFFFFF"/>
        <w:spacing w:after="0" w:line="240" w:lineRule="auto"/>
        <w:ind w:firstLine="567"/>
        <w:jc w:val="both"/>
        <w:rPr>
          <w:rFonts w:ascii="Arial" w:eastAsia="Times New Roman" w:hAnsi="Arial" w:cs="Arial"/>
          <w:color w:val="262626"/>
          <w:sz w:val="23"/>
          <w:szCs w:val="23"/>
          <w:lang w:eastAsia="ru-RU"/>
        </w:rPr>
      </w:pPr>
      <w:r w:rsidRPr="009778A8">
        <w:rPr>
          <w:rFonts w:ascii="Times New Roman" w:eastAsia="Times New Roman" w:hAnsi="Times New Roman" w:cs="Times New Roman"/>
          <w:color w:val="262626"/>
          <w:sz w:val="28"/>
          <w:szCs w:val="28"/>
          <w:lang w:eastAsia="ru-RU"/>
        </w:rPr>
        <w:t xml:space="preserve">Всего, общедоступными библиотеками проведено </w:t>
      </w:r>
      <w:r w:rsidRPr="009778A8">
        <w:rPr>
          <w:rFonts w:ascii="Times New Roman" w:eastAsia="Times New Roman" w:hAnsi="Times New Roman" w:cs="Times New Roman"/>
          <w:color w:val="000000"/>
          <w:sz w:val="28"/>
          <w:szCs w:val="28"/>
          <w:lang w:eastAsia="ru-RU"/>
        </w:rPr>
        <w:t xml:space="preserve">1 949 массовых мероприятий (2021 – 857) с посещением </w:t>
      </w:r>
      <w:r w:rsidR="009778A8" w:rsidRPr="009778A8">
        <w:rPr>
          <w:rFonts w:ascii="Times New Roman" w:eastAsia="Times New Roman" w:hAnsi="Times New Roman" w:cs="Times New Roman"/>
          <w:color w:val="000000"/>
          <w:sz w:val="28"/>
          <w:szCs w:val="28"/>
          <w:lang w:eastAsia="ru-RU"/>
        </w:rPr>
        <w:t>52 873 человек (2021 – 15 195).</w:t>
      </w:r>
    </w:p>
    <w:p w14:paraId="30A3D263" w14:textId="77777777" w:rsidR="00D16EF5" w:rsidRPr="009778A8"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9778A8">
        <w:rPr>
          <w:rFonts w:ascii="Times New Roman" w:eastAsia="Times New Roman" w:hAnsi="Times New Roman" w:cs="Times New Roman"/>
          <w:sz w:val="28"/>
          <w:szCs w:val="28"/>
          <w:lang w:eastAsia="ru-RU"/>
        </w:rPr>
        <w:t>Объем документного фонда МБУК «Городская библиотека» составил 235 358 экземпляров, новые поступления за год составили 4 661 экземпляр.</w:t>
      </w:r>
    </w:p>
    <w:p w14:paraId="17CAF9F5" w14:textId="77777777" w:rsidR="00D16EF5" w:rsidRPr="009778A8" w:rsidRDefault="00D16EF5" w:rsidP="00D16EF5">
      <w:pPr>
        <w:spacing w:after="0" w:line="240" w:lineRule="auto"/>
        <w:ind w:firstLine="567"/>
        <w:jc w:val="both"/>
        <w:rPr>
          <w:rFonts w:ascii="Times New Roman" w:eastAsia="Calibri" w:hAnsi="Times New Roman" w:cs="Times New Roman"/>
          <w:sz w:val="28"/>
          <w:szCs w:val="28"/>
        </w:rPr>
      </w:pPr>
      <w:r w:rsidRPr="009778A8">
        <w:rPr>
          <w:rFonts w:ascii="Times New Roman" w:eastAsia="Times New Roman" w:hAnsi="Times New Roman" w:cs="Times New Roman"/>
          <w:sz w:val="28"/>
          <w:szCs w:val="28"/>
          <w:lang w:eastAsia="ru-RU"/>
        </w:rPr>
        <w:t xml:space="preserve">На базе МБУК «Городская библиотека» работают 17 объединений - клубов и кружков по интересам для взрослого и детского населения. </w:t>
      </w:r>
      <w:r w:rsidRPr="009778A8">
        <w:rPr>
          <w:rFonts w:ascii="Times New Roman" w:eastAsia="Calibri" w:hAnsi="Times New Roman" w:cs="Times New Roman"/>
          <w:sz w:val="28"/>
          <w:szCs w:val="28"/>
        </w:rPr>
        <w:t>За отчетный год с участием 2 647 человек состоялось 142 мероприятия: мастер-классов, творческих занятий, литературных заседаний и др.</w:t>
      </w:r>
    </w:p>
    <w:p w14:paraId="60E3E53F" w14:textId="77777777" w:rsidR="00D16EF5" w:rsidRPr="009778A8" w:rsidRDefault="00D16EF5" w:rsidP="00D16EF5">
      <w:pPr>
        <w:spacing w:after="0" w:line="240" w:lineRule="auto"/>
        <w:ind w:firstLine="567"/>
        <w:jc w:val="both"/>
        <w:rPr>
          <w:rFonts w:ascii="Times New Roman" w:eastAsia="Calibri" w:hAnsi="Times New Roman" w:cs="Times New Roman"/>
          <w:sz w:val="28"/>
          <w:szCs w:val="28"/>
        </w:rPr>
      </w:pPr>
      <w:r w:rsidRPr="009778A8">
        <w:rPr>
          <w:rFonts w:ascii="Times New Roman" w:eastAsia="Calibri" w:hAnsi="Times New Roman" w:cs="Times New Roman"/>
          <w:sz w:val="28"/>
          <w:szCs w:val="28"/>
        </w:rPr>
        <w:t>Центры общественного доступа, открытые в трех библиотеках. Всего пользователей – 1 296, число посещений – 3 740.</w:t>
      </w:r>
    </w:p>
    <w:p w14:paraId="21DE9966" w14:textId="77777777" w:rsidR="00D16EF5" w:rsidRPr="009778A8" w:rsidRDefault="00D16EF5" w:rsidP="00D16EF5">
      <w:pPr>
        <w:spacing w:after="0" w:line="240" w:lineRule="auto"/>
        <w:ind w:firstLine="567"/>
        <w:jc w:val="both"/>
        <w:rPr>
          <w:rFonts w:ascii="Times New Roman" w:eastAsia="Calibri" w:hAnsi="Times New Roman" w:cs="Times New Roman"/>
          <w:sz w:val="28"/>
          <w:szCs w:val="28"/>
        </w:rPr>
      </w:pPr>
      <w:r w:rsidRPr="009778A8">
        <w:rPr>
          <w:rFonts w:ascii="Times New Roman" w:eastAsia="Calibri" w:hAnsi="Times New Roman" w:cs="Times New Roman"/>
          <w:sz w:val="28"/>
          <w:szCs w:val="28"/>
        </w:rPr>
        <w:t xml:space="preserve">В рамках формирования информационной культуры пользователей пожилого возраста и лиц с инвалидностью, реализуется программа «Электронный гражданин». Навыками работы на компьютере, сети Интернет, сервисами электронного правительства овладели 39 человек, для которых проведено 76 уроков. </w:t>
      </w:r>
    </w:p>
    <w:p w14:paraId="73AFAD07" w14:textId="77777777" w:rsidR="00D16EF5" w:rsidRPr="009778A8" w:rsidRDefault="00D16EF5" w:rsidP="00D16EF5">
      <w:pPr>
        <w:spacing w:after="0"/>
        <w:ind w:firstLine="567"/>
        <w:jc w:val="both"/>
        <w:rPr>
          <w:rFonts w:ascii="Times New Roman" w:eastAsia="Calibri" w:hAnsi="Times New Roman" w:cs="Times New Roman"/>
          <w:sz w:val="28"/>
          <w:szCs w:val="28"/>
        </w:rPr>
      </w:pPr>
      <w:r w:rsidRPr="009778A8">
        <w:rPr>
          <w:rFonts w:ascii="Times New Roman" w:eastAsia="Calibri" w:hAnsi="Times New Roman" w:cs="Times New Roman"/>
          <w:sz w:val="28"/>
          <w:szCs w:val="28"/>
        </w:rPr>
        <w:t>Динамика основных показателей работы за 2022 год:</w:t>
      </w:r>
    </w:p>
    <w:p w14:paraId="358DD09E" w14:textId="77777777" w:rsidR="00D16EF5" w:rsidRPr="009778A8" w:rsidRDefault="00D16EF5" w:rsidP="00D16EF5">
      <w:pPr>
        <w:spacing w:after="0"/>
        <w:ind w:firstLine="567"/>
        <w:jc w:val="both"/>
        <w:rPr>
          <w:rFonts w:ascii="Times New Roman" w:eastAsia="Calibri" w:hAnsi="Times New Roman" w:cs="Times New Roman"/>
          <w:sz w:val="28"/>
          <w:szCs w:val="28"/>
        </w:rPr>
      </w:pPr>
      <w:r w:rsidRPr="009778A8">
        <w:rPr>
          <w:rFonts w:ascii="Times New Roman" w:eastAsia="Calibri" w:hAnsi="Times New Roman" w:cs="Times New Roman"/>
          <w:sz w:val="28"/>
          <w:szCs w:val="28"/>
        </w:rPr>
        <w:t>-количество посещений стационарных и внестационарных форм увеличилось на 70 328 ед. составляет – 228 339 ед. (2021 г. - 158 011);</w:t>
      </w:r>
    </w:p>
    <w:p w14:paraId="1C89069B" w14:textId="77777777" w:rsidR="00D16EF5" w:rsidRPr="009778A8" w:rsidRDefault="00D16EF5" w:rsidP="00D16EF5">
      <w:pPr>
        <w:spacing w:after="0"/>
        <w:ind w:firstLine="567"/>
        <w:jc w:val="both"/>
        <w:rPr>
          <w:rFonts w:ascii="Times New Roman" w:eastAsia="Calibri" w:hAnsi="Times New Roman" w:cs="Times New Roman"/>
          <w:sz w:val="28"/>
          <w:szCs w:val="28"/>
        </w:rPr>
      </w:pPr>
      <w:r w:rsidRPr="009778A8">
        <w:rPr>
          <w:rFonts w:ascii="Times New Roman" w:eastAsia="Calibri" w:hAnsi="Times New Roman" w:cs="Times New Roman"/>
          <w:sz w:val="28"/>
          <w:szCs w:val="28"/>
        </w:rPr>
        <w:t xml:space="preserve">-число читателей увеличилось на 5 821 и составляет – 34 721 человек (2021 г. - 28 900 человек); </w:t>
      </w:r>
    </w:p>
    <w:p w14:paraId="4FCF2D8B" w14:textId="77777777" w:rsidR="00D16EF5" w:rsidRPr="009778A8" w:rsidRDefault="00D16EF5" w:rsidP="00D16EF5">
      <w:pPr>
        <w:spacing w:after="0"/>
        <w:ind w:firstLine="567"/>
        <w:jc w:val="both"/>
        <w:rPr>
          <w:rFonts w:ascii="Times New Roman" w:eastAsia="Calibri" w:hAnsi="Times New Roman" w:cs="Times New Roman"/>
          <w:sz w:val="28"/>
          <w:szCs w:val="28"/>
        </w:rPr>
      </w:pPr>
      <w:r w:rsidRPr="009778A8">
        <w:rPr>
          <w:rFonts w:ascii="Times New Roman" w:eastAsia="Calibri" w:hAnsi="Times New Roman" w:cs="Times New Roman"/>
          <w:sz w:val="28"/>
          <w:szCs w:val="28"/>
        </w:rPr>
        <w:t>-книговыдача – 582 503 экземпляров (2021 г. - 533 849 экземпляр).</w:t>
      </w:r>
    </w:p>
    <w:p w14:paraId="5A13010A" w14:textId="77777777" w:rsidR="00D16EF5" w:rsidRPr="009778A8" w:rsidRDefault="00D16EF5" w:rsidP="00D16EF5">
      <w:pPr>
        <w:spacing w:after="0" w:line="240" w:lineRule="auto"/>
        <w:ind w:firstLine="567"/>
        <w:jc w:val="both"/>
        <w:rPr>
          <w:rFonts w:ascii="Times New Roman" w:eastAsia="Times New Roman" w:hAnsi="Times New Roman" w:cs="Times New Roman"/>
          <w:sz w:val="28"/>
          <w:szCs w:val="28"/>
          <w:u w:val="single"/>
          <w:lang w:eastAsia="ru-RU"/>
        </w:rPr>
      </w:pPr>
      <w:r w:rsidRPr="009778A8">
        <w:rPr>
          <w:rFonts w:ascii="Times New Roman" w:eastAsia="Times New Roman" w:hAnsi="Times New Roman" w:cs="Times New Roman"/>
          <w:sz w:val="28"/>
          <w:szCs w:val="28"/>
          <w:u w:val="single"/>
          <w:lang w:eastAsia="ru-RU"/>
        </w:rPr>
        <w:t>В области дополнительного образования:</w:t>
      </w:r>
    </w:p>
    <w:p w14:paraId="261BCAC8" w14:textId="33F4B7A2" w:rsidR="00D16EF5" w:rsidRPr="009778A8"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9778A8">
        <w:rPr>
          <w:rFonts w:ascii="Times New Roman" w:eastAsia="Times New Roman" w:hAnsi="Times New Roman" w:cs="Times New Roman"/>
          <w:sz w:val="28"/>
          <w:szCs w:val="28"/>
          <w:lang w:eastAsia="ru-RU"/>
        </w:rPr>
        <w:t>Число обучающихся в учреждениях дополнительного образования на 2022/2023 учебный год составляет 1 447 человек, в том числе 1 328 человек за счет средств муниципального бюджета (в рамках муниципального задания), на платной образовательной основе 119 человека.</w:t>
      </w:r>
    </w:p>
    <w:p w14:paraId="133F0E96" w14:textId="77777777" w:rsidR="00D16EF5" w:rsidRPr="009778A8"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9778A8">
        <w:rPr>
          <w:rFonts w:ascii="Times New Roman" w:eastAsia="Times New Roman" w:hAnsi="Times New Roman" w:cs="Times New Roman"/>
          <w:sz w:val="28"/>
          <w:szCs w:val="28"/>
          <w:lang w:eastAsia="ru-RU"/>
        </w:rPr>
        <w:t xml:space="preserve">На базе двух школ работает 45 творческих коллективов, которые посещают 946 человек, из них: 40 детских коллективов, которые посещают 826 человек. </w:t>
      </w:r>
    </w:p>
    <w:p w14:paraId="751F3F3F" w14:textId="77777777" w:rsidR="00D16EF5" w:rsidRPr="009778A8"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9778A8">
        <w:rPr>
          <w:rFonts w:ascii="Times New Roman" w:eastAsia="Times New Roman" w:hAnsi="Times New Roman" w:cs="Times New Roman"/>
          <w:sz w:val="28"/>
          <w:szCs w:val="28"/>
          <w:lang w:eastAsia="ru-RU"/>
        </w:rPr>
        <w:t>В 2022 году организовано и проведено 123 мероприятия, в которых участвовало 1 150 учащихся.</w:t>
      </w:r>
    </w:p>
    <w:p w14:paraId="4ACA3AEA" w14:textId="120E0D84" w:rsidR="00D16EF5" w:rsidRPr="009778A8"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9778A8">
        <w:rPr>
          <w:rFonts w:ascii="Times New Roman" w:eastAsia="Times New Roman" w:hAnsi="Times New Roman" w:cs="Times New Roman"/>
          <w:sz w:val="28"/>
          <w:szCs w:val="28"/>
          <w:lang w:eastAsia="ru-RU"/>
        </w:rPr>
        <w:t xml:space="preserve">Учащиеся и преподаватели школ в количестве 559 человек приняли участие в 113 фестивалях и конкурсах различного уровня. </w:t>
      </w:r>
      <w:r w:rsidR="004C17C9">
        <w:rPr>
          <w:rFonts w:ascii="Times New Roman" w:eastAsia="Times New Roman" w:hAnsi="Times New Roman" w:cs="Times New Roman"/>
          <w:sz w:val="28"/>
          <w:szCs w:val="28"/>
          <w:lang w:eastAsia="ru-RU"/>
        </w:rPr>
        <w:t>Получен</w:t>
      </w:r>
      <w:r w:rsidRPr="009778A8">
        <w:rPr>
          <w:rFonts w:ascii="Times New Roman" w:eastAsia="Times New Roman" w:hAnsi="Times New Roman" w:cs="Times New Roman"/>
          <w:sz w:val="28"/>
          <w:szCs w:val="28"/>
          <w:lang w:eastAsia="ru-RU"/>
        </w:rPr>
        <w:t xml:space="preserve"> 571 диплом.</w:t>
      </w:r>
    </w:p>
    <w:p w14:paraId="4B42F38E" w14:textId="77777777" w:rsidR="00D16EF5" w:rsidRPr="009778A8"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9778A8">
        <w:rPr>
          <w:rFonts w:ascii="Times New Roman" w:eastAsia="Times New Roman" w:hAnsi="Times New Roman" w:cs="Times New Roman"/>
          <w:sz w:val="28"/>
          <w:szCs w:val="28"/>
          <w:lang w:eastAsia="ru-RU"/>
        </w:rPr>
        <w:t>В 2022 году 9 выпускников Детских школ искусств поступили в профильные ССУЗы и ВУЗы.</w:t>
      </w:r>
    </w:p>
    <w:p w14:paraId="6286728A" w14:textId="77777777" w:rsidR="00D16EF5" w:rsidRPr="009778A8" w:rsidRDefault="00D16EF5" w:rsidP="00D16EF5">
      <w:pPr>
        <w:spacing w:after="0" w:line="240" w:lineRule="auto"/>
        <w:ind w:firstLine="567"/>
        <w:jc w:val="both"/>
        <w:rPr>
          <w:rFonts w:ascii="Times New Roman" w:eastAsia="Times New Roman" w:hAnsi="Times New Roman" w:cs="Times New Roman"/>
          <w:sz w:val="28"/>
          <w:szCs w:val="28"/>
          <w:u w:val="single"/>
          <w:lang w:eastAsia="ru-RU"/>
        </w:rPr>
      </w:pPr>
      <w:r w:rsidRPr="009778A8">
        <w:rPr>
          <w:rFonts w:ascii="Times New Roman" w:eastAsia="Times New Roman" w:hAnsi="Times New Roman" w:cs="Times New Roman"/>
          <w:sz w:val="28"/>
          <w:szCs w:val="28"/>
          <w:u w:val="single"/>
          <w:lang w:eastAsia="ru-RU"/>
        </w:rPr>
        <w:t>В области театрального искусства:</w:t>
      </w:r>
    </w:p>
    <w:p w14:paraId="5AE4FDCF" w14:textId="77777777" w:rsidR="00D16EF5" w:rsidRPr="009778A8"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9778A8">
        <w:rPr>
          <w:rFonts w:ascii="Times New Roman" w:eastAsia="Times New Roman" w:hAnsi="Times New Roman" w:cs="Times New Roman"/>
          <w:sz w:val="28"/>
          <w:szCs w:val="28"/>
          <w:lang w:eastAsia="ru-RU"/>
        </w:rPr>
        <w:t>Расширился репертуар театра, в 2022 году представлен 33 спектаклями (2021 г. - 30 спектаклей);</w:t>
      </w:r>
    </w:p>
    <w:p w14:paraId="1DE9DAB3" w14:textId="77777777" w:rsidR="00D16EF5" w:rsidRPr="009778A8" w:rsidRDefault="00D16EF5" w:rsidP="00D16EF5">
      <w:pPr>
        <w:spacing w:after="0" w:line="0" w:lineRule="atLeast"/>
        <w:ind w:firstLine="567"/>
        <w:jc w:val="both"/>
        <w:rPr>
          <w:rFonts w:ascii="Times New Roman" w:eastAsia="Arial Unicode MS" w:hAnsi="Times New Roman" w:cs="Arial Unicode MS"/>
          <w:sz w:val="28"/>
          <w:szCs w:val="28"/>
          <w:lang w:eastAsia="ru-RU"/>
        </w:rPr>
      </w:pPr>
      <w:r w:rsidRPr="009778A8">
        <w:rPr>
          <w:rFonts w:ascii="Times New Roman" w:eastAsia="Times New Roman" w:hAnsi="Times New Roman" w:cs="Times New Roman"/>
          <w:sz w:val="28"/>
          <w:szCs w:val="28"/>
          <w:lang w:eastAsia="ru-RU"/>
        </w:rPr>
        <w:t xml:space="preserve">В 2022 году состоялись </w:t>
      </w:r>
      <w:r w:rsidRPr="009778A8">
        <w:rPr>
          <w:rFonts w:ascii="Times New Roman" w:eastAsia="Arial Unicode MS" w:hAnsi="Times New Roman" w:cs="Arial Unicode MS"/>
          <w:sz w:val="28"/>
          <w:szCs w:val="28"/>
          <w:lang w:eastAsia="ru-RU"/>
        </w:rPr>
        <w:t>2 новые постановки и 3 капитально восстановленных спектакля.</w:t>
      </w:r>
    </w:p>
    <w:p w14:paraId="2F77B91B" w14:textId="1053BA8E" w:rsidR="00D16EF5" w:rsidRPr="009778A8" w:rsidRDefault="00D16EF5" w:rsidP="00D16EF5">
      <w:pPr>
        <w:spacing w:after="0" w:line="0" w:lineRule="atLeast"/>
        <w:ind w:firstLine="567"/>
        <w:jc w:val="both"/>
        <w:rPr>
          <w:rFonts w:ascii="Times New Roman" w:eastAsia="Times New Roman" w:hAnsi="Times New Roman" w:cs="Times New Roman"/>
          <w:sz w:val="28"/>
          <w:szCs w:val="28"/>
          <w:lang w:eastAsia="ru-RU"/>
        </w:rPr>
      </w:pPr>
      <w:r w:rsidRPr="009778A8">
        <w:rPr>
          <w:rFonts w:ascii="Times New Roman" w:eastAsia="Times New Roman" w:hAnsi="Times New Roman" w:cs="Times New Roman"/>
          <w:sz w:val="28"/>
          <w:szCs w:val="28"/>
          <w:lang w:eastAsia="ru-RU"/>
        </w:rPr>
        <w:t>Театр активно сотрудничает с ведущими режиссерами страны. Так, например, спектакль «Страшная сказка» по сказкам братьев Гримм поставил режиссёр-по</w:t>
      </w:r>
      <w:r w:rsidR="009778A8" w:rsidRPr="009778A8">
        <w:rPr>
          <w:rFonts w:ascii="Times New Roman" w:eastAsia="Times New Roman" w:hAnsi="Times New Roman" w:cs="Times New Roman"/>
          <w:sz w:val="28"/>
          <w:szCs w:val="28"/>
          <w:lang w:eastAsia="ru-RU"/>
        </w:rPr>
        <w:t xml:space="preserve">становщик Павел Овсянников из города </w:t>
      </w:r>
      <w:r w:rsidRPr="009778A8">
        <w:rPr>
          <w:rFonts w:ascii="Times New Roman" w:eastAsia="Times New Roman" w:hAnsi="Times New Roman" w:cs="Times New Roman"/>
          <w:sz w:val="28"/>
          <w:szCs w:val="28"/>
          <w:lang w:eastAsia="ru-RU"/>
        </w:rPr>
        <w:t>Санкт-Петербурга.</w:t>
      </w:r>
      <w:r w:rsidRPr="009778A8">
        <w:rPr>
          <w:rFonts w:ascii="Times New Roman" w:eastAsia="Arial Unicode MS" w:hAnsi="Times New Roman" w:cs="Arial Unicode MS"/>
          <w:sz w:val="28"/>
          <w:szCs w:val="28"/>
          <w:lang w:eastAsia="ru-RU"/>
        </w:rPr>
        <w:t xml:space="preserve"> Кукольный спектакль «Маланья-голова баранья», по сказке Николая Лескова поставил режиссёр-постановщик Ольга Штырляева с художником-постановщиком Светланой Степановой и композитором Маратом Файзуллиным (г.Уфа). Спектакли пользуются большим успехом и походят при полном аншлаге.</w:t>
      </w:r>
    </w:p>
    <w:p w14:paraId="1F04FD81" w14:textId="77777777" w:rsidR="00D16EF5" w:rsidRPr="009778A8" w:rsidRDefault="00D16EF5" w:rsidP="00D16EF5">
      <w:pPr>
        <w:spacing w:after="0" w:line="0" w:lineRule="atLeast"/>
        <w:ind w:firstLine="567"/>
        <w:jc w:val="both"/>
        <w:rPr>
          <w:rFonts w:ascii="Times New Roman" w:eastAsia="Arial Unicode MS" w:hAnsi="Times New Roman" w:cs="Arial Unicode MS"/>
          <w:sz w:val="28"/>
          <w:szCs w:val="28"/>
          <w:lang w:eastAsia="ru-RU"/>
        </w:rPr>
      </w:pPr>
      <w:r w:rsidRPr="009778A8">
        <w:rPr>
          <w:rFonts w:ascii="Times New Roman" w:eastAsia="Arial Unicode MS" w:hAnsi="Times New Roman" w:cs="Arial Unicode MS"/>
          <w:sz w:val="28"/>
          <w:szCs w:val="28"/>
          <w:lang w:eastAsia="ru-RU"/>
        </w:rPr>
        <w:t>Успешно работают над постановками спектаклей все режиссеры Театра:</w:t>
      </w:r>
    </w:p>
    <w:p w14:paraId="1D7DF649" w14:textId="77777777" w:rsidR="00D16EF5" w:rsidRPr="009778A8" w:rsidRDefault="00D16EF5" w:rsidP="00D16EF5">
      <w:pPr>
        <w:spacing w:after="0" w:line="0" w:lineRule="atLeast"/>
        <w:ind w:firstLine="708"/>
        <w:jc w:val="both"/>
        <w:rPr>
          <w:rFonts w:ascii="Times New Roman" w:eastAsia="Arial Unicode MS" w:hAnsi="Times New Roman" w:cs="Arial Unicode MS"/>
          <w:sz w:val="28"/>
          <w:szCs w:val="28"/>
          <w:lang w:eastAsia="ru-RU"/>
        </w:rPr>
      </w:pPr>
      <w:r w:rsidRPr="009778A8">
        <w:rPr>
          <w:rFonts w:ascii="Times New Roman" w:eastAsia="Arial Unicode MS" w:hAnsi="Times New Roman" w:cs="Arial Unicode MS"/>
          <w:sz w:val="28"/>
          <w:szCs w:val="28"/>
          <w:lang w:eastAsia="ru-RU"/>
        </w:rPr>
        <w:t>-капитально восстановлен кукольный спектакль «Муравейка», автор, режиссёр-постановщик Евгения Романова;</w:t>
      </w:r>
    </w:p>
    <w:p w14:paraId="045E1FBF" w14:textId="77777777" w:rsidR="00D16EF5" w:rsidRPr="009778A8" w:rsidRDefault="00D16EF5" w:rsidP="00D16EF5">
      <w:pPr>
        <w:spacing w:after="0" w:line="0" w:lineRule="atLeast"/>
        <w:ind w:firstLine="567"/>
        <w:jc w:val="both"/>
        <w:rPr>
          <w:rFonts w:ascii="Times New Roman" w:eastAsia="Arial Unicode MS" w:hAnsi="Times New Roman" w:cs="Arial Unicode MS"/>
          <w:sz w:val="28"/>
          <w:szCs w:val="28"/>
          <w:lang w:eastAsia="ru-RU"/>
        </w:rPr>
      </w:pPr>
      <w:r w:rsidRPr="009778A8">
        <w:rPr>
          <w:rFonts w:ascii="Times New Roman" w:eastAsia="Arial Unicode MS" w:hAnsi="Times New Roman" w:cs="Arial Unicode MS"/>
          <w:sz w:val="28"/>
          <w:szCs w:val="28"/>
          <w:lang w:eastAsia="ru-RU"/>
        </w:rPr>
        <w:t>-капитально восстановлен драматический спектакль «Снегурушка», по пьесе Михаила Бартенева, режиссёр-постановщик Татьяна Зубарева.</w:t>
      </w:r>
    </w:p>
    <w:p w14:paraId="29F491F8" w14:textId="77777777" w:rsidR="00D16EF5" w:rsidRPr="009778A8" w:rsidRDefault="00D16EF5" w:rsidP="00D16EF5">
      <w:pPr>
        <w:spacing w:after="0" w:line="0" w:lineRule="atLeast"/>
        <w:ind w:firstLine="567"/>
        <w:jc w:val="both"/>
        <w:rPr>
          <w:rFonts w:ascii="Times New Roman" w:eastAsia="Arial Unicode MS" w:hAnsi="Times New Roman" w:cs="Arial Unicode MS"/>
          <w:sz w:val="28"/>
          <w:szCs w:val="28"/>
          <w:lang w:eastAsia="ru-RU"/>
        </w:rPr>
      </w:pPr>
      <w:r w:rsidRPr="009778A8">
        <w:rPr>
          <w:rFonts w:ascii="Times New Roman" w:eastAsia="Arial Unicode MS" w:hAnsi="Times New Roman" w:cs="Arial Unicode MS"/>
          <w:sz w:val="28"/>
          <w:szCs w:val="28"/>
          <w:lang w:eastAsia="ru-RU"/>
        </w:rPr>
        <w:t xml:space="preserve">В рамках празднования 55-летия города режиссером – постановщиком Театра Анастасией Тимерман по произведениям классиков русской литературы поставлен драматический спектакль «Истории города </w:t>
      </w:r>
      <w:r w:rsidRPr="009778A8">
        <w:rPr>
          <w:rFonts w:ascii="Times New Roman" w:eastAsia="Arial Unicode MS" w:hAnsi="Times New Roman" w:cs="Arial Unicode MS"/>
          <w:sz w:val="28"/>
          <w:szCs w:val="28"/>
          <w:lang w:val="en-US" w:eastAsia="ru-RU"/>
        </w:rPr>
        <w:t>N</w:t>
      </w:r>
      <w:r w:rsidRPr="009778A8">
        <w:rPr>
          <w:rFonts w:ascii="Times New Roman" w:eastAsia="Arial Unicode MS" w:hAnsi="Times New Roman" w:cs="Arial Unicode MS"/>
          <w:sz w:val="28"/>
          <w:szCs w:val="28"/>
          <w:lang w:eastAsia="ru-RU"/>
        </w:rPr>
        <w:t>».</w:t>
      </w:r>
    </w:p>
    <w:p w14:paraId="269097AF" w14:textId="77777777" w:rsidR="00D16EF5" w:rsidRPr="009778A8" w:rsidRDefault="00D16EF5" w:rsidP="00D16EF5">
      <w:pPr>
        <w:spacing w:after="0" w:line="240" w:lineRule="auto"/>
        <w:ind w:firstLine="567"/>
        <w:jc w:val="both"/>
        <w:rPr>
          <w:rFonts w:ascii="Times New Roman" w:eastAsia="Times New Roman" w:hAnsi="Times New Roman" w:cs="Times New Roman"/>
          <w:color w:val="000000"/>
          <w:sz w:val="28"/>
          <w:szCs w:val="24"/>
          <w:lang w:eastAsia="ru-RU"/>
        </w:rPr>
      </w:pPr>
      <w:r w:rsidRPr="009778A8">
        <w:rPr>
          <w:rFonts w:ascii="Times New Roman" w:eastAsia="Times New Roman" w:hAnsi="Times New Roman" w:cs="Times New Roman"/>
          <w:color w:val="000000"/>
          <w:sz w:val="28"/>
          <w:szCs w:val="24"/>
          <w:lang w:eastAsia="ru-RU"/>
        </w:rPr>
        <w:t xml:space="preserve">В Театре Кукол и Актёра организована новая форма деятельности – театрализованные квартирники разножанровой направленности. </w:t>
      </w:r>
      <w:r w:rsidRPr="009778A8">
        <w:rPr>
          <w:rFonts w:ascii="Times New Roman" w:eastAsia="Times New Roman" w:hAnsi="Times New Roman" w:cs="Times New Roman"/>
          <w:color w:val="000000"/>
          <w:sz w:val="28"/>
          <w:szCs w:val="28"/>
          <w:lang w:eastAsia="ru-RU"/>
        </w:rPr>
        <w:t>Мероприятие данного формата очень востребовано у населения и пользуется популярностью. Всего проведено 16 квартирников, которые посетило 844 человек.</w:t>
      </w:r>
    </w:p>
    <w:p w14:paraId="1417DE15" w14:textId="77777777" w:rsidR="00D16EF5" w:rsidRPr="009778A8"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9778A8">
        <w:rPr>
          <w:rFonts w:ascii="Times New Roman" w:eastAsia="Times New Roman" w:hAnsi="Times New Roman" w:cs="Times New Roman"/>
          <w:sz w:val="28"/>
          <w:szCs w:val="28"/>
          <w:lang w:eastAsia="ru-RU"/>
        </w:rPr>
        <w:t>Всего на сцене Театра Кукол и Актёра показано 237 спектаклей, охвачено 11 498 человек, в режиме онлайн представлено 16 видеороликов и спектаклей, 10 925 просмотров.</w:t>
      </w:r>
    </w:p>
    <w:p w14:paraId="72AF865F" w14:textId="77777777" w:rsidR="00D16EF5" w:rsidRPr="009778A8" w:rsidRDefault="00D16EF5" w:rsidP="00D16EF5">
      <w:pPr>
        <w:spacing w:after="0" w:line="240" w:lineRule="auto"/>
        <w:ind w:firstLine="567"/>
        <w:jc w:val="both"/>
        <w:rPr>
          <w:rFonts w:ascii="Times New Roman" w:eastAsia="Times New Roman" w:hAnsi="Times New Roman" w:cs="Times New Roman"/>
          <w:sz w:val="28"/>
          <w:szCs w:val="28"/>
          <w:u w:val="single"/>
          <w:lang w:eastAsia="ru-RU"/>
        </w:rPr>
      </w:pPr>
      <w:r w:rsidRPr="009778A8">
        <w:rPr>
          <w:rFonts w:ascii="Times New Roman" w:eastAsia="Times New Roman" w:hAnsi="Times New Roman" w:cs="Times New Roman"/>
          <w:sz w:val="28"/>
          <w:szCs w:val="28"/>
          <w:u w:val="single"/>
          <w:lang w:eastAsia="ru-RU"/>
        </w:rPr>
        <w:t>В области культурно-досуговой деятельности и народно-художественного творчества:</w:t>
      </w:r>
    </w:p>
    <w:p w14:paraId="52C2D3EF" w14:textId="77777777" w:rsidR="00D16EF5" w:rsidRPr="009778A8"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9778A8">
        <w:rPr>
          <w:rFonts w:ascii="Times New Roman" w:eastAsia="Times New Roman" w:hAnsi="Times New Roman" w:cs="Times New Roman"/>
          <w:sz w:val="28"/>
          <w:szCs w:val="28"/>
          <w:lang w:eastAsia="ru-RU"/>
        </w:rPr>
        <w:t>В 2022 году культурно-досуговыми учреждениями организовано и проведено 670 мероприятий, которые посетило 78 679 человек.</w:t>
      </w:r>
    </w:p>
    <w:p w14:paraId="1749678C" w14:textId="77777777" w:rsidR="00D16EF5" w:rsidRPr="009778A8"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9778A8">
        <w:rPr>
          <w:rFonts w:ascii="Times New Roman" w:eastAsia="Times New Roman" w:hAnsi="Times New Roman" w:cs="Times New Roman"/>
          <w:sz w:val="28"/>
          <w:szCs w:val="28"/>
          <w:lang w:eastAsia="ru-RU"/>
        </w:rPr>
        <w:t>В рамках гастрольной деятельности состоялось 46 выступлений профессиональных творческих коллективов и солистов различной жанровой направленности, количество зрителей, побывавших на концертах, спектаклях, шоу-программах и иных зрелищных мероприятиях составило 4 903 человека.</w:t>
      </w:r>
    </w:p>
    <w:p w14:paraId="761612AA" w14:textId="77777777" w:rsidR="00D16EF5" w:rsidRPr="009778A8"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9778A8">
        <w:rPr>
          <w:rFonts w:ascii="Times New Roman" w:eastAsia="Times New Roman" w:hAnsi="Times New Roman" w:cs="Times New Roman"/>
          <w:sz w:val="28"/>
          <w:szCs w:val="28"/>
          <w:lang w:eastAsia="ru-RU"/>
        </w:rPr>
        <w:t>В учреждениях культурно-досугового типа в 2022 году осуществляли свою деятельность 58 клубных формирований, число участников которых составляет 1 332 человека, из них - 29 клубных формирований для детей до 14 лет с числом участников 807 человек, 6 - молодежных, в которых занимается 64 человек, 15 - старше 35 лет, которые посещает 274 человек, 8 разновозрастных коллектива, которые посещает 187 человек.</w:t>
      </w:r>
    </w:p>
    <w:p w14:paraId="47D6F56D" w14:textId="77777777" w:rsidR="00D16EF5" w:rsidRPr="009778A8"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9778A8">
        <w:rPr>
          <w:rFonts w:ascii="Times New Roman" w:eastAsia="Times New Roman" w:hAnsi="Times New Roman" w:cs="Times New Roman"/>
          <w:sz w:val="28"/>
          <w:szCs w:val="28"/>
          <w:lang w:eastAsia="ru-RU"/>
        </w:rPr>
        <w:t>7 коллективов имеют звание «Образцовый художественный коллектив», 4 коллектива имеют звание «Народный самодеятельный коллектив», 5 коллективов имеют звание «Народная самодеятельная студия», 1 коллектив имеет звание «Заслуженный коллектив народного творчества». Общее количество участников в них составляет 469 человек.</w:t>
      </w:r>
    </w:p>
    <w:p w14:paraId="1C921F35" w14:textId="7DA3EAA0" w:rsidR="00D16EF5" w:rsidRPr="005B7CBE"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9778A8">
        <w:rPr>
          <w:rFonts w:ascii="Times New Roman" w:eastAsia="Times New Roman" w:hAnsi="Times New Roman" w:cs="Times New Roman"/>
          <w:sz w:val="28"/>
          <w:szCs w:val="28"/>
          <w:lang w:eastAsia="ru-RU"/>
        </w:rPr>
        <w:t xml:space="preserve">Участники творческих коллективов за 2022 год приняли участие в 84 конкурсах и фестивалях международного, всероссийского, окружного, </w:t>
      </w:r>
      <w:r w:rsidRPr="005B7CBE">
        <w:rPr>
          <w:rFonts w:ascii="Times New Roman" w:eastAsia="Times New Roman" w:hAnsi="Times New Roman" w:cs="Times New Roman"/>
          <w:sz w:val="28"/>
          <w:szCs w:val="28"/>
          <w:lang w:eastAsia="ru-RU"/>
        </w:rPr>
        <w:t xml:space="preserve">межрегионального, регионального значения. </w:t>
      </w:r>
      <w:r w:rsidR="004C17C9">
        <w:rPr>
          <w:rFonts w:ascii="Times New Roman" w:eastAsia="Times New Roman" w:hAnsi="Times New Roman" w:cs="Times New Roman"/>
          <w:sz w:val="28"/>
          <w:szCs w:val="28"/>
          <w:lang w:eastAsia="ru-RU"/>
        </w:rPr>
        <w:t xml:space="preserve">Получен </w:t>
      </w:r>
      <w:r w:rsidRPr="005B7CBE">
        <w:rPr>
          <w:rFonts w:ascii="Times New Roman" w:eastAsia="Times New Roman" w:hAnsi="Times New Roman" w:cs="Times New Roman"/>
          <w:sz w:val="28"/>
          <w:szCs w:val="28"/>
          <w:lang w:eastAsia="ru-RU"/>
        </w:rPr>
        <w:t>391 диплом.</w:t>
      </w:r>
    </w:p>
    <w:p w14:paraId="2CC3E81B" w14:textId="77777777" w:rsidR="00D16EF5" w:rsidRPr="005B7CBE" w:rsidRDefault="00D16EF5" w:rsidP="00D16EF5">
      <w:pPr>
        <w:spacing w:after="0" w:line="240" w:lineRule="auto"/>
        <w:jc w:val="both"/>
        <w:rPr>
          <w:rFonts w:ascii="Times New Roman" w:eastAsia="Times New Roman" w:hAnsi="Times New Roman" w:cs="Times New Roman"/>
          <w:color w:val="000000"/>
          <w:sz w:val="28"/>
          <w:szCs w:val="28"/>
          <w:lang w:eastAsia="ru-RU"/>
        </w:rPr>
      </w:pPr>
      <w:r w:rsidRPr="005B7CBE">
        <w:rPr>
          <w:rFonts w:ascii="Times New Roman" w:eastAsia="Times New Roman" w:hAnsi="Times New Roman" w:cs="Times New Roman"/>
          <w:sz w:val="28"/>
          <w:szCs w:val="28"/>
          <w:lang w:eastAsia="ru-RU"/>
        </w:rPr>
        <w:tab/>
      </w:r>
      <w:r w:rsidRPr="005B7CBE">
        <w:rPr>
          <w:rFonts w:ascii="Times New Roman" w:eastAsia="Calibri" w:hAnsi="Times New Roman" w:cs="Times New Roman"/>
          <w:sz w:val="28"/>
          <w:szCs w:val="28"/>
          <w:shd w:val="clear" w:color="auto" w:fill="FFFFFF"/>
        </w:rPr>
        <w:t>Указом Президента Российской Федерации от 30 декабря 2021 года, 2022 год объявлен Годом культурного наследия народов России, торжественное открытие в Нефтеюганске</w:t>
      </w:r>
      <w:r w:rsidRPr="005B7CBE">
        <w:rPr>
          <w:rFonts w:ascii="Times New Roman" w:eastAsia="Calibri" w:hAnsi="Times New Roman" w:cs="Times New Roman"/>
          <w:sz w:val="28"/>
          <w:szCs w:val="28"/>
        </w:rPr>
        <w:t xml:space="preserve"> ознаменовалось </w:t>
      </w:r>
      <w:r w:rsidRPr="005B7CBE">
        <w:rPr>
          <w:rFonts w:ascii="Times New Roman" w:eastAsia="Calibri" w:hAnsi="Times New Roman" w:cs="Times New Roman"/>
          <w:sz w:val="28"/>
          <w:szCs w:val="28"/>
          <w:shd w:val="clear" w:color="auto" w:fill="FFFFFF"/>
        </w:rPr>
        <w:t>мероприятием «Веков связующая нить…», в котором приняли участие лучшие творческие коллективы различных национальностей.</w:t>
      </w:r>
      <w:r w:rsidRPr="005B7CBE">
        <w:rPr>
          <w:rFonts w:ascii="Times New Roman" w:eastAsia="Times New Roman" w:hAnsi="Times New Roman" w:cs="Times New Roman"/>
          <w:color w:val="000000"/>
          <w:sz w:val="28"/>
          <w:szCs w:val="28"/>
          <w:lang w:eastAsia="ru-RU"/>
        </w:rPr>
        <w:t xml:space="preserve"> Состоялся </w:t>
      </w:r>
      <w:r w:rsidRPr="005B7CBE">
        <w:rPr>
          <w:rFonts w:ascii="Times New Roman" w:eastAsia="Times New Roman" w:hAnsi="Times New Roman" w:cs="Times New Roman"/>
          <w:color w:val="000000"/>
          <w:sz w:val="28"/>
          <w:szCs w:val="28"/>
          <w:lang w:val="en-US" w:eastAsia="ru-RU"/>
        </w:rPr>
        <w:t>I</w:t>
      </w:r>
      <w:r w:rsidRPr="005B7CBE">
        <w:rPr>
          <w:rFonts w:ascii="Times New Roman" w:eastAsia="Times New Roman" w:hAnsi="Times New Roman" w:cs="Times New Roman"/>
          <w:color w:val="000000"/>
          <w:sz w:val="28"/>
          <w:szCs w:val="28"/>
          <w:lang w:eastAsia="ru-RU"/>
        </w:rPr>
        <w:t xml:space="preserve"> городской конкурс «Национальная краса - 2021».</w:t>
      </w:r>
    </w:p>
    <w:p w14:paraId="72AC21F5" w14:textId="77777777" w:rsidR="00D16EF5" w:rsidRPr="005B7CBE" w:rsidRDefault="00D16EF5" w:rsidP="00D16EF5">
      <w:pPr>
        <w:spacing w:after="0" w:line="240" w:lineRule="auto"/>
        <w:jc w:val="both"/>
        <w:rPr>
          <w:rFonts w:ascii="Times New Roman" w:eastAsia="Calibri" w:hAnsi="Times New Roman" w:cs="Times New Roman"/>
          <w:color w:val="000000"/>
          <w:sz w:val="28"/>
          <w:szCs w:val="28"/>
        </w:rPr>
      </w:pPr>
      <w:r w:rsidRPr="005B7CBE">
        <w:rPr>
          <w:rFonts w:ascii="Times New Roman" w:eastAsia="Times New Roman" w:hAnsi="Times New Roman" w:cs="Times New Roman"/>
          <w:color w:val="000000"/>
          <w:sz w:val="28"/>
          <w:szCs w:val="28"/>
          <w:lang w:eastAsia="ru-RU"/>
        </w:rPr>
        <w:tab/>
        <w:t xml:space="preserve">Также проводились и традиционные мероприятия, посвященные памятным и праздничным датам: концерты ко Дню защитника Отечества, Международному женскому Дню, </w:t>
      </w:r>
      <w:r w:rsidRPr="005B7CBE">
        <w:rPr>
          <w:rFonts w:ascii="Times New Roman" w:eastAsia="Calibri" w:hAnsi="Times New Roman" w:cs="Times New Roman"/>
          <w:color w:val="000000"/>
          <w:sz w:val="28"/>
          <w:szCs w:val="28"/>
        </w:rPr>
        <w:t>воссоединению Крыма с Россией, «Крымская весна» и многие другие.</w:t>
      </w:r>
    </w:p>
    <w:p w14:paraId="509F9F27" w14:textId="6CCCCBC4" w:rsidR="00D16EF5" w:rsidRPr="005B7CBE" w:rsidRDefault="00D16EF5" w:rsidP="00D16EF5">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5B7CBE">
        <w:rPr>
          <w:rFonts w:ascii="Times New Roman" w:eastAsia="Calibri" w:hAnsi="Times New Roman" w:cs="Times New Roman"/>
          <w:color w:val="000000"/>
          <w:sz w:val="28"/>
          <w:szCs w:val="28"/>
        </w:rPr>
        <w:t>Большое внимание удел</w:t>
      </w:r>
      <w:r w:rsidR="005B7CBE" w:rsidRPr="005B7CBE">
        <w:rPr>
          <w:rFonts w:ascii="Times New Roman" w:eastAsia="Calibri" w:hAnsi="Times New Roman" w:cs="Times New Roman"/>
          <w:color w:val="000000"/>
          <w:sz w:val="28"/>
          <w:szCs w:val="28"/>
        </w:rPr>
        <w:t>ено</w:t>
      </w:r>
      <w:r w:rsidRPr="005B7CBE">
        <w:rPr>
          <w:rFonts w:ascii="Times New Roman" w:eastAsia="Calibri" w:hAnsi="Times New Roman" w:cs="Times New Roman"/>
          <w:color w:val="000000"/>
          <w:sz w:val="28"/>
          <w:szCs w:val="28"/>
        </w:rPr>
        <w:t xml:space="preserve"> работе с лицами </w:t>
      </w:r>
      <w:r w:rsidR="005B7CBE" w:rsidRPr="005B7CBE">
        <w:rPr>
          <w:rFonts w:ascii="Times New Roman" w:eastAsia="Calibri" w:hAnsi="Times New Roman" w:cs="Times New Roman"/>
          <w:color w:val="000000"/>
          <w:sz w:val="28"/>
          <w:szCs w:val="28"/>
        </w:rPr>
        <w:t xml:space="preserve">с ограниченными возможностями здоровья (далее – </w:t>
      </w:r>
      <w:r w:rsidRPr="005B7CBE">
        <w:rPr>
          <w:rFonts w:ascii="Times New Roman" w:eastAsia="Calibri" w:hAnsi="Times New Roman" w:cs="Times New Roman"/>
          <w:color w:val="000000"/>
          <w:sz w:val="28"/>
          <w:szCs w:val="28"/>
        </w:rPr>
        <w:t>ОВЗ</w:t>
      </w:r>
      <w:r w:rsidR="005B7CBE" w:rsidRPr="005B7CBE">
        <w:rPr>
          <w:rFonts w:ascii="Times New Roman" w:eastAsia="Calibri" w:hAnsi="Times New Roman" w:cs="Times New Roman"/>
          <w:color w:val="000000"/>
          <w:sz w:val="28"/>
          <w:szCs w:val="28"/>
        </w:rPr>
        <w:t>)</w:t>
      </w:r>
      <w:r w:rsidRPr="005B7CBE">
        <w:rPr>
          <w:rFonts w:ascii="Times New Roman" w:eastAsia="Calibri" w:hAnsi="Times New Roman" w:cs="Times New Roman"/>
          <w:color w:val="000000"/>
          <w:sz w:val="28"/>
          <w:szCs w:val="28"/>
        </w:rPr>
        <w:t xml:space="preserve">. </w:t>
      </w:r>
      <w:r w:rsidRPr="005B7CBE">
        <w:rPr>
          <w:rFonts w:ascii="Times New Roman" w:eastAsia="Times New Roman" w:hAnsi="Times New Roman" w:cs="Times New Roman"/>
          <w:color w:val="000000"/>
          <w:sz w:val="28"/>
          <w:szCs w:val="28"/>
          <w:shd w:val="clear" w:color="auto" w:fill="FFFFFF"/>
          <w:lang w:eastAsia="ru-RU"/>
        </w:rPr>
        <w:t xml:space="preserve">Уже во второй раз проходит Городской конкурс-выставка «Я вижу мир в ярких красках» для детей и молодёжи с </w:t>
      </w:r>
      <w:r w:rsidR="005B7CBE" w:rsidRPr="005B7CBE">
        <w:rPr>
          <w:rFonts w:ascii="Times New Roman" w:eastAsia="Times New Roman" w:hAnsi="Times New Roman" w:cs="Times New Roman"/>
          <w:color w:val="000000"/>
          <w:sz w:val="28"/>
          <w:szCs w:val="28"/>
          <w:shd w:val="clear" w:color="auto" w:fill="FFFFFF"/>
          <w:lang w:eastAsia="ru-RU"/>
        </w:rPr>
        <w:t>ОВЗ</w:t>
      </w:r>
      <w:r w:rsidRPr="005B7CBE">
        <w:rPr>
          <w:rFonts w:ascii="Times New Roman" w:eastAsia="Times New Roman" w:hAnsi="Times New Roman" w:cs="Times New Roman"/>
          <w:color w:val="000000"/>
          <w:sz w:val="28"/>
          <w:szCs w:val="28"/>
          <w:shd w:val="clear" w:color="auto" w:fill="FFFFFF"/>
          <w:lang w:eastAsia="ru-RU"/>
        </w:rPr>
        <w:t>, детей-инвалидов и творческой молодёжи – инвалидов с детства, в том числе с ментальной инвалидностью. Традиционно проходят мероприятия, посвященные Международному Дню инвалидов.</w:t>
      </w:r>
    </w:p>
    <w:p w14:paraId="16A96B6B" w14:textId="77777777" w:rsidR="00D16EF5" w:rsidRPr="005B7CBE" w:rsidRDefault="00D16EF5" w:rsidP="00D16EF5">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5B7CBE">
        <w:rPr>
          <w:rFonts w:ascii="Times New Roman" w:eastAsia="Times New Roman" w:hAnsi="Times New Roman" w:cs="Times New Roman"/>
          <w:color w:val="000000"/>
          <w:sz w:val="28"/>
          <w:szCs w:val="28"/>
          <w:shd w:val="clear" w:color="auto" w:fill="FFFFFF"/>
          <w:lang w:eastAsia="ru-RU"/>
        </w:rPr>
        <w:t>Новогодние праздниками были организованы для всех возрастных категорий нефтеюганцев.</w:t>
      </w:r>
    </w:p>
    <w:p w14:paraId="7C8AAFF3" w14:textId="77777777" w:rsidR="00D16EF5" w:rsidRPr="005B7CBE" w:rsidRDefault="00D16EF5" w:rsidP="00D16EF5">
      <w:pPr>
        <w:spacing w:after="0" w:line="240" w:lineRule="auto"/>
        <w:ind w:firstLine="709"/>
        <w:jc w:val="both"/>
        <w:rPr>
          <w:rFonts w:ascii="Times New Roman" w:eastAsia="Times New Roman" w:hAnsi="Times New Roman" w:cs="Times New Roman"/>
          <w:color w:val="000000"/>
          <w:sz w:val="28"/>
          <w:szCs w:val="28"/>
          <w:lang w:eastAsia="ru-RU"/>
        </w:rPr>
      </w:pPr>
      <w:r w:rsidRPr="005B7CBE">
        <w:rPr>
          <w:rFonts w:ascii="Times New Roman" w:eastAsia="Times New Roman" w:hAnsi="Times New Roman" w:cs="Times New Roman"/>
          <w:color w:val="000000"/>
          <w:sz w:val="28"/>
          <w:szCs w:val="28"/>
          <w:lang w:eastAsia="ru-RU"/>
        </w:rPr>
        <w:t>Для талантливых и одаренных детей города Нефтеюганска</w:t>
      </w:r>
      <w:r w:rsidRPr="005B7CBE">
        <w:rPr>
          <w:rFonts w:ascii="Times New Roman" w:eastAsia="Calibri" w:hAnsi="Times New Roman" w:cs="Times New Roman"/>
          <w:color w:val="000000"/>
          <w:sz w:val="28"/>
          <w:szCs w:val="28"/>
        </w:rPr>
        <w:t xml:space="preserve"> 19 декабря 2022 года в Культурном центре «Юность» состоялись 2 </w:t>
      </w:r>
      <w:r w:rsidRPr="005B7CBE">
        <w:rPr>
          <w:rFonts w:ascii="Times New Roman" w:eastAsia="Times New Roman" w:hAnsi="Times New Roman" w:cs="Times New Roman"/>
          <w:color w:val="000000"/>
          <w:sz w:val="28"/>
          <w:szCs w:val="28"/>
          <w:lang w:eastAsia="ru-RU"/>
        </w:rPr>
        <w:t>Главные новогодние елки.</w:t>
      </w:r>
    </w:p>
    <w:p w14:paraId="6F8CF370" w14:textId="77777777" w:rsidR="00D16EF5" w:rsidRPr="005B7CBE" w:rsidRDefault="00D16EF5" w:rsidP="00D16EF5">
      <w:pPr>
        <w:spacing w:after="0" w:line="240" w:lineRule="auto"/>
        <w:ind w:firstLine="709"/>
        <w:jc w:val="both"/>
        <w:rPr>
          <w:rFonts w:ascii="Times New Roman" w:eastAsia="Times New Roman" w:hAnsi="Times New Roman" w:cs="Times New Roman"/>
          <w:color w:val="272727"/>
          <w:sz w:val="28"/>
          <w:szCs w:val="28"/>
          <w:shd w:val="clear" w:color="auto" w:fill="FFFFFF"/>
          <w:lang w:eastAsia="ru-RU"/>
        </w:rPr>
      </w:pPr>
      <w:r w:rsidRPr="005B7CBE">
        <w:rPr>
          <w:rFonts w:ascii="Times New Roman" w:eastAsia="Calibri" w:hAnsi="Times New Roman" w:cs="Times New Roman"/>
          <w:sz w:val="28"/>
          <w:szCs w:val="28"/>
        </w:rPr>
        <w:t xml:space="preserve">Новогодний спектакль «Новогодняя звезда» </w:t>
      </w:r>
      <w:r w:rsidRPr="005B7CBE">
        <w:rPr>
          <w:rFonts w:ascii="Times New Roman" w:eastAsia="Times New Roman" w:hAnsi="Times New Roman" w:cs="Times New Roman"/>
          <w:color w:val="272727"/>
          <w:sz w:val="28"/>
          <w:szCs w:val="28"/>
          <w:shd w:val="clear" w:color="auto" w:fill="FFFFFF"/>
          <w:lang w:eastAsia="ru-RU"/>
        </w:rPr>
        <w:t>покорил зрителей волшебными декорациями, 3-</w:t>
      </w:r>
      <w:r w:rsidRPr="005B7CBE">
        <w:rPr>
          <w:rFonts w:ascii="Times New Roman" w:eastAsia="Times New Roman" w:hAnsi="Times New Roman" w:cs="Times New Roman"/>
          <w:color w:val="272727"/>
          <w:sz w:val="28"/>
          <w:szCs w:val="28"/>
          <w:shd w:val="clear" w:color="auto" w:fill="FFFFFF"/>
          <w:lang w:val="en-US" w:eastAsia="ru-RU"/>
        </w:rPr>
        <w:t>D</w:t>
      </w:r>
      <w:r w:rsidRPr="005B7CBE">
        <w:rPr>
          <w:rFonts w:ascii="Times New Roman" w:eastAsia="Times New Roman" w:hAnsi="Times New Roman" w:cs="Times New Roman"/>
          <w:color w:val="272727"/>
          <w:sz w:val="28"/>
          <w:szCs w:val="28"/>
          <w:shd w:val="clear" w:color="auto" w:fill="FFFFFF"/>
          <w:lang w:eastAsia="ru-RU"/>
        </w:rPr>
        <w:t xml:space="preserve"> проекциями на мультимедийном экране, которые перенесли ребят в настоящую новогоднюю сказку.</w:t>
      </w:r>
    </w:p>
    <w:p w14:paraId="0D63FAC3" w14:textId="77777777" w:rsidR="00D16EF5" w:rsidRPr="005B7CBE" w:rsidRDefault="00D16EF5" w:rsidP="00D16EF5">
      <w:pPr>
        <w:spacing w:after="0" w:line="240" w:lineRule="auto"/>
        <w:ind w:firstLine="709"/>
        <w:jc w:val="both"/>
        <w:rPr>
          <w:rFonts w:ascii="Times New Roman" w:eastAsia="Times New Roman" w:hAnsi="Times New Roman" w:cs="Times New Roman"/>
          <w:color w:val="0D0D0D"/>
          <w:sz w:val="28"/>
          <w:szCs w:val="28"/>
          <w:lang w:eastAsia="ru-RU"/>
        </w:rPr>
      </w:pPr>
      <w:r w:rsidRPr="005B7CBE">
        <w:rPr>
          <w:rFonts w:ascii="Times New Roman" w:eastAsia="Times New Roman" w:hAnsi="Times New Roman" w:cs="Times New Roman"/>
          <w:color w:val="0D0D0D"/>
          <w:sz w:val="28"/>
          <w:szCs w:val="28"/>
          <w:lang w:eastAsia="ru-RU"/>
        </w:rPr>
        <w:t>После новогоднего спектакля ребята получили сладкий подарок от главы города Нефтеюганска.</w:t>
      </w:r>
    </w:p>
    <w:p w14:paraId="4F97D40B" w14:textId="77777777" w:rsidR="00D16EF5" w:rsidRPr="005B7CBE" w:rsidRDefault="00D16EF5" w:rsidP="00D16EF5">
      <w:pPr>
        <w:spacing w:after="0" w:line="240" w:lineRule="auto"/>
        <w:ind w:firstLine="708"/>
        <w:jc w:val="both"/>
        <w:rPr>
          <w:rFonts w:ascii="Times New Roman" w:eastAsia="Calibri" w:hAnsi="Times New Roman" w:cs="Times New Roman"/>
          <w:sz w:val="28"/>
          <w:szCs w:val="28"/>
        </w:rPr>
      </w:pPr>
      <w:r w:rsidRPr="005B7CBE">
        <w:rPr>
          <w:rFonts w:ascii="Times New Roman" w:eastAsia="Calibri" w:hAnsi="Times New Roman" w:cs="Times New Roman"/>
          <w:sz w:val="28"/>
          <w:szCs w:val="28"/>
        </w:rPr>
        <w:t xml:space="preserve">На высоком уровне организованы и проведены социально-значимые мероприятии в городе Нефтеюганска. Рекордным по посещениям стали праздничные мероприятия, посвященные Дню Победы в Великой Отечественной войне; мероприятия, приуроченные к празднованию Дня работников нефтяной, газовой и топливной промышленности. </w:t>
      </w:r>
    </w:p>
    <w:p w14:paraId="0EAE9599" w14:textId="77777777" w:rsidR="00D16EF5" w:rsidRPr="005B7CBE" w:rsidRDefault="00D16EF5" w:rsidP="00D16EF5">
      <w:pPr>
        <w:spacing w:after="0" w:line="240" w:lineRule="auto"/>
        <w:ind w:firstLine="708"/>
        <w:jc w:val="both"/>
        <w:rPr>
          <w:rFonts w:ascii="Times New Roman" w:eastAsia="Calibri" w:hAnsi="Times New Roman" w:cs="Times New Roman"/>
          <w:sz w:val="28"/>
          <w:szCs w:val="28"/>
        </w:rPr>
      </w:pPr>
      <w:r w:rsidRPr="005B7CBE">
        <w:rPr>
          <w:rFonts w:ascii="Times New Roman" w:eastAsia="Calibri" w:hAnsi="Times New Roman" w:cs="Times New Roman"/>
          <w:sz w:val="28"/>
          <w:szCs w:val="28"/>
        </w:rPr>
        <w:t xml:space="preserve">В рамках празднования Дня России и 55-летия города Нефтеюганска на народном гулянии для горожан выступили народные артисты «Хор Турецкого». </w:t>
      </w:r>
    </w:p>
    <w:p w14:paraId="5AADBBC3" w14:textId="77777777" w:rsidR="00D16EF5" w:rsidRPr="00FF0B7B" w:rsidRDefault="00D16EF5" w:rsidP="00D16EF5">
      <w:pPr>
        <w:spacing w:after="0" w:line="240" w:lineRule="auto"/>
        <w:ind w:firstLine="709"/>
        <w:jc w:val="both"/>
        <w:rPr>
          <w:rFonts w:ascii="Times New Roman" w:eastAsia="Times New Roman" w:hAnsi="Times New Roman" w:cs="Times New Roman"/>
          <w:bCs/>
          <w:color w:val="0D0D0D"/>
          <w:sz w:val="28"/>
          <w:szCs w:val="28"/>
          <w:lang w:eastAsia="ru-RU"/>
        </w:rPr>
      </w:pPr>
      <w:r w:rsidRPr="00FF0B7B">
        <w:rPr>
          <w:rFonts w:ascii="Times New Roman" w:eastAsia="Times New Roman" w:hAnsi="Times New Roman" w:cs="Times New Roman"/>
          <w:bCs/>
          <w:color w:val="0D0D0D"/>
          <w:sz w:val="28"/>
          <w:szCs w:val="28"/>
          <w:lang w:eastAsia="ru-RU"/>
        </w:rPr>
        <w:t>В рамках празднования юбилея города состоялся музыкальный спектакль «История школы в истории города», приуроченный к 55-летию Нефтеюганска и Детской музыкальной школы им. В.В. Андреева, прошла в</w:t>
      </w:r>
      <w:r w:rsidRPr="00FF0B7B">
        <w:rPr>
          <w:rFonts w:ascii="Times New Roman" w:eastAsia="Times New Roman" w:hAnsi="Times New Roman" w:cs="Times New Roman"/>
          <w:sz w:val="28"/>
          <w:szCs w:val="28"/>
          <w:lang w:eastAsia="ru-RU"/>
        </w:rPr>
        <w:t>ыставка художественных работ «Наш Нефтеюганск». Организованы и проведены городской пленэр «Город полон красоты», цикл встреч с известными людьми Нефтеюганска - «Судьба человека в истории города», краеведческая квест-игра «Тайны городских улиц».</w:t>
      </w:r>
    </w:p>
    <w:p w14:paraId="560915FC" w14:textId="77777777" w:rsidR="00D16EF5" w:rsidRPr="00FF0B7B" w:rsidRDefault="00D16EF5" w:rsidP="00D16EF5">
      <w:pPr>
        <w:spacing w:after="0" w:line="240" w:lineRule="auto"/>
        <w:ind w:firstLine="708"/>
        <w:jc w:val="both"/>
        <w:rPr>
          <w:rFonts w:ascii="Times New Roman" w:eastAsia="Calibri" w:hAnsi="Times New Roman" w:cs="Times New Roman"/>
          <w:sz w:val="28"/>
          <w:szCs w:val="28"/>
          <w:shd w:val="clear" w:color="auto" w:fill="FFFFFF"/>
        </w:rPr>
      </w:pPr>
      <w:r w:rsidRPr="00FF0B7B">
        <w:rPr>
          <w:rFonts w:ascii="Times New Roman" w:eastAsia="Calibri" w:hAnsi="Times New Roman" w:cs="Times New Roman"/>
          <w:sz w:val="28"/>
          <w:szCs w:val="28"/>
          <w:shd w:val="clear" w:color="auto" w:fill="FFFFFF"/>
        </w:rPr>
        <w:t xml:space="preserve">В юбилей Нефтеюганска были отмечены высокими наградами </w:t>
      </w:r>
      <w:r w:rsidRPr="003D431B">
        <w:rPr>
          <w:rFonts w:ascii="Times New Roman" w:eastAsia="Calibri" w:hAnsi="Times New Roman" w:cs="Times New Roman"/>
          <w:sz w:val="28"/>
          <w:szCs w:val="28"/>
          <w:shd w:val="clear" w:color="auto" w:fill="FFFFFF"/>
        </w:rPr>
        <w:t>лучшие жители города. Не остались без внимания старожилы и почетные граждане города, в честь которых организован торжественный прием Главы города</w:t>
      </w:r>
      <w:r w:rsidRPr="00FF0B7B">
        <w:rPr>
          <w:rFonts w:ascii="Times New Roman" w:eastAsia="Calibri" w:hAnsi="Times New Roman" w:cs="Times New Roman"/>
          <w:sz w:val="28"/>
          <w:szCs w:val="28"/>
          <w:shd w:val="clear" w:color="auto" w:fill="FFFFFF"/>
        </w:rPr>
        <w:t xml:space="preserve">. </w:t>
      </w:r>
    </w:p>
    <w:p w14:paraId="359D3ED6" w14:textId="6422ECE1" w:rsidR="00D16EF5" w:rsidRPr="00FF0B7B" w:rsidRDefault="00D16EF5" w:rsidP="00D16EF5">
      <w:pPr>
        <w:spacing w:after="0" w:line="240" w:lineRule="auto"/>
        <w:ind w:firstLine="708"/>
        <w:jc w:val="both"/>
        <w:rPr>
          <w:rFonts w:ascii="Times New Roman" w:eastAsia="Calibri" w:hAnsi="Times New Roman" w:cs="Times New Roman"/>
          <w:sz w:val="28"/>
          <w:szCs w:val="28"/>
          <w:shd w:val="clear" w:color="auto" w:fill="FFFFFF"/>
        </w:rPr>
      </w:pPr>
      <w:r w:rsidRPr="00FF0B7B">
        <w:rPr>
          <w:rFonts w:ascii="Times New Roman" w:eastAsia="Calibri" w:hAnsi="Times New Roman" w:cs="Times New Roman"/>
          <w:sz w:val="28"/>
          <w:szCs w:val="28"/>
          <w:shd w:val="clear" w:color="auto" w:fill="FFFFFF"/>
        </w:rPr>
        <w:t xml:space="preserve">16, 17 октября состоялись основные праздничные мероприятия: концерт «Город, рожденный нефтью» был </w:t>
      </w:r>
      <w:r w:rsidR="00FF0B7B" w:rsidRPr="00FF0B7B">
        <w:rPr>
          <w:rFonts w:ascii="Times New Roman" w:eastAsia="Calibri" w:hAnsi="Times New Roman" w:cs="Times New Roman"/>
          <w:sz w:val="28"/>
          <w:szCs w:val="28"/>
          <w:shd w:val="clear" w:color="auto" w:fill="FFFFFF"/>
        </w:rPr>
        <w:t>проведен</w:t>
      </w:r>
      <w:r w:rsidRPr="00FF0B7B">
        <w:rPr>
          <w:rFonts w:ascii="Times New Roman" w:eastAsia="Calibri" w:hAnsi="Times New Roman" w:cs="Times New Roman"/>
          <w:sz w:val="28"/>
          <w:szCs w:val="28"/>
          <w:shd w:val="clear" w:color="auto" w:fill="FFFFFF"/>
        </w:rPr>
        <w:t xml:space="preserve"> дважды для жителей и гостей города. </w:t>
      </w:r>
    </w:p>
    <w:p w14:paraId="6C806CDC" w14:textId="77777777" w:rsidR="00D16EF5" w:rsidRPr="00FF0B7B" w:rsidRDefault="00D16EF5" w:rsidP="00D16EF5">
      <w:pPr>
        <w:spacing w:after="0" w:line="240" w:lineRule="auto"/>
        <w:ind w:firstLine="708"/>
        <w:jc w:val="both"/>
        <w:rPr>
          <w:rFonts w:ascii="Times New Roman" w:eastAsia="Calibri" w:hAnsi="Times New Roman" w:cs="Times New Roman"/>
          <w:sz w:val="28"/>
          <w:szCs w:val="28"/>
        </w:rPr>
      </w:pPr>
      <w:r w:rsidRPr="00FF0B7B">
        <w:rPr>
          <w:rFonts w:ascii="Times New Roman" w:eastAsia="Calibri" w:hAnsi="Times New Roman" w:cs="Times New Roman"/>
          <w:sz w:val="28"/>
          <w:szCs w:val="28"/>
          <w:shd w:val="clear" w:color="auto" w:fill="FFFFFF"/>
        </w:rPr>
        <w:t xml:space="preserve">История становления города, его развитие и взгляд в будущее - основная концепция мероприятия. </w:t>
      </w:r>
    </w:p>
    <w:p w14:paraId="15DD1AF4" w14:textId="77777777" w:rsidR="00D16EF5" w:rsidRPr="00FF0B7B" w:rsidRDefault="00D16EF5" w:rsidP="00D16EF5">
      <w:pPr>
        <w:spacing w:after="0" w:line="240" w:lineRule="auto"/>
        <w:ind w:right="-1" w:firstLine="708"/>
        <w:jc w:val="both"/>
        <w:rPr>
          <w:rFonts w:ascii="Times New Roman" w:eastAsia="Calibri" w:hAnsi="Times New Roman" w:cs="Times New Roman"/>
          <w:sz w:val="28"/>
          <w:szCs w:val="28"/>
        </w:rPr>
      </w:pPr>
      <w:r w:rsidRPr="00FF0B7B">
        <w:rPr>
          <w:rFonts w:ascii="Times New Roman" w:eastAsia="Calibri" w:hAnsi="Times New Roman" w:cs="Times New Roman"/>
          <w:sz w:val="28"/>
          <w:szCs w:val="28"/>
        </w:rPr>
        <w:t xml:space="preserve">В связи с объявлением президентом Российской Федерации начала специальной военной операции, учреждениями были проведены 7 митингов-концертов в поддержку решения Президента «#СвоихНеБросаем!». </w:t>
      </w:r>
    </w:p>
    <w:p w14:paraId="5E5FACD3" w14:textId="77777777" w:rsidR="00D16EF5" w:rsidRPr="00436376" w:rsidRDefault="00D16EF5" w:rsidP="00D16EF5">
      <w:pPr>
        <w:spacing w:after="0" w:line="240" w:lineRule="auto"/>
        <w:ind w:right="-1" w:firstLine="708"/>
        <w:jc w:val="both"/>
        <w:rPr>
          <w:rFonts w:ascii="Times New Roman" w:eastAsia="Calibri" w:hAnsi="Times New Roman" w:cs="Times New Roman"/>
          <w:sz w:val="28"/>
          <w:szCs w:val="28"/>
        </w:rPr>
      </w:pPr>
      <w:r w:rsidRPr="00FF0B7B">
        <w:rPr>
          <w:rFonts w:ascii="Times New Roman" w:eastAsia="Calibri" w:hAnsi="Times New Roman" w:cs="Times New Roman"/>
          <w:sz w:val="28"/>
          <w:szCs w:val="28"/>
        </w:rPr>
        <w:t xml:space="preserve">В рамках взаимодействия с семьями мобилизованных граждан, совместно с Региональной общественной организацией Ханты-Мансийского автономного округа – Югры «Клуб самодеятельной песни» «Дорога» организовано совместное проведение 2 новогодних мероприятий для детей из числа </w:t>
      </w:r>
      <w:r w:rsidRPr="00436376">
        <w:rPr>
          <w:rFonts w:ascii="Times New Roman" w:eastAsia="Calibri" w:hAnsi="Times New Roman" w:cs="Times New Roman"/>
          <w:sz w:val="28"/>
          <w:szCs w:val="28"/>
        </w:rPr>
        <w:t>семей участников специальной военной операции, призванных по частичной мобилизации.</w:t>
      </w:r>
    </w:p>
    <w:p w14:paraId="1775FE9C" w14:textId="77777777" w:rsidR="00D16EF5" w:rsidRPr="00436376" w:rsidRDefault="00D16EF5" w:rsidP="00D16EF5">
      <w:pPr>
        <w:spacing w:after="0" w:line="240" w:lineRule="auto"/>
        <w:ind w:firstLine="567"/>
        <w:jc w:val="both"/>
        <w:rPr>
          <w:rFonts w:ascii="Times New Roman" w:eastAsia="Times New Roman" w:hAnsi="Times New Roman" w:cs="Times New Roman"/>
          <w:sz w:val="28"/>
          <w:szCs w:val="28"/>
          <w:u w:val="single"/>
          <w:lang w:eastAsia="ru-RU"/>
        </w:rPr>
      </w:pPr>
      <w:r w:rsidRPr="00436376">
        <w:rPr>
          <w:rFonts w:ascii="Times New Roman" w:eastAsia="Times New Roman" w:hAnsi="Times New Roman" w:cs="Times New Roman"/>
          <w:sz w:val="28"/>
          <w:szCs w:val="28"/>
          <w:u w:val="single"/>
          <w:lang w:eastAsia="ru-RU"/>
        </w:rPr>
        <w:t>В области туризма:</w:t>
      </w:r>
    </w:p>
    <w:p w14:paraId="24B565FD" w14:textId="617D30AD" w:rsidR="00D16EF5" w:rsidRPr="00436376"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436376">
        <w:rPr>
          <w:rFonts w:ascii="Times New Roman" w:eastAsia="Times New Roman" w:hAnsi="Times New Roman" w:cs="Times New Roman"/>
          <w:sz w:val="28"/>
          <w:szCs w:val="28"/>
          <w:lang w:eastAsia="ru-RU"/>
        </w:rPr>
        <w:t>В целях развития внутреннего туризма, формирования привлекательного образа города Нефтеюганска на туристском рынке НГ МАУК «Музейный комплекс» представляет объекты туристического показа: стационарные и временные экспозиции структурных подразделений «Музей реки Обь», Художественная галерея «Метаморфоза», Культурно-выставочный центр «Усть-Балык»: «Югорское наследие», «Природа реки Обь», «Город, рождённый нефтью», «Русский коч</w:t>
      </w:r>
      <w:r w:rsidR="00436376" w:rsidRPr="00436376">
        <w:rPr>
          <w:rFonts w:ascii="Times New Roman" w:eastAsia="Times New Roman" w:hAnsi="Times New Roman" w:cs="Times New Roman"/>
          <w:sz w:val="28"/>
          <w:szCs w:val="28"/>
          <w:lang w:eastAsia="ru-RU"/>
        </w:rPr>
        <w:t>.</w:t>
      </w:r>
      <w:r w:rsidRPr="00436376">
        <w:rPr>
          <w:rFonts w:ascii="Times New Roman" w:eastAsia="Times New Roman" w:hAnsi="Times New Roman" w:cs="Times New Roman"/>
          <w:sz w:val="28"/>
          <w:szCs w:val="28"/>
          <w:lang w:eastAsia="ru-RU"/>
        </w:rPr>
        <w:t xml:space="preserve"> Освоение Сибири» и др. </w:t>
      </w:r>
    </w:p>
    <w:p w14:paraId="5E16610B" w14:textId="77777777" w:rsidR="00D16EF5" w:rsidRPr="00436376"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436376">
        <w:rPr>
          <w:rFonts w:ascii="Times New Roman" w:eastAsia="Times New Roman" w:hAnsi="Times New Roman" w:cs="Times New Roman"/>
          <w:sz w:val="28"/>
          <w:szCs w:val="28"/>
          <w:lang w:eastAsia="ru-RU"/>
        </w:rPr>
        <w:t xml:space="preserve">Также НГ МАУК «Музейный комплекс» проводит экскурсии по городу Нефтеюганску. </w:t>
      </w:r>
    </w:p>
    <w:p w14:paraId="1B95BD70" w14:textId="77777777" w:rsidR="00D16EF5" w:rsidRPr="00436376"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436376">
        <w:rPr>
          <w:rFonts w:ascii="Times New Roman" w:eastAsia="Times New Roman" w:hAnsi="Times New Roman" w:cs="Times New Roman"/>
          <w:sz w:val="28"/>
          <w:szCs w:val="28"/>
          <w:lang w:eastAsia="ru-RU"/>
        </w:rPr>
        <w:t>Всего за 2022 год структурные подразделения Музейного комплекса посетили 961 иногородний житель.</w:t>
      </w:r>
    </w:p>
    <w:p w14:paraId="5A912E61" w14:textId="77777777" w:rsidR="00D16EF5" w:rsidRPr="00436376"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436376">
        <w:rPr>
          <w:rFonts w:ascii="Times New Roman" w:eastAsia="Times New Roman" w:hAnsi="Times New Roman" w:cs="Times New Roman"/>
          <w:sz w:val="28"/>
          <w:szCs w:val="28"/>
          <w:lang w:eastAsia="ru-RU"/>
        </w:rPr>
        <w:t>Услугами организаций туриндустрии города воспользовались:</w:t>
      </w:r>
    </w:p>
    <w:p w14:paraId="0EAD1E07" w14:textId="77777777" w:rsidR="00D16EF5" w:rsidRPr="00436376"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436376">
        <w:rPr>
          <w:rFonts w:ascii="Times New Roman" w:eastAsia="Times New Roman" w:hAnsi="Times New Roman" w:cs="Times New Roman"/>
          <w:sz w:val="28"/>
          <w:szCs w:val="28"/>
          <w:lang w:eastAsia="ru-RU"/>
        </w:rPr>
        <w:t>-услугами гостиниц 24 616 человек;</w:t>
      </w:r>
    </w:p>
    <w:p w14:paraId="22659D67" w14:textId="77777777" w:rsidR="00D16EF5" w:rsidRPr="00436376" w:rsidRDefault="00D16EF5" w:rsidP="00D16EF5">
      <w:pPr>
        <w:spacing w:after="0" w:line="240" w:lineRule="auto"/>
        <w:ind w:firstLine="567"/>
        <w:jc w:val="both"/>
        <w:rPr>
          <w:rFonts w:ascii="Times New Roman" w:eastAsia="Times New Roman" w:hAnsi="Times New Roman" w:cs="Times New Roman"/>
          <w:sz w:val="28"/>
          <w:szCs w:val="28"/>
          <w:lang w:eastAsia="ru-RU"/>
        </w:rPr>
      </w:pPr>
      <w:r w:rsidRPr="00436376">
        <w:rPr>
          <w:rFonts w:ascii="Times New Roman" w:eastAsia="Times New Roman" w:hAnsi="Times New Roman" w:cs="Times New Roman"/>
          <w:sz w:val="28"/>
          <w:szCs w:val="28"/>
          <w:lang w:eastAsia="ru-RU"/>
        </w:rPr>
        <w:t>-этнографический центр коренных малочисленных народов Севера с ознакомительной экскурсией посетило - 5 950 человек.</w:t>
      </w:r>
    </w:p>
    <w:p w14:paraId="2F544E5D" w14:textId="77777777" w:rsidR="00D16EF5" w:rsidRPr="00436376" w:rsidRDefault="00D16EF5" w:rsidP="00D16EF5">
      <w:pPr>
        <w:spacing w:after="0" w:line="240" w:lineRule="auto"/>
        <w:ind w:firstLine="567"/>
        <w:jc w:val="both"/>
        <w:rPr>
          <w:rFonts w:ascii="Times New Roman" w:eastAsia="Calibri" w:hAnsi="Times New Roman" w:cs="Times New Roman"/>
          <w:sz w:val="24"/>
          <w:szCs w:val="24"/>
        </w:rPr>
      </w:pPr>
      <w:r w:rsidRPr="00436376">
        <w:rPr>
          <w:rFonts w:ascii="Times New Roman" w:eastAsia="Calibri" w:hAnsi="Times New Roman" w:cs="Times New Roman"/>
          <w:sz w:val="28"/>
          <w:szCs w:val="28"/>
        </w:rPr>
        <w:t xml:space="preserve">С целью продвижения туристических возможностей города Нефтеюганска осуществлялось наполнение единого туристического портала </w:t>
      </w:r>
      <w:r w:rsidRPr="00436376">
        <w:rPr>
          <w:rFonts w:ascii="Times New Roman" w:eastAsia="Calibri" w:hAnsi="Times New Roman" w:cs="Times New Roman"/>
          <w:sz w:val="28"/>
          <w:szCs w:val="28"/>
          <w:lang w:val="en-US"/>
        </w:rPr>
        <w:t>UGRA</w:t>
      </w:r>
      <w:r w:rsidRPr="00436376">
        <w:rPr>
          <w:rFonts w:ascii="Times New Roman" w:eastAsia="Calibri" w:hAnsi="Times New Roman" w:cs="Times New Roman"/>
          <w:sz w:val="28"/>
          <w:szCs w:val="28"/>
        </w:rPr>
        <w:t>.</w:t>
      </w:r>
      <w:r w:rsidRPr="00436376">
        <w:rPr>
          <w:rFonts w:ascii="Times New Roman" w:eastAsia="Calibri" w:hAnsi="Times New Roman" w:cs="Times New Roman"/>
          <w:sz w:val="28"/>
          <w:szCs w:val="28"/>
          <w:lang w:val="en-US"/>
        </w:rPr>
        <w:t>TRAVEL</w:t>
      </w:r>
      <w:r w:rsidRPr="00436376">
        <w:rPr>
          <w:rFonts w:ascii="Times New Roman" w:eastAsia="Calibri" w:hAnsi="Times New Roman" w:cs="Times New Roman"/>
          <w:sz w:val="28"/>
          <w:szCs w:val="28"/>
        </w:rPr>
        <w:t>, направленного на развитие внутреннего и въездного туризма.</w:t>
      </w:r>
      <w:r w:rsidRPr="00436376">
        <w:rPr>
          <w:rFonts w:ascii="Times New Roman" w:eastAsia="Calibri" w:hAnsi="Times New Roman" w:cs="Times New Roman"/>
          <w:sz w:val="24"/>
          <w:szCs w:val="24"/>
        </w:rPr>
        <w:t xml:space="preserve"> </w:t>
      </w:r>
    </w:p>
    <w:p w14:paraId="504F065F" w14:textId="77777777" w:rsidR="00D16EF5" w:rsidRPr="005C0808" w:rsidRDefault="00D16EF5" w:rsidP="00D16EF5">
      <w:pPr>
        <w:spacing w:after="0" w:line="240" w:lineRule="auto"/>
        <w:ind w:firstLine="567"/>
        <w:jc w:val="both"/>
        <w:rPr>
          <w:rFonts w:ascii="Times New Roman" w:eastAsia="Calibri" w:hAnsi="Times New Roman" w:cs="Times New Roman"/>
          <w:sz w:val="28"/>
          <w:szCs w:val="28"/>
        </w:rPr>
      </w:pPr>
      <w:r w:rsidRPr="00436376">
        <w:rPr>
          <w:rFonts w:ascii="Times New Roman" w:eastAsia="Calibri" w:hAnsi="Times New Roman" w:cs="Times New Roman"/>
          <w:sz w:val="28"/>
          <w:szCs w:val="28"/>
        </w:rPr>
        <w:t>Комитет культуры и туризма принял участие в туристкой выставке - ярмарке «ЮГРАТУР 2022», которая проходила 11-12 ноября 2022 года в выставочном центре «Югра-Экспо» в городе Ханты-Мансийске. Для гостей и участников выставки на презентационной площадке демонстрировались: передвижная выставка «Юбилейный Нефтеюганск», представляющая собой информационные стенды с рассказом о городе Нефтеюганске и его достопримечательностях, полиграфическая и рекламная продукция, видеоролик о современном городе. Также сотрудники Музейного комплекса представили макет «Пятачок в миниатюре» – историческое, знаковое место Нефтеюганска, на котором расположена ротонда «Город, рожденный нефтью», Аллея первопроходцев, Культурно-выставочный центр «Усть-Балы</w:t>
      </w:r>
      <w:r w:rsidRPr="005C0808">
        <w:rPr>
          <w:rFonts w:ascii="Times New Roman" w:eastAsia="Calibri" w:hAnsi="Times New Roman" w:cs="Times New Roman"/>
          <w:sz w:val="28"/>
          <w:szCs w:val="28"/>
        </w:rPr>
        <w:t>к». Всё это не только исторический центр города, но и центр притяжения туристов. Для всех желающих сотрудники Музейного комплекса проводили экскурсию по тематической площадке, посвящённой 55-летию Нефтеюганска.</w:t>
      </w:r>
    </w:p>
    <w:p w14:paraId="07A45B0D" w14:textId="77777777" w:rsidR="005C0808" w:rsidRDefault="005C0808" w:rsidP="00D16EF5">
      <w:pPr>
        <w:autoSpaceDE w:val="0"/>
        <w:autoSpaceDN w:val="0"/>
        <w:adjustRightInd w:val="0"/>
        <w:spacing w:after="0" w:line="240" w:lineRule="auto"/>
        <w:ind w:firstLine="567"/>
        <w:jc w:val="both"/>
        <w:rPr>
          <w:rFonts w:ascii="Times New Roman" w:eastAsia="Calibri" w:hAnsi="Times New Roman" w:cs="Times New Roman"/>
          <w:color w:val="000000"/>
          <w:sz w:val="28"/>
          <w:szCs w:val="28"/>
          <w:u w:val="single"/>
        </w:rPr>
      </w:pPr>
    </w:p>
    <w:p w14:paraId="28679971" w14:textId="793CFCDB" w:rsidR="00916FC3" w:rsidRPr="00F563AD" w:rsidRDefault="00916FC3" w:rsidP="00F563AD">
      <w:pPr>
        <w:pStyle w:val="a8"/>
        <w:numPr>
          <w:ilvl w:val="1"/>
          <w:numId w:val="43"/>
        </w:numPr>
        <w:shd w:val="clear" w:color="auto" w:fill="FFFFFF"/>
        <w:tabs>
          <w:tab w:val="left" w:pos="709"/>
        </w:tabs>
        <w:jc w:val="center"/>
        <w:outlineLvl w:val="0"/>
        <w:rPr>
          <w:rFonts w:ascii="Times New Roman" w:hAnsi="Times New Roman"/>
          <w:sz w:val="28"/>
          <w:szCs w:val="28"/>
        </w:rPr>
      </w:pPr>
      <w:r w:rsidRPr="00F563AD">
        <w:rPr>
          <w:rFonts w:ascii="Times New Roman" w:hAnsi="Times New Roman"/>
          <w:sz w:val="28"/>
          <w:szCs w:val="28"/>
        </w:rPr>
        <w:t>Физическая</w:t>
      </w:r>
      <w:r w:rsidR="007D4AE1" w:rsidRPr="00F563AD">
        <w:rPr>
          <w:rFonts w:ascii="Times New Roman" w:hAnsi="Times New Roman"/>
          <w:sz w:val="28"/>
          <w:szCs w:val="28"/>
        </w:rPr>
        <w:t xml:space="preserve"> культура и спорт</w:t>
      </w:r>
    </w:p>
    <w:p w14:paraId="1FC76A39" w14:textId="7499CAF0" w:rsidR="007D4949" w:rsidRPr="007D4949" w:rsidRDefault="007D4949" w:rsidP="007D4949">
      <w:pPr>
        <w:spacing w:after="0" w:line="240" w:lineRule="auto"/>
        <w:ind w:firstLine="708"/>
        <w:jc w:val="both"/>
        <w:rPr>
          <w:rFonts w:ascii="Times New Roman" w:eastAsia="Calibri" w:hAnsi="Times New Roman" w:cs="Times New Roman"/>
          <w:sz w:val="28"/>
          <w:szCs w:val="28"/>
        </w:rPr>
      </w:pPr>
      <w:r w:rsidRPr="007D4949">
        <w:rPr>
          <w:rFonts w:ascii="Times New Roman" w:eastAsia="Calibri" w:hAnsi="Times New Roman" w:cs="Times New Roman"/>
          <w:sz w:val="28"/>
          <w:szCs w:val="28"/>
        </w:rPr>
        <w:t xml:space="preserve">Создание условий в городе Нефтеюганске для комплексного развития системы физической культуры и спорта, совершенствование инфраструктуры спорта, увеличение количества занимающихся физической культурой и спортом </w:t>
      </w:r>
      <w:r w:rsidRPr="007D4949">
        <w:rPr>
          <w:rFonts w:ascii="Times New Roman" w:eastAsia="Times New Roman" w:hAnsi="Times New Roman" w:cs="Times New Roman"/>
          <w:color w:val="000000"/>
          <w:sz w:val="28"/>
          <w:szCs w:val="28"/>
          <w:lang w:eastAsia="ru-RU"/>
        </w:rPr>
        <w:t>является</w:t>
      </w:r>
      <w:r w:rsidRPr="007D4949">
        <w:rPr>
          <w:rFonts w:ascii="Times New Roman" w:eastAsia="Times New Roman" w:hAnsi="Times New Roman" w:cs="Times New Roman"/>
          <w:b/>
          <w:color w:val="000000"/>
          <w:sz w:val="28"/>
          <w:lang w:eastAsia="ru-RU"/>
        </w:rPr>
        <w:t xml:space="preserve"> </w:t>
      </w:r>
      <w:r w:rsidRPr="007D4949">
        <w:rPr>
          <w:rFonts w:ascii="Times New Roman" w:eastAsia="Times New Roman" w:hAnsi="Times New Roman" w:cs="Times New Roman"/>
          <w:color w:val="000000"/>
          <w:sz w:val="28"/>
          <w:lang w:eastAsia="ru-RU"/>
        </w:rPr>
        <w:t>основной целью, которую реализует комитет физической культуры и спорта администрации города Нефтеюганска</w:t>
      </w:r>
      <w:r w:rsidR="006A0F8B" w:rsidRPr="006A0F8B">
        <w:rPr>
          <w:rFonts w:ascii="Times New Roman" w:eastAsia="Times New Roman" w:hAnsi="Times New Roman" w:cs="Times New Roman"/>
          <w:color w:val="000000"/>
          <w:sz w:val="28"/>
          <w:lang w:eastAsia="ru-RU"/>
        </w:rPr>
        <w:t xml:space="preserve"> (далее – комитет физической культуры и спорта)</w:t>
      </w:r>
      <w:r w:rsidRPr="007D4949">
        <w:rPr>
          <w:rFonts w:ascii="Times New Roman" w:eastAsia="Calibri" w:hAnsi="Times New Roman" w:cs="Times New Roman"/>
          <w:sz w:val="28"/>
          <w:szCs w:val="28"/>
        </w:rPr>
        <w:t>.</w:t>
      </w:r>
    </w:p>
    <w:p w14:paraId="4042CBB9" w14:textId="77777777" w:rsidR="007D4949" w:rsidRPr="007D4949" w:rsidRDefault="007D4949" w:rsidP="007D4949">
      <w:pPr>
        <w:spacing w:after="0" w:line="240" w:lineRule="auto"/>
        <w:jc w:val="both"/>
        <w:rPr>
          <w:rFonts w:ascii="Times New Roman" w:eastAsia="Times New Roman" w:hAnsi="Times New Roman" w:cs="Times New Roman"/>
          <w:b/>
          <w:i/>
          <w:sz w:val="28"/>
          <w:szCs w:val="28"/>
          <w:lang w:eastAsia="ru-RU"/>
        </w:rPr>
      </w:pPr>
    </w:p>
    <w:p w14:paraId="368CD7F0" w14:textId="1C8BE848" w:rsidR="007D4949" w:rsidRPr="00E776C5" w:rsidRDefault="007D4949" w:rsidP="00E776C5">
      <w:pPr>
        <w:spacing w:after="0" w:line="240" w:lineRule="auto"/>
        <w:rPr>
          <w:rFonts w:ascii="Times New Roman" w:eastAsia="Times New Roman" w:hAnsi="Times New Roman" w:cs="Times New Roman"/>
          <w:bCs/>
          <w:i/>
          <w:iCs/>
          <w:sz w:val="28"/>
          <w:szCs w:val="28"/>
          <w:u w:val="single"/>
          <w:lang w:eastAsia="ru-RU"/>
        </w:rPr>
      </w:pPr>
      <w:r w:rsidRPr="00C56C98">
        <w:rPr>
          <w:rFonts w:ascii="Times New Roman" w:eastAsia="Times New Roman" w:hAnsi="Times New Roman" w:cs="Times New Roman"/>
          <w:bCs/>
          <w:i/>
          <w:iCs/>
          <w:sz w:val="28"/>
          <w:szCs w:val="28"/>
          <w:u w:val="single"/>
          <w:lang w:eastAsia="ru-RU"/>
        </w:rPr>
        <w:t>Основные социально-экономические показатели развит</w:t>
      </w:r>
      <w:r w:rsidR="00E776C5">
        <w:rPr>
          <w:rFonts w:ascii="Times New Roman" w:eastAsia="Times New Roman" w:hAnsi="Times New Roman" w:cs="Times New Roman"/>
          <w:bCs/>
          <w:i/>
          <w:iCs/>
          <w:sz w:val="28"/>
          <w:szCs w:val="28"/>
          <w:u w:val="single"/>
          <w:lang w:eastAsia="ru-RU"/>
        </w:rPr>
        <w:t>ия физической культуры и спорта</w:t>
      </w:r>
    </w:p>
    <w:p w14:paraId="5444F3BE" w14:textId="0CBC2319" w:rsidR="007D4949" w:rsidRPr="007D4949" w:rsidRDefault="007D4949" w:rsidP="007D4949">
      <w:pPr>
        <w:spacing w:after="0" w:line="240" w:lineRule="auto"/>
        <w:ind w:firstLine="567"/>
        <w:jc w:val="both"/>
        <w:rPr>
          <w:rFonts w:ascii="Times New Roman" w:eastAsia="Times New Roman" w:hAnsi="Times New Roman" w:cs="Times New Roman"/>
          <w:b/>
          <w:i/>
          <w:sz w:val="28"/>
          <w:szCs w:val="28"/>
          <w:lang w:eastAsia="ru-RU"/>
        </w:rPr>
      </w:pPr>
      <w:r w:rsidRPr="007D4949">
        <w:rPr>
          <w:rFonts w:ascii="Times New Roman" w:eastAsia="Times New Roman" w:hAnsi="Times New Roman" w:cs="Times New Roman"/>
          <w:sz w:val="28"/>
          <w:szCs w:val="28"/>
          <w:lang w:eastAsia="ru-RU"/>
        </w:rPr>
        <w:t xml:space="preserve">Общий объем финансирования </w:t>
      </w:r>
      <w:r w:rsidR="00E776C5" w:rsidRPr="007D4949">
        <w:rPr>
          <w:rFonts w:ascii="Times New Roman" w:eastAsia="Times New Roman" w:hAnsi="Times New Roman" w:cs="Times New Roman"/>
          <w:sz w:val="28"/>
          <w:szCs w:val="28"/>
          <w:lang w:eastAsia="ru-RU"/>
        </w:rPr>
        <w:t xml:space="preserve">муниципальной программы </w:t>
      </w:r>
      <w:r w:rsidR="00E776C5" w:rsidRPr="007D4949">
        <w:rPr>
          <w:rFonts w:ascii="Times New Roman" w:eastAsia="Calibri" w:hAnsi="Times New Roman" w:cs="Times New Roman"/>
          <w:sz w:val="28"/>
          <w:szCs w:val="28"/>
        </w:rPr>
        <w:t>«Развитие физической культуры и спорта в городе Нефтеюганске» (далее-Программа)</w:t>
      </w:r>
      <w:r w:rsidR="00E776C5">
        <w:rPr>
          <w:rFonts w:ascii="Times New Roman" w:eastAsia="Calibri" w:hAnsi="Times New Roman" w:cs="Times New Roman"/>
          <w:sz w:val="28"/>
          <w:szCs w:val="28"/>
        </w:rPr>
        <w:t xml:space="preserve"> </w:t>
      </w:r>
      <w:r w:rsidRPr="007D4949">
        <w:rPr>
          <w:rFonts w:ascii="Times New Roman" w:eastAsia="Times New Roman" w:hAnsi="Times New Roman" w:cs="Times New Roman"/>
          <w:sz w:val="28"/>
          <w:szCs w:val="28"/>
          <w:lang w:eastAsia="ru-RU"/>
        </w:rPr>
        <w:t>в 2022 году составил 796 321,00 тыс.</w:t>
      </w:r>
      <w:r w:rsidR="006A0F8B" w:rsidRPr="006A0F8B">
        <w:rPr>
          <w:rFonts w:ascii="Times New Roman" w:eastAsia="Times New Roman" w:hAnsi="Times New Roman" w:cs="Times New Roman"/>
          <w:sz w:val="28"/>
          <w:szCs w:val="28"/>
          <w:lang w:eastAsia="ru-RU"/>
        </w:rPr>
        <w:t xml:space="preserve"> </w:t>
      </w:r>
      <w:r w:rsidRPr="007D4949">
        <w:rPr>
          <w:rFonts w:ascii="Times New Roman" w:eastAsia="Times New Roman" w:hAnsi="Times New Roman" w:cs="Times New Roman"/>
          <w:sz w:val="28"/>
          <w:szCs w:val="28"/>
          <w:lang w:eastAsia="ru-RU"/>
        </w:rPr>
        <w:t>рублей, в том числе средства федерального бюджета 829,30 тыс.</w:t>
      </w:r>
      <w:r w:rsidR="006A0F8B" w:rsidRPr="006A0F8B">
        <w:rPr>
          <w:rFonts w:ascii="Times New Roman" w:eastAsia="Times New Roman" w:hAnsi="Times New Roman" w:cs="Times New Roman"/>
          <w:sz w:val="28"/>
          <w:szCs w:val="28"/>
          <w:lang w:eastAsia="ru-RU"/>
        </w:rPr>
        <w:t xml:space="preserve"> </w:t>
      </w:r>
      <w:r w:rsidRPr="007D4949">
        <w:rPr>
          <w:rFonts w:ascii="Times New Roman" w:eastAsia="Times New Roman" w:hAnsi="Times New Roman" w:cs="Times New Roman"/>
          <w:sz w:val="28"/>
          <w:szCs w:val="28"/>
          <w:lang w:eastAsia="ru-RU"/>
        </w:rPr>
        <w:t>рублей, бюджета автономного округа 21 055,0</w:t>
      </w:r>
      <w:r w:rsidR="006A0F8B" w:rsidRPr="006A0F8B">
        <w:rPr>
          <w:rFonts w:ascii="Times New Roman" w:eastAsia="Times New Roman" w:hAnsi="Times New Roman" w:cs="Times New Roman"/>
          <w:sz w:val="28"/>
          <w:szCs w:val="28"/>
          <w:lang w:eastAsia="ru-RU"/>
        </w:rPr>
        <w:t>5</w:t>
      </w:r>
      <w:r w:rsidRPr="007D4949">
        <w:rPr>
          <w:rFonts w:ascii="Times New Roman" w:eastAsia="Times New Roman" w:hAnsi="Times New Roman" w:cs="Times New Roman"/>
          <w:sz w:val="28"/>
          <w:szCs w:val="28"/>
          <w:lang w:eastAsia="ru-RU"/>
        </w:rPr>
        <w:t xml:space="preserve"> тыс.</w:t>
      </w:r>
      <w:r w:rsidR="006A0F8B" w:rsidRPr="006A0F8B">
        <w:rPr>
          <w:rFonts w:ascii="Times New Roman" w:eastAsia="Times New Roman" w:hAnsi="Times New Roman" w:cs="Times New Roman"/>
          <w:sz w:val="28"/>
          <w:szCs w:val="28"/>
          <w:lang w:eastAsia="ru-RU"/>
        </w:rPr>
        <w:t xml:space="preserve"> </w:t>
      </w:r>
      <w:r w:rsidRPr="007D4949">
        <w:rPr>
          <w:rFonts w:ascii="Times New Roman" w:eastAsia="Times New Roman" w:hAnsi="Times New Roman" w:cs="Times New Roman"/>
          <w:sz w:val="28"/>
          <w:szCs w:val="28"/>
          <w:lang w:eastAsia="ru-RU"/>
        </w:rPr>
        <w:t>рублей, местного бюджета 693 184,18 тыс.</w:t>
      </w:r>
      <w:r w:rsidR="006A0F8B" w:rsidRPr="006A0F8B">
        <w:rPr>
          <w:rFonts w:ascii="Times New Roman" w:eastAsia="Times New Roman" w:hAnsi="Times New Roman" w:cs="Times New Roman"/>
          <w:sz w:val="28"/>
          <w:szCs w:val="28"/>
          <w:lang w:eastAsia="ru-RU"/>
        </w:rPr>
        <w:t xml:space="preserve"> </w:t>
      </w:r>
      <w:r w:rsidRPr="007D4949">
        <w:rPr>
          <w:rFonts w:ascii="Times New Roman" w:eastAsia="Times New Roman" w:hAnsi="Times New Roman" w:cs="Times New Roman"/>
          <w:sz w:val="28"/>
          <w:szCs w:val="28"/>
          <w:lang w:eastAsia="ru-RU"/>
        </w:rPr>
        <w:t>рублей, иных внебюджетных источников 81 252,4</w:t>
      </w:r>
      <w:r w:rsidR="006A0F8B" w:rsidRPr="006A0F8B">
        <w:rPr>
          <w:rFonts w:ascii="Times New Roman" w:eastAsia="Times New Roman" w:hAnsi="Times New Roman" w:cs="Times New Roman"/>
          <w:sz w:val="28"/>
          <w:szCs w:val="28"/>
          <w:lang w:eastAsia="ru-RU"/>
        </w:rPr>
        <w:t>8</w:t>
      </w:r>
      <w:r w:rsidRPr="007D4949">
        <w:rPr>
          <w:rFonts w:ascii="Times New Roman" w:eastAsia="Times New Roman" w:hAnsi="Times New Roman" w:cs="Times New Roman"/>
          <w:sz w:val="28"/>
          <w:szCs w:val="28"/>
          <w:lang w:eastAsia="ru-RU"/>
        </w:rPr>
        <w:t xml:space="preserve"> тыс.</w:t>
      </w:r>
      <w:r w:rsidR="006A0F8B" w:rsidRPr="006A0F8B">
        <w:rPr>
          <w:rFonts w:ascii="Times New Roman" w:eastAsia="Times New Roman" w:hAnsi="Times New Roman" w:cs="Times New Roman"/>
          <w:sz w:val="28"/>
          <w:szCs w:val="28"/>
          <w:lang w:eastAsia="ru-RU"/>
        </w:rPr>
        <w:t xml:space="preserve"> </w:t>
      </w:r>
      <w:r w:rsidRPr="007D4949">
        <w:rPr>
          <w:rFonts w:ascii="Times New Roman" w:eastAsia="Times New Roman" w:hAnsi="Times New Roman" w:cs="Times New Roman"/>
          <w:sz w:val="28"/>
          <w:szCs w:val="28"/>
          <w:lang w:eastAsia="ru-RU"/>
        </w:rPr>
        <w:t xml:space="preserve">рублей.  </w:t>
      </w:r>
    </w:p>
    <w:p w14:paraId="7447ACE4" w14:textId="77777777" w:rsidR="007D4949" w:rsidRPr="007D4949" w:rsidRDefault="007D4949" w:rsidP="007D4949">
      <w:pPr>
        <w:spacing w:after="0" w:line="240" w:lineRule="auto"/>
        <w:ind w:firstLine="567"/>
        <w:jc w:val="both"/>
        <w:rPr>
          <w:rFonts w:ascii="Times New Roman" w:eastAsia="Times New Roman" w:hAnsi="Times New Roman" w:cs="Times New Roman"/>
          <w:color w:val="000000"/>
          <w:sz w:val="28"/>
          <w:lang w:eastAsia="ru-RU"/>
        </w:rPr>
      </w:pPr>
      <w:r w:rsidRPr="007D4949">
        <w:rPr>
          <w:rFonts w:ascii="Times New Roman" w:eastAsia="Times New Roman" w:hAnsi="Times New Roman" w:cs="Times New Roman"/>
          <w:color w:val="000000"/>
          <w:sz w:val="28"/>
          <w:lang w:eastAsia="ru-RU"/>
        </w:rPr>
        <w:t xml:space="preserve">С целью создания условия для повышения качества тренировочного процесса, уровня спортивного мастерства занимающихся, для привлечения населения к занятиям физической культурой и спорта проводится работа с депутатами Думы Тюменской области и депутатами Думы Ханты – Мансийского автономного округа – Югры по привлечению дополнительных средств. </w:t>
      </w:r>
    </w:p>
    <w:p w14:paraId="7CC0A41B" w14:textId="77777777" w:rsidR="007D4949" w:rsidRPr="007D4949" w:rsidRDefault="007D4949" w:rsidP="007D4949">
      <w:pPr>
        <w:spacing w:after="0" w:line="240" w:lineRule="auto"/>
        <w:ind w:firstLine="567"/>
        <w:jc w:val="both"/>
        <w:rPr>
          <w:rFonts w:ascii="Times New Roman" w:eastAsia="Times New Roman" w:hAnsi="Times New Roman" w:cs="Times New Roman"/>
          <w:sz w:val="28"/>
          <w:lang w:eastAsia="ru-RU"/>
        </w:rPr>
      </w:pPr>
      <w:r w:rsidRPr="007D4949">
        <w:rPr>
          <w:rFonts w:ascii="Times New Roman" w:eastAsia="Times New Roman" w:hAnsi="Times New Roman" w:cs="Times New Roman"/>
          <w:color w:val="000000"/>
          <w:sz w:val="28"/>
          <w:lang w:eastAsia="ru-RU"/>
        </w:rPr>
        <w:t xml:space="preserve">В 2022 году за счет средств иных межбюджетных трансфертов в рамках реализации наказов избирателей учреждениями, израсходовано </w:t>
      </w:r>
      <w:r w:rsidRPr="007D4949">
        <w:rPr>
          <w:rFonts w:ascii="Times New Roman" w:eastAsia="Times New Roman" w:hAnsi="Times New Roman" w:cs="Times New Roman"/>
          <w:sz w:val="28"/>
          <w:szCs w:val="28"/>
          <w:lang w:eastAsia="ru-RU"/>
        </w:rPr>
        <w:t>2 660 170,00 рублей</w:t>
      </w:r>
      <w:r w:rsidRPr="007D4949">
        <w:rPr>
          <w:rFonts w:ascii="Times New Roman" w:eastAsia="Times New Roman" w:hAnsi="Times New Roman" w:cs="Times New Roman"/>
          <w:sz w:val="28"/>
          <w:lang w:eastAsia="ru-RU"/>
        </w:rPr>
        <w:t>, в том числе денежные средства депутатов Думы ХМАО - Югры в сумме 2 358 000,00 рублей, депутатов Тюменской Думы в сумме 302 170,00 рублей.</w:t>
      </w:r>
    </w:p>
    <w:p w14:paraId="056494A0" w14:textId="77777777" w:rsidR="007D4949" w:rsidRPr="007D4949" w:rsidRDefault="007D4949" w:rsidP="007D4949">
      <w:pPr>
        <w:spacing w:after="0" w:line="240" w:lineRule="auto"/>
        <w:ind w:firstLine="567"/>
        <w:jc w:val="both"/>
        <w:rPr>
          <w:rFonts w:ascii="Times New Roman" w:eastAsia="Times New Roman" w:hAnsi="Times New Roman" w:cs="Times New Roman"/>
          <w:sz w:val="28"/>
          <w:lang w:eastAsia="ru-RU"/>
        </w:rPr>
      </w:pPr>
      <w:r w:rsidRPr="007D4949">
        <w:rPr>
          <w:rFonts w:ascii="Times New Roman" w:eastAsia="Times New Roman" w:hAnsi="Times New Roman" w:cs="Times New Roman"/>
          <w:sz w:val="28"/>
          <w:lang w:eastAsia="ru-RU"/>
        </w:rPr>
        <w:t>Обеспечение комплексной безопасности объектов спорта осуществляется в рамках муниципальных программ:</w:t>
      </w:r>
    </w:p>
    <w:p w14:paraId="7EA6787E" w14:textId="5925DC17" w:rsidR="007D4949" w:rsidRPr="007D4949" w:rsidRDefault="00E776C5" w:rsidP="007D4949">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1.</w:t>
      </w:r>
      <w:r w:rsidR="007D4949" w:rsidRPr="007D4949">
        <w:rPr>
          <w:rFonts w:ascii="Times New Roman" w:eastAsia="Times New Roman" w:hAnsi="Times New Roman" w:cs="Times New Roman"/>
          <w:sz w:val="28"/>
          <w:szCs w:val="28"/>
          <w:lang w:eastAsia="ru-RU"/>
        </w:rPr>
        <w:t xml:space="preserve"> «Защита населения и территории от чрезвычайных ситуаций, обеспечение первичных мер пожарной безопасности в городе Нефтеюганске»</w:t>
      </w:r>
      <w:r w:rsidR="008E6757">
        <w:rPr>
          <w:rFonts w:ascii="Times New Roman" w:eastAsia="Times New Roman" w:hAnsi="Times New Roman" w:cs="Times New Roman"/>
          <w:sz w:val="28"/>
          <w:szCs w:val="28"/>
          <w:lang w:eastAsia="ru-RU"/>
        </w:rPr>
        <w:t>.</w:t>
      </w:r>
      <w:r w:rsidR="007D4949" w:rsidRPr="007D4949">
        <w:rPr>
          <w:rFonts w:ascii="Times New Roman" w:eastAsia="Calibri" w:hAnsi="Times New Roman" w:cs="Times New Roman"/>
          <w:sz w:val="32"/>
          <w:szCs w:val="28"/>
        </w:rPr>
        <w:t xml:space="preserve"> </w:t>
      </w:r>
      <w:r w:rsidR="007D4949" w:rsidRPr="007D4949">
        <w:rPr>
          <w:rFonts w:ascii="Times New Roman" w:eastAsia="Calibri" w:hAnsi="Times New Roman" w:cs="Times New Roman"/>
          <w:sz w:val="28"/>
          <w:szCs w:val="28"/>
        </w:rPr>
        <w:t>Объем финансирования на реализацию подпрограммы 2 «Обеспечение первичных мер пожарной безопасности в городе Нефтеюганске» в 2022 году составил 1 416,65 тыс. рублей за счет средств местного бюджета, которые направлены на:</w:t>
      </w:r>
    </w:p>
    <w:p w14:paraId="536966B8" w14:textId="77777777" w:rsidR="007D4949" w:rsidRPr="007D4949" w:rsidRDefault="007D4949" w:rsidP="007D4949">
      <w:pPr>
        <w:spacing w:after="0" w:line="240" w:lineRule="auto"/>
        <w:ind w:firstLine="567"/>
        <w:jc w:val="both"/>
        <w:rPr>
          <w:rFonts w:ascii="Times New Roman" w:eastAsia="Calibri" w:hAnsi="Times New Roman" w:cs="Times New Roman"/>
          <w:sz w:val="28"/>
          <w:szCs w:val="28"/>
        </w:rPr>
      </w:pPr>
      <w:r w:rsidRPr="007D4949">
        <w:rPr>
          <w:rFonts w:ascii="Times New Roman" w:eastAsia="Calibri" w:hAnsi="Times New Roman" w:cs="Times New Roman"/>
          <w:sz w:val="28"/>
          <w:szCs w:val="28"/>
        </w:rPr>
        <w:t>- техническое обслуживание пожарно-охранной сигнализации, РСПИ «Стрелец –Мониторинг», пожарных гидрантов, внутреннего пожарного водопровода и первичных средств пожаротушения;</w:t>
      </w:r>
    </w:p>
    <w:p w14:paraId="0D967EE2" w14:textId="77777777" w:rsidR="007D4949" w:rsidRPr="007D4949" w:rsidRDefault="007D4949" w:rsidP="007D4949">
      <w:pPr>
        <w:spacing w:after="0" w:line="240" w:lineRule="auto"/>
        <w:ind w:firstLine="567"/>
        <w:jc w:val="both"/>
        <w:rPr>
          <w:rFonts w:ascii="Times New Roman" w:eastAsia="Calibri" w:hAnsi="Times New Roman" w:cs="Times New Roman"/>
          <w:sz w:val="28"/>
          <w:szCs w:val="28"/>
        </w:rPr>
      </w:pPr>
      <w:r w:rsidRPr="007D4949">
        <w:rPr>
          <w:rFonts w:ascii="Times New Roman" w:eastAsia="Calibri" w:hAnsi="Times New Roman" w:cs="Times New Roman"/>
          <w:sz w:val="28"/>
          <w:szCs w:val="28"/>
        </w:rPr>
        <w:t>- обеспечение функционирования и поддержки работоспособности пожарно-охранной сигнализации;</w:t>
      </w:r>
    </w:p>
    <w:p w14:paraId="618E5601" w14:textId="77777777" w:rsidR="007D4949" w:rsidRPr="007D4949" w:rsidRDefault="007D4949" w:rsidP="007D4949">
      <w:pPr>
        <w:spacing w:after="0" w:line="240" w:lineRule="auto"/>
        <w:ind w:firstLine="567"/>
        <w:jc w:val="both"/>
        <w:rPr>
          <w:rFonts w:ascii="Times New Roman" w:eastAsia="Calibri" w:hAnsi="Times New Roman" w:cs="Times New Roman"/>
          <w:sz w:val="28"/>
          <w:szCs w:val="28"/>
        </w:rPr>
      </w:pPr>
      <w:r w:rsidRPr="007D4949">
        <w:rPr>
          <w:rFonts w:ascii="Times New Roman" w:eastAsia="Calibri" w:hAnsi="Times New Roman" w:cs="Times New Roman"/>
          <w:sz w:val="28"/>
          <w:szCs w:val="28"/>
        </w:rPr>
        <w:t>- огнезащитная обработка деревянных конструкций, освидетельствование, ремонт, испытание зарядка, перезарядка огнетушителей;</w:t>
      </w:r>
    </w:p>
    <w:p w14:paraId="2C863D28" w14:textId="77777777" w:rsidR="007D4949" w:rsidRPr="007D4949" w:rsidRDefault="007D4949" w:rsidP="007D4949">
      <w:pPr>
        <w:spacing w:after="0" w:line="240" w:lineRule="auto"/>
        <w:ind w:firstLine="567"/>
        <w:jc w:val="both"/>
        <w:rPr>
          <w:rFonts w:ascii="Times New Roman" w:eastAsia="Calibri" w:hAnsi="Times New Roman" w:cs="Times New Roman"/>
          <w:sz w:val="28"/>
          <w:szCs w:val="28"/>
        </w:rPr>
      </w:pPr>
      <w:r w:rsidRPr="007D4949">
        <w:rPr>
          <w:rFonts w:ascii="Times New Roman" w:eastAsia="Calibri" w:hAnsi="Times New Roman" w:cs="Times New Roman"/>
          <w:sz w:val="28"/>
          <w:szCs w:val="28"/>
        </w:rPr>
        <w:t>- приобретение первичных средств пожаротушения (огнетушителей и т.д.);</w:t>
      </w:r>
    </w:p>
    <w:p w14:paraId="34E4E460" w14:textId="77777777" w:rsidR="007D4949" w:rsidRPr="007D4949" w:rsidRDefault="007D4949" w:rsidP="007D4949">
      <w:pPr>
        <w:spacing w:after="0" w:line="240" w:lineRule="auto"/>
        <w:ind w:firstLine="567"/>
        <w:jc w:val="both"/>
        <w:rPr>
          <w:rFonts w:ascii="Times New Roman" w:eastAsia="Calibri" w:hAnsi="Times New Roman" w:cs="Times New Roman"/>
          <w:sz w:val="28"/>
          <w:szCs w:val="28"/>
        </w:rPr>
      </w:pPr>
      <w:r w:rsidRPr="007D4949">
        <w:rPr>
          <w:rFonts w:ascii="Times New Roman" w:eastAsia="Calibri" w:hAnsi="Times New Roman" w:cs="Times New Roman"/>
          <w:sz w:val="28"/>
          <w:szCs w:val="28"/>
        </w:rPr>
        <w:t>- перекатка пожарных рукавов на новую скатку, осмотр, проверка на водоотдачу пожарных кранов.</w:t>
      </w:r>
    </w:p>
    <w:p w14:paraId="4C19FD3B" w14:textId="64D2D1E8" w:rsidR="007D4949" w:rsidRPr="007D4949" w:rsidRDefault="00E776C5" w:rsidP="007D4949">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2. </w:t>
      </w:r>
      <w:r w:rsidR="007D4949" w:rsidRPr="007D4949">
        <w:rPr>
          <w:rFonts w:ascii="Times New Roman" w:eastAsia="Times New Roman" w:hAnsi="Times New Roman" w:cs="Times New Roman"/>
          <w:sz w:val="28"/>
          <w:szCs w:val="28"/>
          <w:lang w:eastAsia="ru-RU"/>
        </w:rPr>
        <w:t>«Профилактика терроризма в городе Нефтеюганске».</w:t>
      </w:r>
      <w:r w:rsidR="007D4949" w:rsidRPr="007D4949">
        <w:rPr>
          <w:rFonts w:ascii="Times New Roman" w:eastAsia="Calibri" w:hAnsi="Times New Roman" w:cs="Times New Roman"/>
          <w:sz w:val="28"/>
          <w:szCs w:val="28"/>
        </w:rPr>
        <w:t xml:space="preserve"> Объем финансирования на реализацию подпрограммы 2</w:t>
      </w:r>
      <w:r w:rsidR="007D4949" w:rsidRPr="007D4949">
        <w:rPr>
          <w:rFonts w:ascii="Times New Roman" w:eastAsia="Times New Roman" w:hAnsi="Times New Roman" w:cs="Times New Roman"/>
          <w:sz w:val="18"/>
          <w:szCs w:val="18"/>
          <w:lang w:eastAsia="ru-RU"/>
        </w:rPr>
        <w:t xml:space="preserve"> «</w:t>
      </w:r>
      <w:r w:rsidR="007D4949" w:rsidRPr="007D4949">
        <w:rPr>
          <w:rFonts w:ascii="Times New Roman" w:eastAsia="Times New Roman" w:hAnsi="Times New Roman" w:cs="Times New Roman"/>
          <w:sz w:val="28"/>
          <w:szCs w:val="28"/>
          <w:lang w:eastAsia="ru-RU"/>
        </w:rPr>
        <w:t>Создание условий для антитеррористической безопасности в муниципальном образовании»</w:t>
      </w:r>
      <w:r w:rsidR="007D4949" w:rsidRPr="007D4949">
        <w:rPr>
          <w:rFonts w:ascii="Times New Roman" w:eastAsia="Calibri" w:hAnsi="Times New Roman" w:cs="Times New Roman"/>
          <w:sz w:val="28"/>
          <w:szCs w:val="28"/>
        </w:rPr>
        <w:t xml:space="preserve"> в 2022 году составил 490,00 тыс. рублей за счет средств местного бюджета, которые направлены на приобретение и установку арочного и уличного металлодетекторов, приобретение серверного оборудования, камеру наружного видеонаблюдения, </w:t>
      </w:r>
      <w:r w:rsidR="007D4949" w:rsidRPr="007D4949">
        <w:rPr>
          <w:rFonts w:ascii="Times New Roman" w:eastAsia="Calibri" w:hAnsi="Times New Roman" w:cs="Times New Roman"/>
          <w:sz w:val="28"/>
          <w:szCs w:val="28"/>
          <w:lang w:val="en-US"/>
        </w:rPr>
        <w:t>AP</w:t>
      </w:r>
      <w:r w:rsidR="007D4949" w:rsidRPr="007D4949">
        <w:rPr>
          <w:rFonts w:ascii="Times New Roman" w:eastAsia="Calibri" w:hAnsi="Times New Roman" w:cs="Times New Roman"/>
          <w:sz w:val="28"/>
          <w:szCs w:val="28"/>
        </w:rPr>
        <w:t xml:space="preserve">-видеокамеры с инфракрасной подсветкой. </w:t>
      </w:r>
    </w:p>
    <w:p w14:paraId="1C14AFC8" w14:textId="16C3E49A" w:rsidR="007D4949" w:rsidRPr="007D4949" w:rsidRDefault="007D4949" w:rsidP="007D4949">
      <w:pPr>
        <w:spacing w:after="0" w:line="240" w:lineRule="auto"/>
        <w:ind w:firstLine="567"/>
        <w:jc w:val="both"/>
        <w:rPr>
          <w:rFonts w:ascii="Times New Roman" w:eastAsia="Times New Roman" w:hAnsi="Times New Roman" w:cs="Times New Roman"/>
          <w:sz w:val="28"/>
          <w:lang w:eastAsia="ru-RU"/>
        </w:rPr>
      </w:pPr>
      <w:r w:rsidRPr="007D4949">
        <w:rPr>
          <w:rFonts w:ascii="Times New Roman" w:eastAsia="Times New Roman" w:hAnsi="Times New Roman" w:cs="Times New Roman"/>
          <w:sz w:val="28"/>
          <w:szCs w:val="28"/>
          <w:lang w:eastAsia="ru-RU"/>
        </w:rPr>
        <w:t xml:space="preserve">Комитет физической культуры и спорта также является соисполнителем </w:t>
      </w:r>
      <w:r w:rsidRPr="007D4949">
        <w:rPr>
          <w:rFonts w:ascii="Times New Roman" w:eastAsia="Times New Roman" w:hAnsi="Times New Roman" w:cs="Times New Roman"/>
          <w:sz w:val="28"/>
          <w:lang w:eastAsia="ru-RU"/>
        </w:rPr>
        <w:t>муниципальных программ города Нефтеюганска:</w:t>
      </w:r>
    </w:p>
    <w:p w14:paraId="60A83BFC" w14:textId="79A91961" w:rsidR="007D4949" w:rsidRPr="007D4949" w:rsidRDefault="00E776C5" w:rsidP="007D494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7D4949" w:rsidRPr="007D4949">
        <w:rPr>
          <w:rFonts w:ascii="Times New Roman" w:eastAsia="Times New Roman" w:hAnsi="Times New Roman" w:cs="Times New Roman"/>
          <w:sz w:val="28"/>
          <w:szCs w:val="28"/>
          <w:lang w:eastAsia="ru-RU"/>
        </w:rPr>
        <w:t xml:space="preserve">«Профилактика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 В рамках подпрограммы 2. </w:t>
      </w:r>
      <w:r w:rsidR="008E6757">
        <w:rPr>
          <w:rFonts w:ascii="Times New Roman" w:eastAsia="Times New Roman" w:hAnsi="Times New Roman" w:cs="Times New Roman"/>
          <w:sz w:val="28"/>
          <w:szCs w:val="28"/>
          <w:lang w:eastAsia="ru-RU"/>
        </w:rPr>
        <w:t>«</w:t>
      </w:r>
      <w:r w:rsidR="007D4949" w:rsidRPr="007D4949">
        <w:rPr>
          <w:rFonts w:ascii="Times New Roman" w:eastAsia="Times New Roman" w:hAnsi="Times New Roman" w:cs="Times New Roman"/>
          <w:sz w:val="28"/>
          <w:szCs w:val="28"/>
          <w:lang w:eastAsia="ru-RU"/>
        </w:rPr>
        <w:t>Профилактика незаконного оборота и потребления наркотических средств и психотропных веществ</w:t>
      </w:r>
      <w:r w:rsidR="008E6757">
        <w:rPr>
          <w:rFonts w:ascii="Times New Roman" w:eastAsia="Times New Roman" w:hAnsi="Times New Roman" w:cs="Times New Roman"/>
          <w:sz w:val="28"/>
          <w:szCs w:val="28"/>
          <w:lang w:eastAsia="ru-RU"/>
        </w:rPr>
        <w:t>»</w:t>
      </w:r>
      <w:r w:rsidR="007D4949" w:rsidRPr="007D4949">
        <w:rPr>
          <w:rFonts w:ascii="Times New Roman" w:eastAsia="Times New Roman" w:hAnsi="Times New Roman" w:cs="Times New Roman"/>
          <w:sz w:val="28"/>
          <w:szCs w:val="28"/>
          <w:lang w:eastAsia="ru-RU"/>
        </w:rPr>
        <w:t xml:space="preserve"> на мероприятия в 2022 году выделены финансовые средства в объеме 811,2</w:t>
      </w:r>
      <w:r w:rsidR="006A0F8B" w:rsidRPr="006A0F8B">
        <w:rPr>
          <w:rFonts w:ascii="Times New Roman" w:eastAsia="Times New Roman" w:hAnsi="Times New Roman" w:cs="Times New Roman"/>
          <w:sz w:val="28"/>
          <w:szCs w:val="28"/>
          <w:lang w:eastAsia="ru-RU"/>
        </w:rPr>
        <w:t>6</w:t>
      </w:r>
      <w:r w:rsidR="007D4949" w:rsidRPr="007D4949">
        <w:rPr>
          <w:rFonts w:ascii="Times New Roman" w:eastAsia="Times New Roman" w:hAnsi="Times New Roman" w:cs="Times New Roman"/>
          <w:sz w:val="28"/>
          <w:szCs w:val="28"/>
          <w:lang w:eastAsia="ru-RU"/>
        </w:rPr>
        <w:t xml:space="preserve"> тыс.</w:t>
      </w:r>
      <w:r w:rsidR="006A0F8B" w:rsidRPr="006A0F8B">
        <w:rPr>
          <w:rFonts w:ascii="Times New Roman" w:eastAsia="Times New Roman" w:hAnsi="Times New Roman" w:cs="Times New Roman"/>
          <w:sz w:val="28"/>
          <w:szCs w:val="28"/>
          <w:lang w:eastAsia="ru-RU"/>
        </w:rPr>
        <w:t xml:space="preserve"> </w:t>
      </w:r>
      <w:r w:rsidR="007D4949" w:rsidRPr="007D4949">
        <w:rPr>
          <w:rFonts w:ascii="Times New Roman" w:eastAsia="Times New Roman" w:hAnsi="Times New Roman" w:cs="Times New Roman"/>
          <w:sz w:val="28"/>
          <w:szCs w:val="28"/>
          <w:lang w:eastAsia="ru-RU"/>
        </w:rPr>
        <w:t>рублей из низ: средства бюджета автономного округа 690,00 тыс.</w:t>
      </w:r>
      <w:r w:rsidR="006A0F8B" w:rsidRPr="006A0F8B">
        <w:rPr>
          <w:rFonts w:ascii="Times New Roman" w:eastAsia="Times New Roman" w:hAnsi="Times New Roman" w:cs="Times New Roman"/>
          <w:sz w:val="28"/>
          <w:szCs w:val="28"/>
          <w:lang w:eastAsia="ru-RU"/>
        </w:rPr>
        <w:t xml:space="preserve"> </w:t>
      </w:r>
      <w:r w:rsidR="007D4949" w:rsidRPr="007D4949">
        <w:rPr>
          <w:rFonts w:ascii="Times New Roman" w:eastAsia="Times New Roman" w:hAnsi="Times New Roman" w:cs="Times New Roman"/>
          <w:sz w:val="28"/>
          <w:szCs w:val="28"/>
          <w:lang w:eastAsia="ru-RU"/>
        </w:rPr>
        <w:t>рублей., средства местного бюджета 121,2</w:t>
      </w:r>
      <w:r w:rsidR="006A0F8B" w:rsidRPr="006A0F8B">
        <w:rPr>
          <w:rFonts w:ascii="Times New Roman" w:eastAsia="Times New Roman" w:hAnsi="Times New Roman" w:cs="Times New Roman"/>
          <w:sz w:val="28"/>
          <w:szCs w:val="28"/>
          <w:lang w:eastAsia="ru-RU"/>
        </w:rPr>
        <w:t>6</w:t>
      </w:r>
      <w:r w:rsidR="007D4949" w:rsidRPr="007D4949">
        <w:rPr>
          <w:rFonts w:ascii="Times New Roman" w:eastAsia="Times New Roman" w:hAnsi="Times New Roman" w:cs="Times New Roman"/>
          <w:sz w:val="28"/>
          <w:szCs w:val="28"/>
          <w:lang w:eastAsia="ru-RU"/>
        </w:rPr>
        <w:t xml:space="preserve"> тыс.</w:t>
      </w:r>
      <w:r w:rsidR="006A0F8B" w:rsidRPr="006A0F8B">
        <w:rPr>
          <w:rFonts w:ascii="Times New Roman" w:eastAsia="Times New Roman" w:hAnsi="Times New Roman" w:cs="Times New Roman"/>
          <w:sz w:val="28"/>
          <w:szCs w:val="28"/>
          <w:lang w:eastAsia="ru-RU"/>
        </w:rPr>
        <w:t xml:space="preserve"> </w:t>
      </w:r>
      <w:r w:rsidR="007D4949" w:rsidRPr="007D4949">
        <w:rPr>
          <w:rFonts w:ascii="Times New Roman" w:eastAsia="Times New Roman" w:hAnsi="Times New Roman" w:cs="Times New Roman"/>
          <w:sz w:val="28"/>
          <w:szCs w:val="28"/>
          <w:lang w:eastAsia="ru-RU"/>
        </w:rPr>
        <w:t>рублей. Проведено спортивно-профилактическое мероприятие «День здоровья с чемпионами» в рамках проекта «Нефтеюганск - территория ЗОЖ». Охват участников составил 148 человек, из них 48 человек – участники конкурсов, 100 человек – зрители.</w:t>
      </w:r>
    </w:p>
    <w:p w14:paraId="31121275" w14:textId="6AC01643" w:rsidR="007D4949" w:rsidRPr="007D4949" w:rsidRDefault="00E776C5" w:rsidP="007D4949">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4. </w:t>
      </w:r>
      <w:r w:rsidR="007D4949" w:rsidRPr="007D4949">
        <w:rPr>
          <w:rFonts w:ascii="Times New Roman" w:eastAsia="Times New Roman" w:hAnsi="Times New Roman" w:cs="Times New Roman"/>
          <w:sz w:val="28"/>
          <w:szCs w:val="28"/>
          <w:lang w:eastAsia="ru-RU"/>
        </w:rPr>
        <w:t xml:space="preserve">«Укрепление межнационального и межконфессионального согласия, профилактика экстремизма в городе Нефтеюганске». </w:t>
      </w:r>
      <w:r w:rsidR="007D4949" w:rsidRPr="007D4949">
        <w:rPr>
          <w:rFonts w:ascii="Times New Roman" w:eastAsia="Calibri" w:hAnsi="Times New Roman" w:cs="Times New Roman"/>
          <w:sz w:val="28"/>
          <w:szCs w:val="28"/>
        </w:rPr>
        <w:t>В рамках реализации подпрограммы: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обеспечение социальной и культурной адаптации мигрантов, профилактика межнациональных (межэтнических), межконфессиональных конфликтов» проведены квалифицированные соревнования по каратэ (</w:t>
      </w:r>
      <w:r w:rsidR="007D4949" w:rsidRPr="007D4949">
        <w:rPr>
          <w:rFonts w:ascii="Times New Roman" w:eastAsia="Calibri" w:hAnsi="Times New Roman" w:cs="Times New Roman"/>
          <w:sz w:val="28"/>
          <w:szCs w:val="28"/>
          <w:lang w:val="en-US"/>
        </w:rPr>
        <w:t>WKF</w:t>
      </w:r>
      <w:r w:rsidR="007D4949" w:rsidRPr="007D4949">
        <w:rPr>
          <w:rFonts w:ascii="Times New Roman" w:eastAsia="Calibri" w:hAnsi="Times New Roman" w:cs="Times New Roman"/>
          <w:sz w:val="28"/>
          <w:szCs w:val="28"/>
        </w:rPr>
        <w:t>), младших юношей и девушек 8-9 и 10-11, 12-13 лет, посвященные «Дню народного единства». В соревнованиях приняло участие 100 человек различных национальностей. Финансирование реализации мероприятия по Программе не предусмотрено.</w:t>
      </w:r>
    </w:p>
    <w:p w14:paraId="49F331F5" w14:textId="7389C889" w:rsidR="007D4949" w:rsidRDefault="007D4949" w:rsidP="007D4949">
      <w:pPr>
        <w:spacing w:after="0" w:line="240" w:lineRule="auto"/>
        <w:ind w:firstLine="567"/>
        <w:jc w:val="both"/>
        <w:rPr>
          <w:rFonts w:ascii="Times New Roman" w:eastAsia="Times New Roman" w:hAnsi="Times New Roman" w:cs="Times New Roman"/>
          <w:sz w:val="28"/>
          <w:szCs w:val="28"/>
          <w:highlight w:val="lightGray"/>
          <w:lang w:eastAsia="ru-RU"/>
        </w:rPr>
      </w:pPr>
    </w:p>
    <w:p w14:paraId="07DF2483" w14:textId="77777777" w:rsidR="00E776C5" w:rsidRPr="007D4949" w:rsidRDefault="00E776C5" w:rsidP="007D4949">
      <w:pPr>
        <w:spacing w:after="0" w:line="240" w:lineRule="auto"/>
        <w:ind w:firstLine="567"/>
        <w:jc w:val="both"/>
        <w:rPr>
          <w:rFonts w:ascii="Times New Roman" w:eastAsia="Times New Roman" w:hAnsi="Times New Roman" w:cs="Times New Roman"/>
          <w:sz w:val="28"/>
          <w:szCs w:val="28"/>
          <w:highlight w:val="lightGray"/>
          <w:lang w:eastAsia="ru-RU"/>
        </w:rPr>
      </w:pPr>
    </w:p>
    <w:p w14:paraId="11D0656A" w14:textId="77777777" w:rsidR="007D4949" w:rsidRPr="00C56C98" w:rsidRDefault="007D4949" w:rsidP="00C56C98">
      <w:pPr>
        <w:spacing w:after="0" w:line="240" w:lineRule="auto"/>
        <w:rPr>
          <w:rFonts w:ascii="Times New Roman" w:eastAsia="Times New Roman" w:hAnsi="Times New Roman" w:cs="Times New Roman"/>
          <w:bCs/>
          <w:i/>
          <w:iCs/>
          <w:color w:val="000000"/>
          <w:sz w:val="28"/>
          <w:u w:val="single"/>
          <w:lang w:eastAsia="ru-RU"/>
        </w:rPr>
      </w:pPr>
      <w:r w:rsidRPr="00C56C98">
        <w:rPr>
          <w:rFonts w:ascii="Times New Roman" w:eastAsia="Times New Roman" w:hAnsi="Times New Roman" w:cs="Times New Roman"/>
          <w:bCs/>
          <w:i/>
          <w:iCs/>
          <w:sz w:val="28"/>
          <w:szCs w:val="28"/>
          <w:u w:val="single"/>
          <w:lang w:eastAsia="ru-RU"/>
        </w:rPr>
        <w:t xml:space="preserve">Основные направления развития </w:t>
      </w:r>
      <w:r w:rsidRPr="00C56C98">
        <w:rPr>
          <w:rFonts w:ascii="Times New Roman" w:eastAsia="Times New Roman" w:hAnsi="Times New Roman" w:cs="Times New Roman"/>
          <w:bCs/>
          <w:i/>
          <w:iCs/>
          <w:color w:val="000000"/>
          <w:sz w:val="28"/>
          <w:u w:val="single"/>
          <w:lang w:eastAsia="ru-RU"/>
        </w:rPr>
        <w:t xml:space="preserve">физической культуры и спорта </w:t>
      </w:r>
    </w:p>
    <w:p w14:paraId="02CF4C15" w14:textId="0140EE31" w:rsidR="007D4949" w:rsidRPr="007D4949" w:rsidRDefault="007D4949" w:rsidP="007D4949">
      <w:pPr>
        <w:spacing w:after="0" w:line="240" w:lineRule="auto"/>
        <w:ind w:firstLine="709"/>
        <w:jc w:val="both"/>
        <w:rPr>
          <w:rFonts w:ascii="Times New Roman" w:eastAsia="Times New Roman" w:hAnsi="Times New Roman" w:cs="Times New Roman"/>
          <w:color w:val="000000"/>
          <w:sz w:val="28"/>
          <w:lang w:eastAsia="ru-RU"/>
        </w:rPr>
      </w:pPr>
      <w:r w:rsidRPr="007D4949">
        <w:rPr>
          <w:rFonts w:ascii="Times New Roman" w:eastAsia="Times New Roman" w:hAnsi="Times New Roman" w:cs="Times New Roman"/>
          <w:color w:val="000000"/>
          <w:sz w:val="28"/>
          <w:lang w:eastAsia="ru-RU"/>
        </w:rPr>
        <w:t>Комитет</w:t>
      </w:r>
      <w:r w:rsidR="004E204A" w:rsidRPr="004E204A">
        <w:rPr>
          <w:rFonts w:ascii="Times New Roman" w:eastAsia="Times New Roman" w:hAnsi="Times New Roman" w:cs="Times New Roman"/>
          <w:color w:val="000000"/>
          <w:sz w:val="28"/>
          <w:lang w:eastAsia="ru-RU"/>
        </w:rPr>
        <w:t>у</w:t>
      </w:r>
      <w:r w:rsidRPr="007D4949">
        <w:rPr>
          <w:rFonts w:ascii="Times New Roman" w:eastAsia="Times New Roman" w:hAnsi="Times New Roman" w:cs="Times New Roman"/>
          <w:color w:val="000000"/>
          <w:sz w:val="28"/>
          <w:lang w:eastAsia="ru-RU"/>
        </w:rPr>
        <w:t xml:space="preserve"> физической культуры и спорта</w:t>
      </w:r>
      <w:r w:rsidRPr="007D4949">
        <w:rPr>
          <w:rFonts w:ascii="Times New Roman" w:eastAsia="Calibri" w:hAnsi="Times New Roman" w:cs="Times New Roman"/>
          <w:sz w:val="28"/>
          <w:szCs w:val="28"/>
        </w:rPr>
        <w:t xml:space="preserve"> подведомственны шесть</w:t>
      </w:r>
      <w:r w:rsidRPr="007D4949">
        <w:rPr>
          <w:rFonts w:ascii="Times New Roman" w:eastAsia="Times New Roman" w:hAnsi="Times New Roman" w:cs="Times New Roman"/>
          <w:color w:val="000000"/>
          <w:sz w:val="28"/>
          <w:lang w:eastAsia="ru-RU"/>
        </w:rPr>
        <w:t xml:space="preserve"> муниципальных учреждений по основным направлениям:</w:t>
      </w:r>
    </w:p>
    <w:p w14:paraId="3EB3754D" w14:textId="32FE743D" w:rsidR="007D4949" w:rsidRPr="007D4949" w:rsidRDefault="007D4949" w:rsidP="004E204A">
      <w:pPr>
        <w:spacing w:after="0" w:line="240" w:lineRule="auto"/>
        <w:ind w:firstLine="709"/>
        <w:jc w:val="both"/>
        <w:rPr>
          <w:rFonts w:ascii="Times New Roman" w:eastAsia="Times New Roman" w:hAnsi="Times New Roman" w:cs="Times New Roman"/>
          <w:color w:val="000000"/>
          <w:sz w:val="28"/>
          <w:lang w:eastAsia="ru-RU"/>
        </w:rPr>
      </w:pPr>
      <w:r w:rsidRPr="007D4949">
        <w:rPr>
          <w:rFonts w:ascii="Times New Roman" w:eastAsia="Times New Roman" w:hAnsi="Times New Roman" w:cs="Times New Roman"/>
          <w:color w:val="000000"/>
          <w:sz w:val="28"/>
          <w:lang w:eastAsia="ru-RU"/>
        </w:rPr>
        <w:t>1.Муниципальное бюджетное учреждение «Спортивная школа олимпийского резерва по зимним видам спорта» осуществляет реализацию программ спортивной подготовки по видам спорта «Биатлон», «Лыжные гонки»,«Хоккей».</w:t>
      </w:r>
    </w:p>
    <w:p w14:paraId="05A7E351" w14:textId="77777777" w:rsidR="007D4949" w:rsidRPr="007D4949" w:rsidRDefault="007D4949" w:rsidP="007D4949">
      <w:pPr>
        <w:spacing w:after="0" w:line="240" w:lineRule="auto"/>
        <w:ind w:firstLine="709"/>
        <w:jc w:val="both"/>
        <w:rPr>
          <w:rFonts w:ascii="Times New Roman" w:eastAsia="Times New Roman" w:hAnsi="Times New Roman" w:cs="Times New Roman"/>
          <w:color w:val="000000"/>
          <w:sz w:val="28"/>
          <w:lang w:eastAsia="ru-RU"/>
        </w:rPr>
      </w:pPr>
      <w:r w:rsidRPr="007D4949">
        <w:rPr>
          <w:rFonts w:ascii="Times New Roman" w:eastAsia="Times New Roman" w:hAnsi="Times New Roman" w:cs="Times New Roman"/>
          <w:color w:val="000000"/>
          <w:sz w:val="28"/>
          <w:lang w:eastAsia="ru-RU"/>
        </w:rPr>
        <w:t>2.Муниципальное бюджетное учреждение «Спортивная школа олимпийского резерва по единоборствам»</w:t>
      </w:r>
      <w:r w:rsidRPr="007D4949">
        <w:rPr>
          <w:rFonts w:ascii="Calibri" w:eastAsia="Calibri" w:hAnsi="Calibri" w:cs="Times New Roman"/>
        </w:rPr>
        <w:t xml:space="preserve"> </w:t>
      </w:r>
      <w:r w:rsidRPr="007D4949">
        <w:rPr>
          <w:rFonts w:ascii="Times New Roman" w:eastAsia="Times New Roman" w:hAnsi="Times New Roman" w:cs="Times New Roman"/>
          <w:color w:val="000000"/>
          <w:sz w:val="28"/>
          <w:lang w:eastAsia="ru-RU"/>
        </w:rPr>
        <w:t>осуществляет реализацию программ спортивной подготовки по видам спорта</w:t>
      </w:r>
      <w:r w:rsidRPr="007D4949">
        <w:rPr>
          <w:rFonts w:ascii="Calibri" w:eastAsia="Calibri" w:hAnsi="Calibri" w:cs="Times New Roman"/>
        </w:rPr>
        <w:t xml:space="preserve"> «</w:t>
      </w:r>
      <w:r w:rsidRPr="007D4949">
        <w:rPr>
          <w:rFonts w:ascii="Times New Roman" w:eastAsia="Times New Roman" w:hAnsi="Times New Roman" w:cs="Times New Roman"/>
          <w:color w:val="000000"/>
          <w:sz w:val="28"/>
          <w:lang w:eastAsia="ru-RU"/>
        </w:rPr>
        <w:t>Дзюдо», «Каратэ».</w:t>
      </w:r>
    </w:p>
    <w:p w14:paraId="14C853D3" w14:textId="77777777" w:rsidR="007D4949" w:rsidRPr="007D4949" w:rsidRDefault="007D4949" w:rsidP="007D4949">
      <w:pPr>
        <w:spacing w:after="0" w:line="240" w:lineRule="auto"/>
        <w:ind w:firstLine="709"/>
        <w:jc w:val="both"/>
        <w:rPr>
          <w:rFonts w:ascii="Times New Roman" w:eastAsia="Times New Roman" w:hAnsi="Times New Roman" w:cs="Times New Roman"/>
          <w:color w:val="000000"/>
          <w:sz w:val="28"/>
          <w:lang w:eastAsia="ru-RU"/>
        </w:rPr>
      </w:pPr>
      <w:r w:rsidRPr="007D4949">
        <w:rPr>
          <w:rFonts w:ascii="Times New Roman" w:eastAsia="Times New Roman" w:hAnsi="Times New Roman" w:cs="Times New Roman"/>
          <w:color w:val="000000"/>
          <w:sz w:val="28"/>
          <w:lang w:eastAsia="ru-RU"/>
        </w:rPr>
        <w:t>3.Муниципальное бюджетное учреждение «Спортивная школа олимпийского резерва «Спартак»</w:t>
      </w:r>
      <w:r w:rsidRPr="007D4949">
        <w:rPr>
          <w:rFonts w:ascii="Calibri" w:eastAsia="Calibri" w:hAnsi="Calibri" w:cs="Times New Roman"/>
        </w:rPr>
        <w:t xml:space="preserve"> </w:t>
      </w:r>
      <w:r w:rsidRPr="007D4949">
        <w:rPr>
          <w:rFonts w:ascii="Times New Roman" w:eastAsia="Times New Roman" w:hAnsi="Times New Roman" w:cs="Times New Roman"/>
          <w:color w:val="000000"/>
          <w:sz w:val="28"/>
          <w:lang w:eastAsia="ru-RU"/>
        </w:rPr>
        <w:t>осуществляет реализацию программ спортивной подготовки по видам спорта «Бокс», «Волейбол», «Легкая атлетика», «Настольный теннис», «Тяжелая атлетика «Спортивная (вольная) борьба», «Футбол (мини-футбол)», «ММА», «Спортивная аэробика».</w:t>
      </w:r>
    </w:p>
    <w:p w14:paraId="64447E5F" w14:textId="77777777" w:rsidR="007D4949" w:rsidRPr="007D4949" w:rsidRDefault="007D4949" w:rsidP="007D4949">
      <w:pPr>
        <w:spacing w:after="0" w:line="240" w:lineRule="auto"/>
        <w:ind w:firstLine="709"/>
        <w:jc w:val="both"/>
        <w:rPr>
          <w:rFonts w:ascii="Times New Roman" w:eastAsia="Times New Roman" w:hAnsi="Times New Roman" w:cs="Times New Roman"/>
          <w:color w:val="000000"/>
          <w:sz w:val="28"/>
          <w:lang w:eastAsia="ru-RU"/>
        </w:rPr>
      </w:pPr>
      <w:r w:rsidRPr="007D4949">
        <w:rPr>
          <w:rFonts w:ascii="Times New Roman" w:eastAsia="Times New Roman" w:hAnsi="Times New Roman" w:cs="Times New Roman"/>
          <w:color w:val="000000"/>
          <w:sz w:val="28"/>
          <w:lang w:eastAsia="ru-RU"/>
        </w:rPr>
        <w:t xml:space="preserve"> 4.Муниципальное автономное учреждение «Спортивная школа «Сибиряк»</w:t>
      </w:r>
      <w:r w:rsidRPr="007D4949">
        <w:rPr>
          <w:rFonts w:ascii="Calibri" w:eastAsia="Calibri" w:hAnsi="Calibri" w:cs="Times New Roman"/>
        </w:rPr>
        <w:t xml:space="preserve"> </w:t>
      </w:r>
      <w:r w:rsidRPr="007D4949">
        <w:rPr>
          <w:rFonts w:ascii="Times New Roman" w:eastAsia="Times New Roman" w:hAnsi="Times New Roman" w:cs="Times New Roman"/>
          <w:color w:val="000000"/>
          <w:sz w:val="28"/>
          <w:lang w:eastAsia="ru-RU"/>
        </w:rPr>
        <w:t>осуществляет реализацию программ спортивной подготовки по видам спорта «Баскетбол», «Плавание», «Прыжки на батуте», «Спортивная акробатика», «Художественная гимнастика».</w:t>
      </w:r>
    </w:p>
    <w:p w14:paraId="32B0EF9C" w14:textId="634D03BC" w:rsidR="007D4949" w:rsidRPr="007D4949" w:rsidRDefault="007D4949" w:rsidP="007D4949">
      <w:pPr>
        <w:spacing w:after="0" w:line="240" w:lineRule="auto"/>
        <w:ind w:firstLine="709"/>
        <w:jc w:val="both"/>
        <w:rPr>
          <w:rFonts w:ascii="Times New Roman" w:eastAsia="Times New Roman" w:hAnsi="Times New Roman" w:cs="Times New Roman"/>
          <w:color w:val="000000"/>
          <w:sz w:val="28"/>
          <w:lang w:eastAsia="ru-RU"/>
        </w:rPr>
      </w:pPr>
      <w:r w:rsidRPr="007D4949">
        <w:rPr>
          <w:rFonts w:ascii="Times New Roman" w:eastAsia="Times New Roman" w:hAnsi="Times New Roman" w:cs="Times New Roman"/>
          <w:color w:val="000000"/>
          <w:sz w:val="28"/>
          <w:lang w:eastAsia="ru-RU"/>
        </w:rPr>
        <w:t>5.Муниципальн</w:t>
      </w:r>
      <w:r w:rsidR="008E6757">
        <w:rPr>
          <w:rFonts w:ascii="Times New Roman" w:eastAsia="Times New Roman" w:hAnsi="Times New Roman" w:cs="Times New Roman"/>
          <w:color w:val="000000"/>
          <w:sz w:val="28"/>
          <w:lang w:eastAsia="ru-RU"/>
        </w:rPr>
        <w:t>о</w:t>
      </w:r>
      <w:r w:rsidRPr="007D4949">
        <w:rPr>
          <w:rFonts w:ascii="Times New Roman" w:eastAsia="Times New Roman" w:hAnsi="Times New Roman" w:cs="Times New Roman"/>
          <w:color w:val="000000"/>
          <w:sz w:val="28"/>
          <w:lang w:eastAsia="ru-RU"/>
        </w:rPr>
        <w:t>е бюджетное учреждение центр физической культуры и спорта «Жемчужина Югры» осуществляет реализацию программ спортивной подготовки для лиц с ограниченными возможностями здоровья «Спортивная подготовка по спорту слепых», «Спортивная подготовка по спорту глухих», «Спортивная подготовка по спорту лиц с поражением ОДА», «Спортивная подготовка по спорту лиц с интеллектуальными нарушениями».</w:t>
      </w:r>
    </w:p>
    <w:p w14:paraId="48E4F921" w14:textId="77777777" w:rsidR="007D4949" w:rsidRPr="007D4949" w:rsidRDefault="007D4949" w:rsidP="007D4949">
      <w:pPr>
        <w:spacing w:after="0" w:line="240" w:lineRule="auto"/>
        <w:ind w:firstLine="709"/>
        <w:jc w:val="both"/>
        <w:rPr>
          <w:rFonts w:ascii="Times New Roman" w:eastAsia="Times New Roman" w:hAnsi="Times New Roman" w:cs="Times New Roman"/>
          <w:color w:val="000000"/>
          <w:sz w:val="28"/>
          <w:lang w:eastAsia="ru-RU"/>
        </w:rPr>
      </w:pPr>
      <w:r w:rsidRPr="007D4949">
        <w:rPr>
          <w:rFonts w:ascii="Times New Roman" w:eastAsia="Times New Roman" w:hAnsi="Times New Roman" w:cs="Times New Roman"/>
          <w:color w:val="000000"/>
          <w:sz w:val="28"/>
          <w:lang w:eastAsia="ru-RU"/>
        </w:rPr>
        <w:t xml:space="preserve"> 6.Муниципальное бюджетное учреждение физической культуры и спорта «Юганск-Мастер имени Жилина С.А.» осуществляет реализацию программы спортивной подготовки по видам спорта «Мотоциклетный спорт».</w:t>
      </w:r>
    </w:p>
    <w:p w14:paraId="13364F71" w14:textId="77777777" w:rsidR="007D4949" w:rsidRPr="007D4949" w:rsidRDefault="007D4949" w:rsidP="007D4949">
      <w:pPr>
        <w:spacing w:after="0" w:line="240" w:lineRule="auto"/>
        <w:ind w:firstLine="709"/>
        <w:jc w:val="both"/>
        <w:rPr>
          <w:rFonts w:ascii="Times New Roman" w:eastAsia="Times New Roman" w:hAnsi="Times New Roman" w:cs="Times New Roman"/>
          <w:color w:val="000000"/>
          <w:sz w:val="28"/>
          <w:szCs w:val="28"/>
          <w:lang w:eastAsia="ru-RU"/>
        </w:rPr>
      </w:pPr>
      <w:r w:rsidRPr="007D4949">
        <w:rPr>
          <w:rFonts w:ascii="Times New Roman" w:eastAsia="Calibri" w:hAnsi="Times New Roman" w:cs="Times New Roman"/>
          <w:color w:val="000000"/>
          <w:sz w:val="28"/>
          <w:szCs w:val="28"/>
        </w:rPr>
        <w:t>В рамках реализации региональных проектов «</w:t>
      </w:r>
      <w:r w:rsidRPr="007D4949">
        <w:rPr>
          <w:rFonts w:ascii="Times New Roman" w:eastAsia="Times New Roman" w:hAnsi="Times New Roman" w:cs="Times New Roman"/>
          <w:sz w:val="28"/>
          <w:szCs w:val="28"/>
          <w:lang w:eastAsia="ru-RU"/>
        </w:rPr>
        <w:t>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w:t>
      </w:r>
      <w:r w:rsidRPr="007D4949">
        <w:rPr>
          <w:rFonts w:ascii="Times New Roman" w:eastAsia="Calibri" w:hAnsi="Times New Roman" w:cs="Times New Roman"/>
          <w:color w:val="000000"/>
          <w:sz w:val="28"/>
          <w:szCs w:val="28"/>
        </w:rPr>
        <w:t>»,</w:t>
      </w:r>
      <w:r w:rsidRPr="007D4949">
        <w:rPr>
          <w:rFonts w:ascii="Times New Roman" w:eastAsia="Times New Roman" w:hAnsi="Times New Roman" w:cs="Times New Roman"/>
          <w:sz w:val="28"/>
          <w:szCs w:val="28"/>
          <w:lang w:eastAsia="ru-RU"/>
        </w:rPr>
        <w:t xml:space="preserve"> «Создание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w:t>
      </w:r>
      <w:r w:rsidRPr="007D4949">
        <w:rPr>
          <w:rFonts w:ascii="Times New Roman" w:eastAsia="Calibri" w:hAnsi="Times New Roman" w:cs="Times New Roman"/>
          <w:color w:val="000000"/>
          <w:sz w:val="28"/>
          <w:szCs w:val="28"/>
        </w:rPr>
        <w:t xml:space="preserve"> национального проекта «Демография», в части увеличения </w:t>
      </w:r>
      <w:r w:rsidRPr="007D4949">
        <w:rPr>
          <w:rFonts w:ascii="Times New Roman" w:eastAsia="Times New Roman" w:hAnsi="Times New Roman" w:cs="Times New Roman"/>
          <w:sz w:val="28"/>
          <w:szCs w:val="28"/>
          <w:lang w:eastAsia="ru-RU"/>
        </w:rPr>
        <w:t>доли граждан, систематически занимающихся физической культурой и спортом</w:t>
      </w:r>
      <w:r w:rsidRPr="007D4949">
        <w:rPr>
          <w:rFonts w:ascii="Times New Roman" w:eastAsia="Times New Roman" w:hAnsi="Times New Roman" w:cs="Times New Roman"/>
          <w:color w:val="000000"/>
          <w:sz w:val="28"/>
          <w:szCs w:val="28"/>
          <w:lang w:eastAsia="ru-RU"/>
        </w:rPr>
        <w:t xml:space="preserve"> </w:t>
      </w:r>
      <w:r w:rsidRPr="007D4949">
        <w:rPr>
          <w:rFonts w:ascii="Times New Roman" w:eastAsia="Times New Roman" w:hAnsi="Times New Roman" w:cs="Times New Roman"/>
          <w:sz w:val="28"/>
          <w:szCs w:val="28"/>
          <w:lang w:eastAsia="ru-RU"/>
        </w:rPr>
        <w:t xml:space="preserve">путем мотивации населения, активизации спортивно-массовой работы на всех уровнях и в корпоративной среде, </w:t>
      </w:r>
      <w:r w:rsidRPr="007D4949">
        <w:rPr>
          <w:rFonts w:ascii="Times New Roman" w:eastAsia="Calibri" w:hAnsi="Times New Roman" w:cs="Times New Roman"/>
          <w:color w:val="000000"/>
          <w:sz w:val="28"/>
          <w:szCs w:val="28"/>
        </w:rPr>
        <w:t xml:space="preserve"> </w:t>
      </w:r>
      <w:r w:rsidRPr="007D4949">
        <w:rPr>
          <w:rFonts w:ascii="Times New Roman" w:eastAsia="Times New Roman" w:hAnsi="Times New Roman" w:cs="Times New Roman"/>
          <w:sz w:val="28"/>
          <w:szCs w:val="28"/>
          <w:lang w:eastAsia="ru-RU"/>
        </w:rPr>
        <w:t>вовлечения граждан, некоммерческих организаций и работодателей в мероприятия по укреплению общественного здоровья на территории города Нефтеюганска осуществляют деятельность</w:t>
      </w:r>
      <w:r w:rsidRPr="007D4949">
        <w:rPr>
          <w:rFonts w:ascii="Times New Roman" w:eastAsia="Times New Roman" w:hAnsi="Times New Roman" w:cs="Times New Roman"/>
          <w:color w:val="000000"/>
          <w:sz w:val="28"/>
          <w:szCs w:val="28"/>
          <w:lang w:eastAsia="ru-RU"/>
        </w:rPr>
        <w:t xml:space="preserve"> 8</w:t>
      </w:r>
      <w:r w:rsidRPr="007D4949">
        <w:rPr>
          <w:rFonts w:ascii="Times New Roman" w:eastAsia="Calibri" w:hAnsi="Times New Roman" w:cs="Times New Roman"/>
          <w:sz w:val="28"/>
          <w:szCs w:val="28"/>
        </w:rPr>
        <w:t xml:space="preserve"> некоммерческих учреждений (организаций) реализующих программы физкультурно-оздоровительной и спортивной направленности. Охват 2 273 человека.</w:t>
      </w:r>
    </w:p>
    <w:p w14:paraId="25925D79" w14:textId="77777777" w:rsidR="007D4949" w:rsidRPr="007D4949" w:rsidRDefault="007D4949" w:rsidP="007D4949">
      <w:pPr>
        <w:spacing w:after="0" w:line="240" w:lineRule="auto"/>
        <w:jc w:val="both"/>
        <w:rPr>
          <w:rFonts w:ascii="Times New Roman" w:eastAsia="Calibri" w:hAnsi="Times New Roman" w:cs="Times New Roman"/>
          <w:b/>
          <w:sz w:val="28"/>
          <w:szCs w:val="28"/>
          <w:highlight w:val="lightGray"/>
        </w:rPr>
      </w:pPr>
    </w:p>
    <w:p w14:paraId="7B18A001" w14:textId="77777777" w:rsidR="007D4949" w:rsidRPr="00C56C98" w:rsidRDefault="007D4949" w:rsidP="00C56C98">
      <w:pPr>
        <w:spacing w:after="0" w:line="240" w:lineRule="auto"/>
        <w:rPr>
          <w:rFonts w:ascii="Times New Roman" w:eastAsia="Calibri" w:hAnsi="Times New Roman" w:cs="Times New Roman"/>
          <w:bCs/>
          <w:i/>
          <w:iCs/>
          <w:sz w:val="28"/>
          <w:szCs w:val="28"/>
          <w:u w:val="single"/>
        </w:rPr>
      </w:pPr>
      <w:r w:rsidRPr="00C56C98">
        <w:rPr>
          <w:rFonts w:ascii="Times New Roman" w:eastAsia="Calibri" w:hAnsi="Times New Roman" w:cs="Times New Roman"/>
          <w:bCs/>
          <w:i/>
          <w:iCs/>
          <w:sz w:val="28"/>
          <w:szCs w:val="28"/>
          <w:u w:val="single"/>
        </w:rPr>
        <w:t>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w:t>
      </w:r>
    </w:p>
    <w:p w14:paraId="7ABF3747" w14:textId="66BE28F7" w:rsidR="007D4949" w:rsidRPr="007D4949" w:rsidRDefault="007D4949" w:rsidP="007D4949">
      <w:pPr>
        <w:spacing w:after="0" w:line="240" w:lineRule="auto"/>
        <w:ind w:firstLine="567"/>
        <w:jc w:val="both"/>
        <w:rPr>
          <w:rFonts w:ascii="Times New Roman" w:eastAsia="Calibri" w:hAnsi="Times New Roman" w:cs="Times New Roman"/>
          <w:sz w:val="28"/>
          <w:szCs w:val="28"/>
          <w:lang w:eastAsia="ru-RU"/>
        </w:rPr>
      </w:pPr>
      <w:r w:rsidRPr="007D4949">
        <w:rPr>
          <w:rFonts w:ascii="Times New Roman" w:eastAsia="Calibri" w:hAnsi="Times New Roman" w:cs="Times New Roman"/>
          <w:sz w:val="28"/>
          <w:szCs w:val="28"/>
        </w:rPr>
        <w:t>Проведение с</w:t>
      </w:r>
      <w:r w:rsidRPr="007D4949">
        <w:rPr>
          <w:rFonts w:ascii="Times New Roman" w:eastAsia="Calibri" w:hAnsi="Times New Roman" w:cs="Times New Roman"/>
          <w:sz w:val="28"/>
          <w:szCs w:val="28"/>
          <w:lang w:eastAsia="ru-RU"/>
        </w:rPr>
        <w:t>портивно-массовых мероприятий города Нефтеюганска в 2022 году организовано в соответствии с Единым календарным планом спортивно-массовых мероприятий города Нефтеюганска на 2022 год, утвержденным распоряжением комитета физической культуры и спорта от 30.12.2021 № 130-р «Об утверждении Единого календарного плана спортивно-массовых мероприятий города Нефтеюганска на 2022 год».</w:t>
      </w:r>
    </w:p>
    <w:p w14:paraId="14B894CF" w14:textId="4F84F2E4" w:rsidR="007D4949" w:rsidRPr="007D4949" w:rsidRDefault="007D4949" w:rsidP="007D4949">
      <w:pPr>
        <w:spacing w:after="0" w:line="240" w:lineRule="auto"/>
        <w:ind w:firstLine="567"/>
        <w:jc w:val="both"/>
        <w:rPr>
          <w:rFonts w:ascii="Times New Roman" w:eastAsia="Times New Roman" w:hAnsi="Times New Roman" w:cs="Times New Roman"/>
          <w:color w:val="000000"/>
          <w:sz w:val="28"/>
          <w:lang w:eastAsia="ru-RU"/>
        </w:rPr>
      </w:pPr>
      <w:r w:rsidRPr="007D4949">
        <w:rPr>
          <w:rFonts w:ascii="Times New Roman" w:eastAsia="Times New Roman" w:hAnsi="Times New Roman" w:cs="Times New Roman"/>
          <w:color w:val="000000"/>
          <w:sz w:val="28"/>
          <w:lang w:eastAsia="ru-RU"/>
        </w:rPr>
        <w:t>За 2022 год проведено 254 спортивных мероприяти</w:t>
      </w:r>
      <w:r w:rsidR="004E204A" w:rsidRPr="004E204A">
        <w:rPr>
          <w:rFonts w:ascii="Times New Roman" w:eastAsia="Times New Roman" w:hAnsi="Times New Roman" w:cs="Times New Roman"/>
          <w:color w:val="000000"/>
          <w:sz w:val="28"/>
          <w:lang w:eastAsia="ru-RU"/>
        </w:rPr>
        <w:t>я</w:t>
      </w:r>
      <w:r w:rsidRPr="007D4949">
        <w:rPr>
          <w:rFonts w:ascii="Times New Roman" w:eastAsia="Times New Roman" w:hAnsi="Times New Roman" w:cs="Times New Roman"/>
          <w:color w:val="000000"/>
          <w:sz w:val="28"/>
          <w:lang w:eastAsia="ru-RU"/>
        </w:rPr>
        <w:t>, в которых приняло участие 10 083 человек, в том числе</w:t>
      </w:r>
      <w:r w:rsidRPr="007D4949">
        <w:rPr>
          <w:rFonts w:ascii="Times New Roman" w:eastAsia="Times New Roman" w:hAnsi="Times New Roman" w:cs="Times New Roman"/>
          <w:sz w:val="28"/>
          <w:szCs w:val="28"/>
          <w:lang w:eastAsia="ru-RU"/>
        </w:rPr>
        <w:t xml:space="preserve"> 7 мероприятий окружного и всероссийского уровней, охват участников составил более 2 578 человек:</w:t>
      </w:r>
    </w:p>
    <w:p w14:paraId="08317FFA" w14:textId="77777777" w:rsidR="007D4949" w:rsidRPr="007D4949" w:rsidRDefault="007D4949" w:rsidP="007D494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7D4949">
        <w:rPr>
          <w:rFonts w:ascii="Times New Roman" w:eastAsia="Times New Roman" w:hAnsi="Times New Roman" w:cs="Times New Roman"/>
          <w:sz w:val="28"/>
          <w:szCs w:val="28"/>
          <w:lang w:eastAsia="ru-RU"/>
        </w:rPr>
        <w:t>–XXXX</w:t>
      </w:r>
      <w:r w:rsidRPr="007D4949">
        <w:rPr>
          <w:rFonts w:ascii="Times New Roman" w:eastAsia="Times New Roman" w:hAnsi="Times New Roman" w:cs="Times New Roman"/>
          <w:sz w:val="28"/>
          <w:szCs w:val="28"/>
          <w:lang w:val="en-US" w:eastAsia="ru-RU"/>
        </w:rPr>
        <w:t>L</w:t>
      </w:r>
      <w:r w:rsidRPr="007D4949">
        <w:rPr>
          <w:rFonts w:ascii="Times New Roman" w:eastAsia="Times New Roman" w:hAnsi="Times New Roman" w:cs="Times New Roman"/>
          <w:sz w:val="28"/>
          <w:szCs w:val="28"/>
          <w:lang w:eastAsia="ru-RU"/>
        </w:rPr>
        <w:t xml:space="preserve"> открытая Всероссийская массовая лыжная гонка «Лыжня России – 2022»</w:t>
      </w:r>
      <w:r w:rsidRPr="007D4949">
        <w:rPr>
          <w:rFonts w:ascii="Times New Roman" w:eastAsia="Calibri" w:hAnsi="Times New Roman" w:cs="Times New Roman"/>
          <w:sz w:val="28"/>
          <w:szCs w:val="28"/>
        </w:rPr>
        <w:t>;</w:t>
      </w:r>
    </w:p>
    <w:p w14:paraId="6E0744D4" w14:textId="77777777" w:rsidR="007D4949" w:rsidRPr="007D4949" w:rsidRDefault="007D4949" w:rsidP="007D494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7D4949">
        <w:rPr>
          <w:rFonts w:ascii="Times New Roman" w:eastAsia="Times New Roman" w:hAnsi="Times New Roman" w:cs="Times New Roman"/>
          <w:sz w:val="28"/>
          <w:szCs w:val="28"/>
          <w:lang w:eastAsia="ru-RU"/>
        </w:rPr>
        <w:t>–Велопробег по улицам города, посвящённого празднованию Дня молодежи России</w:t>
      </w:r>
      <w:r w:rsidRPr="007D4949">
        <w:rPr>
          <w:rFonts w:ascii="Times New Roman" w:eastAsia="Calibri" w:hAnsi="Times New Roman" w:cs="Times New Roman"/>
          <w:sz w:val="28"/>
          <w:szCs w:val="28"/>
        </w:rPr>
        <w:t>;</w:t>
      </w:r>
    </w:p>
    <w:p w14:paraId="27E85CE6" w14:textId="77777777" w:rsidR="007D4949" w:rsidRPr="007D4949" w:rsidRDefault="007D4949" w:rsidP="007D4949">
      <w:pPr>
        <w:spacing w:after="0" w:line="240" w:lineRule="auto"/>
        <w:ind w:firstLine="708"/>
        <w:jc w:val="both"/>
        <w:rPr>
          <w:rFonts w:ascii="Times New Roman" w:eastAsia="Times New Roman" w:hAnsi="Times New Roman" w:cs="Times New Roman"/>
          <w:sz w:val="28"/>
          <w:szCs w:val="28"/>
          <w:lang w:eastAsia="ru-RU"/>
        </w:rPr>
      </w:pPr>
      <w:r w:rsidRPr="007D4949">
        <w:rPr>
          <w:rFonts w:ascii="Times New Roman" w:eastAsia="Times New Roman" w:hAnsi="Times New Roman" w:cs="Times New Roman"/>
          <w:sz w:val="28"/>
          <w:szCs w:val="28"/>
          <w:lang w:eastAsia="ru-RU"/>
        </w:rPr>
        <w:t>–Открытый Кубок города Нефтеюганска по мини-футболу среди мужских команд на призы Главы города Нефтеюганска, посвящённый дню России;</w:t>
      </w:r>
    </w:p>
    <w:p w14:paraId="18409BFA" w14:textId="77777777" w:rsidR="007D4949" w:rsidRPr="007D4949" w:rsidRDefault="007D4949" w:rsidP="007D4949">
      <w:pPr>
        <w:spacing w:after="0" w:line="240" w:lineRule="auto"/>
        <w:ind w:firstLine="708"/>
        <w:jc w:val="both"/>
        <w:rPr>
          <w:rFonts w:ascii="Times New Roman" w:eastAsia="Times New Roman" w:hAnsi="Times New Roman" w:cs="Times New Roman"/>
          <w:bCs/>
          <w:sz w:val="28"/>
          <w:szCs w:val="28"/>
          <w:lang w:eastAsia="ru-RU"/>
        </w:rPr>
      </w:pPr>
      <w:r w:rsidRPr="007D4949">
        <w:rPr>
          <w:rFonts w:ascii="Times New Roman" w:eastAsia="Times New Roman" w:hAnsi="Times New Roman" w:cs="Times New Roman"/>
          <w:sz w:val="28"/>
          <w:szCs w:val="28"/>
          <w:lang w:eastAsia="ru-RU"/>
        </w:rPr>
        <w:t>–Физкультурно-массовое мероприятие, посвящённое празднованию «Дня России»;</w:t>
      </w:r>
    </w:p>
    <w:p w14:paraId="01AC970C" w14:textId="77777777" w:rsidR="007D4949" w:rsidRPr="007D4949" w:rsidRDefault="007D4949" w:rsidP="007D4949">
      <w:pPr>
        <w:spacing w:after="0" w:line="240" w:lineRule="auto"/>
        <w:ind w:firstLine="708"/>
        <w:jc w:val="both"/>
        <w:rPr>
          <w:rFonts w:ascii="Times New Roman" w:eastAsia="Times New Roman" w:hAnsi="Times New Roman" w:cs="Times New Roman"/>
          <w:sz w:val="28"/>
          <w:szCs w:val="28"/>
          <w:lang w:eastAsia="ru-RU"/>
        </w:rPr>
      </w:pPr>
      <w:r w:rsidRPr="007D4949">
        <w:rPr>
          <w:rFonts w:ascii="Times New Roman" w:eastAsia="Times New Roman" w:hAnsi="Times New Roman" w:cs="Times New Roman"/>
          <w:sz w:val="28"/>
          <w:szCs w:val="28"/>
          <w:lang w:eastAsia="ru-RU"/>
        </w:rPr>
        <w:t>–Всероссийский день бега «Кросс нации»;</w:t>
      </w:r>
    </w:p>
    <w:p w14:paraId="552B56F0" w14:textId="77777777" w:rsidR="007D4949" w:rsidRPr="007D4949" w:rsidRDefault="007D4949" w:rsidP="007D4949">
      <w:pPr>
        <w:spacing w:after="0" w:line="240" w:lineRule="auto"/>
        <w:ind w:firstLine="708"/>
        <w:jc w:val="both"/>
        <w:rPr>
          <w:rFonts w:ascii="Times New Roman" w:eastAsia="Times New Roman" w:hAnsi="Times New Roman" w:cs="Times New Roman"/>
          <w:sz w:val="28"/>
          <w:szCs w:val="28"/>
          <w:lang w:eastAsia="ru-RU"/>
        </w:rPr>
      </w:pPr>
      <w:r w:rsidRPr="007D4949">
        <w:rPr>
          <w:rFonts w:ascii="Times New Roman" w:eastAsia="Times New Roman" w:hAnsi="Times New Roman" w:cs="Times New Roman"/>
          <w:sz w:val="28"/>
          <w:szCs w:val="28"/>
          <w:lang w:eastAsia="ru-RU"/>
        </w:rPr>
        <w:t>–Всероссийский День физкультурника;</w:t>
      </w:r>
    </w:p>
    <w:p w14:paraId="7AB31C23" w14:textId="77777777" w:rsidR="007D4949" w:rsidRPr="007D4949" w:rsidRDefault="007D4949" w:rsidP="007D4949">
      <w:pPr>
        <w:spacing w:after="0" w:line="240" w:lineRule="auto"/>
        <w:ind w:firstLine="708"/>
        <w:jc w:val="both"/>
        <w:rPr>
          <w:rFonts w:ascii="Times New Roman" w:eastAsia="Times New Roman" w:hAnsi="Times New Roman" w:cs="Times New Roman"/>
          <w:color w:val="000000"/>
          <w:sz w:val="28"/>
          <w:lang w:eastAsia="ru-RU"/>
        </w:rPr>
      </w:pPr>
      <w:r w:rsidRPr="007D4949">
        <w:rPr>
          <w:rFonts w:ascii="Times New Roman" w:eastAsia="Times New Roman" w:hAnsi="Times New Roman" w:cs="Times New Roman"/>
          <w:sz w:val="28"/>
          <w:szCs w:val="28"/>
          <w:lang w:eastAsia="ru-RU"/>
        </w:rPr>
        <w:t>–</w:t>
      </w:r>
      <w:r w:rsidRPr="007D4949">
        <w:rPr>
          <w:rFonts w:ascii="Times New Roman" w:eastAsia="Times New Roman" w:hAnsi="Times New Roman" w:cs="Times New Roman"/>
          <w:color w:val="000000"/>
          <w:sz w:val="28"/>
          <w:lang w:eastAsia="ru-RU"/>
        </w:rPr>
        <w:t xml:space="preserve">Открытый Турнир по боксу памяти Андреева С.В. среди юношей 2005-2010г.р., в рамках проекта «Бокс объединяет-мы за здоровую нацию» - 85 участников, из них 15 участников представители г.Сургут, 17 участников представители г.Лянтор. </w:t>
      </w:r>
    </w:p>
    <w:p w14:paraId="444B7196" w14:textId="77777777" w:rsidR="007D4949" w:rsidRPr="007D4949" w:rsidRDefault="007D4949" w:rsidP="007D4949">
      <w:pPr>
        <w:tabs>
          <w:tab w:val="left" w:pos="567"/>
          <w:tab w:val="left" w:pos="709"/>
        </w:tabs>
        <w:spacing w:after="0" w:line="240" w:lineRule="auto"/>
        <w:ind w:firstLine="709"/>
        <w:jc w:val="both"/>
        <w:rPr>
          <w:rFonts w:ascii="Times New Roman" w:eastAsia="Times New Roman" w:hAnsi="Times New Roman" w:cs="Times New Roman"/>
          <w:sz w:val="28"/>
          <w:szCs w:val="28"/>
          <w:lang w:eastAsia="ru-RU"/>
        </w:rPr>
      </w:pPr>
      <w:r w:rsidRPr="007D4949">
        <w:rPr>
          <w:rFonts w:ascii="Times New Roman" w:eastAsia="Times New Roman" w:hAnsi="Times New Roman" w:cs="Times New Roman"/>
          <w:sz w:val="28"/>
          <w:szCs w:val="28"/>
          <w:lang w:eastAsia="ru-RU"/>
        </w:rPr>
        <w:t>Спортсмены города Нефтеюганска достойно выступают на окружных, всероссийских и международных соревнованиях. В 2022 году 692 спортсмена выступили на Всероссийских соревнованиях, Чемпионатах России, Кубках России (109 соревнований). Количество завоёванных медалей различных степеней – 3 914 штук (2021 - 3 194).</w:t>
      </w:r>
    </w:p>
    <w:p w14:paraId="1D515F89" w14:textId="28E03EDA" w:rsidR="007D4949" w:rsidRPr="007D4949" w:rsidRDefault="007D4949" w:rsidP="007D4949">
      <w:pPr>
        <w:spacing w:after="0" w:line="240" w:lineRule="auto"/>
        <w:ind w:firstLine="708"/>
        <w:jc w:val="both"/>
        <w:rPr>
          <w:rFonts w:ascii="Times New Roman" w:eastAsia="Times New Roman" w:hAnsi="Times New Roman" w:cs="Times New Roman"/>
          <w:color w:val="000000"/>
          <w:sz w:val="28"/>
          <w:lang w:eastAsia="ru-RU"/>
        </w:rPr>
      </w:pPr>
      <w:r w:rsidRPr="007D4949">
        <w:rPr>
          <w:rFonts w:ascii="Times New Roman" w:eastAsia="Times New Roman" w:hAnsi="Times New Roman" w:cs="Times New Roman"/>
          <w:color w:val="000000"/>
          <w:sz w:val="28"/>
          <w:lang w:eastAsia="ru-RU"/>
        </w:rPr>
        <w:t xml:space="preserve">В целях агитации и пропаганды физкультуры и спорта, Комитет в своей работе тесно сотрудничает со средствами массовой информации, регулярно освещая спортивную жизнь муниципалитета в </w:t>
      </w:r>
      <w:r w:rsidR="00DC237D" w:rsidRPr="00DC237D">
        <w:rPr>
          <w:rFonts w:ascii="Times New Roman" w:eastAsia="Times New Roman" w:hAnsi="Times New Roman" w:cs="Times New Roman"/>
          <w:color w:val="000000"/>
          <w:sz w:val="28"/>
          <w:lang w:eastAsia="ru-RU"/>
        </w:rPr>
        <w:t>интернет ресурсах</w:t>
      </w:r>
      <w:r w:rsidRPr="007D4949">
        <w:rPr>
          <w:rFonts w:ascii="Times New Roman" w:eastAsia="Times New Roman" w:hAnsi="Times New Roman" w:cs="Times New Roman"/>
          <w:color w:val="000000"/>
          <w:sz w:val="28"/>
          <w:lang w:eastAsia="ru-RU"/>
        </w:rPr>
        <w:t xml:space="preserve">, телевидении, радио, периодических печатных изданиях: ТРК «Юганск» (7 репортажа), газета «Здравствуйте, </w:t>
      </w:r>
      <w:r w:rsidR="00DC237D" w:rsidRPr="00DC237D">
        <w:rPr>
          <w:rFonts w:ascii="Times New Roman" w:eastAsia="Times New Roman" w:hAnsi="Times New Roman" w:cs="Times New Roman"/>
          <w:color w:val="000000"/>
          <w:sz w:val="28"/>
          <w:lang w:eastAsia="ru-RU"/>
        </w:rPr>
        <w:t>н</w:t>
      </w:r>
      <w:r w:rsidRPr="007D4949">
        <w:rPr>
          <w:rFonts w:ascii="Times New Roman" w:eastAsia="Times New Roman" w:hAnsi="Times New Roman" w:cs="Times New Roman"/>
          <w:color w:val="000000"/>
          <w:sz w:val="28"/>
          <w:lang w:eastAsia="ru-RU"/>
        </w:rPr>
        <w:t>ефтеюганцы!» (6 статей), официальный сайт органов местного самоуправления город Нефтеюганск.</w:t>
      </w:r>
    </w:p>
    <w:p w14:paraId="55CACEA7" w14:textId="77777777" w:rsidR="007D4949" w:rsidRPr="007D4949" w:rsidRDefault="007D4949" w:rsidP="007D4949">
      <w:pPr>
        <w:spacing w:after="0" w:line="240" w:lineRule="auto"/>
        <w:ind w:firstLine="708"/>
        <w:jc w:val="both"/>
        <w:rPr>
          <w:rFonts w:ascii="Times New Roman" w:eastAsia="Times New Roman" w:hAnsi="Times New Roman" w:cs="Times New Roman"/>
          <w:b/>
          <w:i/>
          <w:sz w:val="28"/>
          <w:szCs w:val="28"/>
          <w:highlight w:val="lightGray"/>
          <w:lang w:eastAsia="ru-RU"/>
        </w:rPr>
      </w:pPr>
    </w:p>
    <w:p w14:paraId="6066CC3C" w14:textId="77777777" w:rsidR="007D4949" w:rsidRPr="00C56C98" w:rsidRDefault="007D4949" w:rsidP="00C56C98">
      <w:pPr>
        <w:spacing w:after="0" w:line="240" w:lineRule="auto"/>
        <w:rPr>
          <w:rFonts w:ascii="Times New Roman" w:eastAsia="Times New Roman" w:hAnsi="Times New Roman" w:cs="Times New Roman"/>
          <w:bCs/>
          <w:i/>
          <w:iCs/>
          <w:sz w:val="28"/>
          <w:szCs w:val="28"/>
          <w:u w:val="single"/>
          <w:lang w:eastAsia="ru-RU"/>
        </w:rPr>
      </w:pPr>
      <w:r w:rsidRPr="00C56C98">
        <w:rPr>
          <w:rFonts w:ascii="Times New Roman" w:eastAsia="Times New Roman" w:hAnsi="Times New Roman" w:cs="Times New Roman"/>
          <w:bCs/>
          <w:i/>
          <w:iCs/>
          <w:sz w:val="28"/>
          <w:szCs w:val="28"/>
          <w:u w:val="single"/>
          <w:lang w:eastAsia="ru-RU"/>
        </w:rPr>
        <w:t>Дополнительное образование в сфере физической культуры и спорта</w:t>
      </w:r>
    </w:p>
    <w:p w14:paraId="62B60564" w14:textId="77777777" w:rsidR="007D4949" w:rsidRPr="007D4949" w:rsidRDefault="007D4949" w:rsidP="007D4949">
      <w:pPr>
        <w:spacing w:after="0" w:line="240" w:lineRule="auto"/>
        <w:ind w:firstLine="708"/>
        <w:jc w:val="both"/>
        <w:rPr>
          <w:rFonts w:ascii="Times New Roman" w:eastAsia="Times New Roman" w:hAnsi="Times New Roman" w:cs="Times New Roman"/>
          <w:sz w:val="28"/>
          <w:szCs w:val="28"/>
          <w:lang w:eastAsia="ru-RU"/>
        </w:rPr>
      </w:pPr>
      <w:r w:rsidRPr="007D4949">
        <w:rPr>
          <w:rFonts w:ascii="Times New Roman" w:eastAsia="Times New Roman" w:hAnsi="Times New Roman" w:cs="Times New Roman"/>
          <w:sz w:val="28"/>
          <w:szCs w:val="28"/>
          <w:lang w:eastAsia="ru-RU"/>
        </w:rPr>
        <w:t>Федеральным законом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(далее – Федеральный закон № 127-ФЗ), внесены изменения в Федеральный закон от 04.12.2007 № 329-ФЗ «О физической культуре и спорте в Российской Федерации» и в Федеральный закон от 29.12.2012 № 273-ФЗ «Об образовании в Российской Федерации» в части гармонизации законодательства в сфере физической культуры и спорта, изменения вступили в силу с 01.01.2023 года.</w:t>
      </w:r>
    </w:p>
    <w:p w14:paraId="7BF9C73C" w14:textId="77777777" w:rsidR="007D4949" w:rsidRPr="007D4949" w:rsidRDefault="007D4949" w:rsidP="007D4949">
      <w:pPr>
        <w:spacing w:after="0" w:line="240" w:lineRule="auto"/>
        <w:ind w:firstLine="708"/>
        <w:jc w:val="both"/>
        <w:rPr>
          <w:rFonts w:ascii="Times New Roman" w:eastAsia="Times New Roman" w:hAnsi="Times New Roman" w:cs="Times New Roman"/>
          <w:sz w:val="28"/>
          <w:szCs w:val="28"/>
          <w:lang w:eastAsia="ru-RU"/>
        </w:rPr>
      </w:pPr>
      <w:r w:rsidRPr="007D4949">
        <w:rPr>
          <w:rFonts w:ascii="Times New Roman" w:eastAsia="Times New Roman" w:hAnsi="Times New Roman" w:cs="Times New Roman"/>
          <w:sz w:val="28"/>
          <w:szCs w:val="28"/>
          <w:lang w:eastAsia="ru-RU"/>
        </w:rPr>
        <w:t>В настоящий момент 5 учреждений, подведомственных Комитету физической культуры и спорта администрации города Нефтеюганска: осуществляют переход с программ спортивной подготовки:</w:t>
      </w:r>
    </w:p>
    <w:p w14:paraId="385D36F1" w14:textId="77777777" w:rsidR="007D4949" w:rsidRPr="007D4949" w:rsidRDefault="007D4949" w:rsidP="007D4949">
      <w:pPr>
        <w:spacing w:after="0" w:line="240" w:lineRule="auto"/>
        <w:ind w:firstLine="708"/>
        <w:contextualSpacing/>
        <w:jc w:val="both"/>
        <w:rPr>
          <w:rFonts w:ascii="Times New Roman" w:eastAsia="Times New Roman" w:hAnsi="Times New Roman" w:cs="Times New Roman"/>
          <w:sz w:val="28"/>
          <w:szCs w:val="28"/>
          <w:lang w:eastAsia="ru-RU"/>
        </w:rPr>
      </w:pPr>
      <w:r w:rsidRPr="007D4949">
        <w:rPr>
          <w:rFonts w:ascii="Times New Roman" w:eastAsia="Times New Roman" w:hAnsi="Times New Roman" w:cs="Times New Roman"/>
          <w:sz w:val="28"/>
          <w:szCs w:val="28"/>
          <w:lang w:eastAsia="ru-RU"/>
        </w:rPr>
        <w:t>-на реализацию дополнительных образовательных программ спортивной подготовки по видам спорта;</w:t>
      </w:r>
    </w:p>
    <w:p w14:paraId="6B1195FD" w14:textId="77777777" w:rsidR="007D4949" w:rsidRPr="007D4949" w:rsidRDefault="007D4949" w:rsidP="007D4949">
      <w:pPr>
        <w:spacing w:after="0" w:line="240" w:lineRule="auto"/>
        <w:ind w:firstLine="708"/>
        <w:contextualSpacing/>
        <w:jc w:val="both"/>
        <w:rPr>
          <w:rFonts w:ascii="Times New Roman" w:eastAsia="Times New Roman" w:hAnsi="Times New Roman" w:cs="Times New Roman"/>
          <w:sz w:val="28"/>
          <w:szCs w:val="28"/>
          <w:lang w:eastAsia="ru-RU"/>
        </w:rPr>
      </w:pPr>
      <w:r w:rsidRPr="007D4949">
        <w:rPr>
          <w:rFonts w:ascii="Times New Roman" w:eastAsia="Times New Roman" w:hAnsi="Times New Roman" w:cs="Times New Roman"/>
          <w:sz w:val="28"/>
          <w:szCs w:val="28"/>
          <w:lang w:eastAsia="ru-RU"/>
        </w:rPr>
        <w:t>-на реализацию дополнительных общеразвивающих программ в области физической культуры и спорта.</w:t>
      </w:r>
    </w:p>
    <w:p w14:paraId="1CB3EDF8" w14:textId="77777777" w:rsidR="007D4949" w:rsidRPr="007D4949" w:rsidRDefault="007D4949" w:rsidP="007D4949">
      <w:pPr>
        <w:spacing w:after="0" w:line="240" w:lineRule="auto"/>
        <w:ind w:firstLine="720"/>
        <w:jc w:val="both"/>
        <w:rPr>
          <w:rFonts w:ascii="Times New Roman" w:eastAsia="Times New Roman" w:hAnsi="Times New Roman" w:cs="Times New Roman"/>
          <w:sz w:val="28"/>
          <w:szCs w:val="28"/>
          <w:lang w:eastAsia="ru-RU"/>
        </w:rPr>
      </w:pPr>
      <w:r w:rsidRPr="007D4949">
        <w:rPr>
          <w:rFonts w:ascii="Times New Roman" w:eastAsia="Times New Roman" w:hAnsi="Times New Roman" w:cs="Times New Roman"/>
          <w:sz w:val="28"/>
          <w:szCs w:val="28"/>
          <w:lang w:eastAsia="ru-RU"/>
        </w:rPr>
        <w:t>В соответствии с Федеральным законом № 127-ФЗ с 01.01.2023 спортивная подготовка, как учебно-тренировочный процесс, будет осуществляться в рамках образовательной и трудовой деятельности. Переходный период определен с 01.01.2023 по 01.09.2023 года.</w:t>
      </w:r>
    </w:p>
    <w:p w14:paraId="3DBCFBAA" w14:textId="77777777" w:rsidR="007D4949" w:rsidRPr="007D4949" w:rsidRDefault="007D4949" w:rsidP="007D4949">
      <w:pPr>
        <w:spacing w:after="0" w:line="240" w:lineRule="auto"/>
        <w:ind w:firstLine="708"/>
        <w:jc w:val="both"/>
        <w:rPr>
          <w:rFonts w:ascii="Times New Roman" w:eastAsia="Calibri" w:hAnsi="Times New Roman" w:cs="Times New Roman"/>
          <w:sz w:val="28"/>
          <w:szCs w:val="28"/>
        </w:rPr>
      </w:pPr>
      <w:r w:rsidRPr="007D4949">
        <w:rPr>
          <w:rFonts w:ascii="Times New Roman" w:eastAsia="Calibri" w:hAnsi="Times New Roman" w:cs="Times New Roman"/>
          <w:sz w:val="28"/>
          <w:szCs w:val="28"/>
          <w:lang w:eastAsia="ru-RU"/>
        </w:rPr>
        <w:t xml:space="preserve">В целях </w:t>
      </w:r>
      <w:r w:rsidRPr="007D4949">
        <w:rPr>
          <w:rFonts w:ascii="Times New Roman" w:eastAsia="Calibri" w:hAnsi="Times New Roman" w:cs="Times New Roman"/>
          <w:sz w:val="28"/>
          <w:szCs w:val="28"/>
        </w:rPr>
        <w:t>реализации Федерального закона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в городе Нефтеюганске,</w:t>
      </w:r>
      <w:r w:rsidRPr="007D4949">
        <w:rPr>
          <w:rFonts w:ascii="Calibri" w:eastAsia="Calibri" w:hAnsi="Calibri" w:cs="Times New Roman"/>
          <w:sz w:val="28"/>
          <w:szCs w:val="28"/>
        </w:rPr>
        <w:t xml:space="preserve"> </w:t>
      </w:r>
      <w:r w:rsidRPr="007D4949">
        <w:rPr>
          <w:rFonts w:ascii="Times New Roman" w:eastAsia="Calibri" w:hAnsi="Times New Roman" w:cs="Times New Roman"/>
          <w:sz w:val="28"/>
          <w:szCs w:val="28"/>
        </w:rPr>
        <w:t xml:space="preserve">распоряжением администрации города Нефтеюганска от 26.12.2022 № 482-р утверждён план мероприятий («дорожная карта») по реализации Федерального закон от 30.04.2021 № 127-ФЗ «О внесении изменений в Федеральный закон «О физической культуре и спорта в Российской Федерации» и Федерального закона «Об образовании в Российской Федерации» в городе Нефтеюганске» (далее - План мероприятий), </w:t>
      </w:r>
      <w:r w:rsidRPr="007D4949">
        <w:rPr>
          <w:rFonts w:ascii="Times New Roman" w:eastAsia="Times New Roman" w:hAnsi="Times New Roman" w:cs="Times New Roman"/>
          <w:sz w:val="28"/>
          <w:szCs w:val="28"/>
          <w:lang w:eastAsia="ru-RU"/>
        </w:rPr>
        <w:t>где в соответствии с планом мероприятий определены сроки исполнения, а именно:</w:t>
      </w:r>
    </w:p>
    <w:p w14:paraId="160F87EB" w14:textId="77777777" w:rsidR="007D4949" w:rsidRPr="007D4949" w:rsidRDefault="007D4949" w:rsidP="007D4949">
      <w:pPr>
        <w:spacing w:after="0" w:line="240" w:lineRule="auto"/>
        <w:ind w:firstLine="708"/>
        <w:contextualSpacing/>
        <w:jc w:val="both"/>
        <w:rPr>
          <w:rFonts w:ascii="Times New Roman" w:eastAsia="Calibri" w:hAnsi="Times New Roman" w:cs="Times New Roman"/>
          <w:sz w:val="28"/>
          <w:szCs w:val="28"/>
        </w:rPr>
      </w:pPr>
      <w:r w:rsidRPr="007D4949">
        <w:rPr>
          <w:rFonts w:ascii="Times New Roman" w:eastAsia="Calibri" w:hAnsi="Times New Roman" w:cs="Times New Roman"/>
          <w:sz w:val="28"/>
          <w:szCs w:val="28"/>
        </w:rPr>
        <w:t>1.Приведение муниципальных правовых актов в соответствие с уточненными Федеральным законом полномочиями органов местного самоуправления, до 01.01.2023 года.</w:t>
      </w:r>
    </w:p>
    <w:p w14:paraId="6CDE1012" w14:textId="703D3853" w:rsidR="007D4949" w:rsidRPr="007D4949" w:rsidRDefault="007D4949" w:rsidP="007D4949">
      <w:pPr>
        <w:spacing w:after="0" w:line="240" w:lineRule="auto"/>
        <w:ind w:firstLine="708"/>
        <w:contextualSpacing/>
        <w:jc w:val="both"/>
        <w:rPr>
          <w:rFonts w:ascii="Times New Roman" w:eastAsia="Calibri" w:hAnsi="Times New Roman" w:cs="Times New Roman"/>
          <w:sz w:val="28"/>
          <w:szCs w:val="28"/>
        </w:rPr>
      </w:pPr>
      <w:r w:rsidRPr="007D4949">
        <w:rPr>
          <w:rFonts w:ascii="Times New Roman" w:eastAsia="Calibri" w:hAnsi="Times New Roman" w:cs="Times New Roman"/>
          <w:sz w:val="28"/>
          <w:szCs w:val="28"/>
        </w:rPr>
        <w:t>2.Основные мероприятия переходного периода для учреждений</w:t>
      </w:r>
      <w:r w:rsidR="009C7050">
        <w:rPr>
          <w:rFonts w:ascii="Times New Roman" w:eastAsia="Calibri" w:hAnsi="Times New Roman" w:cs="Times New Roman"/>
          <w:sz w:val="28"/>
          <w:szCs w:val="28"/>
        </w:rPr>
        <w:t xml:space="preserve"> физической культуры и спорта (далее –</w:t>
      </w:r>
      <w:r w:rsidRPr="007D4949">
        <w:rPr>
          <w:rFonts w:ascii="Times New Roman" w:eastAsia="Calibri" w:hAnsi="Times New Roman" w:cs="Times New Roman"/>
          <w:sz w:val="28"/>
          <w:szCs w:val="28"/>
        </w:rPr>
        <w:t xml:space="preserve"> Ф</w:t>
      </w:r>
      <w:r w:rsidR="009C7050">
        <w:rPr>
          <w:rFonts w:ascii="Times New Roman" w:eastAsia="Calibri" w:hAnsi="Times New Roman" w:cs="Times New Roman"/>
          <w:sz w:val="28"/>
          <w:szCs w:val="28"/>
        </w:rPr>
        <w:t>К</w:t>
      </w:r>
      <w:r w:rsidRPr="007D4949">
        <w:rPr>
          <w:rFonts w:ascii="Times New Roman" w:eastAsia="Calibri" w:hAnsi="Times New Roman" w:cs="Times New Roman"/>
          <w:sz w:val="28"/>
          <w:szCs w:val="28"/>
        </w:rPr>
        <w:t>иС</w:t>
      </w:r>
      <w:r w:rsidR="009C7050">
        <w:rPr>
          <w:rFonts w:ascii="Times New Roman" w:eastAsia="Calibri" w:hAnsi="Times New Roman" w:cs="Times New Roman"/>
          <w:sz w:val="28"/>
          <w:szCs w:val="28"/>
        </w:rPr>
        <w:t>)</w:t>
      </w:r>
      <w:r w:rsidRPr="007D4949">
        <w:rPr>
          <w:rFonts w:ascii="Times New Roman" w:eastAsia="Calibri" w:hAnsi="Times New Roman" w:cs="Times New Roman"/>
          <w:sz w:val="28"/>
          <w:szCs w:val="28"/>
        </w:rPr>
        <w:t>:</w:t>
      </w:r>
    </w:p>
    <w:p w14:paraId="1E1B6A3E" w14:textId="77777777" w:rsidR="007D4949" w:rsidRPr="007D4949" w:rsidRDefault="007D4949" w:rsidP="007D4949">
      <w:pPr>
        <w:spacing w:after="0" w:line="240" w:lineRule="auto"/>
        <w:ind w:firstLine="708"/>
        <w:contextualSpacing/>
        <w:jc w:val="both"/>
        <w:rPr>
          <w:rFonts w:ascii="Times New Roman" w:eastAsia="Calibri" w:hAnsi="Times New Roman" w:cs="Times New Roman"/>
          <w:sz w:val="28"/>
          <w:szCs w:val="28"/>
        </w:rPr>
      </w:pPr>
      <w:r w:rsidRPr="007D4949">
        <w:rPr>
          <w:rFonts w:ascii="Times New Roman" w:eastAsia="Calibri" w:hAnsi="Times New Roman" w:cs="Times New Roman"/>
          <w:sz w:val="28"/>
          <w:szCs w:val="28"/>
        </w:rPr>
        <w:t xml:space="preserve">-Приведение нормативных документов, локальных актов учреждений, в соответствие с требованиями Федерального закона № 127-ФЗ (устав, структура, штатное расписание, программа развития учреждения, правила приема обучающихся, перевода, отчисления лиц, режим занятий обучающихся, порядок текущего контроля, положение об оплате труда, тарификация, расписание занятий) с </w:t>
      </w:r>
      <w:r w:rsidRPr="007D4949">
        <w:rPr>
          <w:rFonts w:ascii="Times New Roman" w:eastAsia="Calibri" w:hAnsi="Times New Roman" w:cs="Times New Roman"/>
          <w:sz w:val="28"/>
          <w:szCs w:val="28"/>
          <w:lang w:eastAsia="ru-RU"/>
        </w:rPr>
        <w:t xml:space="preserve">01.01.2023 </w:t>
      </w:r>
      <w:r w:rsidRPr="007D4949">
        <w:rPr>
          <w:rFonts w:ascii="Times New Roman" w:eastAsia="Calibri" w:hAnsi="Times New Roman" w:cs="Times New Roman"/>
          <w:sz w:val="28"/>
          <w:szCs w:val="28"/>
        </w:rPr>
        <w:t>по 01.05.2023;</w:t>
      </w:r>
    </w:p>
    <w:p w14:paraId="1CC78EFD" w14:textId="77777777" w:rsidR="007D4949" w:rsidRPr="007D4949" w:rsidRDefault="007D4949" w:rsidP="007D4949">
      <w:pPr>
        <w:spacing w:after="0" w:line="240" w:lineRule="auto"/>
        <w:ind w:firstLine="708"/>
        <w:contextualSpacing/>
        <w:jc w:val="both"/>
        <w:rPr>
          <w:rFonts w:ascii="Times New Roman" w:eastAsia="Calibri" w:hAnsi="Times New Roman" w:cs="Times New Roman"/>
          <w:sz w:val="28"/>
          <w:szCs w:val="28"/>
        </w:rPr>
      </w:pPr>
      <w:r w:rsidRPr="007D4949">
        <w:rPr>
          <w:rFonts w:ascii="Times New Roman" w:eastAsia="Calibri" w:hAnsi="Times New Roman" w:cs="Times New Roman"/>
          <w:sz w:val="28"/>
          <w:szCs w:val="28"/>
        </w:rPr>
        <w:t xml:space="preserve">-Разработка и утверждение дополнительных образовательных программ спортивной подготовки на основе примерных (типовых) дополнительных образовательных программ спортивной подготовки по видам спорта с </w:t>
      </w:r>
      <w:r w:rsidRPr="007D4949">
        <w:rPr>
          <w:rFonts w:ascii="Times New Roman" w:eastAsia="Calibri" w:hAnsi="Times New Roman" w:cs="Times New Roman"/>
          <w:sz w:val="28"/>
          <w:szCs w:val="28"/>
          <w:lang w:eastAsia="ru-RU"/>
        </w:rPr>
        <w:t xml:space="preserve">01.01.2023 </w:t>
      </w:r>
      <w:r w:rsidRPr="007D4949">
        <w:rPr>
          <w:rFonts w:ascii="Times New Roman" w:eastAsia="Calibri" w:hAnsi="Times New Roman" w:cs="Times New Roman"/>
          <w:sz w:val="28"/>
          <w:szCs w:val="28"/>
        </w:rPr>
        <w:t>по 01.09.2023.</w:t>
      </w:r>
    </w:p>
    <w:p w14:paraId="2EC537CF" w14:textId="77777777" w:rsidR="007D4949" w:rsidRPr="007D4949" w:rsidRDefault="007D4949" w:rsidP="007D4949">
      <w:pPr>
        <w:spacing w:after="0" w:line="240" w:lineRule="auto"/>
        <w:ind w:firstLine="708"/>
        <w:contextualSpacing/>
        <w:jc w:val="both"/>
        <w:rPr>
          <w:rFonts w:ascii="Times New Roman" w:eastAsia="Calibri" w:hAnsi="Times New Roman" w:cs="Times New Roman"/>
          <w:sz w:val="28"/>
          <w:szCs w:val="28"/>
        </w:rPr>
      </w:pPr>
      <w:r w:rsidRPr="007D4949">
        <w:rPr>
          <w:rFonts w:ascii="Times New Roman" w:eastAsia="Calibri" w:hAnsi="Times New Roman" w:cs="Times New Roman"/>
          <w:sz w:val="28"/>
          <w:szCs w:val="28"/>
        </w:rPr>
        <w:t>3.Информационно-разъяснительные мероприятия с учреждениями ФКиС – это проведение консультаций и разъяснений Комитетом физической культуры и спорта администрации города Нефтеюганска по отдельным вопросам, возникающим в ходе реализации Федерального закона.</w:t>
      </w:r>
    </w:p>
    <w:p w14:paraId="5EFAC701" w14:textId="1DE74A5D" w:rsidR="007D4949" w:rsidRPr="007D4949" w:rsidRDefault="007D4949" w:rsidP="007D4949">
      <w:pPr>
        <w:spacing w:after="0" w:line="240" w:lineRule="auto"/>
        <w:ind w:firstLine="708"/>
        <w:jc w:val="both"/>
        <w:rPr>
          <w:rFonts w:ascii="Times New Roman" w:eastAsia="Times New Roman" w:hAnsi="Times New Roman" w:cs="Times New Roman"/>
          <w:sz w:val="28"/>
          <w:szCs w:val="28"/>
          <w:lang w:eastAsia="ru-RU"/>
        </w:rPr>
      </w:pPr>
      <w:r w:rsidRPr="007D4949">
        <w:rPr>
          <w:rFonts w:ascii="Times New Roman" w:eastAsia="Times New Roman" w:hAnsi="Times New Roman" w:cs="Times New Roman"/>
          <w:sz w:val="28"/>
          <w:szCs w:val="28"/>
          <w:lang w:eastAsia="ru-RU"/>
        </w:rPr>
        <w:t xml:space="preserve">Так же утвержден состав рабочей группы (руководители учреждений и представители </w:t>
      </w:r>
      <w:r w:rsidR="009C7050" w:rsidRPr="009C7050">
        <w:rPr>
          <w:rFonts w:ascii="Times New Roman" w:eastAsia="Times New Roman" w:hAnsi="Times New Roman" w:cs="Times New Roman"/>
          <w:sz w:val="28"/>
          <w:szCs w:val="28"/>
          <w:lang w:eastAsia="ru-RU"/>
        </w:rPr>
        <w:t>к</w:t>
      </w:r>
      <w:r w:rsidRPr="007D4949">
        <w:rPr>
          <w:rFonts w:ascii="Times New Roman" w:eastAsia="Times New Roman" w:hAnsi="Times New Roman" w:cs="Times New Roman"/>
          <w:sz w:val="28"/>
          <w:szCs w:val="28"/>
          <w:lang w:eastAsia="ru-RU"/>
        </w:rPr>
        <w:t xml:space="preserve">омитета </w:t>
      </w:r>
      <w:r w:rsidR="009C7050" w:rsidRPr="009C7050">
        <w:rPr>
          <w:rFonts w:ascii="Times New Roman" w:eastAsia="Times New Roman" w:hAnsi="Times New Roman" w:cs="Times New Roman"/>
          <w:sz w:val="28"/>
          <w:szCs w:val="28"/>
          <w:lang w:eastAsia="ru-RU"/>
        </w:rPr>
        <w:t>физической культуры и спорта</w:t>
      </w:r>
      <w:r w:rsidRPr="007D4949">
        <w:rPr>
          <w:rFonts w:ascii="Times New Roman" w:eastAsia="Times New Roman" w:hAnsi="Times New Roman" w:cs="Times New Roman"/>
          <w:sz w:val="28"/>
          <w:szCs w:val="28"/>
          <w:lang w:eastAsia="ru-RU"/>
        </w:rPr>
        <w:t xml:space="preserve">) </w:t>
      </w:r>
      <w:r w:rsidRPr="007D4949">
        <w:rPr>
          <w:rFonts w:ascii="Times New Roman" w:eastAsia="Calibri" w:hAnsi="Times New Roman" w:cs="Times New Roman"/>
          <w:sz w:val="28"/>
          <w:szCs w:val="28"/>
        </w:rPr>
        <w:t xml:space="preserve">по вопросам организации и </w:t>
      </w:r>
      <w:r w:rsidRPr="007D4949">
        <w:rPr>
          <w:rFonts w:ascii="Times New Roman" w:eastAsia="Calibri" w:hAnsi="Times New Roman" w:cs="Times New Roman"/>
          <w:sz w:val="28"/>
          <w:szCs w:val="28"/>
          <w:lang w:eastAsia="ru-RU"/>
        </w:rPr>
        <w:t xml:space="preserve">подготовки нормативных </w:t>
      </w:r>
      <w:r w:rsidRPr="007D4949">
        <w:rPr>
          <w:rFonts w:ascii="Times New Roman" w:eastAsia="Calibri" w:hAnsi="Times New Roman" w:cs="Times New Roman"/>
          <w:sz w:val="28"/>
          <w:szCs w:val="28"/>
        </w:rPr>
        <w:t>правовых актов</w:t>
      </w:r>
      <w:r w:rsidRPr="007D4949">
        <w:rPr>
          <w:rFonts w:ascii="Times New Roman" w:eastAsia="Calibri" w:hAnsi="Times New Roman" w:cs="Times New Roman"/>
          <w:sz w:val="28"/>
          <w:szCs w:val="28"/>
          <w:lang w:eastAsia="ru-RU"/>
        </w:rPr>
        <w:t xml:space="preserve"> необходимых для реализации </w:t>
      </w:r>
      <w:r w:rsidRPr="007D4949">
        <w:rPr>
          <w:rFonts w:ascii="Times New Roman" w:eastAsia="Calibri" w:hAnsi="Times New Roman" w:cs="Times New Roman"/>
          <w:sz w:val="28"/>
          <w:szCs w:val="28"/>
        </w:rPr>
        <w:t>Федерального закона № 127-ФЗ.</w:t>
      </w:r>
    </w:p>
    <w:p w14:paraId="55B16427" w14:textId="4D1C97C5" w:rsidR="007D4949" w:rsidRPr="007D4949" w:rsidRDefault="007D4949" w:rsidP="007D4949">
      <w:pPr>
        <w:widowControl w:val="0"/>
        <w:spacing w:after="0" w:line="240" w:lineRule="auto"/>
        <w:ind w:firstLine="708"/>
        <w:jc w:val="both"/>
        <w:outlineLvl w:val="0"/>
        <w:rPr>
          <w:rFonts w:ascii="Times New Roman" w:eastAsia="Times New Roman" w:hAnsi="Times New Roman" w:cs="Times New Roman"/>
          <w:sz w:val="28"/>
          <w:szCs w:val="28"/>
          <w:shd w:val="clear" w:color="auto" w:fill="FFFFFF"/>
          <w:lang w:eastAsia="ru-RU"/>
        </w:rPr>
      </w:pPr>
      <w:r w:rsidRPr="007D4949">
        <w:rPr>
          <w:rFonts w:ascii="Times New Roman" w:eastAsia="Calibri" w:hAnsi="Times New Roman" w:cs="Times New Roman"/>
          <w:sz w:val="28"/>
          <w:szCs w:val="28"/>
          <w:shd w:val="clear" w:color="auto" w:fill="FFFFFF"/>
        </w:rPr>
        <w:t xml:space="preserve">Согласно пункту 1 части 2 статьи 3 Федерального закона № 127-ФЗ 4 </w:t>
      </w:r>
      <w:r w:rsidRPr="007D4949">
        <w:rPr>
          <w:rFonts w:ascii="Times New Roman" w:eastAsia="Times New Roman" w:hAnsi="Times New Roman" w:cs="Times New Roman"/>
          <w:sz w:val="28"/>
          <w:szCs w:val="28"/>
          <w:lang w:eastAsia="ru-RU"/>
        </w:rPr>
        <w:t>учреждения</w:t>
      </w:r>
      <w:r w:rsidRPr="007D4949">
        <w:rPr>
          <w:rFonts w:ascii="Times New Roman" w:eastAsia="Calibri" w:hAnsi="Times New Roman" w:cs="Times New Roman"/>
          <w:sz w:val="28"/>
          <w:szCs w:val="28"/>
          <w:shd w:val="clear" w:color="auto" w:fill="FFFFFF"/>
        </w:rPr>
        <w:t xml:space="preserve"> ФКиС</w:t>
      </w:r>
      <w:r w:rsidR="009C7050" w:rsidRPr="009C7050">
        <w:rPr>
          <w:rFonts w:ascii="Times New Roman" w:eastAsia="Calibri" w:hAnsi="Times New Roman" w:cs="Times New Roman"/>
          <w:sz w:val="28"/>
          <w:szCs w:val="28"/>
          <w:shd w:val="clear" w:color="auto" w:fill="FFFFFF"/>
        </w:rPr>
        <w:t>,</w:t>
      </w:r>
      <w:r w:rsidRPr="007D4949">
        <w:rPr>
          <w:rFonts w:ascii="Times New Roman" w:eastAsia="Calibri" w:hAnsi="Times New Roman" w:cs="Times New Roman"/>
          <w:sz w:val="28"/>
          <w:szCs w:val="28"/>
          <w:shd w:val="clear" w:color="auto" w:fill="FFFFFF"/>
        </w:rPr>
        <w:t xml:space="preserve"> реализующие программы спортивной подготовки в качестве основной цели деятельности, в 2023 году будут переименованы в организации дополнительного образования со специальным наименованием «спортивная школа» в соответствии с Федеральным законом </w:t>
      </w:r>
      <w:r w:rsidRPr="007D4949">
        <w:rPr>
          <w:rFonts w:ascii="Times New Roman" w:eastAsia="Times New Roman" w:hAnsi="Times New Roman" w:cs="Times New Roman"/>
          <w:sz w:val="28"/>
          <w:szCs w:val="28"/>
          <w:shd w:val="clear" w:color="auto" w:fill="FFFFFF"/>
          <w:lang w:eastAsia="ru-RU"/>
        </w:rPr>
        <w:t xml:space="preserve">от 29.12.2012 № 273-ФЗ «Об образовании в Российской Федерации». </w:t>
      </w:r>
    </w:p>
    <w:p w14:paraId="115C1080" w14:textId="77777777" w:rsidR="007D4949" w:rsidRPr="007D4949" w:rsidRDefault="007D4949" w:rsidP="007D4949">
      <w:pPr>
        <w:spacing w:after="0" w:line="240" w:lineRule="auto"/>
        <w:jc w:val="both"/>
        <w:rPr>
          <w:rFonts w:ascii="Times New Roman" w:eastAsia="Times New Roman" w:hAnsi="Times New Roman" w:cs="Times New Roman"/>
          <w:b/>
          <w:i/>
          <w:sz w:val="28"/>
          <w:szCs w:val="28"/>
          <w:highlight w:val="lightGray"/>
          <w:lang w:eastAsia="ru-RU"/>
        </w:rPr>
      </w:pPr>
    </w:p>
    <w:p w14:paraId="13F1BA4C" w14:textId="77777777" w:rsidR="007D4949" w:rsidRPr="00C56C98" w:rsidRDefault="007D4949" w:rsidP="00C56C98">
      <w:pPr>
        <w:spacing w:after="0" w:line="240" w:lineRule="auto"/>
        <w:rPr>
          <w:rFonts w:ascii="Times New Roman" w:eastAsia="Times New Roman" w:hAnsi="Times New Roman" w:cs="Times New Roman"/>
          <w:bCs/>
          <w:i/>
          <w:iCs/>
          <w:sz w:val="28"/>
          <w:szCs w:val="28"/>
          <w:u w:val="single"/>
          <w:lang w:eastAsia="ru-RU"/>
        </w:rPr>
      </w:pPr>
      <w:r w:rsidRPr="00C56C98">
        <w:rPr>
          <w:rFonts w:ascii="Times New Roman" w:eastAsia="Times New Roman" w:hAnsi="Times New Roman" w:cs="Times New Roman"/>
          <w:bCs/>
          <w:i/>
          <w:iCs/>
          <w:sz w:val="28"/>
          <w:szCs w:val="28"/>
          <w:u w:val="single"/>
          <w:lang w:eastAsia="ru-RU"/>
        </w:rPr>
        <w:t>Организация отдыха, оздоровления и занятости детей и молодежи</w:t>
      </w:r>
    </w:p>
    <w:p w14:paraId="3B84A723" w14:textId="77A6AF40" w:rsidR="007D4949" w:rsidRPr="007D4949" w:rsidRDefault="007D4949" w:rsidP="007D4949">
      <w:pPr>
        <w:spacing w:after="0" w:line="240" w:lineRule="auto"/>
        <w:ind w:firstLine="567"/>
        <w:jc w:val="both"/>
        <w:rPr>
          <w:rFonts w:ascii="Times New Roman" w:eastAsia="Times New Roman" w:hAnsi="Times New Roman" w:cs="Times New Roman"/>
          <w:b/>
          <w:i/>
          <w:sz w:val="28"/>
          <w:szCs w:val="28"/>
          <w:lang w:eastAsia="ru-RU"/>
        </w:rPr>
      </w:pPr>
      <w:r w:rsidRPr="007D4949">
        <w:rPr>
          <w:rFonts w:ascii="Times New Roman" w:eastAsia="Times New Roman" w:hAnsi="Times New Roman" w:cs="Times New Roman"/>
          <w:sz w:val="28"/>
          <w:szCs w:val="28"/>
          <w:lang w:eastAsia="ru-RU"/>
        </w:rPr>
        <w:t xml:space="preserve">Организация отдыха и оздоровления детей в городе Нефтеюганске в каникулярные периоды 2022 года осуществлялась </w:t>
      </w:r>
      <w:r w:rsidRPr="007D4949">
        <w:rPr>
          <w:rFonts w:ascii="Times New Roman" w:eastAsia="Times New Roman" w:hAnsi="Times New Roman" w:cs="Times New Roman"/>
          <w:bCs/>
          <w:iCs/>
          <w:sz w:val="28"/>
          <w:szCs w:val="28"/>
          <w:lang w:eastAsia="ru-RU"/>
        </w:rPr>
        <w:t xml:space="preserve">в рамках реализации мероприятий муниципальной программы города Нефтеюганска </w:t>
      </w:r>
      <w:r w:rsidRPr="007D4949">
        <w:rPr>
          <w:rFonts w:ascii="Times New Roman" w:eastAsia="Times New Roman" w:hAnsi="Times New Roman" w:cs="Times New Roman"/>
          <w:sz w:val="28"/>
          <w:szCs w:val="28"/>
          <w:lang w:eastAsia="ru-RU"/>
        </w:rPr>
        <w:t>«Развитие физической культуры и спорта в городе Нефтеюганске»</w:t>
      </w:r>
      <w:r w:rsidRPr="007D4949">
        <w:rPr>
          <w:rFonts w:ascii="Times New Roman" w:eastAsia="Times New Roman" w:hAnsi="Times New Roman" w:cs="Times New Roman"/>
          <w:bCs/>
          <w:iCs/>
          <w:sz w:val="28"/>
          <w:szCs w:val="28"/>
          <w:lang w:eastAsia="ru-RU"/>
        </w:rPr>
        <w:t xml:space="preserve">, утвержденной постановлением администрации города Нефтеюганска от 15.11.2018 № 600-п (с изменениями </w:t>
      </w:r>
      <w:r w:rsidRPr="007D4949">
        <w:rPr>
          <w:rFonts w:ascii="Times New Roman" w:eastAsia="Calibri" w:hAnsi="Times New Roman" w:cs="Times New Roman"/>
          <w:sz w:val="28"/>
          <w:szCs w:val="28"/>
          <w:lang w:eastAsia="ru-RU"/>
        </w:rPr>
        <w:t xml:space="preserve"> и дополнениями</w:t>
      </w:r>
      <w:r w:rsidRPr="007D4949">
        <w:rPr>
          <w:rFonts w:ascii="Times New Roman" w:eastAsia="Times New Roman" w:hAnsi="Times New Roman" w:cs="Times New Roman"/>
          <w:bCs/>
          <w:iCs/>
          <w:sz w:val="28"/>
          <w:szCs w:val="28"/>
          <w:lang w:eastAsia="ru-RU"/>
        </w:rPr>
        <w:t xml:space="preserve">), </w:t>
      </w:r>
      <w:r w:rsidRPr="007D4949">
        <w:rPr>
          <w:rFonts w:ascii="Times New Roman" w:eastAsia="Calibri" w:hAnsi="Times New Roman" w:cs="Times New Roman"/>
          <w:sz w:val="28"/>
          <w:szCs w:val="28"/>
        </w:rPr>
        <w:t xml:space="preserve">в соответствии с </w:t>
      </w:r>
      <w:r w:rsidRPr="007D4949">
        <w:rPr>
          <w:rFonts w:ascii="Times New Roman" w:eastAsia="Times New Roman" w:hAnsi="Times New Roman" w:cs="Times New Roman"/>
          <w:bCs/>
          <w:iCs/>
          <w:sz w:val="28"/>
          <w:szCs w:val="28"/>
          <w:lang w:eastAsia="ru-RU"/>
        </w:rPr>
        <w:t>распоряжением администрации города Нефтеюганска от 19.01.2022 № 12-р «О деятельности организаций отдыха детей и их оздоровления, действующих на территории города Нефтеюганска в каникулярные периоды 2022 года»</w:t>
      </w:r>
      <w:r w:rsidRPr="007D4949">
        <w:rPr>
          <w:rFonts w:ascii="Times New Roman" w:eastAsia="Calibri" w:hAnsi="Times New Roman" w:cs="Times New Roman"/>
          <w:sz w:val="28"/>
          <w:szCs w:val="28"/>
        </w:rPr>
        <w:t xml:space="preserve">, </w:t>
      </w:r>
      <w:r w:rsidRPr="007D4949">
        <w:rPr>
          <w:rFonts w:ascii="Times New Roman" w:eastAsia="Times New Roman" w:hAnsi="Times New Roman" w:cs="Times New Roman"/>
          <w:bCs/>
          <w:iCs/>
          <w:sz w:val="28"/>
          <w:szCs w:val="28"/>
          <w:lang w:eastAsia="ru-RU"/>
        </w:rPr>
        <w:t>распоряжением комитета физической культуры и спорта от 22.03.2022 № 30-р</w:t>
      </w:r>
      <w:r w:rsidRPr="007D4949">
        <w:rPr>
          <w:rFonts w:ascii="Times New Roman" w:eastAsia="Times New Roman" w:hAnsi="Times New Roman" w:cs="Times New Roman"/>
          <w:sz w:val="24"/>
          <w:szCs w:val="24"/>
          <w:lang w:eastAsia="ru-RU"/>
        </w:rPr>
        <w:t xml:space="preserve">  «</w:t>
      </w:r>
      <w:r w:rsidRPr="007D4949">
        <w:rPr>
          <w:rFonts w:ascii="Times New Roman" w:eastAsia="Times New Roman" w:hAnsi="Times New Roman" w:cs="Times New Roman"/>
          <w:bCs/>
          <w:iCs/>
          <w:sz w:val="28"/>
          <w:szCs w:val="28"/>
          <w:lang w:eastAsia="ru-RU"/>
        </w:rPr>
        <w:t>Об организации работы лагерей с дневным пребыванием детей в рамках тренировочного процесса на базе учреждений, подведомственных комитету физической культуры и спорта администрации города Нефтеюганска в летний период 2022 года».</w:t>
      </w:r>
    </w:p>
    <w:p w14:paraId="6B0CC606" w14:textId="0F1D2953" w:rsidR="007D4949" w:rsidRPr="007D4949" w:rsidRDefault="007D4949" w:rsidP="007D4949">
      <w:pPr>
        <w:widowControl w:val="0"/>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sz w:val="28"/>
          <w:szCs w:val="28"/>
          <w:lang w:eastAsia="ru-RU"/>
        </w:rPr>
      </w:pPr>
      <w:r w:rsidRPr="007D4949">
        <w:rPr>
          <w:rFonts w:ascii="Times New Roman" w:eastAsia="Calibri" w:hAnsi="Times New Roman" w:cs="Times New Roman"/>
          <w:sz w:val="28"/>
          <w:szCs w:val="28"/>
        </w:rPr>
        <w:t>Организация лагерей с дневным пребыванием детей в летний период осуществлялась в очном формате на базе 4 учреждений физической культуры и спорта</w:t>
      </w:r>
      <w:r w:rsidRPr="007D4949">
        <w:rPr>
          <w:rFonts w:ascii="Times New Roman" w:eastAsia="Times New Roman" w:hAnsi="Times New Roman" w:cs="Times New Roman"/>
          <w:sz w:val="28"/>
          <w:szCs w:val="28"/>
          <w:lang w:eastAsia="ru-RU"/>
        </w:rPr>
        <w:t xml:space="preserve">: МБУ «СШОР по зимним видам спорта», МБУ «СШОР «Спартак», МБУ «СШОР по единоборствам», МАУ «СШ «Сибиряк». Количество детей, охваченных </w:t>
      </w:r>
      <w:r w:rsidR="009C7050" w:rsidRPr="009C7050">
        <w:rPr>
          <w:rFonts w:ascii="Times New Roman" w:eastAsia="Times New Roman" w:hAnsi="Times New Roman" w:cs="Times New Roman"/>
          <w:sz w:val="28"/>
          <w:szCs w:val="28"/>
          <w:lang w:eastAsia="ru-RU"/>
        </w:rPr>
        <w:t>летним оздоровлением,</w:t>
      </w:r>
      <w:r w:rsidRPr="007D4949">
        <w:rPr>
          <w:rFonts w:ascii="Times New Roman" w:eastAsia="Times New Roman" w:hAnsi="Times New Roman" w:cs="Times New Roman"/>
          <w:sz w:val="28"/>
          <w:szCs w:val="28"/>
          <w:lang w:eastAsia="ru-RU"/>
        </w:rPr>
        <w:t xml:space="preserve"> составило 368 человек. </w:t>
      </w:r>
    </w:p>
    <w:p w14:paraId="6415CBFD" w14:textId="77777777" w:rsidR="007D4949" w:rsidRPr="007D4949" w:rsidRDefault="007D4949" w:rsidP="007D4949">
      <w:pPr>
        <w:widowControl w:val="0"/>
        <w:pBdr>
          <w:bottom w:val="single" w:sz="4" w:space="31" w:color="FFFFFF"/>
        </w:pBdr>
        <w:tabs>
          <w:tab w:val="left" w:pos="0"/>
        </w:tabs>
        <w:autoSpaceDE w:val="0"/>
        <w:spacing w:after="0" w:line="240" w:lineRule="auto"/>
        <w:ind w:firstLine="567"/>
        <w:jc w:val="both"/>
        <w:rPr>
          <w:rFonts w:ascii="Times New Roman" w:eastAsia="Calibri" w:hAnsi="Times New Roman" w:cs="Times New Roman"/>
          <w:sz w:val="28"/>
          <w:szCs w:val="28"/>
        </w:rPr>
      </w:pPr>
      <w:r w:rsidRPr="007D4949">
        <w:rPr>
          <w:rFonts w:ascii="Times New Roman" w:eastAsia="Times New Roman" w:hAnsi="Times New Roman" w:cs="Times New Roman"/>
          <w:sz w:val="28"/>
          <w:szCs w:val="28"/>
          <w:lang w:eastAsia="ru-RU"/>
        </w:rPr>
        <w:t xml:space="preserve">При комплектовании групп особое внимание уделялось детям из малообеспеченных, неполных семей, из многодетных семей, а также детям, находящимся в трудной жизненной ситуации и детей под опекой. </w:t>
      </w:r>
    </w:p>
    <w:p w14:paraId="333F93D5" w14:textId="77777777" w:rsidR="007D4949" w:rsidRPr="007D4949" w:rsidRDefault="007D4949" w:rsidP="007D4949">
      <w:pPr>
        <w:widowControl w:val="0"/>
        <w:pBdr>
          <w:bottom w:val="single" w:sz="4" w:space="31" w:color="FFFFFF"/>
        </w:pBdr>
        <w:tabs>
          <w:tab w:val="left" w:pos="0"/>
        </w:tabs>
        <w:autoSpaceDE w:val="0"/>
        <w:spacing w:after="0" w:line="240" w:lineRule="auto"/>
        <w:ind w:firstLine="567"/>
        <w:jc w:val="both"/>
        <w:rPr>
          <w:rFonts w:ascii="Times New Roman" w:eastAsia="Calibri" w:hAnsi="Times New Roman" w:cs="Times New Roman"/>
          <w:sz w:val="28"/>
          <w:szCs w:val="28"/>
        </w:rPr>
      </w:pPr>
      <w:r w:rsidRPr="007D4949">
        <w:rPr>
          <w:rFonts w:ascii="Times New Roman" w:eastAsia="Times New Roman" w:hAnsi="Times New Roman" w:cs="Times New Roman"/>
          <w:sz w:val="28"/>
          <w:szCs w:val="28"/>
          <w:lang w:eastAsia="ru-RU"/>
        </w:rPr>
        <w:t>В целях организации содержательного и позитивного досуга детей по месту жительства в каникулярный период организована работа дворовых площадок по месту жительства на территории 1 и 14 микрорайонов, находящихся в ведомстве МБУ ЦФКиС «Жемчужина Югры», с привлечением спортивных инструкторов. Малозатратными формами отдыха было охвачено более 4 313 человек.</w:t>
      </w:r>
    </w:p>
    <w:p w14:paraId="291733F0" w14:textId="77777777" w:rsidR="007D4949" w:rsidRPr="007D4949" w:rsidRDefault="007D4949" w:rsidP="007D4949">
      <w:pPr>
        <w:widowControl w:val="0"/>
        <w:pBdr>
          <w:bottom w:val="single" w:sz="4" w:space="31" w:color="FFFFFF"/>
        </w:pBdr>
        <w:tabs>
          <w:tab w:val="left" w:pos="0"/>
        </w:tabs>
        <w:autoSpaceDE w:val="0"/>
        <w:spacing w:after="0" w:line="240" w:lineRule="auto"/>
        <w:ind w:firstLine="567"/>
        <w:jc w:val="both"/>
        <w:rPr>
          <w:rFonts w:ascii="Times New Roman" w:eastAsia="Calibri" w:hAnsi="Times New Roman" w:cs="Times New Roman"/>
          <w:sz w:val="28"/>
          <w:szCs w:val="28"/>
        </w:rPr>
      </w:pPr>
      <w:r w:rsidRPr="007D4949">
        <w:rPr>
          <w:rFonts w:ascii="Times New Roman" w:eastAsia="Times New Roman" w:hAnsi="Times New Roman" w:cs="Times New Roman"/>
          <w:sz w:val="28"/>
          <w:szCs w:val="28"/>
          <w:lang w:eastAsia="ru-RU"/>
        </w:rPr>
        <w:t xml:space="preserve">Организован выезд групп детей в количестве 108 человек в Крым, </w:t>
      </w:r>
      <w:r w:rsidRPr="007D4949">
        <w:rPr>
          <w:rFonts w:ascii="Times New Roman" w:eastAsia="Times New Roman" w:hAnsi="Times New Roman" w:cs="Times New Roman"/>
          <w:bCs/>
          <w:sz w:val="28"/>
          <w:szCs w:val="28"/>
          <w:lang w:eastAsia="ru-RU"/>
        </w:rPr>
        <w:t>на черноморском побережье, город Евпатория.</w:t>
      </w:r>
    </w:p>
    <w:p w14:paraId="7A3044B1" w14:textId="77777777" w:rsidR="007D4949" w:rsidRPr="007D4949" w:rsidRDefault="007D4949" w:rsidP="007D4949">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sidRPr="007D4949">
        <w:rPr>
          <w:rFonts w:ascii="Times New Roman" w:eastAsia="Times New Roman" w:hAnsi="Times New Roman" w:cs="Times New Roman"/>
          <w:sz w:val="28"/>
          <w:szCs w:val="28"/>
          <w:lang w:eastAsia="ru-RU"/>
        </w:rPr>
        <w:tab/>
        <w:t>В рамках летней оздоровительной компании проведено более 20 мероприятий, самыми яркими стали:</w:t>
      </w:r>
    </w:p>
    <w:p w14:paraId="28C83795" w14:textId="77777777" w:rsidR="007D4949" w:rsidRPr="007D4949" w:rsidRDefault="007D4949" w:rsidP="007D4949">
      <w:pPr>
        <w:widowControl w:val="0"/>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sz w:val="28"/>
          <w:szCs w:val="28"/>
          <w:lang w:eastAsia="ru-RU"/>
        </w:rPr>
      </w:pPr>
      <w:r w:rsidRPr="007D4949">
        <w:rPr>
          <w:rFonts w:ascii="Times New Roman" w:eastAsia="Times New Roman" w:hAnsi="Times New Roman" w:cs="Times New Roman"/>
          <w:sz w:val="28"/>
          <w:szCs w:val="28"/>
          <w:lang w:eastAsia="ru-RU"/>
        </w:rPr>
        <w:t>1.Акция «Россия рисует» (14 участников);</w:t>
      </w:r>
    </w:p>
    <w:p w14:paraId="24091D95" w14:textId="77777777" w:rsidR="007D4949" w:rsidRPr="007D4949" w:rsidRDefault="007D4949" w:rsidP="007D4949">
      <w:pPr>
        <w:widowControl w:val="0"/>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sz w:val="28"/>
          <w:szCs w:val="28"/>
          <w:lang w:eastAsia="ru-RU"/>
        </w:rPr>
      </w:pPr>
      <w:r w:rsidRPr="007D4949">
        <w:rPr>
          <w:rFonts w:ascii="Times New Roman" w:eastAsia="Times New Roman" w:hAnsi="Times New Roman" w:cs="Times New Roman"/>
          <w:sz w:val="28"/>
          <w:szCs w:val="28"/>
          <w:lang w:eastAsia="ru-RU"/>
        </w:rPr>
        <w:t>2.Спартакиада среди детских оздоровительных лагерей с дневным пребыванием детей «Малые олимпийские игры» (62 участника);</w:t>
      </w:r>
    </w:p>
    <w:p w14:paraId="0CC0976D" w14:textId="77777777" w:rsidR="007D4949" w:rsidRPr="007D4949" w:rsidRDefault="007D4949" w:rsidP="007D4949">
      <w:pPr>
        <w:widowControl w:val="0"/>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sz w:val="28"/>
          <w:szCs w:val="28"/>
          <w:lang w:eastAsia="ru-RU"/>
        </w:rPr>
      </w:pPr>
      <w:r w:rsidRPr="007D4949">
        <w:rPr>
          <w:rFonts w:ascii="Times New Roman" w:eastAsia="Times New Roman" w:hAnsi="Times New Roman" w:cs="Times New Roman"/>
          <w:sz w:val="28"/>
          <w:szCs w:val="28"/>
          <w:lang w:eastAsia="ru-RU"/>
        </w:rPr>
        <w:t>3.«Зарядка с чемпионом» (еженедельно от 48 до 80 участников);</w:t>
      </w:r>
    </w:p>
    <w:p w14:paraId="537DF036" w14:textId="77777777" w:rsidR="007D4949" w:rsidRPr="007D4949" w:rsidRDefault="007D4949" w:rsidP="007D4949">
      <w:pPr>
        <w:widowControl w:val="0"/>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sz w:val="28"/>
          <w:szCs w:val="28"/>
          <w:lang w:eastAsia="ru-RU"/>
        </w:rPr>
      </w:pPr>
      <w:r w:rsidRPr="007D4949">
        <w:rPr>
          <w:rFonts w:ascii="Times New Roman" w:eastAsia="Times New Roman" w:hAnsi="Times New Roman" w:cs="Times New Roman"/>
          <w:sz w:val="28"/>
          <w:szCs w:val="28"/>
          <w:lang w:eastAsia="ru-RU"/>
        </w:rPr>
        <w:t>4.#Дети рулят (240 участников).</w:t>
      </w:r>
    </w:p>
    <w:p w14:paraId="217529A0" w14:textId="77777777" w:rsidR="007D4949" w:rsidRPr="007D4949" w:rsidRDefault="007D4949" w:rsidP="007D4949">
      <w:pPr>
        <w:widowControl w:val="0"/>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sz w:val="28"/>
          <w:szCs w:val="28"/>
          <w:lang w:eastAsia="ru-RU"/>
        </w:rPr>
      </w:pPr>
      <w:r w:rsidRPr="007D4949">
        <w:rPr>
          <w:rFonts w:ascii="Times New Roman" w:eastAsia="Times New Roman" w:hAnsi="Times New Roman" w:cs="Times New Roman"/>
          <w:sz w:val="28"/>
          <w:szCs w:val="28"/>
          <w:lang w:eastAsia="ru-RU"/>
        </w:rPr>
        <w:t xml:space="preserve">В период летней оздоровительной компании, в учреждениях, на базе которых была организована летняя оздоровительная компания, реализовывались программы спортивной подготовки, в соответствии со стандартами спортивной подготовки по видам спорта, утверждёнными Министерством спорта Российской Федерации. Тренировочные занятия проводились согласно утверждённых расписаний. </w:t>
      </w:r>
    </w:p>
    <w:p w14:paraId="26CAA915" w14:textId="77777777" w:rsidR="007D4949" w:rsidRPr="007D4949" w:rsidRDefault="007D4949" w:rsidP="007D4949">
      <w:pPr>
        <w:widowControl w:val="0"/>
        <w:pBdr>
          <w:bottom w:val="single" w:sz="4" w:space="31" w:color="FFFFFF"/>
        </w:pBdr>
        <w:tabs>
          <w:tab w:val="left" w:pos="0"/>
        </w:tabs>
        <w:autoSpaceDE w:val="0"/>
        <w:spacing w:after="0" w:line="240" w:lineRule="auto"/>
        <w:ind w:firstLine="567"/>
        <w:jc w:val="both"/>
        <w:rPr>
          <w:rFonts w:ascii="Times New Roman" w:eastAsia="Calibri" w:hAnsi="Times New Roman" w:cs="Times New Roman"/>
          <w:sz w:val="28"/>
          <w:szCs w:val="28"/>
        </w:rPr>
      </w:pPr>
      <w:r w:rsidRPr="007D4949">
        <w:rPr>
          <w:rFonts w:ascii="Times New Roman" w:eastAsia="Times New Roman" w:hAnsi="Times New Roman" w:cs="Times New Roman"/>
          <w:bCs/>
          <w:iCs/>
          <w:sz w:val="28"/>
          <w:szCs w:val="28"/>
          <w:lang w:bidi="en-US"/>
        </w:rPr>
        <w:t xml:space="preserve">В рамках муниципальной программы города Нефтеюганска </w:t>
      </w:r>
      <w:r w:rsidRPr="007D4949">
        <w:rPr>
          <w:rFonts w:ascii="Times New Roman" w:eastAsia="Times New Roman" w:hAnsi="Times New Roman" w:cs="Times New Roman"/>
          <w:sz w:val="28"/>
          <w:szCs w:val="28"/>
          <w:lang w:bidi="en-US"/>
        </w:rPr>
        <w:t>«Развитие физической культуры и спорта в городе Нефтеюганске» финансирование летней оздоровительной кампании в 2022 году составило 3 590 996,00 рублей, из них</w:t>
      </w:r>
      <w:r w:rsidRPr="007D4949">
        <w:rPr>
          <w:rFonts w:ascii="Times New Roman" w:eastAsia="Times New Roman" w:hAnsi="Times New Roman" w:cs="Times New Roman"/>
          <w:sz w:val="28"/>
          <w:szCs w:val="28"/>
          <w:lang w:eastAsia="ru-RU"/>
        </w:rPr>
        <w:t xml:space="preserve"> местный бюджет 1 456 949,00 рублей, бюджет автономного округа 2 134 047,00 рублей.</w:t>
      </w:r>
    </w:p>
    <w:p w14:paraId="768770FC" w14:textId="77777777" w:rsidR="007D4949" w:rsidRPr="00B45CDA" w:rsidRDefault="007D4949" w:rsidP="007D4949">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b/>
          <w:sz w:val="28"/>
          <w:szCs w:val="28"/>
        </w:rPr>
      </w:pPr>
    </w:p>
    <w:p w14:paraId="45066570" w14:textId="77777777" w:rsidR="007D4949" w:rsidRPr="00C56C98" w:rsidRDefault="007D4949" w:rsidP="00C56C98">
      <w:pPr>
        <w:widowControl w:val="0"/>
        <w:pBdr>
          <w:bottom w:val="single" w:sz="4" w:space="31" w:color="FFFFFF"/>
        </w:pBdr>
        <w:tabs>
          <w:tab w:val="left" w:pos="0"/>
        </w:tabs>
        <w:autoSpaceDE w:val="0"/>
        <w:spacing w:after="0" w:line="240" w:lineRule="auto"/>
        <w:rPr>
          <w:rFonts w:ascii="Times New Roman" w:eastAsia="Calibri" w:hAnsi="Times New Roman" w:cs="Times New Roman"/>
          <w:bCs/>
          <w:i/>
          <w:iCs/>
          <w:sz w:val="28"/>
          <w:szCs w:val="28"/>
          <w:u w:val="single"/>
        </w:rPr>
      </w:pPr>
      <w:r w:rsidRPr="00C56C98">
        <w:rPr>
          <w:rFonts w:ascii="Times New Roman" w:eastAsia="Calibri" w:hAnsi="Times New Roman" w:cs="Times New Roman"/>
          <w:bCs/>
          <w:i/>
          <w:iCs/>
          <w:sz w:val="28"/>
          <w:szCs w:val="28"/>
          <w:u w:val="single"/>
        </w:rPr>
        <w:t>Подготовка спортивного резерва и спорта высших достижений</w:t>
      </w:r>
    </w:p>
    <w:p w14:paraId="216E5720" w14:textId="77777777" w:rsidR="007D4949" w:rsidRPr="00B45CDA" w:rsidRDefault="007D4949" w:rsidP="007D4949">
      <w:pPr>
        <w:widowControl w:val="0"/>
        <w:pBdr>
          <w:bottom w:val="single" w:sz="4" w:space="31" w:color="FFFFFF"/>
        </w:pBdr>
        <w:tabs>
          <w:tab w:val="left" w:pos="0"/>
        </w:tabs>
        <w:autoSpaceDE w:val="0"/>
        <w:spacing w:after="0" w:line="240" w:lineRule="auto"/>
        <w:ind w:firstLine="567"/>
        <w:jc w:val="both"/>
        <w:rPr>
          <w:rFonts w:ascii="Times New Roman" w:eastAsia="Calibri" w:hAnsi="Times New Roman" w:cs="Times New Roman"/>
          <w:sz w:val="28"/>
          <w:szCs w:val="28"/>
        </w:rPr>
      </w:pPr>
      <w:r w:rsidRPr="00B45CDA">
        <w:rPr>
          <w:rFonts w:ascii="Times New Roman" w:eastAsia="Times New Roman" w:hAnsi="Times New Roman" w:cs="Times New Roman"/>
          <w:color w:val="000000"/>
          <w:sz w:val="28"/>
          <w:lang w:eastAsia="ru-RU"/>
        </w:rPr>
        <w:t>В 2022 году в спортивных школах города в соответствии с федеральными стандартами по видам спорта, по программам спортивной подготовки по видам спорта на этапах подготовки (начальный, тренировочный, спортивного совершенствования, высшего спортивного мастерства) занималось 3 107 спортсменов.</w:t>
      </w:r>
    </w:p>
    <w:p w14:paraId="21112D82" w14:textId="77777777" w:rsidR="007D4949" w:rsidRPr="00B45CDA" w:rsidRDefault="007D4949" w:rsidP="007D4949">
      <w:pPr>
        <w:widowControl w:val="0"/>
        <w:pBdr>
          <w:bottom w:val="single" w:sz="4" w:space="31" w:color="FFFFFF"/>
        </w:pBdr>
        <w:tabs>
          <w:tab w:val="left" w:pos="0"/>
        </w:tabs>
        <w:autoSpaceDE w:val="0"/>
        <w:spacing w:after="0" w:line="240" w:lineRule="auto"/>
        <w:ind w:firstLine="567"/>
        <w:jc w:val="both"/>
        <w:rPr>
          <w:rFonts w:ascii="Times New Roman" w:eastAsia="Calibri" w:hAnsi="Times New Roman" w:cs="Times New Roman"/>
          <w:sz w:val="28"/>
          <w:szCs w:val="28"/>
        </w:rPr>
      </w:pPr>
      <w:r w:rsidRPr="00B45CDA">
        <w:rPr>
          <w:rFonts w:ascii="Times New Roman" w:eastAsia="Times New Roman" w:hAnsi="Times New Roman" w:cs="Times New Roman"/>
          <w:color w:val="000000"/>
          <w:sz w:val="28"/>
          <w:szCs w:val="28"/>
          <w:lang w:eastAsia="ru-RU"/>
        </w:rPr>
        <w:t>В учреждениях спортивной направленности занимаются спортсмены имеющие:</w:t>
      </w:r>
    </w:p>
    <w:p w14:paraId="2B0BA7A0" w14:textId="77777777" w:rsidR="007D4949" w:rsidRPr="00B45CDA" w:rsidRDefault="007D4949" w:rsidP="007D4949">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sidRPr="00B45CDA">
        <w:rPr>
          <w:rFonts w:ascii="Times New Roman" w:eastAsia="Times New Roman" w:hAnsi="Times New Roman" w:cs="Times New Roman"/>
          <w:color w:val="000000"/>
          <w:sz w:val="28"/>
          <w:szCs w:val="28"/>
          <w:lang w:eastAsia="ru-RU"/>
        </w:rPr>
        <w:tab/>
        <w:t>-звания «Мастер спорта России» - 17 человек, «Кандидат в мастера спорта» - 74 человек.</w:t>
      </w:r>
    </w:p>
    <w:p w14:paraId="792A5EF7" w14:textId="77777777" w:rsidR="007D4949" w:rsidRPr="00B45CDA" w:rsidRDefault="007D4949" w:rsidP="007D4949">
      <w:pPr>
        <w:widowControl w:val="0"/>
        <w:pBdr>
          <w:bottom w:val="single" w:sz="4" w:space="31" w:color="FFFFFF"/>
        </w:pBdr>
        <w:tabs>
          <w:tab w:val="left" w:pos="0"/>
        </w:tabs>
        <w:autoSpaceDE w:val="0"/>
        <w:spacing w:after="0" w:line="240" w:lineRule="auto"/>
        <w:ind w:firstLine="567"/>
        <w:jc w:val="both"/>
        <w:rPr>
          <w:rFonts w:ascii="Times New Roman" w:eastAsia="Calibri" w:hAnsi="Times New Roman" w:cs="Times New Roman"/>
          <w:sz w:val="28"/>
          <w:szCs w:val="28"/>
        </w:rPr>
      </w:pPr>
      <w:r w:rsidRPr="00B45CDA">
        <w:rPr>
          <w:rFonts w:ascii="Times New Roman" w:eastAsia="Times New Roman" w:hAnsi="Times New Roman" w:cs="Times New Roman"/>
          <w:color w:val="000000"/>
          <w:sz w:val="28"/>
          <w:szCs w:val="28"/>
          <w:lang w:eastAsia="ru-RU"/>
        </w:rPr>
        <w:t>-спортивные разряды: I разряд - 185 человек, массовые разряды - 1391 человек.</w:t>
      </w:r>
    </w:p>
    <w:p w14:paraId="698A329F" w14:textId="6C67258B" w:rsidR="007D4949" w:rsidRPr="00B45CDA" w:rsidRDefault="007D4949" w:rsidP="007D4949">
      <w:pPr>
        <w:widowControl w:val="0"/>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color w:val="000000"/>
          <w:sz w:val="28"/>
          <w:szCs w:val="28"/>
          <w:lang w:eastAsia="ru-RU"/>
        </w:rPr>
      </w:pPr>
      <w:r w:rsidRPr="00B45CDA">
        <w:rPr>
          <w:rFonts w:ascii="Times New Roman" w:eastAsia="Calibri" w:hAnsi="Times New Roman" w:cs="Times New Roman"/>
          <w:sz w:val="28"/>
          <w:szCs w:val="28"/>
        </w:rPr>
        <w:t>В 2022 году получили звания:</w:t>
      </w:r>
      <w:r w:rsidRPr="00B45CDA">
        <w:rPr>
          <w:rFonts w:ascii="Times New Roman" w:eastAsia="Times New Roman" w:hAnsi="Times New Roman" w:cs="Times New Roman"/>
          <w:color w:val="000000"/>
          <w:sz w:val="28"/>
          <w:szCs w:val="28"/>
          <w:lang w:eastAsia="ru-RU"/>
        </w:rPr>
        <w:t xml:space="preserve"> мастер спорта -7 человек, кандидат в мастера спорта-48 человек, I спортивный разряд -107 человек, а также спортсменам по разным видам спорта присвоено 1</w:t>
      </w:r>
      <w:r w:rsidR="00B45CDA" w:rsidRPr="00B45CDA">
        <w:rPr>
          <w:rFonts w:ascii="Times New Roman" w:eastAsia="Times New Roman" w:hAnsi="Times New Roman" w:cs="Times New Roman"/>
          <w:color w:val="000000"/>
          <w:sz w:val="28"/>
          <w:szCs w:val="28"/>
          <w:lang w:eastAsia="ru-RU"/>
        </w:rPr>
        <w:t xml:space="preserve"> </w:t>
      </w:r>
      <w:r w:rsidRPr="00B45CDA">
        <w:rPr>
          <w:rFonts w:ascii="Times New Roman" w:eastAsia="Times New Roman" w:hAnsi="Times New Roman" w:cs="Times New Roman"/>
          <w:color w:val="000000"/>
          <w:sz w:val="28"/>
          <w:szCs w:val="28"/>
          <w:lang w:eastAsia="ru-RU"/>
        </w:rPr>
        <w:t>111 массовых разрядов.</w:t>
      </w:r>
    </w:p>
    <w:p w14:paraId="75C4F891" w14:textId="77777777" w:rsidR="007D4949" w:rsidRPr="00B45CDA" w:rsidRDefault="007D4949" w:rsidP="007D4949">
      <w:pPr>
        <w:widowControl w:val="0"/>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color w:val="000000"/>
          <w:sz w:val="28"/>
          <w:szCs w:val="28"/>
          <w:lang w:eastAsia="ru-RU"/>
        </w:rPr>
      </w:pPr>
      <w:r w:rsidRPr="00B45CDA">
        <w:rPr>
          <w:rFonts w:ascii="Times New Roman" w:eastAsia="Times New Roman" w:hAnsi="Times New Roman" w:cs="Times New Roman"/>
          <w:color w:val="000000"/>
          <w:sz w:val="28"/>
          <w:szCs w:val="28"/>
          <w:lang w:eastAsia="ru-RU"/>
        </w:rPr>
        <w:t>В учреждениях спорта организовано</w:t>
      </w:r>
      <w:r w:rsidRPr="00B45CDA">
        <w:rPr>
          <w:rFonts w:ascii="Times New Roman" w:eastAsia="Times New Roman" w:hAnsi="Times New Roman" w:cs="Times New Roman"/>
          <w:bCs/>
          <w:color w:val="000000"/>
          <w:sz w:val="28"/>
          <w:lang w:eastAsia="ru-RU"/>
        </w:rPr>
        <w:t xml:space="preserve"> медицинское сопровождение на тренировочных занятиях, при проведении соревнований, а также прохождение</w:t>
      </w:r>
      <w:r w:rsidRPr="00B45CDA">
        <w:rPr>
          <w:rFonts w:ascii="Times New Roman" w:eastAsia="Times New Roman" w:hAnsi="Times New Roman" w:cs="Times New Roman"/>
          <w:bCs/>
          <w:sz w:val="28"/>
          <w:szCs w:val="28"/>
          <w:lang w:eastAsia="ru-RU"/>
        </w:rPr>
        <w:t xml:space="preserve">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ГТО в соответствии </w:t>
      </w:r>
      <w:r w:rsidRPr="00B45CDA">
        <w:rPr>
          <w:rFonts w:ascii="Times New Roman" w:eastAsia="Times New Roman" w:hAnsi="Times New Roman" w:cs="Times New Roman"/>
          <w:bCs/>
          <w:color w:val="000000"/>
          <w:sz w:val="28"/>
          <w:lang w:eastAsia="ru-RU"/>
        </w:rPr>
        <w:t>с</w:t>
      </w:r>
      <w:r w:rsidRPr="00B45CDA">
        <w:rPr>
          <w:rFonts w:ascii="Arial" w:eastAsia="Times New Roman" w:hAnsi="Arial" w:cs="Arial"/>
          <w:b/>
          <w:bCs/>
          <w:sz w:val="20"/>
          <w:szCs w:val="20"/>
          <w:lang w:eastAsia="ru-RU"/>
        </w:rPr>
        <w:t xml:space="preserve"> </w:t>
      </w:r>
      <w:r w:rsidRPr="00B45CDA">
        <w:rPr>
          <w:rFonts w:ascii="Times New Roman" w:eastAsia="Times New Roman" w:hAnsi="Times New Roman" w:cs="Times New Roman"/>
          <w:bCs/>
          <w:sz w:val="28"/>
          <w:szCs w:val="28"/>
          <w:lang w:eastAsia="ru-RU"/>
        </w:rPr>
        <w:t>приказом Минздрава России от 23.10.2020 N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r w:rsidRPr="00B45CDA">
        <w:rPr>
          <w:rFonts w:ascii="Times New Roman" w:eastAsia="Times New Roman" w:hAnsi="Times New Roman" w:cs="Times New Roman"/>
          <w:bCs/>
          <w:color w:val="000000"/>
          <w:sz w:val="28"/>
          <w:lang w:eastAsia="ru-RU"/>
        </w:rPr>
        <w:t>, в рамках муниципальной программы «Развитие физической культуры и спорта в городе Нефтеюганске».</w:t>
      </w:r>
    </w:p>
    <w:p w14:paraId="2080C7B7" w14:textId="65876D0C" w:rsidR="007D4949" w:rsidRPr="00B45CDA" w:rsidRDefault="007D4949" w:rsidP="007D4949">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sidRPr="00B45CDA">
        <w:rPr>
          <w:rFonts w:ascii="Times New Roman" w:eastAsia="Times New Roman" w:hAnsi="Times New Roman" w:cs="Times New Roman"/>
          <w:sz w:val="28"/>
          <w:szCs w:val="28"/>
          <w:lang w:eastAsia="ru-RU"/>
        </w:rPr>
        <w:tab/>
        <w:t>Учреждениями спорта заключаются договор</w:t>
      </w:r>
      <w:r w:rsidR="00191DC1">
        <w:rPr>
          <w:rFonts w:ascii="Times New Roman" w:eastAsia="Times New Roman" w:hAnsi="Times New Roman" w:cs="Times New Roman"/>
          <w:sz w:val="28"/>
          <w:szCs w:val="28"/>
          <w:lang w:eastAsia="ru-RU"/>
        </w:rPr>
        <w:t>ы</w:t>
      </w:r>
      <w:r w:rsidRPr="00B45CDA">
        <w:rPr>
          <w:rFonts w:ascii="Times New Roman" w:eastAsia="Times New Roman" w:hAnsi="Times New Roman" w:cs="Times New Roman"/>
          <w:sz w:val="28"/>
          <w:szCs w:val="28"/>
          <w:lang w:eastAsia="ru-RU"/>
        </w:rPr>
        <w:t xml:space="preserve"> с медицинскими организациями на медицинское сопровождение при проведении </w:t>
      </w:r>
      <w:r w:rsidRPr="00B45CDA">
        <w:rPr>
          <w:rFonts w:ascii="Times New Roman" w:eastAsia="Times New Roman" w:hAnsi="Times New Roman" w:cs="Times New Roman"/>
          <w:color w:val="000000"/>
          <w:sz w:val="28"/>
          <w:lang w:eastAsia="ru-RU"/>
        </w:rPr>
        <w:t>тренировочных занятиях, при проведении соревнований</w:t>
      </w:r>
      <w:r w:rsidRPr="00B45CDA">
        <w:rPr>
          <w:rFonts w:ascii="Times New Roman" w:eastAsia="Times New Roman" w:hAnsi="Times New Roman" w:cs="Times New Roman"/>
          <w:bCs/>
          <w:color w:val="000000"/>
          <w:sz w:val="28"/>
          <w:lang w:eastAsia="ru-RU"/>
        </w:rPr>
        <w:t>, а также на прохождение</w:t>
      </w:r>
      <w:r w:rsidRPr="00B45CDA">
        <w:rPr>
          <w:rFonts w:ascii="Times New Roman" w:eastAsia="Times New Roman" w:hAnsi="Times New Roman" w:cs="Times New Roman"/>
          <w:bCs/>
          <w:sz w:val="28"/>
          <w:szCs w:val="28"/>
          <w:lang w:eastAsia="ru-RU"/>
        </w:rPr>
        <w:t xml:space="preserve"> медицинского осмотра лиц, желающих пройти спортивную подготовку, заниматься физической культурой и спортом. В </w:t>
      </w:r>
      <w:r w:rsidRPr="00B45CDA">
        <w:rPr>
          <w:rFonts w:ascii="Times New Roman" w:eastAsia="Times New Roman" w:hAnsi="Times New Roman" w:cs="Times New Roman"/>
          <w:sz w:val="28"/>
          <w:szCs w:val="28"/>
          <w:lang w:eastAsia="ru-RU"/>
        </w:rPr>
        <w:t>2022 году на оплату прохождения углубленного медицинского осмотра спортсменов, подведомственных учреждений комитету физической культуры и спорта выделены дополнительные средства в сумме 15 483 200,00 рублей.</w:t>
      </w:r>
    </w:p>
    <w:p w14:paraId="077A86D5" w14:textId="77777777" w:rsidR="007D4949" w:rsidRPr="00B45CDA" w:rsidRDefault="007D4949" w:rsidP="007D4949">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b/>
          <w:sz w:val="28"/>
          <w:szCs w:val="28"/>
        </w:rPr>
      </w:pPr>
    </w:p>
    <w:p w14:paraId="02935A92" w14:textId="77777777" w:rsidR="007D4949" w:rsidRPr="00C56C98" w:rsidRDefault="007D4949" w:rsidP="00C56C98">
      <w:pPr>
        <w:widowControl w:val="0"/>
        <w:pBdr>
          <w:bottom w:val="single" w:sz="4" w:space="31" w:color="FFFFFF"/>
        </w:pBdr>
        <w:tabs>
          <w:tab w:val="left" w:pos="0"/>
        </w:tabs>
        <w:autoSpaceDE w:val="0"/>
        <w:spacing w:after="0" w:line="240" w:lineRule="auto"/>
        <w:rPr>
          <w:rFonts w:ascii="Times New Roman" w:eastAsia="Calibri" w:hAnsi="Times New Roman" w:cs="Times New Roman"/>
          <w:bCs/>
          <w:i/>
          <w:iCs/>
          <w:sz w:val="28"/>
          <w:szCs w:val="28"/>
          <w:u w:val="single"/>
        </w:rPr>
      </w:pPr>
      <w:r w:rsidRPr="00C56C98">
        <w:rPr>
          <w:rFonts w:ascii="Times New Roman" w:eastAsia="Calibri" w:hAnsi="Times New Roman" w:cs="Times New Roman"/>
          <w:bCs/>
          <w:i/>
          <w:iCs/>
          <w:sz w:val="28"/>
          <w:szCs w:val="28"/>
          <w:u w:val="single"/>
        </w:rPr>
        <w:t>Совершенствование инфраструктуры спорта в городе Нефтеюганске</w:t>
      </w:r>
    </w:p>
    <w:p w14:paraId="6A064790" w14:textId="53702CCB" w:rsidR="007D4949" w:rsidRPr="00B45CDA" w:rsidRDefault="007D4949" w:rsidP="007D4949">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sidRPr="00B45CDA">
        <w:rPr>
          <w:rFonts w:ascii="Times New Roman" w:eastAsia="Times New Roman" w:hAnsi="Times New Roman" w:cs="Times New Roman"/>
          <w:color w:val="000000"/>
          <w:sz w:val="28"/>
          <w:lang w:eastAsia="ru-RU"/>
        </w:rPr>
        <w:tab/>
        <w:t>Всего в городе функционирует 169 спортивных сооружения различной ведомственной принадлежности с единовременной пропускной способностью 4</w:t>
      </w:r>
      <w:r w:rsidR="00B45CDA" w:rsidRPr="00B45CDA">
        <w:rPr>
          <w:rFonts w:ascii="Times New Roman" w:eastAsia="Times New Roman" w:hAnsi="Times New Roman" w:cs="Times New Roman"/>
          <w:color w:val="000000"/>
          <w:sz w:val="28"/>
          <w:lang w:eastAsia="ru-RU"/>
        </w:rPr>
        <w:t xml:space="preserve"> </w:t>
      </w:r>
      <w:r w:rsidRPr="00B45CDA">
        <w:rPr>
          <w:rFonts w:ascii="Times New Roman" w:eastAsia="Times New Roman" w:hAnsi="Times New Roman" w:cs="Times New Roman"/>
          <w:color w:val="000000"/>
          <w:sz w:val="28"/>
          <w:lang w:eastAsia="ru-RU"/>
        </w:rPr>
        <w:t>707 человек, что составляет 30,9 %</w:t>
      </w:r>
      <w:r w:rsidRPr="00B45CDA">
        <w:rPr>
          <w:rFonts w:ascii="Times New Roman" w:eastAsia="Times New Roman" w:hAnsi="Times New Roman" w:cs="Times New Roman"/>
          <w:color w:val="FF0000"/>
          <w:sz w:val="28"/>
          <w:lang w:eastAsia="ru-RU"/>
        </w:rPr>
        <w:t xml:space="preserve"> </w:t>
      </w:r>
      <w:r w:rsidRPr="00B45CDA">
        <w:rPr>
          <w:rFonts w:ascii="Times New Roman" w:eastAsia="Times New Roman" w:hAnsi="Times New Roman" w:cs="Times New Roman"/>
          <w:color w:val="000000"/>
          <w:sz w:val="28"/>
          <w:lang w:eastAsia="ru-RU"/>
        </w:rPr>
        <w:t>от норматива, установленного в Российской Федерации, из них 74 плоскостных спортивных сооружения, общей площадью 66 410,0 м</w:t>
      </w:r>
      <w:r w:rsidRPr="00B45CDA">
        <w:rPr>
          <w:rFonts w:ascii="Times New Roman" w:eastAsia="Times New Roman" w:hAnsi="Times New Roman" w:cs="Times New Roman"/>
          <w:color w:val="000000"/>
          <w:sz w:val="28"/>
          <w:vertAlign w:val="superscript"/>
          <w:lang w:eastAsia="ru-RU"/>
        </w:rPr>
        <w:t>2</w:t>
      </w:r>
      <w:r w:rsidRPr="00B45CDA">
        <w:rPr>
          <w:rFonts w:ascii="Times New Roman" w:eastAsia="Times New Roman" w:hAnsi="Times New Roman" w:cs="Times New Roman"/>
          <w:color w:val="000000"/>
          <w:sz w:val="28"/>
          <w:lang w:eastAsia="ru-RU"/>
        </w:rPr>
        <w:t>, что составляет 54,01 % от норматива, установленного в Российской Федерации.</w:t>
      </w:r>
    </w:p>
    <w:p w14:paraId="6F273FFC" w14:textId="77777777" w:rsidR="007D4949" w:rsidRPr="00B45CDA" w:rsidRDefault="007D4949" w:rsidP="007D4949">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sidRPr="00B45CDA">
        <w:rPr>
          <w:rFonts w:ascii="Times New Roman" w:eastAsia="Calibri" w:hAnsi="Times New Roman" w:cs="Times New Roman"/>
          <w:sz w:val="28"/>
          <w:szCs w:val="28"/>
        </w:rPr>
        <w:tab/>
        <w:t xml:space="preserve">В период с </w:t>
      </w:r>
      <w:r w:rsidRPr="00B45CDA">
        <w:rPr>
          <w:rFonts w:ascii="Times New Roman" w:eastAsia="Times New Roman" w:hAnsi="Times New Roman" w:cs="Times New Roman"/>
          <w:sz w:val="28"/>
          <w:szCs w:val="28"/>
          <w:shd w:val="clear" w:color="auto" w:fill="FFFFFF"/>
          <w:lang w:eastAsia="ru-RU"/>
        </w:rPr>
        <w:t xml:space="preserve">11.05.2022 </w:t>
      </w:r>
      <w:r w:rsidRPr="00B45CDA">
        <w:rPr>
          <w:rFonts w:ascii="Times New Roman" w:eastAsia="Calibri" w:hAnsi="Times New Roman" w:cs="Times New Roman"/>
          <w:sz w:val="28"/>
          <w:szCs w:val="28"/>
        </w:rPr>
        <w:t xml:space="preserve">по 30.11.2022 года проведен капитальный ремонт </w:t>
      </w:r>
      <w:r w:rsidRPr="00B45CDA">
        <w:rPr>
          <w:rFonts w:ascii="Times New Roman" w:eastAsia="Times New Roman" w:hAnsi="Times New Roman" w:cs="Times New Roman"/>
          <w:sz w:val="28"/>
          <w:szCs w:val="28"/>
          <w:shd w:val="clear" w:color="auto" w:fill="FFFFFF"/>
          <w:lang w:eastAsia="ru-RU"/>
        </w:rPr>
        <w:t>кровли по объекту: «Нежилое строение спортивного комплекса, расположенное по адресу: Ханты-Мансийский автономный округ-Югра, г.Нефтеюганск, мкрн 14, Строение №1» Спортивный комплекс «ОЛИМП».</w:t>
      </w:r>
      <w:r w:rsidRPr="00B45CDA">
        <w:rPr>
          <w:rFonts w:ascii="Times New Roman" w:eastAsia="Calibri" w:hAnsi="Times New Roman" w:cs="Times New Roman"/>
          <w:sz w:val="28"/>
          <w:szCs w:val="28"/>
        </w:rPr>
        <w:t xml:space="preserve"> </w:t>
      </w:r>
      <w:r w:rsidRPr="00B45CDA">
        <w:rPr>
          <w:rFonts w:ascii="Times New Roman" w:eastAsia="Times New Roman" w:hAnsi="Times New Roman" w:cs="Times New Roman"/>
          <w:sz w:val="28"/>
          <w:szCs w:val="28"/>
          <w:shd w:val="clear" w:color="auto" w:fill="FFFFFF"/>
          <w:lang w:eastAsia="ru-RU"/>
        </w:rPr>
        <w:t>Стоимость ремонта составила 28 912 024,40 рублей.</w:t>
      </w:r>
    </w:p>
    <w:p w14:paraId="4FCE9750" w14:textId="11734A6E" w:rsidR="007D4949" w:rsidRPr="00B45CDA" w:rsidRDefault="007D4949" w:rsidP="007D4949">
      <w:pPr>
        <w:widowControl w:val="0"/>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sz w:val="26"/>
          <w:szCs w:val="26"/>
          <w:lang w:eastAsia="ru-RU"/>
        </w:rPr>
      </w:pPr>
      <w:r w:rsidRPr="00B45CDA">
        <w:rPr>
          <w:rFonts w:ascii="Times New Roman" w:eastAsia="Calibri" w:hAnsi="Times New Roman" w:cs="Times New Roman"/>
          <w:sz w:val="28"/>
          <w:szCs w:val="28"/>
        </w:rPr>
        <w:t>В соответствие с постановлением администрации города Нефтеюганска от 15.06.2022 №</w:t>
      </w:r>
      <w:r w:rsidR="00B45CDA" w:rsidRPr="00B45CDA">
        <w:rPr>
          <w:rFonts w:ascii="Times New Roman" w:eastAsia="Calibri" w:hAnsi="Times New Roman" w:cs="Times New Roman"/>
          <w:sz w:val="28"/>
          <w:szCs w:val="28"/>
        </w:rPr>
        <w:t xml:space="preserve"> </w:t>
      </w:r>
      <w:r w:rsidRPr="00B45CDA">
        <w:rPr>
          <w:rFonts w:ascii="Times New Roman" w:eastAsia="Calibri" w:hAnsi="Times New Roman" w:cs="Times New Roman"/>
          <w:sz w:val="28"/>
          <w:szCs w:val="28"/>
        </w:rPr>
        <w:t>1116-п «О введении режима повышенной готовности в границах земельного участка, отведенного под размещение здания МБУ ЦФКиС «Жемчужина Югры», находящегося по адресу г.Нефтеюганск, 2А микрорайон, строение 4»,</w:t>
      </w:r>
      <w:r w:rsidRPr="00B45CDA">
        <w:rPr>
          <w:rFonts w:ascii="Times New Roman" w:eastAsia="Times New Roman" w:hAnsi="Times New Roman" w:cs="Times New Roman"/>
          <w:sz w:val="28"/>
          <w:szCs w:val="28"/>
          <w:lang w:eastAsia="ru-RU"/>
        </w:rPr>
        <w:t xml:space="preserve"> с 16.06.2022 года приостановлена деятельность на объекте МБУ ЦФКиС «Жемчужина Югры» до устранения причин, послуживших основанием для введения режима повышенной готовности. С целью устранения нарушений дополнительных мер по защите населения и территорий от угрозы возникновения чрезвычайной ситуации, предусмотренных при введении режима функционирования повышенной готовности в границах земельного участка, отведенного под размещение здания МБУ ЦФКиС «Жемчужина Югры», проведены:</w:t>
      </w:r>
    </w:p>
    <w:p w14:paraId="438FC023" w14:textId="77777777" w:rsidR="007D4949" w:rsidRPr="00B45CDA" w:rsidRDefault="007D4949" w:rsidP="007D4949">
      <w:pPr>
        <w:widowControl w:val="0"/>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sz w:val="26"/>
          <w:szCs w:val="26"/>
          <w:lang w:eastAsia="ru-RU"/>
        </w:rPr>
      </w:pPr>
      <w:r w:rsidRPr="00B45CDA">
        <w:rPr>
          <w:rFonts w:ascii="Times New Roman" w:eastAsia="Times New Roman" w:hAnsi="Times New Roman" w:cs="Times New Roman"/>
          <w:sz w:val="28"/>
          <w:szCs w:val="28"/>
          <w:lang w:eastAsia="ru-RU"/>
        </w:rPr>
        <w:t>- в период с 26.09.2022 по 15.12.2022 года, в рамках комплексного обследования здания сотрудниками ГК «Проект-Центр» проведен мониторинг технического состояния здания;</w:t>
      </w:r>
    </w:p>
    <w:p w14:paraId="7CCAE404" w14:textId="77777777" w:rsidR="007D4949" w:rsidRPr="00B45CDA" w:rsidRDefault="007D4949" w:rsidP="007D4949">
      <w:pPr>
        <w:widowControl w:val="0"/>
        <w:pBdr>
          <w:bottom w:val="single" w:sz="4" w:space="31" w:color="FFFFFF"/>
        </w:pBdr>
        <w:tabs>
          <w:tab w:val="left" w:pos="0"/>
        </w:tabs>
        <w:autoSpaceDE w:val="0"/>
        <w:spacing w:after="0" w:line="240" w:lineRule="auto"/>
        <w:ind w:firstLine="567"/>
        <w:jc w:val="both"/>
        <w:rPr>
          <w:rFonts w:ascii="Times New Roman" w:eastAsia="Calibri" w:hAnsi="Times New Roman" w:cs="Times New Roman"/>
          <w:sz w:val="28"/>
          <w:szCs w:val="28"/>
        </w:rPr>
      </w:pPr>
      <w:r w:rsidRPr="00B45CDA">
        <w:rPr>
          <w:rFonts w:ascii="Times New Roman" w:eastAsia="Times New Roman" w:hAnsi="Times New Roman" w:cs="Times New Roman"/>
          <w:sz w:val="28"/>
          <w:szCs w:val="28"/>
          <w:lang w:eastAsia="ru-RU"/>
        </w:rPr>
        <w:t xml:space="preserve">-проведены ремонтно-восстановительные работы на кровле здания учреждения, в соответствии с контрактом от 29.07.2022 №28-07/2022 заключенным с ООО «Ника», в результате которых устранена течь кровли над деревянными конструкциями блоков №2 и №3. </w:t>
      </w:r>
    </w:p>
    <w:p w14:paraId="0E9A5D79" w14:textId="0EFB19E8" w:rsidR="007D4949" w:rsidRPr="00B45CDA" w:rsidRDefault="007D4949" w:rsidP="007D4949">
      <w:pPr>
        <w:widowControl w:val="0"/>
        <w:pBdr>
          <w:bottom w:val="single" w:sz="4" w:space="31" w:color="FFFFFF"/>
        </w:pBdr>
        <w:tabs>
          <w:tab w:val="left" w:pos="0"/>
        </w:tabs>
        <w:autoSpaceDE w:val="0"/>
        <w:spacing w:after="0" w:line="240" w:lineRule="auto"/>
        <w:ind w:firstLine="567"/>
        <w:jc w:val="both"/>
        <w:rPr>
          <w:rFonts w:ascii="Times New Roman" w:eastAsia="Calibri" w:hAnsi="Times New Roman" w:cs="Times New Roman"/>
          <w:sz w:val="28"/>
          <w:szCs w:val="28"/>
        </w:rPr>
      </w:pPr>
      <w:r w:rsidRPr="00B45CDA">
        <w:rPr>
          <w:rFonts w:ascii="Times New Roman" w:eastAsia="Times New Roman" w:hAnsi="Times New Roman" w:cs="Times New Roman"/>
          <w:sz w:val="28"/>
          <w:szCs w:val="28"/>
          <w:lang w:eastAsia="ru-RU"/>
        </w:rPr>
        <w:t xml:space="preserve">В соответствии с </w:t>
      </w:r>
      <w:r w:rsidRPr="00B45CDA">
        <w:rPr>
          <w:rFonts w:ascii="Times New Roman" w:eastAsia="Calibri" w:hAnsi="Times New Roman" w:cs="Times New Roman"/>
          <w:sz w:val="28"/>
          <w:szCs w:val="28"/>
        </w:rPr>
        <w:t>постановлением администрации города Нефтеюганска 27.12.2022 №</w:t>
      </w:r>
      <w:r w:rsidR="00B45CDA" w:rsidRPr="00B45CDA">
        <w:rPr>
          <w:rFonts w:ascii="Times New Roman" w:eastAsia="Calibri" w:hAnsi="Times New Roman" w:cs="Times New Roman"/>
          <w:sz w:val="28"/>
          <w:szCs w:val="28"/>
        </w:rPr>
        <w:t xml:space="preserve"> </w:t>
      </w:r>
      <w:r w:rsidRPr="00B45CDA">
        <w:rPr>
          <w:rFonts w:ascii="Times New Roman" w:eastAsia="Calibri" w:hAnsi="Times New Roman" w:cs="Times New Roman"/>
          <w:sz w:val="28"/>
          <w:szCs w:val="28"/>
        </w:rPr>
        <w:t>2719-п «Об отмене режима повышенной готовности в границах земельного участка, отведенного под размещение здания МБУ ЦФКиС «Жемчужина Югры», находящегося по адресу г.Нефтеюганск, 2А микрорайон, строение 4» с 27.12.2022 года режима повышенной готовности в границах земельного участка, отведенного под размещение здания МБУ ЦФКиС «Жемчужина Югры» отменен. Разработан план мероприятий по поэтапному открытию спортивных помещений в работу, для предоставления услуг спортивной направленности.</w:t>
      </w:r>
    </w:p>
    <w:p w14:paraId="5300B3B6" w14:textId="77777777" w:rsidR="007D4949" w:rsidRPr="00B45CDA" w:rsidRDefault="007D4949" w:rsidP="007D4949">
      <w:pPr>
        <w:widowControl w:val="0"/>
        <w:pBdr>
          <w:bottom w:val="single" w:sz="4" w:space="31" w:color="FFFFFF"/>
        </w:pBdr>
        <w:tabs>
          <w:tab w:val="left" w:pos="0"/>
        </w:tabs>
        <w:autoSpaceDE w:val="0"/>
        <w:spacing w:after="0" w:line="240" w:lineRule="auto"/>
        <w:ind w:firstLine="567"/>
        <w:jc w:val="both"/>
        <w:rPr>
          <w:rFonts w:ascii="Times New Roman" w:eastAsia="Calibri" w:hAnsi="Times New Roman" w:cs="Times New Roman"/>
          <w:sz w:val="28"/>
          <w:szCs w:val="28"/>
        </w:rPr>
      </w:pPr>
      <w:r w:rsidRPr="00B45CDA">
        <w:rPr>
          <w:rFonts w:ascii="Times New Roman" w:eastAsia="Calibri" w:hAnsi="Times New Roman" w:cs="Times New Roman"/>
          <w:sz w:val="28"/>
          <w:szCs w:val="28"/>
        </w:rPr>
        <w:t xml:space="preserve">В целях реализации мероприятий п.1.4.2 «Развитие сети спортивных объектов шаговой доступности», приложения 22 государственной программы «Развитие физической культуры и спорта» в 2022 году были приобретены: </w:t>
      </w:r>
    </w:p>
    <w:p w14:paraId="5CFB3544" w14:textId="521D98BF" w:rsidR="007D4949" w:rsidRPr="00B45CDA" w:rsidRDefault="007D4949" w:rsidP="007D4949">
      <w:pPr>
        <w:widowControl w:val="0"/>
        <w:pBdr>
          <w:bottom w:val="single" w:sz="4" w:space="31" w:color="FFFFFF"/>
        </w:pBdr>
        <w:tabs>
          <w:tab w:val="left" w:pos="0"/>
        </w:tabs>
        <w:autoSpaceDE w:val="0"/>
        <w:spacing w:after="0" w:line="240" w:lineRule="auto"/>
        <w:ind w:firstLine="567"/>
        <w:jc w:val="both"/>
        <w:rPr>
          <w:rFonts w:ascii="Times New Roman" w:eastAsia="Calibri" w:hAnsi="Times New Roman" w:cs="Times New Roman"/>
          <w:sz w:val="28"/>
          <w:szCs w:val="28"/>
        </w:rPr>
      </w:pPr>
      <w:r w:rsidRPr="00B45CDA">
        <w:rPr>
          <w:rFonts w:ascii="Times New Roman" w:eastAsia="Calibri" w:hAnsi="Times New Roman" w:cs="Times New Roman"/>
          <w:sz w:val="28"/>
          <w:szCs w:val="28"/>
        </w:rPr>
        <w:t>-муниципальным бюджетным учреждением физической культуры и спорта «Юганск-Мастер им.Жилина С.А.» - экипировка для мотокросса на сумму 336</w:t>
      </w:r>
      <w:r w:rsidR="00B45CDA" w:rsidRPr="00B45CDA">
        <w:rPr>
          <w:rFonts w:ascii="Times New Roman" w:eastAsia="Calibri" w:hAnsi="Times New Roman" w:cs="Times New Roman"/>
          <w:sz w:val="28"/>
          <w:szCs w:val="28"/>
        </w:rPr>
        <w:t xml:space="preserve"> </w:t>
      </w:r>
      <w:r w:rsidRPr="00B45CDA">
        <w:rPr>
          <w:rFonts w:ascii="Times New Roman" w:eastAsia="Calibri" w:hAnsi="Times New Roman" w:cs="Times New Roman"/>
          <w:sz w:val="28"/>
          <w:szCs w:val="28"/>
        </w:rPr>
        <w:t>526,00 руб.;</w:t>
      </w:r>
    </w:p>
    <w:p w14:paraId="2C375DFA" w14:textId="77777777" w:rsidR="007D4949" w:rsidRPr="00B45CDA" w:rsidRDefault="007D4949" w:rsidP="007D4949">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lang w:bidi="hi-IN"/>
        </w:rPr>
      </w:pPr>
      <w:r w:rsidRPr="00B45CDA">
        <w:rPr>
          <w:rFonts w:ascii="Times New Roman" w:eastAsia="Calibri" w:hAnsi="Times New Roman" w:cs="Times New Roman"/>
          <w:sz w:val="28"/>
          <w:szCs w:val="28"/>
          <w:lang w:bidi="hi-IN"/>
        </w:rPr>
        <w:tab/>
        <w:t>-муниципальным автономным учреждением «Спортивная школа «Сибиряк» - ковер для гимнастики (ковровое покрытие, пружинные щиты, буддо-маты) на сумму 5 161 810 руб.;</w:t>
      </w:r>
    </w:p>
    <w:p w14:paraId="0922D4CC" w14:textId="3DB1CB05" w:rsidR="00BE56CA" w:rsidRDefault="007D4949" w:rsidP="00B45CDA">
      <w:pPr>
        <w:widowControl w:val="0"/>
        <w:pBdr>
          <w:bottom w:val="single" w:sz="4" w:space="31" w:color="FFFFFF"/>
        </w:pBdr>
        <w:tabs>
          <w:tab w:val="left" w:pos="0"/>
        </w:tabs>
        <w:autoSpaceDE w:val="0"/>
        <w:spacing w:after="0" w:line="240" w:lineRule="auto"/>
        <w:ind w:firstLine="567"/>
        <w:jc w:val="both"/>
        <w:rPr>
          <w:rFonts w:ascii="Times New Roman" w:eastAsia="Calibri" w:hAnsi="Times New Roman" w:cs="Times New Roman"/>
          <w:sz w:val="28"/>
          <w:szCs w:val="28"/>
          <w:lang w:bidi="hi-IN"/>
        </w:rPr>
      </w:pPr>
      <w:r w:rsidRPr="00B45CDA">
        <w:rPr>
          <w:rFonts w:ascii="Times New Roman" w:eastAsia="Calibri" w:hAnsi="Times New Roman" w:cs="Times New Roman"/>
          <w:sz w:val="28"/>
          <w:szCs w:val="28"/>
          <w:lang w:bidi="hi-IN"/>
        </w:rPr>
        <w:t>-муниципальным бюджетным учреждением «Спортивная школа олимпийского резерва по единоборствам» - Комплекс тренажерный многофункциональный-2шт.; силовые тренажеры-2 шт. на сумму 237 716 руб.</w:t>
      </w:r>
    </w:p>
    <w:p w14:paraId="184A5700" w14:textId="4CDAC02E" w:rsidR="007446D1" w:rsidRPr="00F563AD" w:rsidRDefault="001F5921" w:rsidP="00F563AD">
      <w:pPr>
        <w:pStyle w:val="a8"/>
        <w:numPr>
          <w:ilvl w:val="1"/>
          <w:numId w:val="43"/>
        </w:numPr>
        <w:shd w:val="clear" w:color="auto" w:fill="FFFFFF"/>
        <w:tabs>
          <w:tab w:val="left" w:pos="709"/>
        </w:tabs>
        <w:jc w:val="center"/>
        <w:outlineLvl w:val="0"/>
        <w:rPr>
          <w:rFonts w:ascii="Times New Roman" w:hAnsi="Times New Roman"/>
          <w:sz w:val="28"/>
          <w:szCs w:val="28"/>
        </w:rPr>
      </w:pPr>
      <w:r w:rsidRPr="00F563AD">
        <w:rPr>
          <w:rFonts w:ascii="Times New Roman" w:hAnsi="Times New Roman"/>
          <w:sz w:val="28"/>
          <w:szCs w:val="28"/>
        </w:rPr>
        <w:t xml:space="preserve"> </w:t>
      </w:r>
      <w:r w:rsidR="00892C57" w:rsidRPr="00F563AD">
        <w:rPr>
          <w:rFonts w:ascii="Times New Roman" w:hAnsi="Times New Roman"/>
          <w:sz w:val="28"/>
          <w:szCs w:val="28"/>
        </w:rPr>
        <w:t>Потребительский</w:t>
      </w:r>
      <w:r w:rsidR="007446D1" w:rsidRPr="00F563AD">
        <w:rPr>
          <w:rFonts w:ascii="Times New Roman" w:hAnsi="Times New Roman"/>
          <w:sz w:val="28"/>
          <w:szCs w:val="28"/>
        </w:rPr>
        <w:t xml:space="preserve"> рынок</w:t>
      </w:r>
    </w:p>
    <w:p w14:paraId="205A35C4"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Создание условий для обеспечения жителей услугами связи, общественного питания, торговли и бытового обслуживания</w:t>
      </w:r>
    </w:p>
    <w:p w14:paraId="3FCD5447"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Потребительский рынок Нефтеюганска – одна из наиболее динамично развивающихся отраслей городского хозяйства, для которого характерны положительные тенденции развития: увеличение доли предприятий современных форматов, расширение ассортимента предлагаемых товаров и услуг, повышение культуры и качества обслуживания населения, внедрение новых методов и форм обслуживания.</w:t>
      </w:r>
    </w:p>
    <w:p w14:paraId="43270AD9"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Одной из важнейших задач органов власти на местах является создание комфортных условий для проживания жителей путём развития всей городской инфраструктуры, в том числе инфраструктуры потребительского рынка, отделений почтовой связи. В городе активно развивается мультисервисная сеть связи. Деловому сектору и жителям города предлагаются новые виды и услуги связи. Предприятиями, обеспечивающими телефонную связь города, являются Нефтеюганский цех электросвязи ОАО «Ростелеком» и ЗАО «Комстар-Регионы», филиал ООО «РОЙЛКОМ». Операторы сотовой связи представлены такими компаниями, как «Теле 2», «Мегафон», «МТС», «Билайн», «Мотив».</w:t>
      </w:r>
    </w:p>
    <w:p w14:paraId="4BD8059E"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В настоящее время активно проводится замена доступа в сеть Интернет по технологии ADSL на оптоволоконные линии связи, что позволит потребителям получать услуги более высокого качества с возможностью получения по единой линии связи телефонии, интернета и телевидения.</w:t>
      </w:r>
    </w:p>
    <w:p w14:paraId="395C4F9F"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У каждого жителя города есть возможность подключения к кабельному телевидению, пакет программ которого насчитывает более 160 каналов. Свои услуги предлагают компании «Метросеть», «Ростелеком», «Завод РТА», «МТС».</w:t>
      </w:r>
    </w:p>
    <w:p w14:paraId="25675CB5"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 xml:space="preserve">На территории города эксплуатируется сеть 4G, в результате чего значительно расширился спектр предоставляемых услуг, в том числе, повысилась скорость передачи данных в сети Интернет. </w:t>
      </w:r>
    </w:p>
    <w:p w14:paraId="095C4C59"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Услуги почтовой связи на территории города Нефтеюганска оказывают 9 предприятий.</w:t>
      </w:r>
    </w:p>
    <w:p w14:paraId="34E99579"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В городе Нефтеюганске сформирована розничная инфраструктура потребительского рынка, что позволило обеспечить насыщение рынка продовольственными и промышленными товарами. Бесперебойно в продаже основные продукты питания, товары первой необходимости.</w:t>
      </w:r>
    </w:p>
    <w:p w14:paraId="00182411" w14:textId="732102B9"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По состоянию на 01.01.2023 по оценке на территории муниципального образования город Нефтеюганск обеспечивают население города товарами и услугами: 21 торговый центр (торговая площадь 72</w:t>
      </w:r>
      <w:r w:rsidR="004442B2">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sz w:val="28"/>
          <w:szCs w:val="28"/>
          <w:lang w:eastAsia="ru-RU"/>
        </w:rPr>
        <w:t>616,01 кв.м.), 427 магазинов (торговая площадь 56</w:t>
      </w:r>
      <w:r w:rsidR="004442B2">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sz w:val="28"/>
          <w:szCs w:val="28"/>
          <w:lang w:eastAsia="ru-RU"/>
        </w:rPr>
        <w:t>334,13 кв. м.), 15 оптовых предприятий, 1 городской рынок на 460 рабочих мест; 129 предприятий общественного питания на 7</w:t>
      </w:r>
      <w:r w:rsidR="004442B2">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sz w:val="28"/>
          <w:szCs w:val="28"/>
          <w:lang w:eastAsia="ru-RU"/>
        </w:rPr>
        <w:t>838 посадочных места; 340 объект</w:t>
      </w:r>
      <w:r w:rsidR="008E6757">
        <w:rPr>
          <w:rFonts w:ascii="Times New Roman" w:eastAsia="Times New Roman" w:hAnsi="Times New Roman" w:cs="Times New Roman"/>
          <w:sz w:val="28"/>
          <w:szCs w:val="28"/>
          <w:lang w:eastAsia="ru-RU"/>
        </w:rPr>
        <w:t>ов</w:t>
      </w:r>
      <w:r w:rsidRPr="00DD1C47">
        <w:rPr>
          <w:rFonts w:ascii="Times New Roman" w:eastAsia="Times New Roman" w:hAnsi="Times New Roman" w:cs="Times New Roman"/>
          <w:sz w:val="28"/>
          <w:szCs w:val="28"/>
          <w:lang w:eastAsia="ru-RU"/>
        </w:rPr>
        <w:t xml:space="preserve"> по оказанию различных видов услуг.</w:t>
      </w:r>
    </w:p>
    <w:p w14:paraId="392C633D" w14:textId="727CA3C8"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Важным показателем развития торговой отрасли является обеспеченность населения площадью торговых объектов на 1</w:t>
      </w:r>
      <w:r w:rsidR="007451A8">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sz w:val="28"/>
          <w:szCs w:val="28"/>
          <w:lang w:eastAsia="ru-RU"/>
        </w:rPr>
        <w:t>000 (тысячу) жителей.</w:t>
      </w:r>
    </w:p>
    <w:p w14:paraId="76E7E470" w14:textId="5C042853"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По состоянию на 01.01.2023 по оценке обеспеченность торговыми площадями составила 998 кв. метров на 1</w:t>
      </w:r>
      <w:r w:rsidR="007451A8">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sz w:val="28"/>
          <w:szCs w:val="28"/>
          <w:lang w:eastAsia="ru-RU"/>
        </w:rPr>
        <w:t>000 жителей (при нормативе 578 кв. метров на 1</w:t>
      </w:r>
      <w:r w:rsidR="007451A8">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sz w:val="28"/>
          <w:szCs w:val="28"/>
          <w:lang w:eastAsia="ru-RU"/>
        </w:rPr>
        <w:t>000 жителей), или 173% от установленного норматива обеспеченности населения площадью торговых объектов (норматив утверждён постановлением Правительства Ханты-Мансийского автономного округа - Югры от 05.08.2016 № 291-п «О нормативах минимальной обеспеченности населения площадью стационарных торговых объектов и торговых объектов местного значения в Ханты-Мансийском автономном округе - Югре»).</w:t>
      </w:r>
    </w:p>
    <w:p w14:paraId="39339CE4"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В городе увеличивается сетевая торговля, растет количество магазинов, развиваются современные форматы розничной торговли. В течение последних лет в городе развиваются объекты сетевых ритейлеров, таких, как «Пятерочка», «Магнит», «Монетка», «М-видео», «ДНС», «Детский мир», «Спортмастер», «Санлайт», «Много мебели», «Kari», «Галамарт», «RBT.ru», «Ostin», «Sela», «Zollo», «Светофор», «Fix Pr</w:t>
      </w:r>
      <w:r w:rsidRPr="00DD1C47">
        <w:rPr>
          <w:rFonts w:ascii="Times New Roman" w:eastAsia="Times New Roman" w:hAnsi="Times New Roman" w:cs="Times New Roman"/>
          <w:sz w:val="28"/>
          <w:szCs w:val="28"/>
          <w:lang w:val="en-US" w:eastAsia="ru-RU"/>
        </w:rPr>
        <w:t>i</w:t>
      </w:r>
      <w:r w:rsidRPr="00DD1C47">
        <w:rPr>
          <w:rFonts w:ascii="Times New Roman" w:eastAsia="Times New Roman" w:hAnsi="Times New Roman" w:cs="Times New Roman"/>
          <w:sz w:val="28"/>
          <w:szCs w:val="28"/>
          <w:lang w:eastAsia="ru-RU"/>
        </w:rPr>
        <w:t xml:space="preserve">ce». </w:t>
      </w:r>
    </w:p>
    <w:p w14:paraId="0C16A894"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За последнее время в городе открылись предприятия торговли более высокого уровня комфортности, отвечающие современным требованиям архитектурных, дизайнерских решений, с применением высокотехнологичного оборудования, с широким выбором товаров и максимальными удобствами для покупателей.</w:t>
      </w:r>
    </w:p>
    <w:p w14:paraId="5C4DEFC2"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Вновь открывающиеся магазины работают по методу самообслуживания, для комфорта покупателей внедряются самые новые технологии обслуживания - экспресс-кассами самообслуживания, которые позволяют приобрести товар самостоятельно, оплатив покупки, как наличными деньгами, так и банковскими картами.</w:t>
      </w:r>
    </w:p>
    <w:p w14:paraId="34F3D5F2"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 xml:space="preserve">Очень популярным стало у жителей города приобретение товаров в интернет-магазинах. В городе работает 13 пунктов выдачи товара магазина </w:t>
      </w:r>
      <w:r w:rsidRPr="00DD1C47">
        <w:rPr>
          <w:rFonts w:ascii="Times New Roman" w:eastAsia="Times New Roman" w:hAnsi="Times New Roman" w:cs="Times New Roman"/>
          <w:sz w:val="28"/>
          <w:szCs w:val="28"/>
          <w:lang w:val="en-US" w:eastAsia="ru-RU"/>
        </w:rPr>
        <w:t>Wildberries</w:t>
      </w:r>
      <w:r w:rsidRPr="00DD1C47">
        <w:rPr>
          <w:rFonts w:ascii="Times New Roman" w:eastAsia="Times New Roman" w:hAnsi="Times New Roman" w:cs="Times New Roman"/>
          <w:sz w:val="28"/>
          <w:szCs w:val="28"/>
          <w:lang w:eastAsia="ru-RU"/>
        </w:rPr>
        <w:t xml:space="preserve">, 18 – </w:t>
      </w:r>
      <w:r w:rsidRPr="00DD1C47">
        <w:rPr>
          <w:rFonts w:ascii="Times New Roman" w:eastAsia="Times New Roman" w:hAnsi="Times New Roman" w:cs="Times New Roman"/>
          <w:sz w:val="28"/>
          <w:szCs w:val="28"/>
          <w:lang w:val="en-US" w:eastAsia="ru-RU"/>
        </w:rPr>
        <w:t>Ozon</w:t>
      </w:r>
      <w:r w:rsidRPr="00DD1C47">
        <w:rPr>
          <w:rFonts w:ascii="Times New Roman" w:eastAsia="Times New Roman" w:hAnsi="Times New Roman" w:cs="Times New Roman"/>
          <w:sz w:val="28"/>
          <w:szCs w:val="28"/>
          <w:lang w:eastAsia="ru-RU"/>
        </w:rPr>
        <w:t xml:space="preserve">, 1 – </w:t>
      </w:r>
      <w:r w:rsidRPr="00DD1C47">
        <w:rPr>
          <w:rFonts w:ascii="Times New Roman" w:eastAsia="Times New Roman" w:hAnsi="Times New Roman" w:cs="Times New Roman"/>
          <w:sz w:val="28"/>
          <w:szCs w:val="28"/>
          <w:lang w:val="en-US" w:eastAsia="ru-RU"/>
        </w:rPr>
        <w:t>Emex</w:t>
      </w:r>
      <w:r w:rsidRPr="00DD1C47">
        <w:rPr>
          <w:rFonts w:ascii="Times New Roman" w:eastAsia="Times New Roman" w:hAnsi="Times New Roman" w:cs="Times New Roman"/>
          <w:sz w:val="28"/>
          <w:szCs w:val="28"/>
          <w:lang w:eastAsia="ru-RU"/>
        </w:rPr>
        <w:t xml:space="preserve">, 1 – </w:t>
      </w:r>
      <w:r w:rsidRPr="00DD1C47">
        <w:rPr>
          <w:rFonts w:ascii="Times New Roman" w:eastAsia="Times New Roman" w:hAnsi="Times New Roman" w:cs="Times New Roman"/>
          <w:sz w:val="28"/>
          <w:szCs w:val="28"/>
          <w:lang w:val="en-US" w:eastAsia="ru-RU"/>
        </w:rPr>
        <w:t>Exsist</w:t>
      </w:r>
      <w:r w:rsidRPr="00DD1C47">
        <w:rPr>
          <w:rFonts w:ascii="Times New Roman" w:eastAsia="Times New Roman" w:hAnsi="Times New Roman" w:cs="Times New Roman"/>
          <w:sz w:val="28"/>
          <w:szCs w:val="28"/>
          <w:lang w:eastAsia="ru-RU"/>
        </w:rPr>
        <w:t xml:space="preserve">, а также пункты выдачи служб доставки для интернет-магазинов и других компаний дистанционной торговли </w:t>
      </w:r>
      <w:r w:rsidRPr="00DD1C47">
        <w:rPr>
          <w:rFonts w:ascii="Times New Roman" w:eastAsia="Times New Roman" w:hAnsi="Times New Roman" w:cs="Times New Roman"/>
          <w:sz w:val="28"/>
          <w:szCs w:val="28"/>
          <w:lang w:val="en-US" w:eastAsia="ru-RU"/>
        </w:rPr>
        <w:t>Pick</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sz w:val="28"/>
          <w:szCs w:val="28"/>
          <w:lang w:val="en-US" w:eastAsia="ru-RU"/>
        </w:rPr>
        <w:t>Point</w:t>
      </w:r>
      <w:r w:rsidRPr="00DD1C47">
        <w:rPr>
          <w:rFonts w:ascii="Times New Roman" w:eastAsia="Times New Roman" w:hAnsi="Times New Roman" w:cs="Times New Roman"/>
          <w:sz w:val="28"/>
          <w:szCs w:val="28"/>
          <w:lang w:eastAsia="ru-RU"/>
        </w:rPr>
        <w:t xml:space="preserve"> и </w:t>
      </w:r>
      <w:r w:rsidRPr="00DD1C47">
        <w:rPr>
          <w:rFonts w:ascii="Times New Roman" w:eastAsia="Times New Roman" w:hAnsi="Times New Roman" w:cs="Times New Roman"/>
          <w:sz w:val="28"/>
          <w:szCs w:val="28"/>
          <w:lang w:val="en-US" w:eastAsia="ru-RU"/>
        </w:rPr>
        <w:t>Boxberry</w:t>
      </w:r>
      <w:r w:rsidRPr="00DD1C47">
        <w:rPr>
          <w:rFonts w:ascii="Times New Roman" w:eastAsia="Times New Roman" w:hAnsi="Times New Roman" w:cs="Times New Roman"/>
          <w:sz w:val="28"/>
          <w:szCs w:val="28"/>
          <w:lang w:eastAsia="ru-RU"/>
        </w:rPr>
        <w:t>.</w:t>
      </w:r>
    </w:p>
    <w:p w14:paraId="0963710B"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Несмотря на открытие новых торговых объектов, часть объектов по различным причинам закрывается. Закрытие обусловлено увеличением числа новых современных сетевых предприятий торговли, привлекательных высоким уровнем сервиса, доступными ценами и разнообразными торговыми и развлекательными услугами.</w:t>
      </w:r>
    </w:p>
    <w:p w14:paraId="46F47B74"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В городе открываются уличные автоматы по очистке и продаже воды. Уличные автоматы для воды дают возможность недорого, в круглосуточном режиме и без приобретения специализированного оборудования иметь дома и в офисе качественно очищенную воду, что очень востребовано жителями города.</w:t>
      </w:r>
    </w:p>
    <w:p w14:paraId="2C30DD6B"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 xml:space="preserve">Особое внимание администрация города Нефтеюганска уделяет упорядочению размещения объектов мелкорозничной торговли. </w:t>
      </w:r>
    </w:p>
    <w:p w14:paraId="69AB2843"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В порядке реализации требований Федерального закона от 28.12.2009      № 381-ФЗ «Об основах государственного регулирования торговой деятельности в Российской Федерации», разработана схема размещения нестационарных объектов на территории города Нефтеюганска, которая утверждена постановлением администрации города от 20.06.2012 № 1661.</w:t>
      </w:r>
    </w:p>
    <w:p w14:paraId="66347CBC"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Проводится работа по демонтажу киосков и павильонов старого образца, в которых продавались, в основном, пиво, табачные изделия, тонизирующие напитки. Упорядочение размещения мелкорозничной торговой сети – одно из направлений улучшения качества торгового обслуживания.</w:t>
      </w:r>
    </w:p>
    <w:p w14:paraId="06A235CE" w14:textId="1B051581"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hint="eastAsia"/>
          <w:sz w:val="28"/>
          <w:szCs w:val="28"/>
          <w:lang w:eastAsia="ru-RU"/>
        </w:rPr>
        <w:t>Всего</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на</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территории</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города</w:t>
      </w:r>
      <w:r w:rsidRPr="00DD1C47">
        <w:rPr>
          <w:rFonts w:ascii="Times New Roman" w:eastAsia="Times New Roman" w:hAnsi="Times New Roman" w:cs="Times New Roman"/>
          <w:sz w:val="28"/>
          <w:szCs w:val="28"/>
          <w:lang w:eastAsia="ru-RU"/>
        </w:rPr>
        <w:t xml:space="preserve"> размещено </w:t>
      </w:r>
      <w:r w:rsidRPr="00DD1C47">
        <w:rPr>
          <w:rFonts w:ascii="Times New Roman" w:eastAsia="Times New Roman" w:hAnsi="Times New Roman" w:cs="Times New Roman" w:hint="eastAsia"/>
          <w:sz w:val="28"/>
          <w:szCs w:val="28"/>
          <w:lang w:eastAsia="ru-RU"/>
        </w:rPr>
        <w:t>на</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земельных</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участках</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находящихся</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в</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муниципальной</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собственности</w:t>
      </w:r>
      <w:r w:rsidRPr="00DD1C47">
        <w:rPr>
          <w:rFonts w:ascii="Times New Roman" w:eastAsia="Times New Roman" w:hAnsi="Times New Roman" w:cs="Times New Roman"/>
          <w:sz w:val="28"/>
          <w:szCs w:val="28"/>
          <w:lang w:eastAsia="ru-RU"/>
        </w:rPr>
        <w:t xml:space="preserve">, 60 </w:t>
      </w:r>
      <w:r w:rsidRPr="00DD1C47">
        <w:rPr>
          <w:rFonts w:ascii="Times New Roman" w:eastAsia="Times New Roman" w:hAnsi="Times New Roman" w:cs="Times New Roman" w:hint="eastAsia"/>
          <w:sz w:val="28"/>
          <w:szCs w:val="28"/>
          <w:lang w:eastAsia="ru-RU"/>
        </w:rPr>
        <w:t>объект</w:t>
      </w:r>
      <w:r w:rsidR="00FD74AC">
        <w:rPr>
          <w:rFonts w:ascii="Times New Roman" w:eastAsia="Times New Roman" w:hAnsi="Times New Roman" w:cs="Times New Roman" w:hint="eastAsia"/>
          <w:sz w:val="28"/>
          <w:szCs w:val="28"/>
          <w:lang w:eastAsia="ru-RU"/>
        </w:rPr>
        <w:t>о</w:t>
      </w:r>
      <w:r w:rsidR="00FD74AC">
        <w:rPr>
          <w:rFonts w:ascii="Times New Roman" w:eastAsia="Times New Roman" w:hAnsi="Times New Roman" w:cs="Times New Roman"/>
          <w:sz w:val="28"/>
          <w:szCs w:val="28"/>
          <w:lang w:eastAsia="ru-RU"/>
        </w:rPr>
        <w:t>в</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в</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том</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числе</w:t>
      </w:r>
      <w:r w:rsidRPr="00DD1C47">
        <w:rPr>
          <w:rFonts w:ascii="Times New Roman" w:eastAsia="Times New Roman" w:hAnsi="Times New Roman" w:cs="Times New Roman"/>
          <w:sz w:val="28"/>
          <w:szCs w:val="28"/>
          <w:lang w:eastAsia="ru-RU"/>
        </w:rPr>
        <w:t>:</w:t>
      </w:r>
    </w:p>
    <w:p w14:paraId="17F6DCD5" w14:textId="25463AC3"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 xml:space="preserve">-19 </w:t>
      </w:r>
      <w:r w:rsidRPr="00DD1C47">
        <w:rPr>
          <w:rFonts w:ascii="Times New Roman" w:eastAsia="Times New Roman" w:hAnsi="Times New Roman" w:cs="Times New Roman" w:hint="eastAsia"/>
          <w:sz w:val="28"/>
          <w:szCs w:val="28"/>
          <w:lang w:eastAsia="ru-RU"/>
        </w:rPr>
        <w:t>объект</w:t>
      </w:r>
      <w:r w:rsidR="00FD74AC">
        <w:rPr>
          <w:rFonts w:ascii="Times New Roman" w:eastAsia="Times New Roman" w:hAnsi="Times New Roman" w:cs="Times New Roman" w:hint="eastAsia"/>
          <w:sz w:val="28"/>
          <w:szCs w:val="28"/>
          <w:lang w:eastAsia="ru-RU"/>
        </w:rPr>
        <w:t>о</w:t>
      </w:r>
      <w:r w:rsidR="00FD74AC">
        <w:rPr>
          <w:rFonts w:ascii="Times New Roman" w:eastAsia="Times New Roman" w:hAnsi="Times New Roman" w:cs="Times New Roman"/>
          <w:sz w:val="28"/>
          <w:szCs w:val="28"/>
          <w:lang w:eastAsia="ru-RU"/>
        </w:rPr>
        <w:t>в</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передвижной</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торговли</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которая</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осуществляется</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с</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помощью</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специально</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оборудованных</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трейлеров</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по</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типу</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Купава»</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с</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их</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помощью</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реализуется</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продукция</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производимая</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местными</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предприятиями</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пищевой</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промышленности</w:t>
      </w:r>
      <w:r w:rsidRPr="00DD1C47">
        <w:rPr>
          <w:rFonts w:ascii="Times New Roman" w:eastAsia="Times New Roman" w:hAnsi="Times New Roman" w:cs="Times New Roman"/>
          <w:sz w:val="28"/>
          <w:szCs w:val="28"/>
          <w:lang w:eastAsia="ru-RU"/>
        </w:rPr>
        <w:t>;</w:t>
      </w:r>
    </w:p>
    <w:p w14:paraId="7482854F"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 xml:space="preserve">-39 </w:t>
      </w:r>
      <w:r w:rsidRPr="00DD1C47">
        <w:rPr>
          <w:rFonts w:ascii="Times New Roman" w:eastAsia="Times New Roman" w:hAnsi="Times New Roman" w:cs="Times New Roman" w:hint="eastAsia"/>
          <w:sz w:val="28"/>
          <w:szCs w:val="28"/>
          <w:lang w:eastAsia="ru-RU"/>
        </w:rPr>
        <w:t>торговых</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павильон</w:t>
      </w:r>
      <w:r w:rsidRPr="00DD1C47">
        <w:rPr>
          <w:rFonts w:ascii="Times New Roman" w:eastAsia="Times New Roman" w:hAnsi="Times New Roman" w:cs="Times New Roman"/>
          <w:sz w:val="28"/>
          <w:szCs w:val="28"/>
          <w:lang w:eastAsia="ru-RU"/>
        </w:rPr>
        <w:t>ов (</w:t>
      </w:r>
      <w:r w:rsidRPr="00DD1C47">
        <w:rPr>
          <w:rFonts w:ascii="Times New Roman" w:eastAsia="Times New Roman" w:hAnsi="Times New Roman" w:cs="Times New Roman" w:hint="eastAsia"/>
          <w:sz w:val="28"/>
          <w:szCs w:val="28"/>
          <w:lang w:eastAsia="ru-RU"/>
        </w:rPr>
        <w:t>цветы</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продукты</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непродовольственные</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товары</w:t>
      </w:r>
      <w:r w:rsidRPr="00DD1C47">
        <w:rPr>
          <w:rFonts w:ascii="Times New Roman" w:eastAsia="Times New Roman" w:hAnsi="Times New Roman" w:cs="Times New Roman"/>
          <w:sz w:val="28"/>
          <w:szCs w:val="28"/>
          <w:lang w:eastAsia="ru-RU"/>
        </w:rPr>
        <w:t>);</w:t>
      </w:r>
    </w:p>
    <w:p w14:paraId="4E410ECD"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 xml:space="preserve">-2 </w:t>
      </w:r>
      <w:r w:rsidRPr="00DD1C47">
        <w:rPr>
          <w:rFonts w:ascii="Times New Roman" w:eastAsia="Times New Roman" w:hAnsi="Times New Roman" w:cs="Times New Roman" w:hint="eastAsia"/>
          <w:sz w:val="28"/>
          <w:szCs w:val="28"/>
          <w:lang w:eastAsia="ru-RU"/>
        </w:rPr>
        <w:t>торговых</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киоска</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периодическая</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печать</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непродовольственные</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товары</w:t>
      </w:r>
      <w:r w:rsidRPr="00DD1C47">
        <w:rPr>
          <w:rFonts w:ascii="Times New Roman" w:eastAsia="Times New Roman" w:hAnsi="Times New Roman" w:cs="Times New Roman"/>
          <w:sz w:val="28"/>
          <w:szCs w:val="28"/>
          <w:lang w:eastAsia="ru-RU"/>
        </w:rPr>
        <w:t>).</w:t>
      </w:r>
    </w:p>
    <w:p w14:paraId="30E1A5EA"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В 2022 году проведена работа по заключению договоров на размещение нестационарных торговых объектов без проведения аукционов. Заключено 30 договоров на размещение нестационарных торговых объектов без проведения аукционов.</w:t>
      </w:r>
    </w:p>
    <w:p w14:paraId="5BA6DADF" w14:textId="54D1826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 xml:space="preserve">В 2022 году проведено </w:t>
      </w:r>
      <w:r w:rsidR="00191DC1">
        <w:rPr>
          <w:rFonts w:ascii="Times New Roman" w:eastAsia="Times New Roman" w:hAnsi="Times New Roman" w:cs="Times New Roman"/>
          <w:sz w:val="28"/>
          <w:szCs w:val="28"/>
          <w:lang w:eastAsia="ru-RU"/>
        </w:rPr>
        <w:t>8</w:t>
      </w:r>
      <w:r w:rsidRPr="00DD1C47">
        <w:rPr>
          <w:rFonts w:ascii="Times New Roman" w:eastAsia="Times New Roman" w:hAnsi="Times New Roman" w:cs="Times New Roman"/>
          <w:sz w:val="28"/>
          <w:szCs w:val="28"/>
          <w:lang w:eastAsia="ru-RU"/>
        </w:rPr>
        <w:t xml:space="preserve"> аукцион</w:t>
      </w:r>
      <w:r w:rsidR="00191DC1">
        <w:rPr>
          <w:rFonts w:ascii="Times New Roman" w:eastAsia="Times New Roman" w:hAnsi="Times New Roman" w:cs="Times New Roman"/>
          <w:sz w:val="28"/>
          <w:szCs w:val="28"/>
          <w:lang w:eastAsia="ru-RU"/>
        </w:rPr>
        <w:t>ов</w:t>
      </w:r>
      <w:r w:rsidRPr="00DD1C47">
        <w:rPr>
          <w:rFonts w:ascii="Times New Roman" w:eastAsia="Times New Roman" w:hAnsi="Times New Roman" w:cs="Times New Roman"/>
          <w:sz w:val="28"/>
          <w:szCs w:val="28"/>
          <w:lang w:eastAsia="ru-RU"/>
        </w:rPr>
        <w:t xml:space="preserve"> на право заключения договоров на размещение нестационарных торговых объектов на территории города Нефтеюганска по результатам аукциона (далее – договор). По результатам проведенных аукционов заключено 8 договоров. </w:t>
      </w:r>
    </w:p>
    <w:p w14:paraId="2B278730"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По-прежнему приоритетными остаются задачи обеспечения горожан качественной и недорогой продукцией местных товаропроизводителей, создания на территории города условий для сельскохозяйственных товаропроизводителей и представителей социально-незащищенных слоев населения для реализации сельскохозяйственной продукции.</w:t>
      </w:r>
    </w:p>
    <w:p w14:paraId="2679FEAD"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территории городского универсального рынка предоставляется 5% от общего количества торговых мест (23 торговых места) для осуществления деятельности по продаже сельскохозяйственной продукции.</w:t>
      </w:r>
    </w:p>
    <w:p w14:paraId="312BFC34"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Для совершенствования инфраструктуры потребительского рынка, повышения доступности и качества услуг, торговля в городе развивается по следующим направлениям:</w:t>
      </w:r>
    </w:p>
    <w:p w14:paraId="7F772A0F"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-открытие новых объектов торговли различных форматов, в том числе торговых предприятий типа торгово-развлекательных комплексов и торговых центров, магазинов шаговой доступности, супермаркетов, объединение предпринимателей в торговые сети;</w:t>
      </w:r>
    </w:p>
    <w:p w14:paraId="1995731E"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-создание условий для обеспечения жителей города качественными услугами торговли;</w:t>
      </w:r>
    </w:p>
    <w:p w14:paraId="156E0E82"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-повышение уровня сервиса и качества обслуживания потребителей путём внедрения современных форм обслуживания и обучения персонала;</w:t>
      </w:r>
    </w:p>
    <w:p w14:paraId="3A2F4514"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-содействие продвижению на потребительский рынок товаров местных производителей;</w:t>
      </w:r>
    </w:p>
    <w:p w14:paraId="4279DE6A"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-упорядочение и качественное улучшение объектов мелкорозничной торговой сети, ликвидация торговли в неустановленных местах;</w:t>
      </w:r>
    </w:p>
    <w:p w14:paraId="585673A7"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-организация ярмарочной деятельности как одной из форм обеспечения жителей города недорогими качественными товарами;</w:t>
      </w:r>
    </w:p>
    <w:p w14:paraId="079FC422"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-взаимодействие администрации города, предприятий потребительского рынка и профессиональных учебных учреждений по вопросам трудоустройства, переподготовки и повышения квалификации кадров с целью снижения снятия напряженности на рынке труда и повышения уровня обслуживания.</w:t>
      </w:r>
    </w:p>
    <w:p w14:paraId="17340680"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 xml:space="preserve">Сфера услуг общественного питания не стоит на месте и под влиянием общей экономической ситуации на потребительском рынке, а также в условиях пандемии продолжает развиваться с учётом потребностей жителей и гостей города. Растет уровень сервиса, расширяются предлагаемые возможности, внедряются перспективные формы и методы обслуживания. Новые предприятия общественного питания отличаются наиболее расширенным ассортиментом предоставляемых услуг, новым современным оборудованием. Руководители предприятий и индивидуальные предприниматели, оказывающие услуги в сфере общественного питания принимают меры по сохранению, увеличению объемов и качеству предоставляемых услуг. </w:t>
      </w:r>
    </w:p>
    <w:p w14:paraId="41EA0E2D"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 xml:space="preserve">В сфере общественного питания открываются специализированные предприятия питания, объекты с национальной кухней, кофейни и пиццерии. </w:t>
      </w:r>
    </w:p>
    <w:p w14:paraId="4B2EBE98" w14:textId="173141E3"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По состоянию на 01.01.2023 в городе функционирует 129 предприяти</w:t>
      </w:r>
      <w:r w:rsidR="006A7AFD">
        <w:rPr>
          <w:rFonts w:ascii="Times New Roman" w:eastAsia="Times New Roman" w:hAnsi="Times New Roman" w:cs="Times New Roman"/>
          <w:sz w:val="28"/>
          <w:szCs w:val="28"/>
          <w:lang w:eastAsia="ru-RU"/>
        </w:rPr>
        <w:t>й</w:t>
      </w:r>
      <w:r w:rsidRPr="00DD1C47">
        <w:rPr>
          <w:rFonts w:ascii="Times New Roman" w:eastAsia="Times New Roman" w:hAnsi="Times New Roman" w:cs="Times New Roman"/>
          <w:sz w:val="28"/>
          <w:szCs w:val="28"/>
          <w:lang w:eastAsia="ru-RU"/>
        </w:rPr>
        <w:t xml:space="preserve"> общественного питания на 7</w:t>
      </w:r>
      <w:r w:rsidR="00FD74AC">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sz w:val="28"/>
          <w:szCs w:val="28"/>
          <w:lang w:eastAsia="ru-RU"/>
        </w:rPr>
        <w:t>838 посадочных мест.</w:t>
      </w:r>
    </w:p>
    <w:p w14:paraId="5B52BCC9" w14:textId="56467DAC"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Показателем обеспеченности населения услугами общественного питания является показатель количества посадочных мест на 1000 жителей. Обеспеченность общедоступной сетью жителей города на 01.01.2022 составляет 35 мест на 1</w:t>
      </w:r>
      <w:r w:rsidR="00FD74AC">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sz w:val="28"/>
          <w:szCs w:val="28"/>
          <w:lang w:eastAsia="ru-RU"/>
        </w:rPr>
        <w:t>000 жителей (норматив на 1</w:t>
      </w:r>
      <w:r w:rsidR="00FD74AC">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sz w:val="28"/>
          <w:szCs w:val="28"/>
          <w:lang w:eastAsia="ru-RU"/>
        </w:rPr>
        <w:t>000 жителей 40 мест) или 87,5 % от норматива.</w:t>
      </w:r>
    </w:p>
    <w:p w14:paraId="1021569F"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 xml:space="preserve">Несмотря на динамичное развитие общедоступной сети предприятий общественного питания, за истекший период наблюдается значительное закрытие общедоступной сети предприятий общественного питания. Причинами закрытия являются: возросшая арендная плата, запрет на курение в местах общественного питания, увеличение стоимости продуктов, падение покупательской способности, открытие крупных торговых центров с фаст-фудами, переоборудование помещений под другие цели и др. </w:t>
      </w:r>
    </w:p>
    <w:p w14:paraId="6A04BEF1"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 xml:space="preserve">В 2022 году к основным задачам развития сферы услуг общественного питания в городе Нефтеюганске относятся: </w:t>
      </w:r>
    </w:p>
    <w:p w14:paraId="531E11B2"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 xml:space="preserve">-формирование достаточной конкурентной среды на рынке услуг общественного питания за счет развития инфраструктуры общественного питания; </w:t>
      </w:r>
    </w:p>
    <w:p w14:paraId="4399B3F4"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 xml:space="preserve">-упорядочение размещения летних кафе на территории города; </w:t>
      </w:r>
    </w:p>
    <w:p w14:paraId="7A996CC2"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 xml:space="preserve">-в общедоступной сети – развитие сетевых форм организации предприятий общественного питания, включая специализированные, открытие предприятий общественного питания с национальными кухнями; </w:t>
      </w:r>
    </w:p>
    <w:p w14:paraId="6AEE3580"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 xml:space="preserve">-развитие общедоступной сети в новых микрорайонах города, включая сеть быстрого питания, общедоступных столовых, предоставляющих питание по более низким ценам, магазинов кулинарии; </w:t>
      </w:r>
    </w:p>
    <w:p w14:paraId="4F876669"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 xml:space="preserve">-повышение квалификации кадров общественного питания путем проведения конкурсов профессионального мастерства, семинаров, мастер-классов для массовых профессий работников общественного питания; </w:t>
      </w:r>
    </w:p>
    <w:p w14:paraId="1870AE2D"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-системная работа по подготовке и переподготовке специалистов общественного питания. Сотрудничество с учебными заведениями по подготовке специалистов для данной отрасли.</w:t>
      </w:r>
    </w:p>
    <w:p w14:paraId="35D6BAA2"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Бытовое обслуживание населения занимает особое место в структуре социально-экономического развития города и несёт на себе большую социальную нагрузку, направленную на удовлетворение потребности населения широким спектром сервисных услуг, доступности их для потребителя, играет значительную роль в создании комфортных условий для жизни, работы и отдыха жителей города.</w:t>
      </w:r>
    </w:p>
    <w:p w14:paraId="09C29ADE"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В городе бытовые услуги населению предоставляются в 340 объектах.</w:t>
      </w:r>
    </w:p>
    <w:p w14:paraId="09BBEB1A"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Основную часть объема бытовых услуг традиционно составляют организации, оказывающие косметические и парикмахерские услуги, ателье, мастерские по пошиву и ремонту одежды, меховых и кожаных изделий, пошиву штор, а также предприятия, специализирующиеся на ремонте и обслуживании автомобилей.</w:t>
      </w:r>
    </w:p>
    <w:p w14:paraId="0936FD9F"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Наблюдается и тенденция устойчивого роста объема бытовых услуг, получаемых населением в этих сферах. Спрос населения на такой вид бытовых услуг, как ремонт и техническое обслуживание автотранспортных средств, сохраняется в связи с ежегодным увеличением количества автомобилей в собственности граждан, что является стимулом для открытия новых предприятий, реконструкции ранее действующих и, как следствие, увеличения конкуренции на рынке предприятий автосервиса.</w:t>
      </w:r>
    </w:p>
    <w:p w14:paraId="1DAC6094"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Расширяют свою нишу на потребительском рынке парикмахерские, салоны красоты – это одна из самых рентабельных услуг в сфере бизнеса бытового обслуживания. Услуги, предлагаемые современными фотолабораториями с оборудованием по цифровой обработке и печати фотографий, профессиональные фотосессии также пользуются у населения повышенным спросом.</w:t>
      </w:r>
    </w:p>
    <w:p w14:paraId="7901E0DC"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Основными задачами в развитии бытового обслуживания населения и улучшении качества оказываемых услуг населению в текущем году остаются: повышение качества оказываемых услуг и культуры обслуживания, обеспечение ценовой и территориальной доступности услуг, развитие сети предприятий комплексного бытового обслуживания в городе, особенно в его новых районах.</w:t>
      </w:r>
    </w:p>
    <w:p w14:paraId="581C429E" w14:textId="3D37F5B2"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 xml:space="preserve">Степень удовлетворения потребностей населения в услугах является одним из индикаторов уровня жизни. Бытовые услуги, как часть показателя уровня жизни населения, можно отнести к основным видам потребления. Таким образом, социально значимые бытовые услуги, предоставляемые населению в условиях функционирования потребительского рынка города </w:t>
      </w:r>
      <w:r w:rsidR="00FD74AC" w:rsidRPr="00DD1C47">
        <w:rPr>
          <w:rFonts w:ascii="Times New Roman" w:eastAsia="Times New Roman" w:hAnsi="Times New Roman" w:cs="Times New Roman"/>
          <w:sz w:val="28"/>
          <w:szCs w:val="28"/>
          <w:lang w:eastAsia="ru-RU"/>
        </w:rPr>
        <w:t>— это</w:t>
      </w:r>
      <w:r w:rsidRPr="00DD1C47">
        <w:rPr>
          <w:rFonts w:ascii="Times New Roman" w:eastAsia="Times New Roman" w:hAnsi="Times New Roman" w:cs="Times New Roman"/>
          <w:sz w:val="28"/>
          <w:szCs w:val="28"/>
          <w:lang w:eastAsia="ru-RU"/>
        </w:rPr>
        <w:t>, прежде всего, услуги первой необходимости, наиболее полно и постоянно востребованные населением, предназначенные для удовлетворения основных физиологических и социально-культурных потребностей человека и доступные всем слоям населения. Каждая социально значимая услуга имеет свое индивидуальное значение, поскольку не все услуги можно воспроизвести при самообслуживании.</w:t>
      </w:r>
    </w:p>
    <w:p w14:paraId="4F349A6A"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bidi="ru-RU"/>
        </w:rPr>
      </w:pPr>
      <w:r w:rsidRPr="00DD1C47">
        <w:rPr>
          <w:rFonts w:ascii="Times New Roman" w:eastAsia="Times New Roman" w:hAnsi="Times New Roman" w:cs="Times New Roman"/>
          <w:sz w:val="28"/>
          <w:szCs w:val="28"/>
          <w:lang w:eastAsia="ru-RU" w:bidi="ru-RU"/>
        </w:rPr>
        <w:t>В целях создания условий для обеспечения жителей города услугами общественного питания и торговли в 2022 году администрацией города Нефтеюганска реализован инициативный проект «Организация стрит-ритейла в городе Нефтеюганске», отобранного в результате конкурса проектов инициативного бюджетирования. В рамках реализации проекта установлены 4 торговых павильона и организована ярмарка «Сувенирка». На ярмарке представлены товары народного промысла, сувениры и изделия мастеров города Нефтеюганска, сладости и конфеты, горячие напитки и блины. Для привлечения жителей города к деятельности ярмарки предпринимателями города при поддержке администрации города Нефтеюганска организован каток.</w:t>
      </w:r>
    </w:p>
    <w:p w14:paraId="3014A761"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bidi="ru-RU"/>
        </w:rPr>
      </w:pPr>
      <w:r w:rsidRPr="00DD1C47">
        <w:rPr>
          <w:rFonts w:ascii="Times New Roman" w:eastAsia="Times New Roman" w:hAnsi="Times New Roman" w:cs="Times New Roman"/>
          <w:sz w:val="28"/>
          <w:szCs w:val="28"/>
          <w:lang w:eastAsia="ru-RU" w:bidi="ru-RU"/>
        </w:rPr>
        <w:t>С 2022 года на территории города Нефтеюганска реализуемся практика размещения сезонных нестационарных торговых объектов, сезонных объектов общественного питания, иных сезонных объектов по оказанию услуг населению на территории города Нефтеюганска на летний период. В 2022 году заключено 5 договоров на размещение сезонных объектов.</w:t>
      </w:r>
    </w:p>
    <w:p w14:paraId="23660A09" w14:textId="0475EEB5" w:rsidR="00DD1C47" w:rsidRPr="00DD1C47" w:rsidRDefault="00FD74AC" w:rsidP="00DD1C47">
      <w:pPr>
        <w:spacing w:after="0" w:line="240" w:lineRule="auto"/>
        <w:ind w:firstLine="69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Департаментом экономического развития администрации города Нефтеюганска</w:t>
      </w:r>
      <w:r w:rsidR="00DD1C47" w:rsidRPr="00DD1C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(далее – департамент экономического развития) </w:t>
      </w:r>
      <w:r w:rsidR="00DD1C47" w:rsidRPr="00DD1C47">
        <w:rPr>
          <w:rFonts w:ascii="Times New Roman" w:eastAsia="Times New Roman" w:hAnsi="Times New Roman" w:cs="Times New Roman"/>
          <w:sz w:val="28"/>
          <w:szCs w:val="28"/>
          <w:lang w:eastAsia="ru-RU"/>
        </w:rPr>
        <w:t>принимаются меры, призванные обеспечить контроль за розничной продажей алкогольной продукции на территории города Нефтеюганска:</w:t>
      </w:r>
    </w:p>
    <w:p w14:paraId="1C9BADEC"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-информация, памятки, объявления для лицензиатов размещаются и актуализируются на официальном сайте администрации города в сети Интернет (Раздел «Потребительский рынок» - «Розничная продажа алкогольной продукции»);</w:t>
      </w:r>
    </w:p>
    <w:p w14:paraId="1B6C087C"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-для повышения ответственности руководителей и персонала торговых точек, в целях недопущения продажи алкогольной продукции и табачных изделий несовершеннолетним, с руководителями организаций, имеющими лицензии на розничную продажу алкогольной продукции и индивидуальными предпринимателями, осуществляющими розничную продажу пива и напитков, изготавливаемых на его основе проводятся устные профилактические беседы о необходимости соблюдения требований Федеральных законов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1A8E370B"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На официальном сайте органов местного самоуправления города Нефтеюганска в сети Интернет размещены Методические рекомендации для граждан (в том числе для представителей субъектов общественного контроля), направленные на повышение правовой грамотности по вопросам соблюдения хозяйствующими субъектами особых требований к розничной продаже алкогольной продукции, памятка для общественного контроля о фактах выявленных правонарушений в области розничной продажи алкогольной продукции, а также размещено объявление о работе  «Горячей линии» для населения по вопросам незаконного оборота  алкогольной и спиртосодержащей продукции.</w:t>
      </w:r>
    </w:p>
    <w:p w14:paraId="5CE26B19" w14:textId="369E9EBF"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 xml:space="preserve">При поступлении обращений граждан по фактам нарушения окружного и федерального законодательства в сфере розничной продажи алкогольной продукции специалистами департамента </w:t>
      </w:r>
      <w:r w:rsidR="00FD74AC">
        <w:rPr>
          <w:rFonts w:ascii="Times New Roman" w:eastAsia="Times New Roman" w:hAnsi="Times New Roman" w:cs="Times New Roman"/>
          <w:sz w:val="28"/>
          <w:szCs w:val="28"/>
          <w:lang w:eastAsia="ru-RU"/>
        </w:rPr>
        <w:t xml:space="preserve">экономического развития </w:t>
      </w:r>
      <w:r w:rsidRPr="00DD1C47">
        <w:rPr>
          <w:rFonts w:ascii="Times New Roman" w:eastAsia="Times New Roman" w:hAnsi="Times New Roman" w:cs="Times New Roman"/>
          <w:sz w:val="28"/>
          <w:szCs w:val="28"/>
          <w:lang w:eastAsia="ru-RU"/>
        </w:rPr>
        <w:t xml:space="preserve">осуществляется осмотр объектов торговли на предмет наличия нарушений, указанных в обращении. За 2022 год поступило 7 обращений граждан по фактам реализации алкогольной продукции в торговых объектах, попадающих под действие ограничений, установленных законом № 115-оз. В 2 случаях в ходе визуального осмотра установлены вышеуказанные нарушения. </w:t>
      </w:r>
    </w:p>
    <w:p w14:paraId="75339092"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В целях профилактики правонарушений в сфере оборота алкогольной и спиртосодержащей продукции администрацией города Нефтеюганска 20.09.2022 проведено рабочее совещание с индивидуальными предпринимателями и представителями организаций, осуществляющих розничную реализацию алкогольной продукции на территории города Нефтеюганска,  по вопросам, возникающим при определении соответствия торгового объекта требованиям, установленным законом № 115-оз, а также по вопросам ограничений розничной продажи алкогольной продукции, установленных статьями 4, 5 Закона Ханты-Мансийского автономного округа – Югры   от 16 июня 2016 года № 46-оз «О регулировании отдельных вопросов в области оборота этилового спирта, алкогольной и спиртосодержащей продукции в Ханты-Мансийском автономном округе – Югре»,  пунктом 2 статьи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563E1FDB" w14:textId="065759CA"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 xml:space="preserve">В связи с вступлением в силу с 01.09.2022 ограничений розничной продажи алкогольной продукции в Ханты-Мансийском автономном округе - Югре, установленных законом  от 26.11.2020  № 115-оз  «О внесении изменений в Закон Ханты-Мансийского автономного округа - Югры «О регулировании отдельных вопросов в области оборота этилового спирта, алкогольной и спиртосодержащей продукции в Ханты-Мансийском автономном округе – Югре» (далее – закон № 115-оз), департаментом </w:t>
      </w:r>
      <w:r w:rsidR="00FD74AC">
        <w:rPr>
          <w:rFonts w:ascii="Times New Roman" w:eastAsia="Times New Roman" w:hAnsi="Times New Roman" w:cs="Times New Roman"/>
          <w:sz w:val="28"/>
          <w:szCs w:val="28"/>
          <w:lang w:eastAsia="ru-RU"/>
        </w:rPr>
        <w:t xml:space="preserve">экономического развития </w:t>
      </w:r>
      <w:r w:rsidRPr="00DD1C47">
        <w:rPr>
          <w:rFonts w:ascii="Times New Roman" w:eastAsia="Times New Roman" w:hAnsi="Times New Roman" w:cs="Times New Roman"/>
          <w:sz w:val="28"/>
          <w:szCs w:val="28"/>
          <w:lang w:eastAsia="ru-RU"/>
        </w:rPr>
        <w:t>утвержден график обследования торговых объектов на предмет соблюдения вышеуказанных ограничений. В ходе проведения визуальных осмотров выявлены 4 случая реализации алкогольной продукции в торговых объектах, попадающих под действие ограничений, установленных законом № 115-оз. Информация по каждому объекту направлена в Отдел Министерства внутренних дел Российской Федерации по городу Нефтеюганску с целью принятия мер в рамках полномочий.</w:t>
      </w:r>
    </w:p>
    <w:p w14:paraId="28590747" w14:textId="77777777" w:rsidR="00DD1C47" w:rsidRPr="00DD1C47" w:rsidRDefault="00DD1C47" w:rsidP="00DD1C47">
      <w:pPr>
        <w:spacing w:after="0" w:line="240" w:lineRule="auto"/>
        <w:ind w:firstLine="697"/>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Осуществляется взаимодействие в виде информационного обмена с Нефтеюганской межрайонной прокуратурой Ханты-Мансийского автономного округа - Югры, Межрайонной инспекцией Федеральной налоговой службы России № 7 по Ханты-Мансийскому автономному округу – Югре, отделом Министерства внутренних дел России по городу Нефтеюганску.</w:t>
      </w:r>
    </w:p>
    <w:p w14:paraId="632406B2" w14:textId="77777777" w:rsidR="008A221F" w:rsidRDefault="008A221F" w:rsidP="00E80B96">
      <w:pPr>
        <w:spacing w:after="0" w:line="240" w:lineRule="auto"/>
        <w:rPr>
          <w:rFonts w:ascii="Times New Roman" w:eastAsia="Times New Roman" w:hAnsi="Times New Roman" w:cs="Times New Roman"/>
          <w:i/>
          <w:iCs/>
          <w:sz w:val="28"/>
          <w:szCs w:val="28"/>
          <w:u w:val="single"/>
          <w:lang w:eastAsia="x-none"/>
        </w:rPr>
      </w:pPr>
    </w:p>
    <w:p w14:paraId="486BAC1F" w14:textId="31B7617F" w:rsidR="00E80B96" w:rsidRPr="00EA12F5" w:rsidRDefault="00E80B96" w:rsidP="00E80B96">
      <w:pPr>
        <w:spacing w:after="0" w:line="240" w:lineRule="auto"/>
        <w:rPr>
          <w:rFonts w:ascii="Times New Roman" w:eastAsia="Times New Roman" w:hAnsi="Times New Roman" w:cs="Times New Roman"/>
          <w:i/>
          <w:iCs/>
          <w:sz w:val="28"/>
          <w:szCs w:val="28"/>
          <w:u w:val="single"/>
          <w:lang w:eastAsia="x-none"/>
        </w:rPr>
      </w:pPr>
      <w:r w:rsidRPr="00EA12F5">
        <w:rPr>
          <w:rFonts w:ascii="Times New Roman" w:eastAsia="Times New Roman" w:hAnsi="Times New Roman" w:cs="Times New Roman"/>
          <w:i/>
          <w:iCs/>
          <w:sz w:val="28"/>
          <w:szCs w:val="28"/>
          <w:u w:val="single"/>
          <w:lang w:eastAsia="x-none"/>
        </w:rPr>
        <w:t xml:space="preserve"> Защита прав потребителей</w:t>
      </w:r>
    </w:p>
    <w:p w14:paraId="1B9EF93F" w14:textId="77777777" w:rsidR="0038749B" w:rsidRPr="0038749B" w:rsidRDefault="0038749B" w:rsidP="0038749B">
      <w:pPr>
        <w:spacing w:after="0" w:line="240" w:lineRule="auto"/>
        <w:ind w:firstLine="709"/>
        <w:jc w:val="both"/>
        <w:rPr>
          <w:rFonts w:ascii="Times New Roman" w:eastAsia="Times New Roman" w:hAnsi="Times New Roman" w:cs="Times New Roman"/>
          <w:sz w:val="28"/>
          <w:szCs w:val="28"/>
          <w:lang w:eastAsia="x-none"/>
        </w:rPr>
      </w:pPr>
      <w:r w:rsidRPr="0038749B">
        <w:rPr>
          <w:rFonts w:ascii="Times New Roman" w:eastAsia="Times New Roman" w:hAnsi="Times New Roman" w:cs="Times New Roman"/>
          <w:sz w:val="28"/>
          <w:szCs w:val="28"/>
          <w:lang w:eastAsia="x-none"/>
        </w:rPr>
        <w:t>Важнейшим направлением деятельности органов местного самоуправления в сфере защиты прав потребителей является работа                    с обращениями граждан, оказание содействия жителям города в реализации     их прав, предусмотренных законодательством о защите прав потребителей.</w:t>
      </w:r>
    </w:p>
    <w:p w14:paraId="3CCCA8F3" w14:textId="77777777" w:rsidR="0038749B" w:rsidRPr="0038749B" w:rsidRDefault="0038749B" w:rsidP="0038749B">
      <w:pPr>
        <w:spacing w:after="0" w:line="240" w:lineRule="auto"/>
        <w:ind w:firstLine="709"/>
        <w:jc w:val="both"/>
        <w:rPr>
          <w:rFonts w:ascii="Times New Roman" w:eastAsia="Times New Roman" w:hAnsi="Times New Roman" w:cs="Times New Roman"/>
          <w:sz w:val="28"/>
          <w:szCs w:val="28"/>
          <w:lang w:eastAsia="ru-RU"/>
        </w:rPr>
      </w:pPr>
      <w:r w:rsidRPr="0038749B">
        <w:rPr>
          <w:rFonts w:ascii="Times New Roman" w:eastAsia="Times New Roman" w:hAnsi="Times New Roman" w:cs="Times New Roman"/>
          <w:sz w:val="28"/>
          <w:szCs w:val="28"/>
          <w:lang w:eastAsia="ru-RU"/>
        </w:rPr>
        <w:t>Всего в 2022 году поступило 639 обращений</w:t>
      </w:r>
      <w:r w:rsidRPr="0038749B">
        <w:rPr>
          <w:rFonts w:ascii="Times New Roman" w:eastAsia="Times New Roman" w:hAnsi="Times New Roman" w:cs="Times New Roman"/>
          <w:sz w:val="20"/>
          <w:szCs w:val="20"/>
          <w:lang w:eastAsia="ru-RU"/>
        </w:rPr>
        <w:t xml:space="preserve"> </w:t>
      </w:r>
      <w:r w:rsidRPr="0038749B">
        <w:rPr>
          <w:rFonts w:ascii="Times New Roman" w:eastAsia="Times New Roman" w:hAnsi="Times New Roman" w:cs="Times New Roman"/>
          <w:sz w:val="28"/>
          <w:szCs w:val="28"/>
          <w:lang w:eastAsia="ru-RU"/>
        </w:rPr>
        <w:t xml:space="preserve">по вопросам защиты прав потребителей. </w:t>
      </w:r>
    </w:p>
    <w:p w14:paraId="764BA926" w14:textId="77777777" w:rsidR="0038749B" w:rsidRPr="0038749B" w:rsidRDefault="0038749B" w:rsidP="0038749B">
      <w:pPr>
        <w:spacing w:after="0" w:line="240" w:lineRule="auto"/>
        <w:ind w:firstLine="709"/>
        <w:rPr>
          <w:rFonts w:ascii="Times New Roman" w:eastAsia="Times New Roman" w:hAnsi="Times New Roman" w:cs="Times New Roman"/>
          <w:b/>
          <w:i/>
          <w:sz w:val="28"/>
          <w:szCs w:val="28"/>
          <w:lang w:eastAsia="ru-RU"/>
        </w:rPr>
      </w:pPr>
      <w:r w:rsidRPr="0038749B">
        <w:rPr>
          <w:rFonts w:ascii="Times New Roman" w:eastAsia="Times New Roman" w:hAnsi="Times New Roman" w:cs="Times New Roman"/>
          <w:sz w:val="28"/>
          <w:szCs w:val="28"/>
          <w:lang w:eastAsia="ru-RU"/>
        </w:rPr>
        <w:t xml:space="preserve">Краткая сравнительная характеристика обращений граждан по сферам потребительского рынка по отношению к предыдущему году: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395"/>
        <w:gridCol w:w="1984"/>
        <w:gridCol w:w="2693"/>
      </w:tblGrid>
      <w:tr w:rsidR="0038749B" w:rsidRPr="0038749B" w14:paraId="2296B275" w14:textId="77777777" w:rsidTr="00A678B0">
        <w:tc>
          <w:tcPr>
            <w:tcW w:w="675" w:type="dxa"/>
            <w:vMerge w:val="restart"/>
            <w:shd w:val="clear" w:color="auto" w:fill="auto"/>
          </w:tcPr>
          <w:p w14:paraId="4FA50C97" w14:textId="77777777" w:rsidR="0038749B" w:rsidRPr="0038749B" w:rsidRDefault="0038749B" w:rsidP="0038749B">
            <w:pPr>
              <w:spacing w:after="0" w:line="240" w:lineRule="auto"/>
              <w:jc w:val="both"/>
              <w:rPr>
                <w:rFonts w:ascii="Times New Roman" w:eastAsia="Calibri" w:hAnsi="Times New Roman" w:cs="Times New Roman"/>
                <w:i/>
                <w:sz w:val="24"/>
                <w:szCs w:val="24"/>
                <w:lang w:eastAsia="ru-RU"/>
              </w:rPr>
            </w:pPr>
            <w:r w:rsidRPr="0038749B">
              <w:rPr>
                <w:rFonts w:ascii="Times New Roman" w:eastAsia="Calibri" w:hAnsi="Times New Roman" w:cs="Times New Roman"/>
                <w:sz w:val="24"/>
                <w:szCs w:val="24"/>
                <w:lang w:eastAsia="ru-RU"/>
              </w:rPr>
              <w:t>№</w:t>
            </w:r>
          </w:p>
        </w:tc>
        <w:tc>
          <w:tcPr>
            <w:tcW w:w="4395" w:type="dxa"/>
            <w:vMerge w:val="restart"/>
            <w:shd w:val="clear" w:color="auto" w:fill="auto"/>
          </w:tcPr>
          <w:p w14:paraId="09E0EB61" w14:textId="77777777" w:rsidR="0038749B" w:rsidRPr="0038749B" w:rsidRDefault="0038749B" w:rsidP="0038749B">
            <w:pPr>
              <w:spacing w:after="0" w:line="240" w:lineRule="auto"/>
              <w:jc w:val="center"/>
              <w:rPr>
                <w:rFonts w:ascii="Times New Roman" w:eastAsia="Calibri" w:hAnsi="Times New Roman" w:cs="Times New Roman"/>
                <w:i/>
                <w:sz w:val="24"/>
                <w:szCs w:val="24"/>
                <w:lang w:eastAsia="ru-RU"/>
              </w:rPr>
            </w:pPr>
            <w:r w:rsidRPr="0038749B">
              <w:rPr>
                <w:rFonts w:ascii="Times New Roman" w:eastAsia="Calibri" w:hAnsi="Times New Roman" w:cs="Times New Roman"/>
                <w:sz w:val="24"/>
                <w:szCs w:val="24"/>
                <w:lang w:eastAsia="ru-RU"/>
              </w:rPr>
              <w:t>Вид деятельности</w:t>
            </w:r>
          </w:p>
        </w:tc>
        <w:tc>
          <w:tcPr>
            <w:tcW w:w="4677" w:type="dxa"/>
            <w:gridSpan w:val="2"/>
            <w:shd w:val="clear" w:color="auto" w:fill="auto"/>
          </w:tcPr>
          <w:p w14:paraId="14B298A5" w14:textId="77777777" w:rsidR="0038749B" w:rsidRPr="0038749B" w:rsidRDefault="0038749B" w:rsidP="0038749B">
            <w:pPr>
              <w:spacing w:after="0" w:line="240" w:lineRule="auto"/>
              <w:jc w:val="center"/>
              <w:rPr>
                <w:rFonts w:ascii="Times New Roman" w:eastAsia="Calibri" w:hAnsi="Times New Roman" w:cs="Times New Roman"/>
                <w:i/>
                <w:sz w:val="24"/>
                <w:szCs w:val="24"/>
                <w:lang w:eastAsia="ru-RU"/>
              </w:rPr>
            </w:pPr>
            <w:r w:rsidRPr="0038749B">
              <w:rPr>
                <w:rFonts w:ascii="Times New Roman" w:eastAsia="Calibri" w:hAnsi="Times New Roman" w:cs="Times New Roman"/>
                <w:sz w:val="24"/>
                <w:szCs w:val="24"/>
                <w:lang w:eastAsia="ru-RU"/>
              </w:rPr>
              <w:t>обращения за 2022 год</w:t>
            </w:r>
          </w:p>
        </w:tc>
      </w:tr>
      <w:tr w:rsidR="0038749B" w:rsidRPr="0038749B" w14:paraId="538926C8" w14:textId="77777777" w:rsidTr="00A678B0">
        <w:tc>
          <w:tcPr>
            <w:tcW w:w="675" w:type="dxa"/>
            <w:vMerge/>
            <w:shd w:val="clear" w:color="auto" w:fill="auto"/>
          </w:tcPr>
          <w:p w14:paraId="0A48F50B" w14:textId="77777777" w:rsidR="0038749B" w:rsidRPr="0038749B" w:rsidRDefault="0038749B" w:rsidP="0038749B">
            <w:pPr>
              <w:spacing w:after="0" w:line="240" w:lineRule="auto"/>
              <w:jc w:val="both"/>
              <w:rPr>
                <w:rFonts w:ascii="Times New Roman" w:eastAsia="Calibri" w:hAnsi="Times New Roman" w:cs="Times New Roman"/>
                <w:i/>
                <w:sz w:val="24"/>
                <w:szCs w:val="24"/>
                <w:lang w:eastAsia="ru-RU"/>
              </w:rPr>
            </w:pPr>
          </w:p>
        </w:tc>
        <w:tc>
          <w:tcPr>
            <w:tcW w:w="4395" w:type="dxa"/>
            <w:vMerge/>
            <w:shd w:val="clear" w:color="auto" w:fill="auto"/>
          </w:tcPr>
          <w:p w14:paraId="2BED65DD" w14:textId="77777777" w:rsidR="0038749B" w:rsidRPr="0038749B" w:rsidRDefault="0038749B" w:rsidP="0038749B">
            <w:pPr>
              <w:spacing w:after="0" w:line="240" w:lineRule="auto"/>
              <w:jc w:val="both"/>
              <w:rPr>
                <w:rFonts w:ascii="Times New Roman" w:eastAsia="Calibri" w:hAnsi="Times New Roman" w:cs="Times New Roman"/>
                <w:i/>
                <w:sz w:val="24"/>
                <w:szCs w:val="24"/>
                <w:lang w:eastAsia="ru-RU"/>
              </w:rPr>
            </w:pPr>
          </w:p>
        </w:tc>
        <w:tc>
          <w:tcPr>
            <w:tcW w:w="1984" w:type="dxa"/>
            <w:shd w:val="clear" w:color="auto" w:fill="auto"/>
          </w:tcPr>
          <w:p w14:paraId="4D6991F9" w14:textId="77777777" w:rsidR="0038749B" w:rsidRPr="0038749B" w:rsidRDefault="0038749B" w:rsidP="0038749B">
            <w:pPr>
              <w:spacing w:after="0" w:line="240" w:lineRule="auto"/>
              <w:jc w:val="center"/>
              <w:rPr>
                <w:rFonts w:ascii="Times New Roman" w:eastAsia="Calibri" w:hAnsi="Times New Roman" w:cs="Times New Roman"/>
                <w:sz w:val="24"/>
                <w:szCs w:val="24"/>
                <w:lang w:eastAsia="ru-RU"/>
              </w:rPr>
            </w:pPr>
            <w:r w:rsidRPr="0038749B">
              <w:rPr>
                <w:rFonts w:ascii="Times New Roman" w:eastAsia="Calibri" w:hAnsi="Times New Roman" w:cs="Times New Roman"/>
                <w:sz w:val="24"/>
                <w:szCs w:val="24"/>
                <w:lang w:eastAsia="ru-RU"/>
              </w:rPr>
              <w:t>кол-во</w:t>
            </w:r>
          </w:p>
        </w:tc>
        <w:tc>
          <w:tcPr>
            <w:tcW w:w="2693" w:type="dxa"/>
            <w:shd w:val="clear" w:color="auto" w:fill="auto"/>
          </w:tcPr>
          <w:p w14:paraId="6611CA42" w14:textId="77777777" w:rsidR="0038749B" w:rsidRPr="0038749B" w:rsidRDefault="0038749B" w:rsidP="0038749B">
            <w:pPr>
              <w:spacing w:after="0" w:line="240" w:lineRule="auto"/>
              <w:jc w:val="center"/>
              <w:rPr>
                <w:rFonts w:ascii="Times New Roman" w:eastAsia="Calibri" w:hAnsi="Times New Roman" w:cs="Times New Roman"/>
                <w:sz w:val="24"/>
                <w:szCs w:val="24"/>
                <w:lang w:eastAsia="ru-RU"/>
              </w:rPr>
            </w:pPr>
            <w:r w:rsidRPr="0038749B">
              <w:rPr>
                <w:rFonts w:ascii="Times New Roman" w:eastAsia="Calibri" w:hAnsi="Times New Roman" w:cs="Times New Roman"/>
                <w:sz w:val="24"/>
                <w:szCs w:val="24"/>
                <w:lang w:eastAsia="ru-RU"/>
              </w:rPr>
              <w:t>доля, %</w:t>
            </w:r>
          </w:p>
        </w:tc>
      </w:tr>
      <w:tr w:rsidR="0038749B" w:rsidRPr="0038749B" w14:paraId="64E033CA" w14:textId="77777777" w:rsidTr="00A678B0">
        <w:tc>
          <w:tcPr>
            <w:tcW w:w="675" w:type="dxa"/>
            <w:shd w:val="clear" w:color="auto" w:fill="auto"/>
          </w:tcPr>
          <w:p w14:paraId="4FA1BA92" w14:textId="77777777" w:rsidR="0038749B" w:rsidRPr="0038749B" w:rsidRDefault="0038749B" w:rsidP="0038749B">
            <w:pPr>
              <w:spacing w:after="0" w:line="240" w:lineRule="auto"/>
              <w:jc w:val="both"/>
              <w:rPr>
                <w:rFonts w:ascii="Times New Roman" w:eastAsia="Calibri" w:hAnsi="Times New Roman" w:cs="Times New Roman"/>
                <w:sz w:val="24"/>
                <w:szCs w:val="24"/>
                <w:lang w:eastAsia="ru-RU"/>
              </w:rPr>
            </w:pPr>
            <w:r w:rsidRPr="0038749B">
              <w:rPr>
                <w:rFonts w:ascii="Times New Roman" w:eastAsia="Calibri" w:hAnsi="Times New Roman" w:cs="Times New Roman"/>
                <w:sz w:val="24"/>
                <w:szCs w:val="24"/>
                <w:lang w:eastAsia="ru-RU"/>
              </w:rPr>
              <w:t>1.</w:t>
            </w:r>
          </w:p>
        </w:tc>
        <w:tc>
          <w:tcPr>
            <w:tcW w:w="4395" w:type="dxa"/>
            <w:shd w:val="clear" w:color="auto" w:fill="auto"/>
          </w:tcPr>
          <w:p w14:paraId="0A7F4CCF" w14:textId="77777777" w:rsidR="0038749B" w:rsidRPr="0038749B" w:rsidRDefault="0038749B" w:rsidP="0038749B">
            <w:pPr>
              <w:spacing w:after="0" w:line="240" w:lineRule="auto"/>
              <w:jc w:val="both"/>
              <w:rPr>
                <w:rFonts w:ascii="Times New Roman" w:eastAsia="Calibri" w:hAnsi="Times New Roman" w:cs="Times New Roman"/>
                <w:sz w:val="24"/>
                <w:szCs w:val="24"/>
                <w:lang w:eastAsia="ru-RU"/>
              </w:rPr>
            </w:pPr>
            <w:r w:rsidRPr="0038749B">
              <w:rPr>
                <w:rFonts w:ascii="Times New Roman" w:eastAsia="Calibri" w:hAnsi="Times New Roman" w:cs="Times New Roman"/>
                <w:sz w:val="24"/>
                <w:szCs w:val="24"/>
                <w:lang w:eastAsia="ru-RU"/>
              </w:rPr>
              <w:t xml:space="preserve">Розничная торговля                                </w:t>
            </w:r>
          </w:p>
        </w:tc>
        <w:tc>
          <w:tcPr>
            <w:tcW w:w="1984" w:type="dxa"/>
            <w:shd w:val="clear" w:color="auto" w:fill="auto"/>
          </w:tcPr>
          <w:p w14:paraId="50B2458A" w14:textId="77777777" w:rsidR="0038749B" w:rsidRPr="0038749B" w:rsidRDefault="0038749B" w:rsidP="0038749B">
            <w:pPr>
              <w:spacing w:after="0" w:line="240" w:lineRule="auto"/>
              <w:jc w:val="center"/>
              <w:rPr>
                <w:rFonts w:ascii="Times New Roman" w:eastAsia="Times New Roman" w:hAnsi="Times New Roman" w:cs="Times New Roman"/>
                <w:iCs/>
                <w:color w:val="000000"/>
                <w:sz w:val="24"/>
                <w:szCs w:val="24"/>
                <w:lang w:eastAsia="ru-RU"/>
              </w:rPr>
            </w:pPr>
            <w:r w:rsidRPr="0038749B">
              <w:rPr>
                <w:rFonts w:ascii="Times New Roman" w:eastAsia="Times New Roman" w:hAnsi="Times New Roman" w:cs="Times New Roman"/>
                <w:iCs/>
                <w:color w:val="000000"/>
                <w:sz w:val="24"/>
                <w:szCs w:val="24"/>
                <w:lang w:eastAsia="ru-RU"/>
              </w:rPr>
              <w:t>351</w:t>
            </w:r>
          </w:p>
        </w:tc>
        <w:tc>
          <w:tcPr>
            <w:tcW w:w="2693" w:type="dxa"/>
            <w:shd w:val="clear" w:color="auto" w:fill="auto"/>
          </w:tcPr>
          <w:p w14:paraId="62229CA4" w14:textId="77777777" w:rsidR="0038749B" w:rsidRPr="0038749B" w:rsidRDefault="0038749B" w:rsidP="0038749B">
            <w:pPr>
              <w:spacing w:after="0" w:line="240" w:lineRule="auto"/>
              <w:jc w:val="center"/>
              <w:rPr>
                <w:rFonts w:ascii="Times New Roman" w:eastAsia="Times New Roman" w:hAnsi="Times New Roman" w:cs="Times New Roman"/>
                <w:iCs/>
                <w:color w:val="000000"/>
                <w:sz w:val="24"/>
                <w:szCs w:val="24"/>
                <w:lang w:eastAsia="ru-RU"/>
              </w:rPr>
            </w:pPr>
            <w:r w:rsidRPr="0038749B">
              <w:rPr>
                <w:rFonts w:ascii="Times New Roman" w:eastAsia="Times New Roman" w:hAnsi="Times New Roman" w:cs="Times New Roman"/>
                <w:iCs/>
                <w:color w:val="000000"/>
                <w:sz w:val="24"/>
                <w:szCs w:val="24"/>
                <w:lang w:eastAsia="ru-RU"/>
              </w:rPr>
              <w:t>54,93</w:t>
            </w:r>
          </w:p>
        </w:tc>
      </w:tr>
      <w:tr w:rsidR="0038749B" w:rsidRPr="0038749B" w14:paraId="51D41021" w14:textId="77777777" w:rsidTr="00A678B0">
        <w:tc>
          <w:tcPr>
            <w:tcW w:w="675" w:type="dxa"/>
            <w:shd w:val="clear" w:color="auto" w:fill="auto"/>
          </w:tcPr>
          <w:p w14:paraId="082FC206" w14:textId="77777777" w:rsidR="0038749B" w:rsidRPr="0038749B" w:rsidRDefault="0038749B" w:rsidP="0038749B">
            <w:pPr>
              <w:spacing w:after="0" w:line="240" w:lineRule="auto"/>
              <w:jc w:val="both"/>
              <w:rPr>
                <w:rFonts w:ascii="Times New Roman" w:eastAsia="Calibri" w:hAnsi="Times New Roman" w:cs="Times New Roman"/>
                <w:sz w:val="24"/>
                <w:szCs w:val="24"/>
                <w:lang w:eastAsia="ru-RU"/>
              </w:rPr>
            </w:pPr>
            <w:r w:rsidRPr="0038749B">
              <w:rPr>
                <w:rFonts w:ascii="Times New Roman" w:eastAsia="Calibri" w:hAnsi="Times New Roman" w:cs="Times New Roman"/>
                <w:sz w:val="24"/>
                <w:szCs w:val="24"/>
                <w:lang w:eastAsia="ru-RU"/>
              </w:rPr>
              <w:t>2.</w:t>
            </w:r>
          </w:p>
        </w:tc>
        <w:tc>
          <w:tcPr>
            <w:tcW w:w="4395" w:type="dxa"/>
            <w:shd w:val="clear" w:color="auto" w:fill="auto"/>
            <w:vAlign w:val="bottom"/>
          </w:tcPr>
          <w:p w14:paraId="2B331A67" w14:textId="77777777" w:rsidR="0038749B" w:rsidRPr="0038749B" w:rsidRDefault="0038749B" w:rsidP="0038749B">
            <w:pPr>
              <w:spacing w:after="0" w:line="240" w:lineRule="auto"/>
              <w:jc w:val="both"/>
              <w:rPr>
                <w:rFonts w:ascii="Times New Roman" w:eastAsia="Calibri" w:hAnsi="Times New Roman" w:cs="Times New Roman"/>
                <w:sz w:val="24"/>
                <w:szCs w:val="24"/>
                <w:lang w:eastAsia="ru-RU"/>
              </w:rPr>
            </w:pPr>
            <w:r w:rsidRPr="0038749B">
              <w:rPr>
                <w:rFonts w:ascii="Times New Roman" w:eastAsia="Calibri" w:hAnsi="Times New Roman" w:cs="Times New Roman"/>
                <w:sz w:val="24"/>
                <w:szCs w:val="24"/>
                <w:lang w:eastAsia="ru-RU"/>
              </w:rPr>
              <w:t>Услуги общественного питания</w:t>
            </w:r>
          </w:p>
        </w:tc>
        <w:tc>
          <w:tcPr>
            <w:tcW w:w="1984" w:type="dxa"/>
            <w:shd w:val="clear" w:color="auto" w:fill="auto"/>
          </w:tcPr>
          <w:p w14:paraId="62889A10" w14:textId="77777777" w:rsidR="0038749B" w:rsidRPr="0038749B" w:rsidRDefault="0038749B" w:rsidP="0038749B">
            <w:pPr>
              <w:spacing w:after="0" w:line="240" w:lineRule="auto"/>
              <w:jc w:val="center"/>
              <w:rPr>
                <w:rFonts w:ascii="Times New Roman" w:eastAsia="Times New Roman" w:hAnsi="Times New Roman" w:cs="Times New Roman"/>
                <w:iCs/>
                <w:color w:val="000000"/>
                <w:sz w:val="24"/>
                <w:szCs w:val="24"/>
                <w:lang w:eastAsia="ru-RU"/>
              </w:rPr>
            </w:pPr>
            <w:r w:rsidRPr="0038749B">
              <w:rPr>
                <w:rFonts w:ascii="Times New Roman" w:eastAsia="Times New Roman" w:hAnsi="Times New Roman" w:cs="Times New Roman"/>
                <w:iCs/>
                <w:color w:val="000000"/>
                <w:sz w:val="24"/>
                <w:szCs w:val="24"/>
                <w:lang w:eastAsia="ru-RU"/>
              </w:rPr>
              <w:t>17</w:t>
            </w:r>
          </w:p>
        </w:tc>
        <w:tc>
          <w:tcPr>
            <w:tcW w:w="2693" w:type="dxa"/>
            <w:shd w:val="clear" w:color="auto" w:fill="auto"/>
          </w:tcPr>
          <w:p w14:paraId="2D8B3DF1" w14:textId="77777777" w:rsidR="0038749B" w:rsidRPr="0038749B" w:rsidRDefault="0038749B" w:rsidP="0038749B">
            <w:pPr>
              <w:spacing w:after="0" w:line="240" w:lineRule="auto"/>
              <w:jc w:val="center"/>
              <w:rPr>
                <w:rFonts w:ascii="Times New Roman" w:eastAsia="Times New Roman" w:hAnsi="Times New Roman" w:cs="Times New Roman"/>
                <w:iCs/>
                <w:color w:val="000000"/>
                <w:sz w:val="24"/>
                <w:szCs w:val="24"/>
                <w:lang w:eastAsia="ru-RU"/>
              </w:rPr>
            </w:pPr>
            <w:r w:rsidRPr="0038749B">
              <w:rPr>
                <w:rFonts w:ascii="Times New Roman" w:eastAsia="Times New Roman" w:hAnsi="Times New Roman" w:cs="Times New Roman"/>
                <w:iCs/>
                <w:color w:val="000000"/>
                <w:sz w:val="24"/>
                <w:szCs w:val="24"/>
                <w:lang w:eastAsia="ru-RU"/>
              </w:rPr>
              <w:t>2,66</w:t>
            </w:r>
          </w:p>
        </w:tc>
      </w:tr>
      <w:tr w:rsidR="0038749B" w:rsidRPr="0038749B" w14:paraId="6FD0AAE2" w14:textId="77777777" w:rsidTr="00A678B0">
        <w:tc>
          <w:tcPr>
            <w:tcW w:w="675" w:type="dxa"/>
            <w:shd w:val="clear" w:color="auto" w:fill="auto"/>
          </w:tcPr>
          <w:p w14:paraId="4F7BAA10" w14:textId="77777777" w:rsidR="0038749B" w:rsidRPr="0038749B" w:rsidRDefault="0038749B" w:rsidP="0038749B">
            <w:pPr>
              <w:spacing w:after="0" w:line="240" w:lineRule="auto"/>
              <w:jc w:val="both"/>
              <w:rPr>
                <w:rFonts w:ascii="Times New Roman" w:eastAsia="Calibri" w:hAnsi="Times New Roman" w:cs="Times New Roman"/>
                <w:sz w:val="24"/>
                <w:szCs w:val="24"/>
                <w:lang w:eastAsia="ru-RU"/>
              </w:rPr>
            </w:pPr>
            <w:r w:rsidRPr="0038749B">
              <w:rPr>
                <w:rFonts w:ascii="Times New Roman" w:eastAsia="Calibri" w:hAnsi="Times New Roman" w:cs="Times New Roman"/>
                <w:sz w:val="24"/>
                <w:szCs w:val="24"/>
                <w:lang w:eastAsia="ru-RU"/>
              </w:rPr>
              <w:t>3.</w:t>
            </w:r>
          </w:p>
        </w:tc>
        <w:tc>
          <w:tcPr>
            <w:tcW w:w="4395" w:type="dxa"/>
            <w:shd w:val="clear" w:color="auto" w:fill="auto"/>
            <w:vAlign w:val="bottom"/>
          </w:tcPr>
          <w:p w14:paraId="56380D1D" w14:textId="77777777" w:rsidR="0038749B" w:rsidRPr="0038749B" w:rsidRDefault="0038749B" w:rsidP="0038749B">
            <w:pPr>
              <w:spacing w:after="0" w:line="240" w:lineRule="auto"/>
              <w:jc w:val="both"/>
              <w:rPr>
                <w:rFonts w:ascii="Times New Roman" w:eastAsia="Calibri" w:hAnsi="Times New Roman" w:cs="Times New Roman"/>
                <w:sz w:val="24"/>
                <w:szCs w:val="24"/>
                <w:lang w:eastAsia="ru-RU"/>
              </w:rPr>
            </w:pPr>
            <w:r w:rsidRPr="0038749B">
              <w:rPr>
                <w:rFonts w:ascii="Times New Roman" w:eastAsia="Calibri" w:hAnsi="Times New Roman" w:cs="Times New Roman"/>
                <w:sz w:val="24"/>
                <w:szCs w:val="24"/>
                <w:lang w:eastAsia="ru-RU"/>
              </w:rPr>
              <w:t xml:space="preserve">Бытовые услуги                                                              </w:t>
            </w:r>
          </w:p>
        </w:tc>
        <w:tc>
          <w:tcPr>
            <w:tcW w:w="1984" w:type="dxa"/>
            <w:shd w:val="clear" w:color="auto" w:fill="auto"/>
          </w:tcPr>
          <w:p w14:paraId="3F5C018E" w14:textId="77777777" w:rsidR="0038749B" w:rsidRPr="0038749B" w:rsidRDefault="0038749B" w:rsidP="0038749B">
            <w:pPr>
              <w:spacing w:after="0" w:line="240" w:lineRule="auto"/>
              <w:jc w:val="center"/>
              <w:rPr>
                <w:rFonts w:ascii="Times New Roman" w:eastAsia="Times New Roman" w:hAnsi="Times New Roman" w:cs="Times New Roman"/>
                <w:iCs/>
                <w:color w:val="000000"/>
                <w:sz w:val="24"/>
                <w:szCs w:val="24"/>
                <w:lang w:eastAsia="ru-RU"/>
              </w:rPr>
            </w:pPr>
            <w:r w:rsidRPr="0038749B">
              <w:rPr>
                <w:rFonts w:ascii="Times New Roman" w:eastAsia="Times New Roman" w:hAnsi="Times New Roman" w:cs="Times New Roman"/>
                <w:iCs/>
                <w:color w:val="000000"/>
                <w:sz w:val="24"/>
                <w:szCs w:val="24"/>
                <w:lang w:eastAsia="ru-RU"/>
              </w:rPr>
              <w:t>99</w:t>
            </w:r>
          </w:p>
        </w:tc>
        <w:tc>
          <w:tcPr>
            <w:tcW w:w="2693" w:type="dxa"/>
            <w:shd w:val="clear" w:color="auto" w:fill="auto"/>
          </w:tcPr>
          <w:p w14:paraId="47B46D44" w14:textId="77777777" w:rsidR="0038749B" w:rsidRPr="0038749B" w:rsidRDefault="0038749B" w:rsidP="0038749B">
            <w:pPr>
              <w:spacing w:after="0" w:line="240" w:lineRule="auto"/>
              <w:jc w:val="center"/>
              <w:rPr>
                <w:rFonts w:ascii="Times New Roman" w:eastAsia="Times New Roman" w:hAnsi="Times New Roman" w:cs="Times New Roman"/>
                <w:iCs/>
                <w:color w:val="000000"/>
                <w:sz w:val="24"/>
                <w:szCs w:val="24"/>
                <w:lang w:eastAsia="ru-RU"/>
              </w:rPr>
            </w:pPr>
            <w:r w:rsidRPr="0038749B">
              <w:rPr>
                <w:rFonts w:ascii="Times New Roman" w:eastAsia="Times New Roman" w:hAnsi="Times New Roman" w:cs="Times New Roman"/>
                <w:iCs/>
                <w:color w:val="000000"/>
                <w:sz w:val="24"/>
                <w:szCs w:val="24"/>
                <w:lang w:eastAsia="ru-RU"/>
              </w:rPr>
              <w:t>15,49</w:t>
            </w:r>
          </w:p>
        </w:tc>
      </w:tr>
      <w:tr w:rsidR="0038749B" w:rsidRPr="0038749B" w14:paraId="443D0D85" w14:textId="77777777" w:rsidTr="00A678B0">
        <w:tc>
          <w:tcPr>
            <w:tcW w:w="675" w:type="dxa"/>
            <w:shd w:val="clear" w:color="auto" w:fill="auto"/>
          </w:tcPr>
          <w:p w14:paraId="3338907F" w14:textId="77777777" w:rsidR="0038749B" w:rsidRPr="0038749B" w:rsidRDefault="0038749B" w:rsidP="0038749B">
            <w:pPr>
              <w:spacing w:after="0" w:line="240" w:lineRule="auto"/>
              <w:jc w:val="both"/>
              <w:rPr>
                <w:rFonts w:ascii="Times New Roman" w:eastAsia="Calibri" w:hAnsi="Times New Roman" w:cs="Times New Roman"/>
                <w:sz w:val="24"/>
                <w:szCs w:val="24"/>
                <w:lang w:eastAsia="ru-RU"/>
              </w:rPr>
            </w:pPr>
            <w:r w:rsidRPr="0038749B">
              <w:rPr>
                <w:rFonts w:ascii="Times New Roman" w:eastAsia="Calibri" w:hAnsi="Times New Roman" w:cs="Times New Roman"/>
                <w:sz w:val="24"/>
                <w:szCs w:val="24"/>
                <w:lang w:eastAsia="ru-RU"/>
              </w:rPr>
              <w:t>4.</w:t>
            </w:r>
          </w:p>
        </w:tc>
        <w:tc>
          <w:tcPr>
            <w:tcW w:w="4395" w:type="dxa"/>
            <w:shd w:val="clear" w:color="auto" w:fill="auto"/>
            <w:vAlign w:val="bottom"/>
          </w:tcPr>
          <w:p w14:paraId="1C0C1D4C" w14:textId="77777777" w:rsidR="0038749B" w:rsidRPr="0038749B" w:rsidRDefault="0038749B" w:rsidP="0038749B">
            <w:pPr>
              <w:spacing w:after="0" w:line="240" w:lineRule="auto"/>
              <w:jc w:val="both"/>
              <w:rPr>
                <w:rFonts w:ascii="Times New Roman" w:eastAsia="Calibri" w:hAnsi="Times New Roman" w:cs="Times New Roman"/>
                <w:sz w:val="24"/>
                <w:szCs w:val="24"/>
                <w:lang w:eastAsia="ru-RU"/>
              </w:rPr>
            </w:pPr>
            <w:r w:rsidRPr="0038749B">
              <w:rPr>
                <w:rFonts w:ascii="Times New Roman" w:eastAsia="Calibri" w:hAnsi="Times New Roman" w:cs="Times New Roman"/>
                <w:sz w:val="24"/>
                <w:szCs w:val="24"/>
                <w:lang w:eastAsia="ru-RU"/>
              </w:rPr>
              <w:t xml:space="preserve">Жилищно-коммунальные услуги                           </w:t>
            </w:r>
          </w:p>
        </w:tc>
        <w:tc>
          <w:tcPr>
            <w:tcW w:w="1984" w:type="dxa"/>
            <w:shd w:val="clear" w:color="auto" w:fill="auto"/>
          </w:tcPr>
          <w:p w14:paraId="17CCB930" w14:textId="77777777" w:rsidR="0038749B" w:rsidRPr="0038749B" w:rsidRDefault="0038749B" w:rsidP="0038749B">
            <w:pPr>
              <w:spacing w:after="0" w:line="240" w:lineRule="auto"/>
              <w:jc w:val="center"/>
              <w:rPr>
                <w:rFonts w:ascii="Times New Roman" w:eastAsia="Times New Roman" w:hAnsi="Times New Roman" w:cs="Times New Roman"/>
                <w:iCs/>
                <w:color w:val="000000"/>
                <w:sz w:val="24"/>
                <w:szCs w:val="24"/>
                <w:lang w:eastAsia="ru-RU"/>
              </w:rPr>
            </w:pPr>
            <w:r w:rsidRPr="0038749B">
              <w:rPr>
                <w:rFonts w:ascii="Times New Roman" w:eastAsia="Times New Roman" w:hAnsi="Times New Roman" w:cs="Times New Roman"/>
                <w:iCs/>
                <w:color w:val="000000"/>
                <w:sz w:val="24"/>
                <w:szCs w:val="24"/>
                <w:lang w:eastAsia="ru-RU"/>
              </w:rPr>
              <w:t>82</w:t>
            </w:r>
          </w:p>
        </w:tc>
        <w:tc>
          <w:tcPr>
            <w:tcW w:w="2693" w:type="dxa"/>
            <w:shd w:val="clear" w:color="auto" w:fill="auto"/>
          </w:tcPr>
          <w:p w14:paraId="23E93258" w14:textId="77777777" w:rsidR="0038749B" w:rsidRPr="0038749B" w:rsidRDefault="0038749B" w:rsidP="0038749B">
            <w:pPr>
              <w:spacing w:after="0" w:line="240" w:lineRule="auto"/>
              <w:jc w:val="center"/>
              <w:rPr>
                <w:rFonts w:ascii="Times New Roman" w:eastAsia="Times New Roman" w:hAnsi="Times New Roman" w:cs="Times New Roman"/>
                <w:iCs/>
                <w:color w:val="000000"/>
                <w:sz w:val="24"/>
                <w:szCs w:val="24"/>
                <w:lang w:eastAsia="ru-RU"/>
              </w:rPr>
            </w:pPr>
            <w:r w:rsidRPr="0038749B">
              <w:rPr>
                <w:rFonts w:ascii="Times New Roman" w:eastAsia="Times New Roman" w:hAnsi="Times New Roman" w:cs="Times New Roman"/>
                <w:iCs/>
                <w:color w:val="000000"/>
                <w:sz w:val="24"/>
                <w:szCs w:val="24"/>
                <w:lang w:eastAsia="ru-RU"/>
              </w:rPr>
              <w:t>12,83</w:t>
            </w:r>
          </w:p>
        </w:tc>
      </w:tr>
      <w:tr w:rsidR="0038749B" w:rsidRPr="0038749B" w14:paraId="1A30363C" w14:textId="77777777" w:rsidTr="00A678B0">
        <w:tc>
          <w:tcPr>
            <w:tcW w:w="675" w:type="dxa"/>
            <w:shd w:val="clear" w:color="auto" w:fill="auto"/>
          </w:tcPr>
          <w:p w14:paraId="753C7FF4" w14:textId="77777777" w:rsidR="0038749B" w:rsidRPr="0038749B" w:rsidRDefault="0038749B" w:rsidP="0038749B">
            <w:pPr>
              <w:spacing w:after="0" w:line="240" w:lineRule="auto"/>
              <w:jc w:val="both"/>
              <w:rPr>
                <w:rFonts w:ascii="Times New Roman" w:eastAsia="Calibri" w:hAnsi="Times New Roman" w:cs="Times New Roman"/>
                <w:sz w:val="24"/>
                <w:szCs w:val="24"/>
                <w:lang w:eastAsia="ru-RU"/>
              </w:rPr>
            </w:pPr>
            <w:r w:rsidRPr="0038749B">
              <w:rPr>
                <w:rFonts w:ascii="Times New Roman" w:eastAsia="Calibri" w:hAnsi="Times New Roman" w:cs="Times New Roman"/>
                <w:sz w:val="24"/>
                <w:szCs w:val="24"/>
                <w:lang w:eastAsia="ru-RU"/>
              </w:rPr>
              <w:t>5.</w:t>
            </w:r>
          </w:p>
        </w:tc>
        <w:tc>
          <w:tcPr>
            <w:tcW w:w="4395" w:type="dxa"/>
            <w:shd w:val="clear" w:color="auto" w:fill="auto"/>
          </w:tcPr>
          <w:p w14:paraId="2D05AF46" w14:textId="77777777" w:rsidR="0038749B" w:rsidRPr="0038749B" w:rsidRDefault="0038749B" w:rsidP="0038749B">
            <w:pPr>
              <w:spacing w:after="0" w:line="240" w:lineRule="auto"/>
              <w:jc w:val="both"/>
              <w:rPr>
                <w:rFonts w:ascii="Times New Roman" w:eastAsia="Calibri" w:hAnsi="Times New Roman" w:cs="Times New Roman"/>
                <w:sz w:val="24"/>
                <w:szCs w:val="24"/>
                <w:lang w:eastAsia="ru-RU"/>
              </w:rPr>
            </w:pPr>
            <w:r w:rsidRPr="0038749B">
              <w:rPr>
                <w:rFonts w:ascii="Times New Roman" w:eastAsia="Calibri" w:hAnsi="Times New Roman" w:cs="Times New Roman"/>
                <w:sz w:val="24"/>
                <w:szCs w:val="24"/>
                <w:lang w:eastAsia="ru-RU"/>
              </w:rPr>
              <w:t>Услуги пассажирского транспорта</w:t>
            </w:r>
          </w:p>
        </w:tc>
        <w:tc>
          <w:tcPr>
            <w:tcW w:w="1984" w:type="dxa"/>
            <w:shd w:val="clear" w:color="auto" w:fill="auto"/>
          </w:tcPr>
          <w:p w14:paraId="4E21DF2E" w14:textId="77777777" w:rsidR="0038749B" w:rsidRPr="0038749B" w:rsidRDefault="0038749B" w:rsidP="0038749B">
            <w:pPr>
              <w:spacing w:after="0" w:line="240" w:lineRule="auto"/>
              <w:jc w:val="center"/>
              <w:rPr>
                <w:rFonts w:ascii="Times New Roman" w:eastAsia="Times New Roman" w:hAnsi="Times New Roman" w:cs="Times New Roman"/>
                <w:iCs/>
                <w:color w:val="000000"/>
                <w:sz w:val="24"/>
                <w:szCs w:val="24"/>
                <w:lang w:eastAsia="ru-RU"/>
              </w:rPr>
            </w:pPr>
            <w:r w:rsidRPr="0038749B">
              <w:rPr>
                <w:rFonts w:ascii="Times New Roman" w:eastAsia="Times New Roman" w:hAnsi="Times New Roman" w:cs="Times New Roman"/>
                <w:iCs/>
                <w:color w:val="000000"/>
                <w:sz w:val="24"/>
                <w:szCs w:val="24"/>
                <w:lang w:eastAsia="ru-RU"/>
              </w:rPr>
              <w:t>10</w:t>
            </w:r>
          </w:p>
        </w:tc>
        <w:tc>
          <w:tcPr>
            <w:tcW w:w="2693" w:type="dxa"/>
            <w:shd w:val="clear" w:color="auto" w:fill="auto"/>
          </w:tcPr>
          <w:p w14:paraId="047BBDE2" w14:textId="77777777" w:rsidR="0038749B" w:rsidRPr="0038749B" w:rsidRDefault="0038749B" w:rsidP="0038749B">
            <w:pPr>
              <w:spacing w:after="0" w:line="240" w:lineRule="auto"/>
              <w:jc w:val="center"/>
              <w:rPr>
                <w:rFonts w:ascii="Times New Roman" w:eastAsia="Times New Roman" w:hAnsi="Times New Roman" w:cs="Times New Roman"/>
                <w:iCs/>
                <w:color w:val="000000"/>
                <w:sz w:val="24"/>
                <w:szCs w:val="24"/>
                <w:lang w:eastAsia="ru-RU"/>
              </w:rPr>
            </w:pPr>
            <w:r w:rsidRPr="0038749B">
              <w:rPr>
                <w:rFonts w:ascii="Times New Roman" w:eastAsia="Times New Roman" w:hAnsi="Times New Roman" w:cs="Times New Roman"/>
                <w:iCs/>
                <w:color w:val="000000"/>
                <w:sz w:val="24"/>
                <w:szCs w:val="24"/>
                <w:lang w:eastAsia="ru-RU"/>
              </w:rPr>
              <w:t>1,56</w:t>
            </w:r>
          </w:p>
        </w:tc>
      </w:tr>
      <w:tr w:rsidR="0038749B" w:rsidRPr="0038749B" w14:paraId="0473B787" w14:textId="77777777" w:rsidTr="00A678B0">
        <w:tc>
          <w:tcPr>
            <w:tcW w:w="675" w:type="dxa"/>
            <w:shd w:val="clear" w:color="auto" w:fill="auto"/>
          </w:tcPr>
          <w:p w14:paraId="469D58F0" w14:textId="77777777" w:rsidR="0038749B" w:rsidRPr="0038749B" w:rsidRDefault="0038749B" w:rsidP="0038749B">
            <w:pPr>
              <w:spacing w:after="0" w:line="240" w:lineRule="auto"/>
              <w:jc w:val="both"/>
              <w:rPr>
                <w:rFonts w:ascii="Times New Roman" w:eastAsia="Calibri" w:hAnsi="Times New Roman" w:cs="Times New Roman"/>
                <w:sz w:val="24"/>
                <w:szCs w:val="24"/>
                <w:lang w:eastAsia="ru-RU"/>
              </w:rPr>
            </w:pPr>
            <w:r w:rsidRPr="0038749B">
              <w:rPr>
                <w:rFonts w:ascii="Times New Roman" w:eastAsia="Calibri" w:hAnsi="Times New Roman" w:cs="Times New Roman"/>
                <w:sz w:val="24"/>
                <w:szCs w:val="24"/>
                <w:lang w:eastAsia="ru-RU"/>
              </w:rPr>
              <w:t>6.</w:t>
            </w:r>
          </w:p>
        </w:tc>
        <w:tc>
          <w:tcPr>
            <w:tcW w:w="4395" w:type="dxa"/>
            <w:shd w:val="clear" w:color="auto" w:fill="auto"/>
          </w:tcPr>
          <w:p w14:paraId="1D69D16C" w14:textId="77777777" w:rsidR="0038749B" w:rsidRPr="0038749B" w:rsidRDefault="0038749B" w:rsidP="0038749B">
            <w:pPr>
              <w:spacing w:after="0" w:line="240" w:lineRule="auto"/>
              <w:jc w:val="both"/>
              <w:rPr>
                <w:rFonts w:ascii="Times New Roman" w:eastAsia="Calibri" w:hAnsi="Times New Roman" w:cs="Times New Roman"/>
                <w:sz w:val="24"/>
                <w:szCs w:val="24"/>
                <w:lang w:eastAsia="ru-RU"/>
              </w:rPr>
            </w:pPr>
            <w:r w:rsidRPr="0038749B">
              <w:rPr>
                <w:rFonts w:ascii="Times New Roman" w:eastAsia="Calibri" w:hAnsi="Times New Roman" w:cs="Times New Roman"/>
                <w:sz w:val="24"/>
                <w:szCs w:val="24"/>
                <w:lang w:eastAsia="ru-RU"/>
              </w:rPr>
              <w:t xml:space="preserve">Услуги связи                                                                </w:t>
            </w:r>
          </w:p>
        </w:tc>
        <w:tc>
          <w:tcPr>
            <w:tcW w:w="1984" w:type="dxa"/>
            <w:shd w:val="clear" w:color="auto" w:fill="auto"/>
          </w:tcPr>
          <w:p w14:paraId="7F93D4BA" w14:textId="77777777" w:rsidR="0038749B" w:rsidRPr="0038749B" w:rsidRDefault="0038749B" w:rsidP="0038749B">
            <w:pPr>
              <w:spacing w:after="0" w:line="240" w:lineRule="auto"/>
              <w:jc w:val="center"/>
              <w:rPr>
                <w:rFonts w:ascii="Times New Roman" w:eastAsia="Times New Roman" w:hAnsi="Times New Roman" w:cs="Times New Roman"/>
                <w:iCs/>
                <w:color w:val="000000"/>
                <w:sz w:val="24"/>
                <w:szCs w:val="24"/>
                <w:lang w:eastAsia="ru-RU"/>
              </w:rPr>
            </w:pPr>
            <w:r w:rsidRPr="0038749B">
              <w:rPr>
                <w:rFonts w:ascii="Times New Roman" w:eastAsia="Times New Roman" w:hAnsi="Times New Roman" w:cs="Times New Roman"/>
                <w:iCs/>
                <w:color w:val="000000"/>
                <w:sz w:val="24"/>
                <w:szCs w:val="24"/>
                <w:lang w:eastAsia="ru-RU"/>
              </w:rPr>
              <w:t>41</w:t>
            </w:r>
          </w:p>
        </w:tc>
        <w:tc>
          <w:tcPr>
            <w:tcW w:w="2693" w:type="dxa"/>
            <w:shd w:val="clear" w:color="auto" w:fill="auto"/>
          </w:tcPr>
          <w:p w14:paraId="6554E21F" w14:textId="77777777" w:rsidR="0038749B" w:rsidRPr="0038749B" w:rsidRDefault="0038749B" w:rsidP="0038749B">
            <w:pPr>
              <w:spacing w:after="0" w:line="240" w:lineRule="auto"/>
              <w:jc w:val="center"/>
              <w:rPr>
                <w:rFonts w:ascii="Times New Roman" w:eastAsia="Times New Roman" w:hAnsi="Times New Roman" w:cs="Times New Roman"/>
                <w:iCs/>
                <w:color w:val="000000"/>
                <w:sz w:val="24"/>
                <w:szCs w:val="24"/>
                <w:lang w:eastAsia="ru-RU"/>
              </w:rPr>
            </w:pPr>
            <w:r w:rsidRPr="0038749B">
              <w:rPr>
                <w:rFonts w:ascii="Times New Roman" w:eastAsia="Times New Roman" w:hAnsi="Times New Roman" w:cs="Times New Roman"/>
                <w:iCs/>
                <w:color w:val="000000"/>
                <w:sz w:val="24"/>
                <w:szCs w:val="24"/>
                <w:lang w:eastAsia="ru-RU"/>
              </w:rPr>
              <w:t>6,42</w:t>
            </w:r>
          </w:p>
        </w:tc>
      </w:tr>
      <w:tr w:rsidR="0038749B" w:rsidRPr="0038749B" w14:paraId="5CA9E617" w14:textId="77777777" w:rsidTr="00A678B0">
        <w:tc>
          <w:tcPr>
            <w:tcW w:w="675" w:type="dxa"/>
            <w:shd w:val="clear" w:color="auto" w:fill="auto"/>
          </w:tcPr>
          <w:p w14:paraId="6654579C" w14:textId="77777777" w:rsidR="0038749B" w:rsidRPr="0038749B" w:rsidRDefault="0038749B" w:rsidP="0038749B">
            <w:pPr>
              <w:spacing w:after="0" w:line="240" w:lineRule="auto"/>
              <w:jc w:val="both"/>
              <w:rPr>
                <w:rFonts w:ascii="Times New Roman" w:eastAsia="Calibri" w:hAnsi="Times New Roman" w:cs="Times New Roman"/>
                <w:sz w:val="24"/>
                <w:szCs w:val="24"/>
                <w:lang w:eastAsia="ru-RU"/>
              </w:rPr>
            </w:pPr>
            <w:r w:rsidRPr="0038749B">
              <w:rPr>
                <w:rFonts w:ascii="Times New Roman" w:eastAsia="Calibri" w:hAnsi="Times New Roman" w:cs="Times New Roman"/>
                <w:sz w:val="24"/>
                <w:szCs w:val="24"/>
                <w:lang w:eastAsia="ru-RU"/>
              </w:rPr>
              <w:t>7.</w:t>
            </w:r>
          </w:p>
        </w:tc>
        <w:tc>
          <w:tcPr>
            <w:tcW w:w="4395" w:type="dxa"/>
            <w:shd w:val="clear" w:color="auto" w:fill="auto"/>
          </w:tcPr>
          <w:p w14:paraId="4CB1E3E6" w14:textId="77777777" w:rsidR="0038749B" w:rsidRPr="0038749B" w:rsidRDefault="0038749B" w:rsidP="0038749B">
            <w:pPr>
              <w:spacing w:after="0" w:line="240" w:lineRule="auto"/>
              <w:jc w:val="both"/>
              <w:rPr>
                <w:rFonts w:ascii="Times New Roman" w:eastAsia="Calibri" w:hAnsi="Times New Roman" w:cs="Times New Roman"/>
                <w:b/>
                <w:sz w:val="24"/>
                <w:szCs w:val="24"/>
                <w:lang w:eastAsia="ru-RU"/>
              </w:rPr>
            </w:pPr>
            <w:r w:rsidRPr="0038749B">
              <w:rPr>
                <w:rFonts w:ascii="Times New Roman" w:eastAsia="Calibri" w:hAnsi="Times New Roman" w:cs="Times New Roman"/>
                <w:sz w:val="24"/>
                <w:szCs w:val="24"/>
                <w:lang w:eastAsia="ru-RU"/>
              </w:rPr>
              <w:t xml:space="preserve">Медицинские услуги                                                                  </w:t>
            </w:r>
          </w:p>
        </w:tc>
        <w:tc>
          <w:tcPr>
            <w:tcW w:w="1984" w:type="dxa"/>
            <w:shd w:val="clear" w:color="auto" w:fill="auto"/>
          </w:tcPr>
          <w:p w14:paraId="5F80BB6E" w14:textId="77777777" w:rsidR="0038749B" w:rsidRPr="0038749B" w:rsidRDefault="0038749B" w:rsidP="0038749B">
            <w:pPr>
              <w:spacing w:after="0" w:line="240" w:lineRule="auto"/>
              <w:jc w:val="center"/>
              <w:rPr>
                <w:rFonts w:ascii="Times New Roman" w:eastAsia="Times New Roman" w:hAnsi="Times New Roman" w:cs="Times New Roman"/>
                <w:iCs/>
                <w:color w:val="000000"/>
                <w:sz w:val="24"/>
                <w:szCs w:val="24"/>
                <w:lang w:eastAsia="ru-RU"/>
              </w:rPr>
            </w:pPr>
            <w:r w:rsidRPr="0038749B">
              <w:rPr>
                <w:rFonts w:ascii="Times New Roman" w:eastAsia="Times New Roman" w:hAnsi="Times New Roman" w:cs="Times New Roman"/>
                <w:iCs/>
                <w:color w:val="000000"/>
                <w:sz w:val="24"/>
                <w:szCs w:val="24"/>
                <w:lang w:eastAsia="ru-RU"/>
              </w:rPr>
              <w:t>12</w:t>
            </w:r>
          </w:p>
        </w:tc>
        <w:tc>
          <w:tcPr>
            <w:tcW w:w="2693" w:type="dxa"/>
            <w:shd w:val="clear" w:color="auto" w:fill="auto"/>
          </w:tcPr>
          <w:p w14:paraId="68A352BC" w14:textId="77777777" w:rsidR="0038749B" w:rsidRPr="0038749B" w:rsidRDefault="0038749B" w:rsidP="0038749B">
            <w:pPr>
              <w:spacing w:after="0" w:line="240" w:lineRule="auto"/>
              <w:jc w:val="center"/>
              <w:rPr>
                <w:rFonts w:ascii="Times New Roman" w:eastAsia="Times New Roman" w:hAnsi="Times New Roman" w:cs="Times New Roman"/>
                <w:iCs/>
                <w:color w:val="000000"/>
                <w:sz w:val="24"/>
                <w:szCs w:val="24"/>
                <w:lang w:eastAsia="ru-RU"/>
              </w:rPr>
            </w:pPr>
            <w:r w:rsidRPr="0038749B">
              <w:rPr>
                <w:rFonts w:ascii="Times New Roman" w:eastAsia="Times New Roman" w:hAnsi="Times New Roman" w:cs="Times New Roman"/>
                <w:iCs/>
                <w:color w:val="000000"/>
                <w:sz w:val="24"/>
                <w:szCs w:val="24"/>
                <w:lang w:eastAsia="ru-RU"/>
              </w:rPr>
              <w:t>1,88</w:t>
            </w:r>
          </w:p>
        </w:tc>
      </w:tr>
      <w:tr w:rsidR="0038749B" w:rsidRPr="0038749B" w14:paraId="6FCCC0C6" w14:textId="77777777" w:rsidTr="00A678B0">
        <w:tc>
          <w:tcPr>
            <w:tcW w:w="675" w:type="dxa"/>
            <w:shd w:val="clear" w:color="auto" w:fill="auto"/>
          </w:tcPr>
          <w:p w14:paraId="7CECDA7E" w14:textId="77777777" w:rsidR="0038749B" w:rsidRPr="0038749B" w:rsidRDefault="0038749B" w:rsidP="0038749B">
            <w:pPr>
              <w:spacing w:after="0" w:line="240" w:lineRule="auto"/>
              <w:jc w:val="both"/>
              <w:rPr>
                <w:rFonts w:ascii="Times New Roman" w:eastAsia="Calibri" w:hAnsi="Times New Roman" w:cs="Times New Roman"/>
                <w:sz w:val="24"/>
                <w:szCs w:val="24"/>
                <w:lang w:eastAsia="ru-RU"/>
              </w:rPr>
            </w:pPr>
            <w:r w:rsidRPr="0038749B">
              <w:rPr>
                <w:rFonts w:ascii="Times New Roman" w:eastAsia="Calibri" w:hAnsi="Times New Roman" w:cs="Times New Roman"/>
                <w:sz w:val="24"/>
                <w:szCs w:val="24"/>
                <w:lang w:eastAsia="ru-RU"/>
              </w:rPr>
              <w:t>8.</w:t>
            </w:r>
          </w:p>
        </w:tc>
        <w:tc>
          <w:tcPr>
            <w:tcW w:w="4395" w:type="dxa"/>
            <w:shd w:val="clear" w:color="auto" w:fill="auto"/>
          </w:tcPr>
          <w:p w14:paraId="25870152" w14:textId="77777777" w:rsidR="0038749B" w:rsidRPr="0038749B" w:rsidRDefault="0038749B" w:rsidP="0038749B">
            <w:pPr>
              <w:spacing w:after="0" w:line="240" w:lineRule="auto"/>
              <w:jc w:val="both"/>
              <w:rPr>
                <w:rFonts w:ascii="Times New Roman" w:eastAsia="Calibri" w:hAnsi="Times New Roman" w:cs="Times New Roman"/>
                <w:sz w:val="24"/>
                <w:szCs w:val="24"/>
                <w:lang w:eastAsia="ru-RU"/>
              </w:rPr>
            </w:pPr>
            <w:r w:rsidRPr="0038749B">
              <w:rPr>
                <w:rFonts w:ascii="Times New Roman" w:eastAsia="Calibri" w:hAnsi="Times New Roman" w:cs="Times New Roman"/>
                <w:sz w:val="24"/>
                <w:szCs w:val="24"/>
                <w:lang w:eastAsia="ru-RU"/>
              </w:rPr>
              <w:t>Образовательные услуги</w:t>
            </w:r>
          </w:p>
        </w:tc>
        <w:tc>
          <w:tcPr>
            <w:tcW w:w="1984" w:type="dxa"/>
            <w:shd w:val="clear" w:color="auto" w:fill="auto"/>
          </w:tcPr>
          <w:p w14:paraId="474A6FD8" w14:textId="77777777" w:rsidR="0038749B" w:rsidRPr="0038749B" w:rsidRDefault="0038749B" w:rsidP="0038749B">
            <w:pPr>
              <w:spacing w:after="0" w:line="240" w:lineRule="auto"/>
              <w:jc w:val="center"/>
              <w:rPr>
                <w:rFonts w:ascii="Times New Roman" w:eastAsia="Times New Roman" w:hAnsi="Times New Roman" w:cs="Times New Roman"/>
                <w:iCs/>
                <w:color w:val="000000"/>
                <w:sz w:val="24"/>
                <w:szCs w:val="24"/>
                <w:lang w:eastAsia="ru-RU"/>
              </w:rPr>
            </w:pPr>
            <w:r w:rsidRPr="0038749B">
              <w:rPr>
                <w:rFonts w:ascii="Times New Roman" w:eastAsia="Times New Roman" w:hAnsi="Times New Roman" w:cs="Times New Roman"/>
                <w:iCs/>
                <w:color w:val="000000"/>
                <w:sz w:val="24"/>
                <w:szCs w:val="24"/>
                <w:lang w:eastAsia="ru-RU"/>
              </w:rPr>
              <w:t>6</w:t>
            </w:r>
          </w:p>
        </w:tc>
        <w:tc>
          <w:tcPr>
            <w:tcW w:w="2693" w:type="dxa"/>
            <w:shd w:val="clear" w:color="auto" w:fill="auto"/>
          </w:tcPr>
          <w:p w14:paraId="0DB18F22" w14:textId="77777777" w:rsidR="0038749B" w:rsidRPr="0038749B" w:rsidRDefault="0038749B" w:rsidP="0038749B">
            <w:pPr>
              <w:spacing w:after="0" w:line="240" w:lineRule="auto"/>
              <w:jc w:val="center"/>
              <w:rPr>
                <w:rFonts w:ascii="Times New Roman" w:eastAsia="Times New Roman" w:hAnsi="Times New Roman" w:cs="Times New Roman"/>
                <w:iCs/>
                <w:color w:val="000000"/>
                <w:sz w:val="24"/>
                <w:szCs w:val="24"/>
                <w:lang w:eastAsia="ru-RU"/>
              </w:rPr>
            </w:pPr>
            <w:r w:rsidRPr="0038749B">
              <w:rPr>
                <w:rFonts w:ascii="Times New Roman" w:eastAsia="Times New Roman" w:hAnsi="Times New Roman" w:cs="Times New Roman"/>
                <w:iCs/>
                <w:color w:val="000000"/>
                <w:sz w:val="24"/>
                <w:szCs w:val="24"/>
                <w:lang w:eastAsia="ru-RU"/>
              </w:rPr>
              <w:t>0,94</w:t>
            </w:r>
          </w:p>
        </w:tc>
      </w:tr>
      <w:tr w:rsidR="0038749B" w:rsidRPr="0038749B" w14:paraId="1C8CDA95" w14:textId="77777777" w:rsidTr="00A678B0">
        <w:tc>
          <w:tcPr>
            <w:tcW w:w="675" w:type="dxa"/>
            <w:shd w:val="clear" w:color="auto" w:fill="auto"/>
          </w:tcPr>
          <w:p w14:paraId="1D0C5954" w14:textId="77777777" w:rsidR="0038749B" w:rsidRPr="0038749B" w:rsidRDefault="0038749B" w:rsidP="0038749B">
            <w:pPr>
              <w:spacing w:after="0" w:line="240" w:lineRule="auto"/>
              <w:jc w:val="both"/>
              <w:rPr>
                <w:rFonts w:ascii="Times New Roman" w:eastAsia="Calibri" w:hAnsi="Times New Roman" w:cs="Times New Roman"/>
                <w:sz w:val="24"/>
                <w:szCs w:val="24"/>
                <w:lang w:eastAsia="ru-RU"/>
              </w:rPr>
            </w:pPr>
            <w:r w:rsidRPr="0038749B">
              <w:rPr>
                <w:rFonts w:ascii="Times New Roman" w:eastAsia="Calibri" w:hAnsi="Times New Roman" w:cs="Times New Roman"/>
                <w:sz w:val="24"/>
                <w:szCs w:val="24"/>
                <w:lang w:eastAsia="ru-RU"/>
              </w:rPr>
              <w:t>9.</w:t>
            </w:r>
          </w:p>
        </w:tc>
        <w:tc>
          <w:tcPr>
            <w:tcW w:w="4395" w:type="dxa"/>
            <w:shd w:val="clear" w:color="auto" w:fill="auto"/>
          </w:tcPr>
          <w:p w14:paraId="7DCBA67B" w14:textId="77777777" w:rsidR="0038749B" w:rsidRPr="0038749B" w:rsidRDefault="0038749B" w:rsidP="0038749B">
            <w:pPr>
              <w:spacing w:after="0" w:line="240" w:lineRule="auto"/>
              <w:jc w:val="both"/>
              <w:rPr>
                <w:rFonts w:ascii="Times New Roman" w:eastAsia="Calibri" w:hAnsi="Times New Roman" w:cs="Times New Roman"/>
                <w:sz w:val="24"/>
                <w:szCs w:val="24"/>
                <w:lang w:eastAsia="ru-RU"/>
              </w:rPr>
            </w:pPr>
            <w:r w:rsidRPr="0038749B">
              <w:rPr>
                <w:rFonts w:ascii="Times New Roman" w:eastAsia="Calibri" w:hAnsi="Times New Roman" w:cs="Times New Roman"/>
                <w:sz w:val="24"/>
                <w:szCs w:val="24"/>
                <w:lang w:eastAsia="ru-RU"/>
              </w:rPr>
              <w:t>Услуги банков, МФО, иных кредитных организаций</w:t>
            </w:r>
          </w:p>
        </w:tc>
        <w:tc>
          <w:tcPr>
            <w:tcW w:w="1984" w:type="dxa"/>
            <w:shd w:val="clear" w:color="auto" w:fill="auto"/>
          </w:tcPr>
          <w:p w14:paraId="08BEBB04" w14:textId="77777777" w:rsidR="0038749B" w:rsidRPr="0038749B" w:rsidRDefault="0038749B" w:rsidP="0038749B">
            <w:pPr>
              <w:spacing w:after="0" w:line="240" w:lineRule="auto"/>
              <w:jc w:val="center"/>
              <w:rPr>
                <w:rFonts w:ascii="Times New Roman" w:eastAsia="Times New Roman" w:hAnsi="Times New Roman" w:cs="Times New Roman"/>
                <w:iCs/>
                <w:color w:val="000000"/>
                <w:sz w:val="24"/>
                <w:szCs w:val="24"/>
                <w:lang w:eastAsia="ru-RU"/>
              </w:rPr>
            </w:pPr>
            <w:r w:rsidRPr="0038749B">
              <w:rPr>
                <w:rFonts w:ascii="Times New Roman" w:eastAsia="Times New Roman" w:hAnsi="Times New Roman" w:cs="Times New Roman"/>
                <w:iCs/>
                <w:color w:val="000000"/>
                <w:sz w:val="24"/>
                <w:szCs w:val="24"/>
                <w:lang w:eastAsia="ru-RU"/>
              </w:rPr>
              <w:t>6</w:t>
            </w:r>
          </w:p>
        </w:tc>
        <w:tc>
          <w:tcPr>
            <w:tcW w:w="2693" w:type="dxa"/>
            <w:shd w:val="clear" w:color="auto" w:fill="auto"/>
          </w:tcPr>
          <w:p w14:paraId="18194586" w14:textId="77777777" w:rsidR="0038749B" w:rsidRPr="0038749B" w:rsidRDefault="0038749B" w:rsidP="0038749B">
            <w:pPr>
              <w:spacing w:after="0" w:line="240" w:lineRule="auto"/>
              <w:jc w:val="center"/>
              <w:rPr>
                <w:rFonts w:ascii="Times New Roman" w:eastAsia="Times New Roman" w:hAnsi="Times New Roman" w:cs="Times New Roman"/>
                <w:iCs/>
                <w:color w:val="000000"/>
                <w:sz w:val="24"/>
                <w:szCs w:val="24"/>
                <w:lang w:eastAsia="ru-RU"/>
              </w:rPr>
            </w:pPr>
            <w:r w:rsidRPr="0038749B">
              <w:rPr>
                <w:rFonts w:ascii="Times New Roman" w:eastAsia="Times New Roman" w:hAnsi="Times New Roman" w:cs="Times New Roman"/>
                <w:iCs/>
                <w:color w:val="000000"/>
                <w:sz w:val="24"/>
                <w:szCs w:val="24"/>
                <w:lang w:eastAsia="ru-RU"/>
              </w:rPr>
              <w:t>0,94</w:t>
            </w:r>
          </w:p>
        </w:tc>
      </w:tr>
      <w:tr w:rsidR="0038749B" w:rsidRPr="0038749B" w14:paraId="5C015642" w14:textId="77777777" w:rsidTr="00A678B0">
        <w:trPr>
          <w:trHeight w:val="236"/>
        </w:trPr>
        <w:tc>
          <w:tcPr>
            <w:tcW w:w="675" w:type="dxa"/>
            <w:shd w:val="clear" w:color="auto" w:fill="auto"/>
          </w:tcPr>
          <w:p w14:paraId="62AA42BE" w14:textId="77777777" w:rsidR="0038749B" w:rsidRPr="0038749B" w:rsidRDefault="0038749B" w:rsidP="0038749B">
            <w:pPr>
              <w:spacing w:after="0" w:line="240" w:lineRule="auto"/>
              <w:jc w:val="both"/>
              <w:rPr>
                <w:rFonts w:ascii="Times New Roman" w:eastAsia="Calibri" w:hAnsi="Times New Roman" w:cs="Times New Roman"/>
                <w:sz w:val="24"/>
                <w:szCs w:val="24"/>
                <w:lang w:eastAsia="ru-RU"/>
              </w:rPr>
            </w:pPr>
            <w:r w:rsidRPr="0038749B">
              <w:rPr>
                <w:rFonts w:ascii="Times New Roman" w:eastAsia="Calibri" w:hAnsi="Times New Roman" w:cs="Times New Roman"/>
                <w:sz w:val="24"/>
                <w:szCs w:val="24"/>
                <w:lang w:eastAsia="ru-RU"/>
              </w:rPr>
              <w:t>10.</w:t>
            </w:r>
          </w:p>
        </w:tc>
        <w:tc>
          <w:tcPr>
            <w:tcW w:w="4395" w:type="dxa"/>
            <w:shd w:val="clear" w:color="auto" w:fill="auto"/>
          </w:tcPr>
          <w:p w14:paraId="38CF7134" w14:textId="77777777" w:rsidR="0038749B" w:rsidRPr="0038749B" w:rsidRDefault="0038749B" w:rsidP="0038749B">
            <w:pPr>
              <w:spacing w:after="0" w:line="240" w:lineRule="auto"/>
              <w:jc w:val="both"/>
              <w:rPr>
                <w:rFonts w:ascii="Times New Roman" w:eastAsia="Calibri" w:hAnsi="Times New Roman" w:cs="Times New Roman"/>
                <w:sz w:val="24"/>
                <w:szCs w:val="24"/>
                <w:lang w:eastAsia="ru-RU"/>
              </w:rPr>
            </w:pPr>
            <w:r w:rsidRPr="0038749B">
              <w:rPr>
                <w:rFonts w:ascii="Times New Roman" w:eastAsia="Calibri" w:hAnsi="Times New Roman" w:cs="Times New Roman"/>
                <w:sz w:val="24"/>
                <w:szCs w:val="24"/>
                <w:lang w:eastAsia="ru-RU"/>
              </w:rPr>
              <w:t>Услуги по страхованию</w:t>
            </w:r>
          </w:p>
        </w:tc>
        <w:tc>
          <w:tcPr>
            <w:tcW w:w="1984" w:type="dxa"/>
            <w:shd w:val="clear" w:color="auto" w:fill="auto"/>
          </w:tcPr>
          <w:p w14:paraId="0936AD3D" w14:textId="77777777" w:rsidR="0038749B" w:rsidRPr="0038749B" w:rsidRDefault="0038749B" w:rsidP="0038749B">
            <w:pPr>
              <w:spacing w:after="0" w:line="240" w:lineRule="auto"/>
              <w:jc w:val="center"/>
              <w:rPr>
                <w:rFonts w:ascii="Times New Roman" w:eastAsia="Times New Roman" w:hAnsi="Times New Roman" w:cs="Times New Roman"/>
                <w:iCs/>
                <w:color w:val="000000"/>
                <w:sz w:val="24"/>
                <w:szCs w:val="24"/>
                <w:lang w:eastAsia="ru-RU"/>
              </w:rPr>
            </w:pPr>
            <w:r w:rsidRPr="0038749B">
              <w:rPr>
                <w:rFonts w:ascii="Times New Roman" w:eastAsia="Times New Roman" w:hAnsi="Times New Roman" w:cs="Times New Roman"/>
                <w:iCs/>
                <w:color w:val="000000"/>
                <w:sz w:val="24"/>
                <w:szCs w:val="24"/>
                <w:lang w:eastAsia="ru-RU"/>
              </w:rPr>
              <w:t>2</w:t>
            </w:r>
          </w:p>
        </w:tc>
        <w:tc>
          <w:tcPr>
            <w:tcW w:w="2693" w:type="dxa"/>
            <w:shd w:val="clear" w:color="auto" w:fill="auto"/>
          </w:tcPr>
          <w:p w14:paraId="11A0AC5E" w14:textId="77777777" w:rsidR="0038749B" w:rsidRPr="0038749B" w:rsidRDefault="0038749B" w:rsidP="0038749B">
            <w:pPr>
              <w:spacing w:after="0" w:line="240" w:lineRule="auto"/>
              <w:jc w:val="center"/>
              <w:rPr>
                <w:rFonts w:ascii="Times New Roman" w:eastAsia="Times New Roman" w:hAnsi="Times New Roman" w:cs="Times New Roman"/>
                <w:iCs/>
                <w:color w:val="000000"/>
                <w:sz w:val="24"/>
                <w:szCs w:val="24"/>
                <w:lang w:eastAsia="ru-RU"/>
              </w:rPr>
            </w:pPr>
            <w:r w:rsidRPr="0038749B">
              <w:rPr>
                <w:rFonts w:ascii="Times New Roman" w:eastAsia="Times New Roman" w:hAnsi="Times New Roman" w:cs="Times New Roman"/>
                <w:iCs/>
                <w:color w:val="000000"/>
                <w:sz w:val="24"/>
                <w:szCs w:val="24"/>
                <w:lang w:eastAsia="ru-RU"/>
              </w:rPr>
              <w:t>0,31</w:t>
            </w:r>
          </w:p>
        </w:tc>
      </w:tr>
      <w:tr w:rsidR="0038749B" w:rsidRPr="0038749B" w14:paraId="3518EF5C" w14:textId="77777777" w:rsidTr="00A678B0">
        <w:tc>
          <w:tcPr>
            <w:tcW w:w="675" w:type="dxa"/>
            <w:shd w:val="clear" w:color="auto" w:fill="auto"/>
          </w:tcPr>
          <w:p w14:paraId="3A570016" w14:textId="77777777" w:rsidR="0038749B" w:rsidRPr="0038749B" w:rsidRDefault="0038749B" w:rsidP="0038749B">
            <w:pPr>
              <w:spacing w:after="0" w:line="240" w:lineRule="auto"/>
              <w:jc w:val="both"/>
              <w:rPr>
                <w:rFonts w:ascii="Times New Roman" w:eastAsia="Calibri" w:hAnsi="Times New Roman" w:cs="Times New Roman"/>
                <w:sz w:val="24"/>
                <w:szCs w:val="24"/>
                <w:lang w:eastAsia="ru-RU"/>
              </w:rPr>
            </w:pPr>
            <w:r w:rsidRPr="0038749B">
              <w:rPr>
                <w:rFonts w:ascii="Times New Roman" w:eastAsia="Calibri" w:hAnsi="Times New Roman" w:cs="Times New Roman"/>
                <w:sz w:val="24"/>
                <w:szCs w:val="24"/>
                <w:lang w:eastAsia="ru-RU"/>
              </w:rPr>
              <w:t>11.</w:t>
            </w:r>
          </w:p>
        </w:tc>
        <w:tc>
          <w:tcPr>
            <w:tcW w:w="4395" w:type="dxa"/>
            <w:shd w:val="clear" w:color="auto" w:fill="auto"/>
          </w:tcPr>
          <w:p w14:paraId="36AB2B3A" w14:textId="77777777" w:rsidR="0038749B" w:rsidRPr="0038749B" w:rsidRDefault="0038749B" w:rsidP="0038749B">
            <w:pPr>
              <w:spacing w:after="0" w:line="240" w:lineRule="auto"/>
              <w:jc w:val="both"/>
              <w:rPr>
                <w:rFonts w:ascii="Times New Roman" w:eastAsia="Calibri" w:hAnsi="Times New Roman" w:cs="Times New Roman"/>
                <w:sz w:val="24"/>
                <w:szCs w:val="24"/>
                <w:lang w:eastAsia="ru-RU"/>
              </w:rPr>
            </w:pPr>
            <w:r w:rsidRPr="0038749B">
              <w:rPr>
                <w:rFonts w:ascii="Times New Roman" w:eastAsia="Calibri" w:hAnsi="Times New Roman" w:cs="Times New Roman"/>
                <w:sz w:val="24"/>
                <w:szCs w:val="24"/>
                <w:lang w:eastAsia="ru-RU"/>
              </w:rPr>
              <w:t>Туристические и экскурсионные услуги</w:t>
            </w:r>
          </w:p>
        </w:tc>
        <w:tc>
          <w:tcPr>
            <w:tcW w:w="1984" w:type="dxa"/>
            <w:shd w:val="clear" w:color="auto" w:fill="auto"/>
          </w:tcPr>
          <w:p w14:paraId="5FA624BD" w14:textId="77777777" w:rsidR="0038749B" w:rsidRPr="0038749B" w:rsidRDefault="0038749B" w:rsidP="0038749B">
            <w:pPr>
              <w:spacing w:after="0" w:line="240" w:lineRule="auto"/>
              <w:jc w:val="center"/>
              <w:rPr>
                <w:rFonts w:ascii="Times New Roman" w:eastAsia="Times New Roman" w:hAnsi="Times New Roman" w:cs="Times New Roman"/>
                <w:iCs/>
                <w:color w:val="000000"/>
                <w:sz w:val="24"/>
                <w:szCs w:val="24"/>
                <w:lang w:eastAsia="ru-RU"/>
              </w:rPr>
            </w:pPr>
            <w:r w:rsidRPr="0038749B">
              <w:rPr>
                <w:rFonts w:ascii="Times New Roman" w:eastAsia="Times New Roman" w:hAnsi="Times New Roman" w:cs="Times New Roman"/>
                <w:iCs/>
                <w:color w:val="000000"/>
                <w:sz w:val="24"/>
                <w:szCs w:val="24"/>
                <w:lang w:eastAsia="ru-RU"/>
              </w:rPr>
              <w:t>4</w:t>
            </w:r>
          </w:p>
        </w:tc>
        <w:tc>
          <w:tcPr>
            <w:tcW w:w="2693" w:type="dxa"/>
            <w:shd w:val="clear" w:color="auto" w:fill="auto"/>
          </w:tcPr>
          <w:p w14:paraId="03DC4A3E" w14:textId="77777777" w:rsidR="0038749B" w:rsidRPr="0038749B" w:rsidRDefault="0038749B" w:rsidP="0038749B">
            <w:pPr>
              <w:spacing w:after="0" w:line="240" w:lineRule="auto"/>
              <w:jc w:val="center"/>
              <w:rPr>
                <w:rFonts w:ascii="Times New Roman" w:eastAsia="Times New Roman" w:hAnsi="Times New Roman" w:cs="Times New Roman"/>
                <w:iCs/>
                <w:color w:val="000000"/>
                <w:sz w:val="24"/>
                <w:szCs w:val="24"/>
                <w:lang w:eastAsia="ru-RU"/>
              </w:rPr>
            </w:pPr>
            <w:r w:rsidRPr="0038749B">
              <w:rPr>
                <w:rFonts w:ascii="Times New Roman" w:eastAsia="Times New Roman" w:hAnsi="Times New Roman" w:cs="Times New Roman"/>
                <w:iCs/>
                <w:color w:val="000000"/>
                <w:sz w:val="24"/>
                <w:szCs w:val="24"/>
                <w:lang w:eastAsia="ru-RU"/>
              </w:rPr>
              <w:t>0,63</w:t>
            </w:r>
          </w:p>
        </w:tc>
      </w:tr>
      <w:tr w:rsidR="0038749B" w:rsidRPr="0038749B" w14:paraId="03C6E8D4" w14:textId="77777777" w:rsidTr="00A678B0">
        <w:tc>
          <w:tcPr>
            <w:tcW w:w="675" w:type="dxa"/>
            <w:shd w:val="clear" w:color="auto" w:fill="auto"/>
          </w:tcPr>
          <w:p w14:paraId="18A3772A" w14:textId="77777777" w:rsidR="0038749B" w:rsidRPr="0038749B" w:rsidRDefault="0038749B" w:rsidP="0038749B">
            <w:pPr>
              <w:spacing w:after="0" w:line="240" w:lineRule="auto"/>
              <w:jc w:val="both"/>
              <w:rPr>
                <w:rFonts w:ascii="Times New Roman" w:eastAsia="Calibri" w:hAnsi="Times New Roman" w:cs="Times New Roman"/>
                <w:sz w:val="24"/>
                <w:szCs w:val="24"/>
                <w:lang w:eastAsia="ru-RU"/>
              </w:rPr>
            </w:pPr>
            <w:r w:rsidRPr="0038749B">
              <w:rPr>
                <w:rFonts w:ascii="Times New Roman" w:eastAsia="Calibri" w:hAnsi="Times New Roman" w:cs="Times New Roman"/>
                <w:sz w:val="24"/>
                <w:szCs w:val="24"/>
                <w:lang w:eastAsia="ru-RU"/>
              </w:rPr>
              <w:t>12.</w:t>
            </w:r>
          </w:p>
        </w:tc>
        <w:tc>
          <w:tcPr>
            <w:tcW w:w="4395" w:type="dxa"/>
            <w:shd w:val="clear" w:color="auto" w:fill="auto"/>
          </w:tcPr>
          <w:p w14:paraId="521F3876" w14:textId="77777777" w:rsidR="0038749B" w:rsidRPr="0038749B" w:rsidRDefault="0038749B" w:rsidP="0038749B">
            <w:pPr>
              <w:spacing w:after="0" w:line="240" w:lineRule="auto"/>
              <w:jc w:val="both"/>
              <w:rPr>
                <w:rFonts w:ascii="Times New Roman" w:eastAsia="Calibri" w:hAnsi="Times New Roman" w:cs="Times New Roman"/>
                <w:sz w:val="24"/>
                <w:szCs w:val="24"/>
                <w:lang w:eastAsia="ru-RU"/>
              </w:rPr>
            </w:pPr>
            <w:r w:rsidRPr="0038749B">
              <w:rPr>
                <w:rFonts w:ascii="Times New Roman" w:eastAsia="Calibri" w:hAnsi="Times New Roman" w:cs="Times New Roman"/>
                <w:sz w:val="24"/>
                <w:szCs w:val="24"/>
                <w:lang w:eastAsia="ru-RU"/>
              </w:rPr>
              <w:t>Услуги культурно-развлекательные</w:t>
            </w:r>
          </w:p>
        </w:tc>
        <w:tc>
          <w:tcPr>
            <w:tcW w:w="1984" w:type="dxa"/>
            <w:shd w:val="clear" w:color="auto" w:fill="auto"/>
          </w:tcPr>
          <w:p w14:paraId="12C5D52C" w14:textId="77777777" w:rsidR="0038749B" w:rsidRPr="0038749B" w:rsidRDefault="0038749B" w:rsidP="0038749B">
            <w:pPr>
              <w:spacing w:after="0" w:line="240" w:lineRule="auto"/>
              <w:jc w:val="center"/>
              <w:rPr>
                <w:rFonts w:ascii="Times New Roman" w:eastAsia="Times New Roman" w:hAnsi="Times New Roman" w:cs="Times New Roman"/>
                <w:iCs/>
                <w:color w:val="000000"/>
                <w:sz w:val="24"/>
                <w:szCs w:val="24"/>
                <w:lang w:eastAsia="ru-RU"/>
              </w:rPr>
            </w:pPr>
            <w:r w:rsidRPr="0038749B">
              <w:rPr>
                <w:rFonts w:ascii="Times New Roman" w:eastAsia="Times New Roman" w:hAnsi="Times New Roman" w:cs="Times New Roman"/>
                <w:iCs/>
                <w:color w:val="000000"/>
                <w:sz w:val="24"/>
                <w:szCs w:val="24"/>
                <w:lang w:eastAsia="ru-RU"/>
              </w:rPr>
              <w:t>1</w:t>
            </w:r>
          </w:p>
        </w:tc>
        <w:tc>
          <w:tcPr>
            <w:tcW w:w="2693" w:type="dxa"/>
            <w:shd w:val="clear" w:color="auto" w:fill="auto"/>
          </w:tcPr>
          <w:p w14:paraId="4A8FA557" w14:textId="77777777" w:rsidR="0038749B" w:rsidRPr="0038749B" w:rsidRDefault="0038749B" w:rsidP="0038749B">
            <w:pPr>
              <w:spacing w:after="0" w:line="240" w:lineRule="auto"/>
              <w:jc w:val="center"/>
              <w:rPr>
                <w:rFonts w:ascii="Times New Roman" w:eastAsia="Times New Roman" w:hAnsi="Times New Roman" w:cs="Times New Roman"/>
                <w:iCs/>
                <w:color w:val="000000"/>
                <w:sz w:val="24"/>
                <w:szCs w:val="24"/>
                <w:lang w:eastAsia="ru-RU"/>
              </w:rPr>
            </w:pPr>
            <w:r w:rsidRPr="0038749B">
              <w:rPr>
                <w:rFonts w:ascii="Times New Roman" w:eastAsia="Times New Roman" w:hAnsi="Times New Roman" w:cs="Times New Roman"/>
                <w:iCs/>
                <w:color w:val="000000"/>
                <w:sz w:val="24"/>
                <w:szCs w:val="24"/>
                <w:lang w:eastAsia="ru-RU"/>
              </w:rPr>
              <w:t>0,16</w:t>
            </w:r>
          </w:p>
        </w:tc>
      </w:tr>
      <w:tr w:rsidR="0038749B" w:rsidRPr="0038749B" w14:paraId="26501D2E" w14:textId="77777777" w:rsidTr="00A678B0">
        <w:trPr>
          <w:trHeight w:val="184"/>
        </w:trPr>
        <w:tc>
          <w:tcPr>
            <w:tcW w:w="675" w:type="dxa"/>
            <w:shd w:val="clear" w:color="auto" w:fill="auto"/>
          </w:tcPr>
          <w:p w14:paraId="00DEC7EA" w14:textId="77777777" w:rsidR="0038749B" w:rsidRPr="0038749B" w:rsidRDefault="0038749B" w:rsidP="0038749B">
            <w:pPr>
              <w:spacing w:after="0" w:line="240" w:lineRule="auto"/>
              <w:jc w:val="both"/>
              <w:rPr>
                <w:rFonts w:ascii="Times New Roman" w:eastAsia="Calibri" w:hAnsi="Times New Roman" w:cs="Times New Roman"/>
                <w:sz w:val="24"/>
                <w:szCs w:val="24"/>
                <w:lang w:eastAsia="ru-RU"/>
              </w:rPr>
            </w:pPr>
            <w:r w:rsidRPr="0038749B">
              <w:rPr>
                <w:rFonts w:ascii="Times New Roman" w:eastAsia="Calibri" w:hAnsi="Times New Roman" w:cs="Times New Roman"/>
                <w:sz w:val="24"/>
                <w:szCs w:val="24"/>
                <w:lang w:eastAsia="ru-RU"/>
              </w:rPr>
              <w:t>13.</w:t>
            </w:r>
          </w:p>
        </w:tc>
        <w:tc>
          <w:tcPr>
            <w:tcW w:w="4395" w:type="dxa"/>
            <w:shd w:val="clear" w:color="auto" w:fill="auto"/>
          </w:tcPr>
          <w:p w14:paraId="7DA806A3" w14:textId="77777777" w:rsidR="0038749B" w:rsidRPr="0038749B" w:rsidRDefault="0038749B" w:rsidP="0038749B">
            <w:pPr>
              <w:spacing w:after="0" w:line="240" w:lineRule="auto"/>
              <w:jc w:val="both"/>
              <w:rPr>
                <w:rFonts w:ascii="Times New Roman" w:eastAsia="Calibri" w:hAnsi="Times New Roman" w:cs="Times New Roman"/>
                <w:sz w:val="24"/>
                <w:szCs w:val="24"/>
                <w:lang w:eastAsia="ru-RU"/>
              </w:rPr>
            </w:pPr>
            <w:r w:rsidRPr="0038749B">
              <w:rPr>
                <w:rFonts w:ascii="Times New Roman" w:eastAsia="Calibri" w:hAnsi="Times New Roman" w:cs="Times New Roman"/>
                <w:sz w:val="24"/>
                <w:szCs w:val="24"/>
                <w:lang w:eastAsia="ru-RU"/>
              </w:rPr>
              <w:t>Услуги физической культуры и спорта</w:t>
            </w:r>
          </w:p>
        </w:tc>
        <w:tc>
          <w:tcPr>
            <w:tcW w:w="1984" w:type="dxa"/>
            <w:shd w:val="clear" w:color="auto" w:fill="auto"/>
          </w:tcPr>
          <w:p w14:paraId="3213A8FB" w14:textId="77777777" w:rsidR="0038749B" w:rsidRPr="0038749B" w:rsidRDefault="0038749B" w:rsidP="0038749B">
            <w:pPr>
              <w:spacing w:after="0" w:line="240" w:lineRule="auto"/>
              <w:jc w:val="center"/>
              <w:rPr>
                <w:rFonts w:ascii="Times New Roman" w:eastAsia="Times New Roman" w:hAnsi="Times New Roman" w:cs="Times New Roman"/>
                <w:iCs/>
                <w:color w:val="000000"/>
                <w:sz w:val="24"/>
                <w:szCs w:val="24"/>
                <w:lang w:eastAsia="ru-RU"/>
              </w:rPr>
            </w:pPr>
            <w:r w:rsidRPr="0038749B">
              <w:rPr>
                <w:rFonts w:ascii="Times New Roman" w:eastAsia="Times New Roman" w:hAnsi="Times New Roman" w:cs="Times New Roman"/>
                <w:iCs/>
                <w:color w:val="000000"/>
                <w:sz w:val="24"/>
                <w:szCs w:val="24"/>
                <w:lang w:eastAsia="ru-RU"/>
              </w:rPr>
              <w:t>6</w:t>
            </w:r>
          </w:p>
        </w:tc>
        <w:tc>
          <w:tcPr>
            <w:tcW w:w="2693" w:type="dxa"/>
            <w:shd w:val="clear" w:color="auto" w:fill="auto"/>
          </w:tcPr>
          <w:p w14:paraId="37467DAD" w14:textId="77777777" w:rsidR="0038749B" w:rsidRPr="0038749B" w:rsidRDefault="0038749B" w:rsidP="0038749B">
            <w:pPr>
              <w:spacing w:after="0" w:line="240" w:lineRule="auto"/>
              <w:jc w:val="center"/>
              <w:rPr>
                <w:rFonts w:ascii="Times New Roman" w:eastAsia="Times New Roman" w:hAnsi="Times New Roman" w:cs="Times New Roman"/>
                <w:iCs/>
                <w:color w:val="000000"/>
                <w:sz w:val="24"/>
                <w:szCs w:val="24"/>
                <w:lang w:eastAsia="ru-RU"/>
              </w:rPr>
            </w:pPr>
            <w:r w:rsidRPr="0038749B">
              <w:rPr>
                <w:rFonts w:ascii="Times New Roman" w:eastAsia="Times New Roman" w:hAnsi="Times New Roman" w:cs="Times New Roman"/>
                <w:iCs/>
                <w:color w:val="000000"/>
                <w:sz w:val="24"/>
                <w:szCs w:val="24"/>
                <w:lang w:eastAsia="ru-RU"/>
              </w:rPr>
              <w:t>0,94</w:t>
            </w:r>
          </w:p>
        </w:tc>
      </w:tr>
      <w:tr w:rsidR="0038749B" w:rsidRPr="0038749B" w14:paraId="7792CD0C" w14:textId="77777777" w:rsidTr="00A678B0">
        <w:tc>
          <w:tcPr>
            <w:tcW w:w="675" w:type="dxa"/>
            <w:shd w:val="clear" w:color="auto" w:fill="auto"/>
          </w:tcPr>
          <w:p w14:paraId="6A7C448D" w14:textId="77777777" w:rsidR="0038749B" w:rsidRPr="0038749B" w:rsidRDefault="0038749B" w:rsidP="0038749B">
            <w:pPr>
              <w:spacing w:after="0" w:line="240" w:lineRule="auto"/>
              <w:jc w:val="both"/>
              <w:rPr>
                <w:rFonts w:ascii="Times New Roman" w:eastAsia="Calibri" w:hAnsi="Times New Roman" w:cs="Times New Roman"/>
                <w:sz w:val="24"/>
                <w:szCs w:val="24"/>
                <w:lang w:eastAsia="ru-RU"/>
              </w:rPr>
            </w:pPr>
            <w:r w:rsidRPr="0038749B">
              <w:rPr>
                <w:rFonts w:ascii="Times New Roman" w:eastAsia="Calibri" w:hAnsi="Times New Roman" w:cs="Times New Roman"/>
                <w:sz w:val="24"/>
                <w:szCs w:val="24"/>
                <w:lang w:eastAsia="ru-RU"/>
              </w:rPr>
              <w:t>14.</w:t>
            </w:r>
          </w:p>
        </w:tc>
        <w:tc>
          <w:tcPr>
            <w:tcW w:w="4395" w:type="dxa"/>
            <w:shd w:val="clear" w:color="auto" w:fill="auto"/>
          </w:tcPr>
          <w:p w14:paraId="3C5EC311" w14:textId="77777777" w:rsidR="0038749B" w:rsidRPr="0038749B" w:rsidRDefault="0038749B" w:rsidP="0038749B">
            <w:pPr>
              <w:spacing w:after="0" w:line="240" w:lineRule="auto"/>
              <w:jc w:val="both"/>
              <w:rPr>
                <w:rFonts w:ascii="Times New Roman" w:eastAsia="Calibri" w:hAnsi="Times New Roman" w:cs="Times New Roman"/>
                <w:sz w:val="24"/>
                <w:szCs w:val="24"/>
                <w:lang w:eastAsia="ru-RU"/>
              </w:rPr>
            </w:pPr>
            <w:r w:rsidRPr="0038749B">
              <w:rPr>
                <w:rFonts w:ascii="Times New Roman" w:eastAsia="Calibri" w:hAnsi="Times New Roman" w:cs="Times New Roman"/>
                <w:sz w:val="24"/>
                <w:szCs w:val="24"/>
                <w:lang w:eastAsia="ru-RU"/>
              </w:rPr>
              <w:t>Услуги правового характера</w:t>
            </w:r>
          </w:p>
        </w:tc>
        <w:tc>
          <w:tcPr>
            <w:tcW w:w="1984" w:type="dxa"/>
            <w:shd w:val="clear" w:color="auto" w:fill="auto"/>
          </w:tcPr>
          <w:p w14:paraId="1A6E47F5" w14:textId="77777777" w:rsidR="0038749B" w:rsidRPr="0038749B" w:rsidRDefault="0038749B" w:rsidP="0038749B">
            <w:pPr>
              <w:spacing w:after="0" w:line="240" w:lineRule="auto"/>
              <w:jc w:val="center"/>
              <w:rPr>
                <w:rFonts w:ascii="Times New Roman" w:eastAsia="Times New Roman" w:hAnsi="Times New Roman" w:cs="Times New Roman"/>
                <w:iCs/>
                <w:color w:val="000000"/>
                <w:sz w:val="24"/>
                <w:szCs w:val="24"/>
                <w:lang w:eastAsia="ru-RU"/>
              </w:rPr>
            </w:pPr>
            <w:r w:rsidRPr="0038749B">
              <w:rPr>
                <w:rFonts w:ascii="Times New Roman" w:eastAsia="Times New Roman" w:hAnsi="Times New Roman" w:cs="Times New Roman"/>
                <w:iCs/>
                <w:color w:val="000000"/>
                <w:sz w:val="24"/>
                <w:szCs w:val="24"/>
                <w:lang w:eastAsia="ru-RU"/>
              </w:rPr>
              <w:t>2</w:t>
            </w:r>
          </w:p>
        </w:tc>
        <w:tc>
          <w:tcPr>
            <w:tcW w:w="2693" w:type="dxa"/>
            <w:shd w:val="clear" w:color="auto" w:fill="auto"/>
          </w:tcPr>
          <w:p w14:paraId="13CB413F" w14:textId="77777777" w:rsidR="0038749B" w:rsidRPr="0038749B" w:rsidRDefault="0038749B" w:rsidP="0038749B">
            <w:pPr>
              <w:spacing w:after="0" w:line="240" w:lineRule="auto"/>
              <w:jc w:val="center"/>
              <w:rPr>
                <w:rFonts w:ascii="Times New Roman" w:eastAsia="Times New Roman" w:hAnsi="Times New Roman" w:cs="Times New Roman"/>
                <w:iCs/>
                <w:color w:val="000000"/>
                <w:sz w:val="24"/>
                <w:szCs w:val="24"/>
                <w:lang w:eastAsia="ru-RU"/>
              </w:rPr>
            </w:pPr>
            <w:r w:rsidRPr="0038749B">
              <w:rPr>
                <w:rFonts w:ascii="Times New Roman" w:eastAsia="Times New Roman" w:hAnsi="Times New Roman" w:cs="Times New Roman"/>
                <w:iCs/>
                <w:color w:val="000000"/>
                <w:sz w:val="24"/>
                <w:szCs w:val="24"/>
                <w:lang w:eastAsia="ru-RU"/>
              </w:rPr>
              <w:t>0,31</w:t>
            </w:r>
          </w:p>
        </w:tc>
      </w:tr>
      <w:tr w:rsidR="0038749B" w:rsidRPr="0038749B" w14:paraId="0558A9EB" w14:textId="77777777" w:rsidTr="00A678B0">
        <w:tc>
          <w:tcPr>
            <w:tcW w:w="675" w:type="dxa"/>
            <w:shd w:val="clear" w:color="auto" w:fill="auto"/>
          </w:tcPr>
          <w:p w14:paraId="55D14A48" w14:textId="77777777" w:rsidR="0038749B" w:rsidRPr="0038749B" w:rsidRDefault="0038749B" w:rsidP="0038749B">
            <w:pPr>
              <w:spacing w:after="0" w:line="240" w:lineRule="auto"/>
              <w:jc w:val="both"/>
              <w:rPr>
                <w:rFonts w:ascii="Times New Roman" w:eastAsia="Calibri" w:hAnsi="Times New Roman" w:cs="Times New Roman"/>
                <w:sz w:val="24"/>
                <w:szCs w:val="24"/>
                <w:lang w:eastAsia="ru-RU"/>
              </w:rPr>
            </w:pPr>
            <w:r w:rsidRPr="0038749B">
              <w:rPr>
                <w:rFonts w:ascii="Times New Roman" w:eastAsia="Calibri" w:hAnsi="Times New Roman" w:cs="Times New Roman"/>
                <w:sz w:val="24"/>
                <w:szCs w:val="24"/>
                <w:lang w:eastAsia="ru-RU"/>
              </w:rPr>
              <w:t>15.</w:t>
            </w:r>
          </w:p>
        </w:tc>
        <w:tc>
          <w:tcPr>
            <w:tcW w:w="4395" w:type="dxa"/>
            <w:shd w:val="clear" w:color="auto" w:fill="auto"/>
          </w:tcPr>
          <w:p w14:paraId="591B8EFC" w14:textId="77777777" w:rsidR="0038749B" w:rsidRPr="0038749B" w:rsidRDefault="0038749B" w:rsidP="0038749B">
            <w:pPr>
              <w:spacing w:after="0" w:line="240" w:lineRule="auto"/>
              <w:jc w:val="both"/>
              <w:rPr>
                <w:rFonts w:ascii="Times New Roman" w:eastAsia="Calibri" w:hAnsi="Times New Roman" w:cs="Times New Roman"/>
                <w:sz w:val="24"/>
                <w:szCs w:val="24"/>
                <w:lang w:eastAsia="ru-RU"/>
              </w:rPr>
            </w:pPr>
            <w:r w:rsidRPr="0038749B">
              <w:rPr>
                <w:rFonts w:ascii="Times New Roman" w:eastAsia="Calibri" w:hAnsi="Times New Roman" w:cs="Times New Roman"/>
                <w:color w:val="000000"/>
                <w:sz w:val="24"/>
                <w:szCs w:val="24"/>
                <w:lang w:eastAsia="ru-RU"/>
              </w:rPr>
              <w:t>Иные услуги</w:t>
            </w:r>
          </w:p>
        </w:tc>
        <w:tc>
          <w:tcPr>
            <w:tcW w:w="1984" w:type="dxa"/>
            <w:shd w:val="clear" w:color="auto" w:fill="auto"/>
            <w:vAlign w:val="center"/>
          </w:tcPr>
          <w:p w14:paraId="114949CB" w14:textId="77777777" w:rsidR="0038749B" w:rsidRPr="0038749B" w:rsidRDefault="0038749B" w:rsidP="0038749B">
            <w:pPr>
              <w:spacing w:after="0" w:line="240" w:lineRule="auto"/>
              <w:jc w:val="center"/>
              <w:rPr>
                <w:rFonts w:ascii="Times New Roman" w:eastAsia="Times New Roman" w:hAnsi="Times New Roman" w:cs="Times New Roman"/>
                <w:iCs/>
                <w:color w:val="000000"/>
                <w:sz w:val="24"/>
                <w:szCs w:val="24"/>
                <w:lang w:eastAsia="ru-RU"/>
              </w:rPr>
            </w:pPr>
            <w:r w:rsidRPr="0038749B">
              <w:rPr>
                <w:rFonts w:ascii="Times New Roman" w:eastAsia="Calibri" w:hAnsi="Times New Roman" w:cs="Times New Roman"/>
                <w:iCs/>
                <w:color w:val="000000"/>
                <w:sz w:val="24"/>
                <w:szCs w:val="24"/>
                <w:lang w:eastAsia="ru-RU"/>
              </w:rPr>
              <w:t>-</w:t>
            </w:r>
          </w:p>
        </w:tc>
        <w:tc>
          <w:tcPr>
            <w:tcW w:w="2693" w:type="dxa"/>
            <w:shd w:val="clear" w:color="auto" w:fill="auto"/>
            <w:vAlign w:val="center"/>
          </w:tcPr>
          <w:p w14:paraId="43A0A7F8" w14:textId="77777777" w:rsidR="0038749B" w:rsidRPr="0038749B" w:rsidRDefault="0038749B" w:rsidP="0038749B">
            <w:pPr>
              <w:spacing w:after="0" w:line="240" w:lineRule="auto"/>
              <w:jc w:val="center"/>
              <w:rPr>
                <w:rFonts w:ascii="Times New Roman" w:eastAsia="Times New Roman" w:hAnsi="Times New Roman" w:cs="Times New Roman"/>
                <w:iCs/>
                <w:color w:val="000000"/>
                <w:sz w:val="24"/>
                <w:szCs w:val="24"/>
                <w:lang w:eastAsia="ru-RU"/>
              </w:rPr>
            </w:pPr>
            <w:r w:rsidRPr="0038749B">
              <w:rPr>
                <w:rFonts w:ascii="Times New Roman" w:eastAsia="Times New Roman" w:hAnsi="Times New Roman" w:cs="Times New Roman"/>
                <w:iCs/>
                <w:color w:val="000000"/>
                <w:sz w:val="24"/>
                <w:szCs w:val="24"/>
                <w:lang w:eastAsia="ru-RU"/>
              </w:rPr>
              <w:t>-</w:t>
            </w:r>
          </w:p>
        </w:tc>
      </w:tr>
      <w:tr w:rsidR="0038749B" w:rsidRPr="0038749B" w14:paraId="139BE98A" w14:textId="77777777" w:rsidTr="00A678B0">
        <w:tc>
          <w:tcPr>
            <w:tcW w:w="675" w:type="dxa"/>
            <w:shd w:val="clear" w:color="auto" w:fill="auto"/>
          </w:tcPr>
          <w:p w14:paraId="357B4129" w14:textId="77777777" w:rsidR="0038749B" w:rsidRPr="0038749B" w:rsidRDefault="0038749B" w:rsidP="0038749B">
            <w:pPr>
              <w:spacing w:after="0" w:line="240" w:lineRule="auto"/>
              <w:jc w:val="both"/>
              <w:rPr>
                <w:rFonts w:ascii="Times New Roman" w:eastAsia="Calibri" w:hAnsi="Times New Roman" w:cs="Times New Roman"/>
                <w:sz w:val="24"/>
                <w:szCs w:val="24"/>
                <w:lang w:eastAsia="ru-RU"/>
              </w:rPr>
            </w:pPr>
          </w:p>
        </w:tc>
        <w:tc>
          <w:tcPr>
            <w:tcW w:w="4395" w:type="dxa"/>
            <w:shd w:val="clear" w:color="auto" w:fill="auto"/>
          </w:tcPr>
          <w:p w14:paraId="547FA2DA" w14:textId="77777777" w:rsidR="0038749B" w:rsidRPr="0038749B" w:rsidRDefault="0038749B" w:rsidP="0038749B">
            <w:pPr>
              <w:spacing w:after="0" w:line="240" w:lineRule="auto"/>
              <w:jc w:val="both"/>
              <w:rPr>
                <w:rFonts w:ascii="Times New Roman" w:eastAsia="Calibri" w:hAnsi="Times New Roman" w:cs="Times New Roman"/>
                <w:sz w:val="24"/>
                <w:szCs w:val="24"/>
                <w:lang w:eastAsia="ru-RU"/>
              </w:rPr>
            </w:pPr>
            <w:r w:rsidRPr="0038749B">
              <w:rPr>
                <w:rFonts w:ascii="Times New Roman" w:eastAsia="Calibri" w:hAnsi="Times New Roman" w:cs="Times New Roman"/>
                <w:sz w:val="24"/>
                <w:szCs w:val="24"/>
                <w:lang w:eastAsia="ru-RU"/>
              </w:rPr>
              <w:t xml:space="preserve">Итого: </w:t>
            </w:r>
          </w:p>
        </w:tc>
        <w:tc>
          <w:tcPr>
            <w:tcW w:w="1984" w:type="dxa"/>
            <w:shd w:val="clear" w:color="auto" w:fill="auto"/>
            <w:vAlign w:val="center"/>
          </w:tcPr>
          <w:p w14:paraId="3F9760AF" w14:textId="77777777" w:rsidR="0038749B" w:rsidRPr="0038749B" w:rsidRDefault="0038749B" w:rsidP="0038749B">
            <w:pPr>
              <w:spacing w:after="0" w:line="240" w:lineRule="auto"/>
              <w:jc w:val="center"/>
              <w:rPr>
                <w:rFonts w:ascii="Times New Roman" w:eastAsia="Times New Roman" w:hAnsi="Times New Roman" w:cs="Times New Roman"/>
                <w:iCs/>
                <w:color w:val="000000"/>
                <w:sz w:val="24"/>
                <w:szCs w:val="24"/>
                <w:lang w:val="en-US" w:eastAsia="ru-RU"/>
              </w:rPr>
            </w:pPr>
            <w:r w:rsidRPr="0038749B">
              <w:rPr>
                <w:rFonts w:ascii="Times New Roman" w:eastAsia="Times New Roman" w:hAnsi="Times New Roman" w:cs="Times New Roman"/>
                <w:iCs/>
                <w:color w:val="000000"/>
                <w:sz w:val="24"/>
                <w:szCs w:val="24"/>
                <w:lang w:val="en-US" w:eastAsia="ru-RU"/>
              </w:rPr>
              <w:t>639</w:t>
            </w:r>
          </w:p>
        </w:tc>
        <w:tc>
          <w:tcPr>
            <w:tcW w:w="2693" w:type="dxa"/>
            <w:shd w:val="clear" w:color="auto" w:fill="auto"/>
            <w:vAlign w:val="center"/>
          </w:tcPr>
          <w:p w14:paraId="2D64EB19" w14:textId="77777777" w:rsidR="0038749B" w:rsidRPr="0038749B" w:rsidRDefault="0038749B" w:rsidP="0038749B">
            <w:pPr>
              <w:spacing w:after="0" w:line="240" w:lineRule="auto"/>
              <w:jc w:val="center"/>
              <w:rPr>
                <w:rFonts w:ascii="Times New Roman" w:eastAsia="Times New Roman" w:hAnsi="Times New Roman" w:cs="Times New Roman"/>
                <w:iCs/>
                <w:color w:val="000000"/>
                <w:sz w:val="24"/>
                <w:szCs w:val="24"/>
                <w:lang w:eastAsia="ru-RU"/>
              </w:rPr>
            </w:pPr>
            <w:r w:rsidRPr="0038749B">
              <w:rPr>
                <w:rFonts w:ascii="Times New Roman" w:eastAsia="Times New Roman" w:hAnsi="Times New Roman" w:cs="Times New Roman"/>
                <w:iCs/>
                <w:color w:val="000000"/>
                <w:sz w:val="24"/>
                <w:szCs w:val="24"/>
                <w:lang w:eastAsia="ru-RU"/>
              </w:rPr>
              <w:t>100</w:t>
            </w:r>
          </w:p>
        </w:tc>
      </w:tr>
    </w:tbl>
    <w:p w14:paraId="5F5B033C" w14:textId="77777777" w:rsidR="0038749B" w:rsidRPr="0038749B" w:rsidRDefault="0038749B" w:rsidP="0038749B">
      <w:pPr>
        <w:spacing w:after="0" w:line="240" w:lineRule="auto"/>
        <w:ind w:firstLine="708"/>
        <w:jc w:val="both"/>
        <w:rPr>
          <w:rFonts w:ascii="Times New Roman" w:eastAsia="Times New Roman" w:hAnsi="Times New Roman" w:cs="Times New Roman"/>
          <w:sz w:val="28"/>
          <w:szCs w:val="28"/>
          <w:lang w:eastAsia="ru-RU"/>
        </w:rPr>
      </w:pPr>
    </w:p>
    <w:p w14:paraId="4198062A" w14:textId="77777777" w:rsidR="0038749B" w:rsidRPr="0038749B" w:rsidRDefault="0038749B" w:rsidP="0038749B">
      <w:pPr>
        <w:spacing w:after="0" w:line="240" w:lineRule="auto"/>
        <w:ind w:firstLine="708"/>
        <w:jc w:val="both"/>
        <w:rPr>
          <w:rFonts w:ascii="Times New Roman" w:eastAsia="Times New Roman" w:hAnsi="Times New Roman" w:cs="Times New Roman"/>
          <w:sz w:val="28"/>
          <w:szCs w:val="28"/>
          <w:lang w:eastAsia="ru-RU"/>
        </w:rPr>
      </w:pPr>
      <w:r w:rsidRPr="0038749B">
        <w:rPr>
          <w:rFonts w:ascii="Times New Roman" w:eastAsia="Times New Roman" w:hAnsi="Times New Roman" w:cs="Times New Roman"/>
          <w:sz w:val="28"/>
          <w:szCs w:val="28"/>
          <w:lang w:eastAsia="ru-RU"/>
        </w:rPr>
        <w:t>Чаще всего поступали вопросы по защите прав потребителей в сфере розничной торговли, их доля составила 54,93% от всех обращений потребителей.</w:t>
      </w:r>
    </w:p>
    <w:p w14:paraId="00314C48" w14:textId="77777777" w:rsidR="0038749B" w:rsidRPr="0038749B" w:rsidRDefault="0038749B" w:rsidP="0038749B">
      <w:pPr>
        <w:spacing w:after="0" w:line="240" w:lineRule="auto"/>
        <w:ind w:firstLine="709"/>
        <w:jc w:val="both"/>
        <w:rPr>
          <w:rFonts w:ascii="Times New Roman" w:eastAsia="Times New Roman" w:hAnsi="Times New Roman" w:cs="Times New Roman"/>
          <w:sz w:val="28"/>
          <w:szCs w:val="28"/>
          <w:lang w:eastAsia="ru-RU"/>
        </w:rPr>
      </w:pPr>
      <w:r w:rsidRPr="0038749B">
        <w:rPr>
          <w:rFonts w:ascii="Times New Roman" w:eastAsia="Times New Roman" w:hAnsi="Times New Roman" w:cs="Times New Roman"/>
          <w:sz w:val="28"/>
          <w:szCs w:val="28"/>
          <w:lang w:eastAsia="ru-RU"/>
        </w:rPr>
        <w:t xml:space="preserve">Основные причины обращений потребителей были связаны с обнаружением недостатка в приобретенном товаре. Значительная часть обращений граждан – 55,21% связана с нарушениями потребительского законодательства в сфере торговли непродовольственными товарами. Чаще всего жалобы поступают на ненадлежащее качество технически сложных товаров бытового назначения – сотовых телефонов, компьютерной техники, холодильников, электробытовых машин, приборов, а также много нареканий на качество иных непродовольственных товаров, мебели, строительных и отделочных материалов, одежды, головных уборов и обуви. </w:t>
      </w:r>
    </w:p>
    <w:p w14:paraId="7E482385" w14:textId="77777777" w:rsidR="0038749B" w:rsidRPr="0038749B" w:rsidRDefault="0038749B" w:rsidP="0038749B">
      <w:pPr>
        <w:spacing w:after="0" w:line="240" w:lineRule="auto"/>
        <w:ind w:firstLine="709"/>
        <w:jc w:val="both"/>
        <w:rPr>
          <w:rFonts w:ascii="Times New Roman" w:eastAsia="Times New Roman" w:hAnsi="Times New Roman" w:cs="Times New Roman"/>
          <w:sz w:val="28"/>
          <w:szCs w:val="28"/>
          <w:lang w:eastAsia="ru-RU"/>
        </w:rPr>
      </w:pPr>
      <w:r w:rsidRPr="0038749B">
        <w:rPr>
          <w:rFonts w:ascii="Times New Roman" w:eastAsia="Times New Roman" w:hAnsi="Times New Roman" w:cs="Times New Roman"/>
          <w:sz w:val="28"/>
          <w:szCs w:val="28"/>
          <w:lang w:eastAsia="ru-RU"/>
        </w:rPr>
        <w:t>Среди обращений на качество бытовых и технически сложных товаров преобладают претензии на низкое качество электробытовых машин, приборов, инструментов – 9,38%</w:t>
      </w:r>
      <w:r w:rsidRPr="0038749B">
        <w:rPr>
          <w:rFonts w:ascii="Times New Roman" w:eastAsia="Times New Roman" w:hAnsi="Times New Roman" w:cs="Times New Roman"/>
          <w:sz w:val="20"/>
          <w:szCs w:val="20"/>
          <w:lang w:eastAsia="ru-RU"/>
        </w:rPr>
        <w:t xml:space="preserve">  </w:t>
      </w:r>
      <w:r w:rsidRPr="0038749B">
        <w:rPr>
          <w:rFonts w:ascii="Times New Roman" w:eastAsia="Times New Roman" w:hAnsi="Times New Roman" w:cs="Times New Roman"/>
          <w:sz w:val="28"/>
          <w:szCs w:val="28"/>
          <w:lang w:eastAsia="ru-RU"/>
        </w:rPr>
        <w:t xml:space="preserve">от общего числа обращений, сотовых телефонов с сенсорным дисплеем – 5,21%, компьютерной техники – 2,08%, радиоэлектронной аппаратуры – 1,56% , автомобилей и запасных частей к ним - 2,60%.  </w:t>
      </w:r>
    </w:p>
    <w:p w14:paraId="30879C75" w14:textId="77777777" w:rsidR="0038749B" w:rsidRPr="0038749B" w:rsidRDefault="0038749B" w:rsidP="0038749B">
      <w:pPr>
        <w:spacing w:after="0" w:line="240" w:lineRule="auto"/>
        <w:ind w:firstLine="709"/>
        <w:jc w:val="both"/>
        <w:rPr>
          <w:rFonts w:ascii="Times New Roman" w:eastAsia="Times New Roman" w:hAnsi="Times New Roman" w:cs="Times New Roman"/>
          <w:sz w:val="28"/>
          <w:szCs w:val="28"/>
          <w:lang w:eastAsia="ru-RU"/>
        </w:rPr>
      </w:pPr>
      <w:r w:rsidRPr="0038749B">
        <w:rPr>
          <w:rFonts w:ascii="Times New Roman" w:eastAsia="Times New Roman" w:hAnsi="Times New Roman" w:cs="Times New Roman"/>
          <w:sz w:val="28"/>
          <w:szCs w:val="28"/>
          <w:lang w:eastAsia="ru-RU"/>
        </w:rPr>
        <w:t>По товарам, не относящимся к группе технически сложных, поступили претензии на качество обуви – 9,38%, одежды, головных уборов – 5,21%, мебели, мебельных гарнитуров – 3,65%, строительных и отделочных материалов - 4,17%, сантехнического оборудования – 2,08%, детских игрушек – 2,60% и парфюмерно-косметических товаров – 1,56%.</w:t>
      </w:r>
    </w:p>
    <w:p w14:paraId="5D89EF05" w14:textId="77777777" w:rsidR="0038749B" w:rsidRPr="0038749B" w:rsidRDefault="0038749B" w:rsidP="0038749B">
      <w:pPr>
        <w:spacing w:after="0" w:line="240" w:lineRule="auto"/>
        <w:ind w:firstLine="709"/>
        <w:jc w:val="both"/>
        <w:rPr>
          <w:rFonts w:ascii="Times New Roman" w:eastAsia="Times New Roman" w:hAnsi="Times New Roman" w:cs="Times New Roman"/>
          <w:sz w:val="28"/>
          <w:szCs w:val="28"/>
          <w:lang w:eastAsia="ru-RU"/>
        </w:rPr>
      </w:pPr>
      <w:r w:rsidRPr="0038749B">
        <w:rPr>
          <w:rFonts w:ascii="Times New Roman" w:eastAsia="Times New Roman" w:hAnsi="Times New Roman" w:cs="Times New Roman"/>
          <w:sz w:val="28"/>
          <w:szCs w:val="28"/>
          <w:lang w:eastAsia="ru-RU"/>
        </w:rPr>
        <w:t xml:space="preserve">Наибольшее число обращений граждан с жалобами на качество оказываемых услуг поступило на услуги по ремонту бытовой и радиоэлектронной аппаратуры - 1,56%,  ремонту и техническому обслуживанию автотранспорта - 1,56%,   по изготовлению и ремонту мебели - 2,60%,   ремонту и пошиву швейных изделий - 2,60%,   услуг химчистки - 1,56%,   ремонту помещений, домов, иных сооружений - 3,13%. </w:t>
      </w:r>
    </w:p>
    <w:p w14:paraId="0FA38DB4" w14:textId="77777777" w:rsidR="0038749B" w:rsidRPr="0038749B" w:rsidRDefault="0038749B" w:rsidP="0038749B">
      <w:pPr>
        <w:spacing w:after="0" w:line="240" w:lineRule="auto"/>
        <w:ind w:firstLine="709"/>
        <w:jc w:val="both"/>
        <w:rPr>
          <w:rFonts w:ascii="Times New Roman" w:eastAsia="Times New Roman" w:hAnsi="Times New Roman" w:cs="Times New Roman"/>
          <w:sz w:val="28"/>
          <w:szCs w:val="28"/>
          <w:lang w:eastAsia="ru-RU"/>
        </w:rPr>
      </w:pPr>
      <w:r w:rsidRPr="0038749B">
        <w:rPr>
          <w:rFonts w:ascii="Times New Roman" w:eastAsia="Times New Roman" w:hAnsi="Times New Roman" w:cs="Times New Roman"/>
          <w:sz w:val="28"/>
          <w:szCs w:val="28"/>
          <w:lang w:eastAsia="ru-RU"/>
        </w:rPr>
        <w:t xml:space="preserve">В сфере жилищно-коммунального хозяйства жалобы граждан              поступали на такие услуги, как водоснабжение – 3,65%, обращение с твёрдыми коммунальными отходами – 1,56%,  ремонт и содержание общего имущества МКД – 0,52%,  электроснабжение – 1,04%,  теплоснабжение – 2,08%. </w:t>
      </w:r>
    </w:p>
    <w:p w14:paraId="107FE1AC" w14:textId="77777777" w:rsidR="0038749B" w:rsidRPr="0038749B" w:rsidRDefault="0038749B" w:rsidP="0038749B">
      <w:pPr>
        <w:spacing w:after="0" w:line="240" w:lineRule="auto"/>
        <w:ind w:firstLine="709"/>
        <w:jc w:val="both"/>
        <w:rPr>
          <w:rFonts w:ascii="Times New Roman" w:eastAsia="Times New Roman" w:hAnsi="Times New Roman" w:cs="Times New Roman"/>
          <w:sz w:val="28"/>
          <w:szCs w:val="28"/>
          <w:lang w:eastAsia="ru-RU"/>
        </w:rPr>
      </w:pPr>
      <w:r w:rsidRPr="0038749B">
        <w:rPr>
          <w:rFonts w:ascii="Times New Roman" w:eastAsia="Times New Roman" w:hAnsi="Times New Roman" w:cs="Times New Roman"/>
          <w:sz w:val="28"/>
          <w:szCs w:val="28"/>
          <w:lang w:eastAsia="ru-RU"/>
        </w:rPr>
        <w:t>В сфере связи нарекания на качество следующих услуг: интернет – 1,04%, телефонной связи – 1,56%, телевидения – 0,52%, почтово-телеграфной – 0,52%.</w:t>
      </w:r>
    </w:p>
    <w:p w14:paraId="15014E91" w14:textId="77777777" w:rsidR="0038749B" w:rsidRPr="0038749B" w:rsidRDefault="0038749B" w:rsidP="0038749B">
      <w:pPr>
        <w:spacing w:after="0" w:line="240" w:lineRule="auto"/>
        <w:ind w:firstLine="709"/>
        <w:jc w:val="both"/>
        <w:rPr>
          <w:rFonts w:ascii="Times New Roman" w:eastAsia="Times New Roman" w:hAnsi="Times New Roman" w:cs="Times New Roman"/>
          <w:sz w:val="28"/>
          <w:szCs w:val="28"/>
          <w:lang w:eastAsia="ru-RU"/>
        </w:rPr>
      </w:pPr>
      <w:r w:rsidRPr="0038749B">
        <w:rPr>
          <w:rFonts w:ascii="Times New Roman" w:eastAsia="Times New Roman" w:hAnsi="Times New Roman" w:cs="Times New Roman"/>
          <w:sz w:val="28"/>
          <w:szCs w:val="28"/>
          <w:lang w:eastAsia="ru-RU"/>
        </w:rPr>
        <w:t>Все обращения граждан рассмотрены, оказана помощь в составлении 115 претензий. В отчётном периоде продавцами (исполнителями услуг) за некачественный товар (услугу) в добровольном порядке возмещено и возвращено потребителям 2 569,6 тыс. рублей.</w:t>
      </w:r>
    </w:p>
    <w:p w14:paraId="6E2FC44D" w14:textId="77777777" w:rsidR="0038749B" w:rsidRPr="0038749B" w:rsidRDefault="0038749B" w:rsidP="0038749B">
      <w:pPr>
        <w:spacing w:after="0" w:line="240" w:lineRule="auto"/>
        <w:ind w:firstLine="709"/>
        <w:jc w:val="both"/>
        <w:rPr>
          <w:rFonts w:ascii="Times New Roman" w:eastAsia="Times New Roman" w:hAnsi="Times New Roman" w:cs="Times New Roman"/>
          <w:sz w:val="28"/>
          <w:szCs w:val="28"/>
          <w:lang w:eastAsia="ru-RU"/>
        </w:rPr>
      </w:pPr>
      <w:r w:rsidRPr="0038749B">
        <w:rPr>
          <w:rFonts w:ascii="Times New Roman" w:eastAsia="Times New Roman" w:hAnsi="Times New Roman" w:cs="Times New Roman"/>
          <w:sz w:val="28"/>
          <w:szCs w:val="28"/>
          <w:lang w:eastAsia="ru-RU"/>
        </w:rPr>
        <w:t>Анализ поступивших обращений показывает, что мотивом обращений является:</w:t>
      </w:r>
    </w:p>
    <w:p w14:paraId="398A9D95" w14:textId="77777777" w:rsidR="0038749B" w:rsidRPr="0038749B" w:rsidRDefault="0038749B" w:rsidP="0038749B">
      <w:pPr>
        <w:spacing w:after="0" w:line="240" w:lineRule="auto"/>
        <w:ind w:firstLine="709"/>
        <w:jc w:val="both"/>
        <w:rPr>
          <w:rFonts w:ascii="Times New Roman" w:eastAsia="Times New Roman" w:hAnsi="Times New Roman" w:cs="Times New Roman"/>
          <w:sz w:val="28"/>
          <w:szCs w:val="28"/>
          <w:lang w:eastAsia="ru-RU"/>
        </w:rPr>
      </w:pPr>
      <w:r w:rsidRPr="0038749B">
        <w:rPr>
          <w:rFonts w:ascii="Times New Roman" w:eastAsia="Times New Roman" w:hAnsi="Times New Roman" w:cs="Times New Roman"/>
          <w:sz w:val="28"/>
          <w:szCs w:val="28"/>
          <w:lang w:eastAsia="ru-RU"/>
        </w:rPr>
        <w:t>-ненадлежащее исполнение услуги (работы);</w:t>
      </w:r>
    </w:p>
    <w:p w14:paraId="15CC2E47" w14:textId="77777777" w:rsidR="0038749B" w:rsidRPr="0038749B" w:rsidRDefault="0038749B" w:rsidP="0038749B">
      <w:pPr>
        <w:spacing w:after="0" w:line="240" w:lineRule="auto"/>
        <w:ind w:firstLine="709"/>
        <w:jc w:val="both"/>
        <w:rPr>
          <w:rFonts w:ascii="Times New Roman" w:eastAsia="Times New Roman" w:hAnsi="Times New Roman" w:cs="Times New Roman"/>
          <w:sz w:val="28"/>
          <w:szCs w:val="28"/>
          <w:lang w:eastAsia="ru-RU"/>
        </w:rPr>
      </w:pPr>
      <w:r w:rsidRPr="0038749B">
        <w:rPr>
          <w:rFonts w:ascii="Times New Roman" w:eastAsia="Times New Roman" w:hAnsi="Times New Roman" w:cs="Times New Roman"/>
          <w:sz w:val="28"/>
          <w:szCs w:val="28"/>
          <w:lang w:eastAsia="ru-RU"/>
        </w:rPr>
        <w:t>-приобретение товаров ненадлежащего качества;</w:t>
      </w:r>
    </w:p>
    <w:p w14:paraId="551828C4" w14:textId="77777777" w:rsidR="0038749B" w:rsidRPr="0038749B" w:rsidRDefault="0038749B" w:rsidP="0038749B">
      <w:pPr>
        <w:spacing w:after="0" w:line="240" w:lineRule="auto"/>
        <w:ind w:firstLine="709"/>
        <w:jc w:val="both"/>
        <w:rPr>
          <w:rFonts w:ascii="Times New Roman" w:eastAsia="Times New Roman" w:hAnsi="Times New Roman" w:cs="Times New Roman"/>
          <w:sz w:val="28"/>
          <w:szCs w:val="28"/>
          <w:lang w:eastAsia="ru-RU"/>
        </w:rPr>
      </w:pPr>
      <w:r w:rsidRPr="0038749B">
        <w:rPr>
          <w:rFonts w:ascii="Times New Roman" w:eastAsia="Times New Roman" w:hAnsi="Times New Roman" w:cs="Times New Roman"/>
          <w:sz w:val="28"/>
          <w:szCs w:val="28"/>
          <w:lang w:eastAsia="ru-RU"/>
        </w:rPr>
        <w:t>-отсутствие знаний по условиям возврата товара ненадлежащего (надлежащего) качества, приобретённого дистанционным способом продажи;</w:t>
      </w:r>
    </w:p>
    <w:p w14:paraId="1AE0D247" w14:textId="77777777" w:rsidR="0038749B" w:rsidRPr="0038749B" w:rsidRDefault="0038749B" w:rsidP="0038749B">
      <w:pPr>
        <w:spacing w:after="0" w:line="240" w:lineRule="auto"/>
        <w:ind w:firstLine="709"/>
        <w:jc w:val="both"/>
        <w:rPr>
          <w:rFonts w:ascii="Times New Roman" w:eastAsia="Times New Roman" w:hAnsi="Times New Roman" w:cs="Times New Roman"/>
          <w:sz w:val="28"/>
          <w:szCs w:val="28"/>
          <w:lang w:eastAsia="ru-RU"/>
        </w:rPr>
      </w:pPr>
      <w:r w:rsidRPr="0038749B">
        <w:rPr>
          <w:rFonts w:ascii="Times New Roman" w:eastAsia="Times New Roman" w:hAnsi="Times New Roman" w:cs="Times New Roman"/>
          <w:sz w:val="28"/>
          <w:szCs w:val="28"/>
          <w:lang w:eastAsia="ru-RU"/>
        </w:rPr>
        <w:t>-нарушение сроков поставки предварительно оплаченного товара,  исполнения услуги (работы), устранения недостатков;</w:t>
      </w:r>
    </w:p>
    <w:p w14:paraId="3DEFB6EC" w14:textId="77777777" w:rsidR="0038749B" w:rsidRPr="0038749B" w:rsidRDefault="0038749B" w:rsidP="0038749B">
      <w:pPr>
        <w:spacing w:after="0" w:line="240" w:lineRule="auto"/>
        <w:ind w:firstLine="709"/>
        <w:jc w:val="both"/>
        <w:rPr>
          <w:rFonts w:ascii="Times New Roman" w:eastAsia="Times New Roman" w:hAnsi="Times New Roman" w:cs="Times New Roman"/>
          <w:sz w:val="28"/>
          <w:szCs w:val="28"/>
          <w:lang w:eastAsia="ru-RU"/>
        </w:rPr>
      </w:pPr>
      <w:r w:rsidRPr="0038749B">
        <w:rPr>
          <w:rFonts w:ascii="Times New Roman" w:eastAsia="Times New Roman" w:hAnsi="Times New Roman" w:cs="Times New Roman"/>
          <w:sz w:val="28"/>
          <w:szCs w:val="28"/>
          <w:lang w:eastAsia="ru-RU"/>
        </w:rPr>
        <w:t>-отсутствие полной информации о гарантийных сроках на сезонный товар;</w:t>
      </w:r>
    </w:p>
    <w:p w14:paraId="3049605D" w14:textId="77777777" w:rsidR="0038749B" w:rsidRPr="0038749B" w:rsidRDefault="0038749B" w:rsidP="0038749B">
      <w:pPr>
        <w:spacing w:after="0" w:line="240" w:lineRule="auto"/>
        <w:ind w:firstLine="709"/>
        <w:jc w:val="both"/>
        <w:rPr>
          <w:rFonts w:ascii="Times New Roman" w:eastAsia="Times New Roman" w:hAnsi="Times New Roman" w:cs="Times New Roman"/>
          <w:sz w:val="28"/>
          <w:szCs w:val="28"/>
          <w:lang w:eastAsia="ru-RU"/>
        </w:rPr>
      </w:pPr>
      <w:r w:rsidRPr="0038749B">
        <w:rPr>
          <w:rFonts w:ascii="Times New Roman" w:eastAsia="Times New Roman" w:hAnsi="Times New Roman" w:cs="Times New Roman"/>
          <w:sz w:val="28"/>
          <w:szCs w:val="28"/>
          <w:lang w:eastAsia="ru-RU"/>
        </w:rPr>
        <w:t>-отсутствие информации о сроке окончания ремонта товара ненадлежащего качества, о дате устранения недостатков товара                           с их описанием, информации об использованных при ремонте частях (деталях, материалах);</w:t>
      </w:r>
    </w:p>
    <w:p w14:paraId="0A02A774" w14:textId="77777777" w:rsidR="0038749B" w:rsidRPr="0038749B" w:rsidRDefault="0038749B" w:rsidP="0038749B">
      <w:pPr>
        <w:spacing w:after="0" w:line="240" w:lineRule="auto"/>
        <w:ind w:firstLine="709"/>
        <w:jc w:val="both"/>
        <w:rPr>
          <w:rFonts w:ascii="Times New Roman" w:eastAsia="Times New Roman" w:hAnsi="Times New Roman" w:cs="Times New Roman"/>
          <w:sz w:val="28"/>
          <w:szCs w:val="28"/>
          <w:lang w:eastAsia="ru-RU"/>
        </w:rPr>
      </w:pPr>
      <w:r w:rsidRPr="0038749B">
        <w:rPr>
          <w:rFonts w:ascii="Times New Roman" w:eastAsia="Times New Roman" w:hAnsi="Times New Roman" w:cs="Times New Roman"/>
          <w:sz w:val="28"/>
          <w:szCs w:val="28"/>
          <w:lang w:eastAsia="ru-RU"/>
        </w:rPr>
        <w:t xml:space="preserve"> -невыполнение требования потребителя о возврате ранее уплаченной суммы денег при расторжении договора купли-продажи, двукратной стоимости поврежденного (утраченного) товара при выполнении некачественной работы;</w:t>
      </w:r>
    </w:p>
    <w:p w14:paraId="22DED48D" w14:textId="77777777" w:rsidR="0038749B" w:rsidRPr="0038749B" w:rsidRDefault="0038749B" w:rsidP="0038749B">
      <w:pPr>
        <w:spacing w:after="0" w:line="240" w:lineRule="auto"/>
        <w:ind w:firstLine="709"/>
        <w:jc w:val="both"/>
        <w:rPr>
          <w:rFonts w:ascii="Times New Roman" w:eastAsia="Times New Roman" w:hAnsi="Times New Roman" w:cs="Times New Roman"/>
          <w:sz w:val="28"/>
          <w:szCs w:val="28"/>
          <w:lang w:eastAsia="ru-RU"/>
        </w:rPr>
      </w:pPr>
      <w:r w:rsidRPr="0038749B">
        <w:rPr>
          <w:rFonts w:ascii="Times New Roman" w:eastAsia="Times New Roman" w:hAnsi="Times New Roman" w:cs="Times New Roman"/>
          <w:sz w:val="28"/>
          <w:szCs w:val="28"/>
          <w:lang w:eastAsia="ru-RU"/>
        </w:rPr>
        <w:t>-подписание договоров на оказание платных услуг без предварительного изучения условий договоров;</w:t>
      </w:r>
    </w:p>
    <w:p w14:paraId="598CDCAB" w14:textId="77777777" w:rsidR="0038749B" w:rsidRPr="0038749B" w:rsidRDefault="0038749B" w:rsidP="0038749B">
      <w:pPr>
        <w:spacing w:after="0" w:line="240" w:lineRule="auto"/>
        <w:ind w:firstLine="709"/>
        <w:jc w:val="both"/>
        <w:rPr>
          <w:rFonts w:ascii="Times New Roman" w:eastAsia="Times New Roman" w:hAnsi="Times New Roman" w:cs="Times New Roman"/>
          <w:sz w:val="28"/>
          <w:szCs w:val="28"/>
          <w:lang w:eastAsia="ru-RU"/>
        </w:rPr>
      </w:pPr>
      <w:r w:rsidRPr="0038749B">
        <w:rPr>
          <w:rFonts w:ascii="Times New Roman" w:eastAsia="Times New Roman" w:hAnsi="Times New Roman" w:cs="Times New Roman"/>
          <w:sz w:val="28"/>
          <w:szCs w:val="28"/>
          <w:lang w:eastAsia="ru-RU"/>
        </w:rPr>
        <w:t>-отказ продавца, исполнителя удовлетворить требование потребителя      об уплате неустойки в добровольном порядке;</w:t>
      </w:r>
    </w:p>
    <w:p w14:paraId="0BFA75D9" w14:textId="77777777" w:rsidR="0038749B" w:rsidRPr="0038749B" w:rsidRDefault="0038749B" w:rsidP="0038749B">
      <w:pPr>
        <w:spacing w:after="0" w:line="240" w:lineRule="auto"/>
        <w:ind w:firstLine="709"/>
        <w:jc w:val="both"/>
        <w:rPr>
          <w:rFonts w:ascii="Times New Roman" w:eastAsia="Times New Roman" w:hAnsi="Times New Roman" w:cs="Times New Roman"/>
          <w:sz w:val="28"/>
          <w:szCs w:val="28"/>
          <w:lang w:eastAsia="ru-RU"/>
        </w:rPr>
      </w:pPr>
      <w:r w:rsidRPr="0038749B">
        <w:rPr>
          <w:rFonts w:ascii="Times New Roman" w:eastAsia="Times New Roman" w:hAnsi="Times New Roman" w:cs="Times New Roman"/>
          <w:sz w:val="28"/>
          <w:szCs w:val="28"/>
          <w:lang w:eastAsia="ru-RU"/>
        </w:rPr>
        <w:t>-отсутствие знаний по составлению письменных претензий, исковых заявлений;</w:t>
      </w:r>
    </w:p>
    <w:p w14:paraId="2287C4A0" w14:textId="77777777" w:rsidR="0038749B" w:rsidRPr="0038749B" w:rsidRDefault="0038749B" w:rsidP="0038749B">
      <w:pPr>
        <w:spacing w:after="0" w:line="240" w:lineRule="auto"/>
        <w:ind w:firstLine="709"/>
        <w:jc w:val="both"/>
        <w:rPr>
          <w:rFonts w:ascii="Times New Roman" w:eastAsia="Times New Roman" w:hAnsi="Times New Roman" w:cs="Times New Roman"/>
          <w:sz w:val="28"/>
          <w:szCs w:val="28"/>
          <w:lang w:eastAsia="ru-RU"/>
        </w:rPr>
      </w:pPr>
      <w:r w:rsidRPr="0038749B">
        <w:rPr>
          <w:rFonts w:ascii="Times New Roman" w:eastAsia="Times New Roman" w:hAnsi="Times New Roman" w:cs="Times New Roman"/>
          <w:sz w:val="28"/>
          <w:szCs w:val="28"/>
          <w:lang w:eastAsia="ru-RU"/>
        </w:rPr>
        <w:t>-некорректное отношение продавцов к потребителям.</w:t>
      </w:r>
    </w:p>
    <w:p w14:paraId="4D8EE9D8" w14:textId="77777777" w:rsidR="0038749B" w:rsidRPr="0038749B" w:rsidRDefault="0038749B" w:rsidP="0038749B">
      <w:pPr>
        <w:spacing w:after="0" w:line="240" w:lineRule="auto"/>
        <w:ind w:firstLine="709"/>
        <w:jc w:val="both"/>
        <w:rPr>
          <w:rFonts w:ascii="Times New Roman" w:eastAsia="Times New Roman" w:hAnsi="Times New Roman" w:cs="Times New Roman"/>
          <w:sz w:val="28"/>
          <w:szCs w:val="28"/>
          <w:lang w:eastAsia="ru-RU"/>
        </w:rPr>
      </w:pPr>
      <w:r w:rsidRPr="0038749B">
        <w:rPr>
          <w:rFonts w:ascii="Times New Roman" w:eastAsia="Times New Roman" w:hAnsi="Times New Roman" w:cs="Times New Roman"/>
          <w:sz w:val="28"/>
          <w:szCs w:val="28"/>
          <w:lang w:eastAsia="ru-RU"/>
        </w:rPr>
        <w:t>В сравнении с 2021 годом в 2022 году общее количество обращений по защите прав потребителей значительно уменьшилось. Этому поспособствовала проводимая информационно-просветительская работа (семинары с населением, открытые уроки в образовательных учреждениях, распространение памяток, брошюр), информирование граждан о возможности получения консультации с помощью социальных сетей. Также снижение количества обращений обусловлено возросшим уровнем правовой грамотности хозяйствующих субъектов.</w:t>
      </w:r>
    </w:p>
    <w:p w14:paraId="7EADD463" w14:textId="77777777" w:rsidR="0038749B" w:rsidRPr="0038749B" w:rsidRDefault="0038749B" w:rsidP="0038749B">
      <w:pPr>
        <w:spacing w:after="0" w:line="240" w:lineRule="auto"/>
        <w:ind w:firstLine="709"/>
        <w:jc w:val="both"/>
        <w:rPr>
          <w:rFonts w:ascii="Times New Roman" w:eastAsia="Times New Roman" w:hAnsi="Times New Roman" w:cs="Times New Roman"/>
          <w:sz w:val="28"/>
          <w:szCs w:val="28"/>
          <w:lang w:eastAsia="ru-RU"/>
        </w:rPr>
      </w:pPr>
      <w:r w:rsidRPr="0038749B">
        <w:rPr>
          <w:rFonts w:ascii="Times New Roman" w:eastAsia="Times New Roman" w:hAnsi="Times New Roman" w:cs="Times New Roman"/>
          <w:sz w:val="28"/>
          <w:szCs w:val="28"/>
          <w:lang w:eastAsia="ru-RU"/>
        </w:rPr>
        <w:t xml:space="preserve">В 2022 году по вопросам защиты прав потребителей хозяйствующим субъектам предоставлено 27 консультаций, проведен 1 семинар. Данная мера позволила в некоторых случаях разрешить спорные ситуации и урегулировать спор в досудебном порядке.  </w:t>
      </w:r>
    </w:p>
    <w:p w14:paraId="6DB9E0C2" w14:textId="77777777" w:rsidR="0038749B" w:rsidRPr="0038749B" w:rsidRDefault="0038749B" w:rsidP="0038749B">
      <w:pPr>
        <w:spacing w:after="0" w:line="240" w:lineRule="auto"/>
        <w:jc w:val="both"/>
        <w:rPr>
          <w:rFonts w:ascii="Times New Roman" w:eastAsia="Times New Roman" w:hAnsi="Times New Roman" w:cs="Times New Roman"/>
          <w:sz w:val="40"/>
          <w:szCs w:val="28"/>
          <w:lang w:eastAsia="ru-RU"/>
        </w:rPr>
      </w:pPr>
      <w:r w:rsidRPr="0038749B">
        <w:rPr>
          <w:rFonts w:ascii="Times New Roman" w:eastAsia="Times New Roman" w:hAnsi="Times New Roman" w:cs="Times New Roman"/>
          <w:b/>
          <w:sz w:val="28"/>
          <w:szCs w:val="28"/>
          <w:lang w:eastAsia="ru-RU"/>
        </w:rPr>
        <w:tab/>
      </w:r>
      <w:r w:rsidRPr="0038749B">
        <w:rPr>
          <w:rFonts w:ascii="Times New Roman" w:eastAsia="Times New Roman" w:hAnsi="Times New Roman" w:cs="Times New Roman"/>
          <w:sz w:val="28"/>
          <w:szCs w:val="20"/>
          <w:lang w:eastAsia="ru-RU"/>
        </w:rPr>
        <w:t>Консультирование граждан по вопросам защиты прав потребителей</w:t>
      </w:r>
      <w:r w:rsidRPr="0038749B">
        <w:rPr>
          <w:rFonts w:ascii="Times New Roman" w:eastAsia="Times New Roman" w:hAnsi="Times New Roman" w:cs="Times New Roman"/>
          <w:color w:val="FF0000"/>
          <w:sz w:val="28"/>
          <w:szCs w:val="20"/>
          <w:lang w:eastAsia="ru-RU"/>
        </w:rPr>
        <w:t xml:space="preserve"> </w:t>
      </w:r>
      <w:r w:rsidRPr="0038749B">
        <w:rPr>
          <w:rFonts w:ascii="Times New Roman" w:eastAsia="Times New Roman" w:hAnsi="Times New Roman" w:cs="Times New Roman"/>
          <w:sz w:val="28"/>
          <w:szCs w:val="20"/>
          <w:lang w:eastAsia="ru-RU"/>
        </w:rPr>
        <w:t>стало наиболее распространенным и эффективным средством в решении одной из главных задач по обеспечению реализации и защиты прав потребителей – содействии в досудебном урегулировании спорных правоотношений, возникающих между потребителями, продавцами, исполнителями.</w:t>
      </w:r>
    </w:p>
    <w:p w14:paraId="0EF069FE" w14:textId="77777777" w:rsidR="0038749B" w:rsidRPr="0038749B" w:rsidRDefault="0038749B" w:rsidP="0038749B">
      <w:pPr>
        <w:spacing w:after="0" w:line="240" w:lineRule="auto"/>
        <w:ind w:firstLine="720"/>
        <w:jc w:val="both"/>
        <w:rPr>
          <w:rFonts w:ascii="Times New Roman" w:eastAsia="Times New Roman" w:hAnsi="Times New Roman" w:cs="Times New Roman"/>
          <w:sz w:val="28"/>
          <w:szCs w:val="28"/>
          <w:lang w:eastAsia="ru-RU"/>
        </w:rPr>
      </w:pPr>
      <w:r w:rsidRPr="0038749B">
        <w:rPr>
          <w:rFonts w:ascii="Times New Roman" w:eastAsia="Times New Roman" w:hAnsi="Times New Roman" w:cs="Times New Roman"/>
          <w:sz w:val="28"/>
          <w:szCs w:val="28"/>
          <w:lang w:eastAsia="ru-RU"/>
        </w:rPr>
        <w:t>Следует отметить тот факт, что потребители стали чаще обращаться         за получением консультации до разбирательства в предприятии торговли или   с исполнителями услуг при нарушении их прав как потребителей.</w:t>
      </w:r>
    </w:p>
    <w:p w14:paraId="381EDDF6" w14:textId="77777777" w:rsidR="0038749B" w:rsidRPr="0038749B" w:rsidRDefault="0038749B" w:rsidP="0038749B">
      <w:pPr>
        <w:spacing w:after="0" w:line="240" w:lineRule="auto"/>
        <w:ind w:firstLine="720"/>
        <w:jc w:val="both"/>
        <w:rPr>
          <w:rFonts w:ascii="Times New Roman" w:eastAsia="Times New Roman" w:hAnsi="Times New Roman" w:cs="Times New Roman"/>
          <w:b/>
          <w:sz w:val="28"/>
          <w:szCs w:val="28"/>
          <w:lang w:eastAsia="ru-RU"/>
        </w:rPr>
      </w:pPr>
      <w:r w:rsidRPr="0038749B">
        <w:rPr>
          <w:rFonts w:ascii="Times New Roman" w:eastAsia="Times New Roman" w:hAnsi="Times New Roman" w:cs="Times New Roman"/>
          <w:sz w:val="28"/>
          <w:szCs w:val="20"/>
          <w:lang w:eastAsia="ru-RU"/>
        </w:rPr>
        <w:t>Это свидетельствует об информированности населения о работе службы по защите прав потребителей в администрации города.</w:t>
      </w:r>
    </w:p>
    <w:p w14:paraId="1335F20C" w14:textId="77777777" w:rsidR="0038749B" w:rsidRPr="0038749B" w:rsidRDefault="0038749B" w:rsidP="0038749B">
      <w:pPr>
        <w:spacing w:after="0" w:line="240" w:lineRule="auto"/>
        <w:ind w:firstLine="720"/>
        <w:contextualSpacing/>
        <w:jc w:val="both"/>
        <w:rPr>
          <w:rFonts w:ascii="Times New Roman" w:eastAsia="Times New Roman" w:hAnsi="Times New Roman" w:cs="Times New Roman"/>
          <w:sz w:val="28"/>
          <w:szCs w:val="28"/>
          <w:lang w:eastAsia="ru-RU"/>
        </w:rPr>
      </w:pPr>
      <w:r w:rsidRPr="0038749B">
        <w:rPr>
          <w:rFonts w:ascii="Times New Roman" w:eastAsia="Times New Roman" w:hAnsi="Times New Roman" w:cs="Times New Roman"/>
          <w:sz w:val="28"/>
          <w:szCs w:val="28"/>
          <w:lang w:eastAsia="ru-RU"/>
        </w:rPr>
        <w:t>Муниципальный уровень защиты потребителей по-прежнему остается одним из основных и наиболее востребованных элементов системы защиты прав потребителей в автономном округе.</w:t>
      </w:r>
    </w:p>
    <w:p w14:paraId="17937B5F" w14:textId="77777777" w:rsidR="0038749B" w:rsidRPr="0038749B" w:rsidRDefault="0038749B" w:rsidP="0038749B">
      <w:pPr>
        <w:spacing w:after="0" w:line="240" w:lineRule="auto"/>
        <w:ind w:firstLine="720"/>
        <w:contextualSpacing/>
        <w:jc w:val="both"/>
        <w:rPr>
          <w:rFonts w:ascii="Times New Roman" w:eastAsia="Times New Roman" w:hAnsi="Times New Roman" w:cs="Times New Roman"/>
          <w:sz w:val="28"/>
          <w:szCs w:val="20"/>
          <w:lang w:eastAsia="ru-RU"/>
        </w:rPr>
      </w:pPr>
      <w:r w:rsidRPr="0038749B">
        <w:rPr>
          <w:rFonts w:ascii="Times New Roman" w:eastAsia="Times New Roman" w:hAnsi="Times New Roman" w:cs="Times New Roman"/>
          <w:sz w:val="28"/>
          <w:szCs w:val="20"/>
          <w:lang w:eastAsia="ru-RU"/>
        </w:rPr>
        <w:t>В отделе осуществляется учёт всех обращений потребителей, но обратная связь поступает не во всех случаях. При положительном решении вопроса потребители не часто сообщают специалистам о результатах рассмотрения их претензии.</w:t>
      </w:r>
    </w:p>
    <w:p w14:paraId="0FF0AA28" w14:textId="77777777" w:rsidR="0038749B" w:rsidRPr="0038749B" w:rsidRDefault="0038749B" w:rsidP="003874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55"/>
        </w:tabs>
        <w:spacing w:after="0" w:line="240" w:lineRule="auto"/>
        <w:jc w:val="both"/>
        <w:rPr>
          <w:rFonts w:ascii="Times New Roman" w:eastAsia="Times New Roman" w:hAnsi="Times New Roman" w:cs="Times New Roman"/>
          <w:sz w:val="28"/>
          <w:szCs w:val="20"/>
          <w:lang w:eastAsia="ru-RU"/>
        </w:rPr>
      </w:pPr>
      <w:r w:rsidRPr="0038749B">
        <w:rPr>
          <w:rFonts w:ascii="Times New Roman" w:eastAsia="Times New Roman" w:hAnsi="Times New Roman" w:cs="Times New Roman"/>
          <w:sz w:val="28"/>
          <w:szCs w:val="20"/>
          <w:lang w:eastAsia="ru-RU"/>
        </w:rPr>
        <w:tab/>
        <w:t>Защита прав потребителей, осуществляемая судом, является важнейшим способом защиты прав. Она обеспечивает наиболее полное   восстановление нарушенных прав потребителей путем удовлетворения имущественных                и неимущественных интересов потребителей, чьи права были ущемлены.</w:t>
      </w:r>
    </w:p>
    <w:p w14:paraId="1EBC6E51" w14:textId="77777777" w:rsidR="0038749B" w:rsidRPr="0038749B" w:rsidRDefault="0038749B" w:rsidP="0038749B">
      <w:pPr>
        <w:tabs>
          <w:tab w:val="left" w:pos="709"/>
          <w:tab w:val="left" w:pos="1440"/>
          <w:tab w:val="left" w:pos="2160"/>
          <w:tab w:val="left" w:pos="2880"/>
          <w:tab w:val="left" w:pos="3600"/>
          <w:tab w:val="left" w:pos="4320"/>
          <w:tab w:val="left" w:pos="5040"/>
          <w:tab w:val="left" w:pos="5760"/>
          <w:tab w:val="left" w:pos="6480"/>
          <w:tab w:val="left" w:pos="7200"/>
          <w:tab w:val="left" w:pos="7920"/>
          <w:tab w:val="right" w:pos="9355"/>
        </w:tabs>
        <w:spacing w:after="0" w:line="240" w:lineRule="auto"/>
        <w:jc w:val="both"/>
        <w:rPr>
          <w:rFonts w:ascii="Times New Roman" w:eastAsia="Times New Roman" w:hAnsi="Times New Roman" w:cs="Times New Roman"/>
          <w:sz w:val="28"/>
          <w:szCs w:val="20"/>
          <w:lang w:eastAsia="ru-RU"/>
        </w:rPr>
      </w:pPr>
      <w:r w:rsidRPr="0038749B">
        <w:rPr>
          <w:rFonts w:ascii="Times New Roman" w:eastAsia="Times New Roman" w:hAnsi="Times New Roman" w:cs="Times New Roman"/>
          <w:sz w:val="28"/>
          <w:szCs w:val="20"/>
          <w:lang w:eastAsia="ru-RU"/>
        </w:rPr>
        <w:t xml:space="preserve">       </w:t>
      </w:r>
      <w:r w:rsidRPr="0038749B">
        <w:rPr>
          <w:rFonts w:ascii="Times New Roman" w:eastAsia="Times New Roman" w:hAnsi="Times New Roman" w:cs="Times New Roman"/>
          <w:sz w:val="28"/>
          <w:szCs w:val="20"/>
          <w:lang w:eastAsia="ru-RU"/>
        </w:rPr>
        <w:tab/>
        <w:t>Специалисты оказывают потребителям помощь в составлении искового заявления, предоставляют  консультации по наличию прав у потребителя при обращении в судебные органы.</w:t>
      </w:r>
    </w:p>
    <w:p w14:paraId="3DE0CC3A" w14:textId="77777777" w:rsidR="0038749B" w:rsidRPr="0038749B" w:rsidRDefault="0038749B" w:rsidP="0038749B">
      <w:pPr>
        <w:tabs>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right" w:pos="9355"/>
        </w:tabs>
        <w:spacing w:after="0" w:line="240" w:lineRule="auto"/>
        <w:jc w:val="both"/>
        <w:rPr>
          <w:rFonts w:ascii="Times New Roman" w:eastAsia="Times New Roman" w:hAnsi="Times New Roman" w:cs="Times New Roman"/>
          <w:sz w:val="28"/>
          <w:szCs w:val="20"/>
          <w:lang w:eastAsia="ru-RU"/>
        </w:rPr>
      </w:pPr>
      <w:r w:rsidRPr="0038749B">
        <w:rPr>
          <w:rFonts w:ascii="Times New Roman" w:eastAsia="Times New Roman" w:hAnsi="Times New Roman" w:cs="Times New Roman"/>
          <w:sz w:val="28"/>
          <w:szCs w:val="20"/>
          <w:lang w:eastAsia="ru-RU"/>
        </w:rPr>
        <w:tab/>
      </w:r>
      <w:r w:rsidRPr="0038749B">
        <w:rPr>
          <w:rFonts w:ascii="Times New Roman" w:eastAsia="Times New Roman" w:hAnsi="Times New Roman" w:cs="Times New Roman"/>
          <w:sz w:val="28"/>
          <w:szCs w:val="24"/>
          <w:lang w:eastAsia="ru-RU"/>
        </w:rPr>
        <w:t>В соответствии с Указом Президента Российской Федерации                     от 23.01.2015 № 31 «О дополнительных мерах по противодействию незаконному обороту промышленной продукции», на основании пункта 2.2 решения заседания комиссии по противодействию незаконному обороту промышленной продукции в Ханты-Мансийской автономном округе – Югре    от 31.07.2015 № 1 на территории муниципального образования город Нефтеюганск с</w:t>
      </w:r>
      <w:r w:rsidRPr="0038749B">
        <w:rPr>
          <w:rFonts w:ascii="Times New Roman" w:eastAsia="Times New Roman" w:hAnsi="Times New Roman" w:cs="Times New Roman"/>
          <w:sz w:val="28"/>
          <w:szCs w:val="20"/>
          <w:lang w:eastAsia="ru-RU"/>
        </w:rPr>
        <w:t>оздана межведомственная комиссия по противодействию незаконному обороту промышленной продукции на территории муниципального образования город Нефтеюганск, на заседаниях которой, в том числе, рассматриваются вопросы, связанные с защитой прав потребителей и интересов неопределённого круга лиц.</w:t>
      </w:r>
    </w:p>
    <w:p w14:paraId="7407ACC0" w14:textId="77777777" w:rsidR="0038749B" w:rsidRPr="0038749B" w:rsidRDefault="0038749B" w:rsidP="0038749B">
      <w:pPr>
        <w:spacing w:after="0" w:line="240" w:lineRule="auto"/>
        <w:ind w:firstLine="720"/>
        <w:contextualSpacing/>
        <w:jc w:val="both"/>
        <w:rPr>
          <w:rFonts w:ascii="Times New Roman" w:eastAsia="Times New Roman" w:hAnsi="Times New Roman" w:cs="Times New Roman"/>
          <w:sz w:val="28"/>
          <w:szCs w:val="28"/>
          <w:lang w:eastAsia="ru-RU"/>
        </w:rPr>
      </w:pPr>
      <w:r w:rsidRPr="0038749B">
        <w:rPr>
          <w:rFonts w:ascii="Times New Roman" w:eastAsia="Times New Roman" w:hAnsi="Times New Roman" w:cs="Times New Roman"/>
          <w:sz w:val="28"/>
          <w:szCs w:val="28"/>
          <w:lang w:eastAsia="ru-RU"/>
        </w:rPr>
        <w:t xml:space="preserve">На территории муниципального образования город Нефтеюганск осуществляет деятельность Региональная общественная организация «Защита прав потребителей ХМАО-Югры» (контактная информация: 88002342355, 89505151022, 9224089695, e-mail: </w:t>
      </w:r>
      <w:hyperlink r:id="rId19" w:history="1">
        <w:r w:rsidRPr="0038749B">
          <w:rPr>
            <w:rFonts w:ascii="Times New Roman" w:eastAsia="Times New Roman" w:hAnsi="Times New Roman" w:cs="Times New Roman"/>
            <w:sz w:val="28"/>
            <w:szCs w:val="28"/>
            <w:lang w:val="en-US" w:eastAsia="ru-RU"/>
          </w:rPr>
          <w:t>i</w:t>
        </w:r>
        <w:r w:rsidRPr="0038749B">
          <w:rPr>
            <w:rFonts w:ascii="Times New Roman" w:eastAsia="Times New Roman" w:hAnsi="Times New Roman" w:cs="Times New Roman"/>
            <w:sz w:val="28"/>
            <w:szCs w:val="28"/>
            <w:lang w:eastAsia="ru-RU"/>
          </w:rPr>
          <w:t>234-78</w:t>
        </w:r>
        <w:r w:rsidRPr="0038749B">
          <w:rPr>
            <w:rFonts w:ascii="Times New Roman" w:eastAsia="Times New Roman" w:hAnsi="Times New Roman" w:cs="Times New Roman"/>
            <w:sz w:val="28"/>
            <w:szCs w:val="28"/>
            <w:lang w:val="en-US" w:eastAsia="ru-RU"/>
          </w:rPr>
          <w:t>il</w:t>
        </w:r>
        <w:r w:rsidRPr="0038749B">
          <w:rPr>
            <w:rFonts w:ascii="Times New Roman" w:eastAsia="Times New Roman" w:hAnsi="Times New Roman" w:cs="Times New Roman"/>
            <w:sz w:val="28"/>
            <w:szCs w:val="28"/>
            <w:lang w:eastAsia="ru-RU"/>
          </w:rPr>
          <w:t>@</w:t>
        </w:r>
        <w:r w:rsidRPr="0038749B">
          <w:rPr>
            <w:rFonts w:ascii="Times New Roman" w:eastAsia="Times New Roman" w:hAnsi="Times New Roman" w:cs="Times New Roman"/>
            <w:sz w:val="28"/>
            <w:szCs w:val="28"/>
            <w:lang w:val="en-US" w:eastAsia="ru-RU"/>
          </w:rPr>
          <w:t>yandex</w:t>
        </w:r>
        <w:r w:rsidRPr="0038749B">
          <w:rPr>
            <w:rFonts w:ascii="Times New Roman" w:eastAsia="Times New Roman" w:hAnsi="Times New Roman" w:cs="Times New Roman"/>
            <w:sz w:val="28"/>
            <w:szCs w:val="28"/>
            <w:lang w:eastAsia="ru-RU"/>
          </w:rPr>
          <w:t>.</w:t>
        </w:r>
        <w:r w:rsidRPr="0038749B">
          <w:rPr>
            <w:rFonts w:ascii="Times New Roman" w:eastAsia="Times New Roman" w:hAnsi="Times New Roman" w:cs="Times New Roman"/>
            <w:sz w:val="28"/>
            <w:szCs w:val="28"/>
            <w:lang w:val="en-US" w:eastAsia="ru-RU"/>
          </w:rPr>
          <w:t>ru</w:t>
        </w:r>
      </w:hyperlink>
      <w:r w:rsidRPr="0038749B">
        <w:rPr>
          <w:rFonts w:ascii="Times New Roman" w:eastAsia="Times New Roman" w:hAnsi="Times New Roman" w:cs="Times New Roman"/>
          <w:sz w:val="28"/>
          <w:szCs w:val="28"/>
          <w:lang w:eastAsia="ru-RU"/>
        </w:rPr>
        <w:t xml:space="preserve">, адрес: г.Нефтеюганск, 13 микрорайон, 7 дом, пом. 9). </w:t>
      </w:r>
    </w:p>
    <w:p w14:paraId="657B403A" w14:textId="77777777" w:rsidR="0038749B" w:rsidRPr="0038749B" w:rsidRDefault="0038749B" w:rsidP="0038749B">
      <w:pPr>
        <w:spacing w:after="0" w:line="240" w:lineRule="auto"/>
        <w:ind w:firstLine="720"/>
        <w:contextualSpacing/>
        <w:jc w:val="both"/>
        <w:rPr>
          <w:rFonts w:ascii="Times New Roman" w:eastAsia="Times New Roman" w:hAnsi="Times New Roman" w:cs="Times New Roman"/>
          <w:sz w:val="28"/>
          <w:szCs w:val="28"/>
          <w:lang w:eastAsia="ru-RU"/>
        </w:rPr>
      </w:pPr>
      <w:r w:rsidRPr="0038749B">
        <w:rPr>
          <w:rFonts w:ascii="Times New Roman" w:eastAsia="Times New Roman" w:hAnsi="Times New Roman" w:cs="Times New Roman"/>
          <w:sz w:val="28"/>
          <w:szCs w:val="28"/>
          <w:lang w:eastAsia="ru-RU"/>
        </w:rPr>
        <w:t>Данная организация оказывает помощь потребителям в решении вопросов в досудебном порядке и составлении претензий, а также в составлении исковых заявлений и представление интересов потребителей в суде по любым видам товаров и услуг.</w:t>
      </w:r>
    </w:p>
    <w:p w14:paraId="445BE249" w14:textId="77777777" w:rsidR="0038749B" w:rsidRPr="0038749B" w:rsidRDefault="0038749B" w:rsidP="0038749B">
      <w:pPr>
        <w:spacing w:after="0" w:line="240" w:lineRule="auto"/>
        <w:ind w:firstLine="720"/>
        <w:contextualSpacing/>
        <w:jc w:val="both"/>
        <w:rPr>
          <w:rFonts w:ascii="Times New Roman" w:eastAsia="Times New Roman" w:hAnsi="Times New Roman" w:cs="Times New Roman"/>
          <w:sz w:val="28"/>
          <w:szCs w:val="28"/>
          <w:lang w:eastAsia="ru-RU"/>
        </w:rPr>
      </w:pPr>
      <w:r w:rsidRPr="0038749B">
        <w:rPr>
          <w:rFonts w:ascii="Times New Roman" w:eastAsia="Times New Roman" w:hAnsi="Times New Roman" w:cs="Times New Roman"/>
          <w:sz w:val="28"/>
          <w:szCs w:val="28"/>
          <w:lang w:eastAsia="ru-RU"/>
        </w:rPr>
        <w:t xml:space="preserve">Администрация города Нефтеюганска осуществляет взаимодействие по вопросам защиты прав потребителей с Региональной общественной организацией «Защита прав потребителей Югры», Нефтеюганским отделением межрегиональной общественной организацией «Работающая молодёжь Сибири», </w:t>
      </w:r>
      <w:r w:rsidRPr="0038749B">
        <w:rPr>
          <w:rFonts w:ascii="Times New Roman" w:eastAsia="Times New Roman" w:hAnsi="Times New Roman" w:cs="Times New Roman"/>
          <w:sz w:val="28"/>
          <w:szCs w:val="20"/>
          <w:lang w:eastAsia="ru-RU"/>
        </w:rPr>
        <w:t xml:space="preserve">Общественным советом города Нефтеюганска. </w:t>
      </w:r>
    </w:p>
    <w:p w14:paraId="1404F5F8" w14:textId="618DD7D0" w:rsidR="0038749B" w:rsidRPr="0038749B" w:rsidRDefault="0038749B" w:rsidP="0038749B">
      <w:pPr>
        <w:spacing w:after="0" w:line="240" w:lineRule="auto"/>
        <w:ind w:firstLine="720"/>
        <w:contextualSpacing/>
        <w:jc w:val="both"/>
        <w:rPr>
          <w:rFonts w:ascii="Times New Roman" w:eastAsia="Times New Roman" w:hAnsi="Times New Roman" w:cs="Times New Roman"/>
          <w:sz w:val="28"/>
          <w:szCs w:val="28"/>
          <w:lang w:eastAsia="ru-RU"/>
        </w:rPr>
      </w:pPr>
      <w:r w:rsidRPr="0038749B">
        <w:rPr>
          <w:rFonts w:ascii="Times New Roman" w:eastAsia="Times New Roman" w:hAnsi="Times New Roman" w:cs="Times New Roman"/>
          <w:sz w:val="28"/>
          <w:szCs w:val="28"/>
          <w:lang w:eastAsia="ru-RU"/>
        </w:rPr>
        <w:t xml:space="preserve">В рамках взаимодействия с представителями общественных организаций проводятся консультации потребителей по защите нарушенных прав     и общественный контроль за соблюдением прав потребителей. </w:t>
      </w:r>
    </w:p>
    <w:p w14:paraId="1D5CF0B4" w14:textId="77777777" w:rsidR="0038749B" w:rsidRPr="0038749B" w:rsidRDefault="0038749B" w:rsidP="0038749B">
      <w:pPr>
        <w:tabs>
          <w:tab w:val="left" w:pos="709"/>
        </w:tabs>
        <w:spacing w:after="0" w:line="240" w:lineRule="auto"/>
        <w:jc w:val="both"/>
        <w:rPr>
          <w:rFonts w:ascii="Times New Roman" w:eastAsia="Times New Roman" w:hAnsi="Times New Roman" w:cs="Times New Roman"/>
          <w:sz w:val="28"/>
          <w:szCs w:val="20"/>
          <w:lang w:eastAsia="ru-RU"/>
        </w:rPr>
      </w:pPr>
      <w:r w:rsidRPr="0038749B">
        <w:rPr>
          <w:rFonts w:ascii="Times New Roman" w:eastAsia="Times New Roman" w:hAnsi="Times New Roman" w:cs="Times New Roman"/>
          <w:sz w:val="28"/>
          <w:szCs w:val="28"/>
          <w:shd w:val="clear" w:color="auto" w:fill="FFFFFF"/>
          <w:lang w:eastAsia="ru-RU"/>
        </w:rPr>
        <w:tab/>
      </w:r>
      <w:r w:rsidRPr="0038749B">
        <w:rPr>
          <w:rFonts w:ascii="Times New Roman" w:eastAsia="Times New Roman" w:hAnsi="Times New Roman" w:cs="Times New Roman"/>
          <w:sz w:val="28"/>
          <w:szCs w:val="20"/>
          <w:lang w:eastAsia="ru-RU"/>
        </w:rPr>
        <w:t>В преддверии Всемирного дня защиты прав потребителей администрацией города Нефтеюганска в период с 15 февраля по 15 марта 2022 года проведена телефонная «горячая линия» на тему: «Справедливые цифровые финансовые услуги». Также с 22 апреля 2022 года организована телефонная «горячая линия» для населения по вопросам незаконного оборота алкогольной и спиртосодержащей продукции.</w:t>
      </w:r>
    </w:p>
    <w:p w14:paraId="118AF96B" w14:textId="7786A632" w:rsidR="0038749B" w:rsidRPr="0038749B" w:rsidRDefault="0038749B" w:rsidP="0038749B">
      <w:pPr>
        <w:tabs>
          <w:tab w:val="left" w:pos="709"/>
        </w:tabs>
        <w:spacing w:after="0" w:line="240" w:lineRule="auto"/>
        <w:jc w:val="both"/>
        <w:rPr>
          <w:rFonts w:ascii="Times New Roman" w:eastAsia="Times New Roman" w:hAnsi="Times New Roman" w:cs="Times New Roman"/>
          <w:sz w:val="28"/>
          <w:szCs w:val="20"/>
          <w:lang w:eastAsia="ru-RU"/>
        </w:rPr>
      </w:pPr>
      <w:r w:rsidRPr="0038749B">
        <w:rPr>
          <w:rFonts w:ascii="Times New Roman" w:eastAsia="Times New Roman" w:hAnsi="Times New Roman" w:cs="Times New Roman"/>
          <w:sz w:val="28"/>
          <w:szCs w:val="20"/>
          <w:lang w:eastAsia="ru-RU"/>
        </w:rPr>
        <w:t xml:space="preserve">       </w:t>
      </w:r>
      <w:r w:rsidRPr="0038749B">
        <w:rPr>
          <w:rFonts w:ascii="Times New Roman" w:eastAsia="Times New Roman" w:hAnsi="Times New Roman" w:cs="Times New Roman"/>
          <w:sz w:val="28"/>
          <w:szCs w:val="20"/>
          <w:lang w:eastAsia="ru-RU"/>
        </w:rPr>
        <w:tab/>
        <w:t xml:space="preserve">В 2022  году проведены встречи с населением  и представителями хозяйствующих субъектов, на которых в рамках действующего законодательства осуществлялось консультирование                  по наиболее актуальным вопросам в сфере защиты прав потребителей. </w:t>
      </w:r>
    </w:p>
    <w:p w14:paraId="1B8F310D" w14:textId="77777777" w:rsidR="0038749B" w:rsidRPr="0038749B" w:rsidRDefault="0038749B" w:rsidP="0038749B">
      <w:pPr>
        <w:tabs>
          <w:tab w:val="left" w:pos="709"/>
        </w:tabs>
        <w:spacing w:after="0" w:line="240" w:lineRule="auto"/>
        <w:jc w:val="both"/>
        <w:rPr>
          <w:rFonts w:ascii="Times New Roman" w:eastAsia="Times New Roman" w:hAnsi="Times New Roman" w:cs="Times New Roman"/>
          <w:sz w:val="28"/>
          <w:szCs w:val="20"/>
          <w:lang w:eastAsia="ru-RU"/>
        </w:rPr>
      </w:pPr>
      <w:r w:rsidRPr="0038749B">
        <w:rPr>
          <w:rFonts w:ascii="Times New Roman" w:eastAsia="Times New Roman" w:hAnsi="Times New Roman" w:cs="Times New Roman"/>
          <w:sz w:val="28"/>
          <w:szCs w:val="20"/>
          <w:lang w:eastAsia="ru-RU"/>
        </w:rPr>
        <w:tab/>
        <w:t>Проведен 1 семинар по вопросам защиты прав потребителей с субъектами предпринимательства города Нефтеюганска, охват составил 17 человек.</w:t>
      </w:r>
    </w:p>
    <w:p w14:paraId="05FE5932" w14:textId="3CDE3E41" w:rsidR="0038749B" w:rsidRPr="0038749B" w:rsidRDefault="0038749B" w:rsidP="0038749B">
      <w:pPr>
        <w:tabs>
          <w:tab w:val="left" w:pos="709"/>
        </w:tabs>
        <w:spacing w:after="0" w:line="240" w:lineRule="auto"/>
        <w:jc w:val="both"/>
        <w:rPr>
          <w:rFonts w:ascii="Times New Roman" w:eastAsia="Times New Roman" w:hAnsi="Times New Roman" w:cs="Times New Roman"/>
          <w:sz w:val="28"/>
          <w:szCs w:val="20"/>
          <w:lang w:eastAsia="ru-RU"/>
        </w:rPr>
      </w:pPr>
      <w:r w:rsidRPr="0038749B">
        <w:rPr>
          <w:rFonts w:ascii="Times New Roman" w:eastAsia="Times New Roman" w:hAnsi="Times New Roman" w:cs="Times New Roman"/>
          <w:sz w:val="28"/>
          <w:szCs w:val="20"/>
          <w:lang w:eastAsia="ru-RU"/>
        </w:rPr>
        <w:tab/>
        <w:t>Подготовлены и опубликованы в газете «Здравствуйте, нефтеюганцы!» статьи:</w:t>
      </w:r>
    </w:p>
    <w:p w14:paraId="09B07988" w14:textId="77777777" w:rsidR="0038749B" w:rsidRPr="0038749B" w:rsidRDefault="0038749B" w:rsidP="0038749B">
      <w:pPr>
        <w:tabs>
          <w:tab w:val="left" w:pos="709"/>
        </w:tabs>
        <w:spacing w:after="0" w:line="240" w:lineRule="auto"/>
        <w:jc w:val="both"/>
        <w:rPr>
          <w:rFonts w:ascii="Times New Roman" w:eastAsia="Times New Roman" w:hAnsi="Times New Roman" w:cs="Times New Roman"/>
          <w:sz w:val="28"/>
          <w:szCs w:val="20"/>
          <w:lang w:eastAsia="ru-RU"/>
        </w:rPr>
      </w:pPr>
      <w:r w:rsidRPr="0038749B">
        <w:rPr>
          <w:rFonts w:ascii="Times New Roman" w:eastAsia="Times New Roman" w:hAnsi="Times New Roman" w:cs="Times New Roman"/>
          <w:sz w:val="28"/>
          <w:szCs w:val="20"/>
          <w:lang w:eastAsia="ru-RU"/>
        </w:rPr>
        <w:tab/>
        <w:t xml:space="preserve">1.«Что делать, если финансовая организация отказывается удовлетворить имущественные требования своего клиента – физического лица?». </w:t>
      </w:r>
    </w:p>
    <w:p w14:paraId="523309E2" w14:textId="77777777" w:rsidR="0038749B" w:rsidRPr="0038749B" w:rsidRDefault="0038749B" w:rsidP="0038749B">
      <w:pPr>
        <w:tabs>
          <w:tab w:val="left" w:pos="709"/>
        </w:tabs>
        <w:spacing w:after="0" w:line="240" w:lineRule="auto"/>
        <w:jc w:val="both"/>
        <w:rPr>
          <w:rFonts w:ascii="Times New Roman" w:eastAsia="Times New Roman" w:hAnsi="Times New Roman" w:cs="Times New Roman"/>
          <w:sz w:val="28"/>
          <w:szCs w:val="20"/>
          <w:lang w:eastAsia="ru-RU"/>
        </w:rPr>
      </w:pPr>
      <w:r w:rsidRPr="0038749B">
        <w:rPr>
          <w:rFonts w:ascii="Times New Roman" w:eastAsia="Times New Roman" w:hAnsi="Times New Roman" w:cs="Times New Roman"/>
          <w:sz w:val="28"/>
          <w:szCs w:val="20"/>
          <w:lang w:eastAsia="ru-RU"/>
        </w:rPr>
        <w:tab/>
        <w:t>2.Информация о маркировке товаров средствами идентификации «Честный знак».</w:t>
      </w:r>
    </w:p>
    <w:p w14:paraId="0B0EF4C7" w14:textId="77777777" w:rsidR="0038749B" w:rsidRPr="0038749B" w:rsidRDefault="0038749B" w:rsidP="0038749B">
      <w:pPr>
        <w:tabs>
          <w:tab w:val="left" w:pos="709"/>
        </w:tabs>
        <w:spacing w:after="0" w:line="240" w:lineRule="auto"/>
        <w:jc w:val="both"/>
        <w:rPr>
          <w:rFonts w:ascii="Times New Roman" w:eastAsia="Times New Roman" w:hAnsi="Times New Roman" w:cs="Times New Roman"/>
          <w:sz w:val="28"/>
          <w:szCs w:val="20"/>
          <w:lang w:eastAsia="ru-RU"/>
        </w:rPr>
      </w:pPr>
      <w:r w:rsidRPr="0038749B">
        <w:rPr>
          <w:rFonts w:ascii="Times New Roman" w:eastAsia="Times New Roman" w:hAnsi="Times New Roman" w:cs="Times New Roman"/>
          <w:sz w:val="28"/>
          <w:szCs w:val="20"/>
          <w:lang w:eastAsia="ru-RU"/>
        </w:rPr>
        <w:tab/>
        <w:t>Подготовлено и размещено 17 информационных материалов в сети Интернет (в том числе электронные СМИ, официальный сайт органа местного самоуправления, социальные сети).</w:t>
      </w:r>
    </w:p>
    <w:p w14:paraId="57D12951" w14:textId="77777777" w:rsidR="0038749B" w:rsidRPr="0038749B" w:rsidRDefault="0038749B" w:rsidP="0038749B">
      <w:pPr>
        <w:tabs>
          <w:tab w:val="left" w:pos="709"/>
        </w:tabs>
        <w:spacing w:after="0" w:line="240" w:lineRule="auto"/>
        <w:jc w:val="both"/>
        <w:rPr>
          <w:rFonts w:ascii="Times New Roman" w:eastAsia="Times New Roman" w:hAnsi="Times New Roman" w:cs="Times New Roman"/>
          <w:sz w:val="28"/>
          <w:szCs w:val="20"/>
          <w:lang w:eastAsia="ru-RU"/>
        </w:rPr>
      </w:pPr>
      <w:r w:rsidRPr="0038749B">
        <w:rPr>
          <w:rFonts w:ascii="Times New Roman" w:eastAsia="Times New Roman" w:hAnsi="Times New Roman" w:cs="Times New Roman"/>
          <w:sz w:val="28"/>
          <w:szCs w:val="20"/>
          <w:lang w:eastAsia="ru-RU"/>
        </w:rPr>
        <w:tab/>
        <w:t xml:space="preserve">В целях информирования и просвещения населения города специалисты отдела приняли участие в программе «Вечерний гость» ТРК «Юганск» и в передаче на радио «Милицейская волна» на тему: «Мобильное приложение для граждан по контролю подлинности приобретаемой продукции «Честный ЗНАК».  </w:t>
      </w:r>
    </w:p>
    <w:p w14:paraId="0E2AFD04" w14:textId="77777777" w:rsidR="0038749B" w:rsidRPr="0038749B" w:rsidRDefault="0038749B" w:rsidP="0038749B">
      <w:pPr>
        <w:tabs>
          <w:tab w:val="left" w:pos="709"/>
        </w:tabs>
        <w:spacing w:after="0" w:line="240" w:lineRule="auto"/>
        <w:ind w:firstLine="709"/>
        <w:jc w:val="both"/>
        <w:rPr>
          <w:rFonts w:ascii="Times New Roman" w:eastAsia="Times New Roman" w:hAnsi="Times New Roman" w:cs="Times New Roman"/>
          <w:bCs/>
          <w:sz w:val="28"/>
          <w:szCs w:val="20"/>
          <w:lang w:eastAsia="ru-RU"/>
        </w:rPr>
      </w:pPr>
      <w:r w:rsidRPr="0038749B">
        <w:rPr>
          <w:rFonts w:ascii="Times New Roman" w:eastAsia="Times New Roman" w:hAnsi="Times New Roman" w:cs="Times New Roman"/>
          <w:bCs/>
          <w:sz w:val="28"/>
          <w:szCs w:val="20"/>
          <w:lang w:eastAsia="ru-RU"/>
        </w:rPr>
        <w:t>Также проведен обучающий семинар для представителей общественной организации «Общество старожилов города Нефтеюганска» в городской библиотеке по вопросу информирования жителей города Нефтеюганска в области безопасности промышленной продукции.</w:t>
      </w:r>
    </w:p>
    <w:p w14:paraId="22394E35" w14:textId="26D24423" w:rsidR="0038749B" w:rsidRPr="0038749B" w:rsidRDefault="0038749B" w:rsidP="0038749B">
      <w:pPr>
        <w:spacing w:after="0" w:line="240" w:lineRule="auto"/>
        <w:jc w:val="both"/>
        <w:rPr>
          <w:rFonts w:ascii="Times New Roman" w:eastAsia="Times New Roman" w:hAnsi="Times New Roman" w:cs="Times New Roman"/>
          <w:sz w:val="28"/>
          <w:szCs w:val="28"/>
          <w:shd w:val="clear" w:color="auto" w:fill="FFFFFF"/>
          <w:lang w:eastAsia="ru-RU"/>
        </w:rPr>
      </w:pPr>
      <w:r w:rsidRPr="0038749B">
        <w:rPr>
          <w:rFonts w:ascii="Times New Roman" w:eastAsia="Times New Roman" w:hAnsi="Times New Roman" w:cs="Times New Roman"/>
          <w:sz w:val="28"/>
          <w:szCs w:val="28"/>
          <w:shd w:val="clear" w:color="auto" w:fill="FFFFFF"/>
          <w:lang w:eastAsia="ru-RU"/>
        </w:rPr>
        <w:tab/>
      </w:r>
      <w:r w:rsidR="006474E5">
        <w:rPr>
          <w:rFonts w:ascii="Times New Roman" w:eastAsia="Times New Roman" w:hAnsi="Times New Roman" w:cs="Times New Roman"/>
          <w:sz w:val="28"/>
          <w:szCs w:val="28"/>
          <w:shd w:val="clear" w:color="auto" w:fill="FFFFFF"/>
          <w:lang w:eastAsia="ru-RU"/>
        </w:rPr>
        <w:t>С</w:t>
      </w:r>
      <w:r w:rsidRPr="0038749B">
        <w:rPr>
          <w:rFonts w:ascii="Times New Roman" w:eastAsia="Times New Roman" w:hAnsi="Times New Roman" w:cs="Times New Roman"/>
          <w:sz w:val="28"/>
          <w:szCs w:val="28"/>
          <w:shd w:val="clear" w:color="auto" w:fill="FFFFFF"/>
          <w:lang w:eastAsia="ru-RU"/>
        </w:rPr>
        <w:t xml:space="preserve">овместно с председателем Региональной общественной организации «Защита прав потребителей ХМАО-Югры» для учащихся  среднеобразовательных учреждений СОШ № 2, СОШ № 4, СОШ № 13 города Нефтеюганска в рамках проведения дней правовой помощи детям организованы мероприятия по повышению уровня грамотности населения в сфере защиты прав потребителей. </w:t>
      </w:r>
    </w:p>
    <w:p w14:paraId="17F4CB13" w14:textId="0B7A133C" w:rsidR="00E80B96" w:rsidRPr="004442B2" w:rsidRDefault="0038749B" w:rsidP="0038749B">
      <w:pPr>
        <w:tabs>
          <w:tab w:val="left" w:pos="567"/>
        </w:tabs>
        <w:spacing w:after="0" w:line="240" w:lineRule="auto"/>
        <w:jc w:val="both"/>
        <w:rPr>
          <w:rFonts w:ascii="Times New Roman" w:eastAsia="Times New Roman" w:hAnsi="Times New Roman" w:cs="Times New Roman"/>
          <w:sz w:val="28"/>
          <w:szCs w:val="20"/>
          <w:lang w:eastAsia="ru-RU"/>
        </w:rPr>
      </w:pPr>
      <w:r w:rsidRPr="0038749B">
        <w:rPr>
          <w:rFonts w:ascii="Times New Roman" w:eastAsia="Times New Roman" w:hAnsi="Times New Roman" w:cs="Times New Roman"/>
          <w:sz w:val="28"/>
          <w:szCs w:val="28"/>
          <w:shd w:val="clear" w:color="auto" w:fill="FFFFFF"/>
          <w:lang w:eastAsia="ru-RU"/>
        </w:rPr>
        <w:tab/>
      </w:r>
      <w:r w:rsidRPr="0038749B">
        <w:rPr>
          <w:rFonts w:ascii="Times New Roman" w:eastAsia="Times New Roman" w:hAnsi="Times New Roman" w:cs="Times New Roman"/>
          <w:sz w:val="28"/>
          <w:szCs w:val="20"/>
          <w:lang w:eastAsia="ru-RU"/>
        </w:rPr>
        <w:tab/>
        <w:t xml:space="preserve">По любым вопросам, возникающим у потребителей в сфере защиты          их прав, можно получить информацию в сети интернет на официальном сайте </w:t>
      </w:r>
      <w:r w:rsidRPr="0038749B">
        <w:rPr>
          <w:rFonts w:ascii="Times New Roman" w:eastAsia="Times New Roman" w:hAnsi="Times New Roman" w:cs="Times New Roman"/>
          <w:bCs/>
          <w:sz w:val="28"/>
          <w:szCs w:val="20"/>
          <w:lang w:eastAsia="ru-RU"/>
        </w:rPr>
        <w:t>органов местного самоуправления</w:t>
      </w:r>
      <w:r w:rsidRPr="0038749B">
        <w:rPr>
          <w:rFonts w:ascii="Times New Roman" w:eastAsia="Times New Roman" w:hAnsi="Times New Roman" w:cs="Times New Roman"/>
          <w:sz w:val="28"/>
          <w:szCs w:val="20"/>
          <w:lang w:eastAsia="ru-RU"/>
        </w:rPr>
        <w:t xml:space="preserve"> города Нефтеюганска, что помогает жителям нашего города ориентироваться на потребительском рынке товаров и услуг, способствует повышению правовой грамотности и наибольшей защищенности.</w:t>
      </w:r>
    </w:p>
    <w:p w14:paraId="661F9BE2" w14:textId="77777777" w:rsidR="00481C9C" w:rsidRDefault="00481C9C" w:rsidP="00481C9C">
      <w:pPr>
        <w:spacing w:after="0" w:line="240" w:lineRule="auto"/>
        <w:jc w:val="both"/>
        <w:rPr>
          <w:rFonts w:ascii="Times New Roman" w:eastAsia="Times New Roman" w:hAnsi="Times New Roman" w:cs="Times New Roman"/>
          <w:b/>
          <w:bCs/>
          <w:sz w:val="28"/>
          <w:szCs w:val="28"/>
          <w:lang w:eastAsia="ru-RU"/>
        </w:rPr>
      </w:pPr>
    </w:p>
    <w:p w14:paraId="6C0365C3" w14:textId="5963D643" w:rsidR="00481C9C" w:rsidRPr="00EA12F5" w:rsidRDefault="00481C9C" w:rsidP="00481C9C">
      <w:pPr>
        <w:spacing w:after="0" w:line="240" w:lineRule="auto"/>
        <w:jc w:val="both"/>
        <w:rPr>
          <w:rFonts w:ascii="Times New Roman" w:eastAsia="Times New Roman" w:hAnsi="Times New Roman" w:cs="Times New Roman"/>
          <w:i/>
          <w:iCs/>
          <w:sz w:val="28"/>
          <w:szCs w:val="28"/>
          <w:u w:val="single"/>
          <w:lang w:eastAsia="ru-RU"/>
        </w:rPr>
      </w:pPr>
      <w:r w:rsidRPr="00EA12F5">
        <w:rPr>
          <w:rFonts w:ascii="Times New Roman" w:eastAsia="Times New Roman" w:hAnsi="Times New Roman" w:cs="Times New Roman"/>
          <w:i/>
          <w:iCs/>
          <w:sz w:val="28"/>
          <w:szCs w:val="28"/>
          <w:u w:val="single"/>
          <w:lang w:eastAsia="ru-RU"/>
        </w:rPr>
        <w:t>Ценообразование и пищевая промышленность</w:t>
      </w:r>
    </w:p>
    <w:p w14:paraId="5FC497F7" w14:textId="5AA7A21F" w:rsidR="00481C9C" w:rsidRPr="004442B2" w:rsidRDefault="00481C9C" w:rsidP="00481C9C">
      <w:pPr>
        <w:spacing w:after="0" w:line="240" w:lineRule="auto"/>
        <w:jc w:val="both"/>
        <w:rPr>
          <w:rFonts w:ascii="Times New Roman" w:eastAsia="Times New Roman" w:hAnsi="Times New Roman" w:cs="Times New Roman"/>
          <w:sz w:val="28"/>
          <w:szCs w:val="28"/>
          <w:lang w:eastAsia="ru-RU"/>
        </w:rPr>
      </w:pPr>
      <w:r w:rsidRPr="004442B2">
        <w:rPr>
          <w:rFonts w:ascii="Times New Roman" w:eastAsia="Times New Roman" w:hAnsi="Times New Roman" w:cs="Times New Roman"/>
          <w:sz w:val="28"/>
          <w:szCs w:val="28"/>
          <w:lang w:eastAsia="ru-RU"/>
        </w:rPr>
        <w:tab/>
      </w:r>
      <w:r w:rsidRPr="004442B2">
        <w:rPr>
          <w:rFonts w:ascii="Times New Roman" w:eastAsia="Times New Roman" w:hAnsi="Times New Roman" w:cs="Times New Roman"/>
          <w:sz w:val="28"/>
          <w:szCs w:val="20"/>
          <w:lang w:eastAsia="ru-RU"/>
        </w:rPr>
        <w:t xml:space="preserve">Во исполнение писем Управления Федеральной антимонопольной службы по Ханты-Мансийскому автономному округу – Югре от 01.10.2008                   № 02/КВ-2419, 31.08.2010 № 03/НС-5013, письма первого заместителя Губернатора Ханты-Мансийского автономного округа – Югры от 11.08.2014   № АК-15430 осуществлялся сбор информации и </w:t>
      </w:r>
      <w:r w:rsidRPr="004442B2">
        <w:rPr>
          <w:rFonts w:ascii="Times New Roman" w:eastAsia="Times New Roman" w:hAnsi="Times New Roman" w:cs="Times New Roman"/>
          <w:sz w:val="28"/>
          <w:szCs w:val="28"/>
          <w:lang w:eastAsia="ru-RU"/>
        </w:rPr>
        <w:t>проводились мониторинги розничных цен</w:t>
      </w:r>
      <w:r w:rsidRPr="004442B2">
        <w:rPr>
          <w:rFonts w:ascii="Times New Roman" w:eastAsia="Times New Roman" w:hAnsi="Times New Roman" w:cs="Times New Roman"/>
          <w:sz w:val="28"/>
          <w:szCs w:val="20"/>
          <w:lang w:eastAsia="ru-RU"/>
        </w:rPr>
        <w:t xml:space="preserve"> </w:t>
      </w:r>
      <w:r w:rsidRPr="004442B2">
        <w:rPr>
          <w:rFonts w:ascii="Times New Roman" w:eastAsia="Times New Roman" w:hAnsi="Times New Roman" w:cs="Times New Roman"/>
          <w:sz w:val="28"/>
          <w:szCs w:val="28"/>
          <w:lang w:eastAsia="ru-RU"/>
        </w:rPr>
        <w:t xml:space="preserve">в 4 предприятиях розничной торговли: </w:t>
      </w:r>
    </w:p>
    <w:p w14:paraId="1406D040" w14:textId="77777777" w:rsidR="00481C9C" w:rsidRPr="004442B2" w:rsidRDefault="00481C9C" w:rsidP="00481C9C">
      <w:pPr>
        <w:spacing w:after="0" w:line="240" w:lineRule="auto"/>
        <w:ind w:firstLine="708"/>
        <w:jc w:val="both"/>
        <w:rPr>
          <w:rFonts w:ascii="Times New Roman" w:eastAsia="Times New Roman" w:hAnsi="Times New Roman" w:cs="Times New Roman"/>
          <w:sz w:val="28"/>
          <w:szCs w:val="28"/>
          <w:lang w:eastAsia="ru-RU"/>
        </w:rPr>
      </w:pPr>
      <w:r w:rsidRPr="004442B2">
        <w:rPr>
          <w:rFonts w:ascii="Times New Roman" w:eastAsia="Times New Roman" w:hAnsi="Times New Roman" w:cs="Times New Roman"/>
          <w:sz w:val="28"/>
          <w:szCs w:val="28"/>
          <w:lang w:eastAsia="ru-RU"/>
        </w:rPr>
        <w:t xml:space="preserve">-еженедельно: на 25 наименований социально-значимых продовольственных товаров; </w:t>
      </w:r>
    </w:p>
    <w:p w14:paraId="646FE1D8" w14:textId="77777777" w:rsidR="00481C9C" w:rsidRPr="004442B2" w:rsidRDefault="00481C9C" w:rsidP="00481C9C">
      <w:pPr>
        <w:spacing w:after="0" w:line="240" w:lineRule="auto"/>
        <w:ind w:firstLine="708"/>
        <w:jc w:val="both"/>
        <w:rPr>
          <w:rFonts w:ascii="Times New Roman" w:eastAsia="Times New Roman" w:hAnsi="Times New Roman" w:cs="Times New Roman"/>
          <w:sz w:val="28"/>
          <w:szCs w:val="28"/>
          <w:lang w:eastAsia="ru-RU"/>
        </w:rPr>
      </w:pPr>
      <w:r w:rsidRPr="004442B2">
        <w:rPr>
          <w:rFonts w:ascii="Times New Roman" w:eastAsia="Times New Roman" w:hAnsi="Times New Roman" w:cs="Times New Roman"/>
          <w:sz w:val="28"/>
          <w:szCs w:val="28"/>
          <w:lang w:eastAsia="ru-RU"/>
        </w:rPr>
        <w:t>-ежемесячно: на 33 наименования продуктов первой необходимости;</w:t>
      </w:r>
    </w:p>
    <w:p w14:paraId="3337F6F5" w14:textId="77777777" w:rsidR="00481C9C" w:rsidRPr="004442B2" w:rsidRDefault="00481C9C" w:rsidP="00481C9C">
      <w:pPr>
        <w:spacing w:after="0" w:line="240" w:lineRule="auto"/>
        <w:ind w:firstLine="708"/>
        <w:jc w:val="both"/>
        <w:rPr>
          <w:rFonts w:ascii="Times New Roman" w:eastAsia="Times New Roman" w:hAnsi="Times New Roman" w:cs="Times New Roman"/>
          <w:sz w:val="28"/>
          <w:szCs w:val="28"/>
          <w:lang w:eastAsia="ru-RU"/>
        </w:rPr>
      </w:pPr>
      <w:r w:rsidRPr="004442B2">
        <w:rPr>
          <w:rFonts w:ascii="Times New Roman" w:eastAsia="Times New Roman" w:hAnsi="Times New Roman" w:cs="Times New Roman"/>
          <w:sz w:val="28"/>
          <w:szCs w:val="28"/>
          <w:lang w:eastAsia="ru-RU"/>
        </w:rPr>
        <w:t xml:space="preserve">-ежемесячно по 40 наименованиям продуктов питания на рынках, ярмарках. </w:t>
      </w:r>
    </w:p>
    <w:p w14:paraId="0509E688" w14:textId="77777777" w:rsidR="00481C9C" w:rsidRPr="004442B2" w:rsidRDefault="00481C9C" w:rsidP="00481C9C">
      <w:pPr>
        <w:spacing w:after="0" w:line="240" w:lineRule="auto"/>
        <w:ind w:firstLine="708"/>
        <w:jc w:val="both"/>
        <w:rPr>
          <w:rFonts w:ascii="Times New Roman" w:eastAsia="Times New Roman" w:hAnsi="Times New Roman" w:cs="Times New Roman"/>
          <w:sz w:val="28"/>
          <w:szCs w:val="28"/>
          <w:lang w:eastAsia="ru-RU"/>
        </w:rPr>
      </w:pPr>
      <w:r w:rsidRPr="004442B2">
        <w:rPr>
          <w:rFonts w:ascii="Times New Roman" w:eastAsia="Times New Roman" w:hAnsi="Times New Roman" w:cs="Times New Roman"/>
          <w:sz w:val="28"/>
          <w:szCs w:val="20"/>
          <w:lang w:eastAsia="ru-RU"/>
        </w:rPr>
        <w:t xml:space="preserve">Во исполнение постановления Губернатора </w:t>
      </w:r>
      <w:r w:rsidRPr="004442B2">
        <w:rPr>
          <w:rFonts w:ascii="Times New Roman" w:eastAsia="Times New Roman" w:hAnsi="Times New Roman" w:cs="Times New Roman"/>
          <w:sz w:val="28"/>
          <w:szCs w:val="28"/>
          <w:lang w:eastAsia="ru-RU"/>
        </w:rPr>
        <w:t xml:space="preserve">Ханты-Мансийского автономного округа – Югре от 09.04.2020 № 29 «О мерах по предотвращению завоза и распространения новой коронавирусной инфекции, вызванной, </w:t>
      </w:r>
      <w:r w:rsidRPr="004442B2">
        <w:rPr>
          <w:rFonts w:ascii="Times New Roman" w:eastAsia="Times New Roman" w:hAnsi="Times New Roman" w:cs="Times New Roman"/>
          <w:sz w:val="28"/>
          <w:szCs w:val="28"/>
          <w:lang w:val="en-US" w:eastAsia="ru-RU"/>
        </w:rPr>
        <w:t>C</w:t>
      </w:r>
      <w:r w:rsidRPr="004442B2">
        <w:rPr>
          <w:rFonts w:ascii="Times New Roman" w:eastAsia="Times New Roman" w:hAnsi="Times New Roman" w:cs="Times New Roman"/>
          <w:sz w:val="28"/>
          <w:szCs w:val="28"/>
          <w:lang w:eastAsia="ru-RU"/>
        </w:rPr>
        <w:t xml:space="preserve">OVID – 19 в Ханты-Мансийского автономном округе – Югре» осуществлялся еженедельный мониторинг минимальных и максимальных розничных цен   по 67 наименованиям товаров продовольственной и непродовольственной группы. Данные мониторинга еженедельно размещаются в государственной информационной Единой системе мониторинга цен и остатков. </w:t>
      </w:r>
    </w:p>
    <w:p w14:paraId="67DD947E" w14:textId="77777777" w:rsidR="00481C9C" w:rsidRPr="004442B2" w:rsidRDefault="00481C9C" w:rsidP="00481C9C">
      <w:pPr>
        <w:spacing w:after="0" w:line="240" w:lineRule="auto"/>
        <w:ind w:firstLine="708"/>
        <w:jc w:val="both"/>
        <w:rPr>
          <w:rFonts w:ascii="Times New Roman" w:eastAsia="Times New Roman" w:hAnsi="Times New Roman" w:cs="Times New Roman"/>
          <w:sz w:val="28"/>
          <w:szCs w:val="28"/>
          <w:lang w:eastAsia="ru-RU"/>
        </w:rPr>
      </w:pPr>
      <w:r w:rsidRPr="004442B2">
        <w:rPr>
          <w:rFonts w:ascii="Times New Roman" w:eastAsia="Times New Roman" w:hAnsi="Times New Roman" w:cs="Times New Roman"/>
          <w:sz w:val="28"/>
          <w:szCs w:val="28"/>
          <w:lang w:eastAsia="ru-RU"/>
        </w:rPr>
        <w:t>Во исполнение протокола заседания Регионального оперативного штаба Югры по предупреждению завоза и распространения новой коронавирусной инфекции, вызванной COVID – 19, в Ханты-Мансийского автономном округе – Югре от 31.10.2020 осуществлялись мониторинги:</w:t>
      </w:r>
    </w:p>
    <w:p w14:paraId="3A96A29B" w14:textId="77777777" w:rsidR="00481C9C" w:rsidRPr="004442B2" w:rsidRDefault="00481C9C" w:rsidP="00481C9C">
      <w:pPr>
        <w:spacing w:after="0" w:line="240" w:lineRule="auto"/>
        <w:ind w:firstLine="708"/>
        <w:jc w:val="both"/>
        <w:rPr>
          <w:rFonts w:ascii="Times New Roman" w:eastAsia="Times New Roman" w:hAnsi="Times New Roman" w:cs="Times New Roman"/>
          <w:sz w:val="28"/>
          <w:szCs w:val="28"/>
          <w:lang w:eastAsia="ru-RU"/>
        </w:rPr>
      </w:pPr>
      <w:r w:rsidRPr="004442B2">
        <w:rPr>
          <w:rFonts w:ascii="Times New Roman" w:eastAsia="Times New Roman" w:hAnsi="Times New Roman" w:cs="Times New Roman"/>
          <w:sz w:val="28"/>
          <w:szCs w:val="28"/>
          <w:lang w:eastAsia="ru-RU"/>
        </w:rPr>
        <w:t>-наличия и стоимости масок и перчаток в аптечных организациях города (ежедневно);</w:t>
      </w:r>
    </w:p>
    <w:p w14:paraId="3FE8DF50" w14:textId="77777777" w:rsidR="00481C9C" w:rsidRPr="004442B2" w:rsidRDefault="00481C9C" w:rsidP="00481C9C">
      <w:pPr>
        <w:spacing w:after="0" w:line="240" w:lineRule="auto"/>
        <w:ind w:firstLine="708"/>
        <w:jc w:val="both"/>
        <w:rPr>
          <w:rFonts w:ascii="Times New Roman" w:eastAsia="Times New Roman" w:hAnsi="Times New Roman" w:cs="Times New Roman"/>
          <w:sz w:val="28"/>
          <w:szCs w:val="28"/>
          <w:lang w:eastAsia="ru-RU"/>
        </w:rPr>
      </w:pPr>
      <w:r w:rsidRPr="004442B2">
        <w:rPr>
          <w:rFonts w:ascii="Times New Roman" w:eastAsia="Times New Roman" w:hAnsi="Times New Roman" w:cs="Times New Roman"/>
          <w:sz w:val="28"/>
          <w:szCs w:val="28"/>
          <w:lang w:eastAsia="ru-RU"/>
        </w:rPr>
        <w:t xml:space="preserve">-наличия и стоимости масок и перчаток в предприятиях торговли города (ежедневно); </w:t>
      </w:r>
    </w:p>
    <w:p w14:paraId="63CBD315" w14:textId="77777777" w:rsidR="00481C9C" w:rsidRPr="004442B2" w:rsidRDefault="00481C9C" w:rsidP="00481C9C">
      <w:pPr>
        <w:spacing w:after="0" w:line="240" w:lineRule="auto"/>
        <w:ind w:firstLine="708"/>
        <w:jc w:val="both"/>
        <w:rPr>
          <w:rFonts w:ascii="Times New Roman" w:eastAsia="Times New Roman" w:hAnsi="Times New Roman" w:cs="Times New Roman"/>
          <w:sz w:val="28"/>
          <w:szCs w:val="28"/>
          <w:lang w:eastAsia="ru-RU"/>
        </w:rPr>
      </w:pPr>
      <w:r w:rsidRPr="004442B2">
        <w:rPr>
          <w:rFonts w:ascii="Times New Roman" w:eastAsia="Times New Roman" w:hAnsi="Times New Roman" w:cs="Times New Roman"/>
          <w:sz w:val="28"/>
          <w:szCs w:val="28"/>
          <w:lang w:eastAsia="ru-RU"/>
        </w:rPr>
        <w:t>-наличия и стоимости в аптечных организациях города 152 наименований препаратов для профилактики и лечения острых респираторных вирусных инфекций, в том числе коронавирусной инфекции (еженедельно).</w:t>
      </w:r>
    </w:p>
    <w:p w14:paraId="1D6DB05C" w14:textId="77777777" w:rsidR="00481C9C" w:rsidRPr="004442B2" w:rsidRDefault="00481C9C" w:rsidP="00481C9C">
      <w:pPr>
        <w:spacing w:after="0" w:line="240" w:lineRule="auto"/>
        <w:ind w:firstLine="708"/>
        <w:jc w:val="both"/>
        <w:rPr>
          <w:rFonts w:ascii="Times New Roman" w:eastAsia="Times New Roman" w:hAnsi="Times New Roman" w:cs="Times New Roman"/>
          <w:sz w:val="28"/>
          <w:szCs w:val="28"/>
          <w:lang w:eastAsia="ru-RU"/>
        </w:rPr>
      </w:pPr>
      <w:r w:rsidRPr="004442B2">
        <w:rPr>
          <w:rFonts w:ascii="Times New Roman" w:eastAsia="Times New Roman" w:hAnsi="Times New Roman" w:cs="Times New Roman"/>
          <w:sz w:val="28"/>
          <w:szCs w:val="28"/>
          <w:lang w:eastAsia="ru-RU"/>
        </w:rPr>
        <w:t>Данные мониторинга размещаются в государственной информационной системе самоконтроля передвижения граждан «Цифровое уведомление», на официальном сайте органов местного самоуправления города Нефтеюганска в сети Интернет.</w:t>
      </w:r>
    </w:p>
    <w:p w14:paraId="14138A33" w14:textId="77777777" w:rsidR="00481C9C" w:rsidRPr="004442B2" w:rsidRDefault="00481C9C" w:rsidP="00481C9C">
      <w:pPr>
        <w:spacing w:after="0" w:line="240" w:lineRule="auto"/>
        <w:jc w:val="both"/>
        <w:rPr>
          <w:rFonts w:ascii="Times New Roman" w:eastAsia="Times New Roman" w:hAnsi="Times New Roman" w:cs="Times New Roman"/>
          <w:sz w:val="28"/>
          <w:szCs w:val="20"/>
          <w:lang w:eastAsia="ru-RU"/>
        </w:rPr>
      </w:pPr>
      <w:r w:rsidRPr="004442B2">
        <w:rPr>
          <w:rFonts w:ascii="Times New Roman" w:eastAsia="Times New Roman" w:hAnsi="Times New Roman" w:cs="Times New Roman"/>
          <w:sz w:val="28"/>
          <w:szCs w:val="20"/>
          <w:lang w:eastAsia="ru-RU"/>
        </w:rPr>
        <w:tab/>
      </w:r>
      <w:r w:rsidRPr="004442B2">
        <w:rPr>
          <w:rFonts w:ascii="Times New Roman" w:eastAsia="Times New Roman" w:hAnsi="Times New Roman" w:cs="Times New Roman"/>
          <w:sz w:val="28"/>
          <w:szCs w:val="28"/>
          <w:lang w:eastAsia="ru-RU"/>
        </w:rPr>
        <w:t xml:space="preserve">Во исполнение писем Управления Федеральной антимонопольной службы по Ханты-Мансийскому автономного округу – Югре </w:t>
      </w:r>
      <w:r w:rsidRPr="004442B2">
        <w:rPr>
          <w:rFonts w:ascii="Times New Roman" w:eastAsia="Times New Roman" w:hAnsi="Times New Roman" w:cs="Times New Roman"/>
          <w:sz w:val="28"/>
          <w:szCs w:val="20"/>
          <w:lang w:eastAsia="ru-RU"/>
        </w:rPr>
        <w:t>предоставлялась информация о хозяйствующих субъектах, осуществляющих деятельность по реализации нефтепродуктов на территории муниципального образования город Нефтеюганск.</w:t>
      </w:r>
    </w:p>
    <w:p w14:paraId="4CA972A9" w14:textId="77777777" w:rsidR="00481C9C" w:rsidRPr="004442B2" w:rsidRDefault="00481C9C" w:rsidP="00481C9C">
      <w:pPr>
        <w:spacing w:after="0" w:line="240" w:lineRule="auto"/>
        <w:ind w:firstLine="708"/>
        <w:jc w:val="both"/>
        <w:rPr>
          <w:rFonts w:ascii="Times New Roman" w:eastAsia="Times New Roman" w:hAnsi="Times New Roman" w:cs="Times New Roman"/>
          <w:sz w:val="28"/>
          <w:szCs w:val="20"/>
          <w:lang w:eastAsia="ru-RU"/>
        </w:rPr>
      </w:pPr>
      <w:r w:rsidRPr="004442B2">
        <w:rPr>
          <w:rFonts w:ascii="Times New Roman" w:eastAsia="Times New Roman" w:hAnsi="Times New Roman" w:cs="Times New Roman"/>
          <w:sz w:val="28"/>
          <w:szCs w:val="20"/>
          <w:lang w:eastAsia="ru-RU"/>
        </w:rPr>
        <w:t>В соответствии с Протоколом № 71 заседания Совета при Правительстве Ханты-Мансийского автономного округа – Югры по вопросам развития инвестиционной деятельности от 28.02.2022 еженедельно осуществлялся мониторинг цен на строительные материалы.</w:t>
      </w:r>
    </w:p>
    <w:p w14:paraId="1BA096B6" w14:textId="6836BD33" w:rsidR="00481C9C" w:rsidRPr="004442B2" w:rsidRDefault="00481C9C" w:rsidP="00481C9C">
      <w:pPr>
        <w:spacing w:after="0" w:line="240" w:lineRule="auto"/>
        <w:jc w:val="both"/>
        <w:rPr>
          <w:rFonts w:ascii="Times New Roman" w:eastAsia="Times New Roman" w:hAnsi="Times New Roman" w:cs="Times New Roman"/>
          <w:sz w:val="28"/>
          <w:szCs w:val="20"/>
          <w:lang w:eastAsia="ru-RU"/>
        </w:rPr>
      </w:pPr>
      <w:r w:rsidRPr="004442B2">
        <w:rPr>
          <w:rFonts w:ascii="Times New Roman" w:eastAsia="Times New Roman" w:hAnsi="Times New Roman" w:cs="Times New Roman"/>
          <w:sz w:val="28"/>
          <w:szCs w:val="20"/>
          <w:lang w:eastAsia="ru-RU"/>
        </w:rPr>
        <w:tab/>
        <w:t>Ежедневно осуществля</w:t>
      </w:r>
      <w:r>
        <w:rPr>
          <w:rFonts w:ascii="Times New Roman" w:eastAsia="Times New Roman" w:hAnsi="Times New Roman" w:cs="Times New Roman"/>
          <w:sz w:val="28"/>
          <w:szCs w:val="20"/>
          <w:lang w:eastAsia="ru-RU"/>
        </w:rPr>
        <w:t>ется</w:t>
      </w:r>
      <w:r w:rsidRPr="004442B2">
        <w:rPr>
          <w:rFonts w:ascii="Times New Roman" w:eastAsia="Times New Roman" w:hAnsi="Times New Roman" w:cs="Times New Roman"/>
          <w:sz w:val="28"/>
          <w:szCs w:val="20"/>
          <w:lang w:eastAsia="ru-RU"/>
        </w:rPr>
        <w:t xml:space="preserve"> сбор информации и проводи</w:t>
      </w:r>
      <w:r>
        <w:rPr>
          <w:rFonts w:ascii="Times New Roman" w:eastAsia="Times New Roman" w:hAnsi="Times New Roman" w:cs="Times New Roman"/>
          <w:sz w:val="28"/>
          <w:szCs w:val="20"/>
          <w:lang w:eastAsia="ru-RU"/>
        </w:rPr>
        <w:t>тся</w:t>
      </w:r>
      <w:r w:rsidRPr="004442B2">
        <w:rPr>
          <w:rFonts w:ascii="Times New Roman" w:eastAsia="Times New Roman" w:hAnsi="Times New Roman" w:cs="Times New Roman"/>
          <w:sz w:val="28"/>
          <w:szCs w:val="20"/>
          <w:lang w:eastAsia="ru-RU"/>
        </w:rPr>
        <w:t xml:space="preserve"> мониторинг розничных цен на нефтепродукты в разрезе АЗС.</w:t>
      </w:r>
    </w:p>
    <w:p w14:paraId="7AC28B5F" w14:textId="5D8B7C29" w:rsidR="00481C9C" w:rsidRPr="004442B2" w:rsidRDefault="00481C9C" w:rsidP="00481C9C">
      <w:pPr>
        <w:spacing w:after="0" w:line="240" w:lineRule="auto"/>
        <w:ind w:firstLine="708"/>
        <w:jc w:val="both"/>
        <w:rPr>
          <w:rFonts w:ascii="Times New Roman" w:eastAsia="Times New Roman" w:hAnsi="Times New Roman" w:cs="Times New Roman"/>
          <w:sz w:val="28"/>
          <w:szCs w:val="20"/>
          <w:lang w:eastAsia="ru-RU"/>
        </w:rPr>
      </w:pPr>
      <w:r w:rsidRPr="004442B2">
        <w:rPr>
          <w:rFonts w:ascii="Times New Roman" w:eastAsia="Times New Roman" w:hAnsi="Times New Roman" w:cs="Times New Roman"/>
          <w:sz w:val="28"/>
          <w:szCs w:val="20"/>
          <w:lang w:eastAsia="ru-RU"/>
        </w:rPr>
        <w:t>По результатам мониторинга цен на основные социально значимые продукты, нефтепродукты, строительные материалы информация о розничных ценах, причинах изменения цен предоставлялась в БУ «Региональный аналитический центр» Ханты-Мансийского автономного округа – Югры, Департамент экономического развития Ханты-Мансийского автономного округа – Югры.</w:t>
      </w:r>
    </w:p>
    <w:p w14:paraId="1469B1C0" w14:textId="77777777" w:rsidR="00481C9C" w:rsidRPr="004442B2" w:rsidRDefault="00481C9C" w:rsidP="00481C9C">
      <w:pPr>
        <w:spacing w:after="0" w:line="240" w:lineRule="auto"/>
        <w:ind w:firstLine="708"/>
        <w:jc w:val="both"/>
        <w:rPr>
          <w:rFonts w:ascii="Times New Roman" w:eastAsia="Times New Roman" w:hAnsi="Times New Roman" w:cs="Times New Roman"/>
          <w:sz w:val="28"/>
          <w:szCs w:val="28"/>
          <w:lang w:eastAsia="ru-RU"/>
        </w:rPr>
      </w:pPr>
      <w:r w:rsidRPr="004442B2">
        <w:rPr>
          <w:rFonts w:ascii="Times New Roman" w:eastAsia="Times New Roman" w:hAnsi="Times New Roman" w:cs="Times New Roman"/>
          <w:sz w:val="28"/>
          <w:szCs w:val="28"/>
          <w:lang w:eastAsia="ru-RU"/>
        </w:rPr>
        <w:t>В 2022 году ежеквартально проводился мониторинг состояния отраслей пищевой и перерабатывающей промышленности, объёмах производства, итоги мониторинга направлялись в Департамент промышленности Ханты-Мансийского автономного округа – Югры</w:t>
      </w:r>
      <w:r w:rsidRPr="004442B2">
        <w:rPr>
          <w:rFonts w:ascii="Times New Roman" w:eastAsia="Times New Roman" w:hAnsi="Times New Roman" w:cs="Times New Roman"/>
          <w:sz w:val="28"/>
          <w:szCs w:val="20"/>
          <w:lang w:eastAsia="ru-RU"/>
        </w:rPr>
        <w:t>.</w:t>
      </w:r>
      <w:r w:rsidRPr="004442B2">
        <w:rPr>
          <w:rFonts w:ascii="Times New Roman" w:eastAsia="Times New Roman" w:hAnsi="Times New Roman" w:cs="Times New Roman"/>
          <w:sz w:val="28"/>
          <w:szCs w:val="28"/>
          <w:lang w:eastAsia="ru-RU"/>
        </w:rPr>
        <w:t xml:space="preserve"> </w:t>
      </w:r>
    </w:p>
    <w:p w14:paraId="35D4DE81" w14:textId="5168FDE6" w:rsidR="00481C9C" w:rsidRPr="004442B2" w:rsidRDefault="00481C9C" w:rsidP="00481C9C">
      <w:pPr>
        <w:spacing w:after="0" w:line="240" w:lineRule="auto"/>
        <w:ind w:firstLine="708"/>
        <w:jc w:val="both"/>
        <w:rPr>
          <w:rFonts w:ascii="Times New Roman" w:eastAsia="Times New Roman" w:hAnsi="Times New Roman" w:cs="Times New Roman"/>
          <w:sz w:val="28"/>
          <w:szCs w:val="20"/>
          <w:lang w:eastAsia="ru-RU"/>
        </w:rPr>
      </w:pPr>
      <w:r w:rsidRPr="004442B2">
        <w:rPr>
          <w:rFonts w:ascii="Times New Roman" w:eastAsia="Times New Roman" w:hAnsi="Times New Roman" w:cs="Times New Roman"/>
          <w:sz w:val="28"/>
          <w:szCs w:val="20"/>
          <w:lang w:eastAsia="ru-RU"/>
        </w:rPr>
        <w:t>С руководителями предприятий по производству воды проведена работа по марк</w:t>
      </w:r>
      <w:r>
        <w:rPr>
          <w:rFonts w:ascii="Times New Roman" w:eastAsia="Times New Roman" w:hAnsi="Times New Roman" w:cs="Times New Roman"/>
          <w:sz w:val="28"/>
          <w:szCs w:val="20"/>
          <w:lang w:eastAsia="ru-RU"/>
        </w:rPr>
        <w:t>и</w:t>
      </w:r>
      <w:r w:rsidRPr="004442B2">
        <w:rPr>
          <w:rFonts w:ascii="Times New Roman" w:eastAsia="Times New Roman" w:hAnsi="Times New Roman" w:cs="Times New Roman"/>
          <w:sz w:val="28"/>
          <w:szCs w:val="20"/>
          <w:lang w:eastAsia="ru-RU"/>
        </w:rPr>
        <w:t>ровке средствами идентификации упакованной воды, молочной продукции.</w:t>
      </w:r>
    </w:p>
    <w:p w14:paraId="1D5C1E0F" w14:textId="77777777" w:rsidR="002D391F" w:rsidRPr="00753A79" w:rsidRDefault="002D391F" w:rsidP="00326CA0">
      <w:pPr>
        <w:shd w:val="clear" w:color="auto" w:fill="FFFFFF"/>
        <w:tabs>
          <w:tab w:val="left" w:pos="709"/>
        </w:tabs>
        <w:spacing w:after="0" w:line="240" w:lineRule="auto"/>
        <w:jc w:val="both"/>
        <w:outlineLvl w:val="0"/>
        <w:rPr>
          <w:rFonts w:ascii="Times New Roman" w:hAnsi="Times New Roman" w:cs="Times New Roman"/>
          <w:b/>
          <w:sz w:val="28"/>
          <w:szCs w:val="28"/>
        </w:rPr>
      </w:pPr>
    </w:p>
    <w:p w14:paraId="71F9E848" w14:textId="2F36F890" w:rsidR="00E81565" w:rsidRPr="00F563AD" w:rsidRDefault="008369A4" w:rsidP="00F563AD">
      <w:pPr>
        <w:pStyle w:val="a8"/>
        <w:numPr>
          <w:ilvl w:val="1"/>
          <w:numId w:val="43"/>
        </w:numPr>
        <w:shd w:val="clear" w:color="auto" w:fill="FFFFFF"/>
        <w:tabs>
          <w:tab w:val="left" w:pos="709"/>
        </w:tabs>
        <w:jc w:val="center"/>
        <w:outlineLvl w:val="0"/>
        <w:rPr>
          <w:rFonts w:ascii="Times New Roman" w:hAnsi="Times New Roman"/>
          <w:sz w:val="28"/>
          <w:szCs w:val="28"/>
        </w:rPr>
      </w:pPr>
      <w:r w:rsidRPr="00F563AD">
        <w:rPr>
          <w:rFonts w:ascii="Times New Roman" w:hAnsi="Times New Roman"/>
          <w:sz w:val="28"/>
          <w:szCs w:val="28"/>
        </w:rPr>
        <w:t>Малое</w:t>
      </w:r>
      <w:r w:rsidR="007446D1" w:rsidRPr="00F563AD">
        <w:rPr>
          <w:rFonts w:ascii="Times New Roman" w:hAnsi="Times New Roman"/>
          <w:sz w:val="28"/>
          <w:szCs w:val="28"/>
        </w:rPr>
        <w:t xml:space="preserve"> предпринимательство</w:t>
      </w:r>
    </w:p>
    <w:p w14:paraId="3B6E7D0D" w14:textId="7C33B7E5" w:rsidR="00DD1C47" w:rsidRPr="00DD1C47" w:rsidRDefault="00DD1C47" w:rsidP="00DD1C47">
      <w:pPr>
        <w:spacing w:after="0" w:line="240" w:lineRule="auto"/>
        <w:ind w:firstLine="709"/>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Одним из инструментов поддержки и развития субъектов малого и среднего предпринимательства является национальный проект «Малое и среднее предпринимательство и поддержка индивидуальной предпринимательской инициативы» (далее – национальный проект), который реализуется в рамках подпрограммы «Поддержка и развитие малого и среднего предпринимательства» муниципальной программы «Социально-экономическое развитие города Нефтеюганска (далее – Подпрограмма).</w:t>
      </w:r>
    </w:p>
    <w:p w14:paraId="4FB8C695" w14:textId="77777777" w:rsidR="00DD1C47" w:rsidRPr="00DD1C47" w:rsidRDefault="00DD1C47" w:rsidP="00DD1C47">
      <w:pPr>
        <w:spacing w:after="0" w:line="240" w:lineRule="auto"/>
        <w:ind w:firstLine="709"/>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Национальный проект включает в себя:</w:t>
      </w:r>
    </w:p>
    <w:p w14:paraId="7EA725A1" w14:textId="77777777" w:rsidR="00DD1C47" w:rsidRPr="00DD1C47" w:rsidRDefault="00DD1C47" w:rsidP="00DD1C47">
      <w:pPr>
        <w:spacing w:after="0" w:line="240" w:lineRule="auto"/>
        <w:ind w:firstLine="709"/>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-региональный проект «Акселерация субъектов малого и среднего предпринимательства;</w:t>
      </w:r>
    </w:p>
    <w:p w14:paraId="6D5B9A15" w14:textId="77777777" w:rsidR="00DD1C47" w:rsidRPr="00DD1C47" w:rsidRDefault="00DD1C47" w:rsidP="00DD1C47">
      <w:pPr>
        <w:spacing w:after="0" w:line="240" w:lineRule="auto"/>
        <w:ind w:firstLine="709"/>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-региональный проект «Создание условий для легкого старта и комфортного ведения бизнеса».</w:t>
      </w:r>
    </w:p>
    <w:p w14:paraId="6E32F690" w14:textId="77777777" w:rsidR="00DD1C47" w:rsidRPr="00DD1C47" w:rsidRDefault="00DD1C47" w:rsidP="00DD1C47">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DD1C47">
        <w:rPr>
          <w:rFonts w:ascii="Times New Roman CYR" w:eastAsia="Times New Roman" w:hAnsi="Times New Roman CYR" w:cs="Times New Roman CYR"/>
          <w:sz w:val="28"/>
          <w:szCs w:val="28"/>
          <w:lang w:eastAsia="ru-RU"/>
        </w:rPr>
        <w:t>Одним из направлений Подпрограммы является установка надёжного и конструктивного диалога между органами власти и бизнес-структурами, общая цель которых – осуществление дальнейших экономических преобразований и создание благоприятного режима для деятельности предприятий всех форм собственности.</w:t>
      </w:r>
    </w:p>
    <w:p w14:paraId="3429D18C" w14:textId="1435D267" w:rsidR="00DD1C47" w:rsidRPr="00DD1C47" w:rsidRDefault="00320170" w:rsidP="00DD1C47">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w:t>
      </w:r>
      <w:r w:rsidR="00DD1C47" w:rsidRPr="00DD1C47">
        <w:rPr>
          <w:rFonts w:ascii="Times New Roman CYR" w:eastAsia="Times New Roman" w:hAnsi="Times New Roman CYR" w:cs="Times New Roman CYR"/>
          <w:sz w:val="28"/>
          <w:szCs w:val="28"/>
          <w:lang w:eastAsia="ru-RU"/>
        </w:rPr>
        <w:t>едётся постоянное взаимодействие с такими организациями как Торгово-промышленная палата ХМАО - Югры, Фонд поддержки предпринимательства Югры «Мой бизнес», Фонд «Югорская региональная микрокредитная компания» и многими другими в сфере организации совместных совещаний, рабочих встреч, круглых столов, семинаров, оповещения субъектов предпринимательства, оказания содействия размещения информации в средствах массовой информации.</w:t>
      </w:r>
    </w:p>
    <w:p w14:paraId="765EA8D9" w14:textId="77777777" w:rsidR="00DD1C47" w:rsidRPr="00DD1C47" w:rsidRDefault="00DD1C47" w:rsidP="00DD1C47">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DD1C47">
        <w:rPr>
          <w:rFonts w:ascii="Times New Roman CYR" w:eastAsia="Times New Roman" w:hAnsi="Times New Roman CYR" w:cs="Times New Roman CYR"/>
          <w:sz w:val="28"/>
          <w:szCs w:val="28"/>
          <w:lang w:eastAsia="ru-RU"/>
        </w:rPr>
        <w:t>К действенным мерам, направленным на поддержку и развитие малых и средних предприятий, следует отнести финансовую поддержку, в рамках которой производится возмещение части затрат субъектам предпринимательства в форме субсидий.</w:t>
      </w:r>
    </w:p>
    <w:p w14:paraId="1B2F51A6" w14:textId="0F7C615A" w:rsidR="00DD1C47" w:rsidRPr="00DD1C47" w:rsidRDefault="00DD1C47" w:rsidP="00DD1C47">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В целях информационно-консультационной поддержки предоставлено</w:t>
      </w:r>
      <w:r w:rsidR="00320170">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sz w:val="28"/>
          <w:szCs w:val="28"/>
          <w:lang w:eastAsia="ru-RU"/>
        </w:rPr>
        <w:t xml:space="preserve"> 1</w:t>
      </w:r>
      <w:r w:rsidR="006E5BFD">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sz w:val="28"/>
          <w:szCs w:val="28"/>
          <w:lang w:eastAsia="ru-RU"/>
        </w:rPr>
        <w:t>417 консультаций по общим вопросам предпринимательской деятельности и вопросам оказания поддержки.</w:t>
      </w:r>
    </w:p>
    <w:p w14:paraId="015C1E28" w14:textId="269B16BD" w:rsidR="00DD1C47" w:rsidRPr="00DD1C47" w:rsidRDefault="00DD1C47" w:rsidP="00DD1C47">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DD1C47">
        <w:rPr>
          <w:rFonts w:ascii="Times New Roman CYR" w:eastAsia="Times New Roman" w:hAnsi="Times New Roman CYR" w:cs="Times New Roman CYR"/>
          <w:sz w:val="28"/>
          <w:szCs w:val="28"/>
          <w:lang w:eastAsia="ru-RU"/>
        </w:rPr>
        <w:t xml:space="preserve">За 2022 год на официальном сайте органов местного самоуправления города Нефтеюганска, в сообществах «Предприниматели Нефтеюганска» социальной сети ВКонтакте, мессенджерах </w:t>
      </w:r>
      <w:r w:rsidRPr="00DD1C47">
        <w:rPr>
          <w:rFonts w:ascii="Times New Roman CYR" w:eastAsia="Times New Roman" w:hAnsi="Times New Roman CYR" w:cs="Times New Roman CYR"/>
          <w:sz w:val="28"/>
          <w:szCs w:val="28"/>
          <w:lang w:val="en-US" w:eastAsia="ru-RU"/>
        </w:rPr>
        <w:t>Viber</w:t>
      </w:r>
      <w:r w:rsidRPr="00DD1C47">
        <w:rPr>
          <w:rFonts w:ascii="Times New Roman CYR" w:eastAsia="Times New Roman" w:hAnsi="Times New Roman CYR" w:cs="Times New Roman CYR"/>
          <w:sz w:val="28"/>
          <w:szCs w:val="28"/>
          <w:lang w:eastAsia="ru-RU"/>
        </w:rPr>
        <w:t xml:space="preserve">, </w:t>
      </w:r>
      <w:r w:rsidRPr="00DD1C47">
        <w:rPr>
          <w:rFonts w:ascii="Times New Roman CYR" w:eastAsia="Times New Roman" w:hAnsi="Times New Roman CYR" w:cs="Times New Roman CYR"/>
          <w:sz w:val="28"/>
          <w:szCs w:val="28"/>
          <w:lang w:val="en-US" w:eastAsia="ru-RU"/>
        </w:rPr>
        <w:t>WhatsApp</w:t>
      </w:r>
      <w:r w:rsidRPr="00DD1C47">
        <w:rPr>
          <w:rFonts w:ascii="Times New Roman CYR" w:eastAsia="Times New Roman" w:hAnsi="Times New Roman CYR" w:cs="Times New Roman CYR"/>
          <w:sz w:val="28"/>
          <w:szCs w:val="28"/>
          <w:lang w:eastAsia="ru-RU"/>
        </w:rPr>
        <w:t xml:space="preserve">, </w:t>
      </w:r>
      <w:r w:rsidRPr="00DD1C47">
        <w:rPr>
          <w:rFonts w:ascii="Times New Roman CYR" w:eastAsia="Times New Roman" w:hAnsi="Times New Roman CYR" w:cs="Times New Roman CYR"/>
          <w:sz w:val="28"/>
          <w:szCs w:val="28"/>
          <w:lang w:val="en-US" w:eastAsia="ru-RU"/>
        </w:rPr>
        <w:t>Telegram</w:t>
      </w:r>
      <w:r w:rsidRPr="00DD1C47">
        <w:rPr>
          <w:rFonts w:ascii="Times New Roman CYR" w:eastAsia="Times New Roman" w:hAnsi="Times New Roman CYR" w:cs="Times New Roman CYR"/>
          <w:sz w:val="28"/>
          <w:szCs w:val="28"/>
          <w:lang w:eastAsia="ru-RU"/>
        </w:rPr>
        <w:t>, направленных на информирование субъектов предпринимательства города Нефтеюганска (новости, важная информация, фото, видео, полезные ссылки, документы), размещено более 1</w:t>
      </w:r>
      <w:r w:rsidR="006E5BFD">
        <w:rPr>
          <w:rFonts w:ascii="Times New Roman CYR" w:eastAsia="Times New Roman" w:hAnsi="Times New Roman CYR" w:cs="Times New Roman CYR"/>
          <w:sz w:val="28"/>
          <w:szCs w:val="28"/>
          <w:lang w:eastAsia="ru-RU"/>
        </w:rPr>
        <w:t xml:space="preserve"> </w:t>
      </w:r>
      <w:r w:rsidRPr="00DD1C47">
        <w:rPr>
          <w:rFonts w:ascii="Times New Roman CYR" w:eastAsia="Times New Roman" w:hAnsi="Times New Roman CYR" w:cs="Times New Roman CYR"/>
          <w:sz w:val="28"/>
          <w:szCs w:val="28"/>
          <w:lang w:eastAsia="ru-RU"/>
        </w:rPr>
        <w:t>000</w:t>
      </w:r>
      <w:r w:rsidRPr="00DD1C47">
        <w:rPr>
          <w:rFonts w:ascii="Times New Roman CYR" w:eastAsia="Times New Roman" w:hAnsi="Times New Roman CYR" w:cs="Times New Roman CYR"/>
          <w:color w:val="FF0000"/>
          <w:sz w:val="28"/>
          <w:szCs w:val="28"/>
          <w:lang w:eastAsia="ru-RU"/>
        </w:rPr>
        <w:t xml:space="preserve"> </w:t>
      </w:r>
      <w:r w:rsidRPr="00DD1C47">
        <w:rPr>
          <w:rFonts w:ascii="Times New Roman CYR" w:eastAsia="Times New Roman" w:hAnsi="Times New Roman CYR" w:cs="Times New Roman CYR"/>
          <w:sz w:val="28"/>
          <w:szCs w:val="28"/>
          <w:lang w:eastAsia="ru-RU"/>
        </w:rPr>
        <w:t>информационных постов.</w:t>
      </w:r>
    </w:p>
    <w:p w14:paraId="45FD97A2" w14:textId="77777777" w:rsidR="00DD1C47" w:rsidRPr="00DD1C47" w:rsidRDefault="00DD1C47" w:rsidP="00DD1C47">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DD1C47">
        <w:rPr>
          <w:rFonts w:ascii="Times New Roman CYR" w:eastAsia="Times New Roman" w:hAnsi="Times New Roman CYR" w:cs="Times New Roman CYR"/>
          <w:sz w:val="28"/>
          <w:szCs w:val="28"/>
          <w:lang w:eastAsia="ru-RU"/>
        </w:rPr>
        <w:t xml:space="preserve">Осуществление закупок товаров, работ, услуг среди субъектов малого и среднего предпринимательства осуществлялось в рамках требований,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14:paraId="2CAEF70C" w14:textId="585B05CD" w:rsidR="00DD1C47" w:rsidRPr="00DD1C47" w:rsidRDefault="00DD1C47" w:rsidP="00DD1C47">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DD1C47">
        <w:rPr>
          <w:rFonts w:ascii="Times New Roman CYR" w:eastAsia="Times New Roman" w:hAnsi="Times New Roman CYR" w:cs="Times New Roman CYR"/>
          <w:sz w:val="28"/>
          <w:szCs w:val="28"/>
          <w:lang w:eastAsia="ru-RU"/>
        </w:rPr>
        <w:t xml:space="preserve">Субъекты малого и среднего предпринимательства города Нефтеюганска </w:t>
      </w:r>
      <w:r w:rsidR="006E5BFD">
        <w:rPr>
          <w:rFonts w:ascii="Times New Roman CYR" w:eastAsia="Times New Roman" w:hAnsi="Times New Roman CYR" w:cs="Times New Roman CYR"/>
          <w:sz w:val="28"/>
          <w:szCs w:val="28"/>
          <w:lang w:eastAsia="ru-RU"/>
        </w:rPr>
        <w:t>обладают</w:t>
      </w:r>
      <w:r w:rsidRPr="00DD1C47">
        <w:rPr>
          <w:rFonts w:ascii="Times New Roman CYR" w:eastAsia="Times New Roman" w:hAnsi="Times New Roman CYR" w:cs="Times New Roman CYR"/>
          <w:sz w:val="28"/>
          <w:szCs w:val="28"/>
          <w:lang w:eastAsia="ru-RU"/>
        </w:rPr>
        <w:t xml:space="preserve"> равны</w:t>
      </w:r>
      <w:r w:rsidR="006E5BFD">
        <w:rPr>
          <w:rFonts w:ascii="Times New Roman CYR" w:eastAsia="Times New Roman" w:hAnsi="Times New Roman CYR" w:cs="Times New Roman CYR"/>
          <w:sz w:val="28"/>
          <w:szCs w:val="28"/>
          <w:lang w:eastAsia="ru-RU"/>
        </w:rPr>
        <w:t>ми</w:t>
      </w:r>
      <w:r w:rsidRPr="00DD1C47">
        <w:rPr>
          <w:rFonts w:ascii="Times New Roman CYR" w:eastAsia="Times New Roman" w:hAnsi="Times New Roman CYR" w:cs="Times New Roman CYR"/>
          <w:sz w:val="28"/>
          <w:szCs w:val="28"/>
          <w:lang w:eastAsia="ru-RU"/>
        </w:rPr>
        <w:t xml:space="preserve"> возможност</w:t>
      </w:r>
      <w:r w:rsidR="006E5BFD">
        <w:rPr>
          <w:rFonts w:ascii="Times New Roman CYR" w:eastAsia="Times New Roman" w:hAnsi="Times New Roman CYR" w:cs="Times New Roman CYR"/>
          <w:sz w:val="28"/>
          <w:szCs w:val="28"/>
          <w:lang w:eastAsia="ru-RU"/>
        </w:rPr>
        <w:t>ями</w:t>
      </w:r>
      <w:r w:rsidRPr="00DD1C47">
        <w:rPr>
          <w:rFonts w:ascii="Times New Roman CYR" w:eastAsia="Times New Roman" w:hAnsi="Times New Roman CYR" w:cs="Times New Roman CYR"/>
          <w:sz w:val="28"/>
          <w:szCs w:val="28"/>
          <w:lang w:eastAsia="ru-RU"/>
        </w:rPr>
        <w:t xml:space="preserve"> для участия в конкурентных процедурах закупок. </w:t>
      </w:r>
    </w:p>
    <w:p w14:paraId="4F485A74" w14:textId="77777777" w:rsidR="00DD1C47" w:rsidRPr="00DD1C47" w:rsidRDefault="00DD1C47" w:rsidP="00DD1C47">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DD1C47">
        <w:rPr>
          <w:rFonts w:ascii="Times New Roman CYR" w:eastAsia="Times New Roman" w:hAnsi="Times New Roman CYR" w:cs="Times New Roman CYR"/>
          <w:sz w:val="28"/>
          <w:szCs w:val="28"/>
          <w:lang w:eastAsia="ru-RU"/>
        </w:rPr>
        <w:t xml:space="preserve">Доля закупок, размещённых за период с 01.01.2022 по 31.12.2022 у субъектов малого предпринимательства, социально ориентированных некоммерческих организаций, в совокупном годовом объёме закупок за 2022 год составила 72,29 % (по сравнению с аналогичным периодом прошлого года возросла на 9,58%). </w:t>
      </w:r>
    </w:p>
    <w:p w14:paraId="44B74AC2" w14:textId="6A581114" w:rsidR="00DD1C47" w:rsidRPr="00DD1C47" w:rsidRDefault="00DD1C47" w:rsidP="00DD1C47">
      <w:pPr>
        <w:widowControl w:val="0"/>
        <w:autoSpaceDE w:val="0"/>
        <w:autoSpaceDN w:val="0"/>
        <w:adjustRightInd w:val="0"/>
        <w:spacing w:after="0" w:line="240" w:lineRule="auto"/>
        <w:ind w:firstLine="708"/>
        <w:jc w:val="both"/>
        <w:rPr>
          <w:rFonts w:ascii="Times New Roman CYR" w:eastAsia="Times New Roman" w:hAnsi="Times New Roman CYR" w:cs="Times New Roman CYR"/>
          <w:color w:val="FF0000"/>
          <w:sz w:val="28"/>
          <w:szCs w:val="28"/>
          <w:lang w:eastAsia="ru-RU"/>
        </w:rPr>
      </w:pPr>
      <w:r w:rsidRPr="00DD1C47">
        <w:rPr>
          <w:rFonts w:ascii="Times New Roman CYR" w:eastAsia="Times New Roman" w:hAnsi="Times New Roman CYR" w:cs="Times New Roman CYR"/>
          <w:sz w:val="28"/>
          <w:szCs w:val="28"/>
          <w:lang w:eastAsia="ru-RU"/>
        </w:rPr>
        <w:t>По данным из Единого реестра субъектов малого и среднего предпринимательства на 01.01.2023 на территории муниципального образования город Нефтеюганск действует 4 285 субъектов малого и среднего предпринимательства, в том числе: 1</w:t>
      </w:r>
      <w:r w:rsidR="001128A4">
        <w:rPr>
          <w:rFonts w:ascii="Times New Roman CYR" w:eastAsia="Times New Roman" w:hAnsi="Times New Roman CYR" w:cs="Times New Roman CYR"/>
          <w:sz w:val="28"/>
          <w:szCs w:val="28"/>
          <w:lang w:eastAsia="ru-RU"/>
        </w:rPr>
        <w:t xml:space="preserve"> </w:t>
      </w:r>
      <w:r w:rsidRPr="00DD1C47">
        <w:rPr>
          <w:rFonts w:ascii="Times New Roman CYR" w:eastAsia="Times New Roman" w:hAnsi="Times New Roman CYR" w:cs="Times New Roman CYR"/>
          <w:sz w:val="28"/>
          <w:szCs w:val="28"/>
          <w:lang w:eastAsia="ru-RU"/>
        </w:rPr>
        <w:t>318 микропредприятий, 122 малых, 16 средних предприятий, и 2</w:t>
      </w:r>
      <w:r w:rsidR="001128A4">
        <w:rPr>
          <w:rFonts w:ascii="Times New Roman CYR" w:eastAsia="Times New Roman" w:hAnsi="Times New Roman CYR" w:cs="Times New Roman CYR"/>
          <w:sz w:val="28"/>
          <w:szCs w:val="28"/>
          <w:lang w:eastAsia="ru-RU"/>
        </w:rPr>
        <w:t xml:space="preserve"> </w:t>
      </w:r>
      <w:r w:rsidRPr="00DD1C47">
        <w:rPr>
          <w:rFonts w:ascii="Times New Roman CYR" w:eastAsia="Times New Roman" w:hAnsi="Times New Roman CYR" w:cs="Times New Roman CYR"/>
          <w:sz w:val="28"/>
          <w:szCs w:val="28"/>
          <w:lang w:eastAsia="ru-RU"/>
        </w:rPr>
        <w:t>967 индивидуальных предпринимателей без образования юридического лица.</w:t>
      </w:r>
    </w:p>
    <w:p w14:paraId="46BBC759" w14:textId="77777777" w:rsidR="00DD1C47" w:rsidRPr="00DD1C47" w:rsidRDefault="00DD1C47" w:rsidP="00DD1C47">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DD1C47">
        <w:rPr>
          <w:rFonts w:ascii="Times New Roman CYR" w:eastAsia="Times New Roman" w:hAnsi="Times New Roman CYR" w:cs="Times New Roman CYR"/>
          <w:sz w:val="28"/>
          <w:szCs w:val="28"/>
          <w:lang w:eastAsia="ru-RU"/>
        </w:rPr>
        <w:t xml:space="preserve">С 2020 года </w:t>
      </w:r>
      <w:r w:rsidRPr="00DD1C47">
        <w:rPr>
          <w:rFonts w:ascii="Times New Roman CYR" w:eastAsia="Times New Roman" w:hAnsi="Times New Roman CYR" w:cs="Times New Roman CYR" w:hint="eastAsia"/>
          <w:sz w:val="28"/>
          <w:szCs w:val="28"/>
          <w:lang w:eastAsia="ru-RU"/>
        </w:rPr>
        <w:t>Ханты</w:t>
      </w:r>
      <w:r w:rsidRPr="00DD1C47">
        <w:rPr>
          <w:rFonts w:ascii="Times New Roman CYR" w:eastAsia="Times New Roman" w:hAnsi="Times New Roman CYR" w:cs="Times New Roman CYR"/>
          <w:sz w:val="28"/>
          <w:szCs w:val="28"/>
          <w:lang w:eastAsia="ru-RU"/>
        </w:rPr>
        <w:t>-</w:t>
      </w:r>
      <w:r w:rsidRPr="00DD1C47">
        <w:rPr>
          <w:rFonts w:ascii="Times New Roman CYR" w:eastAsia="Times New Roman" w:hAnsi="Times New Roman CYR" w:cs="Times New Roman CYR" w:hint="eastAsia"/>
          <w:sz w:val="28"/>
          <w:szCs w:val="28"/>
          <w:lang w:eastAsia="ru-RU"/>
        </w:rPr>
        <w:t>Мансийский</w:t>
      </w:r>
      <w:r w:rsidRPr="00DD1C47">
        <w:rPr>
          <w:rFonts w:ascii="Times New Roman CYR" w:eastAsia="Times New Roman" w:hAnsi="Times New Roman CYR" w:cs="Times New Roman CYR"/>
          <w:sz w:val="28"/>
          <w:szCs w:val="28"/>
          <w:lang w:eastAsia="ru-RU"/>
        </w:rPr>
        <w:t xml:space="preserve"> </w:t>
      </w:r>
      <w:r w:rsidRPr="00DD1C47">
        <w:rPr>
          <w:rFonts w:ascii="Times New Roman CYR" w:eastAsia="Times New Roman" w:hAnsi="Times New Roman CYR" w:cs="Times New Roman CYR" w:hint="eastAsia"/>
          <w:sz w:val="28"/>
          <w:szCs w:val="28"/>
          <w:lang w:eastAsia="ru-RU"/>
        </w:rPr>
        <w:t>автономный</w:t>
      </w:r>
      <w:r w:rsidRPr="00DD1C47">
        <w:rPr>
          <w:rFonts w:ascii="Times New Roman CYR" w:eastAsia="Times New Roman" w:hAnsi="Times New Roman CYR" w:cs="Times New Roman CYR"/>
          <w:sz w:val="28"/>
          <w:szCs w:val="28"/>
          <w:lang w:eastAsia="ru-RU"/>
        </w:rPr>
        <w:t xml:space="preserve"> </w:t>
      </w:r>
      <w:r w:rsidRPr="00DD1C47">
        <w:rPr>
          <w:rFonts w:ascii="Times New Roman CYR" w:eastAsia="Times New Roman" w:hAnsi="Times New Roman CYR" w:cs="Times New Roman CYR" w:hint="eastAsia"/>
          <w:sz w:val="28"/>
          <w:szCs w:val="28"/>
          <w:lang w:eastAsia="ru-RU"/>
        </w:rPr>
        <w:t>округ</w:t>
      </w:r>
      <w:r w:rsidRPr="00DD1C47">
        <w:rPr>
          <w:rFonts w:ascii="Times New Roman CYR" w:eastAsia="Times New Roman" w:hAnsi="Times New Roman CYR" w:cs="Times New Roman CYR"/>
          <w:sz w:val="28"/>
          <w:szCs w:val="28"/>
          <w:lang w:eastAsia="ru-RU"/>
        </w:rPr>
        <w:t xml:space="preserve"> – </w:t>
      </w:r>
      <w:r w:rsidRPr="00DD1C47">
        <w:rPr>
          <w:rFonts w:ascii="Times New Roman CYR" w:eastAsia="Times New Roman" w:hAnsi="Times New Roman CYR" w:cs="Times New Roman CYR" w:hint="eastAsia"/>
          <w:sz w:val="28"/>
          <w:szCs w:val="28"/>
          <w:lang w:eastAsia="ru-RU"/>
        </w:rPr>
        <w:t xml:space="preserve">Югра </w:t>
      </w:r>
      <w:r w:rsidRPr="00DD1C47">
        <w:rPr>
          <w:rFonts w:ascii="Times New Roman CYR" w:eastAsia="Times New Roman" w:hAnsi="Times New Roman CYR" w:cs="Times New Roman CYR"/>
          <w:sz w:val="28"/>
          <w:szCs w:val="28"/>
          <w:lang w:eastAsia="ru-RU"/>
        </w:rPr>
        <w:t xml:space="preserve">вступила </w:t>
      </w:r>
      <w:r w:rsidRPr="00DD1C47">
        <w:rPr>
          <w:rFonts w:ascii="Times New Roman CYR" w:eastAsia="Times New Roman" w:hAnsi="Times New Roman CYR" w:cs="Times New Roman CYR" w:hint="eastAsia"/>
          <w:sz w:val="28"/>
          <w:szCs w:val="28"/>
          <w:lang w:eastAsia="ru-RU"/>
        </w:rPr>
        <w:t>в</w:t>
      </w:r>
      <w:r w:rsidRPr="00DD1C47">
        <w:rPr>
          <w:rFonts w:ascii="Times New Roman CYR" w:eastAsia="Times New Roman" w:hAnsi="Times New Roman CYR" w:cs="Times New Roman CYR"/>
          <w:sz w:val="28"/>
          <w:szCs w:val="28"/>
          <w:lang w:eastAsia="ru-RU"/>
        </w:rPr>
        <w:t xml:space="preserve"> </w:t>
      </w:r>
      <w:r w:rsidRPr="00DD1C47">
        <w:rPr>
          <w:rFonts w:ascii="Times New Roman CYR" w:eastAsia="Times New Roman" w:hAnsi="Times New Roman CYR" w:cs="Times New Roman CYR" w:hint="eastAsia"/>
          <w:sz w:val="28"/>
          <w:szCs w:val="28"/>
          <w:lang w:eastAsia="ru-RU"/>
        </w:rPr>
        <w:t>состав</w:t>
      </w:r>
      <w:r w:rsidRPr="00DD1C47">
        <w:rPr>
          <w:rFonts w:ascii="Times New Roman CYR" w:eastAsia="Times New Roman" w:hAnsi="Times New Roman CYR" w:cs="Times New Roman CYR"/>
          <w:sz w:val="28"/>
          <w:szCs w:val="28"/>
          <w:lang w:eastAsia="ru-RU"/>
        </w:rPr>
        <w:t xml:space="preserve"> </w:t>
      </w:r>
      <w:r w:rsidRPr="00DD1C47">
        <w:rPr>
          <w:rFonts w:ascii="Times New Roman CYR" w:eastAsia="Times New Roman" w:hAnsi="Times New Roman CYR" w:cs="Times New Roman CYR" w:hint="eastAsia"/>
          <w:sz w:val="28"/>
          <w:szCs w:val="28"/>
          <w:lang w:eastAsia="ru-RU"/>
        </w:rPr>
        <w:t>участников</w:t>
      </w:r>
      <w:r w:rsidRPr="00DD1C47">
        <w:rPr>
          <w:rFonts w:ascii="Times New Roman CYR" w:eastAsia="Times New Roman" w:hAnsi="Times New Roman CYR" w:cs="Times New Roman CYR"/>
          <w:sz w:val="28"/>
          <w:szCs w:val="28"/>
          <w:lang w:eastAsia="ru-RU"/>
        </w:rPr>
        <w:t xml:space="preserve"> </w:t>
      </w:r>
      <w:r w:rsidRPr="00DD1C47">
        <w:rPr>
          <w:rFonts w:ascii="Times New Roman CYR" w:eastAsia="Times New Roman" w:hAnsi="Times New Roman CYR" w:cs="Times New Roman CYR" w:hint="eastAsia"/>
          <w:sz w:val="28"/>
          <w:szCs w:val="28"/>
          <w:lang w:eastAsia="ru-RU"/>
        </w:rPr>
        <w:t>эксперимента</w:t>
      </w:r>
      <w:r w:rsidRPr="00DD1C47">
        <w:rPr>
          <w:rFonts w:ascii="Times New Roman CYR" w:eastAsia="Times New Roman" w:hAnsi="Times New Roman CYR" w:cs="Times New Roman CYR"/>
          <w:sz w:val="28"/>
          <w:szCs w:val="28"/>
          <w:lang w:eastAsia="ru-RU"/>
        </w:rPr>
        <w:t xml:space="preserve"> </w:t>
      </w:r>
      <w:r w:rsidRPr="00DD1C47">
        <w:rPr>
          <w:rFonts w:ascii="Times New Roman CYR" w:eastAsia="Times New Roman" w:hAnsi="Times New Roman CYR" w:cs="Times New Roman CYR" w:hint="eastAsia"/>
          <w:sz w:val="28"/>
          <w:szCs w:val="28"/>
          <w:lang w:eastAsia="ru-RU"/>
        </w:rPr>
        <w:t>по</w:t>
      </w:r>
      <w:r w:rsidRPr="00DD1C47">
        <w:rPr>
          <w:rFonts w:ascii="Times New Roman CYR" w:eastAsia="Times New Roman" w:hAnsi="Times New Roman CYR" w:cs="Times New Roman CYR"/>
          <w:sz w:val="28"/>
          <w:szCs w:val="28"/>
          <w:lang w:eastAsia="ru-RU"/>
        </w:rPr>
        <w:t xml:space="preserve"> </w:t>
      </w:r>
      <w:r w:rsidRPr="00DD1C47">
        <w:rPr>
          <w:rFonts w:ascii="Times New Roman CYR" w:eastAsia="Times New Roman" w:hAnsi="Times New Roman CYR" w:cs="Times New Roman CYR" w:hint="eastAsia"/>
          <w:sz w:val="28"/>
          <w:szCs w:val="28"/>
          <w:lang w:eastAsia="ru-RU"/>
        </w:rPr>
        <w:t>применению</w:t>
      </w:r>
      <w:r w:rsidRPr="00DD1C47">
        <w:rPr>
          <w:rFonts w:ascii="Times New Roman CYR" w:eastAsia="Times New Roman" w:hAnsi="Times New Roman CYR" w:cs="Times New Roman CYR"/>
          <w:sz w:val="28"/>
          <w:szCs w:val="28"/>
          <w:lang w:eastAsia="ru-RU"/>
        </w:rPr>
        <w:t xml:space="preserve"> </w:t>
      </w:r>
      <w:r w:rsidRPr="00DD1C47">
        <w:rPr>
          <w:rFonts w:ascii="Times New Roman CYR" w:eastAsia="Times New Roman" w:hAnsi="Times New Roman CYR" w:cs="Times New Roman CYR" w:hint="eastAsia"/>
          <w:sz w:val="28"/>
          <w:szCs w:val="28"/>
          <w:lang w:eastAsia="ru-RU"/>
        </w:rPr>
        <w:t>специального</w:t>
      </w:r>
      <w:r w:rsidRPr="00DD1C47">
        <w:rPr>
          <w:rFonts w:ascii="Times New Roman CYR" w:eastAsia="Times New Roman" w:hAnsi="Times New Roman CYR" w:cs="Times New Roman CYR"/>
          <w:sz w:val="28"/>
          <w:szCs w:val="28"/>
          <w:lang w:eastAsia="ru-RU"/>
        </w:rPr>
        <w:t xml:space="preserve"> </w:t>
      </w:r>
      <w:r w:rsidRPr="00DD1C47">
        <w:rPr>
          <w:rFonts w:ascii="Times New Roman CYR" w:eastAsia="Times New Roman" w:hAnsi="Times New Roman CYR" w:cs="Times New Roman CYR" w:hint="eastAsia"/>
          <w:sz w:val="28"/>
          <w:szCs w:val="28"/>
          <w:lang w:eastAsia="ru-RU"/>
        </w:rPr>
        <w:t>налогового</w:t>
      </w:r>
      <w:r w:rsidRPr="00DD1C47">
        <w:rPr>
          <w:rFonts w:ascii="Times New Roman CYR" w:eastAsia="Times New Roman" w:hAnsi="Times New Roman CYR" w:cs="Times New Roman CYR"/>
          <w:sz w:val="28"/>
          <w:szCs w:val="28"/>
          <w:lang w:eastAsia="ru-RU"/>
        </w:rPr>
        <w:t xml:space="preserve"> </w:t>
      </w:r>
      <w:r w:rsidRPr="00DD1C47">
        <w:rPr>
          <w:rFonts w:ascii="Times New Roman CYR" w:eastAsia="Times New Roman" w:hAnsi="Times New Roman CYR" w:cs="Times New Roman CYR" w:hint="eastAsia"/>
          <w:sz w:val="28"/>
          <w:szCs w:val="28"/>
          <w:lang w:eastAsia="ru-RU"/>
        </w:rPr>
        <w:t>режима</w:t>
      </w:r>
      <w:r w:rsidRPr="00DD1C47">
        <w:rPr>
          <w:rFonts w:ascii="Times New Roman CYR" w:eastAsia="Times New Roman" w:hAnsi="Times New Roman CYR" w:cs="Times New Roman CYR"/>
          <w:sz w:val="28"/>
          <w:szCs w:val="28"/>
          <w:lang w:eastAsia="ru-RU"/>
        </w:rPr>
        <w:t xml:space="preserve"> </w:t>
      </w:r>
      <w:r w:rsidRPr="00DD1C47">
        <w:rPr>
          <w:rFonts w:ascii="Times New Roman CYR" w:eastAsia="Times New Roman" w:hAnsi="Times New Roman CYR" w:cs="Times New Roman CYR" w:hint="eastAsia"/>
          <w:sz w:val="28"/>
          <w:szCs w:val="28"/>
          <w:lang w:eastAsia="ru-RU"/>
        </w:rPr>
        <w:t>для</w:t>
      </w:r>
      <w:r w:rsidRPr="00DD1C47">
        <w:rPr>
          <w:rFonts w:ascii="Times New Roman CYR" w:eastAsia="Times New Roman" w:hAnsi="Times New Roman CYR" w:cs="Times New Roman CYR"/>
          <w:sz w:val="28"/>
          <w:szCs w:val="28"/>
          <w:lang w:eastAsia="ru-RU"/>
        </w:rPr>
        <w:t xml:space="preserve"> </w:t>
      </w:r>
      <w:r w:rsidRPr="00DD1C47">
        <w:rPr>
          <w:rFonts w:ascii="Times New Roman CYR" w:eastAsia="Times New Roman" w:hAnsi="Times New Roman CYR" w:cs="Times New Roman CYR" w:hint="eastAsia"/>
          <w:sz w:val="28"/>
          <w:szCs w:val="28"/>
          <w:lang w:eastAsia="ru-RU"/>
        </w:rPr>
        <w:t>самозанятых</w:t>
      </w:r>
      <w:r w:rsidRPr="00DD1C47">
        <w:rPr>
          <w:rFonts w:ascii="Times New Roman CYR" w:eastAsia="Times New Roman" w:hAnsi="Times New Roman CYR" w:cs="Times New Roman CYR"/>
          <w:sz w:val="28"/>
          <w:szCs w:val="28"/>
          <w:lang w:eastAsia="ru-RU"/>
        </w:rPr>
        <w:t xml:space="preserve"> </w:t>
      </w:r>
      <w:r w:rsidRPr="00DD1C47">
        <w:rPr>
          <w:rFonts w:ascii="Times New Roman CYR" w:eastAsia="Times New Roman" w:hAnsi="Times New Roman CYR" w:cs="Times New Roman CYR" w:hint="eastAsia"/>
          <w:sz w:val="28"/>
          <w:szCs w:val="28"/>
          <w:lang w:eastAsia="ru-RU"/>
        </w:rPr>
        <w:t>граждан</w:t>
      </w:r>
      <w:r w:rsidRPr="00DD1C47">
        <w:rPr>
          <w:rFonts w:ascii="Times New Roman CYR" w:eastAsia="Times New Roman" w:hAnsi="Times New Roman CYR" w:cs="Times New Roman CYR"/>
          <w:sz w:val="28"/>
          <w:szCs w:val="28"/>
          <w:lang w:eastAsia="ru-RU"/>
        </w:rPr>
        <w:t xml:space="preserve"> «</w:t>
      </w:r>
      <w:r w:rsidRPr="00DD1C47">
        <w:rPr>
          <w:rFonts w:ascii="Times New Roman CYR" w:eastAsia="Times New Roman" w:hAnsi="Times New Roman CYR" w:cs="Times New Roman CYR" w:hint="eastAsia"/>
          <w:sz w:val="28"/>
          <w:szCs w:val="28"/>
          <w:lang w:eastAsia="ru-RU"/>
        </w:rPr>
        <w:t>Налог</w:t>
      </w:r>
      <w:r w:rsidRPr="00DD1C47">
        <w:rPr>
          <w:rFonts w:ascii="Times New Roman CYR" w:eastAsia="Times New Roman" w:hAnsi="Times New Roman CYR" w:cs="Times New Roman CYR"/>
          <w:sz w:val="28"/>
          <w:szCs w:val="28"/>
          <w:lang w:eastAsia="ru-RU"/>
        </w:rPr>
        <w:t xml:space="preserve"> </w:t>
      </w:r>
      <w:r w:rsidRPr="00DD1C47">
        <w:rPr>
          <w:rFonts w:ascii="Times New Roman CYR" w:eastAsia="Times New Roman" w:hAnsi="Times New Roman CYR" w:cs="Times New Roman CYR" w:hint="eastAsia"/>
          <w:sz w:val="28"/>
          <w:szCs w:val="28"/>
          <w:lang w:eastAsia="ru-RU"/>
        </w:rPr>
        <w:t>на</w:t>
      </w:r>
      <w:r w:rsidRPr="00DD1C47">
        <w:rPr>
          <w:rFonts w:ascii="Times New Roman CYR" w:eastAsia="Times New Roman" w:hAnsi="Times New Roman CYR" w:cs="Times New Roman CYR"/>
          <w:sz w:val="28"/>
          <w:szCs w:val="28"/>
          <w:lang w:eastAsia="ru-RU"/>
        </w:rPr>
        <w:t xml:space="preserve"> </w:t>
      </w:r>
      <w:r w:rsidRPr="00DD1C47">
        <w:rPr>
          <w:rFonts w:ascii="Times New Roman CYR" w:eastAsia="Times New Roman" w:hAnsi="Times New Roman CYR" w:cs="Times New Roman CYR" w:hint="eastAsia"/>
          <w:sz w:val="28"/>
          <w:szCs w:val="28"/>
          <w:lang w:eastAsia="ru-RU"/>
        </w:rPr>
        <w:t>профессиональный</w:t>
      </w:r>
      <w:r w:rsidRPr="00DD1C47">
        <w:rPr>
          <w:rFonts w:ascii="Times New Roman CYR" w:eastAsia="Times New Roman" w:hAnsi="Times New Roman CYR" w:cs="Times New Roman CYR"/>
          <w:sz w:val="28"/>
          <w:szCs w:val="28"/>
          <w:lang w:eastAsia="ru-RU"/>
        </w:rPr>
        <w:t xml:space="preserve"> </w:t>
      </w:r>
      <w:r w:rsidRPr="00DD1C47">
        <w:rPr>
          <w:rFonts w:ascii="Times New Roman CYR" w:eastAsia="Times New Roman" w:hAnsi="Times New Roman CYR" w:cs="Times New Roman CYR" w:hint="eastAsia"/>
          <w:sz w:val="28"/>
          <w:szCs w:val="28"/>
          <w:lang w:eastAsia="ru-RU"/>
        </w:rPr>
        <w:t>доход»</w:t>
      </w:r>
      <w:r w:rsidRPr="00DD1C47">
        <w:rPr>
          <w:rFonts w:ascii="Times New Roman CYR" w:eastAsia="Times New Roman" w:hAnsi="Times New Roman CYR" w:cs="Times New Roman CYR"/>
          <w:sz w:val="28"/>
          <w:szCs w:val="28"/>
          <w:lang w:eastAsia="ru-RU"/>
        </w:rPr>
        <w:t xml:space="preserve"> (самозанятые).</w:t>
      </w:r>
    </w:p>
    <w:p w14:paraId="2CDB7720" w14:textId="4F941F5B" w:rsidR="00DD1C47" w:rsidRPr="00DD1C47" w:rsidRDefault="00DD1C47" w:rsidP="00DD1C47">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DD1C47">
        <w:rPr>
          <w:rFonts w:ascii="Times New Roman CYR" w:eastAsia="Times New Roman" w:hAnsi="Times New Roman CYR" w:cs="Times New Roman CYR"/>
          <w:sz w:val="28"/>
          <w:szCs w:val="28"/>
          <w:lang w:eastAsia="ru-RU"/>
        </w:rPr>
        <w:t>По состоянию на 01.01.2023 на территории города Нефтеюганска на налоговом учёте состоят 3</w:t>
      </w:r>
      <w:r w:rsidR="001128A4">
        <w:rPr>
          <w:rFonts w:ascii="Times New Roman CYR" w:eastAsia="Times New Roman" w:hAnsi="Times New Roman CYR" w:cs="Times New Roman CYR"/>
          <w:sz w:val="28"/>
          <w:szCs w:val="28"/>
          <w:lang w:eastAsia="ru-RU"/>
        </w:rPr>
        <w:t xml:space="preserve"> </w:t>
      </w:r>
      <w:r w:rsidRPr="00DD1C47">
        <w:rPr>
          <w:rFonts w:ascii="Times New Roman CYR" w:eastAsia="Times New Roman" w:hAnsi="Times New Roman CYR" w:cs="Times New Roman CYR"/>
          <w:sz w:val="28"/>
          <w:szCs w:val="28"/>
          <w:lang w:eastAsia="ru-RU"/>
        </w:rPr>
        <w:t>889</w:t>
      </w:r>
      <w:r w:rsidRPr="00DD1C47">
        <w:rPr>
          <w:rFonts w:ascii="Times New Roman CYR" w:eastAsia="Times New Roman" w:hAnsi="Times New Roman CYR" w:cs="Times New Roman CYR"/>
          <w:color w:val="FF0000"/>
          <w:sz w:val="28"/>
          <w:szCs w:val="28"/>
          <w:lang w:eastAsia="ru-RU"/>
        </w:rPr>
        <w:t xml:space="preserve"> </w:t>
      </w:r>
      <w:r w:rsidRPr="00DD1C47">
        <w:rPr>
          <w:rFonts w:ascii="Times New Roman CYR" w:eastAsia="Times New Roman" w:hAnsi="Times New Roman CYR" w:cs="Times New Roman CYR"/>
          <w:sz w:val="28"/>
          <w:szCs w:val="28"/>
          <w:lang w:eastAsia="ru-RU"/>
        </w:rPr>
        <w:t>плательщиков налога на профессиональный доход, что составляет 188% от планового показателя.</w:t>
      </w:r>
    </w:p>
    <w:p w14:paraId="17116854" w14:textId="77777777" w:rsidR="00DD1C47" w:rsidRPr="00DD1C47" w:rsidRDefault="00DD1C47" w:rsidP="00DD1C47">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DD1C47">
        <w:rPr>
          <w:rFonts w:ascii="Times New Roman CYR" w:eastAsia="Times New Roman" w:hAnsi="Times New Roman CYR" w:cs="Times New Roman CYR"/>
          <w:sz w:val="28"/>
          <w:szCs w:val="28"/>
          <w:lang w:eastAsia="ru-RU"/>
        </w:rPr>
        <w:t>Реализация национального проекта дает положительные результаты. Вложенные по национальному проекту средства возвращаются в городской бюджет в виде налоговых поступлений и арендной платы. Кроме того, создаются новые предприятия, и соответственно новые рабочие места. В предпринимательскую деятельность активно вовлекается незанятое население и молодёжь.</w:t>
      </w:r>
    </w:p>
    <w:p w14:paraId="19E5F95D" w14:textId="77777777" w:rsidR="004442B2" w:rsidRPr="004442B2" w:rsidRDefault="004442B2" w:rsidP="004442B2">
      <w:pPr>
        <w:tabs>
          <w:tab w:val="left" w:pos="567"/>
        </w:tabs>
        <w:spacing w:after="0" w:line="240" w:lineRule="auto"/>
        <w:jc w:val="both"/>
        <w:rPr>
          <w:rFonts w:ascii="Times New Roman" w:eastAsia="Times New Roman" w:hAnsi="Times New Roman" w:cs="Times New Roman"/>
          <w:sz w:val="28"/>
          <w:szCs w:val="28"/>
          <w:shd w:val="clear" w:color="auto" w:fill="FFFFFF"/>
          <w:lang w:eastAsia="ru-RU"/>
        </w:rPr>
      </w:pPr>
      <w:r w:rsidRPr="004442B2">
        <w:rPr>
          <w:rFonts w:ascii="Times New Roman" w:eastAsia="Times New Roman" w:hAnsi="Times New Roman" w:cs="Times New Roman"/>
          <w:sz w:val="28"/>
          <w:szCs w:val="20"/>
          <w:lang w:eastAsia="ru-RU"/>
        </w:rPr>
        <w:tab/>
      </w:r>
      <w:r w:rsidRPr="004442B2">
        <w:rPr>
          <w:rFonts w:ascii="Times New Roman" w:eastAsia="Times New Roman" w:hAnsi="Times New Roman" w:cs="Times New Roman"/>
          <w:sz w:val="28"/>
          <w:szCs w:val="20"/>
          <w:lang w:eastAsia="ru-RU"/>
        </w:rPr>
        <w:tab/>
      </w:r>
    </w:p>
    <w:p w14:paraId="3A57E79E" w14:textId="7B1CD330" w:rsidR="00421A1B" w:rsidRPr="004A22F9" w:rsidRDefault="007446D1" w:rsidP="00326CA0">
      <w:pPr>
        <w:tabs>
          <w:tab w:val="left" w:pos="709"/>
        </w:tabs>
        <w:spacing w:after="0" w:line="240" w:lineRule="auto"/>
        <w:jc w:val="center"/>
        <w:outlineLvl w:val="0"/>
        <w:rPr>
          <w:rFonts w:ascii="Times New Roman" w:hAnsi="Times New Roman" w:cs="Times New Roman"/>
          <w:b/>
          <w:sz w:val="28"/>
          <w:szCs w:val="28"/>
        </w:rPr>
      </w:pPr>
      <w:r w:rsidRPr="004A22F9">
        <w:rPr>
          <w:rFonts w:ascii="Times New Roman" w:hAnsi="Times New Roman" w:cs="Times New Roman"/>
          <w:b/>
          <w:sz w:val="28"/>
          <w:szCs w:val="28"/>
        </w:rPr>
        <w:t>1.</w:t>
      </w:r>
      <w:r w:rsidR="00F5637D" w:rsidRPr="004A22F9">
        <w:rPr>
          <w:rFonts w:ascii="Times New Roman" w:hAnsi="Times New Roman" w:cs="Times New Roman"/>
          <w:b/>
          <w:sz w:val="28"/>
          <w:szCs w:val="28"/>
        </w:rPr>
        <w:t>1</w:t>
      </w:r>
      <w:r w:rsidR="006A741F">
        <w:rPr>
          <w:rFonts w:ascii="Times New Roman" w:hAnsi="Times New Roman" w:cs="Times New Roman"/>
          <w:b/>
          <w:sz w:val="28"/>
          <w:szCs w:val="28"/>
        </w:rPr>
        <w:t>6</w:t>
      </w:r>
      <w:r w:rsidR="00421A1B" w:rsidRPr="004A22F9">
        <w:rPr>
          <w:rFonts w:ascii="Times New Roman" w:hAnsi="Times New Roman" w:cs="Times New Roman"/>
          <w:b/>
          <w:sz w:val="28"/>
          <w:szCs w:val="28"/>
        </w:rPr>
        <w:t>. Взаимодействие</w:t>
      </w:r>
      <w:r w:rsidRPr="004A22F9">
        <w:rPr>
          <w:rFonts w:ascii="Times New Roman" w:hAnsi="Times New Roman" w:cs="Times New Roman"/>
          <w:b/>
          <w:sz w:val="28"/>
          <w:szCs w:val="28"/>
        </w:rPr>
        <w:t xml:space="preserve"> с общественными, национальными и религиозными организациями, осуществляющими деятельность на территории города Нефтеюганска</w:t>
      </w:r>
    </w:p>
    <w:p w14:paraId="129C106B" w14:textId="77777777" w:rsidR="009C5597" w:rsidRPr="004A22F9" w:rsidRDefault="009C5597" w:rsidP="009C5597">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A22F9">
        <w:rPr>
          <w:rFonts w:ascii="Times New Roman" w:eastAsia="Times New Roman" w:hAnsi="Times New Roman" w:cs="Times New Roman"/>
          <w:sz w:val="28"/>
          <w:szCs w:val="28"/>
          <w:lang w:eastAsia="ru-RU"/>
        </w:rPr>
        <w:t xml:space="preserve">В городе Нефтеюганске действует более 170 некоммерческих организаций, зарегистрированных в управлении Министерства юстиции ХМАО-Югры, из них 103 являются социально ориентированными некоммерческими организациями, 1 некоммерческая организация – исполнитель общественно полезных услуг (Федерация хоккея). Также на территории города Нефтеюганска осуществляют свою деятельность общественные и инициативные объединения, не имеющие статуса юридического лица. </w:t>
      </w:r>
    </w:p>
    <w:p w14:paraId="082E9890" w14:textId="77777777" w:rsidR="009C5597" w:rsidRPr="004A22F9" w:rsidRDefault="009C5597" w:rsidP="009C5597">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A22F9">
        <w:rPr>
          <w:rFonts w:ascii="Times New Roman" w:eastAsia="Times New Roman" w:hAnsi="Times New Roman" w:cs="Times New Roman"/>
          <w:sz w:val="28"/>
          <w:szCs w:val="28"/>
          <w:lang w:eastAsia="ru-RU"/>
        </w:rPr>
        <w:t xml:space="preserve">Основными формами работы муниципального образования г.Нефтеюганск с общественными и иными некоммерческими организациями являются: </w:t>
      </w:r>
    </w:p>
    <w:p w14:paraId="7E9F8EEC" w14:textId="77777777" w:rsidR="009C5597" w:rsidRPr="004A22F9" w:rsidRDefault="009C5597" w:rsidP="009C5597">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A22F9">
        <w:rPr>
          <w:rFonts w:ascii="Times New Roman" w:eastAsia="Times New Roman" w:hAnsi="Times New Roman" w:cs="Times New Roman"/>
          <w:sz w:val="28"/>
          <w:szCs w:val="28"/>
          <w:lang w:eastAsia="ru-RU"/>
        </w:rPr>
        <w:t>1.Создание и организация деятельности совместных совещательных органов, предназначенных для обсуждения вопросов, представляющих взаимный интерес:</w:t>
      </w:r>
    </w:p>
    <w:p w14:paraId="4A3ADFEE" w14:textId="77777777" w:rsidR="009C5597" w:rsidRPr="004A22F9" w:rsidRDefault="009C5597" w:rsidP="009C5597">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A22F9">
        <w:rPr>
          <w:rFonts w:ascii="Times New Roman" w:eastAsia="Times New Roman" w:hAnsi="Times New Roman" w:cs="Times New Roman"/>
          <w:sz w:val="28"/>
          <w:szCs w:val="28"/>
          <w:lang w:eastAsia="ru-RU"/>
        </w:rPr>
        <w:t>- проводятся совместные круглые столы, семинары, совещания по социально значимым вопросам, касающихся основных сфер деятельности города.</w:t>
      </w:r>
    </w:p>
    <w:p w14:paraId="4FAD9264" w14:textId="77777777" w:rsidR="009C5597" w:rsidRPr="004A22F9" w:rsidRDefault="009C5597" w:rsidP="009C5597">
      <w:pPr>
        <w:suppressAutoHyphens/>
        <w:spacing w:after="0" w:line="240" w:lineRule="auto"/>
        <w:ind w:firstLine="709"/>
        <w:jc w:val="both"/>
        <w:rPr>
          <w:rFonts w:ascii="Times New Roman" w:eastAsia="Times New Roman" w:hAnsi="Times New Roman" w:cs="Times New Roman"/>
          <w:sz w:val="28"/>
          <w:szCs w:val="28"/>
          <w:lang w:eastAsia="ru-RU"/>
        </w:rPr>
      </w:pPr>
      <w:r w:rsidRPr="004A22F9">
        <w:rPr>
          <w:rFonts w:ascii="Times New Roman" w:eastAsia="Times New Roman" w:hAnsi="Times New Roman" w:cs="Times New Roman"/>
          <w:sz w:val="28"/>
          <w:szCs w:val="28"/>
          <w:lang w:eastAsia="ru-RU"/>
        </w:rPr>
        <w:t xml:space="preserve">- члены общественных организаций входят в состав Общественного совета города Нефтеюганска, Общественного совета по вопросам жилищно-коммунального комплекса при Главе города Нефтеюганска, Общественного совета по развитию образования города Нефтеюганска, Общественного совета по физической культуре и спорту, Координационного Совета по делам инвалидов при главе города Нефтеюганска, Координационного совета по развитию малого и среднего предпринимательства при администрации города Нефтеюганска, 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 комиссии по жилищным вопросам, градостроительной и земельной комиссий администрации города и др.. </w:t>
      </w:r>
    </w:p>
    <w:p w14:paraId="50D5D381" w14:textId="77777777" w:rsidR="009C5597" w:rsidRPr="004A22F9" w:rsidRDefault="009C5597" w:rsidP="009C5597">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A22F9">
        <w:rPr>
          <w:rFonts w:ascii="Times New Roman" w:eastAsia="Times New Roman" w:hAnsi="Times New Roman" w:cs="Times New Roman"/>
          <w:sz w:val="28"/>
          <w:szCs w:val="28"/>
          <w:lang w:eastAsia="ru-RU"/>
        </w:rPr>
        <w:t xml:space="preserve">2.Подготовка и проведение городских общественно-значимых мероприятий совместно с представителями некоммерческих организаций: фестивалей, торжественных и праздничных мероприятий. </w:t>
      </w:r>
    </w:p>
    <w:p w14:paraId="361FD926" w14:textId="77777777" w:rsidR="009C5597" w:rsidRPr="004A22F9" w:rsidRDefault="009C5597" w:rsidP="009C5597">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A22F9">
        <w:rPr>
          <w:rFonts w:ascii="Times New Roman" w:eastAsia="Times New Roman" w:hAnsi="Times New Roman" w:cs="Times New Roman"/>
          <w:sz w:val="28"/>
          <w:szCs w:val="28"/>
          <w:lang w:eastAsia="ru-RU"/>
        </w:rPr>
        <w:t>3.Оказание поддержки общественным объединениям.</w:t>
      </w:r>
    </w:p>
    <w:p w14:paraId="7EDA661C" w14:textId="77777777" w:rsidR="009C5597" w:rsidRPr="004A22F9" w:rsidRDefault="009C5597" w:rsidP="009C5597">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A22F9">
        <w:rPr>
          <w:rFonts w:ascii="Times New Roman" w:eastAsia="Times New Roman" w:hAnsi="Times New Roman" w:cs="Times New Roman"/>
          <w:sz w:val="28"/>
          <w:szCs w:val="28"/>
          <w:lang w:eastAsia="ru-RU"/>
        </w:rPr>
        <w:t xml:space="preserve">В соответствии с Федеральным законом от 12.01.1996 № 7-ФЗ </w:t>
      </w:r>
      <w:r w:rsidRPr="004A22F9">
        <w:rPr>
          <w:rFonts w:ascii="Times New Roman" w:eastAsia="Times New Roman" w:hAnsi="Times New Roman" w:cs="Times New Roman"/>
          <w:sz w:val="28"/>
          <w:szCs w:val="28"/>
          <w:lang w:eastAsia="ru-RU"/>
        </w:rPr>
        <w:br/>
        <w:t xml:space="preserve">«О некоммерческих организациях» в городе Нефтеюганске реализуется муниципальная программа «Поддержка социально ориентированных некоммерческих организаций, осуществляющих деятельность в городе Нефтеюганске». </w:t>
      </w:r>
    </w:p>
    <w:p w14:paraId="1B8C422D" w14:textId="77777777" w:rsidR="009C5597" w:rsidRPr="004A22F9" w:rsidRDefault="009C5597" w:rsidP="009C5597">
      <w:pPr>
        <w:suppressAutoHyphens/>
        <w:spacing w:after="0" w:line="240" w:lineRule="auto"/>
        <w:ind w:firstLine="709"/>
        <w:jc w:val="both"/>
        <w:rPr>
          <w:rFonts w:ascii="Times New Roman" w:eastAsia="Times New Roman" w:hAnsi="Times New Roman" w:cs="Times New Roman"/>
          <w:sz w:val="28"/>
          <w:szCs w:val="28"/>
          <w:lang w:eastAsia="ru-RU"/>
        </w:rPr>
      </w:pPr>
      <w:r w:rsidRPr="004A22F9">
        <w:rPr>
          <w:rFonts w:ascii="Times New Roman" w:eastAsia="Times New Roman" w:hAnsi="Times New Roman" w:cs="Times New Roman"/>
          <w:sz w:val="28"/>
          <w:szCs w:val="28"/>
          <w:lang w:eastAsia="ru-RU"/>
        </w:rPr>
        <w:t>Основными задачами программы являются:</w:t>
      </w:r>
    </w:p>
    <w:p w14:paraId="6ED37184" w14:textId="77777777" w:rsidR="009C5597" w:rsidRPr="004A22F9" w:rsidRDefault="009C5597" w:rsidP="009C5597">
      <w:pPr>
        <w:suppressAutoHyphens/>
        <w:spacing w:after="0" w:line="240" w:lineRule="auto"/>
        <w:ind w:firstLine="709"/>
        <w:jc w:val="both"/>
        <w:rPr>
          <w:rFonts w:ascii="Times New Roman" w:eastAsia="Times New Roman" w:hAnsi="Times New Roman" w:cs="Times New Roman"/>
          <w:sz w:val="28"/>
          <w:szCs w:val="28"/>
          <w:lang w:eastAsia="ru-RU"/>
        </w:rPr>
      </w:pPr>
      <w:r w:rsidRPr="004A22F9">
        <w:rPr>
          <w:rFonts w:ascii="Times New Roman" w:eastAsia="Times New Roman" w:hAnsi="Times New Roman" w:cs="Times New Roman"/>
          <w:sz w:val="28"/>
          <w:szCs w:val="28"/>
          <w:lang w:eastAsia="ru-RU"/>
        </w:rPr>
        <w:t>- оказание финансовой поддержки путем предоставления субсидий социально ориентированным некоммерческим организациям, не являющимся муниципальными учреждениями, на реализацию социально значимых проектов;</w:t>
      </w:r>
    </w:p>
    <w:p w14:paraId="40B6C57F" w14:textId="77777777" w:rsidR="009C5597" w:rsidRPr="004A22F9" w:rsidRDefault="009C5597" w:rsidP="009C5597">
      <w:pPr>
        <w:suppressAutoHyphens/>
        <w:spacing w:after="0" w:line="240" w:lineRule="auto"/>
        <w:ind w:firstLine="709"/>
        <w:jc w:val="both"/>
        <w:rPr>
          <w:rFonts w:ascii="Times New Roman" w:eastAsia="Times New Roman" w:hAnsi="Times New Roman" w:cs="Times New Roman"/>
          <w:sz w:val="28"/>
          <w:szCs w:val="28"/>
          <w:lang w:eastAsia="ru-RU"/>
        </w:rPr>
      </w:pPr>
      <w:r w:rsidRPr="004A22F9">
        <w:rPr>
          <w:rFonts w:ascii="Times New Roman" w:eastAsia="Times New Roman" w:hAnsi="Times New Roman" w:cs="Times New Roman"/>
          <w:sz w:val="28"/>
          <w:szCs w:val="28"/>
          <w:lang w:eastAsia="ru-RU"/>
        </w:rPr>
        <w:t>- предоставление субсидий социально ориентированным некоммерческим организациям, не являющимся муниципальными учреждениями, осуществляющим деятельность в предоставлении общего образования на территории города Нефтеюганска;</w:t>
      </w:r>
    </w:p>
    <w:p w14:paraId="3EC36C62" w14:textId="77777777" w:rsidR="009C5597" w:rsidRPr="004A22F9" w:rsidRDefault="009C5597" w:rsidP="009C5597">
      <w:pPr>
        <w:suppressAutoHyphens/>
        <w:spacing w:after="0" w:line="240" w:lineRule="auto"/>
        <w:ind w:firstLine="709"/>
        <w:jc w:val="both"/>
        <w:rPr>
          <w:rFonts w:ascii="Times New Roman" w:eastAsia="Times New Roman" w:hAnsi="Times New Roman" w:cs="Times New Roman"/>
          <w:sz w:val="28"/>
          <w:szCs w:val="28"/>
          <w:lang w:eastAsia="ru-RU"/>
        </w:rPr>
      </w:pPr>
      <w:r w:rsidRPr="004A22F9">
        <w:rPr>
          <w:rFonts w:ascii="Times New Roman" w:eastAsia="Times New Roman" w:hAnsi="Times New Roman" w:cs="Times New Roman"/>
          <w:sz w:val="28"/>
          <w:szCs w:val="28"/>
          <w:lang w:eastAsia="ru-RU"/>
        </w:rPr>
        <w:t>- предоставление помещений, находящихся в муниципальной собственности, в пользование социально ориентированным некоммерческим организациям»;</w:t>
      </w:r>
    </w:p>
    <w:p w14:paraId="6A21BDDF" w14:textId="77777777" w:rsidR="009C5597" w:rsidRPr="004A22F9" w:rsidRDefault="009C5597" w:rsidP="009C5597">
      <w:pPr>
        <w:suppressAutoHyphens/>
        <w:spacing w:after="0" w:line="240" w:lineRule="auto"/>
        <w:ind w:firstLine="709"/>
        <w:jc w:val="both"/>
        <w:rPr>
          <w:rFonts w:ascii="Times New Roman" w:eastAsia="Times New Roman" w:hAnsi="Times New Roman" w:cs="Times New Roman"/>
          <w:sz w:val="28"/>
          <w:szCs w:val="28"/>
          <w:lang w:eastAsia="ru-RU"/>
        </w:rPr>
      </w:pPr>
      <w:r w:rsidRPr="004A22F9">
        <w:rPr>
          <w:rFonts w:ascii="Times New Roman" w:eastAsia="Times New Roman" w:hAnsi="Times New Roman" w:cs="Times New Roman"/>
          <w:sz w:val="28"/>
          <w:szCs w:val="28"/>
          <w:lang w:eastAsia="ru-RU"/>
        </w:rPr>
        <w:t>- предоставление организационно-методической помощи и консультационной поддержки некоммерческим организациям по ведению уставной деятельности.</w:t>
      </w:r>
    </w:p>
    <w:p w14:paraId="2B7DFEC9" w14:textId="77777777" w:rsidR="009C5597" w:rsidRPr="003567C0" w:rsidRDefault="009C5597" w:rsidP="009C5597">
      <w:pPr>
        <w:suppressAutoHyphens/>
        <w:spacing w:after="0" w:line="240" w:lineRule="auto"/>
        <w:ind w:firstLine="709"/>
        <w:jc w:val="both"/>
        <w:rPr>
          <w:rFonts w:ascii="Times New Roman" w:eastAsia="Times New Roman" w:hAnsi="Times New Roman" w:cs="Times New Roman"/>
          <w:iCs/>
          <w:sz w:val="28"/>
          <w:szCs w:val="28"/>
          <w:u w:val="single"/>
          <w:lang w:eastAsia="ru-RU"/>
        </w:rPr>
      </w:pPr>
      <w:r w:rsidRPr="003567C0">
        <w:rPr>
          <w:rFonts w:ascii="Times New Roman" w:eastAsia="Times New Roman" w:hAnsi="Times New Roman" w:cs="Times New Roman"/>
          <w:iCs/>
          <w:sz w:val="28"/>
          <w:szCs w:val="28"/>
          <w:u w:val="single"/>
          <w:lang w:eastAsia="ru-RU"/>
        </w:rPr>
        <w:t>Финансовая поддержка</w:t>
      </w:r>
    </w:p>
    <w:p w14:paraId="1BA438A4" w14:textId="77777777" w:rsidR="009C5597" w:rsidRPr="004A22F9" w:rsidRDefault="009C5597" w:rsidP="009C5597">
      <w:pPr>
        <w:suppressAutoHyphens/>
        <w:spacing w:after="0" w:line="240" w:lineRule="auto"/>
        <w:ind w:firstLine="709"/>
        <w:jc w:val="both"/>
        <w:rPr>
          <w:rFonts w:ascii="Times New Roman" w:eastAsia="Times New Roman" w:hAnsi="Times New Roman" w:cs="Times New Roman"/>
          <w:sz w:val="28"/>
          <w:szCs w:val="28"/>
          <w:lang w:eastAsia="ru-RU"/>
        </w:rPr>
      </w:pPr>
      <w:r w:rsidRPr="004A22F9">
        <w:rPr>
          <w:rFonts w:ascii="Times New Roman" w:eastAsia="Times New Roman" w:hAnsi="Times New Roman" w:cs="Times New Roman"/>
          <w:sz w:val="28"/>
          <w:szCs w:val="28"/>
          <w:lang w:eastAsia="ru-RU"/>
        </w:rPr>
        <w:t>В 2022 году с целью оказания финансовой поддержки социально ориентированным некоммерческим организациям, в форме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 не являющимся муниципальными учреждениями, осуществляющим деятельность в городе Нефтеюганске выплачено 2 800 000 рублей, заключено 15 соглашений на выплату субсидий.</w:t>
      </w:r>
    </w:p>
    <w:tbl>
      <w:tblPr>
        <w:tblStyle w:val="ac"/>
        <w:tblW w:w="9612" w:type="dxa"/>
        <w:tblLook w:val="04A0" w:firstRow="1" w:lastRow="0" w:firstColumn="1" w:lastColumn="0" w:noHBand="0" w:noVBand="1"/>
      </w:tblPr>
      <w:tblGrid>
        <w:gridCol w:w="611"/>
        <w:gridCol w:w="4771"/>
        <w:gridCol w:w="2977"/>
        <w:gridCol w:w="1253"/>
      </w:tblGrid>
      <w:tr w:rsidR="009C5597" w:rsidRPr="004A22F9" w14:paraId="21BA28D6" w14:textId="77777777" w:rsidTr="004E4D4E">
        <w:tc>
          <w:tcPr>
            <w:tcW w:w="611" w:type="dxa"/>
          </w:tcPr>
          <w:p w14:paraId="061DBA55" w14:textId="77777777" w:rsidR="009C5597" w:rsidRPr="004A22F9" w:rsidRDefault="009C5597" w:rsidP="004E4D4E">
            <w:pPr>
              <w:jc w:val="center"/>
              <w:rPr>
                <w:rFonts w:ascii="Times New Roman" w:eastAsia="Times New Roman" w:hAnsi="Times New Roman" w:cs="Times New Roman"/>
                <w:bCs/>
                <w:sz w:val="24"/>
                <w:szCs w:val="24"/>
                <w:lang w:eastAsia="ru-RU"/>
              </w:rPr>
            </w:pPr>
            <w:r w:rsidRPr="004A22F9">
              <w:rPr>
                <w:rFonts w:ascii="Times New Roman" w:eastAsia="Times New Roman" w:hAnsi="Times New Roman" w:cs="Times New Roman"/>
                <w:bCs/>
                <w:sz w:val="24"/>
                <w:szCs w:val="24"/>
                <w:lang w:eastAsia="ru-RU"/>
              </w:rPr>
              <w:t>№</w:t>
            </w:r>
          </w:p>
          <w:p w14:paraId="3D81FEAF" w14:textId="77777777" w:rsidR="009C5597" w:rsidRPr="004A22F9" w:rsidRDefault="009C5597" w:rsidP="004E4D4E">
            <w:pPr>
              <w:jc w:val="center"/>
              <w:rPr>
                <w:rFonts w:ascii="Times New Roman" w:eastAsia="Times New Roman" w:hAnsi="Times New Roman" w:cs="Times New Roman"/>
                <w:bCs/>
                <w:sz w:val="24"/>
                <w:szCs w:val="24"/>
                <w:lang w:eastAsia="ru-RU"/>
              </w:rPr>
            </w:pPr>
            <w:r w:rsidRPr="004A22F9">
              <w:rPr>
                <w:rFonts w:ascii="Times New Roman" w:eastAsia="Times New Roman" w:hAnsi="Times New Roman" w:cs="Times New Roman"/>
                <w:bCs/>
                <w:sz w:val="24"/>
                <w:szCs w:val="24"/>
                <w:lang w:eastAsia="ru-RU"/>
              </w:rPr>
              <w:t>п/п</w:t>
            </w:r>
          </w:p>
        </w:tc>
        <w:tc>
          <w:tcPr>
            <w:tcW w:w="4771" w:type="dxa"/>
          </w:tcPr>
          <w:p w14:paraId="3F145511"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bCs/>
                <w:sz w:val="24"/>
                <w:szCs w:val="24"/>
                <w:lang w:eastAsia="ru-RU"/>
              </w:rPr>
              <w:t>Наименование СОНКО</w:t>
            </w:r>
          </w:p>
        </w:tc>
        <w:tc>
          <w:tcPr>
            <w:tcW w:w="2977" w:type="dxa"/>
          </w:tcPr>
          <w:p w14:paraId="0A1050AF"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bCs/>
                <w:sz w:val="24"/>
                <w:szCs w:val="24"/>
                <w:lang w:eastAsia="ru-RU"/>
              </w:rPr>
              <w:t>Наименование проекта</w:t>
            </w:r>
          </w:p>
        </w:tc>
        <w:tc>
          <w:tcPr>
            <w:tcW w:w="1253" w:type="dxa"/>
          </w:tcPr>
          <w:p w14:paraId="2EF40571" w14:textId="77777777" w:rsidR="009C5597" w:rsidRPr="004A22F9" w:rsidRDefault="009C5597" w:rsidP="004E4D4E">
            <w:pPr>
              <w:jc w:val="center"/>
              <w:rPr>
                <w:rFonts w:ascii="Times New Roman" w:eastAsia="Times New Roman" w:hAnsi="Times New Roman" w:cs="Times New Roman"/>
                <w:bCs/>
                <w:sz w:val="24"/>
                <w:szCs w:val="24"/>
                <w:lang w:eastAsia="ru-RU"/>
              </w:rPr>
            </w:pPr>
            <w:r w:rsidRPr="004A22F9">
              <w:rPr>
                <w:rFonts w:ascii="Times New Roman" w:eastAsia="Times New Roman" w:hAnsi="Times New Roman" w:cs="Times New Roman"/>
                <w:bCs/>
                <w:sz w:val="24"/>
                <w:szCs w:val="24"/>
                <w:lang w:eastAsia="ru-RU"/>
              </w:rPr>
              <w:t>Размер  </w:t>
            </w:r>
          </w:p>
          <w:p w14:paraId="62819EE9"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bCs/>
                <w:sz w:val="24"/>
                <w:szCs w:val="24"/>
                <w:lang w:eastAsia="ru-RU"/>
              </w:rPr>
              <w:t>субсидии (тыс.руб.)</w:t>
            </w:r>
          </w:p>
        </w:tc>
      </w:tr>
      <w:tr w:rsidR="009C5597" w:rsidRPr="004A22F9" w14:paraId="5FAD03E6" w14:textId="77777777" w:rsidTr="004E4D4E">
        <w:tc>
          <w:tcPr>
            <w:tcW w:w="611" w:type="dxa"/>
          </w:tcPr>
          <w:p w14:paraId="7DBD6B8F"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1</w:t>
            </w:r>
          </w:p>
        </w:tc>
        <w:tc>
          <w:tcPr>
            <w:tcW w:w="4771" w:type="dxa"/>
          </w:tcPr>
          <w:p w14:paraId="66D45AA3" w14:textId="77777777" w:rsidR="009C5597" w:rsidRPr="004A22F9" w:rsidRDefault="009C5597" w:rsidP="004A22F9">
            <w:pP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Региональная общественная некоммерческая организация «Федерация пейнтбола Ханты-Мансийского автономного округа – Югры»</w:t>
            </w:r>
          </w:p>
        </w:tc>
        <w:tc>
          <w:tcPr>
            <w:tcW w:w="2977" w:type="dxa"/>
          </w:tcPr>
          <w:p w14:paraId="7BA60BA2"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«Нефтеюганская турнирная пейнтбольная серия военно-спортивных игр «Кубок Нефтеюганска 2022»</w:t>
            </w:r>
          </w:p>
        </w:tc>
        <w:tc>
          <w:tcPr>
            <w:tcW w:w="1253" w:type="dxa"/>
          </w:tcPr>
          <w:p w14:paraId="2C193FB0"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bCs/>
                <w:sz w:val="24"/>
                <w:szCs w:val="24"/>
                <w:lang w:eastAsia="ru-RU"/>
              </w:rPr>
              <w:t>100,0</w:t>
            </w:r>
          </w:p>
        </w:tc>
      </w:tr>
      <w:tr w:rsidR="009C5597" w:rsidRPr="004A22F9" w14:paraId="4364F84C" w14:textId="77777777" w:rsidTr="004E4D4E">
        <w:tc>
          <w:tcPr>
            <w:tcW w:w="611" w:type="dxa"/>
          </w:tcPr>
          <w:p w14:paraId="0B7B7AE8"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2</w:t>
            </w:r>
          </w:p>
        </w:tc>
        <w:tc>
          <w:tcPr>
            <w:tcW w:w="4771" w:type="dxa"/>
          </w:tcPr>
          <w:p w14:paraId="1B26BC6C" w14:textId="77777777" w:rsidR="009C5597" w:rsidRPr="004A22F9" w:rsidRDefault="009C5597" w:rsidP="004A22F9">
            <w:pP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Городская общественная организация по содействию занятости женского населения социально-досуговой деятельностью «Женский клуб» г. Нефтеюганска</w:t>
            </w:r>
          </w:p>
        </w:tc>
        <w:tc>
          <w:tcPr>
            <w:tcW w:w="2977" w:type="dxa"/>
          </w:tcPr>
          <w:p w14:paraId="3817402B"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«Активное долголетие»</w:t>
            </w:r>
          </w:p>
        </w:tc>
        <w:tc>
          <w:tcPr>
            <w:tcW w:w="1253" w:type="dxa"/>
          </w:tcPr>
          <w:p w14:paraId="6F058FA7"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bCs/>
                <w:sz w:val="24"/>
                <w:szCs w:val="24"/>
                <w:lang w:eastAsia="ru-RU"/>
              </w:rPr>
              <w:t>100,0</w:t>
            </w:r>
          </w:p>
        </w:tc>
      </w:tr>
      <w:tr w:rsidR="009C5597" w:rsidRPr="004A22F9" w14:paraId="48A86198" w14:textId="77777777" w:rsidTr="004E4D4E">
        <w:tc>
          <w:tcPr>
            <w:tcW w:w="611" w:type="dxa"/>
          </w:tcPr>
          <w:p w14:paraId="1396548D"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3</w:t>
            </w:r>
          </w:p>
        </w:tc>
        <w:tc>
          <w:tcPr>
            <w:tcW w:w="4771" w:type="dxa"/>
          </w:tcPr>
          <w:p w14:paraId="0873947C" w14:textId="04749CA2" w:rsidR="009C5597" w:rsidRPr="004A22F9" w:rsidRDefault="009C5597" w:rsidP="004A22F9">
            <w:pP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Нефтеюганское отделение общественной организации</w:t>
            </w:r>
            <w:r w:rsidR="004A22F9" w:rsidRPr="004A22F9">
              <w:rPr>
                <w:rFonts w:ascii="Times New Roman" w:eastAsia="Times New Roman" w:hAnsi="Times New Roman" w:cs="Times New Roman"/>
                <w:sz w:val="24"/>
                <w:szCs w:val="24"/>
                <w:lang w:eastAsia="ru-RU"/>
              </w:rPr>
              <w:t xml:space="preserve"> </w:t>
            </w:r>
            <w:r w:rsidRPr="004A22F9">
              <w:rPr>
                <w:rFonts w:ascii="Times New Roman" w:eastAsia="Times New Roman" w:hAnsi="Times New Roman" w:cs="Times New Roman"/>
                <w:sz w:val="24"/>
                <w:szCs w:val="24"/>
                <w:lang w:eastAsia="ru-RU"/>
              </w:rPr>
              <w:t>«Спасение Югры»</w:t>
            </w:r>
          </w:p>
        </w:tc>
        <w:tc>
          <w:tcPr>
            <w:tcW w:w="2977" w:type="dxa"/>
          </w:tcPr>
          <w:p w14:paraId="5513FC69"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Этнокультурный проект «Обрядовые праздники народов Югры»</w:t>
            </w:r>
          </w:p>
        </w:tc>
        <w:tc>
          <w:tcPr>
            <w:tcW w:w="1253" w:type="dxa"/>
          </w:tcPr>
          <w:p w14:paraId="7AC73E27"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bCs/>
                <w:sz w:val="24"/>
                <w:szCs w:val="24"/>
                <w:lang w:eastAsia="ru-RU"/>
              </w:rPr>
              <w:t>100,0</w:t>
            </w:r>
          </w:p>
        </w:tc>
      </w:tr>
      <w:tr w:rsidR="009C5597" w:rsidRPr="004A22F9" w14:paraId="1D19B666" w14:textId="77777777" w:rsidTr="004E4D4E">
        <w:tc>
          <w:tcPr>
            <w:tcW w:w="611" w:type="dxa"/>
          </w:tcPr>
          <w:p w14:paraId="7EB4CEC5"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4</w:t>
            </w:r>
          </w:p>
        </w:tc>
        <w:tc>
          <w:tcPr>
            <w:tcW w:w="4771" w:type="dxa"/>
          </w:tcPr>
          <w:p w14:paraId="796D5180" w14:textId="77777777" w:rsidR="009C5597" w:rsidRPr="004A22F9" w:rsidRDefault="009C5597" w:rsidP="004A22F9">
            <w:pP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Автономная некоммерческая организация «Центр развития культуры спорта и туризма «Мастерская перемен 86»</w:t>
            </w:r>
          </w:p>
        </w:tc>
        <w:tc>
          <w:tcPr>
            <w:tcW w:w="2977" w:type="dxa"/>
          </w:tcPr>
          <w:p w14:paraId="71DC981A"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Фестиваль забытых ремесел «Возвращение к истокам»</w:t>
            </w:r>
          </w:p>
        </w:tc>
        <w:tc>
          <w:tcPr>
            <w:tcW w:w="1253" w:type="dxa"/>
          </w:tcPr>
          <w:p w14:paraId="36C42059"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bCs/>
                <w:sz w:val="24"/>
                <w:szCs w:val="24"/>
                <w:lang w:eastAsia="ru-RU"/>
              </w:rPr>
              <w:t>150,0</w:t>
            </w:r>
          </w:p>
        </w:tc>
      </w:tr>
      <w:tr w:rsidR="009C5597" w:rsidRPr="004A22F9" w14:paraId="11E67FD1" w14:textId="77777777" w:rsidTr="004E4D4E">
        <w:tc>
          <w:tcPr>
            <w:tcW w:w="611" w:type="dxa"/>
          </w:tcPr>
          <w:p w14:paraId="7E772624"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5</w:t>
            </w:r>
          </w:p>
        </w:tc>
        <w:tc>
          <w:tcPr>
            <w:tcW w:w="4771" w:type="dxa"/>
          </w:tcPr>
          <w:p w14:paraId="3BFF3108" w14:textId="77777777" w:rsidR="009C5597" w:rsidRPr="004A22F9" w:rsidRDefault="009C5597" w:rsidP="004A22F9">
            <w:pP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Региональная детско-молодежная общественная организация «Федерация спортивной акробатики Ханты-Мансийского автономного округа-Югры»</w:t>
            </w:r>
          </w:p>
        </w:tc>
        <w:tc>
          <w:tcPr>
            <w:tcW w:w="2977" w:type="dxa"/>
          </w:tcPr>
          <w:p w14:paraId="4808E6C8"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Спортивное шоу – программа акробатов «Новогодняя сказка»</w:t>
            </w:r>
          </w:p>
        </w:tc>
        <w:tc>
          <w:tcPr>
            <w:tcW w:w="1253" w:type="dxa"/>
          </w:tcPr>
          <w:p w14:paraId="188A6F8F"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bCs/>
                <w:sz w:val="24"/>
                <w:szCs w:val="24"/>
                <w:lang w:eastAsia="ru-RU"/>
              </w:rPr>
              <w:t>200,0</w:t>
            </w:r>
          </w:p>
        </w:tc>
      </w:tr>
      <w:tr w:rsidR="009C5597" w:rsidRPr="004A22F9" w14:paraId="790383B1" w14:textId="77777777" w:rsidTr="004E4D4E">
        <w:tc>
          <w:tcPr>
            <w:tcW w:w="611" w:type="dxa"/>
          </w:tcPr>
          <w:p w14:paraId="52C2379C"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6</w:t>
            </w:r>
          </w:p>
        </w:tc>
        <w:tc>
          <w:tcPr>
            <w:tcW w:w="4771" w:type="dxa"/>
          </w:tcPr>
          <w:p w14:paraId="7FDC4ED5" w14:textId="77777777" w:rsidR="009C5597" w:rsidRPr="004A22F9" w:rsidRDefault="009C5597" w:rsidP="004A22F9">
            <w:pP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Местная общественная организация Нефтеюганское городское отделение Российского Союза Ветеранов Афганистана</w:t>
            </w:r>
          </w:p>
        </w:tc>
        <w:tc>
          <w:tcPr>
            <w:tcW w:w="2977" w:type="dxa"/>
          </w:tcPr>
          <w:p w14:paraId="41C9488D"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«Памяти павших – Во имя живых»</w:t>
            </w:r>
          </w:p>
        </w:tc>
        <w:tc>
          <w:tcPr>
            <w:tcW w:w="1253" w:type="dxa"/>
          </w:tcPr>
          <w:p w14:paraId="61F116C6"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bCs/>
                <w:sz w:val="24"/>
                <w:szCs w:val="24"/>
                <w:lang w:eastAsia="ru-RU"/>
              </w:rPr>
              <w:t>400,0</w:t>
            </w:r>
          </w:p>
        </w:tc>
      </w:tr>
      <w:tr w:rsidR="009C5597" w:rsidRPr="004A22F9" w14:paraId="4A2DABAE" w14:textId="77777777" w:rsidTr="004E4D4E">
        <w:tc>
          <w:tcPr>
            <w:tcW w:w="611" w:type="dxa"/>
          </w:tcPr>
          <w:p w14:paraId="16E00E5F"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7</w:t>
            </w:r>
          </w:p>
        </w:tc>
        <w:tc>
          <w:tcPr>
            <w:tcW w:w="4771" w:type="dxa"/>
          </w:tcPr>
          <w:p w14:paraId="2C9409BC" w14:textId="77777777" w:rsidR="009C5597" w:rsidRPr="004A22F9" w:rsidRDefault="009C5597" w:rsidP="004A22F9">
            <w:pP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Местная общественная организация города Нефтеюганска «Центр Азербайджанской национальной культуры «Бирлик» (Единство)</w:t>
            </w:r>
          </w:p>
        </w:tc>
        <w:tc>
          <w:tcPr>
            <w:tcW w:w="2977" w:type="dxa"/>
          </w:tcPr>
          <w:p w14:paraId="4646461E"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«Язык гостеприимной страны»</w:t>
            </w:r>
          </w:p>
        </w:tc>
        <w:tc>
          <w:tcPr>
            <w:tcW w:w="1253" w:type="dxa"/>
          </w:tcPr>
          <w:p w14:paraId="10FCB80E"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bCs/>
                <w:sz w:val="24"/>
                <w:szCs w:val="24"/>
                <w:lang w:eastAsia="ru-RU"/>
              </w:rPr>
              <w:t>100,0</w:t>
            </w:r>
          </w:p>
        </w:tc>
      </w:tr>
      <w:tr w:rsidR="009C5597" w:rsidRPr="004A22F9" w14:paraId="5649E26E" w14:textId="77777777" w:rsidTr="004E4D4E">
        <w:tc>
          <w:tcPr>
            <w:tcW w:w="611" w:type="dxa"/>
          </w:tcPr>
          <w:p w14:paraId="55200DB3"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8</w:t>
            </w:r>
          </w:p>
        </w:tc>
        <w:tc>
          <w:tcPr>
            <w:tcW w:w="4771" w:type="dxa"/>
          </w:tcPr>
          <w:p w14:paraId="49BA5D8D" w14:textId="77777777" w:rsidR="009C5597" w:rsidRPr="004A22F9" w:rsidRDefault="009C5597" w:rsidP="004A22F9">
            <w:pP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Местная общественная организация города Нефтеюганска «Спортивно – оздоровительный клуб фитнеса и спортивной аэробики «Грация»</w:t>
            </w:r>
          </w:p>
        </w:tc>
        <w:tc>
          <w:tcPr>
            <w:tcW w:w="2977" w:type="dxa"/>
          </w:tcPr>
          <w:p w14:paraId="0DA3B5AE"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«Мы разные, мы вместе – в этом наша сила!»</w:t>
            </w:r>
          </w:p>
        </w:tc>
        <w:tc>
          <w:tcPr>
            <w:tcW w:w="1253" w:type="dxa"/>
          </w:tcPr>
          <w:p w14:paraId="5C7D8450"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bCs/>
                <w:sz w:val="24"/>
                <w:szCs w:val="24"/>
                <w:lang w:eastAsia="ru-RU"/>
              </w:rPr>
              <w:t>400,0</w:t>
            </w:r>
          </w:p>
        </w:tc>
      </w:tr>
      <w:tr w:rsidR="009C5597" w:rsidRPr="004A22F9" w14:paraId="06A68983" w14:textId="77777777" w:rsidTr="004E4D4E">
        <w:tc>
          <w:tcPr>
            <w:tcW w:w="611" w:type="dxa"/>
          </w:tcPr>
          <w:p w14:paraId="6B8068FB"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9</w:t>
            </w:r>
          </w:p>
        </w:tc>
        <w:tc>
          <w:tcPr>
            <w:tcW w:w="4771" w:type="dxa"/>
          </w:tcPr>
          <w:p w14:paraId="384848EA" w14:textId="77777777" w:rsidR="009C5597" w:rsidRPr="004A22F9" w:rsidRDefault="009C5597" w:rsidP="004A22F9">
            <w:pP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Местная общественная организация города Нефтеюганска помощи животным</w:t>
            </w:r>
          </w:p>
          <w:p w14:paraId="482209DB" w14:textId="77777777" w:rsidR="009C5597" w:rsidRPr="004A22F9" w:rsidRDefault="009C5597" w:rsidP="004A22F9">
            <w:pP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 xml:space="preserve"> «Право на жизнь»</w:t>
            </w:r>
          </w:p>
        </w:tc>
        <w:tc>
          <w:tcPr>
            <w:tcW w:w="2977" w:type="dxa"/>
          </w:tcPr>
          <w:p w14:paraId="5CE0F006"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«Забота о пушистых»</w:t>
            </w:r>
          </w:p>
        </w:tc>
        <w:tc>
          <w:tcPr>
            <w:tcW w:w="1253" w:type="dxa"/>
          </w:tcPr>
          <w:p w14:paraId="3C64EB60"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bCs/>
                <w:sz w:val="24"/>
                <w:szCs w:val="24"/>
                <w:lang w:eastAsia="ru-RU"/>
              </w:rPr>
              <w:t>400,0</w:t>
            </w:r>
          </w:p>
        </w:tc>
      </w:tr>
      <w:tr w:rsidR="009C5597" w:rsidRPr="004A22F9" w14:paraId="7444FF28" w14:textId="77777777" w:rsidTr="004E4D4E">
        <w:tc>
          <w:tcPr>
            <w:tcW w:w="611" w:type="dxa"/>
          </w:tcPr>
          <w:p w14:paraId="3DF60C94"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10</w:t>
            </w:r>
          </w:p>
        </w:tc>
        <w:tc>
          <w:tcPr>
            <w:tcW w:w="4771" w:type="dxa"/>
          </w:tcPr>
          <w:p w14:paraId="234D6721" w14:textId="77777777" w:rsidR="009C5597" w:rsidRPr="004A22F9" w:rsidRDefault="009C5597" w:rsidP="004A22F9">
            <w:pP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Региональная татаро- башкирская общественная организация Ханты-Мансийского автономного округа-Югры «Юрюзань»</w:t>
            </w:r>
          </w:p>
        </w:tc>
        <w:tc>
          <w:tcPr>
            <w:tcW w:w="2977" w:type="dxa"/>
          </w:tcPr>
          <w:p w14:paraId="6B7A1CE6"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Региональный конкурс- фестиваль «Секрет любимого чак-чака»</w:t>
            </w:r>
          </w:p>
        </w:tc>
        <w:tc>
          <w:tcPr>
            <w:tcW w:w="1253" w:type="dxa"/>
          </w:tcPr>
          <w:p w14:paraId="46B3A16F"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bCs/>
                <w:sz w:val="24"/>
                <w:szCs w:val="24"/>
                <w:lang w:eastAsia="ru-RU"/>
              </w:rPr>
              <w:t>50,0</w:t>
            </w:r>
          </w:p>
        </w:tc>
      </w:tr>
      <w:tr w:rsidR="009C5597" w:rsidRPr="004A22F9" w14:paraId="534B01CF" w14:textId="77777777" w:rsidTr="004E4D4E">
        <w:tc>
          <w:tcPr>
            <w:tcW w:w="611" w:type="dxa"/>
          </w:tcPr>
          <w:p w14:paraId="15FD8796"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11</w:t>
            </w:r>
          </w:p>
        </w:tc>
        <w:tc>
          <w:tcPr>
            <w:tcW w:w="4771" w:type="dxa"/>
          </w:tcPr>
          <w:p w14:paraId="3A474841" w14:textId="77777777" w:rsidR="009C5597" w:rsidRPr="004A22F9" w:rsidRDefault="009C5597" w:rsidP="004A22F9">
            <w:pP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Местная общественная организация «Федерация бокса города Нефтеюганска»</w:t>
            </w:r>
          </w:p>
        </w:tc>
        <w:tc>
          <w:tcPr>
            <w:tcW w:w="2977" w:type="dxa"/>
          </w:tcPr>
          <w:p w14:paraId="5BABB962"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«Бокс объединяет – мы за здоровую нацию»</w:t>
            </w:r>
          </w:p>
        </w:tc>
        <w:tc>
          <w:tcPr>
            <w:tcW w:w="1253" w:type="dxa"/>
          </w:tcPr>
          <w:p w14:paraId="65F3C149"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bCs/>
                <w:sz w:val="24"/>
                <w:szCs w:val="24"/>
                <w:lang w:eastAsia="ru-RU"/>
              </w:rPr>
              <w:t>300,0</w:t>
            </w:r>
          </w:p>
        </w:tc>
      </w:tr>
      <w:tr w:rsidR="009C5597" w:rsidRPr="004A22F9" w14:paraId="49B2D66F" w14:textId="77777777" w:rsidTr="004E4D4E">
        <w:tc>
          <w:tcPr>
            <w:tcW w:w="611" w:type="dxa"/>
          </w:tcPr>
          <w:p w14:paraId="7F913870"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12</w:t>
            </w:r>
          </w:p>
        </w:tc>
        <w:tc>
          <w:tcPr>
            <w:tcW w:w="4771" w:type="dxa"/>
          </w:tcPr>
          <w:p w14:paraId="012F2384" w14:textId="77777777" w:rsidR="009C5597" w:rsidRPr="004A22F9" w:rsidRDefault="009C5597" w:rsidP="004A22F9">
            <w:pP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Автономная некоммерческая организация Ресурсный центр содействия добровольчеству (волонтерству) и гражданским инициативам «Сердце Югры»</w:t>
            </w:r>
          </w:p>
        </w:tc>
        <w:tc>
          <w:tcPr>
            <w:tcW w:w="2977" w:type="dxa"/>
          </w:tcPr>
          <w:p w14:paraId="08723821"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«Школа НКО»</w:t>
            </w:r>
          </w:p>
        </w:tc>
        <w:tc>
          <w:tcPr>
            <w:tcW w:w="1253" w:type="dxa"/>
          </w:tcPr>
          <w:p w14:paraId="20DFEDCF"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bCs/>
                <w:sz w:val="24"/>
                <w:szCs w:val="24"/>
                <w:lang w:eastAsia="ru-RU"/>
              </w:rPr>
              <w:t>150,0</w:t>
            </w:r>
          </w:p>
        </w:tc>
      </w:tr>
      <w:tr w:rsidR="009C5597" w:rsidRPr="004A22F9" w14:paraId="77E21014" w14:textId="77777777" w:rsidTr="004E4D4E">
        <w:tc>
          <w:tcPr>
            <w:tcW w:w="611" w:type="dxa"/>
          </w:tcPr>
          <w:p w14:paraId="6CD9334E"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13</w:t>
            </w:r>
          </w:p>
        </w:tc>
        <w:tc>
          <w:tcPr>
            <w:tcW w:w="4771" w:type="dxa"/>
          </w:tcPr>
          <w:p w14:paraId="63922AB9" w14:textId="77777777" w:rsidR="009C5597" w:rsidRPr="004A22F9" w:rsidRDefault="009C5597" w:rsidP="004A22F9">
            <w:pP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Автономная некоммерческая организация Ресурсный центр содействия добровольчеству (волонтерству) и гражданским инициативам «Сердце Югры»</w:t>
            </w:r>
          </w:p>
        </w:tc>
        <w:tc>
          <w:tcPr>
            <w:tcW w:w="2977" w:type="dxa"/>
          </w:tcPr>
          <w:p w14:paraId="797DF0EB"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Территория креативный индустрий</w:t>
            </w:r>
          </w:p>
          <w:p w14:paraId="6F904EEB"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«Арт резиденция «Берлога Ях»</w:t>
            </w:r>
          </w:p>
        </w:tc>
        <w:tc>
          <w:tcPr>
            <w:tcW w:w="1253" w:type="dxa"/>
          </w:tcPr>
          <w:p w14:paraId="0E308EC7"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bCs/>
                <w:sz w:val="24"/>
                <w:szCs w:val="24"/>
                <w:lang w:eastAsia="ru-RU"/>
              </w:rPr>
              <w:t>150,0</w:t>
            </w:r>
          </w:p>
        </w:tc>
      </w:tr>
      <w:tr w:rsidR="009C5597" w:rsidRPr="004A22F9" w14:paraId="33423176" w14:textId="77777777" w:rsidTr="004E4D4E">
        <w:tc>
          <w:tcPr>
            <w:tcW w:w="611" w:type="dxa"/>
          </w:tcPr>
          <w:p w14:paraId="368FBA6A"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14</w:t>
            </w:r>
          </w:p>
        </w:tc>
        <w:tc>
          <w:tcPr>
            <w:tcW w:w="4771" w:type="dxa"/>
          </w:tcPr>
          <w:p w14:paraId="42EF44C2" w14:textId="77777777" w:rsidR="009C5597" w:rsidRPr="004A22F9" w:rsidRDefault="009C5597" w:rsidP="004A22F9">
            <w:pP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Местная общественная организация «Федерация шахмат города Нефтеюганска»</w:t>
            </w:r>
          </w:p>
        </w:tc>
        <w:tc>
          <w:tcPr>
            <w:tcW w:w="2977" w:type="dxa"/>
          </w:tcPr>
          <w:p w14:paraId="702D8E8E"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Шахматный интенсив-II</w:t>
            </w:r>
          </w:p>
        </w:tc>
        <w:tc>
          <w:tcPr>
            <w:tcW w:w="1253" w:type="dxa"/>
          </w:tcPr>
          <w:p w14:paraId="1EC2D3C0"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bCs/>
                <w:sz w:val="24"/>
                <w:szCs w:val="24"/>
                <w:lang w:eastAsia="ru-RU"/>
              </w:rPr>
              <w:t>100,0</w:t>
            </w:r>
          </w:p>
        </w:tc>
      </w:tr>
      <w:tr w:rsidR="009C5597" w:rsidRPr="004A22F9" w14:paraId="723DF16F" w14:textId="77777777" w:rsidTr="004E4D4E">
        <w:tc>
          <w:tcPr>
            <w:tcW w:w="611" w:type="dxa"/>
          </w:tcPr>
          <w:p w14:paraId="0D704500"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15</w:t>
            </w:r>
          </w:p>
        </w:tc>
        <w:tc>
          <w:tcPr>
            <w:tcW w:w="4771" w:type="dxa"/>
          </w:tcPr>
          <w:p w14:paraId="2713CF44" w14:textId="77777777" w:rsidR="009C5597" w:rsidRPr="004A22F9" w:rsidRDefault="009C5597" w:rsidP="004A22F9">
            <w:pP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Автономная некоммерческая организация дополнительного образования</w:t>
            </w:r>
          </w:p>
          <w:p w14:paraId="3E033B5F" w14:textId="77777777" w:rsidR="009C5597" w:rsidRPr="004A22F9" w:rsidRDefault="009C5597" w:rsidP="004A22F9">
            <w:pP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«Центр технического и гуманитарного развития»</w:t>
            </w:r>
          </w:p>
        </w:tc>
        <w:tc>
          <w:tcPr>
            <w:tcW w:w="2977" w:type="dxa"/>
          </w:tcPr>
          <w:p w14:paraId="1D0972EC"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sz w:val="24"/>
                <w:szCs w:val="24"/>
                <w:lang w:eastAsia="ru-RU"/>
              </w:rPr>
              <w:t>Шаг в бессмертие – воссоздание подвигов наших земляков в годы Великой Отечественной войны средствами военно-исторической реконструкции</w:t>
            </w:r>
          </w:p>
        </w:tc>
        <w:tc>
          <w:tcPr>
            <w:tcW w:w="1253" w:type="dxa"/>
          </w:tcPr>
          <w:p w14:paraId="0E8A7F2F" w14:textId="77777777" w:rsidR="009C5597" w:rsidRPr="004A22F9" w:rsidRDefault="009C5597" w:rsidP="004E4D4E">
            <w:pPr>
              <w:jc w:val="center"/>
              <w:rPr>
                <w:rFonts w:ascii="Times New Roman" w:eastAsia="Times New Roman" w:hAnsi="Times New Roman" w:cs="Times New Roman"/>
                <w:sz w:val="24"/>
                <w:szCs w:val="24"/>
                <w:lang w:eastAsia="ru-RU"/>
              </w:rPr>
            </w:pPr>
            <w:r w:rsidRPr="004A22F9">
              <w:rPr>
                <w:rFonts w:ascii="Times New Roman" w:eastAsia="Times New Roman" w:hAnsi="Times New Roman" w:cs="Times New Roman"/>
                <w:bCs/>
                <w:sz w:val="24"/>
                <w:szCs w:val="24"/>
                <w:lang w:eastAsia="ru-RU"/>
              </w:rPr>
              <w:t>100,0</w:t>
            </w:r>
          </w:p>
        </w:tc>
      </w:tr>
    </w:tbl>
    <w:p w14:paraId="4D64147A" w14:textId="77777777" w:rsidR="009C5597" w:rsidRPr="00E56072" w:rsidRDefault="009C5597" w:rsidP="009C5597">
      <w:pPr>
        <w:suppressAutoHyphens/>
        <w:spacing w:after="0" w:line="240" w:lineRule="auto"/>
        <w:ind w:firstLine="709"/>
        <w:jc w:val="both"/>
        <w:rPr>
          <w:rFonts w:ascii="Times New Roman" w:eastAsia="Times New Roman" w:hAnsi="Times New Roman" w:cs="Times New Roman"/>
          <w:sz w:val="28"/>
          <w:szCs w:val="28"/>
          <w:lang w:eastAsia="ru-RU"/>
        </w:rPr>
      </w:pPr>
    </w:p>
    <w:p w14:paraId="13726E8E" w14:textId="77777777" w:rsidR="009C5597" w:rsidRPr="00E56072" w:rsidRDefault="009C5597" w:rsidP="009C5597">
      <w:pPr>
        <w:suppressAutoHyphens/>
        <w:spacing w:after="0" w:line="240" w:lineRule="auto"/>
        <w:ind w:firstLine="709"/>
        <w:jc w:val="both"/>
        <w:rPr>
          <w:rFonts w:ascii="Times New Roman" w:eastAsia="Times New Roman" w:hAnsi="Times New Roman" w:cs="Times New Roman"/>
          <w:sz w:val="28"/>
          <w:szCs w:val="28"/>
          <w:lang w:eastAsia="ru-RU"/>
        </w:rPr>
      </w:pPr>
      <w:r w:rsidRPr="00E56072">
        <w:rPr>
          <w:rFonts w:ascii="Times New Roman" w:eastAsia="Times New Roman" w:hAnsi="Times New Roman" w:cs="Times New Roman"/>
          <w:sz w:val="28"/>
          <w:szCs w:val="28"/>
          <w:lang w:eastAsia="ru-RU"/>
        </w:rPr>
        <w:t xml:space="preserve">В рамках программы была выплачена субсидия социально ориентированным некоммерческим организациям, не являющимся муниципальными учреждениями, осуществляющим деятельность в предоставлении общего образования на территории города Нефтеюганска на сумму </w:t>
      </w:r>
      <w:r w:rsidRPr="00E56072">
        <w:rPr>
          <w:rFonts w:ascii="Times New Roman" w:hAnsi="Times New Roman" w:cs="Times New Roman"/>
          <w:sz w:val="28"/>
          <w:szCs w:val="28"/>
        </w:rPr>
        <w:t xml:space="preserve">1 464 200 </w:t>
      </w:r>
      <w:r w:rsidRPr="00E56072">
        <w:rPr>
          <w:rFonts w:ascii="Times New Roman" w:eastAsia="Times New Roman" w:hAnsi="Times New Roman" w:cs="Times New Roman"/>
          <w:sz w:val="28"/>
          <w:szCs w:val="28"/>
          <w:lang w:eastAsia="ru-RU"/>
        </w:rPr>
        <w:t>рублей (оплата коммунальных услуг по показателям приборов учета ЧОУ «Нефтеюганская православная гимназия»).</w:t>
      </w:r>
    </w:p>
    <w:p w14:paraId="54785BD2" w14:textId="77777777" w:rsidR="009C5597" w:rsidRPr="003567C0" w:rsidRDefault="009C5597" w:rsidP="009C5597">
      <w:pPr>
        <w:suppressAutoHyphens/>
        <w:spacing w:after="0" w:line="240" w:lineRule="auto"/>
        <w:ind w:firstLine="709"/>
        <w:jc w:val="both"/>
        <w:rPr>
          <w:rFonts w:ascii="Times New Roman" w:eastAsia="Times New Roman" w:hAnsi="Times New Roman" w:cs="Times New Roman"/>
          <w:iCs/>
          <w:sz w:val="28"/>
          <w:szCs w:val="28"/>
          <w:u w:val="single"/>
          <w:lang w:eastAsia="ru-RU"/>
        </w:rPr>
      </w:pPr>
      <w:r w:rsidRPr="003567C0">
        <w:rPr>
          <w:rFonts w:ascii="Times New Roman" w:eastAsia="Times New Roman" w:hAnsi="Times New Roman" w:cs="Times New Roman"/>
          <w:iCs/>
          <w:sz w:val="28"/>
          <w:szCs w:val="28"/>
          <w:u w:val="single"/>
          <w:lang w:eastAsia="ru-RU"/>
        </w:rPr>
        <w:t xml:space="preserve">Имущественная поддержка </w:t>
      </w:r>
    </w:p>
    <w:p w14:paraId="2867591D" w14:textId="77777777" w:rsidR="009C5597" w:rsidRPr="00E56072" w:rsidRDefault="009C5597" w:rsidP="009C5597">
      <w:pPr>
        <w:pStyle w:val="210"/>
        <w:ind w:firstLine="708"/>
        <w:rPr>
          <w:szCs w:val="28"/>
        </w:rPr>
      </w:pPr>
      <w:r w:rsidRPr="00E56072">
        <w:rPr>
          <w:szCs w:val="28"/>
        </w:rPr>
        <w:t>Решением Думы города Нефтеюганска от 23.03.2022 № 110-</w:t>
      </w:r>
      <w:r w:rsidRPr="00E56072">
        <w:rPr>
          <w:szCs w:val="28"/>
          <w:lang w:val="en-US"/>
        </w:rPr>
        <w:t>VII </w:t>
      </w:r>
      <w:r w:rsidRPr="00E56072">
        <w:rPr>
          <w:szCs w:val="28"/>
        </w:rPr>
        <w:t>утвержден Перечень муниципального имущества, предназначенного для передачи в пользование социально ориентированным некоммерческим организациям (с изменениями на 21 декабря 2022 года № 273-VII).</w:t>
      </w:r>
    </w:p>
    <w:p w14:paraId="1FD26E80" w14:textId="7D683082" w:rsidR="009C5597" w:rsidRPr="00E56072" w:rsidRDefault="009C5597" w:rsidP="009C5597">
      <w:pPr>
        <w:pStyle w:val="aa"/>
        <w:spacing w:before="0" w:beforeAutospacing="0" w:after="0" w:afterAutospacing="0"/>
        <w:ind w:firstLine="743"/>
        <w:jc w:val="both"/>
        <w:rPr>
          <w:sz w:val="28"/>
          <w:szCs w:val="28"/>
        </w:rPr>
      </w:pPr>
      <w:r w:rsidRPr="00E56072">
        <w:rPr>
          <w:sz w:val="28"/>
          <w:szCs w:val="28"/>
        </w:rPr>
        <w:t>В 2022 году в пользование социально ориентированным некоммерческим организациям города Нефтеюганска, предоставлено 29 помещени</w:t>
      </w:r>
      <w:r w:rsidR="00F123CE">
        <w:rPr>
          <w:sz w:val="28"/>
          <w:szCs w:val="28"/>
        </w:rPr>
        <w:t>й</w:t>
      </w:r>
      <w:r w:rsidRPr="00E56072">
        <w:rPr>
          <w:sz w:val="28"/>
          <w:szCs w:val="28"/>
        </w:rPr>
        <w:t xml:space="preserve"> муниципальной собственности, в том числе 19 помещений предоставлено по </w:t>
      </w:r>
      <w:r w:rsidRPr="00E56072">
        <w:rPr>
          <w:color w:val="000000"/>
          <w:sz w:val="28"/>
          <w:szCs w:val="28"/>
        </w:rPr>
        <w:t>договорам безвозмездного пользования (ссуды) муниципальным имуществом</w:t>
      </w:r>
      <w:r w:rsidRPr="00E56072">
        <w:rPr>
          <w:sz w:val="28"/>
          <w:szCs w:val="28"/>
        </w:rPr>
        <w:t xml:space="preserve">, 10 помещений передано </w:t>
      </w:r>
      <w:r w:rsidRPr="00E56072">
        <w:rPr>
          <w:color w:val="000000"/>
          <w:sz w:val="28"/>
          <w:szCs w:val="28"/>
        </w:rPr>
        <w:t>по договорам аренды</w:t>
      </w:r>
      <w:r w:rsidRPr="00E56072">
        <w:rPr>
          <w:sz w:val="28"/>
          <w:szCs w:val="28"/>
        </w:rPr>
        <w:t>.</w:t>
      </w:r>
    </w:p>
    <w:p w14:paraId="66E5EA7B" w14:textId="77777777" w:rsidR="009C5597" w:rsidRPr="003567C0" w:rsidRDefault="009C5597" w:rsidP="009C5597">
      <w:pPr>
        <w:suppressAutoHyphens/>
        <w:spacing w:after="0" w:line="240" w:lineRule="auto"/>
        <w:ind w:firstLine="709"/>
        <w:jc w:val="both"/>
        <w:rPr>
          <w:rFonts w:ascii="Times New Roman" w:eastAsia="Times New Roman" w:hAnsi="Times New Roman" w:cs="Times New Roman"/>
          <w:iCs/>
          <w:sz w:val="28"/>
          <w:szCs w:val="28"/>
          <w:u w:val="single"/>
          <w:lang w:eastAsia="ru-RU"/>
        </w:rPr>
      </w:pPr>
      <w:r w:rsidRPr="003567C0">
        <w:rPr>
          <w:rFonts w:ascii="Times New Roman" w:eastAsia="Times New Roman" w:hAnsi="Times New Roman" w:cs="Times New Roman"/>
          <w:iCs/>
          <w:sz w:val="28"/>
          <w:szCs w:val="28"/>
          <w:u w:val="single"/>
          <w:lang w:eastAsia="ru-RU"/>
        </w:rPr>
        <w:t>Образовательная и информационная поддержка:</w:t>
      </w:r>
    </w:p>
    <w:p w14:paraId="1D61638D" w14:textId="77777777" w:rsidR="009C5597" w:rsidRPr="00E56072" w:rsidRDefault="009C5597" w:rsidP="009C5597">
      <w:pPr>
        <w:suppressAutoHyphens/>
        <w:spacing w:after="0" w:line="240" w:lineRule="auto"/>
        <w:ind w:firstLine="709"/>
        <w:jc w:val="both"/>
        <w:rPr>
          <w:rFonts w:ascii="Times New Roman" w:eastAsia="Times New Roman" w:hAnsi="Times New Roman" w:cs="Times New Roman"/>
          <w:sz w:val="28"/>
          <w:szCs w:val="28"/>
          <w:lang w:eastAsia="ru-RU"/>
        </w:rPr>
      </w:pPr>
      <w:r w:rsidRPr="00E56072">
        <w:rPr>
          <w:rFonts w:ascii="Times New Roman" w:eastAsia="Times New Roman" w:hAnsi="Times New Roman" w:cs="Times New Roman"/>
          <w:sz w:val="28"/>
          <w:szCs w:val="28"/>
          <w:lang w:eastAsia="ru-RU"/>
        </w:rPr>
        <w:t>Представители некоммерческих организаций привлекаются к участию в семинарах, форумах, круглых столах по обсуждению вопросов социальной проектной деятельности, финансовой поддержки и др. как городского уровня, так и регионального.</w:t>
      </w:r>
    </w:p>
    <w:p w14:paraId="3C34DD28" w14:textId="25B5F9D0" w:rsidR="009C5597" w:rsidRPr="00E56072" w:rsidRDefault="009A02A7" w:rsidP="009C5597">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9C5597" w:rsidRPr="00E56072">
        <w:rPr>
          <w:rFonts w:ascii="Times New Roman" w:eastAsia="Times New Roman" w:hAnsi="Times New Roman" w:cs="Times New Roman"/>
          <w:sz w:val="28"/>
          <w:szCs w:val="28"/>
          <w:lang w:eastAsia="ru-RU"/>
        </w:rPr>
        <w:t>течение 2022 года проводилась работа по информированию общественных объединений об организации и проведении конкурсов муниципального, окружного и федерального уровня.</w:t>
      </w:r>
    </w:p>
    <w:p w14:paraId="53152591" w14:textId="09904F7C" w:rsidR="009C5597" w:rsidRPr="00F64E24" w:rsidRDefault="009C5597" w:rsidP="009C5597">
      <w:pPr>
        <w:suppressAutoHyphens/>
        <w:spacing w:after="0" w:line="240" w:lineRule="auto"/>
        <w:ind w:firstLine="709"/>
        <w:jc w:val="both"/>
        <w:rPr>
          <w:rFonts w:ascii="Times New Roman" w:eastAsia="Times New Roman" w:hAnsi="Times New Roman" w:cs="Times New Roman"/>
          <w:sz w:val="28"/>
          <w:szCs w:val="28"/>
          <w:lang w:eastAsia="ru-RU"/>
        </w:rPr>
      </w:pPr>
      <w:r w:rsidRPr="00E56072">
        <w:rPr>
          <w:rFonts w:ascii="Times New Roman" w:eastAsia="Times New Roman" w:hAnsi="Times New Roman" w:cs="Times New Roman"/>
          <w:sz w:val="28"/>
          <w:szCs w:val="28"/>
          <w:lang w:eastAsia="ru-RU"/>
        </w:rPr>
        <w:t>Пров</w:t>
      </w:r>
      <w:r w:rsidR="00E56072" w:rsidRPr="00E56072">
        <w:rPr>
          <w:rFonts w:ascii="Times New Roman" w:eastAsia="Times New Roman" w:hAnsi="Times New Roman" w:cs="Times New Roman"/>
          <w:sz w:val="28"/>
          <w:szCs w:val="28"/>
          <w:lang w:eastAsia="ru-RU"/>
        </w:rPr>
        <w:t>е</w:t>
      </w:r>
      <w:r w:rsidRPr="00E56072">
        <w:rPr>
          <w:rFonts w:ascii="Times New Roman" w:eastAsia="Times New Roman" w:hAnsi="Times New Roman" w:cs="Times New Roman"/>
          <w:sz w:val="28"/>
          <w:szCs w:val="28"/>
          <w:lang w:eastAsia="ru-RU"/>
        </w:rPr>
        <w:t>д</w:t>
      </w:r>
      <w:r w:rsidR="00E56072" w:rsidRPr="00E56072">
        <w:rPr>
          <w:rFonts w:ascii="Times New Roman" w:eastAsia="Times New Roman" w:hAnsi="Times New Roman" w:cs="Times New Roman"/>
          <w:sz w:val="28"/>
          <w:szCs w:val="28"/>
          <w:lang w:eastAsia="ru-RU"/>
        </w:rPr>
        <w:t>ена</w:t>
      </w:r>
      <w:r w:rsidRPr="00E56072">
        <w:rPr>
          <w:rFonts w:ascii="Times New Roman" w:eastAsia="Times New Roman" w:hAnsi="Times New Roman" w:cs="Times New Roman"/>
          <w:sz w:val="28"/>
          <w:szCs w:val="28"/>
          <w:lang w:eastAsia="ru-RU"/>
        </w:rPr>
        <w:t xml:space="preserve"> информационная кампания о конкурсах 2022 года на предоставление грантов Президента Российской Федерации на развитие гражданского общества, специальный конкурс Фонда президентских грантов, грантов Губернатора Ханты-Мансийского автономного округа – Югры на развитие гражданского общества для социально ориентированных некоммерческих организаций, на реализацию проектов в области культуры, искусства и креативных индустрий; гранта Губернатора Ханты-Мансийского автономного округа – Югры для физических лиц; о конкурсе среди </w:t>
      </w:r>
      <w:r w:rsidRPr="00F64E24">
        <w:rPr>
          <w:rFonts w:ascii="Times New Roman" w:eastAsia="Times New Roman" w:hAnsi="Times New Roman" w:cs="Times New Roman"/>
          <w:sz w:val="28"/>
          <w:szCs w:val="28"/>
          <w:lang w:eastAsia="ru-RU"/>
        </w:rPr>
        <w:t xml:space="preserve">некоммерческих организаций, осуществляющих деятельность в городе Нефтеюганске, на предоставление субсидии из бюджета города. </w:t>
      </w:r>
    </w:p>
    <w:p w14:paraId="6D4F03F0" w14:textId="77777777" w:rsidR="009C5597" w:rsidRPr="00F64E24" w:rsidRDefault="009C5597" w:rsidP="009C5597">
      <w:pPr>
        <w:suppressAutoHyphens/>
        <w:spacing w:after="0" w:line="240" w:lineRule="auto"/>
        <w:ind w:firstLine="709"/>
        <w:jc w:val="both"/>
        <w:rPr>
          <w:rFonts w:ascii="Times New Roman" w:eastAsia="Times New Roman" w:hAnsi="Times New Roman" w:cs="Times New Roman"/>
          <w:sz w:val="28"/>
          <w:szCs w:val="28"/>
          <w:lang w:eastAsia="ru-RU"/>
        </w:rPr>
      </w:pPr>
      <w:r w:rsidRPr="00F64E24">
        <w:rPr>
          <w:rFonts w:ascii="Times New Roman" w:eastAsia="Times New Roman" w:hAnsi="Times New Roman" w:cs="Times New Roman"/>
          <w:sz w:val="28"/>
          <w:szCs w:val="28"/>
          <w:lang w:eastAsia="ru-RU"/>
        </w:rPr>
        <w:t>При проведении мероприятий в рамках проектов была оказана информационная поддержка, информация размещалась на сайте органов местного самоуправления, в социальных сетях «ВКонтакте», «Одноклассники», «Инстаграм» (в т.ч. на официальных страницах администрации города, личных страницах главы города), трансляция на ТРК «Юганск».</w:t>
      </w:r>
    </w:p>
    <w:p w14:paraId="0B570D58" w14:textId="77777777" w:rsidR="009C5597" w:rsidRPr="00F64E24" w:rsidRDefault="009C5597" w:rsidP="009C5597">
      <w:pPr>
        <w:suppressAutoHyphens/>
        <w:spacing w:after="0" w:line="240" w:lineRule="auto"/>
        <w:ind w:firstLine="709"/>
        <w:jc w:val="both"/>
        <w:rPr>
          <w:rFonts w:ascii="Times New Roman" w:eastAsia="Times New Roman" w:hAnsi="Times New Roman" w:cs="Times New Roman"/>
          <w:sz w:val="28"/>
          <w:szCs w:val="28"/>
          <w:lang w:eastAsia="ru-RU"/>
        </w:rPr>
      </w:pPr>
      <w:r w:rsidRPr="00F64E24">
        <w:rPr>
          <w:rFonts w:ascii="Times New Roman" w:eastAsia="Times New Roman" w:hAnsi="Times New Roman" w:cs="Times New Roman"/>
          <w:sz w:val="28"/>
          <w:szCs w:val="28"/>
          <w:lang w:eastAsia="ru-RU"/>
        </w:rPr>
        <w:t>В рамках образовательной поддержки некоммерческие организации приняли участие в следующих просветительских мероприятиях:</w:t>
      </w:r>
    </w:p>
    <w:p w14:paraId="25A7A5E3" w14:textId="69269D9C" w:rsidR="009C5597" w:rsidRPr="00F64E24" w:rsidRDefault="009C5597" w:rsidP="009C5597">
      <w:pPr>
        <w:suppressAutoHyphens/>
        <w:spacing w:after="0" w:line="240" w:lineRule="auto"/>
        <w:ind w:firstLine="709"/>
        <w:jc w:val="both"/>
        <w:rPr>
          <w:rFonts w:ascii="Times New Roman" w:eastAsia="Times New Roman" w:hAnsi="Times New Roman" w:cs="Times New Roman"/>
          <w:sz w:val="28"/>
          <w:szCs w:val="28"/>
          <w:lang w:eastAsia="ru-RU"/>
        </w:rPr>
      </w:pPr>
      <w:r w:rsidRPr="00F64E24">
        <w:rPr>
          <w:rFonts w:ascii="Times New Roman" w:eastAsia="Times New Roman" w:hAnsi="Times New Roman" w:cs="Times New Roman"/>
          <w:sz w:val="28"/>
          <w:szCs w:val="28"/>
          <w:lang w:eastAsia="ru-RU"/>
        </w:rPr>
        <w:t>-семинар «Применение цифровых технологий для внедрения современных</w:t>
      </w:r>
      <w:r w:rsidR="00F64E24" w:rsidRPr="00F64E24">
        <w:rPr>
          <w:rFonts w:ascii="Times New Roman" w:eastAsia="Times New Roman" w:hAnsi="Times New Roman" w:cs="Times New Roman"/>
          <w:sz w:val="28"/>
          <w:szCs w:val="28"/>
          <w:lang w:eastAsia="ru-RU"/>
        </w:rPr>
        <w:t xml:space="preserve"> стандартов менеджмента СОНКО»;</w:t>
      </w:r>
    </w:p>
    <w:p w14:paraId="2B93C2CB" w14:textId="6F072BA1" w:rsidR="009C5597" w:rsidRPr="00F64E24" w:rsidRDefault="009C5597" w:rsidP="009C5597">
      <w:pPr>
        <w:suppressAutoHyphens/>
        <w:spacing w:after="0" w:line="240" w:lineRule="auto"/>
        <w:ind w:firstLine="709"/>
        <w:jc w:val="both"/>
        <w:rPr>
          <w:rFonts w:ascii="Times New Roman" w:eastAsia="Times New Roman" w:hAnsi="Times New Roman" w:cs="Times New Roman"/>
          <w:sz w:val="28"/>
          <w:szCs w:val="28"/>
          <w:lang w:eastAsia="ru-RU"/>
        </w:rPr>
      </w:pPr>
      <w:r w:rsidRPr="00F64E24">
        <w:rPr>
          <w:rFonts w:ascii="Times New Roman" w:eastAsia="Times New Roman" w:hAnsi="Times New Roman" w:cs="Times New Roman"/>
          <w:sz w:val="28"/>
          <w:szCs w:val="28"/>
          <w:lang w:eastAsia="ru-RU"/>
        </w:rPr>
        <w:t>-семинар «Как создать яркие социальные компании, которые</w:t>
      </w:r>
      <w:r w:rsidR="00F64E24" w:rsidRPr="00F64E24">
        <w:rPr>
          <w:rFonts w:ascii="Times New Roman" w:eastAsia="Times New Roman" w:hAnsi="Times New Roman" w:cs="Times New Roman"/>
          <w:sz w:val="28"/>
          <w:szCs w:val="28"/>
          <w:lang w:eastAsia="ru-RU"/>
        </w:rPr>
        <w:t xml:space="preserve"> не оставят никого равнодушным»;</w:t>
      </w:r>
    </w:p>
    <w:p w14:paraId="5EA4AA9B" w14:textId="707E8FD3" w:rsidR="009C5597" w:rsidRPr="00F64E24" w:rsidRDefault="009C5597" w:rsidP="009C5597">
      <w:pPr>
        <w:suppressAutoHyphens/>
        <w:spacing w:after="0" w:line="240" w:lineRule="auto"/>
        <w:ind w:firstLine="709"/>
        <w:jc w:val="both"/>
        <w:rPr>
          <w:rFonts w:ascii="Times New Roman" w:eastAsia="Times New Roman" w:hAnsi="Times New Roman" w:cs="Times New Roman"/>
          <w:sz w:val="28"/>
          <w:szCs w:val="28"/>
          <w:lang w:eastAsia="ru-RU"/>
        </w:rPr>
      </w:pPr>
      <w:r w:rsidRPr="00F64E24">
        <w:rPr>
          <w:rFonts w:ascii="Times New Roman" w:eastAsia="Times New Roman" w:hAnsi="Times New Roman" w:cs="Times New Roman"/>
          <w:sz w:val="28"/>
          <w:szCs w:val="28"/>
          <w:lang w:eastAsia="ru-RU"/>
        </w:rPr>
        <w:t>-образовательная программа «Женщина-лидер» в</w:t>
      </w:r>
      <w:r w:rsidR="00F64E24" w:rsidRPr="00F64E24">
        <w:rPr>
          <w:rFonts w:ascii="Times New Roman" w:eastAsia="Times New Roman" w:hAnsi="Times New Roman" w:cs="Times New Roman"/>
          <w:sz w:val="28"/>
          <w:szCs w:val="28"/>
          <w:lang w:eastAsia="ru-RU"/>
        </w:rPr>
        <w:t xml:space="preserve"> Уральском федеральном округе»;</w:t>
      </w:r>
    </w:p>
    <w:p w14:paraId="6E31D35F" w14:textId="2C9DBF4E" w:rsidR="009C5597" w:rsidRPr="00F64E24" w:rsidRDefault="009C5597" w:rsidP="009C5597">
      <w:pPr>
        <w:suppressAutoHyphens/>
        <w:spacing w:after="0" w:line="240" w:lineRule="auto"/>
        <w:ind w:firstLine="709"/>
        <w:jc w:val="both"/>
        <w:rPr>
          <w:rFonts w:ascii="Times New Roman" w:eastAsia="Times New Roman" w:hAnsi="Times New Roman" w:cs="Times New Roman"/>
          <w:sz w:val="28"/>
          <w:szCs w:val="28"/>
          <w:lang w:eastAsia="ru-RU"/>
        </w:rPr>
      </w:pPr>
      <w:r w:rsidRPr="00F64E24">
        <w:rPr>
          <w:rFonts w:ascii="Times New Roman" w:eastAsia="Times New Roman" w:hAnsi="Times New Roman" w:cs="Times New Roman"/>
          <w:sz w:val="28"/>
          <w:szCs w:val="28"/>
          <w:lang w:eastAsia="ru-RU"/>
        </w:rPr>
        <w:t>-вебинар «Всегда на связи: партнерство органов власти и граждан. Комплексный подход к развитию территорий»</w:t>
      </w:r>
      <w:r w:rsidR="00F64E24" w:rsidRPr="00F64E24">
        <w:rPr>
          <w:rFonts w:ascii="Times New Roman" w:eastAsia="Times New Roman" w:hAnsi="Times New Roman" w:cs="Times New Roman"/>
          <w:sz w:val="28"/>
          <w:szCs w:val="28"/>
          <w:lang w:eastAsia="ru-RU"/>
        </w:rPr>
        <w:t>;</w:t>
      </w:r>
    </w:p>
    <w:p w14:paraId="0886E644" w14:textId="4407E796" w:rsidR="009C5597" w:rsidRPr="00F64E24" w:rsidRDefault="009C5597" w:rsidP="009C5597">
      <w:pPr>
        <w:suppressAutoHyphens/>
        <w:spacing w:after="0" w:line="240" w:lineRule="auto"/>
        <w:ind w:firstLine="709"/>
        <w:jc w:val="both"/>
        <w:rPr>
          <w:rFonts w:ascii="Times New Roman" w:eastAsia="Times New Roman" w:hAnsi="Times New Roman" w:cs="Times New Roman"/>
          <w:sz w:val="28"/>
          <w:szCs w:val="28"/>
          <w:lang w:eastAsia="ru-RU"/>
        </w:rPr>
      </w:pPr>
      <w:r w:rsidRPr="00F64E24">
        <w:rPr>
          <w:rFonts w:ascii="Times New Roman" w:eastAsia="Times New Roman" w:hAnsi="Times New Roman" w:cs="Times New Roman"/>
          <w:sz w:val="28"/>
          <w:szCs w:val="28"/>
          <w:lang w:eastAsia="ru-RU"/>
        </w:rPr>
        <w:t>-обучающий семинар для НКО и физических лиц о грантовых конкурсах, о базовых принципах разработки проекта, социальное проектирование</w:t>
      </w:r>
      <w:r w:rsidR="00F64E24" w:rsidRPr="00F64E24">
        <w:rPr>
          <w:rFonts w:ascii="Times New Roman" w:eastAsia="Times New Roman" w:hAnsi="Times New Roman" w:cs="Times New Roman"/>
          <w:sz w:val="28"/>
          <w:szCs w:val="28"/>
          <w:lang w:eastAsia="ru-RU"/>
        </w:rPr>
        <w:t>;</w:t>
      </w:r>
    </w:p>
    <w:p w14:paraId="3A3C70D5" w14:textId="4DE01A93" w:rsidR="009C5597" w:rsidRPr="00F64E24" w:rsidRDefault="009C5597" w:rsidP="009C5597">
      <w:pPr>
        <w:suppressAutoHyphens/>
        <w:spacing w:after="0" w:line="240" w:lineRule="auto"/>
        <w:ind w:firstLine="709"/>
        <w:jc w:val="both"/>
        <w:rPr>
          <w:rFonts w:ascii="Times New Roman" w:eastAsia="Times New Roman" w:hAnsi="Times New Roman" w:cs="Times New Roman"/>
          <w:sz w:val="28"/>
          <w:szCs w:val="28"/>
          <w:lang w:eastAsia="ru-RU"/>
        </w:rPr>
      </w:pPr>
      <w:r w:rsidRPr="00F64E24">
        <w:rPr>
          <w:rFonts w:ascii="Times New Roman" w:eastAsia="Times New Roman" w:hAnsi="Times New Roman" w:cs="Times New Roman"/>
          <w:sz w:val="28"/>
          <w:szCs w:val="28"/>
          <w:lang w:eastAsia="ru-RU"/>
        </w:rPr>
        <w:t xml:space="preserve">-серия обучающих семинаров проекта «Школа НКО»: «Социальный предприниматель или СОНКО?», «Основные ошибки при реализации грантового проекта или как отчитаться с первого раза», «Как реализовать свою идею. Или где взять денег на проект», «Как открыть НКО», «Как получить грант </w:t>
      </w:r>
      <w:r w:rsidR="00F64E24" w:rsidRPr="00F64E24">
        <w:rPr>
          <w:rFonts w:ascii="Times New Roman" w:eastAsia="Times New Roman" w:hAnsi="Times New Roman" w:cs="Times New Roman"/>
          <w:sz w:val="28"/>
          <w:szCs w:val="28"/>
          <w:lang w:eastAsia="ru-RU"/>
        </w:rPr>
        <w:t>губернатора для физических лиц»;</w:t>
      </w:r>
    </w:p>
    <w:p w14:paraId="3BC162B6" w14:textId="2DEA6282" w:rsidR="009C5597" w:rsidRPr="00F64E24" w:rsidRDefault="009C5597" w:rsidP="009C5597">
      <w:pPr>
        <w:suppressAutoHyphens/>
        <w:spacing w:after="0" w:line="240" w:lineRule="auto"/>
        <w:ind w:firstLine="709"/>
        <w:jc w:val="both"/>
        <w:rPr>
          <w:rFonts w:ascii="Times New Roman" w:eastAsia="Times New Roman" w:hAnsi="Times New Roman" w:cs="Times New Roman"/>
          <w:sz w:val="28"/>
          <w:szCs w:val="28"/>
          <w:lang w:eastAsia="ru-RU"/>
        </w:rPr>
      </w:pPr>
      <w:r w:rsidRPr="00F64E24">
        <w:rPr>
          <w:rFonts w:ascii="Times New Roman" w:eastAsia="Times New Roman" w:hAnsi="Times New Roman" w:cs="Times New Roman"/>
          <w:sz w:val="28"/>
          <w:szCs w:val="28"/>
          <w:lang w:eastAsia="ru-RU"/>
        </w:rPr>
        <w:t>-вебинар «Организация квотируемых рабочих мест для трудоустройства инвалидов по договорам финансирования. Меры поддержки, действующие в Ханты-Мансийском автономном округе-Югре для негосударственных поставщ</w:t>
      </w:r>
      <w:r w:rsidR="00F64E24" w:rsidRPr="00F64E24">
        <w:rPr>
          <w:rFonts w:ascii="Times New Roman" w:eastAsia="Times New Roman" w:hAnsi="Times New Roman" w:cs="Times New Roman"/>
          <w:sz w:val="28"/>
          <w:szCs w:val="28"/>
          <w:lang w:eastAsia="ru-RU"/>
        </w:rPr>
        <w:t>иков услуга в социальной сфере»;</w:t>
      </w:r>
    </w:p>
    <w:p w14:paraId="04F4B6F7" w14:textId="38C97424" w:rsidR="009C5597" w:rsidRPr="00F64E24" w:rsidRDefault="009C5597" w:rsidP="009C5597">
      <w:pPr>
        <w:suppressAutoHyphens/>
        <w:spacing w:after="0" w:line="240" w:lineRule="auto"/>
        <w:ind w:firstLine="709"/>
        <w:jc w:val="both"/>
        <w:rPr>
          <w:rFonts w:ascii="Times New Roman" w:eastAsia="Times New Roman" w:hAnsi="Times New Roman" w:cs="Times New Roman"/>
          <w:sz w:val="28"/>
          <w:szCs w:val="28"/>
          <w:lang w:eastAsia="ru-RU"/>
        </w:rPr>
      </w:pPr>
      <w:r w:rsidRPr="00F64E24">
        <w:rPr>
          <w:rFonts w:ascii="Times New Roman" w:eastAsia="Times New Roman" w:hAnsi="Times New Roman" w:cs="Times New Roman"/>
          <w:sz w:val="28"/>
          <w:szCs w:val="28"/>
          <w:lang w:eastAsia="ru-RU"/>
        </w:rPr>
        <w:t>-серия вебинаров Центра гражданских инициатив Югры «Социальная значимость проекта», «Информационная открытость проекта», «Основы подачи заявки на конкурс грант Губернатора для физических лиц», «Типичные нарушения законодательства Российской федерации, допускаемые НКО в документах, представляемых д</w:t>
      </w:r>
      <w:r w:rsidR="00F64E24" w:rsidRPr="00F64E24">
        <w:rPr>
          <w:rFonts w:ascii="Times New Roman" w:eastAsia="Times New Roman" w:hAnsi="Times New Roman" w:cs="Times New Roman"/>
          <w:sz w:val="28"/>
          <w:szCs w:val="28"/>
          <w:lang w:eastAsia="ru-RU"/>
        </w:rPr>
        <w:t>ля государственной регистрации».</w:t>
      </w:r>
    </w:p>
    <w:p w14:paraId="3B1BC2D9" w14:textId="77777777" w:rsidR="009C5597" w:rsidRPr="003B444A" w:rsidRDefault="009C5597" w:rsidP="009C5597">
      <w:pPr>
        <w:suppressAutoHyphens/>
        <w:spacing w:after="0" w:line="240" w:lineRule="auto"/>
        <w:ind w:firstLine="709"/>
        <w:jc w:val="both"/>
        <w:rPr>
          <w:rFonts w:ascii="Times New Roman" w:eastAsia="Times New Roman" w:hAnsi="Times New Roman" w:cs="Times New Roman"/>
          <w:sz w:val="28"/>
          <w:szCs w:val="28"/>
          <w:lang w:eastAsia="ru-RU"/>
        </w:rPr>
      </w:pPr>
      <w:r w:rsidRPr="00F64E24">
        <w:rPr>
          <w:rFonts w:ascii="Times New Roman" w:eastAsia="Times New Roman" w:hAnsi="Times New Roman" w:cs="Times New Roman"/>
          <w:sz w:val="28"/>
          <w:szCs w:val="28"/>
          <w:lang w:eastAsia="ru-RU"/>
        </w:rPr>
        <w:t xml:space="preserve">Представители НКО приняли участие в </w:t>
      </w:r>
      <w:r w:rsidRPr="00F64E24">
        <w:rPr>
          <w:rFonts w:ascii="Times New Roman" w:eastAsia="Times New Roman" w:hAnsi="Times New Roman" w:cs="Times New Roman"/>
          <w:sz w:val="28"/>
          <w:szCs w:val="28"/>
          <w:lang w:val="en-US" w:eastAsia="ru-RU"/>
        </w:rPr>
        <w:t>VII</w:t>
      </w:r>
      <w:r w:rsidRPr="00F64E24">
        <w:rPr>
          <w:rFonts w:ascii="Times New Roman" w:eastAsia="Times New Roman" w:hAnsi="Times New Roman" w:cs="Times New Roman"/>
          <w:sz w:val="28"/>
          <w:szCs w:val="28"/>
          <w:lang w:eastAsia="ru-RU"/>
        </w:rPr>
        <w:t xml:space="preserve"> Международном </w:t>
      </w:r>
      <w:r w:rsidRPr="003B444A">
        <w:rPr>
          <w:rFonts w:ascii="Times New Roman" w:eastAsia="Times New Roman" w:hAnsi="Times New Roman" w:cs="Times New Roman"/>
          <w:sz w:val="28"/>
          <w:szCs w:val="28"/>
          <w:lang w:eastAsia="ru-RU"/>
        </w:rPr>
        <w:t>гуманитарном форуме «Гражданские инициативы регионов 60-й параллели» 21-22 ноября в г.Когалым.</w:t>
      </w:r>
    </w:p>
    <w:p w14:paraId="330EE39D" w14:textId="77777777" w:rsidR="009C5597" w:rsidRPr="003B444A" w:rsidRDefault="009C5597" w:rsidP="009C55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444A">
        <w:rPr>
          <w:rFonts w:ascii="Times New Roman" w:eastAsia="Times New Roman" w:hAnsi="Times New Roman" w:cs="Times New Roman"/>
          <w:sz w:val="28"/>
          <w:szCs w:val="28"/>
          <w:lang w:eastAsia="ru-RU"/>
        </w:rPr>
        <w:t xml:space="preserve">Социально ориентированным некоммерческим организациям предоставляется информационная поддержка проектов и деятельности социально ориентированных некоммерческих организаций, в соответствии с постановлением администрации города Нефтеюганска от 29.01.2018 № 13-нп «Об утверждении Порядка оказания информационной поддержки социально ориентированным некоммерческим организациям города Нефтеюганска». СОНКО имеют право на размещение информационного материала в СМИ не более двенадцати раз в год, при этом не более шести раз в печатных СМИ и не более шести раз на телевидении или радио. Консультационная поддержка предоставляется по мере поступления вопросов. </w:t>
      </w:r>
    </w:p>
    <w:p w14:paraId="5D3EBD46" w14:textId="77777777" w:rsidR="009C5597" w:rsidRPr="003B444A" w:rsidRDefault="009C5597" w:rsidP="009C5597">
      <w:pPr>
        <w:suppressAutoHyphens/>
        <w:spacing w:after="0" w:line="240" w:lineRule="auto"/>
        <w:ind w:firstLine="709"/>
        <w:jc w:val="both"/>
        <w:rPr>
          <w:rFonts w:ascii="Times New Roman" w:eastAsia="Times New Roman" w:hAnsi="Times New Roman" w:cs="Times New Roman"/>
          <w:color w:val="FF0000"/>
          <w:sz w:val="28"/>
          <w:szCs w:val="28"/>
          <w:lang w:eastAsia="ru-RU"/>
        </w:rPr>
      </w:pPr>
      <w:r w:rsidRPr="003B444A">
        <w:rPr>
          <w:rFonts w:ascii="Times New Roman" w:eastAsia="Times New Roman" w:hAnsi="Times New Roman" w:cs="Times New Roman"/>
          <w:sz w:val="28"/>
          <w:szCs w:val="28"/>
          <w:lang w:eastAsia="ru-RU"/>
        </w:rPr>
        <w:t>Информирование населения, в том числе через средства массовой информации, об «истории успеха», достижениях в сфере оказания услуг населению негосударственными организациями, в том числе СОНКО и социальными предпринимателями всего за 2022 год размещено более 200</w:t>
      </w:r>
      <w:r w:rsidRPr="003B444A">
        <w:rPr>
          <w:rFonts w:ascii="Times New Roman" w:eastAsia="Times New Roman" w:hAnsi="Times New Roman" w:cs="Times New Roman"/>
          <w:color w:val="FF0000"/>
          <w:sz w:val="28"/>
          <w:szCs w:val="28"/>
          <w:lang w:eastAsia="ru-RU"/>
        </w:rPr>
        <w:t xml:space="preserve"> </w:t>
      </w:r>
      <w:r w:rsidRPr="003B444A">
        <w:rPr>
          <w:rFonts w:ascii="Times New Roman" w:eastAsia="Times New Roman" w:hAnsi="Times New Roman" w:cs="Times New Roman"/>
          <w:sz w:val="28"/>
          <w:szCs w:val="28"/>
          <w:lang w:eastAsia="ru-RU"/>
        </w:rPr>
        <w:t>материалов.</w:t>
      </w:r>
    </w:p>
    <w:p w14:paraId="4AF00BF5" w14:textId="77777777" w:rsidR="009C5597" w:rsidRPr="00037425" w:rsidRDefault="009C5597" w:rsidP="009C5597">
      <w:pPr>
        <w:suppressAutoHyphens/>
        <w:spacing w:after="0" w:line="240" w:lineRule="auto"/>
        <w:ind w:firstLine="709"/>
        <w:jc w:val="both"/>
        <w:rPr>
          <w:rFonts w:ascii="Times New Roman" w:eastAsia="Times New Roman" w:hAnsi="Times New Roman" w:cs="Times New Roman"/>
          <w:sz w:val="28"/>
          <w:szCs w:val="28"/>
          <w:lang w:eastAsia="ru-RU"/>
        </w:rPr>
      </w:pPr>
      <w:r w:rsidRPr="003B444A">
        <w:rPr>
          <w:rFonts w:ascii="Times New Roman" w:eastAsia="Times New Roman" w:hAnsi="Times New Roman" w:cs="Times New Roman"/>
          <w:sz w:val="28"/>
          <w:szCs w:val="28"/>
          <w:lang w:eastAsia="ru-RU"/>
        </w:rPr>
        <w:t>С целью оперативного информирования общественных организаций активно используется технология рассылки с использованием мессенджеров «</w:t>
      </w:r>
      <w:hyperlink r:id="rId20" w:tgtFrame="_blank" w:history="1">
        <w:r w:rsidRPr="003B444A">
          <w:rPr>
            <w:rFonts w:ascii="Times New Roman" w:eastAsia="Times New Roman" w:hAnsi="Times New Roman" w:cs="Times New Roman"/>
            <w:sz w:val="28"/>
            <w:szCs w:val="28"/>
            <w:lang w:eastAsia="ru-RU"/>
          </w:rPr>
          <w:t xml:space="preserve">viber» сообщество «НКО города Нефтеюганска». </w:t>
        </w:r>
      </w:hyperlink>
      <w:r w:rsidRPr="00037425">
        <w:rPr>
          <w:rFonts w:ascii="Times New Roman" w:eastAsia="Times New Roman" w:hAnsi="Times New Roman" w:cs="Times New Roman"/>
          <w:sz w:val="28"/>
          <w:szCs w:val="28"/>
          <w:lang w:eastAsia="ru-RU"/>
        </w:rPr>
        <w:t xml:space="preserve"> </w:t>
      </w:r>
    </w:p>
    <w:p w14:paraId="34445C6A" w14:textId="77777777" w:rsidR="007C18A6" w:rsidRPr="006E74D0" w:rsidRDefault="007C18A6" w:rsidP="00326CA0">
      <w:pPr>
        <w:suppressAutoHyphens/>
        <w:spacing w:after="0" w:line="240" w:lineRule="auto"/>
        <w:rPr>
          <w:rFonts w:ascii="Times New Roman" w:eastAsia="Times New Roman" w:hAnsi="Times New Roman" w:cs="Times New Roman"/>
          <w:b/>
          <w:i/>
          <w:sz w:val="28"/>
          <w:szCs w:val="28"/>
          <w:lang w:eastAsia="ru-RU"/>
        </w:rPr>
      </w:pPr>
    </w:p>
    <w:p w14:paraId="3D9A20EE" w14:textId="15442D7B" w:rsidR="00965275" w:rsidRPr="003567C0" w:rsidRDefault="00965275" w:rsidP="00326CA0">
      <w:pPr>
        <w:suppressAutoHyphens/>
        <w:spacing w:after="0" w:line="240" w:lineRule="auto"/>
        <w:rPr>
          <w:rFonts w:ascii="Times New Roman" w:eastAsia="Times New Roman" w:hAnsi="Times New Roman" w:cs="Times New Roman"/>
          <w:bCs/>
          <w:i/>
          <w:sz w:val="28"/>
          <w:szCs w:val="28"/>
          <w:u w:val="single"/>
          <w:lang w:eastAsia="ru-RU"/>
        </w:rPr>
      </w:pPr>
      <w:r w:rsidRPr="003567C0">
        <w:rPr>
          <w:rFonts w:ascii="Times New Roman" w:eastAsia="Times New Roman" w:hAnsi="Times New Roman" w:cs="Times New Roman"/>
          <w:bCs/>
          <w:i/>
          <w:sz w:val="28"/>
          <w:szCs w:val="28"/>
          <w:u w:val="single"/>
          <w:lang w:eastAsia="ru-RU"/>
        </w:rPr>
        <w:t>Взаимодействие с национальными и религиозными организациями</w:t>
      </w:r>
    </w:p>
    <w:p w14:paraId="5ECF1960" w14:textId="066FE4DD" w:rsidR="00947D82" w:rsidRPr="006E74D0" w:rsidRDefault="00947D82" w:rsidP="00947D82">
      <w:pPr>
        <w:suppressAutoHyphens/>
        <w:spacing w:after="0" w:line="240" w:lineRule="auto"/>
        <w:ind w:firstLine="708"/>
        <w:jc w:val="both"/>
        <w:rPr>
          <w:rFonts w:ascii="Times New Roman" w:eastAsia="Calibri" w:hAnsi="Times New Roman" w:cs="Times New Roman"/>
          <w:sz w:val="28"/>
          <w:szCs w:val="28"/>
        </w:rPr>
      </w:pPr>
      <w:r w:rsidRPr="006E74D0">
        <w:rPr>
          <w:rFonts w:ascii="Times New Roman" w:eastAsia="Calibri" w:hAnsi="Times New Roman" w:cs="Times New Roman"/>
          <w:sz w:val="28"/>
          <w:szCs w:val="28"/>
        </w:rPr>
        <w:t>На территории города Нефтеюганска осуществляют деятельность 10 религиозных организаций, 23 национальны</w:t>
      </w:r>
      <w:r w:rsidR="006E74D0" w:rsidRPr="006E74D0">
        <w:rPr>
          <w:rFonts w:ascii="Times New Roman" w:eastAsia="Calibri" w:hAnsi="Times New Roman" w:cs="Times New Roman"/>
          <w:sz w:val="28"/>
          <w:szCs w:val="28"/>
        </w:rPr>
        <w:t>е</w:t>
      </w:r>
      <w:r w:rsidRPr="006E74D0">
        <w:rPr>
          <w:rFonts w:ascii="Times New Roman" w:eastAsia="Calibri" w:hAnsi="Times New Roman" w:cs="Times New Roman"/>
          <w:sz w:val="28"/>
          <w:szCs w:val="28"/>
        </w:rPr>
        <w:t xml:space="preserve"> общественны</w:t>
      </w:r>
      <w:r w:rsidR="006E74D0" w:rsidRPr="006E74D0">
        <w:rPr>
          <w:rFonts w:ascii="Times New Roman" w:eastAsia="Calibri" w:hAnsi="Times New Roman" w:cs="Times New Roman"/>
          <w:sz w:val="28"/>
          <w:szCs w:val="28"/>
        </w:rPr>
        <w:t>е</w:t>
      </w:r>
      <w:r w:rsidRPr="006E74D0">
        <w:rPr>
          <w:rFonts w:ascii="Times New Roman" w:eastAsia="Calibri" w:hAnsi="Times New Roman" w:cs="Times New Roman"/>
          <w:sz w:val="28"/>
          <w:szCs w:val="28"/>
        </w:rPr>
        <w:t xml:space="preserve"> организаци</w:t>
      </w:r>
      <w:r w:rsidR="00F123CE">
        <w:rPr>
          <w:rFonts w:ascii="Times New Roman" w:eastAsia="Calibri" w:hAnsi="Times New Roman" w:cs="Times New Roman"/>
          <w:sz w:val="28"/>
          <w:szCs w:val="28"/>
        </w:rPr>
        <w:t>и</w:t>
      </w:r>
      <w:r w:rsidRPr="006E74D0">
        <w:rPr>
          <w:rFonts w:ascii="Times New Roman" w:eastAsia="Calibri" w:hAnsi="Times New Roman" w:cs="Times New Roman"/>
          <w:sz w:val="28"/>
          <w:szCs w:val="28"/>
        </w:rPr>
        <w:t xml:space="preserve">, из них 13 зарегистрированы в Управлении Министерства юстиции Ханты-Мансийского автономного округа – Югры. </w:t>
      </w:r>
    </w:p>
    <w:p w14:paraId="4A0D69EA" w14:textId="77777777" w:rsidR="00947D82" w:rsidRPr="006E74D0" w:rsidRDefault="00947D82" w:rsidP="00947D82">
      <w:pPr>
        <w:suppressAutoHyphens/>
        <w:spacing w:after="0" w:line="240" w:lineRule="auto"/>
        <w:ind w:firstLine="708"/>
        <w:jc w:val="both"/>
        <w:rPr>
          <w:rFonts w:ascii="Times New Roman" w:eastAsia="Calibri" w:hAnsi="Times New Roman" w:cs="Times New Roman"/>
          <w:sz w:val="28"/>
          <w:szCs w:val="28"/>
        </w:rPr>
      </w:pPr>
      <w:r w:rsidRPr="006E74D0">
        <w:rPr>
          <w:rFonts w:ascii="Times New Roman" w:eastAsia="Calibri" w:hAnsi="Times New Roman" w:cs="Times New Roman"/>
          <w:sz w:val="28"/>
          <w:szCs w:val="28"/>
        </w:rPr>
        <w:t xml:space="preserve">С целью координации деятельности органов местного самоуправления города Нефтеюганска с национальными общественными объединениями и религиозными организациями, осуществляющими свою деятельность на территории города Нефтеюганска по сохранению сложившегося в городе Нефтеюганске многонационального сообщества, укреплению его духовно-нравственного потенциала, традиций, обычаев, расширению связей между представителями различных национальностей в городе Нефтеюганске ведёт свою деятельность Координационный совет по вопросам межнациональных отношений и взаимодействию с национальными общественными объединениями при главе города Нефтеюганска. Совет обеспечивает возможность личного контакта представителей национальных и религиозных объединений между собой, а также с органами местного самоуправления, учреждениями и организациями города, получения достоверной информации о проводимых мероприятиях по реализации национальной политики, навыка взаимодействия и принятия совместных решений, передачи опыта общественной деятельности.  </w:t>
      </w:r>
    </w:p>
    <w:p w14:paraId="7FA52160" w14:textId="77777777" w:rsidR="00947D82" w:rsidRPr="00BE3256" w:rsidRDefault="00947D82" w:rsidP="00947D82">
      <w:pPr>
        <w:pStyle w:val="aa"/>
        <w:spacing w:before="0" w:beforeAutospacing="0" w:after="0" w:afterAutospacing="0"/>
        <w:ind w:firstLine="709"/>
        <w:jc w:val="both"/>
        <w:rPr>
          <w:color w:val="000000"/>
          <w:sz w:val="28"/>
          <w:szCs w:val="28"/>
        </w:rPr>
      </w:pPr>
      <w:r w:rsidRPr="00BE3256">
        <w:rPr>
          <w:rFonts w:eastAsia="Calibri"/>
          <w:sz w:val="28"/>
          <w:szCs w:val="28"/>
        </w:rPr>
        <w:t>За период 2022 года в</w:t>
      </w:r>
      <w:r w:rsidRPr="00BE3256">
        <w:rPr>
          <w:color w:val="000000"/>
          <w:sz w:val="28"/>
          <w:szCs w:val="28"/>
        </w:rPr>
        <w:t xml:space="preserve"> соответствии с планом работы 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на 2022 год, проведено два очередных заседания.</w:t>
      </w:r>
    </w:p>
    <w:p w14:paraId="7CFE6B3D" w14:textId="77777777" w:rsidR="00947D82" w:rsidRPr="00947D82" w:rsidRDefault="00947D82" w:rsidP="00947D82">
      <w:pPr>
        <w:suppressAutoHyphens/>
        <w:spacing w:after="0" w:line="240" w:lineRule="auto"/>
        <w:ind w:firstLine="708"/>
        <w:jc w:val="both"/>
        <w:rPr>
          <w:rFonts w:ascii="Times New Roman" w:eastAsia="Calibri" w:hAnsi="Times New Roman" w:cs="Times New Roman"/>
          <w:sz w:val="28"/>
          <w:szCs w:val="28"/>
          <w:highlight w:val="lightGray"/>
        </w:rPr>
      </w:pPr>
      <w:r w:rsidRPr="00BE3256">
        <w:rPr>
          <w:rFonts w:ascii="Times New Roman" w:eastAsia="Calibri" w:hAnsi="Times New Roman" w:cs="Times New Roman"/>
          <w:sz w:val="28"/>
          <w:szCs w:val="28"/>
        </w:rPr>
        <w:t xml:space="preserve">Рассмотрены вопросы о деятельности национально-культурных автономий, иных общественных организаций, представляющих интересы этнических общностей, направленной на социальную и культурную интеграцию и адаптацию мигрантов;  на формирование гармоничных межнациональных отношений, предотвращение распространения ксенофобии и дискриминации по национальному и конфессиональному признаку; о взаимодействии органов местного самоуправления с религиозными организациями, национально-культурными автономиями, иными общественными организациями, представляющими интересы этнических общностей, в сфере обеспечения межнационального согласия; об оказании поддержки некоммерческим организациям, осуществляющим деятельность в сфере государственной национальной политики, направленным на укрепление гражданского единства и гармонизацию межнациональных отношений; о реализации в образовательных организациях программ, направленных на социализацию и адаптацию </w:t>
      </w:r>
      <w:r w:rsidRPr="002A6808">
        <w:rPr>
          <w:rFonts w:ascii="Times New Roman" w:eastAsia="Calibri" w:hAnsi="Times New Roman" w:cs="Times New Roman"/>
          <w:sz w:val="28"/>
          <w:szCs w:val="28"/>
        </w:rPr>
        <w:t>детей мигрантов, программ по изучению культурного наследия народов России и мира (в том числе о деятельности центра культурно-языковой адаптации детей мигрантов в МБОУ «СОШ № 7»); об освещении в средствах массовой информации деятельности национально-культурных автономий, иных общественных организаций; о реализации патриотических мероприятий, как средство укрепления межнациональных отношений в молодежной среде; о выявлении среди общественных национальных организаций и инициативных групп, созданных по национальному признаку, лидеров общественного мнения из числа молодежи в целях их дальнейшего привлечения к общественной жизни города.</w:t>
      </w:r>
    </w:p>
    <w:p w14:paraId="4764FDAB" w14:textId="77777777" w:rsidR="00947D82" w:rsidRPr="002A6808" w:rsidRDefault="00947D82" w:rsidP="00947D82">
      <w:pPr>
        <w:suppressAutoHyphens/>
        <w:spacing w:after="0" w:line="240" w:lineRule="auto"/>
        <w:ind w:firstLine="708"/>
        <w:jc w:val="both"/>
        <w:rPr>
          <w:rFonts w:ascii="Times New Roman" w:eastAsia="Calibri" w:hAnsi="Times New Roman" w:cs="Times New Roman"/>
          <w:sz w:val="28"/>
          <w:szCs w:val="28"/>
        </w:rPr>
      </w:pPr>
      <w:r w:rsidRPr="002A6808">
        <w:rPr>
          <w:rFonts w:ascii="Times New Roman" w:eastAsia="Calibri" w:hAnsi="Times New Roman" w:cs="Times New Roman"/>
          <w:sz w:val="28"/>
          <w:szCs w:val="28"/>
        </w:rPr>
        <w:t>На основании решения Координационного совета департаментом образования и молодежной политики, образовательными организациями города проведена работа по заключению соглашений о сотрудничестве с религиозными организациями, национально-культурными автономиями, иными общественными организациями, представляющими интересы этнических общностей.</w:t>
      </w:r>
    </w:p>
    <w:p w14:paraId="0864625D" w14:textId="77777777" w:rsidR="00947D82" w:rsidRPr="002A6808" w:rsidRDefault="00947D82" w:rsidP="00947D82">
      <w:pPr>
        <w:suppressAutoHyphens/>
        <w:spacing w:after="0" w:line="240" w:lineRule="auto"/>
        <w:ind w:firstLine="708"/>
        <w:jc w:val="both"/>
        <w:rPr>
          <w:rFonts w:ascii="Times New Roman" w:eastAsia="Calibri" w:hAnsi="Times New Roman" w:cs="Times New Roman"/>
          <w:sz w:val="28"/>
          <w:szCs w:val="28"/>
        </w:rPr>
      </w:pPr>
      <w:r w:rsidRPr="002A6808">
        <w:rPr>
          <w:rFonts w:ascii="Times New Roman" w:eastAsia="Calibri" w:hAnsi="Times New Roman" w:cs="Times New Roman"/>
          <w:sz w:val="28"/>
          <w:szCs w:val="28"/>
        </w:rPr>
        <w:t>Заключены соглашения с:</w:t>
      </w:r>
    </w:p>
    <w:p w14:paraId="0E1E4A14" w14:textId="41F6D288" w:rsidR="00947D82" w:rsidRPr="002A6808" w:rsidRDefault="00947D82" w:rsidP="00947D82">
      <w:pPr>
        <w:suppressAutoHyphens/>
        <w:spacing w:after="0" w:line="240" w:lineRule="auto"/>
        <w:ind w:firstLine="708"/>
        <w:jc w:val="both"/>
        <w:rPr>
          <w:rFonts w:ascii="Times New Roman" w:eastAsia="Calibri" w:hAnsi="Times New Roman" w:cs="Times New Roman"/>
          <w:sz w:val="28"/>
          <w:szCs w:val="28"/>
        </w:rPr>
      </w:pPr>
      <w:r w:rsidRPr="002A6808">
        <w:rPr>
          <w:rFonts w:ascii="Times New Roman" w:eastAsia="Calibri" w:hAnsi="Times New Roman" w:cs="Times New Roman"/>
          <w:sz w:val="28"/>
          <w:szCs w:val="28"/>
        </w:rPr>
        <w:t>-Местн</w:t>
      </w:r>
      <w:r w:rsidR="002A6808" w:rsidRPr="002A6808">
        <w:rPr>
          <w:rFonts w:ascii="Times New Roman" w:eastAsia="Calibri" w:hAnsi="Times New Roman" w:cs="Times New Roman"/>
          <w:sz w:val="28"/>
          <w:szCs w:val="28"/>
        </w:rPr>
        <w:t>ой</w:t>
      </w:r>
      <w:r w:rsidRPr="002A6808">
        <w:rPr>
          <w:rFonts w:ascii="Times New Roman" w:eastAsia="Calibri" w:hAnsi="Times New Roman" w:cs="Times New Roman"/>
          <w:sz w:val="28"/>
          <w:szCs w:val="28"/>
        </w:rPr>
        <w:t xml:space="preserve"> религиозн</w:t>
      </w:r>
      <w:r w:rsidR="002A6808" w:rsidRPr="002A6808">
        <w:rPr>
          <w:rFonts w:ascii="Times New Roman" w:eastAsia="Calibri" w:hAnsi="Times New Roman" w:cs="Times New Roman"/>
          <w:sz w:val="28"/>
          <w:szCs w:val="28"/>
        </w:rPr>
        <w:t>ой</w:t>
      </w:r>
      <w:r w:rsidRPr="002A6808">
        <w:rPr>
          <w:rFonts w:ascii="Times New Roman" w:eastAsia="Calibri" w:hAnsi="Times New Roman" w:cs="Times New Roman"/>
          <w:sz w:val="28"/>
          <w:szCs w:val="28"/>
        </w:rPr>
        <w:t xml:space="preserve"> организаци</w:t>
      </w:r>
      <w:r w:rsidR="002A6808" w:rsidRPr="002A6808">
        <w:rPr>
          <w:rFonts w:ascii="Times New Roman" w:eastAsia="Calibri" w:hAnsi="Times New Roman" w:cs="Times New Roman"/>
          <w:sz w:val="28"/>
          <w:szCs w:val="28"/>
        </w:rPr>
        <w:t>ей</w:t>
      </w:r>
      <w:r w:rsidRPr="002A6808">
        <w:rPr>
          <w:rFonts w:ascii="Times New Roman" w:eastAsia="Calibri" w:hAnsi="Times New Roman" w:cs="Times New Roman"/>
          <w:sz w:val="28"/>
          <w:szCs w:val="28"/>
        </w:rPr>
        <w:t xml:space="preserve"> православный Приход храма Святого Духа г.Нефтеюганска Ханты-Мансийского автономного округа-Югры Тюменской области Ханты-Мансийской Епархии Русской Православной Церкви (Московский Патриархат); </w:t>
      </w:r>
    </w:p>
    <w:p w14:paraId="3B0C8EE6" w14:textId="580B4578" w:rsidR="00947D82" w:rsidRPr="002A6808" w:rsidRDefault="00947D82" w:rsidP="00947D82">
      <w:pPr>
        <w:suppressAutoHyphens/>
        <w:spacing w:after="0" w:line="240" w:lineRule="auto"/>
        <w:ind w:firstLine="708"/>
        <w:jc w:val="both"/>
        <w:rPr>
          <w:rFonts w:ascii="Times New Roman" w:eastAsia="Calibri" w:hAnsi="Times New Roman" w:cs="Times New Roman"/>
          <w:sz w:val="28"/>
          <w:szCs w:val="28"/>
        </w:rPr>
      </w:pPr>
      <w:r w:rsidRPr="002A6808">
        <w:rPr>
          <w:rFonts w:ascii="Times New Roman" w:eastAsia="Calibri" w:hAnsi="Times New Roman" w:cs="Times New Roman"/>
          <w:sz w:val="28"/>
          <w:szCs w:val="28"/>
        </w:rPr>
        <w:t>-Местн</w:t>
      </w:r>
      <w:r w:rsidR="002A6808" w:rsidRPr="002A6808">
        <w:rPr>
          <w:rFonts w:ascii="Times New Roman" w:eastAsia="Calibri" w:hAnsi="Times New Roman" w:cs="Times New Roman"/>
          <w:sz w:val="28"/>
          <w:szCs w:val="28"/>
        </w:rPr>
        <w:t>ой</w:t>
      </w:r>
      <w:r w:rsidRPr="002A6808">
        <w:rPr>
          <w:rFonts w:ascii="Times New Roman" w:eastAsia="Calibri" w:hAnsi="Times New Roman" w:cs="Times New Roman"/>
          <w:sz w:val="28"/>
          <w:szCs w:val="28"/>
        </w:rPr>
        <w:t xml:space="preserve"> мусульманск</w:t>
      </w:r>
      <w:r w:rsidR="002A6808" w:rsidRPr="002A6808">
        <w:rPr>
          <w:rFonts w:ascii="Times New Roman" w:eastAsia="Calibri" w:hAnsi="Times New Roman" w:cs="Times New Roman"/>
          <w:sz w:val="28"/>
          <w:szCs w:val="28"/>
        </w:rPr>
        <w:t>ой</w:t>
      </w:r>
      <w:r w:rsidRPr="002A6808">
        <w:rPr>
          <w:rFonts w:ascii="Times New Roman" w:eastAsia="Calibri" w:hAnsi="Times New Roman" w:cs="Times New Roman"/>
          <w:sz w:val="28"/>
          <w:szCs w:val="28"/>
        </w:rPr>
        <w:t xml:space="preserve"> религиозн</w:t>
      </w:r>
      <w:r w:rsidR="002A6808" w:rsidRPr="002A6808">
        <w:rPr>
          <w:rFonts w:ascii="Times New Roman" w:eastAsia="Calibri" w:hAnsi="Times New Roman" w:cs="Times New Roman"/>
          <w:sz w:val="28"/>
          <w:szCs w:val="28"/>
        </w:rPr>
        <w:t>ой</w:t>
      </w:r>
      <w:r w:rsidRPr="002A6808">
        <w:rPr>
          <w:rFonts w:ascii="Times New Roman" w:eastAsia="Calibri" w:hAnsi="Times New Roman" w:cs="Times New Roman"/>
          <w:sz w:val="28"/>
          <w:szCs w:val="28"/>
        </w:rPr>
        <w:t xml:space="preserve"> организаци</w:t>
      </w:r>
      <w:r w:rsidR="002A6808" w:rsidRPr="002A6808">
        <w:rPr>
          <w:rFonts w:ascii="Times New Roman" w:eastAsia="Calibri" w:hAnsi="Times New Roman" w:cs="Times New Roman"/>
          <w:sz w:val="28"/>
          <w:szCs w:val="28"/>
        </w:rPr>
        <w:t>ей</w:t>
      </w:r>
      <w:r w:rsidRPr="002A6808">
        <w:rPr>
          <w:rFonts w:ascii="Times New Roman" w:eastAsia="Calibri" w:hAnsi="Times New Roman" w:cs="Times New Roman"/>
          <w:sz w:val="28"/>
          <w:szCs w:val="28"/>
        </w:rPr>
        <w:t xml:space="preserve"> города Нефтеюганска; </w:t>
      </w:r>
    </w:p>
    <w:p w14:paraId="6BD2D8C8" w14:textId="016307C7" w:rsidR="00947D82" w:rsidRPr="002A6808" w:rsidRDefault="00947D82" w:rsidP="00947D82">
      <w:pPr>
        <w:suppressAutoHyphens/>
        <w:spacing w:after="0" w:line="240" w:lineRule="auto"/>
        <w:ind w:firstLine="708"/>
        <w:jc w:val="both"/>
        <w:rPr>
          <w:rFonts w:ascii="Times New Roman" w:eastAsia="Calibri" w:hAnsi="Times New Roman" w:cs="Times New Roman"/>
          <w:sz w:val="28"/>
          <w:szCs w:val="28"/>
        </w:rPr>
      </w:pPr>
      <w:r w:rsidRPr="002A6808">
        <w:rPr>
          <w:rFonts w:ascii="Times New Roman" w:eastAsia="Calibri" w:hAnsi="Times New Roman" w:cs="Times New Roman"/>
          <w:sz w:val="28"/>
          <w:szCs w:val="28"/>
        </w:rPr>
        <w:t>-Региональн</w:t>
      </w:r>
      <w:r w:rsidR="002A6808" w:rsidRPr="002A6808">
        <w:rPr>
          <w:rFonts w:ascii="Times New Roman" w:eastAsia="Calibri" w:hAnsi="Times New Roman" w:cs="Times New Roman"/>
          <w:sz w:val="28"/>
          <w:szCs w:val="28"/>
        </w:rPr>
        <w:t>ой</w:t>
      </w:r>
      <w:r w:rsidRPr="002A6808">
        <w:rPr>
          <w:rFonts w:ascii="Times New Roman" w:eastAsia="Calibri" w:hAnsi="Times New Roman" w:cs="Times New Roman"/>
          <w:sz w:val="28"/>
          <w:szCs w:val="28"/>
        </w:rPr>
        <w:t xml:space="preserve"> татаро-башкирск</w:t>
      </w:r>
      <w:r w:rsidR="002A6808" w:rsidRPr="002A6808">
        <w:rPr>
          <w:rFonts w:ascii="Times New Roman" w:eastAsia="Calibri" w:hAnsi="Times New Roman" w:cs="Times New Roman"/>
          <w:sz w:val="28"/>
          <w:szCs w:val="28"/>
        </w:rPr>
        <w:t>ой</w:t>
      </w:r>
      <w:r w:rsidRPr="002A6808">
        <w:rPr>
          <w:rFonts w:ascii="Times New Roman" w:eastAsia="Calibri" w:hAnsi="Times New Roman" w:cs="Times New Roman"/>
          <w:sz w:val="28"/>
          <w:szCs w:val="28"/>
        </w:rPr>
        <w:t xml:space="preserve"> общественн</w:t>
      </w:r>
      <w:r w:rsidR="002A6808" w:rsidRPr="002A6808">
        <w:rPr>
          <w:rFonts w:ascii="Times New Roman" w:eastAsia="Calibri" w:hAnsi="Times New Roman" w:cs="Times New Roman"/>
          <w:sz w:val="28"/>
          <w:szCs w:val="28"/>
        </w:rPr>
        <w:t>ой</w:t>
      </w:r>
      <w:r w:rsidRPr="002A6808">
        <w:rPr>
          <w:rFonts w:ascii="Times New Roman" w:eastAsia="Calibri" w:hAnsi="Times New Roman" w:cs="Times New Roman"/>
          <w:sz w:val="28"/>
          <w:szCs w:val="28"/>
        </w:rPr>
        <w:t xml:space="preserve"> организаци</w:t>
      </w:r>
      <w:r w:rsidR="002A6808" w:rsidRPr="002A6808">
        <w:rPr>
          <w:rFonts w:ascii="Times New Roman" w:eastAsia="Calibri" w:hAnsi="Times New Roman" w:cs="Times New Roman"/>
          <w:sz w:val="28"/>
          <w:szCs w:val="28"/>
        </w:rPr>
        <w:t>ей</w:t>
      </w:r>
      <w:r w:rsidRPr="002A6808">
        <w:rPr>
          <w:rFonts w:ascii="Times New Roman" w:eastAsia="Calibri" w:hAnsi="Times New Roman" w:cs="Times New Roman"/>
          <w:sz w:val="28"/>
          <w:szCs w:val="28"/>
        </w:rPr>
        <w:t xml:space="preserve"> Ханты-Мансийского автономного округа-Югры «Юрюзань»; </w:t>
      </w:r>
    </w:p>
    <w:p w14:paraId="12D35896" w14:textId="6F402767" w:rsidR="00947D82" w:rsidRPr="002A6808" w:rsidRDefault="00947D82" w:rsidP="00947D82">
      <w:pPr>
        <w:suppressAutoHyphens/>
        <w:spacing w:after="0" w:line="240" w:lineRule="auto"/>
        <w:ind w:firstLine="708"/>
        <w:jc w:val="both"/>
        <w:rPr>
          <w:rFonts w:ascii="Times New Roman" w:eastAsia="Calibri" w:hAnsi="Times New Roman" w:cs="Times New Roman"/>
          <w:sz w:val="28"/>
          <w:szCs w:val="28"/>
        </w:rPr>
      </w:pPr>
      <w:r w:rsidRPr="002A6808">
        <w:rPr>
          <w:rFonts w:ascii="Times New Roman" w:eastAsia="Calibri" w:hAnsi="Times New Roman" w:cs="Times New Roman"/>
          <w:sz w:val="28"/>
          <w:szCs w:val="28"/>
        </w:rPr>
        <w:t>-Местн</w:t>
      </w:r>
      <w:r w:rsidR="002A6808" w:rsidRPr="002A6808">
        <w:rPr>
          <w:rFonts w:ascii="Times New Roman" w:eastAsia="Calibri" w:hAnsi="Times New Roman" w:cs="Times New Roman"/>
          <w:sz w:val="28"/>
          <w:szCs w:val="28"/>
        </w:rPr>
        <w:t>ой</w:t>
      </w:r>
      <w:r w:rsidRPr="002A6808">
        <w:rPr>
          <w:rFonts w:ascii="Times New Roman" w:eastAsia="Calibri" w:hAnsi="Times New Roman" w:cs="Times New Roman"/>
          <w:sz w:val="28"/>
          <w:szCs w:val="28"/>
        </w:rPr>
        <w:t xml:space="preserve"> общественн</w:t>
      </w:r>
      <w:r w:rsidR="002A6808" w:rsidRPr="002A6808">
        <w:rPr>
          <w:rFonts w:ascii="Times New Roman" w:eastAsia="Calibri" w:hAnsi="Times New Roman" w:cs="Times New Roman"/>
          <w:sz w:val="28"/>
          <w:szCs w:val="28"/>
        </w:rPr>
        <w:t>ой организацией</w:t>
      </w:r>
      <w:r w:rsidRPr="002A6808">
        <w:rPr>
          <w:rFonts w:ascii="Times New Roman" w:eastAsia="Calibri" w:hAnsi="Times New Roman" w:cs="Times New Roman"/>
          <w:sz w:val="28"/>
          <w:szCs w:val="28"/>
        </w:rPr>
        <w:t xml:space="preserve"> киргизов города Нефтеюганска «Манас»; </w:t>
      </w:r>
    </w:p>
    <w:p w14:paraId="50FA2392" w14:textId="6F6DE2DC" w:rsidR="00947D82" w:rsidRPr="002A6808" w:rsidRDefault="00947D82" w:rsidP="00947D82">
      <w:pPr>
        <w:suppressAutoHyphens/>
        <w:spacing w:after="0" w:line="240" w:lineRule="auto"/>
        <w:ind w:firstLine="708"/>
        <w:jc w:val="both"/>
        <w:rPr>
          <w:rFonts w:ascii="Times New Roman" w:eastAsia="Calibri" w:hAnsi="Times New Roman" w:cs="Times New Roman"/>
          <w:sz w:val="28"/>
          <w:szCs w:val="28"/>
        </w:rPr>
      </w:pPr>
      <w:r w:rsidRPr="002A6808">
        <w:rPr>
          <w:rFonts w:ascii="Times New Roman" w:eastAsia="Calibri" w:hAnsi="Times New Roman" w:cs="Times New Roman"/>
          <w:sz w:val="28"/>
          <w:szCs w:val="28"/>
        </w:rPr>
        <w:t>-Местн</w:t>
      </w:r>
      <w:r w:rsidR="002A6808" w:rsidRPr="002A6808">
        <w:rPr>
          <w:rFonts w:ascii="Times New Roman" w:eastAsia="Calibri" w:hAnsi="Times New Roman" w:cs="Times New Roman"/>
          <w:sz w:val="28"/>
          <w:szCs w:val="28"/>
        </w:rPr>
        <w:t>ой</w:t>
      </w:r>
      <w:r w:rsidRPr="002A6808">
        <w:rPr>
          <w:rFonts w:ascii="Times New Roman" w:eastAsia="Calibri" w:hAnsi="Times New Roman" w:cs="Times New Roman"/>
          <w:sz w:val="28"/>
          <w:szCs w:val="28"/>
        </w:rPr>
        <w:t xml:space="preserve"> общественн</w:t>
      </w:r>
      <w:r w:rsidR="002A6808" w:rsidRPr="002A6808">
        <w:rPr>
          <w:rFonts w:ascii="Times New Roman" w:eastAsia="Calibri" w:hAnsi="Times New Roman" w:cs="Times New Roman"/>
          <w:sz w:val="28"/>
          <w:szCs w:val="28"/>
        </w:rPr>
        <w:t>ой</w:t>
      </w:r>
      <w:r w:rsidRPr="002A6808">
        <w:rPr>
          <w:rFonts w:ascii="Times New Roman" w:eastAsia="Calibri" w:hAnsi="Times New Roman" w:cs="Times New Roman"/>
          <w:sz w:val="28"/>
          <w:szCs w:val="28"/>
        </w:rPr>
        <w:t xml:space="preserve"> организаци</w:t>
      </w:r>
      <w:r w:rsidR="002A6808" w:rsidRPr="002A6808">
        <w:rPr>
          <w:rFonts w:ascii="Times New Roman" w:eastAsia="Calibri" w:hAnsi="Times New Roman" w:cs="Times New Roman"/>
          <w:sz w:val="28"/>
          <w:szCs w:val="28"/>
        </w:rPr>
        <w:t>ей</w:t>
      </w:r>
      <w:r w:rsidRPr="002A6808">
        <w:rPr>
          <w:rFonts w:ascii="Times New Roman" w:eastAsia="Calibri" w:hAnsi="Times New Roman" w:cs="Times New Roman"/>
          <w:sz w:val="28"/>
          <w:szCs w:val="28"/>
        </w:rPr>
        <w:t xml:space="preserve"> города Нефтеюганска «Центр Азербайджанской национальной культуры "Бирлик"; </w:t>
      </w:r>
    </w:p>
    <w:p w14:paraId="273370E8" w14:textId="77777777" w:rsidR="00947D82" w:rsidRPr="002A6808" w:rsidRDefault="00947D82" w:rsidP="00947D82">
      <w:pPr>
        <w:suppressAutoHyphens/>
        <w:spacing w:after="0" w:line="240" w:lineRule="auto"/>
        <w:ind w:firstLine="708"/>
        <w:jc w:val="both"/>
        <w:rPr>
          <w:rFonts w:ascii="Times New Roman" w:eastAsia="Calibri" w:hAnsi="Times New Roman" w:cs="Times New Roman"/>
          <w:sz w:val="28"/>
          <w:szCs w:val="28"/>
        </w:rPr>
      </w:pPr>
      <w:r w:rsidRPr="002A6808">
        <w:rPr>
          <w:rFonts w:ascii="Times New Roman" w:eastAsia="Calibri" w:hAnsi="Times New Roman" w:cs="Times New Roman"/>
          <w:sz w:val="28"/>
          <w:szCs w:val="28"/>
        </w:rPr>
        <w:t xml:space="preserve">-Региональной общественной организацией ХМАО-Югры социально-культурного развития и патриотического воспитания «Дом дружбы-Дагестан»; </w:t>
      </w:r>
    </w:p>
    <w:p w14:paraId="7B7F3817" w14:textId="77777777" w:rsidR="00947D82" w:rsidRPr="00C7350D" w:rsidRDefault="00947D82" w:rsidP="00947D82">
      <w:pPr>
        <w:suppressAutoHyphens/>
        <w:spacing w:after="0" w:line="240" w:lineRule="auto"/>
        <w:ind w:firstLine="708"/>
        <w:jc w:val="both"/>
        <w:rPr>
          <w:rFonts w:ascii="Times New Roman" w:eastAsia="Calibri" w:hAnsi="Times New Roman" w:cs="Times New Roman"/>
          <w:sz w:val="28"/>
          <w:szCs w:val="28"/>
        </w:rPr>
      </w:pPr>
      <w:r w:rsidRPr="002A6808">
        <w:rPr>
          <w:rFonts w:ascii="Times New Roman" w:eastAsia="Calibri" w:hAnsi="Times New Roman" w:cs="Times New Roman"/>
          <w:sz w:val="28"/>
          <w:szCs w:val="28"/>
        </w:rPr>
        <w:t xml:space="preserve">-Общественной организацией национально-культурной автономии </w:t>
      </w:r>
      <w:r w:rsidRPr="00C7350D">
        <w:rPr>
          <w:rFonts w:ascii="Times New Roman" w:eastAsia="Calibri" w:hAnsi="Times New Roman" w:cs="Times New Roman"/>
          <w:sz w:val="28"/>
          <w:szCs w:val="28"/>
        </w:rPr>
        <w:t>чувашей г.Нефтеюганска «Юханшыв».</w:t>
      </w:r>
    </w:p>
    <w:p w14:paraId="5A97B2F4" w14:textId="77777777" w:rsidR="00947D82" w:rsidRPr="00C7350D" w:rsidRDefault="00947D82" w:rsidP="00947D82">
      <w:pPr>
        <w:suppressAutoHyphens/>
        <w:spacing w:after="0" w:line="240" w:lineRule="auto"/>
        <w:ind w:firstLine="708"/>
        <w:jc w:val="both"/>
        <w:rPr>
          <w:rFonts w:ascii="Times New Roman" w:eastAsia="Calibri" w:hAnsi="Times New Roman" w:cs="Times New Roman"/>
          <w:sz w:val="28"/>
          <w:szCs w:val="28"/>
        </w:rPr>
      </w:pPr>
      <w:r w:rsidRPr="00C7350D">
        <w:rPr>
          <w:rFonts w:ascii="Times New Roman" w:eastAsia="Calibri" w:hAnsi="Times New Roman" w:cs="Times New Roman"/>
          <w:sz w:val="28"/>
          <w:szCs w:val="28"/>
        </w:rPr>
        <w:t>В 2022 году победителями конкурса социально-значимых проектов в направлении «Деятельность в области сохранения, развития языков и культур народов Российской Федерации, укрепления гражданского единства и гармонизации межнациональных отношений» стали:</w:t>
      </w:r>
    </w:p>
    <w:p w14:paraId="08B92A5D" w14:textId="09F48103" w:rsidR="00947D82" w:rsidRPr="00C7350D" w:rsidRDefault="00947D82" w:rsidP="00947D82">
      <w:pPr>
        <w:suppressAutoHyphens/>
        <w:spacing w:after="0" w:line="240" w:lineRule="auto"/>
        <w:ind w:firstLine="708"/>
        <w:jc w:val="both"/>
        <w:rPr>
          <w:rFonts w:ascii="Times New Roman" w:eastAsia="Calibri" w:hAnsi="Times New Roman" w:cs="Times New Roman"/>
          <w:sz w:val="28"/>
          <w:szCs w:val="28"/>
        </w:rPr>
      </w:pPr>
      <w:r w:rsidRPr="00C7350D">
        <w:rPr>
          <w:rFonts w:ascii="Times New Roman" w:eastAsia="Calibri" w:hAnsi="Times New Roman" w:cs="Times New Roman"/>
          <w:sz w:val="28"/>
          <w:szCs w:val="28"/>
        </w:rPr>
        <w:t xml:space="preserve">1.Автономная некоммерческая организация «Центр развития туризма, спорта и культуры» «Мастерская перемен 86», проект «Фестиваль забытых ремесел», размер субсидии - 150 000 рублей. </w:t>
      </w:r>
    </w:p>
    <w:p w14:paraId="429ADE98" w14:textId="77777777" w:rsidR="00947D82" w:rsidRPr="00C7350D" w:rsidRDefault="00947D82" w:rsidP="00947D82">
      <w:pPr>
        <w:suppressAutoHyphens/>
        <w:spacing w:after="0" w:line="240" w:lineRule="auto"/>
        <w:ind w:firstLine="708"/>
        <w:jc w:val="both"/>
        <w:rPr>
          <w:rFonts w:ascii="Times New Roman" w:eastAsia="Calibri" w:hAnsi="Times New Roman" w:cs="Times New Roman"/>
          <w:sz w:val="28"/>
          <w:szCs w:val="28"/>
        </w:rPr>
      </w:pPr>
      <w:r w:rsidRPr="00C7350D">
        <w:rPr>
          <w:rFonts w:ascii="Times New Roman" w:eastAsia="Calibri" w:hAnsi="Times New Roman" w:cs="Times New Roman"/>
          <w:sz w:val="28"/>
          <w:szCs w:val="28"/>
        </w:rPr>
        <w:t xml:space="preserve">2.Региональная татаро-башкирская общественная организация Ханты-Мансийского автономного округа-Югры «Юрюзань», проект «Региональный конкурс - фестиваль «Секрет любимого чак-чака», размер субсидии 50 000 рублей. </w:t>
      </w:r>
    </w:p>
    <w:p w14:paraId="4A5A3885" w14:textId="77777777" w:rsidR="00947D82" w:rsidRPr="00C7350D" w:rsidRDefault="00947D82" w:rsidP="00947D82">
      <w:pPr>
        <w:suppressAutoHyphens/>
        <w:spacing w:after="0" w:line="240" w:lineRule="auto"/>
        <w:ind w:firstLine="708"/>
        <w:jc w:val="both"/>
        <w:rPr>
          <w:rFonts w:ascii="Times New Roman" w:eastAsia="Calibri" w:hAnsi="Times New Roman" w:cs="Times New Roman"/>
          <w:sz w:val="28"/>
          <w:szCs w:val="28"/>
        </w:rPr>
      </w:pPr>
      <w:r w:rsidRPr="00C7350D">
        <w:rPr>
          <w:rFonts w:ascii="Times New Roman" w:eastAsia="Calibri" w:hAnsi="Times New Roman" w:cs="Times New Roman"/>
          <w:sz w:val="28"/>
          <w:szCs w:val="28"/>
        </w:rPr>
        <w:t>3.Нефтеюганское отделение общественной организации «Спасение Югры» ХМАО-Югры, проект «Обрядовые праздники народов Югры», размер субсидии - 100 000 рублей.</w:t>
      </w:r>
    </w:p>
    <w:p w14:paraId="02373537" w14:textId="77777777" w:rsidR="00947D82" w:rsidRPr="001966AC" w:rsidRDefault="00947D82" w:rsidP="00947D82">
      <w:pPr>
        <w:suppressAutoHyphens/>
        <w:spacing w:after="0" w:line="240" w:lineRule="auto"/>
        <w:ind w:firstLine="708"/>
        <w:jc w:val="both"/>
        <w:rPr>
          <w:rFonts w:ascii="Times New Roman" w:eastAsia="Calibri" w:hAnsi="Times New Roman" w:cs="Times New Roman"/>
          <w:sz w:val="28"/>
          <w:szCs w:val="28"/>
        </w:rPr>
      </w:pPr>
      <w:r w:rsidRPr="00C7350D">
        <w:rPr>
          <w:rFonts w:ascii="Times New Roman" w:eastAsia="Calibri" w:hAnsi="Times New Roman" w:cs="Times New Roman"/>
          <w:sz w:val="28"/>
          <w:szCs w:val="28"/>
        </w:rPr>
        <w:t xml:space="preserve">4.Местная общественная организация города Нефтеюганска «Центр </w:t>
      </w:r>
      <w:r w:rsidRPr="001966AC">
        <w:rPr>
          <w:rFonts w:ascii="Times New Roman" w:eastAsia="Calibri" w:hAnsi="Times New Roman" w:cs="Times New Roman"/>
          <w:sz w:val="28"/>
          <w:szCs w:val="28"/>
        </w:rPr>
        <w:t xml:space="preserve">азербайджанской национальной культуры «Бирлик» (Единство), проект «Язык гостеприимной страны», размер субсидии - 100 000 рублей. </w:t>
      </w:r>
    </w:p>
    <w:p w14:paraId="1B012BDD" w14:textId="4ECDACAB" w:rsidR="00947D82" w:rsidRPr="001966AC" w:rsidRDefault="00947D82" w:rsidP="00947D82">
      <w:pPr>
        <w:suppressAutoHyphens/>
        <w:spacing w:after="0" w:line="240" w:lineRule="auto"/>
        <w:ind w:firstLine="708"/>
        <w:jc w:val="both"/>
        <w:rPr>
          <w:rFonts w:ascii="Times New Roman" w:eastAsia="Calibri" w:hAnsi="Times New Roman" w:cs="Times New Roman"/>
          <w:sz w:val="28"/>
          <w:szCs w:val="28"/>
        </w:rPr>
      </w:pPr>
      <w:r w:rsidRPr="001966AC">
        <w:rPr>
          <w:rFonts w:ascii="Times New Roman" w:eastAsia="Calibri" w:hAnsi="Times New Roman" w:cs="Times New Roman"/>
          <w:sz w:val="28"/>
          <w:szCs w:val="28"/>
        </w:rPr>
        <w:t>В 2022 году в средствах массовой информации Нефтеюганска, на официальном сайте органов местного самоуправления и в официальных группах городской администрации в популярных социальных сетях был</w:t>
      </w:r>
      <w:r w:rsidR="001966AC" w:rsidRPr="001966AC">
        <w:rPr>
          <w:rFonts w:ascii="Times New Roman" w:eastAsia="Calibri" w:hAnsi="Times New Roman" w:cs="Times New Roman"/>
          <w:sz w:val="28"/>
          <w:szCs w:val="28"/>
        </w:rPr>
        <w:t>о</w:t>
      </w:r>
      <w:r w:rsidRPr="001966AC">
        <w:rPr>
          <w:rFonts w:ascii="Times New Roman" w:eastAsia="Calibri" w:hAnsi="Times New Roman" w:cs="Times New Roman"/>
          <w:sz w:val="28"/>
          <w:szCs w:val="28"/>
        </w:rPr>
        <w:t xml:space="preserve"> размещен</w:t>
      </w:r>
      <w:r w:rsidR="001966AC" w:rsidRPr="001966AC">
        <w:rPr>
          <w:rFonts w:ascii="Times New Roman" w:eastAsia="Calibri" w:hAnsi="Times New Roman" w:cs="Times New Roman"/>
          <w:sz w:val="28"/>
          <w:szCs w:val="28"/>
        </w:rPr>
        <w:t>о</w:t>
      </w:r>
      <w:r w:rsidRPr="001966AC">
        <w:rPr>
          <w:rFonts w:ascii="Times New Roman" w:eastAsia="Calibri" w:hAnsi="Times New Roman" w:cs="Times New Roman"/>
          <w:sz w:val="28"/>
          <w:szCs w:val="28"/>
        </w:rPr>
        <w:t xml:space="preserve"> (выш</w:t>
      </w:r>
      <w:r w:rsidR="001966AC" w:rsidRPr="001966AC">
        <w:rPr>
          <w:rFonts w:ascii="Times New Roman" w:eastAsia="Calibri" w:hAnsi="Times New Roman" w:cs="Times New Roman"/>
          <w:sz w:val="28"/>
          <w:szCs w:val="28"/>
        </w:rPr>
        <w:t>ло</w:t>
      </w:r>
      <w:r w:rsidRPr="001966AC">
        <w:rPr>
          <w:rFonts w:ascii="Times New Roman" w:eastAsia="Calibri" w:hAnsi="Times New Roman" w:cs="Times New Roman"/>
          <w:sz w:val="28"/>
          <w:szCs w:val="28"/>
        </w:rPr>
        <w:t xml:space="preserve"> в эфир) 72 информационны</w:t>
      </w:r>
      <w:r w:rsidR="001966AC" w:rsidRPr="001966AC">
        <w:rPr>
          <w:rFonts w:ascii="Times New Roman" w:eastAsia="Calibri" w:hAnsi="Times New Roman" w:cs="Times New Roman"/>
          <w:sz w:val="28"/>
          <w:szCs w:val="28"/>
        </w:rPr>
        <w:t>х</w:t>
      </w:r>
      <w:r w:rsidRPr="001966AC">
        <w:rPr>
          <w:rFonts w:ascii="Times New Roman" w:eastAsia="Calibri" w:hAnsi="Times New Roman" w:cs="Times New Roman"/>
          <w:sz w:val="28"/>
          <w:szCs w:val="28"/>
        </w:rPr>
        <w:t xml:space="preserve"> материала о деятельности национально-культурных автономий, национальных общественных организаций, и религиозных объединений в сфере гармонизации межнациональных и межконфессиональных отношений:</w:t>
      </w:r>
    </w:p>
    <w:p w14:paraId="16FC8F90" w14:textId="77777777" w:rsidR="00947D82" w:rsidRPr="001966AC" w:rsidRDefault="00947D82" w:rsidP="00947D82">
      <w:pPr>
        <w:suppressAutoHyphens/>
        <w:spacing w:after="0" w:line="240" w:lineRule="auto"/>
        <w:ind w:firstLine="708"/>
        <w:jc w:val="both"/>
        <w:rPr>
          <w:rFonts w:ascii="Times New Roman" w:eastAsia="Calibri" w:hAnsi="Times New Roman" w:cs="Times New Roman"/>
          <w:sz w:val="28"/>
          <w:szCs w:val="28"/>
        </w:rPr>
      </w:pPr>
      <w:r w:rsidRPr="001966AC">
        <w:rPr>
          <w:rFonts w:ascii="Times New Roman" w:eastAsia="Calibri" w:hAnsi="Times New Roman" w:cs="Times New Roman"/>
          <w:sz w:val="28"/>
          <w:szCs w:val="28"/>
        </w:rPr>
        <w:t>- в новостной ленте официального сайта – 5;</w:t>
      </w:r>
    </w:p>
    <w:p w14:paraId="721C3C5C" w14:textId="77777777" w:rsidR="00947D82" w:rsidRPr="001966AC" w:rsidRDefault="00947D82" w:rsidP="00947D82">
      <w:pPr>
        <w:suppressAutoHyphens/>
        <w:spacing w:after="0" w:line="240" w:lineRule="auto"/>
        <w:ind w:firstLine="708"/>
        <w:jc w:val="both"/>
        <w:rPr>
          <w:rFonts w:ascii="Times New Roman" w:eastAsia="Calibri" w:hAnsi="Times New Roman" w:cs="Times New Roman"/>
          <w:sz w:val="28"/>
          <w:szCs w:val="28"/>
        </w:rPr>
      </w:pPr>
      <w:r w:rsidRPr="001966AC">
        <w:rPr>
          <w:rFonts w:ascii="Times New Roman" w:eastAsia="Calibri" w:hAnsi="Times New Roman" w:cs="Times New Roman"/>
          <w:sz w:val="28"/>
          <w:szCs w:val="28"/>
        </w:rPr>
        <w:t>- в эфире ТРК «Юганск» - 20;</w:t>
      </w:r>
    </w:p>
    <w:p w14:paraId="40448657" w14:textId="77777777" w:rsidR="00947D82" w:rsidRPr="001966AC" w:rsidRDefault="00947D82" w:rsidP="00947D82">
      <w:pPr>
        <w:suppressAutoHyphens/>
        <w:spacing w:after="0" w:line="240" w:lineRule="auto"/>
        <w:ind w:firstLine="708"/>
        <w:jc w:val="both"/>
        <w:rPr>
          <w:rFonts w:ascii="Times New Roman" w:eastAsia="Calibri" w:hAnsi="Times New Roman" w:cs="Times New Roman"/>
          <w:sz w:val="28"/>
          <w:szCs w:val="28"/>
        </w:rPr>
      </w:pPr>
      <w:r w:rsidRPr="001966AC">
        <w:rPr>
          <w:rFonts w:ascii="Times New Roman" w:eastAsia="Calibri" w:hAnsi="Times New Roman" w:cs="Times New Roman"/>
          <w:sz w:val="28"/>
          <w:szCs w:val="28"/>
        </w:rPr>
        <w:t>- в газете «Здравствуйте, нефтеюганцы!» - 27;</w:t>
      </w:r>
    </w:p>
    <w:p w14:paraId="1FE28742" w14:textId="77777777" w:rsidR="00947D82" w:rsidRPr="001966AC" w:rsidRDefault="00947D82" w:rsidP="00947D82">
      <w:pPr>
        <w:suppressAutoHyphens/>
        <w:spacing w:after="0" w:line="240" w:lineRule="auto"/>
        <w:ind w:firstLine="708"/>
        <w:jc w:val="both"/>
        <w:rPr>
          <w:rFonts w:ascii="Times New Roman" w:eastAsia="Calibri" w:hAnsi="Times New Roman" w:cs="Times New Roman"/>
          <w:sz w:val="28"/>
          <w:szCs w:val="28"/>
        </w:rPr>
      </w:pPr>
      <w:r w:rsidRPr="001966AC">
        <w:rPr>
          <w:rFonts w:ascii="Times New Roman" w:eastAsia="Calibri" w:hAnsi="Times New Roman" w:cs="Times New Roman"/>
          <w:sz w:val="28"/>
          <w:szCs w:val="28"/>
        </w:rPr>
        <w:t>- на официальном сайте «Здравствуйте, нефтеюганцы!» (сетевое издание) – 6;</w:t>
      </w:r>
    </w:p>
    <w:p w14:paraId="506BA5AC" w14:textId="77777777" w:rsidR="00947D82" w:rsidRPr="001966AC" w:rsidRDefault="00947D82" w:rsidP="00947D82">
      <w:pPr>
        <w:suppressAutoHyphens/>
        <w:spacing w:after="0" w:line="240" w:lineRule="auto"/>
        <w:ind w:firstLine="708"/>
        <w:jc w:val="both"/>
        <w:rPr>
          <w:rFonts w:ascii="Times New Roman" w:eastAsia="Calibri" w:hAnsi="Times New Roman" w:cs="Times New Roman"/>
          <w:sz w:val="28"/>
          <w:szCs w:val="28"/>
        </w:rPr>
      </w:pPr>
      <w:r w:rsidRPr="001966AC">
        <w:rPr>
          <w:rFonts w:ascii="Times New Roman" w:eastAsia="Calibri" w:hAnsi="Times New Roman" w:cs="Times New Roman"/>
          <w:sz w:val="28"/>
          <w:szCs w:val="28"/>
        </w:rPr>
        <w:t>- в эфире ТРК «7 канал» - 3;</w:t>
      </w:r>
    </w:p>
    <w:p w14:paraId="4CBFA840" w14:textId="77777777" w:rsidR="00947D82" w:rsidRPr="001966AC" w:rsidRDefault="00947D82" w:rsidP="00947D82">
      <w:pPr>
        <w:suppressAutoHyphens/>
        <w:spacing w:after="0" w:line="240" w:lineRule="auto"/>
        <w:ind w:firstLine="708"/>
        <w:jc w:val="both"/>
        <w:rPr>
          <w:rFonts w:ascii="Times New Roman" w:eastAsia="Calibri" w:hAnsi="Times New Roman" w:cs="Times New Roman"/>
          <w:sz w:val="28"/>
          <w:szCs w:val="28"/>
        </w:rPr>
      </w:pPr>
      <w:r w:rsidRPr="001966AC">
        <w:rPr>
          <w:rFonts w:ascii="Times New Roman" w:eastAsia="Calibri" w:hAnsi="Times New Roman" w:cs="Times New Roman"/>
          <w:sz w:val="28"/>
          <w:szCs w:val="28"/>
        </w:rPr>
        <w:t>- в эфире ОТРК «Югра» - 3;</w:t>
      </w:r>
    </w:p>
    <w:p w14:paraId="6FA6873F" w14:textId="77777777" w:rsidR="00947D82" w:rsidRPr="001966AC" w:rsidRDefault="00947D82" w:rsidP="00947D82">
      <w:pPr>
        <w:suppressAutoHyphens/>
        <w:spacing w:after="0" w:line="240" w:lineRule="auto"/>
        <w:ind w:firstLine="708"/>
        <w:jc w:val="both"/>
        <w:rPr>
          <w:rFonts w:ascii="Times New Roman" w:eastAsia="Calibri" w:hAnsi="Times New Roman" w:cs="Times New Roman"/>
          <w:sz w:val="28"/>
          <w:szCs w:val="28"/>
        </w:rPr>
      </w:pPr>
      <w:r w:rsidRPr="001966AC">
        <w:rPr>
          <w:rFonts w:ascii="Times New Roman" w:eastAsia="Calibri" w:hAnsi="Times New Roman" w:cs="Times New Roman"/>
          <w:sz w:val="28"/>
          <w:szCs w:val="28"/>
        </w:rPr>
        <w:t>- в газете «Новости Югры» - 1;</w:t>
      </w:r>
    </w:p>
    <w:p w14:paraId="629F8095" w14:textId="77777777" w:rsidR="00947D82" w:rsidRPr="001966AC" w:rsidRDefault="00947D82" w:rsidP="00947D82">
      <w:pPr>
        <w:suppressAutoHyphens/>
        <w:spacing w:after="0" w:line="240" w:lineRule="auto"/>
        <w:ind w:firstLine="708"/>
        <w:jc w:val="both"/>
        <w:rPr>
          <w:rFonts w:ascii="Times New Roman" w:eastAsia="Calibri" w:hAnsi="Times New Roman" w:cs="Times New Roman"/>
          <w:sz w:val="28"/>
          <w:szCs w:val="28"/>
        </w:rPr>
      </w:pPr>
      <w:r w:rsidRPr="001966AC">
        <w:rPr>
          <w:rFonts w:ascii="Times New Roman" w:eastAsia="Calibri" w:hAnsi="Times New Roman" w:cs="Times New Roman"/>
          <w:sz w:val="28"/>
          <w:szCs w:val="28"/>
        </w:rPr>
        <w:t>- на сайте «Это Юганск, детка» - 2;</w:t>
      </w:r>
    </w:p>
    <w:p w14:paraId="1C14C858" w14:textId="77777777" w:rsidR="00947D82" w:rsidRPr="001966AC" w:rsidRDefault="00947D82" w:rsidP="00947D82">
      <w:pPr>
        <w:suppressAutoHyphens/>
        <w:spacing w:after="0" w:line="240" w:lineRule="auto"/>
        <w:ind w:firstLine="708"/>
        <w:jc w:val="both"/>
        <w:rPr>
          <w:rFonts w:ascii="Times New Roman" w:eastAsia="Calibri" w:hAnsi="Times New Roman" w:cs="Times New Roman"/>
          <w:sz w:val="28"/>
          <w:szCs w:val="28"/>
        </w:rPr>
      </w:pPr>
      <w:r w:rsidRPr="001966AC">
        <w:rPr>
          <w:rFonts w:ascii="Times New Roman" w:eastAsia="Calibri" w:hAnsi="Times New Roman" w:cs="Times New Roman"/>
          <w:sz w:val="28"/>
          <w:szCs w:val="28"/>
        </w:rPr>
        <w:t xml:space="preserve">- в социальных сетях – 5. </w:t>
      </w:r>
    </w:p>
    <w:p w14:paraId="6456A73E" w14:textId="77777777" w:rsidR="00947D82" w:rsidRPr="00587733" w:rsidRDefault="00947D82" w:rsidP="00947D82">
      <w:pPr>
        <w:suppressAutoHyphens/>
        <w:spacing w:after="0" w:line="240" w:lineRule="auto"/>
        <w:ind w:firstLine="708"/>
        <w:jc w:val="both"/>
        <w:rPr>
          <w:rFonts w:ascii="Times New Roman" w:eastAsia="Calibri" w:hAnsi="Times New Roman" w:cs="Times New Roman"/>
          <w:sz w:val="28"/>
          <w:szCs w:val="28"/>
        </w:rPr>
      </w:pPr>
      <w:r w:rsidRPr="00587733">
        <w:rPr>
          <w:rFonts w:ascii="Times New Roman" w:eastAsia="Calibri" w:hAnsi="Times New Roman" w:cs="Times New Roman"/>
          <w:sz w:val="28"/>
          <w:szCs w:val="28"/>
        </w:rPr>
        <w:t>В рамках имущественной поддержки в безвозмездное пользование предоставлено помещение региональный общественной организации Ханты-Мансийского автономного округа-Югры «Центр развития армянской культуры и языка «АРМАТ» (История).</w:t>
      </w:r>
    </w:p>
    <w:p w14:paraId="6B5AD61B" w14:textId="77777777" w:rsidR="00947D82" w:rsidRPr="00587733" w:rsidRDefault="00947D82" w:rsidP="00947D82">
      <w:pPr>
        <w:suppressAutoHyphens/>
        <w:spacing w:after="0" w:line="240" w:lineRule="auto"/>
        <w:ind w:firstLine="708"/>
        <w:jc w:val="both"/>
        <w:rPr>
          <w:rFonts w:ascii="Times New Roman" w:eastAsia="Calibri" w:hAnsi="Times New Roman" w:cs="Times New Roman"/>
          <w:sz w:val="28"/>
          <w:szCs w:val="28"/>
        </w:rPr>
      </w:pPr>
      <w:r w:rsidRPr="00587733">
        <w:rPr>
          <w:rFonts w:ascii="Times New Roman" w:eastAsia="Calibri" w:hAnsi="Times New Roman" w:cs="Times New Roman"/>
          <w:sz w:val="28"/>
          <w:szCs w:val="28"/>
        </w:rPr>
        <w:t xml:space="preserve">В рамках проведения информационной и профилактической работы, направленной на урегулирование миграционных потоков и противодействие распространению идеологии терроризма в адрес руководителей национальных и религиозных организаций направлены: памятка иностранным гражданам об ответственности за отдельные формы проявления современного экстремизма, предусмотренной законодательством Российской Федерации; памятка иностранным гражданам об ответственности за нарушение антитеррористического законодательства Российской Федерации, памятка Управления по вопросам миграции Управления Министерства внутренних дел Российской Федерации по Ханты-Мансийскому автономному округу – Югре о порядке пребывания иностранных граждан на территории Российской Федерации; </w:t>
      </w:r>
    </w:p>
    <w:p w14:paraId="16D4A8D2" w14:textId="77777777" w:rsidR="00947D82" w:rsidRPr="00C46E4E" w:rsidRDefault="00947D82" w:rsidP="00947D82">
      <w:pPr>
        <w:suppressAutoHyphens/>
        <w:spacing w:after="0" w:line="240" w:lineRule="auto"/>
        <w:ind w:firstLine="708"/>
        <w:jc w:val="both"/>
        <w:rPr>
          <w:rFonts w:ascii="Times New Roman" w:eastAsia="Calibri" w:hAnsi="Times New Roman" w:cs="Times New Roman"/>
          <w:sz w:val="28"/>
          <w:szCs w:val="28"/>
        </w:rPr>
      </w:pPr>
      <w:r w:rsidRPr="00C46E4E">
        <w:rPr>
          <w:rFonts w:ascii="Times New Roman" w:eastAsia="Calibri" w:hAnsi="Times New Roman" w:cs="Times New Roman"/>
          <w:sz w:val="28"/>
          <w:szCs w:val="28"/>
        </w:rPr>
        <w:t xml:space="preserve">Руководители национальных организаций проинформированы о работе информационной системы «Мигрант» – цифровой информационный ресурс в виде мобильного сайта, представляющего иностранным гражданам необходимые сведения (порядок получения государственных услуг, место расположения учреждений и организаций, представляющих государственные услуги, информационные материалы об ответственности за совершение правонарушений, в том числе экстремисткой направленности), а также мобильного приложения «Мигрант» содержащее новостную и справочную информацию об учреждениях (на интерактивной карте) в которых иностранные граждане могут получить услуги, о правилах поведения в принимающем сообществе, об основах русского языка, о проводимых в регионе мероприятиях. </w:t>
      </w:r>
    </w:p>
    <w:p w14:paraId="775D400D" w14:textId="77777777" w:rsidR="00947D82" w:rsidRPr="00C46E4E" w:rsidRDefault="00947D82" w:rsidP="00947D82">
      <w:pPr>
        <w:suppressAutoHyphens/>
        <w:spacing w:after="0" w:line="240" w:lineRule="auto"/>
        <w:ind w:firstLine="708"/>
        <w:jc w:val="both"/>
        <w:rPr>
          <w:rFonts w:ascii="Times New Roman" w:eastAsia="Calibri" w:hAnsi="Times New Roman" w:cs="Times New Roman"/>
          <w:sz w:val="28"/>
          <w:szCs w:val="28"/>
        </w:rPr>
      </w:pPr>
      <w:r w:rsidRPr="00C46E4E">
        <w:rPr>
          <w:rFonts w:ascii="Times New Roman" w:eastAsia="Calibri" w:hAnsi="Times New Roman" w:cs="Times New Roman"/>
          <w:sz w:val="28"/>
          <w:szCs w:val="28"/>
        </w:rPr>
        <w:t>Организованы съемки видеороликов с участием представителей национальных организаций по вопросам адаптации мигрантов.</w:t>
      </w:r>
    </w:p>
    <w:p w14:paraId="4F6F22AA" w14:textId="77777777" w:rsidR="00947D82" w:rsidRPr="00C46E4E"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C46E4E">
        <w:rPr>
          <w:rFonts w:ascii="Times New Roman" w:eastAsia="Times New Roman" w:hAnsi="Times New Roman" w:cs="Times New Roman"/>
          <w:sz w:val="28"/>
          <w:szCs w:val="28"/>
          <w:lang w:eastAsia="ru-RU"/>
        </w:rPr>
        <w:t>Для социализации и адаптации детей мигрантов, изучения культурного наследия народов России и мира в образовательных организациях реализуются программы:</w:t>
      </w:r>
    </w:p>
    <w:p w14:paraId="7591BBFB" w14:textId="0709D1F4" w:rsidR="00947D82" w:rsidRPr="00C46E4E"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C46E4E">
        <w:rPr>
          <w:rFonts w:ascii="Times New Roman" w:eastAsia="Times New Roman" w:hAnsi="Times New Roman" w:cs="Times New Roman"/>
          <w:sz w:val="28"/>
          <w:szCs w:val="28"/>
          <w:lang w:eastAsia="ru-RU"/>
        </w:rPr>
        <w:t xml:space="preserve">-«Основы религиозных культур и светской этики» (охват </w:t>
      </w:r>
      <w:r w:rsidR="00C46E4E" w:rsidRPr="00C46E4E">
        <w:rPr>
          <w:rFonts w:ascii="Times New Roman" w:eastAsia="Times New Roman" w:hAnsi="Times New Roman" w:cs="Times New Roman"/>
          <w:sz w:val="28"/>
          <w:szCs w:val="28"/>
          <w:lang w:eastAsia="ru-RU"/>
        </w:rPr>
        <w:t>–</w:t>
      </w:r>
      <w:r w:rsidRPr="00C46E4E">
        <w:rPr>
          <w:rFonts w:ascii="Times New Roman" w:eastAsia="Times New Roman" w:hAnsi="Times New Roman" w:cs="Times New Roman"/>
          <w:sz w:val="28"/>
          <w:szCs w:val="28"/>
          <w:lang w:eastAsia="ru-RU"/>
        </w:rPr>
        <w:t xml:space="preserve"> 1</w:t>
      </w:r>
      <w:r w:rsidR="00C46E4E" w:rsidRPr="00C46E4E">
        <w:rPr>
          <w:rFonts w:ascii="Times New Roman" w:eastAsia="Times New Roman" w:hAnsi="Times New Roman" w:cs="Times New Roman"/>
          <w:sz w:val="28"/>
          <w:szCs w:val="28"/>
          <w:lang w:eastAsia="ru-RU"/>
        </w:rPr>
        <w:t xml:space="preserve"> </w:t>
      </w:r>
      <w:r w:rsidRPr="00C46E4E">
        <w:rPr>
          <w:rFonts w:ascii="Times New Roman" w:eastAsia="Times New Roman" w:hAnsi="Times New Roman" w:cs="Times New Roman"/>
          <w:sz w:val="28"/>
          <w:szCs w:val="28"/>
          <w:lang w:eastAsia="ru-RU"/>
        </w:rPr>
        <w:t xml:space="preserve">723 человека), </w:t>
      </w:r>
    </w:p>
    <w:p w14:paraId="72E57F6C" w14:textId="2163000C" w:rsidR="00947D82" w:rsidRPr="00C46E4E"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C46E4E">
        <w:rPr>
          <w:rFonts w:ascii="Times New Roman" w:eastAsia="Times New Roman" w:hAnsi="Times New Roman" w:cs="Times New Roman"/>
          <w:sz w:val="28"/>
          <w:szCs w:val="28"/>
          <w:lang w:eastAsia="ru-RU"/>
        </w:rPr>
        <w:t xml:space="preserve">-«Основы духовно-нравственной культуры народов России» (охват </w:t>
      </w:r>
      <w:r w:rsidR="00C46E4E" w:rsidRPr="00C46E4E">
        <w:rPr>
          <w:rFonts w:ascii="Times New Roman" w:eastAsia="Times New Roman" w:hAnsi="Times New Roman" w:cs="Times New Roman"/>
          <w:sz w:val="28"/>
          <w:szCs w:val="28"/>
          <w:lang w:eastAsia="ru-RU"/>
        </w:rPr>
        <w:t>–</w:t>
      </w:r>
      <w:r w:rsidRPr="00C46E4E">
        <w:rPr>
          <w:rFonts w:ascii="Times New Roman" w:eastAsia="Times New Roman" w:hAnsi="Times New Roman" w:cs="Times New Roman"/>
          <w:sz w:val="28"/>
          <w:szCs w:val="28"/>
          <w:lang w:eastAsia="ru-RU"/>
        </w:rPr>
        <w:t xml:space="preserve"> 1</w:t>
      </w:r>
      <w:r w:rsidR="00C46E4E" w:rsidRPr="00C46E4E">
        <w:rPr>
          <w:rFonts w:ascii="Times New Roman" w:eastAsia="Times New Roman" w:hAnsi="Times New Roman" w:cs="Times New Roman"/>
          <w:sz w:val="28"/>
          <w:szCs w:val="28"/>
          <w:lang w:eastAsia="ru-RU"/>
        </w:rPr>
        <w:t xml:space="preserve"> </w:t>
      </w:r>
      <w:r w:rsidRPr="00C46E4E">
        <w:rPr>
          <w:rFonts w:ascii="Times New Roman" w:eastAsia="Times New Roman" w:hAnsi="Times New Roman" w:cs="Times New Roman"/>
          <w:sz w:val="28"/>
          <w:szCs w:val="28"/>
          <w:lang w:eastAsia="ru-RU"/>
        </w:rPr>
        <w:t xml:space="preserve">349 человек), </w:t>
      </w:r>
    </w:p>
    <w:p w14:paraId="69563A28" w14:textId="181724CE" w:rsidR="00947D82" w:rsidRPr="00C46E4E"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C46E4E">
        <w:rPr>
          <w:rFonts w:ascii="Times New Roman" w:eastAsia="Times New Roman" w:hAnsi="Times New Roman" w:cs="Times New Roman"/>
          <w:sz w:val="28"/>
          <w:szCs w:val="28"/>
          <w:lang w:eastAsia="ru-RU"/>
        </w:rPr>
        <w:t xml:space="preserve">-«Социокультурные истоки» (охват </w:t>
      </w:r>
      <w:r w:rsidR="00C46E4E" w:rsidRPr="00C46E4E">
        <w:rPr>
          <w:rFonts w:ascii="Times New Roman" w:eastAsia="Times New Roman" w:hAnsi="Times New Roman" w:cs="Times New Roman"/>
          <w:sz w:val="28"/>
          <w:szCs w:val="28"/>
          <w:lang w:eastAsia="ru-RU"/>
        </w:rPr>
        <w:t>–</w:t>
      </w:r>
      <w:r w:rsidRPr="00C46E4E">
        <w:rPr>
          <w:rFonts w:ascii="Times New Roman" w:eastAsia="Times New Roman" w:hAnsi="Times New Roman" w:cs="Times New Roman"/>
          <w:sz w:val="28"/>
          <w:szCs w:val="28"/>
          <w:lang w:eastAsia="ru-RU"/>
        </w:rPr>
        <w:t xml:space="preserve"> 6</w:t>
      </w:r>
      <w:r w:rsidR="00C46E4E" w:rsidRPr="00C46E4E">
        <w:rPr>
          <w:rFonts w:ascii="Times New Roman" w:eastAsia="Times New Roman" w:hAnsi="Times New Roman" w:cs="Times New Roman"/>
          <w:sz w:val="28"/>
          <w:szCs w:val="28"/>
          <w:lang w:eastAsia="ru-RU"/>
        </w:rPr>
        <w:t xml:space="preserve"> </w:t>
      </w:r>
      <w:r w:rsidRPr="00C46E4E">
        <w:rPr>
          <w:rFonts w:ascii="Times New Roman" w:eastAsia="Times New Roman" w:hAnsi="Times New Roman" w:cs="Times New Roman"/>
          <w:sz w:val="28"/>
          <w:szCs w:val="28"/>
          <w:lang w:eastAsia="ru-RU"/>
        </w:rPr>
        <w:t>965 человек).</w:t>
      </w:r>
    </w:p>
    <w:p w14:paraId="2C020E56" w14:textId="7C4ABCC3" w:rsidR="00947D82" w:rsidRPr="00C46E4E"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C46E4E">
        <w:rPr>
          <w:rFonts w:ascii="Times New Roman" w:eastAsia="Times New Roman" w:hAnsi="Times New Roman" w:cs="Times New Roman"/>
          <w:sz w:val="28"/>
          <w:szCs w:val="28"/>
          <w:lang w:eastAsia="ru-RU"/>
        </w:rPr>
        <w:t>-«Разговоры о важном» (курс внеурочной деятельности, охват – 15</w:t>
      </w:r>
      <w:r w:rsidR="00C46E4E" w:rsidRPr="00C46E4E">
        <w:rPr>
          <w:rFonts w:ascii="Times New Roman" w:eastAsia="Times New Roman" w:hAnsi="Times New Roman" w:cs="Times New Roman"/>
          <w:sz w:val="28"/>
          <w:szCs w:val="28"/>
          <w:lang w:eastAsia="ru-RU"/>
        </w:rPr>
        <w:t xml:space="preserve"> </w:t>
      </w:r>
      <w:r w:rsidRPr="00C46E4E">
        <w:rPr>
          <w:rFonts w:ascii="Times New Roman" w:eastAsia="Times New Roman" w:hAnsi="Times New Roman" w:cs="Times New Roman"/>
          <w:sz w:val="28"/>
          <w:szCs w:val="28"/>
          <w:lang w:eastAsia="ru-RU"/>
        </w:rPr>
        <w:t>668 человек).</w:t>
      </w:r>
    </w:p>
    <w:p w14:paraId="65ECD21B" w14:textId="77777777" w:rsidR="00947D82" w:rsidRPr="002765CD"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6C1E0F">
        <w:rPr>
          <w:rFonts w:ascii="Times New Roman" w:eastAsia="Times New Roman" w:hAnsi="Times New Roman" w:cs="Times New Roman"/>
          <w:sz w:val="28"/>
          <w:szCs w:val="28"/>
          <w:lang w:eastAsia="ru-RU"/>
        </w:rPr>
        <w:t xml:space="preserve">В Центре культурно-языковой адаптации, который осуществляет деятельность на базе муниципального бюджетного общеобразовательного учреждения «Средняя общеобразовательная школа № 7», созданы специальные условия для обучения и воспитания детей-мигрантов; определяются уровни владения русским языком детьми-мигрантами, выявляются и устраняются потенциальные препятствия адаптации детей-мигрантов; развиваются навыки общения на русском языке детей-мигрантов в бытовой и учебной сферах (обогащение лексического запаса детей-мигрантов) на уровне, необходимом для освоения основной образовательной программы; разрабатываются индивидуальные программы сопровождения, коррекционно-развивающих </w:t>
      </w:r>
      <w:r w:rsidRPr="002765CD">
        <w:rPr>
          <w:rFonts w:ascii="Times New Roman" w:eastAsia="Times New Roman" w:hAnsi="Times New Roman" w:cs="Times New Roman"/>
          <w:sz w:val="28"/>
          <w:szCs w:val="28"/>
          <w:lang w:eastAsia="ru-RU"/>
        </w:rPr>
        <w:t>программ; оказывается содействие в социализации детей-мигрантов, а также в принятии ими норм существования в среде обитания, в воспитании эмоционально-положительного фона; организована консультативная помощь родителям (законным представителям) по различным вопросам воспитания, обучения и развития детей-мигрантов (охват 30 детей из 25 семей). </w:t>
      </w:r>
    </w:p>
    <w:p w14:paraId="49453FFB" w14:textId="77777777" w:rsidR="00947D82" w:rsidRPr="002765CD" w:rsidRDefault="00947D82" w:rsidP="00947D82">
      <w:pPr>
        <w:suppressAutoHyphens/>
        <w:spacing w:after="0" w:line="240" w:lineRule="auto"/>
        <w:ind w:firstLine="708"/>
        <w:jc w:val="both"/>
        <w:rPr>
          <w:rFonts w:ascii="Times New Roman" w:eastAsia="Calibri" w:hAnsi="Times New Roman" w:cs="Times New Roman"/>
          <w:sz w:val="28"/>
          <w:szCs w:val="28"/>
        </w:rPr>
      </w:pPr>
      <w:r w:rsidRPr="002765CD">
        <w:rPr>
          <w:rFonts w:ascii="Times New Roman" w:eastAsia="Calibri" w:hAnsi="Times New Roman" w:cs="Times New Roman"/>
          <w:sz w:val="28"/>
          <w:szCs w:val="28"/>
        </w:rPr>
        <w:t>В рамках реализации в автономном округе региональным отделением Общероссийской общественной организации «Ассамблея народов России» в Ханты-Мансийском автономном округе – Югре регионального этапа федерального проекта «Золотые имена народов России». В период с 05.07.2022 по 25.07.2022 в городе Нефтеюганске проведен муниципальный этап проекта «Золотые имена народов России», конкурсные документы Аюшеевой Галины Николаевны (якутка), победителя муниципального этапа направлены для участия в региональном этапе конкурса.</w:t>
      </w:r>
    </w:p>
    <w:p w14:paraId="00B468CA" w14:textId="77777777" w:rsidR="00947D82" w:rsidRPr="002765CD" w:rsidRDefault="00947D82" w:rsidP="00947D82">
      <w:pPr>
        <w:pStyle w:val="ae"/>
        <w:suppressAutoHyphens/>
        <w:ind w:firstLine="709"/>
        <w:jc w:val="both"/>
        <w:rPr>
          <w:rFonts w:ascii="Times New Roman" w:hAnsi="Times New Roman" w:cs="Times New Roman"/>
          <w:sz w:val="28"/>
          <w:szCs w:val="28"/>
        </w:rPr>
      </w:pPr>
      <w:r w:rsidRPr="002765CD">
        <w:rPr>
          <w:rFonts w:ascii="Times New Roman" w:hAnsi="Times New Roman" w:cs="Times New Roman"/>
          <w:sz w:val="28"/>
          <w:szCs w:val="28"/>
        </w:rPr>
        <w:t>Национальные и религиозные организации приняли участие в цикле вебинаров (онлайн формат) для НКО по подготовке заявок к конкурсам, по социальному проектированию и тд., а также:</w:t>
      </w:r>
    </w:p>
    <w:p w14:paraId="2424B060" w14:textId="77777777" w:rsidR="00947D82" w:rsidRPr="002765CD" w:rsidRDefault="00947D82" w:rsidP="00947D82">
      <w:pPr>
        <w:pStyle w:val="ae"/>
        <w:suppressAutoHyphens/>
        <w:ind w:firstLine="709"/>
        <w:jc w:val="both"/>
        <w:rPr>
          <w:rFonts w:ascii="Times New Roman" w:hAnsi="Times New Roman" w:cs="Times New Roman"/>
          <w:sz w:val="28"/>
          <w:szCs w:val="28"/>
        </w:rPr>
      </w:pPr>
      <w:r w:rsidRPr="002765CD">
        <w:rPr>
          <w:rFonts w:ascii="Times New Roman" w:hAnsi="Times New Roman" w:cs="Times New Roman"/>
          <w:sz w:val="28"/>
          <w:szCs w:val="28"/>
        </w:rPr>
        <w:t>-онлайн-семинар «Государственная регистрация, смена руководителя, внесение изменений в Устав и другие вопросы по деятельности некоммерческих организаций коренных малочисленных народов Севера»;</w:t>
      </w:r>
    </w:p>
    <w:p w14:paraId="2E8F260C" w14:textId="77777777" w:rsidR="00947D82" w:rsidRPr="002765CD" w:rsidRDefault="00947D82" w:rsidP="00947D82">
      <w:pPr>
        <w:pStyle w:val="ae"/>
        <w:suppressAutoHyphens/>
        <w:ind w:firstLine="709"/>
        <w:jc w:val="both"/>
        <w:rPr>
          <w:rFonts w:ascii="Times New Roman" w:hAnsi="Times New Roman" w:cs="Times New Roman"/>
          <w:sz w:val="28"/>
          <w:szCs w:val="28"/>
        </w:rPr>
      </w:pPr>
      <w:r w:rsidRPr="002765CD">
        <w:rPr>
          <w:rFonts w:ascii="Times New Roman" w:hAnsi="Times New Roman" w:cs="Times New Roman"/>
          <w:sz w:val="28"/>
          <w:szCs w:val="28"/>
        </w:rPr>
        <w:t>-обучающий семинар по вопросу профилактики резонансных событий с участием представителей этнических групп автономного округа;</w:t>
      </w:r>
    </w:p>
    <w:p w14:paraId="44B3712A" w14:textId="77777777" w:rsidR="00947D82" w:rsidRPr="002765CD" w:rsidRDefault="00947D82" w:rsidP="00947D82">
      <w:pPr>
        <w:suppressAutoHyphens/>
        <w:spacing w:after="0" w:line="240" w:lineRule="auto"/>
        <w:ind w:firstLine="708"/>
        <w:jc w:val="both"/>
        <w:rPr>
          <w:rFonts w:ascii="Times New Roman" w:eastAsia="Calibri" w:hAnsi="Times New Roman" w:cs="Times New Roman"/>
          <w:sz w:val="28"/>
          <w:szCs w:val="28"/>
        </w:rPr>
      </w:pPr>
      <w:r w:rsidRPr="002765CD">
        <w:rPr>
          <w:rFonts w:ascii="Times New Roman" w:hAnsi="Times New Roman" w:cs="Times New Roman"/>
          <w:sz w:val="28"/>
          <w:szCs w:val="28"/>
        </w:rPr>
        <w:t>-о</w:t>
      </w:r>
      <w:r w:rsidRPr="002765CD">
        <w:rPr>
          <w:rFonts w:ascii="Times New Roman" w:eastAsia="Calibri" w:hAnsi="Times New Roman" w:cs="Times New Roman"/>
          <w:sz w:val="28"/>
          <w:szCs w:val="28"/>
        </w:rPr>
        <w:t>бразовательный нетворкинговый проект «Дневник лидера, реализуемый Асамблеей народов России.</w:t>
      </w:r>
    </w:p>
    <w:p w14:paraId="33092F70" w14:textId="77777777" w:rsidR="00947D82" w:rsidRPr="00AA4EA6" w:rsidRDefault="00947D82" w:rsidP="00947D82">
      <w:pPr>
        <w:pStyle w:val="ae"/>
        <w:suppressAutoHyphens/>
        <w:ind w:firstLine="709"/>
        <w:jc w:val="both"/>
        <w:rPr>
          <w:rFonts w:ascii="Times New Roman" w:hAnsi="Times New Roman" w:cs="Times New Roman"/>
          <w:sz w:val="28"/>
          <w:szCs w:val="28"/>
        </w:rPr>
      </w:pPr>
      <w:r w:rsidRPr="002765CD">
        <w:rPr>
          <w:rFonts w:ascii="Times New Roman" w:hAnsi="Times New Roman" w:cs="Times New Roman"/>
          <w:sz w:val="28"/>
          <w:szCs w:val="28"/>
        </w:rPr>
        <w:t xml:space="preserve">С 23 по 28 мая 2022 года в онлайн формате приняли участие в региональном обучающем семинаре для имамов мечетей Духовного управления мусульман Ханты-Мансийского автономного округа – Югры начальник </w:t>
      </w:r>
      <w:r w:rsidRPr="00AA4EA6">
        <w:rPr>
          <w:rFonts w:ascii="Times New Roman" w:hAnsi="Times New Roman" w:cs="Times New Roman"/>
          <w:sz w:val="28"/>
          <w:szCs w:val="28"/>
        </w:rPr>
        <w:t>отдела организационной работы департамента по делам администрации и представитель мусульманской общественной организации города Нефтеюганска.</w:t>
      </w:r>
    </w:p>
    <w:p w14:paraId="026DAF50" w14:textId="77777777" w:rsidR="00947D82" w:rsidRPr="00AA4EA6" w:rsidRDefault="00947D82" w:rsidP="00947D82">
      <w:pPr>
        <w:suppressAutoHyphens/>
        <w:spacing w:after="0" w:line="240" w:lineRule="auto"/>
        <w:ind w:firstLine="708"/>
        <w:jc w:val="both"/>
        <w:rPr>
          <w:rFonts w:ascii="Times New Roman" w:eastAsia="Calibri" w:hAnsi="Times New Roman" w:cs="Times New Roman"/>
          <w:sz w:val="28"/>
          <w:szCs w:val="28"/>
        </w:rPr>
      </w:pPr>
      <w:r w:rsidRPr="00AA4EA6">
        <w:rPr>
          <w:rFonts w:ascii="Times New Roman" w:eastAsia="Calibri" w:hAnsi="Times New Roman" w:cs="Times New Roman"/>
          <w:sz w:val="28"/>
          <w:szCs w:val="28"/>
        </w:rPr>
        <w:t xml:space="preserve">4-6 октября 2022 в рамках Всероссийского форума национального единства в г.Ханты-Мансийск представители религиозной и национальных общественных организаций приняли участие образовательных мероприятиях: </w:t>
      </w:r>
    </w:p>
    <w:p w14:paraId="44EB3873" w14:textId="7FABA7B2" w:rsidR="00947D82" w:rsidRPr="00AA4EA6" w:rsidRDefault="00947D82" w:rsidP="00947D82">
      <w:pPr>
        <w:suppressAutoHyphens/>
        <w:spacing w:after="0" w:line="240" w:lineRule="auto"/>
        <w:ind w:firstLine="708"/>
        <w:jc w:val="both"/>
        <w:rPr>
          <w:rFonts w:ascii="Times New Roman" w:eastAsia="Calibri" w:hAnsi="Times New Roman" w:cs="Times New Roman"/>
          <w:sz w:val="28"/>
          <w:szCs w:val="28"/>
        </w:rPr>
      </w:pPr>
      <w:r w:rsidRPr="00AA4EA6">
        <w:rPr>
          <w:rFonts w:ascii="Times New Roman" w:eastAsia="Calibri" w:hAnsi="Times New Roman" w:cs="Times New Roman"/>
          <w:sz w:val="28"/>
          <w:szCs w:val="28"/>
        </w:rPr>
        <w:t>-практикум «Особенности подготовки новостных ма</w:t>
      </w:r>
      <w:r w:rsidR="00AA4EA6" w:rsidRPr="00AA4EA6">
        <w:rPr>
          <w:rFonts w:ascii="Times New Roman" w:eastAsia="Calibri" w:hAnsi="Times New Roman" w:cs="Times New Roman"/>
          <w:sz w:val="28"/>
          <w:szCs w:val="28"/>
        </w:rPr>
        <w:t>териалов религиозной тематики»;</w:t>
      </w:r>
    </w:p>
    <w:p w14:paraId="0EE169F3" w14:textId="559AC818" w:rsidR="00947D82" w:rsidRPr="00AA4EA6"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AA4EA6">
        <w:rPr>
          <w:rFonts w:ascii="Times New Roman" w:eastAsia="Calibri" w:hAnsi="Times New Roman" w:cs="Times New Roman"/>
          <w:sz w:val="28"/>
          <w:szCs w:val="28"/>
        </w:rPr>
        <w:t xml:space="preserve">-совместное заседание Ассамблеи народов России, Комиссии по гармонизации межнациональных и межрелигиозных отношений Общественной палаты Российской, Комиссии по культуре, межэтническим, межконфессиональным отношениям и вопросам коренных малочисленных народов Севера Общественной палаты Югры «Взаимодействие государства, институтов гражданского общества в решении вопросов сохранения традиционных </w:t>
      </w:r>
      <w:r w:rsidRPr="00AA4EA6">
        <w:rPr>
          <w:rFonts w:ascii="Times New Roman" w:eastAsia="Times New Roman" w:hAnsi="Times New Roman" w:cs="Times New Roman"/>
          <w:sz w:val="28"/>
          <w:szCs w:val="28"/>
          <w:lang w:eastAsia="ru-RU"/>
        </w:rPr>
        <w:t>д</w:t>
      </w:r>
      <w:r w:rsidR="00AA4EA6" w:rsidRPr="00AA4EA6">
        <w:rPr>
          <w:rFonts w:ascii="Times New Roman" w:eastAsia="Times New Roman" w:hAnsi="Times New Roman" w:cs="Times New Roman"/>
          <w:sz w:val="28"/>
          <w:szCs w:val="28"/>
          <w:lang w:eastAsia="ru-RU"/>
        </w:rPr>
        <w:t>уховно-нравственных ценностей»;</w:t>
      </w:r>
    </w:p>
    <w:p w14:paraId="78AA5568" w14:textId="2F3B665C" w:rsidR="00947D82" w:rsidRPr="00AA4EA6"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AA4EA6">
        <w:rPr>
          <w:rFonts w:ascii="Times New Roman" w:eastAsia="Times New Roman" w:hAnsi="Times New Roman" w:cs="Times New Roman"/>
          <w:sz w:val="28"/>
          <w:szCs w:val="28"/>
          <w:lang w:eastAsia="ru-RU"/>
        </w:rPr>
        <w:t>-дискуссионная площадка «Социальная и культурная</w:t>
      </w:r>
      <w:r w:rsidR="00AA4EA6" w:rsidRPr="00AA4EA6">
        <w:rPr>
          <w:rFonts w:ascii="Times New Roman" w:eastAsia="Times New Roman" w:hAnsi="Times New Roman" w:cs="Times New Roman"/>
          <w:sz w:val="28"/>
          <w:szCs w:val="28"/>
          <w:lang w:eastAsia="ru-RU"/>
        </w:rPr>
        <w:t xml:space="preserve"> адаптация иностранных граждан»;</w:t>
      </w:r>
    </w:p>
    <w:p w14:paraId="399B7795" w14:textId="38318704" w:rsidR="00947D82" w:rsidRPr="00AA4EA6"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AA4EA6">
        <w:rPr>
          <w:rFonts w:ascii="Times New Roman" w:eastAsia="Times New Roman" w:hAnsi="Times New Roman" w:cs="Times New Roman"/>
          <w:sz w:val="28"/>
          <w:szCs w:val="28"/>
          <w:lang w:eastAsia="ru-RU"/>
        </w:rPr>
        <w:t>-дискуссионная площадка «Информационная п</w:t>
      </w:r>
      <w:r w:rsidR="00AA4EA6" w:rsidRPr="00AA4EA6">
        <w:rPr>
          <w:rFonts w:ascii="Times New Roman" w:eastAsia="Times New Roman" w:hAnsi="Times New Roman" w:cs="Times New Roman"/>
          <w:sz w:val="28"/>
          <w:szCs w:val="28"/>
          <w:lang w:eastAsia="ru-RU"/>
        </w:rPr>
        <w:t>олитика. Взаимодействие со СМИ»;</w:t>
      </w:r>
    </w:p>
    <w:p w14:paraId="1C477243" w14:textId="74B71236" w:rsidR="00947D82" w:rsidRPr="00AA4EA6"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AA4EA6">
        <w:rPr>
          <w:rFonts w:ascii="Times New Roman" w:eastAsia="Times New Roman" w:hAnsi="Times New Roman" w:cs="Times New Roman"/>
          <w:sz w:val="28"/>
          <w:szCs w:val="28"/>
          <w:lang w:eastAsia="ru-RU"/>
        </w:rPr>
        <w:t>-рабочая встреча «Возможности межсекторного взаимодействия и построения партнерств в этнокультурной сфере с участием представителей органов государственной власти, бизнеса и этнокульту</w:t>
      </w:r>
      <w:r w:rsidR="00AA4EA6" w:rsidRPr="00AA4EA6">
        <w:rPr>
          <w:rFonts w:ascii="Times New Roman" w:eastAsia="Times New Roman" w:hAnsi="Times New Roman" w:cs="Times New Roman"/>
          <w:sz w:val="28"/>
          <w:szCs w:val="28"/>
          <w:lang w:eastAsia="ru-RU"/>
        </w:rPr>
        <w:t>рных НКО»;</w:t>
      </w:r>
    </w:p>
    <w:p w14:paraId="7BF733BA" w14:textId="77777777" w:rsidR="00947D82" w:rsidRPr="00381FB6"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AA4EA6">
        <w:rPr>
          <w:rFonts w:ascii="Times New Roman" w:eastAsia="Times New Roman" w:hAnsi="Times New Roman" w:cs="Times New Roman"/>
          <w:sz w:val="28"/>
          <w:szCs w:val="28"/>
          <w:lang w:eastAsia="ru-RU"/>
        </w:rPr>
        <w:t xml:space="preserve">-консультационно-диалоговая площадка «Механизмы взаимодействия </w:t>
      </w:r>
      <w:r w:rsidRPr="00381FB6">
        <w:rPr>
          <w:rFonts w:ascii="Times New Roman" w:eastAsia="Times New Roman" w:hAnsi="Times New Roman" w:cs="Times New Roman"/>
          <w:sz w:val="28"/>
          <w:szCs w:val="28"/>
          <w:lang w:eastAsia="ru-RU"/>
        </w:rPr>
        <w:t>исполнительных органов и некоммерческих организаций при реализации мероприятий в сфере этноконфессиональных отношений».</w:t>
      </w:r>
    </w:p>
    <w:p w14:paraId="55885A09" w14:textId="0DE99558" w:rsidR="00947D82" w:rsidRPr="00381FB6"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381FB6">
        <w:rPr>
          <w:rFonts w:ascii="Times New Roman" w:eastAsia="Times New Roman" w:hAnsi="Times New Roman" w:cs="Times New Roman"/>
          <w:sz w:val="28"/>
          <w:szCs w:val="28"/>
          <w:lang w:eastAsia="ru-RU"/>
        </w:rPr>
        <w:t>Комитетом культуры и туризма и подведомственными учреждениями в 2022 году организовано и проведено 55 мероприятий с участием представителей национально-культурных автономий, религиозных и иных некоммерческих организаций, ведущих свою деятельность в сфере гармонизации межнациональных отношений. Общее количество участников мероприятий – 8</w:t>
      </w:r>
      <w:r w:rsidR="00381FB6" w:rsidRPr="00381FB6">
        <w:rPr>
          <w:rFonts w:ascii="Times New Roman" w:eastAsia="Times New Roman" w:hAnsi="Times New Roman" w:cs="Times New Roman"/>
          <w:sz w:val="28"/>
          <w:szCs w:val="28"/>
          <w:lang w:eastAsia="ru-RU"/>
        </w:rPr>
        <w:t xml:space="preserve"> </w:t>
      </w:r>
      <w:r w:rsidRPr="00381FB6">
        <w:rPr>
          <w:rFonts w:ascii="Times New Roman" w:eastAsia="Times New Roman" w:hAnsi="Times New Roman" w:cs="Times New Roman"/>
          <w:sz w:val="28"/>
          <w:szCs w:val="28"/>
          <w:lang w:eastAsia="ru-RU"/>
        </w:rPr>
        <w:t>147 человек, в том числе представителей национальнокультурных автономий, религиозных и иных некоммерческих организаций, ведущих свою деятельность в сфере гармонизации межнациональных отношений – 1 239 человек.</w:t>
      </w:r>
    </w:p>
    <w:p w14:paraId="6AF2E1A9" w14:textId="77EA489E" w:rsidR="00947D82" w:rsidRPr="00381FB6" w:rsidRDefault="000A3C09" w:rsidP="00947D82">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947D82" w:rsidRPr="00381FB6">
        <w:rPr>
          <w:rFonts w:ascii="Times New Roman" w:eastAsia="Times New Roman" w:hAnsi="Times New Roman" w:cs="Times New Roman"/>
          <w:sz w:val="28"/>
          <w:szCs w:val="28"/>
          <w:lang w:eastAsia="ru-RU"/>
        </w:rPr>
        <w:t xml:space="preserve">роведены мероприятия, направленные на обеспечение межнационального и межконфессионального согласия: </w:t>
      </w:r>
    </w:p>
    <w:p w14:paraId="02C7FACC" w14:textId="77777777" w:rsidR="00947D82" w:rsidRPr="00381FB6"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2E4AE1">
        <w:rPr>
          <w:rFonts w:ascii="Times New Roman" w:eastAsia="Times New Roman" w:hAnsi="Times New Roman" w:cs="Times New Roman"/>
          <w:sz w:val="28"/>
          <w:szCs w:val="28"/>
          <w:lang w:eastAsia="ru-RU"/>
        </w:rPr>
        <w:t xml:space="preserve">-XXXXL </w:t>
      </w:r>
      <w:r w:rsidRPr="00381FB6">
        <w:rPr>
          <w:rFonts w:ascii="Times New Roman" w:eastAsia="Times New Roman" w:hAnsi="Times New Roman" w:cs="Times New Roman"/>
          <w:sz w:val="28"/>
          <w:szCs w:val="28"/>
          <w:lang w:eastAsia="ru-RU"/>
        </w:rPr>
        <w:t>открытая Всероссийская массовая лыжная гонка «Лыжня России – 2022», охват составит 728 человек;</w:t>
      </w:r>
    </w:p>
    <w:p w14:paraId="4CED14E3" w14:textId="77777777" w:rsidR="00947D82" w:rsidRPr="00381FB6"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381FB6">
        <w:rPr>
          <w:rFonts w:ascii="Times New Roman" w:eastAsia="Times New Roman" w:hAnsi="Times New Roman" w:cs="Times New Roman"/>
          <w:sz w:val="28"/>
          <w:szCs w:val="28"/>
          <w:lang w:eastAsia="ru-RU"/>
        </w:rPr>
        <w:t>-велопробег по улицам города, посвящённого празднованию Дня молодежи России, охват составит более 100 человек;</w:t>
      </w:r>
    </w:p>
    <w:p w14:paraId="3E472BD3" w14:textId="77777777" w:rsidR="00947D82" w:rsidRPr="00381FB6"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381FB6">
        <w:rPr>
          <w:rFonts w:ascii="Times New Roman" w:eastAsia="Times New Roman" w:hAnsi="Times New Roman" w:cs="Times New Roman"/>
          <w:sz w:val="28"/>
          <w:szCs w:val="28"/>
          <w:lang w:eastAsia="ru-RU"/>
        </w:rPr>
        <w:t>-открытый Кубок города Нефтеюганска по мини-футболу среди мужских команд на призы Главы города Нефтеюганска, посвящённый дню России, охват участников более 200 человек;</w:t>
      </w:r>
    </w:p>
    <w:p w14:paraId="4B690296" w14:textId="77777777" w:rsidR="00947D82" w:rsidRPr="00381FB6"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381FB6">
        <w:rPr>
          <w:rFonts w:ascii="Times New Roman" w:eastAsia="Times New Roman" w:hAnsi="Times New Roman" w:cs="Times New Roman"/>
          <w:sz w:val="28"/>
          <w:szCs w:val="28"/>
          <w:lang w:eastAsia="ru-RU"/>
        </w:rPr>
        <w:t>-физкультурно-массовое мероприятие, посвящённое празднованию «Дня России» охват участников более 350 человек;</w:t>
      </w:r>
    </w:p>
    <w:p w14:paraId="16951288" w14:textId="77777777" w:rsidR="00947D82" w:rsidRPr="00381FB6"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381FB6">
        <w:rPr>
          <w:rFonts w:ascii="Times New Roman" w:eastAsia="Times New Roman" w:hAnsi="Times New Roman" w:cs="Times New Roman"/>
          <w:sz w:val="28"/>
          <w:szCs w:val="28"/>
          <w:lang w:eastAsia="ru-RU"/>
        </w:rPr>
        <w:t>-всероссийский день бега «Кросс нации», охват участников более 815 человек;</w:t>
      </w:r>
    </w:p>
    <w:p w14:paraId="6FF49D4E" w14:textId="77777777" w:rsidR="00947D82" w:rsidRPr="00381FB6"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381FB6">
        <w:rPr>
          <w:rFonts w:ascii="Times New Roman" w:eastAsia="Times New Roman" w:hAnsi="Times New Roman" w:cs="Times New Roman"/>
          <w:sz w:val="28"/>
          <w:szCs w:val="28"/>
          <w:lang w:eastAsia="ru-RU"/>
        </w:rPr>
        <w:t>-всероссийский День физкультурника, охват составил более 300 человек.</w:t>
      </w:r>
    </w:p>
    <w:p w14:paraId="1643B87E" w14:textId="77777777" w:rsidR="00947D82" w:rsidRPr="00381FB6"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381FB6">
        <w:rPr>
          <w:rFonts w:ascii="Times New Roman" w:eastAsia="Times New Roman" w:hAnsi="Times New Roman" w:cs="Times New Roman"/>
          <w:sz w:val="28"/>
          <w:szCs w:val="28"/>
          <w:lang w:eastAsia="ru-RU"/>
        </w:rPr>
        <w:t>-спортивно-профилактическое мероприятия «День здоровья с Чемпионами», в рамках проекта «Нефтеюганск – территория ЗОЖ», охват участников 60 человек.</w:t>
      </w:r>
    </w:p>
    <w:p w14:paraId="3F0976B1" w14:textId="77777777" w:rsidR="00947D82" w:rsidRPr="00381FB6"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381FB6">
        <w:rPr>
          <w:rFonts w:ascii="Times New Roman" w:eastAsia="Times New Roman" w:hAnsi="Times New Roman" w:cs="Times New Roman"/>
          <w:sz w:val="28"/>
          <w:szCs w:val="28"/>
          <w:lang w:eastAsia="ru-RU"/>
        </w:rPr>
        <w:t xml:space="preserve">Мероприятия проводятся в различных формах – это национальные праздники и фестивали, концертные программы, круглые столы, конкурсы, народные гуляния, мастер-классы, совместная проектная деятельность, рабочие встречи и другие. </w:t>
      </w:r>
    </w:p>
    <w:p w14:paraId="691B31A0" w14:textId="77777777" w:rsidR="00947D82" w:rsidRPr="00A6614E"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381FB6">
        <w:rPr>
          <w:rFonts w:ascii="Times New Roman" w:eastAsia="Times New Roman" w:hAnsi="Times New Roman" w:cs="Times New Roman"/>
          <w:sz w:val="28"/>
          <w:szCs w:val="28"/>
          <w:lang w:eastAsia="ru-RU"/>
        </w:rPr>
        <w:t xml:space="preserve">Национальные общественные организации и инициативные группы, религиозные и общественные организации города принимают активное участие в городских культурных мероприятиях, что также способствует </w:t>
      </w:r>
      <w:r w:rsidRPr="00A6614E">
        <w:rPr>
          <w:rFonts w:ascii="Times New Roman" w:eastAsia="Times New Roman" w:hAnsi="Times New Roman" w:cs="Times New Roman"/>
          <w:sz w:val="28"/>
          <w:szCs w:val="28"/>
          <w:lang w:eastAsia="ru-RU"/>
        </w:rPr>
        <w:t xml:space="preserve">укреплению межнационального согласия. </w:t>
      </w:r>
    </w:p>
    <w:p w14:paraId="534BB259" w14:textId="77777777" w:rsidR="00947D82" w:rsidRPr="00A6614E"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A6614E">
        <w:rPr>
          <w:rFonts w:ascii="Times New Roman" w:eastAsia="Times New Roman" w:hAnsi="Times New Roman" w:cs="Times New Roman"/>
          <w:sz w:val="28"/>
          <w:szCs w:val="28"/>
          <w:lang w:eastAsia="ru-RU"/>
        </w:rPr>
        <w:t xml:space="preserve">Впервые МБУ ДО «Детская школа искусств» организованы два фестиваля: городской фестиваль искусств «Мы выбираем МИР!» по профилактике распространения терроризма и экстремизма в подростковой и молодежной среде и открытый городской хоровой фестиваль «К сокровищам родного слова», посвященный Дню славянской письменности и культуры, в рамках года культурного наследия народов России. Фестивали прошли с участием представителей духовенства – Храма Святого Духа города Нефтеюганска и Нефтеюганской соборной мечети. Общее количество участников – 500 человек. </w:t>
      </w:r>
    </w:p>
    <w:p w14:paraId="1A05D767" w14:textId="1001FFAE" w:rsidR="00947D82" w:rsidRPr="00A6614E"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A6614E">
        <w:rPr>
          <w:rFonts w:ascii="Times New Roman" w:eastAsia="Times New Roman" w:hAnsi="Times New Roman" w:cs="Times New Roman"/>
          <w:sz w:val="28"/>
          <w:szCs w:val="28"/>
          <w:lang w:eastAsia="ru-RU"/>
        </w:rPr>
        <w:t>В целях реализации в 2021-2025 годах Стратегии развития воспитания в Российской Федерации на период до 2025 года, утверждённой распоряжением Правительства Российской Федерации от 29 мая 2015 года № 996-р, плана мероприятий по реализации в 2021-2025 годах Стратегии развития воспитания в Российской Федерации на период до 2025 года реализованы мероприятия: фестиваль национальных культур «Нефтеюганск – город дружбы»; международная акция «Большой этнографический диктант»; конкурс увлекательных рассказов о культуре и представителях разных национальностей «Рассказы о Родине» и другие (охват – 15</w:t>
      </w:r>
      <w:r w:rsidR="00A6614E" w:rsidRPr="00A6614E">
        <w:rPr>
          <w:rFonts w:ascii="Times New Roman" w:eastAsia="Times New Roman" w:hAnsi="Times New Roman" w:cs="Times New Roman"/>
          <w:sz w:val="28"/>
          <w:szCs w:val="28"/>
          <w:lang w:eastAsia="ru-RU"/>
        </w:rPr>
        <w:t xml:space="preserve"> </w:t>
      </w:r>
      <w:r w:rsidRPr="00A6614E">
        <w:rPr>
          <w:rFonts w:ascii="Times New Roman" w:eastAsia="Times New Roman" w:hAnsi="Times New Roman" w:cs="Times New Roman"/>
          <w:sz w:val="28"/>
          <w:szCs w:val="28"/>
          <w:lang w:eastAsia="ru-RU"/>
        </w:rPr>
        <w:t xml:space="preserve">688 человек из них 259 иностранных граждан). </w:t>
      </w:r>
    </w:p>
    <w:p w14:paraId="6D254070" w14:textId="77777777" w:rsidR="00947D82" w:rsidRPr="00A6614E"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A6614E">
        <w:rPr>
          <w:rFonts w:ascii="Times New Roman" w:eastAsia="Times New Roman" w:hAnsi="Times New Roman" w:cs="Times New Roman"/>
          <w:sz w:val="28"/>
          <w:szCs w:val="28"/>
          <w:lang w:eastAsia="ru-RU"/>
        </w:rPr>
        <w:t xml:space="preserve">В целях развития бесконфликтного общения с людьми разных наций, рас и религиозных конфессий, формирования навыков компетентной межкультурной коммуникации проведены мероприятия:  </w:t>
      </w:r>
    </w:p>
    <w:p w14:paraId="49260777" w14:textId="77777777" w:rsidR="00947D82" w:rsidRPr="00A6614E"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A6614E">
        <w:rPr>
          <w:rFonts w:ascii="Times New Roman" w:eastAsia="Times New Roman" w:hAnsi="Times New Roman" w:cs="Times New Roman"/>
          <w:sz w:val="28"/>
          <w:szCs w:val="28"/>
          <w:lang w:eastAsia="ru-RU"/>
        </w:rPr>
        <w:t>- городской форум «Жить в мире с собой и другими» (МБУ ДО «ДДТ») (619 человек);</w:t>
      </w:r>
    </w:p>
    <w:p w14:paraId="52F946F5" w14:textId="77777777" w:rsidR="00947D82" w:rsidRPr="00A6614E"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A6614E">
        <w:rPr>
          <w:rFonts w:ascii="Times New Roman" w:eastAsia="Times New Roman" w:hAnsi="Times New Roman" w:cs="Times New Roman"/>
          <w:sz w:val="28"/>
          <w:szCs w:val="28"/>
          <w:lang w:eastAsia="ru-RU"/>
        </w:rPr>
        <w:t>-коммуникативный тренинг «Этно-калейдоскоп» (МАУ «Центр молодёжных инициатив») (75 человек);</w:t>
      </w:r>
    </w:p>
    <w:p w14:paraId="4023FFF8" w14:textId="77777777" w:rsidR="00947D82" w:rsidRPr="00A6614E"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A6614E">
        <w:rPr>
          <w:rFonts w:ascii="Times New Roman" w:eastAsia="Times New Roman" w:hAnsi="Times New Roman" w:cs="Times New Roman"/>
          <w:sz w:val="28"/>
          <w:szCs w:val="28"/>
          <w:lang w:eastAsia="ru-RU"/>
        </w:rPr>
        <w:t>-спортивные соревнования среди молодёжи города «Спорт миротворец» (изучение национальных видов спорта и игр разных национальностей (МАУ «Центр молодёжных инициатив») (77 человек);</w:t>
      </w:r>
    </w:p>
    <w:p w14:paraId="401F9433" w14:textId="77777777" w:rsidR="00947D82" w:rsidRPr="00A6614E"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A6614E">
        <w:rPr>
          <w:rFonts w:ascii="Times New Roman" w:eastAsia="Times New Roman" w:hAnsi="Times New Roman" w:cs="Times New Roman"/>
          <w:sz w:val="28"/>
          <w:szCs w:val="28"/>
          <w:lang w:eastAsia="ru-RU"/>
        </w:rPr>
        <w:t>-тренинг-семинара «Азбука единства» (рассмотрены актуальные вопросы по разработке и реализации молодёжных проектов по профилактике экстремизма и формированию толерантного отношения. Спикер тренинг-семинара - Печенкин Дмитрий Николаевич, начальник управления по вопросам общественной безопасности администрации города Сургута. (МАУ «Центр молодёжных инициатив») (50 человек);</w:t>
      </w:r>
    </w:p>
    <w:p w14:paraId="168550D5" w14:textId="6B4EF09A" w:rsidR="00947D82" w:rsidRPr="0078182F"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A6614E">
        <w:rPr>
          <w:rFonts w:ascii="Times New Roman" w:eastAsia="Times New Roman" w:hAnsi="Times New Roman" w:cs="Times New Roman"/>
          <w:sz w:val="28"/>
          <w:szCs w:val="28"/>
          <w:lang w:eastAsia="ru-RU"/>
        </w:rPr>
        <w:t>В 2022 году в рамках трёх мероприятий (форум «Все свои», проект «Люди в Студии», круглый стол «Диалог на равных») спикером был приглашен Андрей Худолеев - ответственный секретарь комиссии по вопросам информационного сопровождения государственной национальной политики Совета при Президенте РФ по межнациональным отношениям, эксперт Всероссийского общества «Знание». На мероприятиях были рассмотрены вопросы исторического становления государства Российского, межнациональных отноше</w:t>
      </w:r>
      <w:r w:rsidR="00A6614E" w:rsidRPr="00A6614E">
        <w:rPr>
          <w:rFonts w:ascii="Times New Roman" w:eastAsia="Times New Roman" w:hAnsi="Times New Roman" w:cs="Times New Roman"/>
          <w:sz w:val="28"/>
          <w:szCs w:val="28"/>
          <w:lang w:eastAsia="ru-RU"/>
        </w:rPr>
        <w:t>ний, патриотического воспитания</w:t>
      </w:r>
      <w:r w:rsidRPr="00A6614E">
        <w:rPr>
          <w:rFonts w:ascii="Times New Roman" w:eastAsia="Times New Roman" w:hAnsi="Times New Roman" w:cs="Times New Roman"/>
          <w:sz w:val="28"/>
          <w:szCs w:val="28"/>
          <w:lang w:eastAsia="ru-RU"/>
        </w:rPr>
        <w:t xml:space="preserve"> (охват составил 230 человек</w:t>
      </w:r>
      <w:r w:rsidRPr="0078182F">
        <w:rPr>
          <w:rFonts w:ascii="Times New Roman" w:eastAsia="Times New Roman" w:hAnsi="Times New Roman" w:cs="Times New Roman"/>
          <w:sz w:val="28"/>
          <w:szCs w:val="28"/>
          <w:lang w:eastAsia="ru-RU"/>
        </w:rPr>
        <w:t xml:space="preserve">).  </w:t>
      </w:r>
    </w:p>
    <w:p w14:paraId="137AA8DD" w14:textId="77777777" w:rsidR="00947D82" w:rsidRPr="0078182F"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78182F">
        <w:rPr>
          <w:rFonts w:ascii="Times New Roman" w:eastAsia="Times New Roman" w:hAnsi="Times New Roman" w:cs="Times New Roman"/>
          <w:sz w:val="28"/>
          <w:szCs w:val="28"/>
          <w:lang w:eastAsia="ru-RU"/>
        </w:rPr>
        <w:t xml:space="preserve">В 2022 году в МАУ «Центр молодёжных инициатив» совместно с МБУК «Центром национальных культур» присоединился к реализации проекта «PROЭтно». Проект реализуется под лозунгом «Поддержим традиции - сохраним уникальность». Основополагающей целью проекта является работа с молодежью города по сохранению национальной идентичности и межкультурного диалога. </w:t>
      </w:r>
    </w:p>
    <w:p w14:paraId="63ACE393" w14:textId="77777777" w:rsidR="00947D82" w:rsidRPr="0078182F"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78182F">
        <w:rPr>
          <w:rFonts w:ascii="Times New Roman" w:eastAsia="Times New Roman" w:hAnsi="Times New Roman" w:cs="Times New Roman"/>
          <w:sz w:val="28"/>
          <w:szCs w:val="28"/>
          <w:lang w:eastAsia="ru-RU"/>
        </w:rPr>
        <w:t xml:space="preserve">Важную роль в национальной культурной политике города играет муниципальное бюджетное учреждение культуры «Центр национальных культур» (ЦНК), осуществляя деятельность, направленную на сохранение обычаев и традиций народов, проживающих на территории города. </w:t>
      </w:r>
    </w:p>
    <w:p w14:paraId="7AA36E91" w14:textId="77777777" w:rsidR="00947D82" w:rsidRPr="0078182F"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78182F">
        <w:rPr>
          <w:rFonts w:ascii="Times New Roman" w:eastAsia="Times New Roman" w:hAnsi="Times New Roman" w:cs="Times New Roman"/>
          <w:sz w:val="28"/>
          <w:szCs w:val="28"/>
          <w:lang w:eastAsia="ru-RU"/>
        </w:rPr>
        <w:t xml:space="preserve">В рамках авторского проекта «В гостях у народа» ЦНК в отчетном периоде проведено 4 мероприятия: концерт «На родном языке» в рамках празднования Международного дня родного языка, национальный праздник «Навруз», День чувашской культуры, хантыйский праздник «Вороний день». В мероприятиях приняли участие 433 человека. </w:t>
      </w:r>
    </w:p>
    <w:p w14:paraId="6AD5ADA7" w14:textId="77777777" w:rsidR="00947D82" w:rsidRPr="0078182F"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78182F">
        <w:rPr>
          <w:rFonts w:ascii="Times New Roman" w:eastAsia="Times New Roman" w:hAnsi="Times New Roman" w:cs="Times New Roman"/>
          <w:sz w:val="28"/>
          <w:szCs w:val="28"/>
          <w:lang w:eastAsia="ru-RU"/>
        </w:rPr>
        <w:t xml:space="preserve">С целью сохранения и популяризации родного национального языка на территории ЦНК прошел Международный диктант по башкирскому языку. В мероприятии приняли участие 11 представителей Региональной татаро-башкирской организации «Юрюзань». </w:t>
      </w:r>
    </w:p>
    <w:p w14:paraId="2273DEF9" w14:textId="3B5DC9B0" w:rsidR="00947D82" w:rsidRPr="0078182F"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78182F">
        <w:rPr>
          <w:rFonts w:ascii="Times New Roman" w:eastAsia="Times New Roman" w:hAnsi="Times New Roman" w:cs="Times New Roman"/>
          <w:sz w:val="28"/>
          <w:szCs w:val="28"/>
          <w:lang w:eastAsia="ru-RU"/>
        </w:rPr>
        <w:t>Впервые организован фестиваль национальных культур «Моя Россия». Национальные общественные организации города оформили подворья, где представили национальную кухню, предметы быта и утвари, национальные костюмы. В мероприятии приняли участие 9 НКО и инициативных групп, всего 270 человек. Всего охвачено 6</w:t>
      </w:r>
      <w:r w:rsidR="0078182F" w:rsidRPr="0078182F">
        <w:rPr>
          <w:rFonts w:ascii="Times New Roman" w:eastAsia="Times New Roman" w:hAnsi="Times New Roman" w:cs="Times New Roman"/>
          <w:sz w:val="28"/>
          <w:szCs w:val="28"/>
          <w:lang w:eastAsia="ru-RU"/>
        </w:rPr>
        <w:t xml:space="preserve"> </w:t>
      </w:r>
      <w:r w:rsidRPr="0078182F">
        <w:rPr>
          <w:rFonts w:ascii="Times New Roman" w:eastAsia="Times New Roman" w:hAnsi="Times New Roman" w:cs="Times New Roman"/>
          <w:sz w:val="28"/>
          <w:szCs w:val="28"/>
          <w:lang w:eastAsia="ru-RU"/>
        </w:rPr>
        <w:t xml:space="preserve">300 человек. </w:t>
      </w:r>
    </w:p>
    <w:p w14:paraId="523DC14F" w14:textId="77777777" w:rsidR="00947D82" w:rsidRPr="0078182F"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78182F">
        <w:rPr>
          <w:rFonts w:ascii="Times New Roman" w:eastAsia="Times New Roman" w:hAnsi="Times New Roman" w:cs="Times New Roman"/>
          <w:sz w:val="28"/>
          <w:szCs w:val="28"/>
          <w:lang w:eastAsia="ru-RU"/>
        </w:rPr>
        <w:t xml:space="preserve">ЦНК и национальные общественные организации в совместной деятельности уделяют большое внимание поддержанию идеи национального единства в молодежной среде и формированию толерантного сознания у подрастающего поколения. </w:t>
      </w:r>
    </w:p>
    <w:p w14:paraId="262DDF26" w14:textId="557FEB7D" w:rsidR="00947D82" w:rsidRPr="0078182F"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78182F">
        <w:rPr>
          <w:rFonts w:ascii="Times New Roman" w:eastAsia="Times New Roman" w:hAnsi="Times New Roman" w:cs="Times New Roman"/>
          <w:sz w:val="28"/>
          <w:szCs w:val="28"/>
          <w:lang w:eastAsia="ru-RU"/>
        </w:rPr>
        <w:t>В ЦНК состоялся исторический вечер «Многонациональная Победа» с участием студентов Индустриального института, председателей национальных общественных организаций города Нефтеюганска, представителей Регионального отделение общественной общероссийской организации «Офицеры России», Общероссийского общественного движения по ХМАО-Югре «Ветераны России», Местной общественной организации «Пограничное братство». Количество участников 90 человек</w:t>
      </w:r>
      <w:r w:rsidR="00555531">
        <w:rPr>
          <w:rFonts w:ascii="Times New Roman" w:eastAsia="Times New Roman" w:hAnsi="Times New Roman" w:cs="Times New Roman"/>
          <w:sz w:val="28"/>
          <w:szCs w:val="28"/>
          <w:lang w:eastAsia="ru-RU"/>
        </w:rPr>
        <w:t>.</w:t>
      </w:r>
      <w:r w:rsidRPr="0078182F">
        <w:rPr>
          <w:rFonts w:ascii="Times New Roman" w:eastAsia="Times New Roman" w:hAnsi="Times New Roman" w:cs="Times New Roman"/>
          <w:sz w:val="28"/>
          <w:szCs w:val="28"/>
          <w:lang w:eastAsia="ru-RU"/>
        </w:rPr>
        <w:t xml:space="preserve"> </w:t>
      </w:r>
    </w:p>
    <w:p w14:paraId="48D67A6A" w14:textId="26F2B8AD" w:rsidR="00947D82" w:rsidRPr="0078182F"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78182F">
        <w:rPr>
          <w:rFonts w:ascii="Times New Roman" w:eastAsia="Times New Roman" w:hAnsi="Times New Roman" w:cs="Times New Roman"/>
          <w:sz w:val="28"/>
          <w:szCs w:val="28"/>
          <w:lang w:eastAsia="ru-RU"/>
        </w:rPr>
        <w:t>ЦНК впервые принял участие в акции «Многонациональное добрососедство» в рамках которой прошел городской национальный тимбилдинг, национальные подвижные игры на свежем воздухе, с участием представителей общественных организаций: Региональной Татаро-Башкирской общественной организации ХМАО-Югры «Юрюзань», Азербайджанской общественной организации «Бирлик» («Единство»), Региональной общественной организации ХМАО-Югры «Территория культуры и успеха», Инициативной группы Славянской культуры «Заряница», общественной организации «ПРО этно», представителей Молодежног</w:t>
      </w:r>
      <w:r w:rsidR="00555531">
        <w:rPr>
          <w:rFonts w:ascii="Times New Roman" w:eastAsia="Times New Roman" w:hAnsi="Times New Roman" w:cs="Times New Roman"/>
          <w:sz w:val="28"/>
          <w:szCs w:val="28"/>
          <w:lang w:eastAsia="ru-RU"/>
        </w:rPr>
        <w:t>о парламента, всего 49 человек.</w:t>
      </w:r>
    </w:p>
    <w:p w14:paraId="67230487" w14:textId="77777777" w:rsidR="00947D82" w:rsidRPr="0078182F"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78182F">
        <w:rPr>
          <w:rFonts w:ascii="Times New Roman" w:eastAsia="Times New Roman" w:hAnsi="Times New Roman" w:cs="Times New Roman"/>
          <w:sz w:val="28"/>
          <w:szCs w:val="28"/>
          <w:lang w:eastAsia="ru-RU"/>
        </w:rPr>
        <w:t xml:space="preserve">Сотрудниками ЦНК при содействии представителей национальных общественных организаций города проведен социологический опрос среди студентов Индустриального института (филиал) ФГ БОУ ВО «Югорский государственный университет» по вопросам удовлетворения межнациональной обстановкой в молодежной среде на территории города Нефтеюганска. </w:t>
      </w:r>
    </w:p>
    <w:p w14:paraId="4571AEF2" w14:textId="77777777" w:rsidR="00947D82" w:rsidRPr="0078182F"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78182F">
        <w:rPr>
          <w:rFonts w:ascii="Times New Roman" w:eastAsia="Times New Roman" w:hAnsi="Times New Roman" w:cs="Times New Roman"/>
          <w:sz w:val="28"/>
          <w:szCs w:val="28"/>
          <w:lang w:eastAsia="ru-RU"/>
        </w:rPr>
        <w:t xml:space="preserve">С целью сотрудничества в сфере образования, духовного просвещения, укрепления нравственных устоев продолжается работа по ранее заключенным соглашениям: </w:t>
      </w:r>
    </w:p>
    <w:p w14:paraId="35515614" w14:textId="77777777" w:rsidR="00947D82" w:rsidRPr="0078182F"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78182F">
        <w:rPr>
          <w:rFonts w:ascii="Times New Roman" w:eastAsia="Times New Roman" w:hAnsi="Times New Roman" w:cs="Times New Roman"/>
          <w:sz w:val="28"/>
          <w:szCs w:val="28"/>
          <w:lang w:eastAsia="ru-RU"/>
        </w:rPr>
        <w:t>-между Департаментом образования и молодёжной политики администрации города Нефтеюганска и местной религиозной организацией православный Приход храма Святого Духа (от 20.01.2015). В рамках данного соглашения за каждой образовательной организацией закреплён священнослужитель одного из православных приходов города Нефтеюганска, подписан договор о совместной деятельности, активную работу проводят протоиерей Николай Ульянович Матвейчук, иерей Мелешкин Михаил Владимирович, иерей Шумбасов Данил Яковлевич, иерей Вербицкий Павел Александрович, иерей Осипов Алексей Александрович, диакон Иоанн Рассудов, иерей Олег Саватеев.</w:t>
      </w:r>
    </w:p>
    <w:p w14:paraId="0C6000C8" w14:textId="77777777" w:rsidR="00947D82" w:rsidRPr="001A56EB" w:rsidRDefault="00947D82" w:rsidP="00947D82">
      <w:pPr>
        <w:suppressAutoHyphens/>
        <w:spacing w:after="0" w:line="240" w:lineRule="auto"/>
        <w:ind w:firstLine="709"/>
        <w:jc w:val="both"/>
        <w:rPr>
          <w:rFonts w:ascii="Times New Roman" w:eastAsia="Times New Roman" w:hAnsi="Times New Roman" w:cs="Times New Roman"/>
          <w:sz w:val="28"/>
          <w:szCs w:val="28"/>
          <w:lang w:eastAsia="ru-RU"/>
        </w:rPr>
      </w:pPr>
      <w:r w:rsidRPr="0078182F">
        <w:rPr>
          <w:rFonts w:ascii="Times New Roman" w:eastAsia="Times New Roman" w:hAnsi="Times New Roman" w:cs="Times New Roman"/>
          <w:sz w:val="28"/>
          <w:szCs w:val="28"/>
          <w:lang w:eastAsia="ru-RU"/>
        </w:rPr>
        <w:t>-между Департаментом образования и молодёжной политики администрации города Нефтеюганска и местной религиозной мусульманской религиозной организацией (от 20.09.2019). По запросу образовательных организаций индивидуальную профилактическую работу и консультации оказывает имам-хатыб Нефтеюганской соборной мечети Усман хазрат Печорин.</w:t>
      </w:r>
    </w:p>
    <w:p w14:paraId="0E499AA5" w14:textId="77777777" w:rsidR="008F0C91" w:rsidRDefault="008F0C91" w:rsidP="006A741F">
      <w:pPr>
        <w:pStyle w:val="a8"/>
        <w:shd w:val="clear" w:color="auto" w:fill="FFFFFF"/>
        <w:tabs>
          <w:tab w:val="left" w:pos="709"/>
        </w:tabs>
        <w:ind w:left="0"/>
        <w:jc w:val="center"/>
        <w:outlineLvl w:val="0"/>
        <w:rPr>
          <w:rFonts w:ascii="Times New Roman" w:hAnsi="Times New Roman"/>
          <w:sz w:val="28"/>
          <w:szCs w:val="28"/>
        </w:rPr>
      </w:pPr>
    </w:p>
    <w:p w14:paraId="7DE2D673" w14:textId="1183F48E" w:rsidR="00F353E0" w:rsidRPr="003C2A81" w:rsidRDefault="006A741F" w:rsidP="006A741F">
      <w:pPr>
        <w:pStyle w:val="a8"/>
        <w:shd w:val="clear" w:color="auto" w:fill="FFFFFF"/>
        <w:tabs>
          <w:tab w:val="left" w:pos="709"/>
        </w:tabs>
        <w:ind w:left="0"/>
        <w:jc w:val="center"/>
        <w:outlineLvl w:val="0"/>
        <w:rPr>
          <w:rFonts w:ascii="Times New Roman" w:hAnsi="Times New Roman"/>
          <w:sz w:val="28"/>
          <w:szCs w:val="28"/>
        </w:rPr>
      </w:pPr>
      <w:r w:rsidRPr="003C2A81">
        <w:rPr>
          <w:rFonts w:ascii="Times New Roman" w:hAnsi="Times New Roman"/>
          <w:sz w:val="28"/>
          <w:szCs w:val="28"/>
        </w:rPr>
        <w:t xml:space="preserve">1.17. </w:t>
      </w:r>
      <w:r w:rsidR="00090327" w:rsidRPr="003C2A81">
        <w:rPr>
          <w:rFonts w:ascii="Times New Roman" w:hAnsi="Times New Roman"/>
          <w:sz w:val="28"/>
          <w:szCs w:val="28"/>
        </w:rPr>
        <w:t>Оказание</w:t>
      </w:r>
      <w:r w:rsidR="007446D1" w:rsidRPr="003C2A81">
        <w:rPr>
          <w:rFonts w:ascii="Times New Roman" w:hAnsi="Times New Roman"/>
          <w:sz w:val="28"/>
          <w:szCs w:val="28"/>
        </w:rPr>
        <w:t xml:space="preserve"> муниципальных услуг</w:t>
      </w:r>
    </w:p>
    <w:p w14:paraId="32F0427F" w14:textId="77777777" w:rsidR="0044548C" w:rsidRPr="0044548C" w:rsidRDefault="0044548C" w:rsidP="0044548C">
      <w:pPr>
        <w:spacing w:after="0" w:line="0" w:lineRule="atLeast"/>
        <w:ind w:firstLine="708"/>
        <w:jc w:val="both"/>
        <w:rPr>
          <w:rFonts w:ascii="Times New Roman" w:eastAsia="Calibri" w:hAnsi="Times New Roman" w:cs="Times New Roman"/>
          <w:sz w:val="28"/>
          <w:szCs w:val="28"/>
        </w:rPr>
      </w:pPr>
      <w:r w:rsidRPr="0044548C">
        <w:rPr>
          <w:rFonts w:ascii="Times New Roman" w:eastAsia="Calibri" w:hAnsi="Times New Roman" w:cs="Times New Roman"/>
          <w:sz w:val="28"/>
          <w:szCs w:val="28"/>
        </w:rPr>
        <w:t>В целях реализации Федерального закона от 27.07.2010 № 210-ФЗ «Об организации предоставления государственных и муниципальных услуг» в администрации города Нефтеюганска в рамках муниципальных полномочий осуществляется предоставление муниципальных услуг.</w:t>
      </w:r>
    </w:p>
    <w:p w14:paraId="4633D6A8" w14:textId="058C46A5" w:rsidR="0044548C" w:rsidRPr="0044548C" w:rsidRDefault="0044548C" w:rsidP="0044548C">
      <w:pPr>
        <w:spacing w:after="0" w:line="0" w:lineRule="atLeast"/>
        <w:jc w:val="both"/>
        <w:rPr>
          <w:rFonts w:ascii="Times New Roman" w:eastAsia="Calibri" w:hAnsi="Times New Roman" w:cs="Times New Roman"/>
          <w:sz w:val="28"/>
          <w:szCs w:val="28"/>
        </w:rPr>
      </w:pPr>
      <w:r w:rsidRPr="0044548C">
        <w:rPr>
          <w:rFonts w:ascii="Times New Roman" w:eastAsia="Calibri" w:hAnsi="Times New Roman" w:cs="Times New Roman"/>
          <w:sz w:val="28"/>
          <w:szCs w:val="28"/>
        </w:rPr>
        <w:tab/>
        <w:t xml:space="preserve">Постановлением администрации города Нефтеюганска от 08.05.2019                   № 86-нп (в ред. от 26.12.2022 № 193-нп) «Об утверждении реестра муниципальных услуг муниципального образования город Нефтеюганск» (с изм. от 26.12.2022 № 193-нп) утвержден перечень муниципальных услуг, предоставляемых администрацией города Нефтеюганска, в настоящее время количество муниципальных услуг составляет 63 </w:t>
      </w:r>
      <w:r>
        <w:rPr>
          <w:rFonts w:ascii="Times New Roman" w:eastAsia="Calibri" w:hAnsi="Times New Roman" w:cs="Times New Roman"/>
          <w:sz w:val="28"/>
          <w:szCs w:val="28"/>
        </w:rPr>
        <w:t>единицы</w:t>
      </w:r>
      <w:r w:rsidRPr="0044548C">
        <w:rPr>
          <w:rFonts w:ascii="Times New Roman" w:eastAsia="Calibri" w:hAnsi="Times New Roman" w:cs="Times New Roman"/>
          <w:sz w:val="28"/>
          <w:szCs w:val="28"/>
        </w:rPr>
        <w:t xml:space="preserve">. Кроме того, настоящим муниципальным правовым актом утвержден перечень муниципальных услуг, предоставляемых муниципальными учреждениями и другими организациями, в которых размещается муниципальное задание (заказ), выполняемое (выполняемый) за счет средств местного бюджета и предоставляемые в электронной форме на сегодняшний день количество таких услуг -15 </w:t>
      </w:r>
      <w:r>
        <w:rPr>
          <w:rFonts w:ascii="Times New Roman" w:eastAsia="Calibri" w:hAnsi="Times New Roman" w:cs="Times New Roman"/>
          <w:sz w:val="28"/>
          <w:szCs w:val="28"/>
        </w:rPr>
        <w:t>единиц</w:t>
      </w:r>
      <w:r w:rsidRPr="0044548C">
        <w:rPr>
          <w:rFonts w:ascii="Times New Roman" w:eastAsia="Calibri" w:hAnsi="Times New Roman" w:cs="Times New Roman"/>
          <w:sz w:val="28"/>
          <w:szCs w:val="28"/>
        </w:rPr>
        <w:t>.</w:t>
      </w:r>
    </w:p>
    <w:p w14:paraId="4DBEC0AC" w14:textId="646FAADC" w:rsidR="0044548C" w:rsidRPr="0044548C" w:rsidRDefault="0044548C" w:rsidP="0044548C">
      <w:pPr>
        <w:spacing w:after="0" w:line="0" w:lineRule="atLeast"/>
        <w:jc w:val="both"/>
        <w:rPr>
          <w:rFonts w:ascii="Times New Roman" w:eastAsia="Calibri" w:hAnsi="Times New Roman" w:cs="Times New Roman"/>
          <w:sz w:val="28"/>
          <w:szCs w:val="28"/>
        </w:rPr>
      </w:pPr>
      <w:r w:rsidRPr="0044548C">
        <w:rPr>
          <w:rFonts w:ascii="Times New Roman" w:eastAsia="Calibri" w:hAnsi="Times New Roman" w:cs="Times New Roman"/>
          <w:sz w:val="28"/>
          <w:szCs w:val="28"/>
        </w:rPr>
        <w:tab/>
        <w:t xml:space="preserve">В целях реализации Указа Президента Российской Федерации                             от 07.05.2012 № 601 «Об основных направлениях совершенствования системы государственного управления», обеспечения доступности и качества оказания государственных и муниципальных услуг администрацией муниципального образования город Нефтеюганск организовано предоставление муниципальных услуг по принципу «одного окна» в автономном  учреждении Ханты-Мансийского автономного округа-Югры «Многофункциональный центр предоставления государственных и муниципальных услуг Югры» (далее – «МФЦ») на основании соглашения о взаимодействии  между автономным учреждением ХМАО-Югры «Многофункциональный центр предоставления государственных и муниципальных услуг Югры» и администрацией города Нефтеюганска от 09.12.2020 года № 68 (далее МФЦ-Югры), согласно которому в МФЦ Югры населению города Нефтеюганска предоставляются муниципальные услуги в количестве 52 </w:t>
      </w:r>
      <w:r>
        <w:rPr>
          <w:rFonts w:ascii="Times New Roman" w:eastAsia="Calibri" w:hAnsi="Times New Roman" w:cs="Times New Roman"/>
          <w:sz w:val="28"/>
          <w:szCs w:val="28"/>
        </w:rPr>
        <w:t>единицы</w:t>
      </w:r>
      <w:r w:rsidRPr="0044548C">
        <w:rPr>
          <w:rFonts w:ascii="Times New Roman" w:eastAsia="Calibri" w:hAnsi="Times New Roman" w:cs="Times New Roman"/>
          <w:sz w:val="28"/>
          <w:szCs w:val="28"/>
        </w:rPr>
        <w:t>.</w:t>
      </w:r>
    </w:p>
    <w:p w14:paraId="68680CA7" w14:textId="77777777" w:rsidR="0044548C" w:rsidRDefault="0044548C" w:rsidP="0044548C">
      <w:pPr>
        <w:spacing w:after="0" w:line="0" w:lineRule="atLeast"/>
        <w:jc w:val="both"/>
        <w:rPr>
          <w:rFonts w:ascii="Times New Roman" w:eastAsia="Calibri" w:hAnsi="Times New Roman" w:cs="Times New Roman"/>
          <w:sz w:val="28"/>
          <w:szCs w:val="28"/>
        </w:rPr>
      </w:pPr>
      <w:r w:rsidRPr="0044548C">
        <w:rPr>
          <w:rFonts w:ascii="Times New Roman" w:eastAsia="Calibri" w:hAnsi="Times New Roman" w:cs="Times New Roman"/>
          <w:sz w:val="28"/>
          <w:szCs w:val="28"/>
        </w:rPr>
        <w:tab/>
        <w:t xml:space="preserve">Кроме того, в администрации города Нефтеюганска реализуется перевод массовых социально значимых услуг (далее – МСЗУ) в электронный формат в соответствии с подпунктом «в» пункта 1 Перечня поручений Президента Российской Федерации от 10 октября 2020 года № Пр-1648 о необходимости обеспечения перевода в электронный формат массовых социально значимых услуг. Решением заседания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(далее – комиссия) (протокол от 10 декабря 2021 года № 44) актуализирован перечень МСЗУ федерального, регионального и муниципального уровней и План перевода МСЗУ в электронный формат. </w:t>
      </w:r>
    </w:p>
    <w:p w14:paraId="29F277ED" w14:textId="7D66B62E" w:rsidR="0044548C" w:rsidRPr="0044548C" w:rsidRDefault="0044548C" w:rsidP="0044548C">
      <w:pPr>
        <w:spacing w:after="0" w:line="0" w:lineRule="atLeast"/>
        <w:ind w:firstLine="708"/>
        <w:jc w:val="both"/>
        <w:rPr>
          <w:rFonts w:ascii="Times New Roman" w:eastAsia="Calibri" w:hAnsi="Times New Roman" w:cs="Times New Roman"/>
          <w:sz w:val="28"/>
          <w:szCs w:val="28"/>
        </w:rPr>
      </w:pPr>
      <w:r w:rsidRPr="0044548C">
        <w:rPr>
          <w:rFonts w:ascii="Times New Roman" w:eastAsia="Calibri" w:hAnsi="Times New Roman" w:cs="Times New Roman"/>
          <w:sz w:val="28"/>
          <w:szCs w:val="28"/>
        </w:rPr>
        <w:t>Государственные и муниципальный услуги, включенные в перечень МСЗУ, утвержденный решением комиссии, являются обязательными к предоставлению и переводу в электронный формат на территории Российской Федерации не зависимо от наличия таких услуг в реестре муниципальных услуг и типовом перечне муниципальных услуг муниципальных образований ХМАО-Югры. В этой связи административные регламенты предоставления массовых социально значимых услуг города Нефтеюганска приводятся в соответствие с типовыми административными регламентами, утвержденными федеральными органами исполнительной власти. В рамках организации работы по приведению (принятию) административных регламентов предоставления МСЗУ в соответствие с направленными федеральными органами исполнительной власти ТАР заключается в первую очередь в закреплении в административных регламентах предоставления муниципальных услуг положений, позволяющих получателям муниципальных услуг формировать соответствующее заявление посредством заполнения электронной формы в федеральной государственной информационной системе «Единый портал государственных и муниципальных услуг (функций)». Административные регламенты предоставления муниципальных МСЗУ в процессе актуализации (принятия) дополняются положениями, содержащимися в поступивших ТАР (круг заявителей, сроки оказания услуги, результат и сроки оказания услуги, перечень документов, способы получения услуги и т.д.), не противоречащими нормативным правовым актам.</w:t>
      </w:r>
    </w:p>
    <w:p w14:paraId="55EF9916" w14:textId="77777777" w:rsidR="0044548C" w:rsidRPr="0044548C" w:rsidRDefault="0044548C" w:rsidP="0044548C">
      <w:pPr>
        <w:spacing w:after="0" w:line="0" w:lineRule="atLeast"/>
        <w:jc w:val="both"/>
        <w:rPr>
          <w:rFonts w:ascii="Times New Roman" w:eastAsia="Calibri" w:hAnsi="Times New Roman" w:cs="Times New Roman"/>
          <w:sz w:val="28"/>
          <w:szCs w:val="28"/>
        </w:rPr>
      </w:pPr>
      <w:r w:rsidRPr="0044548C">
        <w:rPr>
          <w:rFonts w:ascii="Times New Roman" w:eastAsia="Calibri" w:hAnsi="Times New Roman" w:cs="Times New Roman"/>
          <w:sz w:val="28"/>
          <w:szCs w:val="28"/>
        </w:rPr>
        <w:t xml:space="preserve"> </w:t>
      </w:r>
      <w:r w:rsidRPr="0044548C">
        <w:rPr>
          <w:rFonts w:ascii="Times New Roman" w:eastAsia="Calibri" w:hAnsi="Times New Roman" w:cs="Times New Roman"/>
          <w:sz w:val="28"/>
          <w:szCs w:val="28"/>
        </w:rPr>
        <w:tab/>
        <w:t xml:space="preserve">Органами местного самоуправления муниципального образования город Нефтеюганск в постоянном режиме ведется работа по повышению качества предоставляемых населению муниципальных услуг. Основной задачей является организация действий муниципальных служащих, участвующих в оказании услуг, которые направлены на устранение административных барьеров и сокращение количества документов, предоставляемых заявителями для предоставления муниципальных услуг, а также на сокращение сроков подготовки и выдачи документов. </w:t>
      </w:r>
    </w:p>
    <w:p w14:paraId="7B93821D" w14:textId="43AF19C0" w:rsidR="00CC06EA" w:rsidRPr="003567C0" w:rsidRDefault="00CC06EA" w:rsidP="0044548C">
      <w:pPr>
        <w:spacing w:after="0" w:line="0" w:lineRule="atLeast"/>
        <w:jc w:val="both"/>
        <w:rPr>
          <w:rFonts w:ascii="Times New Roman" w:eastAsia="Times New Roman" w:hAnsi="Times New Roman" w:cs="Times New Roman"/>
          <w:sz w:val="28"/>
          <w:szCs w:val="28"/>
          <w:u w:val="single"/>
          <w:lang w:eastAsia="ru-RU"/>
        </w:rPr>
      </w:pPr>
      <w:r w:rsidRPr="003567C0">
        <w:rPr>
          <w:rFonts w:ascii="Times New Roman" w:eastAsia="Times New Roman" w:hAnsi="Times New Roman" w:cs="Times New Roman"/>
          <w:sz w:val="28"/>
          <w:szCs w:val="28"/>
          <w:u w:val="single"/>
          <w:lang w:eastAsia="ru-RU"/>
        </w:rPr>
        <w:t>В сфере образования</w:t>
      </w:r>
    </w:p>
    <w:p w14:paraId="3CB12834" w14:textId="1F568210" w:rsidR="007B60A3" w:rsidRPr="007B60A3" w:rsidRDefault="00A12D1D" w:rsidP="007B60A3">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CC06EA">
        <w:rPr>
          <w:rFonts w:ascii="Times New Roman" w:eastAsia="Times New Roman" w:hAnsi="Times New Roman" w:cs="Times New Roman"/>
          <w:sz w:val="28"/>
          <w:szCs w:val="28"/>
          <w:lang w:eastAsia="ru-RU"/>
        </w:rPr>
        <w:t xml:space="preserve">Департаментом </w:t>
      </w:r>
      <w:r w:rsidR="00CC06EA" w:rsidRPr="00CC06EA">
        <w:rPr>
          <w:rFonts w:ascii="Times New Roman" w:eastAsia="Times New Roman" w:hAnsi="Times New Roman" w:cs="Times New Roman"/>
          <w:sz w:val="28"/>
          <w:szCs w:val="28"/>
          <w:lang w:eastAsia="ru-RU"/>
        </w:rPr>
        <w:t>образования и молодежной</w:t>
      </w:r>
      <w:r w:rsidR="00CC06EA" w:rsidRPr="00CC06EA">
        <w:rPr>
          <w:rFonts w:ascii="Times New Roman" w:eastAsia="Times New Roman" w:hAnsi="Times New Roman" w:cs="Times New Roman"/>
          <w:sz w:val="28"/>
          <w:szCs w:val="28"/>
          <w:shd w:val="clear" w:color="auto" w:fill="FFFFFF"/>
          <w:lang w:eastAsia="ru-RU"/>
        </w:rPr>
        <w:t xml:space="preserve"> политики администрации города </w:t>
      </w:r>
      <w:r w:rsidRPr="00CC06EA">
        <w:rPr>
          <w:rFonts w:ascii="Times New Roman" w:eastAsia="Times New Roman" w:hAnsi="Times New Roman" w:cs="Times New Roman"/>
          <w:sz w:val="28"/>
          <w:szCs w:val="28"/>
          <w:lang w:eastAsia="ru-RU"/>
        </w:rPr>
        <w:t>организовано предоставление 7 муниципальных услуг в электронной форме, в том числе 4 услуги предоставляются непосредственно Департаментом</w:t>
      </w:r>
      <w:r w:rsidR="0044548C">
        <w:rPr>
          <w:rFonts w:ascii="Times New Roman" w:eastAsia="Times New Roman" w:hAnsi="Times New Roman" w:cs="Times New Roman"/>
          <w:sz w:val="28"/>
          <w:szCs w:val="28"/>
          <w:lang w:eastAsia="ru-RU"/>
        </w:rPr>
        <w:t xml:space="preserve"> </w:t>
      </w:r>
      <w:r w:rsidR="0044548C" w:rsidRPr="00CC06EA">
        <w:rPr>
          <w:rFonts w:ascii="Times New Roman" w:eastAsia="Times New Roman" w:hAnsi="Times New Roman" w:cs="Times New Roman"/>
          <w:sz w:val="28"/>
          <w:szCs w:val="28"/>
          <w:lang w:eastAsia="ru-RU"/>
        </w:rPr>
        <w:t>образования и молодежной</w:t>
      </w:r>
      <w:r w:rsidR="0044548C" w:rsidRPr="00CC06EA">
        <w:rPr>
          <w:rFonts w:ascii="Times New Roman" w:eastAsia="Times New Roman" w:hAnsi="Times New Roman" w:cs="Times New Roman"/>
          <w:sz w:val="28"/>
          <w:szCs w:val="28"/>
          <w:shd w:val="clear" w:color="auto" w:fill="FFFFFF"/>
          <w:lang w:eastAsia="ru-RU"/>
        </w:rPr>
        <w:t xml:space="preserve"> политики</w:t>
      </w:r>
      <w:r w:rsidRPr="00CC06EA">
        <w:rPr>
          <w:rFonts w:ascii="Times New Roman" w:eastAsia="Times New Roman" w:hAnsi="Times New Roman" w:cs="Times New Roman"/>
          <w:sz w:val="28"/>
          <w:szCs w:val="28"/>
          <w:lang w:eastAsia="ru-RU"/>
        </w:rPr>
        <w:t xml:space="preserve">, 7 услуг оказываются </w:t>
      </w:r>
      <w:r w:rsidRPr="0044548C">
        <w:rPr>
          <w:rFonts w:ascii="Times New Roman" w:eastAsia="Times New Roman" w:hAnsi="Times New Roman" w:cs="Times New Roman"/>
          <w:sz w:val="28"/>
          <w:szCs w:val="28"/>
          <w:lang w:eastAsia="ru-RU"/>
        </w:rPr>
        <w:t>муниципальными обра</w:t>
      </w:r>
      <w:r w:rsidR="007B60A3">
        <w:rPr>
          <w:rFonts w:ascii="Times New Roman" w:eastAsia="Times New Roman" w:hAnsi="Times New Roman" w:cs="Times New Roman"/>
          <w:sz w:val="28"/>
          <w:szCs w:val="28"/>
          <w:lang w:eastAsia="ru-RU"/>
        </w:rPr>
        <w:t>зовательными организациями</w:t>
      </w:r>
      <w:r w:rsidR="007B60A3" w:rsidRPr="00CC06EA">
        <w:rPr>
          <w:rFonts w:ascii="Times New Roman" w:eastAsia="Times New Roman" w:hAnsi="Times New Roman" w:cs="Times New Roman"/>
          <w:sz w:val="28"/>
          <w:szCs w:val="28"/>
          <w:shd w:val="clear" w:color="auto" w:fill="FFFFFF"/>
          <w:lang w:eastAsia="ru-RU"/>
        </w:rPr>
        <w:t>:</w:t>
      </w:r>
    </w:p>
    <w:p w14:paraId="7360181F" w14:textId="77777777" w:rsidR="007B60A3" w:rsidRPr="00CC06EA" w:rsidRDefault="007B60A3" w:rsidP="007B60A3">
      <w:pPr>
        <w:widowControl w:val="0"/>
        <w:shd w:val="clear" w:color="auto" w:fill="FFFFFF"/>
        <w:spacing w:after="0" w:line="240" w:lineRule="auto"/>
        <w:ind w:firstLine="709"/>
        <w:jc w:val="both"/>
        <w:rPr>
          <w:rFonts w:ascii="Arial" w:eastAsia="Times New Roman" w:hAnsi="Arial" w:cs="Arial"/>
          <w:sz w:val="23"/>
          <w:szCs w:val="23"/>
          <w:lang w:eastAsia="ru-RU"/>
        </w:rPr>
      </w:pPr>
      <w:r w:rsidRPr="00CC06EA">
        <w:rPr>
          <w:rFonts w:ascii="Times New Roman" w:eastAsia="Times New Roman" w:hAnsi="Times New Roman" w:cs="Times New Roman"/>
          <w:sz w:val="28"/>
          <w:szCs w:val="28"/>
          <w:shd w:val="clear" w:color="auto" w:fill="FFFFFF"/>
          <w:lang w:eastAsia="ru-RU"/>
        </w:rPr>
        <w:t>-Предоставление информации о текущей успеваемости учащегося, ведение электронного дневника и электронного журнала успеваемости               1 490 015 (в электронном виде);</w:t>
      </w:r>
    </w:p>
    <w:p w14:paraId="488A572B" w14:textId="77777777" w:rsidR="007B60A3" w:rsidRPr="00CC06EA" w:rsidRDefault="007B60A3" w:rsidP="007B60A3">
      <w:pPr>
        <w:widowControl w:val="0"/>
        <w:shd w:val="clear" w:color="auto" w:fill="FFFFFF"/>
        <w:spacing w:after="0" w:line="240" w:lineRule="auto"/>
        <w:ind w:firstLine="709"/>
        <w:jc w:val="both"/>
        <w:rPr>
          <w:rFonts w:ascii="Arial" w:eastAsia="Times New Roman" w:hAnsi="Arial" w:cs="Arial"/>
          <w:sz w:val="23"/>
          <w:szCs w:val="23"/>
          <w:lang w:eastAsia="ru-RU"/>
        </w:rPr>
      </w:pPr>
      <w:r w:rsidRPr="00CC06EA">
        <w:rPr>
          <w:rFonts w:ascii="Times New Roman" w:eastAsia="Times New Roman" w:hAnsi="Times New Roman" w:cs="Times New Roman"/>
          <w:sz w:val="28"/>
          <w:szCs w:val="28"/>
          <w:shd w:val="clear" w:color="auto" w:fill="FFFFFF"/>
          <w:lang w:eastAsia="ru-RU"/>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 – 14 282;</w:t>
      </w:r>
    </w:p>
    <w:p w14:paraId="7E3EFAD6" w14:textId="77777777" w:rsidR="007B60A3" w:rsidRPr="00CC06EA" w:rsidRDefault="007B60A3" w:rsidP="007B60A3">
      <w:pPr>
        <w:widowControl w:val="0"/>
        <w:shd w:val="clear" w:color="auto" w:fill="FFFFFF"/>
        <w:spacing w:after="0" w:line="240" w:lineRule="auto"/>
        <w:ind w:firstLine="709"/>
        <w:jc w:val="both"/>
        <w:rPr>
          <w:rFonts w:ascii="Arial" w:eastAsia="Times New Roman" w:hAnsi="Arial" w:cs="Arial"/>
          <w:sz w:val="23"/>
          <w:szCs w:val="23"/>
          <w:lang w:eastAsia="ru-RU"/>
        </w:rPr>
      </w:pPr>
      <w:r w:rsidRPr="00CC06EA">
        <w:rPr>
          <w:rFonts w:ascii="Times New Roman" w:eastAsia="Times New Roman" w:hAnsi="Times New Roman" w:cs="Times New Roman"/>
          <w:sz w:val="28"/>
          <w:szCs w:val="28"/>
          <w:shd w:val="clear" w:color="auto" w:fill="FFFFFF"/>
          <w:lang w:eastAsia="ru-RU"/>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 3 142;</w:t>
      </w:r>
    </w:p>
    <w:p w14:paraId="5129EB5D" w14:textId="77777777" w:rsidR="007B60A3" w:rsidRPr="00CC06EA" w:rsidRDefault="007B60A3" w:rsidP="007B60A3">
      <w:pPr>
        <w:widowControl w:val="0"/>
        <w:shd w:val="clear" w:color="auto" w:fill="FFFFFF"/>
        <w:spacing w:after="0" w:line="240" w:lineRule="auto"/>
        <w:ind w:firstLine="709"/>
        <w:jc w:val="both"/>
        <w:rPr>
          <w:rFonts w:ascii="Arial" w:eastAsia="Times New Roman" w:hAnsi="Arial" w:cs="Arial"/>
          <w:sz w:val="23"/>
          <w:szCs w:val="23"/>
          <w:lang w:eastAsia="ru-RU"/>
        </w:rPr>
      </w:pPr>
      <w:r w:rsidRPr="00CC06EA">
        <w:rPr>
          <w:rFonts w:ascii="Times New Roman" w:eastAsia="Times New Roman" w:hAnsi="Times New Roman" w:cs="Times New Roman"/>
          <w:sz w:val="28"/>
          <w:szCs w:val="28"/>
          <w:shd w:val="clear" w:color="auto" w:fill="FFFFFF"/>
          <w:lang w:eastAsia="ru-RU"/>
        </w:rPr>
        <w:t>-Предоставление информации о результатах сданных экзаменов, результатах тестирования и иных вступительных испытаний, а также о зачислении в образовательное учреждение – 10 710;</w:t>
      </w:r>
    </w:p>
    <w:p w14:paraId="50371FEF" w14:textId="77777777" w:rsidR="007B60A3" w:rsidRPr="00CC06EA" w:rsidRDefault="007B60A3" w:rsidP="007B60A3">
      <w:pPr>
        <w:widowControl w:val="0"/>
        <w:shd w:val="clear" w:color="auto" w:fill="FFFFFF"/>
        <w:spacing w:after="0" w:line="240" w:lineRule="auto"/>
        <w:ind w:firstLine="709"/>
        <w:jc w:val="both"/>
        <w:rPr>
          <w:rFonts w:ascii="Arial" w:eastAsia="Times New Roman" w:hAnsi="Arial" w:cs="Arial"/>
          <w:sz w:val="23"/>
          <w:szCs w:val="23"/>
          <w:lang w:eastAsia="ru-RU"/>
        </w:rPr>
      </w:pPr>
      <w:r w:rsidRPr="00CC06EA">
        <w:rPr>
          <w:rFonts w:ascii="Times New Roman" w:eastAsia="Times New Roman" w:hAnsi="Times New Roman" w:cs="Times New Roman"/>
          <w:sz w:val="28"/>
          <w:szCs w:val="28"/>
          <w:shd w:val="clear" w:color="auto" w:fill="FFFFFF"/>
          <w:lang w:eastAsia="ru-RU"/>
        </w:rPr>
        <w:t>-Приём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- 1 462, в том числе в электронном виде – 9789, посредством МФЦ – 473;</w:t>
      </w:r>
    </w:p>
    <w:p w14:paraId="6DD0E2CC" w14:textId="77777777" w:rsidR="007B60A3" w:rsidRPr="00CC06EA" w:rsidRDefault="007B60A3" w:rsidP="007B60A3">
      <w:pPr>
        <w:widowControl w:val="0"/>
        <w:shd w:val="clear" w:color="auto" w:fill="FFFFFF"/>
        <w:spacing w:after="0" w:line="240" w:lineRule="auto"/>
        <w:ind w:firstLine="709"/>
        <w:jc w:val="both"/>
        <w:rPr>
          <w:rFonts w:ascii="Arial" w:eastAsia="Times New Roman" w:hAnsi="Arial" w:cs="Arial"/>
          <w:sz w:val="23"/>
          <w:szCs w:val="23"/>
          <w:lang w:eastAsia="ru-RU"/>
        </w:rPr>
      </w:pPr>
      <w:r w:rsidRPr="00CC06EA">
        <w:rPr>
          <w:rFonts w:ascii="Times New Roman" w:eastAsia="Times New Roman" w:hAnsi="Times New Roman" w:cs="Times New Roman"/>
          <w:sz w:val="28"/>
          <w:szCs w:val="28"/>
          <w:shd w:val="clear" w:color="auto" w:fill="FFFFFF"/>
          <w:lang w:eastAsia="ru-RU"/>
        </w:rPr>
        <w:t>-Организация отдыха детей в каникулярное время в части предоставления детям, имеющим место жительства в Ханты-Мансийском автономном округе - Югре, путевок в организации отдыха детей и их оздоровления – 7 617, в том числе в электронном виде – 619, посредством МФЦ – 120;</w:t>
      </w:r>
    </w:p>
    <w:p w14:paraId="01999730" w14:textId="77777777" w:rsidR="007B60A3" w:rsidRPr="00CC06EA" w:rsidRDefault="007B60A3" w:rsidP="007B60A3">
      <w:pPr>
        <w:widowControl w:val="0"/>
        <w:shd w:val="clear" w:color="auto" w:fill="FFFFFF"/>
        <w:spacing w:after="0" w:line="240" w:lineRule="auto"/>
        <w:ind w:firstLine="709"/>
        <w:jc w:val="both"/>
        <w:rPr>
          <w:rFonts w:ascii="Arial" w:eastAsia="Times New Roman" w:hAnsi="Arial" w:cs="Arial"/>
          <w:sz w:val="23"/>
          <w:szCs w:val="23"/>
          <w:lang w:eastAsia="ru-RU"/>
        </w:rPr>
      </w:pPr>
      <w:r w:rsidRPr="00CC06EA">
        <w:rPr>
          <w:rFonts w:ascii="Times New Roman" w:eastAsia="Times New Roman" w:hAnsi="Times New Roman" w:cs="Times New Roman"/>
          <w:sz w:val="28"/>
          <w:szCs w:val="28"/>
          <w:shd w:val="clear" w:color="auto" w:fill="FFFFFF"/>
          <w:lang w:eastAsia="ru-RU"/>
        </w:rPr>
        <w:t>-Зачисление в образовательную организацию – 2 090, в том числе в электронном виде – 1 139.</w:t>
      </w:r>
    </w:p>
    <w:p w14:paraId="3A391BAB" w14:textId="1658C617" w:rsidR="00A12D1D" w:rsidRPr="0044548C" w:rsidRDefault="00A12D1D" w:rsidP="00A12D1D">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44548C">
        <w:rPr>
          <w:rFonts w:ascii="Times New Roman" w:eastAsia="Times New Roman" w:hAnsi="Times New Roman" w:cs="Times New Roman"/>
          <w:sz w:val="28"/>
          <w:szCs w:val="28"/>
          <w:lang w:eastAsia="ru-RU"/>
        </w:rPr>
        <w:t xml:space="preserve">Кроме того, организовано предоставление 2 муниципальных </w:t>
      </w:r>
      <w:r w:rsidR="0037219C">
        <w:rPr>
          <w:rFonts w:ascii="Times New Roman" w:eastAsia="Times New Roman" w:hAnsi="Times New Roman" w:cs="Times New Roman"/>
          <w:sz w:val="28"/>
          <w:szCs w:val="28"/>
          <w:lang w:eastAsia="ru-RU"/>
        </w:rPr>
        <w:t xml:space="preserve">услуг в </w:t>
      </w:r>
      <w:r w:rsidRPr="0044548C">
        <w:rPr>
          <w:rFonts w:ascii="Times New Roman" w:eastAsia="Times New Roman" w:hAnsi="Times New Roman" w:cs="Times New Roman"/>
          <w:sz w:val="28"/>
          <w:szCs w:val="28"/>
          <w:lang w:eastAsia="ru-RU"/>
        </w:rPr>
        <w:t>МФЦ, а также 2 муниципальны</w:t>
      </w:r>
      <w:r w:rsidR="0037219C">
        <w:rPr>
          <w:rFonts w:ascii="Times New Roman" w:eastAsia="Times New Roman" w:hAnsi="Times New Roman" w:cs="Times New Roman"/>
          <w:sz w:val="28"/>
          <w:szCs w:val="28"/>
          <w:lang w:eastAsia="ru-RU"/>
        </w:rPr>
        <w:t>х</w:t>
      </w:r>
      <w:r w:rsidRPr="0044548C">
        <w:rPr>
          <w:rFonts w:ascii="Times New Roman" w:eastAsia="Times New Roman" w:hAnsi="Times New Roman" w:cs="Times New Roman"/>
          <w:sz w:val="28"/>
          <w:szCs w:val="28"/>
          <w:lang w:eastAsia="ru-RU"/>
        </w:rPr>
        <w:t xml:space="preserve"> услуг в электронном виде.</w:t>
      </w:r>
    </w:p>
    <w:p w14:paraId="3BE73FF8" w14:textId="77777777" w:rsidR="00A12D1D" w:rsidRPr="00CC06EA" w:rsidRDefault="00A12D1D" w:rsidP="00A12D1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548C">
        <w:rPr>
          <w:rFonts w:ascii="Times New Roman" w:eastAsia="Times New Roman" w:hAnsi="Times New Roman" w:cs="Times New Roman"/>
          <w:sz w:val="28"/>
          <w:szCs w:val="28"/>
          <w:lang w:eastAsia="ru-RU"/>
        </w:rPr>
        <w:t xml:space="preserve">В 2022 году поступило и обработано запросов по предоставлению муниципальных услуг в количестве 1 529 318, в том числе в электронной </w:t>
      </w:r>
      <w:r w:rsidRPr="00CC06EA">
        <w:rPr>
          <w:rFonts w:ascii="Times New Roman" w:eastAsia="Times New Roman" w:hAnsi="Times New Roman" w:cs="Times New Roman"/>
          <w:sz w:val="28"/>
          <w:szCs w:val="28"/>
          <w:lang w:eastAsia="ru-RU"/>
        </w:rPr>
        <w:t>форме – 1 462 031, посредством МФЦ – 593.</w:t>
      </w:r>
    </w:p>
    <w:p w14:paraId="4927DE39" w14:textId="27634919" w:rsidR="00C424CC" w:rsidRPr="003567C0" w:rsidRDefault="00C424CC" w:rsidP="00C424CC">
      <w:pPr>
        <w:spacing w:after="0" w:line="240" w:lineRule="auto"/>
        <w:ind w:firstLine="709"/>
        <w:jc w:val="both"/>
        <w:rPr>
          <w:rFonts w:ascii="Times New Roman" w:eastAsia="Calibri" w:hAnsi="Times New Roman" w:cs="Times New Roman"/>
          <w:sz w:val="28"/>
          <w:szCs w:val="28"/>
        </w:rPr>
      </w:pPr>
      <w:bookmarkStart w:id="8" w:name="RANGE!A1"/>
      <w:r w:rsidRPr="003567C0">
        <w:rPr>
          <w:rFonts w:ascii="Times New Roman" w:eastAsia="Times New Roman" w:hAnsi="Times New Roman" w:cs="Times New Roman"/>
          <w:sz w:val="28"/>
          <w:szCs w:val="28"/>
          <w:u w:val="single"/>
          <w:lang w:eastAsia="ru-RU"/>
        </w:rPr>
        <w:t>В сфере имущества</w:t>
      </w:r>
    </w:p>
    <w:p w14:paraId="464F5E1A" w14:textId="3A86CE87" w:rsidR="00C424CC" w:rsidRPr="00DA276E" w:rsidRDefault="00C424CC" w:rsidP="00C424CC">
      <w:pPr>
        <w:spacing w:after="0" w:line="240" w:lineRule="auto"/>
        <w:ind w:firstLine="709"/>
        <w:jc w:val="both"/>
        <w:rPr>
          <w:rFonts w:ascii="Times New Roman" w:eastAsia="Calibri" w:hAnsi="Times New Roman" w:cs="Times New Roman"/>
          <w:sz w:val="28"/>
          <w:szCs w:val="28"/>
        </w:rPr>
      </w:pPr>
      <w:r w:rsidRPr="00DA276E">
        <w:rPr>
          <w:rFonts w:ascii="Times New Roman" w:eastAsia="Calibri" w:hAnsi="Times New Roman" w:cs="Times New Roman"/>
          <w:sz w:val="28"/>
          <w:szCs w:val="28"/>
        </w:rPr>
        <w:t xml:space="preserve">В целях реализации Федерального закона от 27.07.2010 № 210-ФЗ                             «Об организации предоставления государственных и муниципальных услуг»,      в соответствии с решением Думы города Нефтеюганска от 02.07.2012                            № 324-V «Об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 в департаменте </w:t>
      </w:r>
      <w:r w:rsidR="00DA276E" w:rsidRPr="00DA276E">
        <w:rPr>
          <w:rFonts w:ascii="Times New Roman" w:eastAsia="Calibri" w:hAnsi="Times New Roman" w:cs="Times New Roman"/>
          <w:sz w:val="28"/>
          <w:szCs w:val="28"/>
        </w:rPr>
        <w:t xml:space="preserve">имущества </w:t>
      </w:r>
      <w:r w:rsidRPr="00DA276E">
        <w:rPr>
          <w:rFonts w:ascii="Times New Roman" w:eastAsia="Calibri" w:hAnsi="Times New Roman" w:cs="Times New Roman"/>
          <w:sz w:val="28"/>
          <w:szCs w:val="28"/>
        </w:rPr>
        <w:t>осуществляется прием заявлений по оказанию муниципальных услуг гражданам.</w:t>
      </w:r>
    </w:p>
    <w:p w14:paraId="6DD9D672" w14:textId="77777777" w:rsidR="00C424CC" w:rsidRPr="00DA276E" w:rsidRDefault="00C424CC" w:rsidP="00C424CC">
      <w:pPr>
        <w:spacing w:after="0" w:line="240" w:lineRule="auto"/>
        <w:ind w:firstLine="709"/>
        <w:jc w:val="both"/>
        <w:rPr>
          <w:rFonts w:ascii="Times New Roman" w:eastAsia="Calibri" w:hAnsi="Times New Roman" w:cs="Times New Roman"/>
          <w:sz w:val="28"/>
          <w:szCs w:val="28"/>
        </w:rPr>
      </w:pPr>
      <w:r w:rsidRPr="00DA276E">
        <w:rPr>
          <w:rFonts w:ascii="Times New Roman" w:eastAsia="Calibri" w:hAnsi="Times New Roman" w:cs="Times New Roman"/>
          <w:sz w:val="28"/>
          <w:szCs w:val="28"/>
        </w:rPr>
        <w:t>В 2022 году поступило и обработано запросов по предоставлению муниципальных услуг в количестве 686, в том числе:</w:t>
      </w:r>
    </w:p>
    <w:p w14:paraId="5904CCCC" w14:textId="77777777" w:rsidR="00C424CC" w:rsidRPr="00DA276E" w:rsidRDefault="00C424CC" w:rsidP="00C424CC">
      <w:pPr>
        <w:spacing w:after="0" w:line="240" w:lineRule="auto"/>
        <w:ind w:firstLine="709"/>
        <w:jc w:val="both"/>
        <w:rPr>
          <w:rFonts w:ascii="Times New Roman" w:eastAsia="Calibri" w:hAnsi="Times New Roman" w:cs="Times New Roman"/>
          <w:sz w:val="28"/>
          <w:szCs w:val="28"/>
        </w:rPr>
      </w:pPr>
      <w:r w:rsidRPr="00DA276E">
        <w:rPr>
          <w:rFonts w:ascii="Times New Roman" w:eastAsia="Calibri" w:hAnsi="Times New Roman" w:cs="Times New Roman"/>
          <w:sz w:val="28"/>
          <w:szCs w:val="28"/>
        </w:rPr>
        <w:t>-151 по предоставлению информации из реестра муниципального имущества в виде выписки из реестра;</w:t>
      </w:r>
    </w:p>
    <w:p w14:paraId="283191D7" w14:textId="77777777" w:rsidR="00C424CC" w:rsidRPr="00DA276E" w:rsidRDefault="00C424CC" w:rsidP="00C424CC">
      <w:pPr>
        <w:spacing w:after="0" w:line="240" w:lineRule="auto"/>
        <w:ind w:firstLine="709"/>
        <w:jc w:val="both"/>
        <w:rPr>
          <w:rFonts w:ascii="Times New Roman" w:eastAsia="Calibri" w:hAnsi="Times New Roman" w:cs="Times New Roman"/>
          <w:sz w:val="28"/>
          <w:szCs w:val="28"/>
        </w:rPr>
      </w:pPr>
      <w:r w:rsidRPr="00DA276E">
        <w:rPr>
          <w:rFonts w:ascii="Times New Roman" w:eastAsia="Calibri" w:hAnsi="Times New Roman" w:cs="Times New Roman"/>
          <w:sz w:val="28"/>
          <w:szCs w:val="28"/>
        </w:rPr>
        <w:t>-21 по предоставлению муниципального имущества в аренду, безвозмездное пользование (19 безвозмездное пользование, 2 аренда);</w:t>
      </w:r>
    </w:p>
    <w:p w14:paraId="10B4B5E2" w14:textId="0E328379" w:rsidR="00C424CC" w:rsidRPr="00DA276E" w:rsidRDefault="00C424CC" w:rsidP="00C424CC">
      <w:pPr>
        <w:spacing w:after="0" w:line="240" w:lineRule="auto"/>
        <w:ind w:firstLine="709"/>
        <w:jc w:val="both"/>
        <w:rPr>
          <w:rFonts w:ascii="Times New Roman" w:eastAsia="Calibri" w:hAnsi="Times New Roman" w:cs="Times New Roman"/>
          <w:sz w:val="28"/>
          <w:szCs w:val="28"/>
        </w:rPr>
      </w:pPr>
      <w:r w:rsidRPr="00DA276E">
        <w:rPr>
          <w:rFonts w:ascii="Times New Roman" w:eastAsia="Calibri" w:hAnsi="Times New Roman" w:cs="Times New Roman"/>
          <w:sz w:val="28"/>
          <w:szCs w:val="28"/>
        </w:rPr>
        <w:t>-14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14:paraId="7FB24B3B" w14:textId="77777777" w:rsidR="00C424CC" w:rsidRPr="00DA276E" w:rsidRDefault="00C424CC" w:rsidP="00C424CC">
      <w:pPr>
        <w:spacing w:after="0" w:line="240" w:lineRule="auto"/>
        <w:ind w:firstLine="709"/>
        <w:jc w:val="both"/>
        <w:rPr>
          <w:rFonts w:ascii="Times New Roman" w:eastAsia="Calibri" w:hAnsi="Times New Roman" w:cs="Times New Roman"/>
          <w:sz w:val="28"/>
          <w:szCs w:val="28"/>
        </w:rPr>
      </w:pPr>
      <w:r w:rsidRPr="00DA276E">
        <w:rPr>
          <w:rFonts w:ascii="Times New Roman" w:eastAsia="Calibri" w:hAnsi="Times New Roman" w:cs="Times New Roman"/>
          <w:sz w:val="28"/>
          <w:szCs w:val="28"/>
        </w:rPr>
        <w:t>-165 по передаче в собственность граждан занимаемых ими жилых помещений жилищного фонда (приватизация жилищного фонда);</w:t>
      </w:r>
    </w:p>
    <w:p w14:paraId="75FD161C" w14:textId="77777777" w:rsidR="00C424CC" w:rsidRPr="00DA276E" w:rsidRDefault="00C424CC" w:rsidP="00C424CC">
      <w:pPr>
        <w:spacing w:after="0" w:line="240" w:lineRule="auto"/>
        <w:ind w:firstLine="709"/>
        <w:jc w:val="both"/>
        <w:rPr>
          <w:rFonts w:ascii="Times New Roman" w:eastAsia="Calibri" w:hAnsi="Times New Roman" w:cs="Times New Roman"/>
          <w:sz w:val="28"/>
          <w:szCs w:val="28"/>
        </w:rPr>
      </w:pPr>
      <w:r w:rsidRPr="00DA276E">
        <w:rPr>
          <w:rFonts w:ascii="Times New Roman" w:eastAsia="Calibri" w:hAnsi="Times New Roman" w:cs="Times New Roman"/>
          <w:sz w:val="28"/>
          <w:szCs w:val="28"/>
        </w:rPr>
        <w:t>-119 по выдаче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w:t>
      </w:r>
    </w:p>
    <w:p w14:paraId="09461DCC" w14:textId="77777777" w:rsidR="00C424CC" w:rsidRPr="00DA276E" w:rsidRDefault="00C424CC" w:rsidP="00C424CC">
      <w:pPr>
        <w:spacing w:after="0" w:line="240" w:lineRule="auto"/>
        <w:ind w:firstLine="709"/>
        <w:jc w:val="both"/>
        <w:rPr>
          <w:rFonts w:ascii="Times New Roman" w:eastAsia="Calibri" w:hAnsi="Times New Roman" w:cs="Times New Roman"/>
          <w:sz w:val="28"/>
          <w:szCs w:val="28"/>
        </w:rPr>
      </w:pPr>
      <w:r w:rsidRPr="00DA276E">
        <w:rPr>
          <w:rFonts w:ascii="Times New Roman" w:eastAsia="Calibri" w:hAnsi="Times New Roman" w:cs="Times New Roman"/>
          <w:sz w:val="28"/>
          <w:szCs w:val="28"/>
        </w:rPr>
        <w:t>-48 по предоставлению жилых помещений муниципального жилищного фонда коммерческого использования;</w:t>
      </w:r>
    </w:p>
    <w:p w14:paraId="61F1C4B1" w14:textId="77777777" w:rsidR="00C424CC" w:rsidRPr="00DA276E" w:rsidRDefault="00C424CC" w:rsidP="00C424CC">
      <w:pPr>
        <w:spacing w:after="0" w:line="240" w:lineRule="auto"/>
        <w:ind w:firstLine="709"/>
        <w:jc w:val="both"/>
        <w:rPr>
          <w:rFonts w:ascii="Times New Roman" w:eastAsia="Calibri" w:hAnsi="Times New Roman" w:cs="Times New Roman"/>
          <w:sz w:val="28"/>
          <w:szCs w:val="28"/>
        </w:rPr>
      </w:pPr>
      <w:r w:rsidRPr="00DA276E">
        <w:rPr>
          <w:rFonts w:ascii="Times New Roman" w:eastAsia="Calibri" w:hAnsi="Times New Roman" w:cs="Times New Roman"/>
          <w:sz w:val="28"/>
          <w:szCs w:val="28"/>
        </w:rPr>
        <w:t>-130 по предоставлению жилых помещений муниципального специализированного жилищного фонда по договорам найма;</w:t>
      </w:r>
    </w:p>
    <w:p w14:paraId="1313B33D" w14:textId="77777777" w:rsidR="00C424CC" w:rsidRPr="00DA276E" w:rsidRDefault="00C424CC" w:rsidP="00C424CC">
      <w:pPr>
        <w:spacing w:after="0" w:line="240" w:lineRule="auto"/>
        <w:ind w:firstLine="709"/>
        <w:jc w:val="both"/>
        <w:rPr>
          <w:rFonts w:ascii="Times New Roman" w:eastAsia="Calibri" w:hAnsi="Times New Roman" w:cs="Times New Roman"/>
          <w:sz w:val="28"/>
          <w:szCs w:val="28"/>
        </w:rPr>
      </w:pPr>
      <w:r w:rsidRPr="00DA276E">
        <w:rPr>
          <w:rFonts w:ascii="Times New Roman" w:eastAsia="Calibri" w:hAnsi="Times New Roman" w:cs="Times New Roman"/>
          <w:sz w:val="28"/>
          <w:szCs w:val="28"/>
        </w:rPr>
        <w:t>-6 по предоставлению жилого помещения по договору социального найма.</w:t>
      </w:r>
    </w:p>
    <w:p w14:paraId="75CFE514" w14:textId="77777777" w:rsidR="00C424CC" w:rsidRPr="00DA276E" w:rsidRDefault="00C424CC" w:rsidP="00C424CC">
      <w:pPr>
        <w:spacing w:after="0" w:line="240" w:lineRule="auto"/>
        <w:ind w:firstLine="709"/>
        <w:jc w:val="both"/>
        <w:rPr>
          <w:rFonts w:ascii="Times New Roman" w:eastAsia="Calibri" w:hAnsi="Times New Roman" w:cs="Times New Roman"/>
          <w:sz w:val="28"/>
          <w:szCs w:val="28"/>
        </w:rPr>
      </w:pPr>
      <w:r w:rsidRPr="00DA276E">
        <w:rPr>
          <w:rFonts w:ascii="Times New Roman" w:eastAsia="Calibri" w:hAnsi="Times New Roman" w:cs="Times New Roman"/>
          <w:sz w:val="28"/>
          <w:szCs w:val="28"/>
        </w:rPr>
        <w:t>-32 по принятию граждан на учёт в качестве нуждающихся в жилых помещениях (в том числе 8 граждан для включения в отдельный (внеочередной) список;</w:t>
      </w:r>
    </w:p>
    <w:p w14:paraId="439419C4" w14:textId="77777777" w:rsidR="00C424CC" w:rsidRPr="00DA276E" w:rsidRDefault="00C424CC" w:rsidP="00C424CC">
      <w:pPr>
        <w:spacing w:after="0" w:line="240" w:lineRule="auto"/>
        <w:ind w:firstLine="709"/>
        <w:jc w:val="both"/>
        <w:rPr>
          <w:rFonts w:ascii="Times New Roman" w:eastAsia="Calibri" w:hAnsi="Times New Roman" w:cs="Times New Roman"/>
          <w:sz w:val="28"/>
          <w:szCs w:val="28"/>
        </w:rPr>
      </w:pPr>
      <w:r w:rsidRPr="00DA276E">
        <w:rPr>
          <w:rFonts w:ascii="Times New Roman" w:eastAsia="Calibri" w:hAnsi="Times New Roman" w:cs="Times New Roman"/>
          <w:sz w:val="28"/>
          <w:szCs w:val="28"/>
        </w:rPr>
        <w:t>-15 справок по предоставлению информации об очерёдности предоставления жилых помещений на условиях социального найма.</w:t>
      </w:r>
    </w:p>
    <w:p w14:paraId="1EB58A81" w14:textId="03B4612C" w:rsidR="00FE6558" w:rsidRPr="003567C0" w:rsidRDefault="0017229F" w:rsidP="0017229F">
      <w:pPr>
        <w:widowControl w:val="0"/>
        <w:shd w:val="clear" w:color="auto" w:fill="FFFFFF"/>
        <w:spacing w:after="0" w:line="240" w:lineRule="auto"/>
        <w:ind w:firstLine="567"/>
        <w:jc w:val="both"/>
        <w:rPr>
          <w:rFonts w:ascii="Times New Roman" w:eastAsia="Times New Roman" w:hAnsi="Times New Roman" w:cs="Times New Roman"/>
          <w:sz w:val="28"/>
          <w:szCs w:val="28"/>
          <w:u w:val="single"/>
          <w:lang w:eastAsia="ru-RU"/>
        </w:rPr>
      </w:pPr>
      <w:r w:rsidRPr="003567C0">
        <w:rPr>
          <w:rFonts w:ascii="Times New Roman" w:eastAsia="Times New Roman" w:hAnsi="Times New Roman" w:cs="Times New Roman"/>
          <w:sz w:val="28"/>
          <w:szCs w:val="28"/>
          <w:u w:val="single"/>
          <w:lang w:eastAsia="ru-RU"/>
        </w:rPr>
        <w:t>В сфере записи актов гражданского состояния</w:t>
      </w:r>
    </w:p>
    <w:p w14:paraId="4056FA33" w14:textId="77777777" w:rsidR="0017229F" w:rsidRPr="004F6CE9" w:rsidRDefault="0017229F" w:rsidP="0017229F">
      <w:pPr>
        <w:spacing w:after="0" w:line="240" w:lineRule="auto"/>
        <w:ind w:firstLine="567"/>
        <w:jc w:val="both"/>
        <w:rPr>
          <w:rFonts w:ascii="Times New Roman" w:eastAsia="Calibri" w:hAnsi="Times New Roman" w:cs="Times New Roman"/>
          <w:sz w:val="28"/>
          <w:szCs w:val="28"/>
        </w:rPr>
      </w:pPr>
      <w:r w:rsidRPr="004F6CE9">
        <w:rPr>
          <w:rFonts w:ascii="Times New Roman" w:eastAsia="Calibri" w:hAnsi="Times New Roman" w:cs="Times New Roman"/>
          <w:sz w:val="28"/>
          <w:szCs w:val="28"/>
        </w:rPr>
        <w:t xml:space="preserve">На Едином портале государственных и муниципальных услуг с </w:t>
      </w:r>
      <w:r w:rsidRPr="004F6CE9">
        <w:rPr>
          <w:rFonts w:ascii="Times New Roman" w:eastAsia="Times New Roman" w:hAnsi="Times New Roman" w:cs="Times New Roman"/>
          <w:sz w:val="28"/>
          <w:szCs w:val="28"/>
          <w:lang w:eastAsia="ru-RU"/>
        </w:rPr>
        <w:t xml:space="preserve">01.01.2022 по 31.12.2022 </w:t>
      </w:r>
      <w:r w:rsidRPr="004F6CE9">
        <w:rPr>
          <w:rFonts w:ascii="Times New Roman" w:eastAsia="Calibri" w:hAnsi="Times New Roman" w:cs="Times New Roman"/>
          <w:sz w:val="28"/>
          <w:szCs w:val="28"/>
        </w:rPr>
        <w:t>году было реализовано предоставление следующих государственных услуг:</w:t>
      </w:r>
    </w:p>
    <w:p w14:paraId="63C95695" w14:textId="77777777" w:rsidR="0017229F" w:rsidRPr="004F6CE9" w:rsidRDefault="0017229F" w:rsidP="0017229F">
      <w:pPr>
        <w:spacing w:after="0" w:line="240" w:lineRule="auto"/>
        <w:ind w:firstLine="567"/>
        <w:jc w:val="both"/>
        <w:rPr>
          <w:rFonts w:ascii="Times New Roman" w:eastAsia="Calibri" w:hAnsi="Times New Roman" w:cs="Times New Roman"/>
          <w:sz w:val="28"/>
          <w:szCs w:val="28"/>
        </w:rPr>
      </w:pPr>
      <w:r w:rsidRPr="004F6CE9">
        <w:rPr>
          <w:rFonts w:ascii="Times New Roman" w:eastAsia="Calibri" w:hAnsi="Times New Roman" w:cs="Times New Roman"/>
          <w:sz w:val="28"/>
          <w:szCs w:val="28"/>
        </w:rPr>
        <w:t>- подача заявления на государственную регистрацию заключения брака,</w:t>
      </w:r>
    </w:p>
    <w:p w14:paraId="3E0B8D16" w14:textId="77777777" w:rsidR="0017229F" w:rsidRPr="004F6CE9" w:rsidRDefault="0017229F" w:rsidP="0017229F">
      <w:pPr>
        <w:spacing w:after="0" w:line="240" w:lineRule="auto"/>
        <w:ind w:firstLine="567"/>
        <w:jc w:val="both"/>
        <w:rPr>
          <w:rFonts w:ascii="Times New Roman" w:eastAsia="Calibri" w:hAnsi="Times New Roman" w:cs="Times New Roman"/>
          <w:sz w:val="28"/>
          <w:szCs w:val="28"/>
        </w:rPr>
      </w:pPr>
      <w:r w:rsidRPr="004F6CE9">
        <w:rPr>
          <w:rFonts w:ascii="Times New Roman" w:eastAsia="Calibri" w:hAnsi="Times New Roman" w:cs="Times New Roman"/>
          <w:sz w:val="28"/>
          <w:szCs w:val="28"/>
        </w:rPr>
        <w:t>- подача заявления на государственную регистрацию рождения,</w:t>
      </w:r>
    </w:p>
    <w:p w14:paraId="5C30619A" w14:textId="77777777" w:rsidR="0017229F" w:rsidRPr="004F6CE9" w:rsidRDefault="0017229F" w:rsidP="0017229F">
      <w:pPr>
        <w:spacing w:after="0" w:line="240" w:lineRule="auto"/>
        <w:ind w:firstLine="567"/>
        <w:jc w:val="both"/>
        <w:rPr>
          <w:rFonts w:ascii="Times New Roman" w:eastAsia="Calibri" w:hAnsi="Times New Roman" w:cs="Times New Roman"/>
          <w:sz w:val="28"/>
          <w:szCs w:val="28"/>
        </w:rPr>
      </w:pPr>
      <w:r w:rsidRPr="004F6CE9">
        <w:rPr>
          <w:rFonts w:ascii="Times New Roman" w:eastAsia="Calibri" w:hAnsi="Times New Roman" w:cs="Times New Roman"/>
          <w:sz w:val="28"/>
          <w:szCs w:val="28"/>
        </w:rPr>
        <w:t>- подача заявления на государственную регистрацию расторжения брака (по решению суда),</w:t>
      </w:r>
    </w:p>
    <w:p w14:paraId="471D3E44" w14:textId="77777777" w:rsidR="0017229F" w:rsidRPr="004F6CE9" w:rsidRDefault="0017229F" w:rsidP="0017229F">
      <w:pPr>
        <w:spacing w:after="0" w:line="240" w:lineRule="auto"/>
        <w:ind w:firstLine="567"/>
        <w:jc w:val="both"/>
        <w:rPr>
          <w:rFonts w:ascii="Times New Roman" w:eastAsia="Calibri" w:hAnsi="Times New Roman" w:cs="Times New Roman"/>
          <w:sz w:val="28"/>
          <w:szCs w:val="28"/>
        </w:rPr>
      </w:pPr>
      <w:r w:rsidRPr="004F6CE9">
        <w:rPr>
          <w:rFonts w:ascii="Times New Roman" w:eastAsia="Calibri" w:hAnsi="Times New Roman" w:cs="Times New Roman"/>
          <w:sz w:val="28"/>
          <w:szCs w:val="28"/>
        </w:rPr>
        <w:t>- подача заявления на выдачу повторных свидетельств.</w:t>
      </w:r>
    </w:p>
    <w:p w14:paraId="47EA9111" w14:textId="3A0086F6" w:rsidR="0017229F" w:rsidRPr="004F6CE9" w:rsidRDefault="0017229F" w:rsidP="0017229F">
      <w:pPr>
        <w:spacing w:after="0" w:line="240" w:lineRule="auto"/>
        <w:ind w:firstLine="567"/>
        <w:jc w:val="both"/>
        <w:rPr>
          <w:rFonts w:ascii="Times New Roman" w:eastAsia="Calibri" w:hAnsi="Times New Roman" w:cs="Times New Roman"/>
          <w:sz w:val="28"/>
          <w:szCs w:val="28"/>
        </w:rPr>
      </w:pPr>
      <w:r w:rsidRPr="004F6CE9">
        <w:rPr>
          <w:rFonts w:ascii="Times New Roman" w:eastAsia="Calibri" w:hAnsi="Times New Roman" w:cs="Times New Roman"/>
          <w:sz w:val="28"/>
          <w:szCs w:val="28"/>
        </w:rPr>
        <w:t>Гражданами подано 1</w:t>
      </w:r>
      <w:r w:rsidRPr="0017229F">
        <w:rPr>
          <w:rFonts w:ascii="Times New Roman" w:eastAsia="Calibri" w:hAnsi="Times New Roman" w:cs="Times New Roman"/>
          <w:sz w:val="28"/>
          <w:szCs w:val="28"/>
        </w:rPr>
        <w:t xml:space="preserve"> </w:t>
      </w:r>
      <w:r w:rsidRPr="004F6CE9">
        <w:rPr>
          <w:rFonts w:ascii="Times New Roman" w:eastAsia="Calibri" w:hAnsi="Times New Roman" w:cs="Times New Roman"/>
          <w:sz w:val="28"/>
          <w:szCs w:val="28"/>
        </w:rPr>
        <w:t>207 заявлений на государственную регистрацию актов гражданского состояния через портал государственных услуг</w:t>
      </w:r>
    </w:p>
    <w:p w14:paraId="0CCC1544" w14:textId="36A4A0B9" w:rsidR="0017229F" w:rsidRPr="004F6CE9" w:rsidRDefault="0017229F" w:rsidP="0017229F">
      <w:pPr>
        <w:spacing w:after="0" w:line="240" w:lineRule="auto"/>
        <w:ind w:firstLine="567"/>
        <w:jc w:val="both"/>
        <w:rPr>
          <w:rFonts w:ascii="Times New Roman" w:eastAsia="Calibri" w:hAnsi="Times New Roman" w:cs="Times New Roman"/>
          <w:sz w:val="28"/>
          <w:szCs w:val="28"/>
        </w:rPr>
      </w:pPr>
      <w:r w:rsidRPr="004F6CE9">
        <w:rPr>
          <w:rFonts w:ascii="Times New Roman" w:eastAsia="Calibri" w:hAnsi="Times New Roman" w:cs="Times New Roman"/>
          <w:sz w:val="28"/>
          <w:szCs w:val="28"/>
        </w:rPr>
        <w:t xml:space="preserve">Также заявления на государственные услуги можно подать через МФЦ. </w:t>
      </w:r>
      <w:r w:rsidR="00A70064">
        <w:rPr>
          <w:rFonts w:ascii="Times New Roman" w:eastAsia="Calibri" w:hAnsi="Times New Roman" w:cs="Times New Roman"/>
          <w:sz w:val="28"/>
          <w:szCs w:val="28"/>
        </w:rPr>
        <w:t>В 2022 году</w:t>
      </w:r>
      <w:r w:rsidRPr="004F6CE9">
        <w:rPr>
          <w:rFonts w:ascii="Times New Roman" w:eastAsia="Times New Roman" w:hAnsi="Times New Roman" w:cs="Times New Roman"/>
          <w:sz w:val="28"/>
          <w:szCs w:val="28"/>
          <w:lang w:eastAsia="ru-RU"/>
        </w:rPr>
        <w:t xml:space="preserve"> </w:t>
      </w:r>
      <w:r w:rsidRPr="004F6CE9">
        <w:rPr>
          <w:rFonts w:ascii="Times New Roman" w:eastAsia="Calibri" w:hAnsi="Times New Roman" w:cs="Times New Roman"/>
          <w:sz w:val="28"/>
          <w:szCs w:val="28"/>
        </w:rPr>
        <w:t>через МФЦ было подано 43 заявления. В основном это подача заявления на государственную регистрацию заключения и расторжения брака, выдачу повторных свидетельств.</w:t>
      </w:r>
    </w:p>
    <w:p w14:paraId="358F42EB" w14:textId="4085798B" w:rsidR="004B0080" w:rsidRPr="00D55FBF" w:rsidRDefault="004B0080" w:rsidP="00326CA0">
      <w:pPr>
        <w:widowControl w:val="0"/>
        <w:spacing w:after="0" w:line="240" w:lineRule="auto"/>
        <w:jc w:val="center"/>
        <w:rPr>
          <w:rFonts w:ascii="Times New Roman" w:eastAsia="Times New Roman" w:hAnsi="Times New Roman" w:cs="Times New Roman"/>
          <w:b/>
          <w:bCs/>
          <w:color w:val="000000"/>
          <w:sz w:val="28"/>
          <w:szCs w:val="28"/>
          <w:highlight w:val="yellow"/>
          <w:lang w:eastAsia="ru-RU"/>
        </w:rPr>
      </w:pPr>
    </w:p>
    <w:p w14:paraId="5406F2DC" w14:textId="2884353C" w:rsidR="00F353E0" w:rsidRPr="00312FCD" w:rsidRDefault="005F3190" w:rsidP="005F3190">
      <w:pPr>
        <w:pStyle w:val="a8"/>
        <w:widowControl w:val="0"/>
        <w:ind w:left="0"/>
        <w:jc w:val="center"/>
        <w:rPr>
          <w:rFonts w:ascii="Times New Roman" w:hAnsi="Times New Roman"/>
          <w:bCs/>
          <w:color w:val="000000"/>
          <w:sz w:val="28"/>
          <w:szCs w:val="28"/>
        </w:rPr>
      </w:pPr>
      <w:r w:rsidRPr="00312FCD">
        <w:rPr>
          <w:rFonts w:ascii="Times New Roman" w:hAnsi="Times New Roman"/>
          <w:bCs/>
          <w:color w:val="000000"/>
          <w:sz w:val="28"/>
          <w:szCs w:val="28"/>
        </w:rPr>
        <w:t>2.</w:t>
      </w:r>
      <w:r w:rsidR="00F353E0" w:rsidRPr="00312FCD">
        <w:rPr>
          <w:rFonts w:ascii="Times New Roman" w:hAnsi="Times New Roman"/>
          <w:bCs/>
          <w:color w:val="000000"/>
          <w:sz w:val="28"/>
          <w:szCs w:val="28"/>
        </w:rPr>
        <w:t>Бюджетные средства, выделенные в 20</w:t>
      </w:r>
      <w:r w:rsidR="00F812BE" w:rsidRPr="00312FCD">
        <w:rPr>
          <w:rFonts w:ascii="Times New Roman" w:hAnsi="Times New Roman"/>
          <w:bCs/>
          <w:color w:val="000000"/>
          <w:sz w:val="28"/>
          <w:szCs w:val="28"/>
        </w:rPr>
        <w:t>2</w:t>
      </w:r>
      <w:r w:rsidR="003567C0" w:rsidRPr="00312FCD">
        <w:rPr>
          <w:rFonts w:ascii="Times New Roman" w:hAnsi="Times New Roman"/>
          <w:bCs/>
          <w:color w:val="000000"/>
          <w:sz w:val="28"/>
          <w:szCs w:val="28"/>
        </w:rPr>
        <w:t>2</w:t>
      </w:r>
      <w:r w:rsidR="00F812BE" w:rsidRPr="00312FCD">
        <w:rPr>
          <w:rFonts w:ascii="Times New Roman" w:hAnsi="Times New Roman"/>
          <w:bCs/>
          <w:color w:val="000000"/>
          <w:sz w:val="28"/>
          <w:szCs w:val="28"/>
        </w:rPr>
        <w:t xml:space="preserve"> </w:t>
      </w:r>
      <w:r w:rsidR="00F353E0" w:rsidRPr="00312FCD">
        <w:rPr>
          <w:rFonts w:ascii="Times New Roman" w:hAnsi="Times New Roman"/>
          <w:bCs/>
          <w:color w:val="000000"/>
          <w:sz w:val="28"/>
          <w:szCs w:val="28"/>
        </w:rPr>
        <w:t>году на исполнение соответствующих полномочий</w:t>
      </w:r>
      <w:r w:rsidR="00F353E0" w:rsidRPr="00A4178E">
        <w:rPr>
          <w:rFonts w:ascii="Times New Roman" w:hAnsi="Times New Roman"/>
          <w:bCs/>
          <w:color w:val="000000"/>
          <w:sz w:val="28"/>
          <w:szCs w:val="28"/>
        </w:rPr>
        <w:t xml:space="preserve">, связанных с реализацией вопросов местного значения городского округа Нефтеюганск </w:t>
      </w:r>
      <w:bookmarkEnd w:id="8"/>
      <w:r w:rsidRPr="00A4178E">
        <w:rPr>
          <w:rFonts w:ascii="Times New Roman" w:hAnsi="Times New Roman"/>
          <w:bCs/>
          <w:color w:val="000000"/>
          <w:sz w:val="28"/>
          <w:szCs w:val="28"/>
        </w:rPr>
        <w:t>(в разрезе муниципальных программ)</w:t>
      </w:r>
    </w:p>
    <w:p w14:paraId="003769F5" w14:textId="77777777" w:rsidR="005F3190" w:rsidRPr="00D55FBF" w:rsidRDefault="005F3190" w:rsidP="00326CA0">
      <w:pPr>
        <w:widowControl w:val="0"/>
        <w:spacing w:after="0" w:line="240" w:lineRule="auto"/>
        <w:jc w:val="center"/>
        <w:rPr>
          <w:rFonts w:ascii="Times New Roman" w:eastAsia="Times New Roman" w:hAnsi="Times New Roman" w:cs="Times New Roman"/>
          <w:b/>
          <w:bCs/>
          <w:color w:val="000000"/>
          <w:sz w:val="28"/>
          <w:szCs w:val="28"/>
          <w:highlight w:val="yellow"/>
          <w:lang w:eastAsia="ru-RU"/>
        </w:rPr>
      </w:pPr>
    </w:p>
    <w:tbl>
      <w:tblPr>
        <w:tblW w:w="10060" w:type="dxa"/>
        <w:jc w:val="center"/>
        <w:tblLayout w:type="fixed"/>
        <w:tblLook w:val="04A0" w:firstRow="1" w:lastRow="0" w:firstColumn="1" w:lastColumn="0" w:noHBand="0" w:noVBand="1"/>
      </w:tblPr>
      <w:tblGrid>
        <w:gridCol w:w="582"/>
        <w:gridCol w:w="5083"/>
        <w:gridCol w:w="2268"/>
        <w:gridCol w:w="2127"/>
      </w:tblGrid>
      <w:tr w:rsidR="005F3190" w:rsidRPr="00C31458" w14:paraId="11D7CD96" w14:textId="77777777" w:rsidTr="00C31458">
        <w:trPr>
          <w:trHeight w:val="557"/>
          <w:tblHeader/>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624E7F" w14:textId="77777777" w:rsidR="005F3190" w:rsidRPr="00C31458" w:rsidRDefault="005F3190" w:rsidP="003C2A81">
            <w:pPr>
              <w:widowControl w:val="0"/>
              <w:spacing w:after="0" w:line="240" w:lineRule="auto"/>
              <w:jc w:val="center"/>
              <w:rPr>
                <w:rFonts w:ascii="Times New Roman" w:eastAsia="Times New Roman" w:hAnsi="Times New Roman" w:cs="Times New Roman"/>
                <w:color w:val="000000"/>
                <w:sz w:val="28"/>
                <w:szCs w:val="28"/>
                <w:lang w:eastAsia="ru-RU"/>
              </w:rPr>
            </w:pPr>
            <w:r w:rsidRPr="00C31458">
              <w:rPr>
                <w:rFonts w:ascii="Times New Roman" w:eastAsia="Times New Roman" w:hAnsi="Times New Roman" w:cs="Times New Roman"/>
                <w:color w:val="000000"/>
                <w:sz w:val="28"/>
                <w:szCs w:val="28"/>
                <w:lang w:eastAsia="ru-RU"/>
              </w:rPr>
              <w:t>№ п/п</w:t>
            </w:r>
          </w:p>
        </w:tc>
        <w:tc>
          <w:tcPr>
            <w:tcW w:w="5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6A2FE2" w14:textId="77777777" w:rsidR="005F3190" w:rsidRPr="00C31458" w:rsidRDefault="005F3190" w:rsidP="003C2A81">
            <w:pPr>
              <w:widowControl w:val="0"/>
              <w:spacing w:after="0" w:line="240" w:lineRule="auto"/>
              <w:jc w:val="center"/>
              <w:rPr>
                <w:rFonts w:ascii="Times New Roman" w:eastAsia="Times New Roman" w:hAnsi="Times New Roman" w:cs="Times New Roman"/>
                <w:color w:val="000000"/>
                <w:sz w:val="28"/>
                <w:szCs w:val="28"/>
                <w:lang w:eastAsia="ru-RU"/>
              </w:rPr>
            </w:pPr>
            <w:r w:rsidRPr="00C31458">
              <w:rPr>
                <w:rFonts w:ascii="Times New Roman" w:eastAsia="Times New Roman" w:hAnsi="Times New Roman" w:cs="Times New Roman"/>
                <w:color w:val="000000"/>
                <w:sz w:val="28"/>
                <w:szCs w:val="28"/>
                <w:lang w:eastAsia="ru-RU"/>
              </w:rPr>
              <w:t>Наименование</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BBD176" w14:textId="77777777" w:rsidR="005F3190" w:rsidRPr="00C31458" w:rsidRDefault="005F3190" w:rsidP="003C2A81">
            <w:pPr>
              <w:widowControl w:val="0"/>
              <w:spacing w:after="0" w:line="240" w:lineRule="auto"/>
              <w:jc w:val="center"/>
              <w:rPr>
                <w:rFonts w:ascii="Times New Roman" w:eastAsia="Times New Roman" w:hAnsi="Times New Roman" w:cs="Times New Roman"/>
                <w:color w:val="000000"/>
                <w:sz w:val="28"/>
                <w:szCs w:val="28"/>
                <w:lang w:eastAsia="ru-RU"/>
              </w:rPr>
            </w:pPr>
            <w:r w:rsidRPr="00C31458">
              <w:rPr>
                <w:rFonts w:ascii="Times New Roman" w:eastAsia="Times New Roman" w:hAnsi="Times New Roman" w:cs="Times New Roman"/>
                <w:color w:val="000000"/>
                <w:sz w:val="28"/>
                <w:szCs w:val="28"/>
                <w:lang w:eastAsia="ru-RU"/>
              </w:rPr>
              <w:t>Объем финансирования,</w:t>
            </w:r>
          </w:p>
          <w:p w14:paraId="275F65F9" w14:textId="77777777" w:rsidR="005F3190" w:rsidRPr="00C31458" w:rsidRDefault="005F3190" w:rsidP="003C2A81">
            <w:pPr>
              <w:widowControl w:val="0"/>
              <w:spacing w:after="0" w:line="240" w:lineRule="auto"/>
              <w:jc w:val="center"/>
              <w:rPr>
                <w:rFonts w:ascii="Times New Roman" w:eastAsia="Times New Roman" w:hAnsi="Times New Roman" w:cs="Times New Roman"/>
                <w:color w:val="000000"/>
                <w:sz w:val="28"/>
                <w:szCs w:val="28"/>
                <w:lang w:eastAsia="ru-RU"/>
              </w:rPr>
            </w:pPr>
            <w:r w:rsidRPr="00C31458">
              <w:rPr>
                <w:rFonts w:ascii="Times New Roman" w:eastAsia="Times New Roman" w:hAnsi="Times New Roman" w:cs="Times New Roman"/>
                <w:color w:val="000000"/>
                <w:sz w:val="28"/>
                <w:szCs w:val="28"/>
                <w:lang w:eastAsia="ru-RU"/>
              </w:rPr>
              <w:t xml:space="preserve"> рублей</w:t>
            </w:r>
          </w:p>
        </w:tc>
      </w:tr>
      <w:tr w:rsidR="005F3190" w:rsidRPr="00C31458" w14:paraId="7FCED65A" w14:textId="77777777" w:rsidTr="00C31458">
        <w:trPr>
          <w:trHeight w:val="74"/>
          <w:tblHeader/>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1EF6BBF3" w14:textId="77777777" w:rsidR="005F3190" w:rsidRPr="00C31458" w:rsidRDefault="005F3190" w:rsidP="003C2A81">
            <w:pPr>
              <w:widowControl w:val="0"/>
              <w:spacing w:after="0" w:line="240" w:lineRule="auto"/>
              <w:rPr>
                <w:rFonts w:ascii="Times New Roman" w:eastAsia="Times New Roman" w:hAnsi="Times New Roman" w:cs="Times New Roman"/>
                <w:color w:val="000000"/>
                <w:sz w:val="28"/>
                <w:szCs w:val="28"/>
                <w:lang w:eastAsia="ru-RU"/>
              </w:rPr>
            </w:pPr>
          </w:p>
        </w:tc>
        <w:tc>
          <w:tcPr>
            <w:tcW w:w="5083" w:type="dxa"/>
            <w:vMerge/>
            <w:tcBorders>
              <w:top w:val="single" w:sz="4" w:space="0" w:color="auto"/>
              <w:left w:val="single" w:sz="4" w:space="0" w:color="auto"/>
              <w:bottom w:val="single" w:sz="4" w:space="0" w:color="auto"/>
              <w:right w:val="single" w:sz="4" w:space="0" w:color="auto"/>
            </w:tcBorders>
            <w:vAlign w:val="center"/>
            <w:hideMark/>
          </w:tcPr>
          <w:p w14:paraId="7A95258D" w14:textId="77777777" w:rsidR="005F3190" w:rsidRPr="00C31458" w:rsidRDefault="005F3190" w:rsidP="003C2A81">
            <w:pPr>
              <w:widowControl w:val="0"/>
              <w:spacing w:after="0" w:line="240" w:lineRule="auto"/>
              <w:rPr>
                <w:rFonts w:ascii="Times New Roman" w:eastAsia="Times New Roman" w:hAnsi="Times New Roman" w:cs="Times New Roman"/>
                <w:color w:val="000000"/>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E8EFA" w14:textId="77777777" w:rsidR="005F3190" w:rsidRPr="00C31458" w:rsidRDefault="005F3190" w:rsidP="003C2A81">
            <w:pPr>
              <w:widowControl w:val="0"/>
              <w:spacing w:after="0" w:line="240" w:lineRule="auto"/>
              <w:jc w:val="center"/>
              <w:rPr>
                <w:rFonts w:ascii="Times New Roman" w:eastAsia="Times New Roman" w:hAnsi="Times New Roman" w:cs="Times New Roman"/>
                <w:color w:val="000000"/>
                <w:sz w:val="28"/>
                <w:szCs w:val="28"/>
                <w:lang w:eastAsia="ru-RU"/>
              </w:rPr>
            </w:pPr>
            <w:r w:rsidRPr="00C31458">
              <w:rPr>
                <w:rFonts w:ascii="Times New Roman" w:eastAsia="Times New Roman" w:hAnsi="Times New Roman" w:cs="Times New Roman"/>
                <w:color w:val="000000"/>
                <w:sz w:val="28"/>
                <w:szCs w:val="28"/>
                <w:lang w:eastAsia="ru-RU"/>
              </w:rPr>
              <w:t>План</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FF74A" w14:textId="77777777" w:rsidR="005F3190" w:rsidRPr="00C31458" w:rsidRDefault="005F3190" w:rsidP="003C2A81">
            <w:pPr>
              <w:widowControl w:val="0"/>
              <w:spacing w:after="0" w:line="240" w:lineRule="auto"/>
              <w:jc w:val="center"/>
              <w:rPr>
                <w:rFonts w:ascii="Times New Roman" w:eastAsia="Times New Roman" w:hAnsi="Times New Roman" w:cs="Times New Roman"/>
                <w:color w:val="000000"/>
                <w:sz w:val="28"/>
                <w:szCs w:val="28"/>
                <w:lang w:eastAsia="ru-RU"/>
              </w:rPr>
            </w:pPr>
            <w:r w:rsidRPr="00C31458">
              <w:rPr>
                <w:rFonts w:ascii="Times New Roman" w:eastAsia="Times New Roman" w:hAnsi="Times New Roman" w:cs="Times New Roman"/>
                <w:color w:val="000000"/>
                <w:sz w:val="28"/>
                <w:szCs w:val="28"/>
                <w:lang w:eastAsia="ru-RU"/>
              </w:rPr>
              <w:t>Факт</w:t>
            </w:r>
          </w:p>
        </w:tc>
      </w:tr>
      <w:tr w:rsidR="005F3190" w:rsidRPr="00C31458" w14:paraId="1521D13F" w14:textId="77777777" w:rsidTr="00C31458">
        <w:trPr>
          <w:trHeight w:val="599"/>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3D02404B" w14:textId="77777777" w:rsidR="005F3190" w:rsidRPr="00C31458" w:rsidRDefault="005F3190" w:rsidP="003C2A81">
            <w:pPr>
              <w:widowControl w:val="0"/>
              <w:spacing w:after="0" w:line="240" w:lineRule="auto"/>
              <w:jc w:val="center"/>
              <w:rPr>
                <w:rFonts w:ascii="Times New Roman" w:eastAsia="Times New Roman" w:hAnsi="Times New Roman" w:cs="Times New Roman"/>
                <w:sz w:val="28"/>
                <w:szCs w:val="28"/>
                <w:lang w:eastAsia="ru-RU"/>
              </w:rPr>
            </w:pPr>
            <w:r w:rsidRPr="00C31458">
              <w:rPr>
                <w:rFonts w:ascii="Times New Roman" w:eastAsia="Times New Roman" w:hAnsi="Times New Roman" w:cs="Times New Roman"/>
                <w:sz w:val="28"/>
                <w:szCs w:val="28"/>
                <w:lang w:eastAsia="ru-RU"/>
              </w:rPr>
              <w:t>1</w:t>
            </w:r>
          </w:p>
        </w:tc>
        <w:tc>
          <w:tcPr>
            <w:tcW w:w="5083" w:type="dxa"/>
            <w:tcBorders>
              <w:top w:val="single" w:sz="4" w:space="0" w:color="auto"/>
              <w:left w:val="nil"/>
              <w:bottom w:val="single" w:sz="4" w:space="0" w:color="auto"/>
              <w:right w:val="single" w:sz="4" w:space="0" w:color="auto"/>
            </w:tcBorders>
            <w:shd w:val="clear" w:color="auto" w:fill="auto"/>
          </w:tcPr>
          <w:p w14:paraId="1A6951FE" w14:textId="77777777" w:rsidR="005F3190" w:rsidRPr="00C31458" w:rsidRDefault="005F3190" w:rsidP="003C2A81">
            <w:pPr>
              <w:widowControl w:val="0"/>
              <w:spacing w:after="0" w:line="240" w:lineRule="auto"/>
              <w:jc w:val="both"/>
              <w:rPr>
                <w:rFonts w:ascii="Times New Roman" w:eastAsia="Times New Roman" w:hAnsi="Times New Roman" w:cs="Times New Roman"/>
                <w:sz w:val="28"/>
                <w:szCs w:val="28"/>
                <w:lang w:eastAsia="ru-RU"/>
              </w:rPr>
            </w:pPr>
            <w:r w:rsidRPr="00C31458">
              <w:rPr>
                <w:rFonts w:ascii="Times New Roman" w:eastAsia="Times New Roman" w:hAnsi="Times New Roman" w:cs="Times New Roman"/>
                <w:sz w:val="28"/>
                <w:szCs w:val="28"/>
                <w:lang w:eastAsia="ru-RU"/>
              </w:rPr>
              <w:t>Муниципальная программа «Развитие образования и молодёжной политики в городе Нефтеюганске»</w:t>
            </w:r>
          </w:p>
        </w:tc>
        <w:tc>
          <w:tcPr>
            <w:tcW w:w="2268" w:type="dxa"/>
            <w:tcBorders>
              <w:top w:val="single" w:sz="4" w:space="0" w:color="auto"/>
              <w:left w:val="nil"/>
              <w:bottom w:val="single" w:sz="4" w:space="0" w:color="auto"/>
              <w:right w:val="single" w:sz="4" w:space="0" w:color="auto"/>
            </w:tcBorders>
            <w:shd w:val="clear" w:color="auto" w:fill="auto"/>
          </w:tcPr>
          <w:p w14:paraId="1E9EBC18" w14:textId="77777777" w:rsidR="00A70064" w:rsidRDefault="00A70064" w:rsidP="00A70064">
            <w:pPr>
              <w:widowControl w:val="0"/>
              <w:spacing w:after="0" w:line="240" w:lineRule="auto"/>
              <w:jc w:val="right"/>
              <w:rPr>
                <w:rFonts w:ascii="Times New Roman" w:eastAsia="Times New Roman" w:hAnsi="Times New Roman" w:cs="Times New Roman"/>
                <w:sz w:val="24"/>
                <w:szCs w:val="24"/>
                <w:lang w:eastAsia="ru-RU"/>
              </w:rPr>
            </w:pPr>
          </w:p>
          <w:p w14:paraId="557B4175" w14:textId="328E7802" w:rsidR="005F3190" w:rsidRPr="00C31458" w:rsidRDefault="005F3190" w:rsidP="00A70064">
            <w:pPr>
              <w:widowControl w:val="0"/>
              <w:spacing w:after="0" w:line="240" w:lineRule="auto"/>
              <w:jc w:val="right"/>
              <w:rPr>
                <w:rFonts w:ascii="Times New Roman" w:eastAsia="Times New Roman" w:hAnsi="Times New Roman" w:cs="Times New Roman"/>
                <w:sz w:val="24"/>
                <w:szCs w:val="24"/>
                <w:lang w:eastAsia="ru-RU"/>
              </w:rPr>
            </w:pPr>
            <w:r w:rsidRPr="00C31458">
              <w:rPr>
                <w:rFonts w:ascii="Times New Roman" w:eastAsia="Times New Roman" w:hAnsi="Times New Roman" w:cs="Times New Roman"/>
                <w:sz w:val="24"/>
                <w:szCs w:val="24"/>
                <w:lang w:eastAsia="ru-RU"/>
              </w:rPr>
              <w:t>4 914 815 073,00</w:t>
            </w:r>
          </w:p>
        </w:tc>
        <w:tc>
          <w:tcPr>
            <w:tcW w:w="2127" w:type="dxa"/>
            <w:tcBorders>
              <w:top w:val="single" w:sz="4" w:space="0" w:color="auto"/>
              <w:left w:val="nil"/>
              <w:bottom w:val="single" w:sz="4" w:space="0" w:color="auto"/>
              <w:right w:val="single" w:sz="4" w:space="0" w:color="auto"/>
            </w:tcBorders>
            <w:shd w:val="clear" w:color="auto" w:fill="auto"/>
          </w:tcPr>
          <w:p w14:paraId="024F2D9E" w14:textId="77777777" w:rsidR="00A70064" w:rsidRDefault="00A70064" w:rsidP="00A70064">
            <w:pPr>
              <w:widowControl w:val="0"/>
              <w:spacing w:after="0" w:line="240" w:lineRule="auto"/>
              <w:jc w:val="right"/>
              <w:rPr>
                <w:rFonts w:ascii="Times New Roman" w:eastAsia="Times New Roman" w:hAnsi="Times New Roman" w:cs="Times New Roman"/>
                <w:sz w:val="24"/>
                <w:szCs w:val="24"/>
                <w:lang w:eastAsia="ru-RU"/>
              </w:rPr>
            </w:pPr>
          </w:p>
          <w:p w14:paraId="748B0A94" w14:textId="149063BE" w:rsidR="005F3190" w:rsidRPr="00C31458" w:rsidRDefault="005F3190" w:rsidP="00A70064">
            <w:pPr>
              <w:widowControl w:val="0"/>
              <w:spacing w:after="0" w:line="240" w:lineRule="auto"/>
              <w:jc w:val="right"/>
              <w:rPr>
                <w:rFonts w:ascii="Times New Roman" w:eastAsia="Times New Roman" w:hAnsi="Times New Roman" w:cs="Times New Roman"/>
                <w:sz w:val="24"/>
                <w:szCs w:val="24"/>
                <w:lang w:eastAsia="ru-RU"/>
              </w:rPr>
            </w:pPr>
            <w:r w:rsidRPr="00C31458">
              <w:rPr>
                <w:rFonts w:ascii="Times New Roman" w:eastAsia="Times New Roman" w:hAnsi="Times New Roman" w:cs="Times New Roman"/>
                <w:sz w:val="24"/>
                <w:szCs w:val="24"/>
                <w:lang w:eastAsia="ru-RU"/>
              </w:rPr>
              <w:t>4 872 145 503,05</w:t>
            </w:r>
          </w:p>
        </w:tc>
      </w:tr>
      <w:tr w:rsidR="005F3190" w:rsidRPr="00C31458" w14:paraId="63BE0F02" w14:textId="77777777" w:rsidTr="00C31458">
        <w:trPr>
          <w:trHeight w:val="551"/>
          <w:jc w:val="center"/>
        </w:trPr>
        <w:tc>
          <w:tcPr>
            <w:tcW w:w="582" w:type="dxa"/>
            <w:tcBorders>
              <w:top w:val="nil"/>
              <w:left w:val="single" w:sz="4" w:space="0" w:color="auto"/>
              <w:bottom w:val="single" w:sz="4" w:space="0" w:color="auto"/>
              <w:right w:val="single" w:sz="4" w:space="0" w:color="auto"/>
            </w:tcBorders>
            <w:shd w:val="clear" w:color="auto" w:fill="auto"/>
            <w:noWrap/>
            <w:hideMark/>
          </w:tcPr>
          <w:p w14:paraId="4D650C91" w14:textId="77777777" w:rsidR="005F3190" w:rsidRPr="00C31458" w:rsidRDefault="005F3190" w:rsidP="003C2A81">
            <w:pPr>
              <w:widowControl w:val="0"/>
              <w:spacing w:after="0" w:line="240" w:lineRule="auto"/>
              <w:jc w:val="center"/>
              <w:rPr>
                <w:rFonts w:ascii="Times New Roman" w:eastAsia="Times New Roman" w:hAnsi="Times New Roman" w:cs="Times New Roman"/>
                <w:sz w:val="28"/>
                <w:szCs w:val="28"/>
                <w:lang w:eastAsia="ru-RU"/>
              </w:rPr>
            </w:pPr>
            <w:r w:rsidRPr="00C31458">
              <w:rPr>
                <w:rFonts w:ascii="Times New Roman" w:eastAsia="Times New Roman" w:hAnsi="Times New Roman" w:cs="Times New Roman"/>
                <w:sz w:val="28"/>
                <w:szCs w:val="28"/>
                <w:lang w:eastAsia="ru-RU"/>
              </w:rPr>
              <w:t>2</w:t>
            </w:r>
          </w:p>
        </w:tc>
        <w:tc>
          <w:tcPr>
            <w:tcW w:w="5083" w:type="dxa"/>
            <w:tcBorders>
              <w:top w:val="nil"/>
              <w:left w:val="nil"/>
              <w:bottom w:val="single" w:sz="4" w:space="0" w:color="auto"/>
              <w:right w:val="single" w:sz="4" w:space="0" w:color="auto"/>
            </w:tcBorders>
            <w:shd w:val="clear" w:color="auto" w:fill="auto"/>
          </w:tcPr>
          <w:p w14:paraId="389FF6BC" w14:textId="77777777" w:rsidR="005F3190" w:rsidRPr="00C31458" w:rsidRDefault="005F3190" w:rsidP="003C2A81">
            <w:pPr>
              <w:widowControl w:val="0"/>
              <w:spacing w:after="0" w:line="240" w:lineRule="auto"/>
              <w:jc w:val="both"/>
              <w:rPr>
                <w:rFonts w:ascii="Times New Roman" w:eastAsia="Times New Roman" w:hAnsi="Times New Roman" w:cs="Times New Roman"/>
                <w:sz w:val="28"/>
                <w:szCs w:val="28"/>
                <w:lang w:eastAsia="ru-RU"/>
              </w:rPr>
            </w:pPr>
            <w:r w:rsidRPr="00C31458">
              <w:rPr>
                <w:rFonts w:ascii="Times New Roman" w:eastAsia="Times New Roman" w:hAnsi="Times New Roman" w:cs="Times New Roman"/>
                <w:sz w:val="28"/>
                <w:szCs w:val="28"/>
                <w:lang w:eastAsia="ru-RU"/>
              </w:rPr>
              <w:t>Муниципальная программа «Дополнительные меры социальной поддержки отдельных категорий граждан города Нефтеюганска»</w:t>
            </w:r>
          </w:p>
        </w:tc>
        <w:tc>
          <w:tcPr>
            <w:tcW w:w="2268" w:type="dxa"/>
            <w:tcBorders>
              <w:top w:val="nil"/>
              <w:left w:val="nil"/>
              <w:bottom w:val="single" w:sz="4" w:space="0" w:color="auto"/>
              <w:right w:val="single" w:sz="4" w:space="0" w:color="auto"/>
            </w:tcBorders>
            <w:shd w:val="clear" w:color="auto" w:fill="auto"/>
          </w:tcPr>
          <w:p w14:paraId="4E510F02" w14:textId="77777777" w:rsidR="00A70064" w:rsidRDefault="00A70064" w:rsidP="00A70064">
            <w:pPr>
              <w:widowControl w:val="0"/>
              <w:spacing w:after="0" w:line="240" w:lineRule="auto"/>
              <w:jc w:val="right"/>
              <w:rPr>
                <w:rFonts w:ascii="Times New Roman" w:eastAsia="Times New Roman" w:hAnsi="Times New Roman" w:cs="Times New Roman"/>
                <w:sz w:val="24"/>
                <w:szCs w:val="24"/>
                <w:lang w:eastAsia="ru-RU"/>
              </w:rPr>
            </w:pPr>
          </w:p>
          <w:p w14:paraId="6BC95EE3" w14:textId="05A60D18" w:rsidR="005F3190" w:rsidRPr="00C31458" w:rsidRDefault="005F3190" w:rsidP="00A70064">
            <w:pPr>
              <w:widowControl w:val="0"/>
              <w:spacing w:after="0" w:line="240" w:lineRule="auto"/>
              <w:jc w:val="right"/>
              <w:rPr>
                <w:rFonts w:ascii="Times New Roman" w:eastAsia="Times New Roman" w:hAnsi="Times New Roman" w:cs="Times New Roman"/>
                <w:sz w:val="24"/>
                <w:szCs w:val="24"/>
                <w:lang w:eastAsia="ru-RU"/>
              </w:rPr>
            </w:pPr>
            <w:r w:rsidRPr="00C31458">
              <w:rPr>
                <w:rFonts w:ascii="Times New Roman" w:eastAsia="Times New Roman" w:hAnsi="Times New Roman" w:cs="Times New Roman"/>
                <w:sz w:val="24"/>
                <w:szCs w:val="24"/>
                <w:lang w:eastAsia="ru-RU"/>
              </w:rPr>
              <w:t>178 656 030,39</w:t>
            </w:r>
          </w:p>
        </w:tc>
        <w:tc>
          <w:tcPr>
            <w:tcW w:w="2127" w:type="dxa"/>
            <w:tcBorders>
              <w:top w:val="nil"/>
              <w:left w:val="nil"/>
              <w:bottom w:val="single" w:sz="4" w:space="0" w:color="auto"/>
              <w:right w:val="single" w:sz="4" w:space="0" w:color="auto"/>
            </w:tcBorders>
            <w:shd w:val="clear" w:color="auto" w:fill="auto"/>
          </w:tcPr>
          <w:p w14:paraId="724AFDB4" w14:textId="77777777" w:rsidR="00A70064" w:rsidRDefault="00A70064" w:rsidP="00A70064">
            <w:pPr>
              <w:widowControl w:val="0"/>
              <w:spacing w:after="0" w:line="240" w:lineRule="auto"/>
              <w:jc w:val="right"/>
              <w:rPr>
                <w:rFonts w:ascii="Times New Roman" w:eastAsia="Times New Roman" w:hAnsi="Times New Roman" w:cs="Times New Roman"/>
                <w:sz w:val="24"/>
                <w:szCs w:val="24"/>
                <w:lang w:eastAsia="ru-RU"/>
              </w:rPr>
            </w:pPr>
          </w:p>
          <w:p w14:paraId="274A2D71" w14:textId="7C5209B2" w:rsidR="005F3190" w:rsidRPr="00C31458" w:rsidRDefault="005F3190" w:rsidP="00A70064">
            <w:pPr>
              <w:widowControl w:val="0"/>
              <w:spacing w:after="0" w:line="240" w:lineRule="auto"/>
              <w:jc w:val="right"/>
              <w:rPr>
                <w:rFonts w:ascii="Times New Roman" w:eastAsia="Times New Roman" w:hAnsi="Times New Roman" w:cs="Times New Roman"/>
                <w:sz w:val="24"/>
                <w:szCs w:val="24"/>
                <w:lang w:eastAsia="ru-RU"/>
              </w:rPr>
            </w:pPr>
            <w:r w:rsidRPr="00C31458">
              <w:rPr>
                <w:rFonts w:ascii="Times New Roman" w:eastAsia="Times New Roman" w:hAnsi="Times New Roman" w:cs="Times New Roman"/>
                <w:sz w:val="24"/>
                <w:szCs w:val="24"/>
                <w:lang w:eastAsia="ru-RU"/>
              </w:rPr>
              <w:t>177 650 483,26</w:t>
            </w:r>
          </w:p>
        </w:tc>
      </w:tr>
      <w:tr w:rsidR="005F3190" w:rsidRPr="00C31458" w14:paraId="7D92E8A8" w14:textId="77777777" w:rsidTr="00C31458">
        <w:trPr>
          <w:trHeight w:val="60"/>
          <w:jc w:val="center"/>
        </w:trPr>
        <w:tc>
          <w:tcPr>
            <w:tcW w:w="582" w:type="dxa"/>
            <w:tcBorders>
              <w:top w:val="nil"/>
              <w:left w:val="single" w:sz="4" w:space="0" w:color="auto"/>
              <w:bottom w:val="single" w:sz="4" w:space="0" w:color="auto"/>
              <w:right w:val="single" w:sz="4" w:space="0" w:color="auto"/>
            </w:tcBorders>
            <w:shd w:val="clear" w:color="auto" w:fill="auto"/>
            <w:noWrap/>
            <w:hideMark/>
          </w:tcPr>
          <w:p w14:paraId="0D529A18" w14:textId="77777777" w:rsidR="005F3190" w:rsidRPr="00C31458" w:rsidRDefault="005F3190" w:rsidP="003C2A81">
            <w:pPr>
              <w:widowControl w:val="0"/>
              <w:spacing w:after="0" w:line="240" w:lineRule="auto"/>
              <w:jc w:val="center"/>
              <w:rPr>
                <w:rFonts w:ascii="Times New Roman" w:eastAsia="Times New Roman" w:hAnsi="Times New Roman" w:cs="Times New Roman"/>
                <w:sz w:val="28"/>
                <w:szCs w:val="28"/>
                <w:lang w:eastAsia="ru-RU"/>
              </w:rPr>
            </w:pPr>
            <w:r w:rsidRPr="00C31458">
              <w:rPr>
                <w:rFonts w:ascii="Times New Roman" w:eastAsia="Times New Roman" w:hAnsi="Times New Roman" w:cs="Times New Roman"/>
                <w:sz w:val="28"/>
                <w:szCs w:val="28"/>
                <w:lang w:eastAsia="ru-RU"/>
              </w:rPr>
              <w:t>3</w:t>
            </w:r>
          </w:p>
        </w:tc>
        <w:tc>
          <w:tcPr>
            <w:tcW w:w="5083" w:type="dxa"/>
            <w:tcBorders>
              <w:top w:val="single" w:sz="4" w:space="0" w:color="auto"/>
              <w:left w:val="single" w:sz="4" w:space="0" w:color="auto"/>
              <w:bottom w:val="single" w:sz="4" w:space="0" w:color="auto"/>
              <w:right w:val="single" w:sz="4" w:space="0" w:color="auto"/>
            </w:tcBorders>
            <w:shd w:val="clear" w:color="auto" w:fill="auto"/>
          </w:tcPr>
          <w:p w14:paraId="34EE4071" w14:textId="77777777" w:rsidR="005F3190" w:rsidRPr="00C31458" w:rsidRDefault="005F3190" w:rsidP="003C2A81">
            <w:pPr>
              <w:rPr>
                <w:rFonts w:ascii="Times New Roman" w:hAnsi="Times New Roman" w:cs="Times New Roman"/>
                <w:bCs/>
                <w:sz w:val="28"/>
                <w:szCs w:val="28"/>
              </w:rPr>
            </w:pPr>
            <w:r w:rsidRPr="00C31458">
              <w:rPr>
                <w:rFonts w:ascii="Times New Roman" w:hAnsi="Times New Roman" w:cs="Times New Roman"/>
                <w:bCs/>
                <w:sz w:val="28"/>
                <w:szCs w:val="28"/>
              </w:rPr>
              <w:t xml:space="preserve"> Муниципальная программа «Доступная среда в городе Нефтеюганске»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2B11F5" w14:textId="77777777" w:rsidR="005F3190" w:rsidRPr="00C31458" w:rsidRDefault="005F3190" w:rsidP="00A70064">
            <w:pPr>
              <w:jc w:val="right"/>
              <w:rPr>
                <w:rFonts w:ascii="Times New Roman" w:hAnsi="Times New Roman" w:cs="Times New Roman"/>
                <w:bCs/>
                <w:sz w:val="24"/>
                <w:szCs w:val="24"/>
              </w:rPr>
            </w:pPr>
            <w:r w:rsidRPr="00C31458">
              <w:rPr>
                <w:rFonts w:ascii="Times New Roman" w:hAnsi="Times New Roman" w:cs="Times New Roman"/>
                <w:bCs/>
                <w:sz w:val="24"/>
                <w:szCs w:val="24"/>
              </w:rPr>
              <w:t>4 513 365,00</w:t>
            </w:r>
          </w:p>
        </w:tc>
        <w:tc>
          <w:tcPr>
            <w:tcW w:w="2127" w:type="dxa"/>
            <w:tcBorders>
              <w:top w:val="single" w:sz="4" w:space="0" w:color="auto"/>
              <w:left w:val="nil"/>
              <w:bottom w:val="single" w:sz="4" w:space="0" w:color="auto"/>
              <w:right w:val="single" w:sz="4" w:space="0" w:color="auto"/>
            </w:tcBorders>
            <w:shd w:val="clear" w:color="auto" w:fill="auto"/>
            <w:vAlign w:val="center"/>
          </w:tcPr>
          <w:p w14:paraId="165CB4DB" w14:textId="77777777" w:rsidR="005F3190" w:rsidRPr="00C31458" w:rsidRDefault="005F3190" w:rsidP="00A70064">
            <w:pPr>
              <w:jc w:val="right"/>
              <w:rPr>
                <w:rFonts w:ascii="Times New Roman" w:hAnsi="Times New Roman" w:cs="Times New Roman"/>
                <w:bCs/>
                <w:sz w:val="24"/>
                <w:szCs w:val="24"/>
              </w:rPr>
            </w:pPr>
            <w:r w:rsidRPr="00C31458">
              <w:rPr>
                <w:rFonts w:ascii="Times New Roman" w:hAnsi="Times New Roman" w:cs="Times New Roman"/>
                <w:bCs/>
                <w:sz w:val="24"/>
                <w:szCs w:val="24"/>
              </w:rPr>
              <w:t>3 264 553,02</w:t>
            </w:r>
          </w:p>
        </w:tc>
      </w:tr>
      <w:tr w:rsidR="005F3190" w:rsidRPr="00C31458" w14:paraId="47EB5015" w14:textId="77777777" w:rsidTr="00C31458">
        <w:trPr>
          <w:trHeight w:val="246"/>
          <w:jc w:val="center"/>
        </w:trPr>
        <w:tc>
          <w:tcPr>
            <w:tcW w:w="582" w:type="dxa"/>
            <w:tcBorders>
              <w:top w:val="nil"/>
              <w:left w:val="single" w:sz="4" w:space="0" w:color="auto"/>
              <w:bottom w:val="single" w:sz="4" w:space="0" w:color="auto"/>
              <w:right w:val="single" w:sz="4" w:space="0" w:color="auto"/>
            </w:tcBorders>
            <w:shd w:val="clear" w:color="auto" w:fill="auto"/>
            <w:noWrap/>
            <w:hideMark/>
          </w:tcPr>
          <w:p w14:paraId="07F47097" w14:textId="77777777" w:rsidR="005F3190" w:rsidRPr="00C31458" w:rsidRDefault="005F3190" w:rsidP="003C2A81">
            <w:pPr>
              <w:widowControl w:val="0"/>
              <w:spacing w:after="0" w:line="240" w:lineRule="auto"/>
              <w:jc w:val="center"/>
              <w:rPr>
                <w:rFonts w:ascii="Times New Roman" w:eastAsia="Times New Roman" w:hAnsi="Times New Roman" w:cs="Times New Roman"/>
                <w:sz w:val="28"/>
                <w:szCs w:val="28"/>
                <w:lang w:eastAsia="ru-RU"/>
              </w:rPr>
            </w:pPr>
            <w:r w:rsidRPr="00C31458">
              <w:rPr>
                <w:rFonts w:ascii="Times New Roman" w:eastAsia="Times New Roman" w:hAnsi="Times New Roman" w:cs="Times New Roman"/>
                <w:sz w:val="28"/>
                <w:szCs w:val="28"/>
                <w:lang w:eastAsia="ru-RU"/>
              </w:rPr>
              <w:t>4</w:t>
            </w:r>
          </w:p>
        </w:tc>
        <w:tc>
          <w:tcPr>
            <w:tcW w:w="5083" w:type="dxa"/>
            <w:tcBorders>
              <w:top w:val="single" w:sz="4" w:space="0" w:color="auto"/>
              <w:left w:val="single" w:sz="4" w:space="0" w:color="auto"/>
              <w:bottom w:val="single" w:sz="4" w:space="0" w:color="auto"/>
              <w:right w:val="single" w:sz="4" w:space="0" w:color="auto"/>
            </w:tcBorders>
            <w:shd w:val="clear" w:color="auto" w:fill="auto"/>
          </w:tcPr>
          <w:p w14:paraId="47901890" w14:textId="77777777" w:rsidR="005F3190" w:rsidRPr="00C31458" w:rsidRDefault="005F3190" w:rsidP="003C2A81">
            <w:pPr>
              <w:rPr>
                <w:rFonts w:ascii="Times New Roman" w:hAnsi="Times New Roman" w:cs="Times New Roman"/>
                <w:bCs/>
                <w:sz w:val="28"/>
                <w:szCs w:val="28"/>
              </w:rPr>
            </w:pPr>
            <w:r w:rsidRPr="00C31458">
              <w:rPr>
                <w:rFonts w:ascii="Times New Roman" w:hAnsi="Times New Roman" w:cs="Times New Roman"/>
                <w:bCs/>
                <w:sz w:val="28"/>
                <w:szCs w:val="28"/>
              </w:rPr>
              <w:t xml:space="preserve"> Муниципальная программа «Развитие культуры и туризма в городе Нефтеюганске»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0B1FA1" w14:textId="77777777" w:rsidR="005F3190" w:rsidRPr="00C31458" w:rsidRDefault="005F3190" w:rsidP="00A70064">
            <w:pPr>
              <w:jc w:val="right"/>
              <w:rPr>
                <w:rFonts w:ascii="Times New Roman" w:hAnsi="Times New Roman" w:cs="Times New Roman"/>
                <w:bCs/>
                <w:sz w:val="24"/>
                <w:szCs w:val="24"/>
              </w:rPr>
            </w:pPr>
            <w:r w:rsidRPr="00C31458">
              <w:rPr>
                <w:rFonts w:ascii="Times New Roman" w:hAnsi="Times New Roman" w:cs="Times New Roman"/>
                <w:bCs/>
                <w:sz w:val="24"/>
                <w:szCs w:val="24"/>
              </w:rPr>
              <w:t>843 086 669,00</w:t>
            </w:r>
          </w:p>
        </w:tc>
        <w:tc>
          <w:tcPr>
            <w:tcW w:w="2127" w:type="dxa"/>
            <w:tcBorders>
              <w:top w:val="single" w:sz="4" w:space="0" w:color="auto"/>
              <w:left w:val="nil"/>
              <w:bottom w:val="single" w:sz="4" w:space="0" w:color="auto"/>
              <w:right w:val="single" w:sz="4" w:space="0" w:color="auto"/>
            </w:tcBorders>
            <w:shd w:val="clear" w:color="auto" w:fill="auto"/>
            <w:vAlign w:val="center"/>
          </w:tcPr>
          <w:p w14:paraId="0BC96318" w14:textId="77777777" w:rsidR="005F3190" w:rsidRPr="00C31458" w:rsidRDefault="005F3190" w:rsidP="00A70064">
            <w:pPr>
              <w:jc w:val="right"/>
              <w:rPr>
                <w:rFonts w:ascii="Times New Roman" w:hAnsi="Times New Roman" w:cs="Times New Roman"/>
                <w:bCs/>
                <w:sz w:val="24"/>
                <w:szCs w:val="24"/>
              </w:rPr>
            </w:pPr>
            <w:r w:rsidRPr="00C31458">
              <w:rPr>
                <w:rFonts w:ascii="Times New Roman" w:hAnsi="Times New Roman" w:cs="Times New Roman"/>
                <w:bCs/>
                <w:sz w:val="24"/>
                <w:szCs w:val="24"/>
              </w:rPr>
              <w:t>775 755 685,44</w:t>
            </w:r>
          </w:p>
        </w:tc>
      </w:tr>
      <w:tr w:rsidR="005F3190" w:rsidRPr="00C31458" w14:paraId="3A32D647" w14:textId="77777777" w:rsidTr="00C31458">
        <w:trPr>
          <w:trHeight w:val="60"/>
          <w:jc w:val="center"/>
        </w:trPr>
        <w:tc>
          <w:tcPr>
            <w:tcW w:w="582" w:type="dxa"/>
            <w:tcBorders>
              <w:top w:val="nil"/>
              <w:left w:val="single" w:sz="4" w:space="0" w:color="auto"/>
              <w:bottom w:val="single" w:sz="4" w:space="0" w:color="auto"/>
              <w:right w:val="single" w:sz="4" w:space="0" w:color="auto"/>
            </w:tcBorders>
            <w:shd w:val="clear" w:color="auto" w:fill="auto"/>
            <w:noWrap/>
            <w:hideMark/>
          </w:tcPr>
          <w:p w14:paraId="296C1098" w14:textId="77777777" w:rsidR="005F3190" w:rsidRPr="00C31458" w:rsidRDefault="005F3190" w:rsidP="003C2A81">
            <w:pPr>
              <w:widowControl w:val="0"/>
              <w:spacing w:after="0" w:line="240" w:lineRule="auto"/>
              <w:jc w:val="center"/>
              <w:rPr>
                <w:rFonts w:ascii="Times New Roman" w:eastAsia="Times New Roman" w:hAnsi="Times New Roman" w:cs="Times New Roman"/>
                <w:sz w:val="28"/>
                <w:szCs w:val="28"/>
                <w:lang w:eastAsia="ru-RU"/>
              </w:rPr>
            </w:pPr>
            <w:r w:rsidRPr="00C31458">
              <w:rPr>
                <w:rFonts w:ascii="Times New Roman" w:eastAsia="Times New Roman" w:hAnsi="Times New Roman" w:cs="Times New Roman"/>
                <w:sz w:val="28"/>
                <w:szCs w:val="28"/>
                <w:lang w:eastAsia="ru-RU"/>
              </w:rPr>
              <w:t>5</w:t>
            </w:r>
          </w:p>
        </w:tc>
        <w:tc>
          <w:tcPr>
            <w:tcW w:w="5083" w:type="dxa"/>
            <w:tcBorders>
              <w:top w:val="single" w:sz="4" w:space="0" w:color="auto"/>
              <w:left w:val="single" w:sz="4" w:space="0" w:color="auto"/>
              <w:bottom w:val="single" w:sz="4" w:space="0" w:color="auto"/>
              <w:right w:val="single" w:sz="4" w:space="0" w:color="auto"/>
            </w:tcBorders>
            <w:shd w:val="clear" w:color="auto" w:fill="auto"/>
          </w:tcPr>
          <w:p w14:paraId="31C55E54" w14:textId="77777777" w:rsidR="005F3190" w:rsidRPr="00C31458" w:rsidRDefault="005F3190" w:rsidP="003C2A81">
            <w:pPr>
              <w:rPr>
                <w:rFonts w:ascii="Times New Roman" w:hAnsi="Times New Roman" w:cs="Times New Roman"/>
                <w:bCs/>
                <w:sz w:val="28"/>
                <w:szCs w:val="28"/>
              </w:rPr>
            </w:pPr>
            <w:r w:rsidRPr="00C31458">
              <w:rPr>
                <w:rFonts w:ascii="Times New Roman" w:hAnsi="Times New Roman" w:cs="Times New Roman"/>
                <w:bCs/>
                <w:sz w:val="28"/>
                <w:szCs w:val="28"/>
              </w:rPr>
              <w:t>Муниципальная программа «Развитие физической культуры и спорта в городе Нефтеюганске»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C07E73" w14:textId="77777777" w:rsidR="005F3190" w:rsidRPr="00C31458" w:rsidRDefault="005F3190" w:rsidP="00A70064">
            <w:pPr>
              <w:jc w:val="right"/>
              <w:rPr>
                <w:rFonts w:ascii="Times New Roman" w:hAnsi="Times New Roman" w:cs="Times New Roman"/>
                <w:bCs/>
                <w:sz w:val="24"/>
                <w:szCs w:val="24"/>
              </w:rPr>
            </w:pPr>
            <w:r w:rsidRPr="00C31458">
              <w:rPr>
                <w:rFonts w:ascii="Times New Roman" w:hAnsi="Times New Roman" w:cs="Times New Roman"/>
                <w:bCs/>
                <w:sz w:val="24"/>
                <w:szCs w:val="24"/>
              </w:rPr>
              <w:t>751 633 489,00</w:t>
            </w:r>
          </w:p>
        </w:tc>
        <w:tc>
          <w:tcPr>
            <w:tcW w:w="2127" w:type="dxa"/>
            <w:tcBorders>
              <w:top w:val="single" w:sz="4" w:space="0" w:color="auto"/>
              <w:left w:val="nil"/>
              <w:bottom w:val="single" w:sz="4" w:space="0" w:color="auto"/>
              <w:right w:val="single" w:sz="4" w:space="0" w:color="auto"/>
            </w:tcBorders>
            <w:shd w:val="clear" w:color="auto" w:fill="auto"/>
            <w:vAlign w:val="center"/>
          </w:tcPr>
          <w:p w14:paraId="22BFFBFD" w14:textId="77777777" w:rsidR="005F3190" w:rsidRPr="00C31458" w:rsidRDefault="005F3190" w:rsidP="00A70064">
            <w:pPr>
              <w:jc w:val="right"/>
              <w:rPr>
                <w:rFonts w:ascii="Times New Roman" w:hAnsi="Times New Roman" w:cs="Times New Roman"/>
                <w:bCs/>
                <w:sz w:val="24"/>
                <w:szCs w:val="24"/>
              </w:rPr>
            </w:pPr>
            <w:r w:rsidRPr="00C31458">
              <w:rPr>
                <w:rFonts w:ascii="Times New Roman" w:hAnsi="Times New Roman" w:cs="Times New Roman"/>
                <w:bCs/>
                <w:sz w:val="24"/>
                <w:szCs w:val="24"/>
              </w:rPr>
              <w:t>739 044 259,32</w:t>
            </w:r>
          </w:p>
        </w:tc>
      </w:tr>
      <w:tr w:rsidR="005F3190" w:rsidRPr="00C31458" w14:paraId="6F806061" w14:textId="77777777" w:rsidTr="00C31458">
        <w:trPr>
          <w:trHeight w:val="719"/>
          <w:jc w:val="center"/>
        </w:trPr>
        <w:tc>
          <w:tcPr>
            <w:tcW w:w="582" w:type="dxa"/>
            <w:tcBorders>
              <w:top w:val="nil"/>
              <w:left w:val="single" w:sz="4" w:space="0" w:color="auto"/>
              <w:bottom w:val="single" w:sz="4" w:space="0" w:color="auto"/>
              <w:right w:val="single" w:sz="4" w:space="0" w:color="auto"/>
            </w:tcBorders>
            <w:shd w:val="clear" w:color="auto" w:fill="auto"/>
            <w:noWrap/>
            <w:hideMark/>
          </w:tcPr>
          <w:p w14:paraId="4B533291" w14:textId="77777777" w:rsidR="005F3190" w:rsidRPr="00C31458" w:rsidRDefault="005F3190" w:rsidP="003C2A81">
            <w:pPr>
              <w:widowControl w:val="0"/>
              <w:spacing w:after="0" w:line="240" w:lineRule="auto"/>
              <w:jc w:val="center"/>
              <w:rPr>
                <w:rFonts w:ascii="Times New Roman" w:eastAsia="Times New Roman" w:hAnsi="Times New Roman" w:cs="Times New Roman"/>
                <w:sz w:val="28"/>
                <w:szCs w:val="28"/>
                <w:lang w:eastAsia="ru-RU"/>
              </w:rPr>
            </w:pPr>
            <w:r w:rsidRPr="00C31458">
              <w:rPr>
                <w:rFonts w:ascii="Times New Roman" w:eastAsia="Times New Roman" w:hAnsi="Times New Roman" w:cs="Times New Roman"/>
                <w:sz w:val="28"/>
                <w:szCs w:val="28"/>
                <w:lang w:eastAsia="ru-RU"/>
              </w:rPr>
              <w:t>6</w:t>
            </w:r>
          </w:p>
        </w:tc>
        <w:tc>
          <w:tcPr>
            <w:tcW w:w="5083" w:type="dxa"/>
            <w:tcBorders>
              <w:top w:val="single" w:sz="4" w:space="0" w:color="auto"/>
              <w:left w:val="single" w:sz="4" w:space="0" w:color="auto"/>
              <w:bottom w:val="single" w:sz="4" w:space="0" w:color="auto"/>
              <w:right w:val="single" w:sz="4" w:space="0" w:color="auto"/>
            </w:tcBorders>
            <w:shd w:val="clear" w:color="auto" w:fill="auto"/>
          </w:tcPr>
          <w:p w14:paraId="51C7B72C" w14:textId="77777777" w:rsidR="005F3190" w:rsidRPr="00C31458" w:rsidRDefault="005F3190" w:rsidP="003C2A81">
            <w:pPr>
              <w:rPr>
                <w:rFonts w:ascii="Times New Roman" w:hAnsi="Times New Roman" w:cs="Times New Roman"/>
                <w:bCs/>
                <w:sz w:val="28"/>
                <w:szCs w:val="28"/>
              </w:rPr>
            </w:pPr>
            <w:r w:rsidRPr="00C31458">
              <w:rPr>
                <w:rFonts w:ascii="Times New Roman" w:hAnsi="Times New Roman" w:cs="Times New Roman"/>
                <w:bCs/>
                <w:sz w:val="28"/>
                <w:szCs w:val="28"/>
              </w:rPr>
              <w:t xml:space="preserve"> Муниципальная программа «Развитие жилищной сферы города Нефтеюганска»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CAEC4C" w14:textId="77777777" w:rsidR="005F3190" w:rsidRPr="00C31458" w:rsidRDefault="005F3190" w:rsidP="00A70064">
            <w:pPr>
              <w:jc w:val="right"/>
              <w:rPr>
                <w:rFonts w:ascii="Times New Roman" w:hAnsi="Times New Roman" w:cs="Times New Roman"/>
                <w:bCs/>
                <w:sz w:val="24"/>
                <w:szCs w:val="24"/>
              </w:rPr>
            </w:pPr>
            <w:r w:rsidRPr="00C31458">
              <w:rPr>
                <w:rFonts w:ascii="Times New Roman" w:hAnsi="Times New Roman" w:cs="Times New Roman"/>
                <w:bCs/>
                <w:sz w:val="24"/>
                <w:szCs w:val="24"/>
              </w:rPr>
              <w:t>3 421 099 323,49</w:t>
            </w:r>
          </w:p>
        </w:tc>
        <w:tc>
          <w:tcPr>
            <w:tcW w:w="2127" w:type="dxa"/>
            <w:tcBorders>
              <w:top w:val="single" w:sz="4" w:space="0" w:color="auto"/>
              <w:left w:val="nil"/>
              <w:bottom w:val="single" w:sz="4" w:space="0" w:color="auto"/>
              <w:right w:val="single" w:sz="4" w:space="0" w:color="auto"/>
            </w:tcBorders>
            <w:shd w:val="clear" w:color="auto" w:fill="auto"/>
            <w:vAlign w:val="center"/>
          </w:tcPr>
          <w:p w14:paraId="04D80D3C" w14:textId="77777777" w:rsidR="005F3190" w:rsidRPr="00C31458" w:rsidRDefault="005F3190" w:rsidP="00A70064">
            <w:pPr>
              <w:jc w:val="right"/>
              <w:rPr>
                <w:rFonts w:ascii="Times New Roman" w:hAnsi="Times New Roman" w:cs="Times New Roman"/>
                <w:bCs/>
                <w:sz w:val="24"/>
                <w:szCs w:val="24"/>
              </w:rPr>
            </w:pPr>
            <w:r w:rsidRPr="00C31458">
              <w:rPr>
                <w:rFonts w:ascii="Times New Roman" w:hAnsi="Times New Roman" w:cs="Times New Roman"/>
                <w:bCs/>
                <w:sz w:val="24"/>
                <w:szCs w:val="24"/>
              </w:rPr>
              <w:t>3 168 349 970,11</w:t>
            </w:r>
          </w:p>
        </w:tc>
      </w:tr>
      <w:tr w:rsidR="005F3190" w:rsidRPr="00C31458" w14:paraId="18C1A050" w14:textId="77777777" w:rsidTr="00C31458">
        <w:trPr>
          <w:trHeight w:val="60"/>
          <w:jc w:val="center"/>
        </w:trPr>
        <w:tc>
          <w:tcPr>
            <w:tcW w:w="582" w:type="dxa"/>
            <w:tcBorders>
              <w:top w:val="nil"/>
              <w:left w:val="single" w:sz="4" w:space="0" w:color="auto"/>
              <w:bottom w:val="single" w:sz="4" w:space="0" w:color="auto"/>
              <w:right w:val="single" w:sz="4" w:space="0" w:color="auto"/>
            </w:tcBorders>
            <w:shd w:val="clear" w:color="auto" w:fill="auto"/>
            <w:noWrap/>
            <w:hideMark/>
          </w:tcPr>
          <w:p w14:paraId="2AFE622D" w14:textId="77777777" w:rsidR="005F3190" w:rsidRPr="00C31458" w:rsidRDefault="005F3190" w:rsidP="003C2A81">
            <w:pPr>
              <w:widowControl w:val="0"/>
              <w:spacing w:after="0" w:line="240" w:lineRule="auto"/>
              <w:jc w:val="center"/>
              <w:rPr>
                <w:rFonts w:ascii="Times New Roman" w:eastAsia="Times New Roman" w:hAnsi="Times New Roman" w:cs="Times New Roman"/>
                <w:sz w:val="28"/>
                <w:szCs w:val="28"/>
                <w:lang w:eastAsia="ru-RU"/>
              </w:rPr>
            </w:pPr>
            <w:r w:rsidRPr="00C31458">
              <w:rPr>
                <w:rFonts w:ascii="Times New Roman" w:eastAsia="Times New Roman" w:hAnsi="Times New Roman" w:cs="Times New Roman"/>
                <w:sz w:val="28"/>
                <w:szCs w:val="28"/>
                <w:lang w:eastAsia="ru-RU"/>
              </w:rPr>
              <w:t>7</w:t>
            </w:r>
          </w:p>
        </w:tc>
        <w:tc>
          <w:tcPr>
            <w:tcW w:w="5083" w:type="dxa"/>
            <w:tcBorders>
              <w:top w:val="single" w:sz="4" w:space="0" w:color="auto"/>
              <w:left w:val="single" w:sz="4" w:space="0" w:color="auto"/>
              <w:bottom w:val="single" w:sz="4" w:space="0" w:color="auto"/>
              <w:right w:val="single" w:sz="4" w:space="0" w:color="auto"/>
            </w:tcBorders>
            <w:shd w:val="clear" w:color="auto" w:fill="auto"/>
          </w:tcPr>
          <w:p w14:paraId="7C09126A" w14:textId="77777777" w:rsidR="005F3190" w:rsidRPr="00C31458" w:rsidRDefault="005F3190" w:rsidP="003C2A81">
            <w:pPr>
              <w:rPr>
                <w:rFonts w:ascii="Times New Roman" w:hAnsi="Times New Roman" w:cs="Times New Roman"/>
                <w:bCs/>
                <w:sz w:val="28"/>
                <w:szCs w:val="28"/>
              </w:rPr>
            </w:pPr>
            <w:r w:rsidRPr="00C31458">
              <w:rPr>
                <w:rFonts w:ascii="Times New Roman" w:hAnsi="Times New Roman" w:cs="Times New Roman"/>
                <w:bCs/>
                <w:sz w:val="28"/>
                <w:szCs w:val="28"/>
              </w:rPr>
              <w:t xml:space="preserve"> Муниципальная программа «Развитие жилищно-коммунального комплекса и повышение энергетической эффективности в городе Нефтеюганске»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1463F3" w14:textId="77777777" w:rsidR="005F3190" w:rsidRPr="00C31458" w:rsidRDefault="005F3190" w:rsidP="00A70064">
            <w:pPr>
              <w:jc w:val="right"/>
              <w:rPr>
                <w:rFonts w:ascii="Times New Roman" w:hAnsi="Times New Roman" w:cs="Times New Roman"/>
                <w:bCs/>
                <w:sz w:val="24"/>
                <w:szCs w:val="24"/>
              </w:rPr>
            </w:pPr>
            <w:r w:rsidRPr="00C31458">
              <w:rPr>
                <w:rFonts w:ascii="Times New Roman" w:hAnsi="Times New Roman" w:cs="Times New Roman"/>
                <w:bCs/>
                <w:sz w:val="24"/>
                <w:szCs w:val="24"/>
              </w:rPr>
              <w:t>1 925 568 045,46</w:t>
            </w:r>
          </w:p>
        </w:tc>
        <w:tc>
          <w:tcPr>
            <w:tcW w:w="2127" w:type="dxa"/>
            <w:tcBorders>
              <w:top w:val="single" w:sz="4" w:space="0" w:color="auto"/>
              <w:left w:val="nil"/>
              <w:bottom w:val="single" w:sz="4" w:space="0" w:color="auto"/>
              <w:right w:val="single" w:sz="4" w:space="0" w:color="auto"/>
            </w:tcBorders>
            <w:shd w:val="clear" w:color="auto" w:fill="auto"/>
            <w:vAlign w:val="center"/>
          </w:tcPr>
          <w:p w14:paraId="404B0312" w14:textId="77777777" w:rsidR="005F3190" w:rsidRPr="00C31458" w:rsidRDefault="005F3190" w:rsidP="00A70064">
            <w:pPr>
              <w:jc w:val="right"/>
              <w:rPr>
                <w:rFonts w:ascii="Times New Roman" w:hAnsi="Times New Roman" w:cs="Times New Roman"/>
                <w:bCs/>
                <w:sz w:val="24"/>
                <w:szCs w:val="24"/>
              </w:rPr>
            </w:pPr>
            <w:r w:rsidRPr="00C31458">
              <w:rPr>
                <w:rFonts w:ascii="Times New Roman" w:hAnsi="Times New Roman" w:cs="Times New Roman"/>
                <w:bCs/>
                <w:sz w:val="24"/>
                <w:szCs w:val="24"/>
              </w:rPr>
              <w:t>1 785 334 144,60</w:t>
            </w:r>
          </w:p>
        </w:tc>
      </w:tr>
      <w:tr w:rsidR="005F3190" w:rsidRPr="00C31458" w14:paraId="040B00ED" w14:textId="77777777" w:rsidTr="00C31458">
        <w:trPr>
          <w:trHeight w:val="60"/>
          <w:jc w:val="center"/>
        </w:trPr>
        <w:tc>
          <w:tcPr>
            <w:tcW w:w="582" w:type="dxa"/>
            <w:tcBorders>
              <w:top w:val="nil"/>
              <w:left w:val="single" w:sz="4" w:space="0" w:color="auto"/>
              <w:bottom w:val="single" w:sz="4" w:space="0" w:color="auto"/>
              <w:right w:val="single" w:sz="4" w:space="0" w:color="auto"/>
            </w:tcBorders>
            <w:shd w:val="clear" w:color="auto" w:fill="auto"/>
            <w:noWrap/>
            <w:hideMark/>
          </w:tcPr>
          <w:p w14:paraId="572FCE37" w14:textId="77777777" w:rsidR="005F3190" w:rsidRPr="00C31458" w:rsidRDefault="005F3190" w:rsidP="003C2A81">
            <w:pPr>
              <w:widowControl w:val="0"/>
              <w:spacing w:after="0" w:line="240" w:lineRule="auto"/>
              <w:jc w:val="center"/>
              <w:rPr>
                <w:rFonts w:ascii="Times New Roman" w:eastAsia="Times New Roman" w:hAnsi="Times New Roman" w:cs="Times New Roman"/>
                <w:sz w:val="28"/>
                <w:szCs w:val="28"/>
                <w:lang w:eastAsia="ru-RU"/>
              </w:rPr>
            </w:pPr>
            <w:r w:rsidRPr="00C31458">
              <w:rPr>
                <w:rFonts w:ascii="Times New Roman" w:eastAsia="Times New Roman" w:hAnsi="Times New Roman" w:cs="Times New Roman"/>
                <w:sz w:val="28"/>
                <w:szCs w:val="28"/>
                <w:lang w:eastAsia="ru-RU"/>
              </w:rPr>
              <w:t>8</w:t>
            </w:r>
          </w:p>
        </w:tc>
        <w:tc>
          <w:tcPr>
            <w:tcW w:w="5083" w:type="dxa"/>
            <w:tcBorders>
              <w:top w:val="single" w:sz="4" w:space="0" w:color="auto"/>
              <w:left w:val="single" w:sz="4" w:space="0" w:color="auto"/>
              <w:bottom w:val="single" w:sz="4" w:space="0" w:color="auto"/>
              <w:right w:val="single" w:sz="4" w:space="0" w:color="auto"/>
            </w:tcBorders>
            <w:shd w:val="clear" w:color="auto" w:fill="auto"/>
          </w:tcPr>
          <w:p w14:paraId="6006F3D0" w14:textId="77777777" w:rsidR="005F3190" w:rsidRPr="00C31458" w:rsidRDefault="005F3190" w:rsidP="003C2A81">
            <w:pPr>
              <w:rPr>
                <w:rFonts w:ascii="Times New Roman" w:hAnsi="Times New Roman" w:cs="Times New Roman"/>
                <w:bCs/>
                <w:sz w:val="28"/>
                <w:szCs w:val="28"/>
              </w:rPr>
            </w:pPr>
            <w:r w:rsidRPr="00C31458">
              <w:rPr>
                <w:rFonts w:ascii="Times New Roman" w:hAnsi="Times New Roman" w:cs="Times New Roman"/>
                <w:bCs/>
                <w:sz w:val="28"/>
                <w:szCs w:val="28"/>
              </w:rPr>
              <w:t>Муниципальная программа «Профилактика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C4589E" w14:textId="77777777" w:rsidR="005F3190" w:rsidRPr="00C31458" w:rsidRDefault="005F3190" w:rsidP="00A70064">
            <w:pPr>
              <w:jc w:val="right"/>
              <w:rPr>
                <w:rFonts w:ascii="Times New Roman" w:hAnsi="Times New Roman" w:cs="Times New Roman"/>
                <w:bCs/>
                <w:sz w:val="24"/>
                <w:szCs w:val="24"/>
              </w:rPr>
            </w:pPr>
            <w:r w:rsidRPr="00C31458">
              <w:rPr>
                <w:rFonts w:ascii="Times New Roman" w:hAnsi="Times New Roman" w:cs="Times New Roman"/>
                <w:bCs/>
                <w:sz w:val="24"/>
                <w:szCs w:val="24"/>
              </w:rPr>
              <w:t>30 563 920,00</w:t>
            </w:r>
          </w:p>
        </w:tc>
        <w:tc>
          <w:tcPr>
            <w:tcW w:w="2127" w:type="dxa"/>
            <w:tcBorders>
              <w:top w:val="single" w:sz="4" w:space="0" w:color="auto"/>
              <w:left w:val="nil"/>
              <w:bottom w:val="single" w:sz="4" w:space="0" w:color="auto"/>
              <w:right w:val="single" w:sz="4" w:space="0" w:color="auto"/>
            </w:tcBorders>
            <w:shd w:val="clear" w:color="auto" w:fill="auto"/>
            <w:vAlign w:val="center"/>
          </w:tcPr>
          <w:p w14:paraId="58886802" w14:textId="77777777" w:rsidR="005F3190" w:rsidRPr="00C31458" w:rsidRDefault="005F3190" w:rsidP="00A70064">
            <w:pPr>
              <w:jc w:val="right"/>
              <w:rPr>
                <w:rFonts w:ascii="Times New Roman" w:hAnsi="Times New Roman" w:cs="Times New Roman"/>
                <w:bCs/>
                <w:sz w:val="24"/>
                <w:szCs w:val="24"/>
              </w:rPr>
            </w:pPr>
            <w:r w:rsidRPr="00C31458">
              <w:rPr>
                <w:rFonts w:ascii="Times New Roman" w:hAnsi="Times New Roman" w:cs="Times New Roman"/>
                <w:bCs/>
                <w:sz w:val="24"/>
                <w:szCs w:val="24"/>
              </w:rPr>
              <w:t>4 688 329,82</w:t>
            </w:r>
          </w:p>
        </w:tc>
      </w:tr>
      <w:tr w:rsidR="005F3190" w:rsidRPr="00C31458" w14:paraId="641C3531" w14:textId="77777777" w:rsidTr="00C31458">
        <w:trPr>
          <w:trHeight w:val="482"/>
          <w:jc w:val="center"/>
        </w:trPr>
        <w:tc>
          <w:tcPr>
            <w:tcW w:w="582" w:type="dxa"/>
            <w:tcBorders>
              <w:top w:val="nil"/>
              <w:left w:val="single" w:sz="4" w:space="0" w:color="auto"/>
              <w:bottom w:val="single" w:sz="4" w:space="0" w:color="auto"/>
              <w:right w:val="single" w:sz="4" w:space="0" w:color="auto"/>
            </w:tcBorders>
            <w:shd w:val="clear" w:color="auto" w:fill="auto"/>
            <w:noWrap/>
            <w:hideMark/>
          </w:tcPr>
          <w:p w14:paraId="352F42AA" w14:textId="77777777" w:rsidR="005F3190" w:rsidRPr="00C31458" w:rsidRDefault="005F3190" w:rsidP="003C2A81">
            <w:pPr>
              <w:widowControl w:val="0"/>
              <w:spacing w:after="0" w:line="240" w:lineRule="auto"/>
              <w:jc w:val="center"/>
              <w:rPr>
                <w:rFonts w:ascii="Times New Roman" w:eastAsia="Times New Roman" w:hAnsi="Times New Roman" w:cs="Times New Roman"/>
                <w:sz w:val="28"/>
                <w:szCs w:val="28"/>
                <w:lang w:eastAsia="ru-RU"/>
              </w:rPr>
            </w:pPr>
            <w:r w:rsidRPr="00C31458">
              <w:rPr>
                <w:rFonts w:ascii="Times New Roman" w:eastAsia="Times New Roman" w:hAnsi="Times New Roman" w:cs="Times New Roman"/>
                <w:sz w:val="28"/>
                <w:szCs w:val="28"/>
                <w:lang w:eastAsia="ru-RU"/>
              </w:rPr>
              <w:t>9</w:t>
            </w:r>
          </w:p>
        </w:tc>
        <w:tc>
          <w:tcPr>
            <w:tcW w:w="5083" w:type="dxa"/>
            <w:tcBorders>
              <w:top w:val="single" w:sz="4" w:space="0" w:color="auto"/>
              <w:left w:val="single" w:sz="4" w:space="0" w:color="auto"/>
              <w:bottom w:val="single" w:sz="4" w:space="0" w:color="auto"/>
              <w:right w:val="single" w:sz="4" w:space="0" w:color="auto"/>
            </w:tcBorders>
            <w:shd w:val="clear" w:color="auto" w:fill="auto"/>
          </w:tcPr>
          <w:p w14:paraId="711D40EE" w14:textId="77777777" w:rsidR="005F3190" w:rsidRPr="00C31458" w:rsidRDefault="005F3190" w:rsidP="003C2A81">
            <w:pPr>
              <w:rPr>
                <w:rFonts w:ascii="Times New Roman" w:hAnsi="Times New Roman" w:cs="Times New Roman"/>
                <w:bCs/>
                <w:sz w:val="28"/>
                <w:szCs w:val="28"/>
              </w:rPr>
            </w:pPr>
            <w:r w:rsidRPr="00C31458">
              <w:rPr>
                <w:rFonts w:ascii="Times New Roman" w:hAnsi="Times New Roman" w:cs="Times New Roman"/>
                <w:bCs/>
                <w:sz w:val="28"/>
                <w:szCs w:val="28"/>
              </w:rPr>
              <w:t xml:space="preserve"> Муниципальная программа «Защита населения и территории от чрезвычайных ситуаций, обеспечение первичных мер пожарной безопасности в городе Нефтеюганске»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50EE1D" w14:textId="77777777" w:rsidR="005F3190" w:rsidRPr="00C31458" w:rsidRDefault="005F3190" w:rsidP="00A70064">
            <w:pPr>
              <w:jc w:val="right"/>
              <w:rPr>
                <w:rFonts w:ascii="Times New Roman" w:hAnsi="Times New Roman" w:cs="Times New Roman"/>
                <w:bCs/>
                <w:sz w:val="24"/>
                <w:szCs w:val="24"/>
              </w:rPr>
            </w:pPr>
            <w:r w:rsidRPr="00C31458">
              <w:rPr>
                <w:rFonts w:ascii="Times New Roman" w:hAnsi="Times New Roman" w:cs="Times New Roman"/>
                <w:bCs/>
                <w:sz w:val="24"/>
                <w:szCs w:val="24"/>
              </w:rPr>
              <w:t>33 404 464,00</w:t>
            </w:r>
          </w:p>
        </w:tc>
        <w:tc>
          <w:tcPr>
            <w:tcW w:w="2127" w:type="dxa"/>
            <w:tcBorders>
              <w:top w:val="single" w:sz="4" w:space="0" w:color="auto"/>
              <w:left w:val="nil"/>
              <w:bottom w:val="single" w:sz="4" w:space="0" w:color="auto"/>
              <w:right w:val="single" w:sz="4" w:space="0" w:color="auto"/>
            </w:tcBorders>
            <w:shd w:val="clear" w:color="auto" w:fill="auto"/>
            <w:vAlign w:val="center"/>
          </w:tcPr>
          <w:p w14:paraId="5DCB878E" w14:textId="77777777" w:rsidR="005F3190" w:rsidRPr="00C31458" w:rsidRDefault="005F3190" w:rsidP="00A70064">
            <w:pPr>
              <w:jc w:val="right"/>
              <w:rPr>
                <w:rFonts w:ascii="Times New Roman" w:hAnsi="Times New Roman" w:cs="Times New Roman"/>
                <w:bCs/>
                <w:sz w:val="24"/>
                <w:szCs w:val="24"/>
              </w:rPr>
            </w:pPr>
            <w:r w:rsidRPr="00C31458">
              <w:rPr>
                <w:rFonts w:ascii="Times New Roman" w:hAnsi="Times New Roman" w:cs="Times New Roman"/>
                <w:bCs/>
                <w:sz w:val="24"/>
                <w:szCs w:val="24"/>
              </w:rPr>
              <w:t>22 654 654,94</w:t>
            </w:r>
          </w:p>
        </w:tc>
      </w:tr>
      <w:tr w:rsidR="005F3190" w:rsidRPr="00C31458" w14:paraId="31E3B5F8" w14:textId="77777777" w:rsidTr="00C31458">
        <w:trPr>
          <w:trHeight w:val="183"/>
          <w:jc w:val="center"/>
        </w:trPr>
        <w:tc>
          <w:tcPr>
            <w:tcW w:w="582" w:type="dxa"/>
            <w:tcBorders>
              <w:top w:val="nil"/>
              <w:left w:val="single" w:sz="4" w:space="0" w:color="auto"/>
              <w:bottom w:val="single" w:sz="4" w:space="0" w:color="auto"/>
              <w:right w:val="single" w:sz="4" w:space="0" w:color="auto"/>
            </w:tcBorders>
            <w:shd w:val="clear" w:color="auto" w:fill="auto"/>
            <w:noWrap/>
            <w:hideMark/>
          </w:tcPr>
          <w:p w14:paraId="29317424" w14:textId="77777777" w:rsidR="005F3190" w:rsidRPr="00C31458" w:rsidRDefault="005F3190" w:rsidP="003C2A81">
            <w:pPr>
              <w:widowControl w:val="0"/>
              <w:spacing w:after="0" w:line="240" w:lineRule="auto"/>
              <w:jc w:val="center"/>
              <w:rPr>
                <w:rFonts w:ascii="Times New Roman" w:eastAsia="Times New Roman" w:hAnsi="Times New Roman" w:cs="Times New Roman"/>
                <w:sz w:val="28"/>
                <w:szCs w:val="28"/>
                <w:lang w:eastAsia="ru-RU"/>
              </w:rPr>
            </w:pPr>
            <w:r w:rsidRPr="00C31458">
              <w:rPr>
                <w:rFonts w:ascii="Times New Roman" w:eastAsia="Times New Roman" w:hAnsi="Times New Roman" w:cs="Times New Roman"/>
                <w:sz w:val="28"/>
                <w:szCs w:val="28"/>
                <w:lang w:eastAsia="ru-RU"/>
              </w:rPr>
              <w:t>10</w:t>
            </w:r>
          </w:p>
        </w:tc>
        <w:tc>
          <w:tcPr>
            <w:tcW w:w="5083" w:type="dxa"/>
            <w:tcBorders>
              <w:top w:val="single" w:sz="4" w:space="0" w:color="auto"/>
              <w:left w:val="single" w:sz="4" w:space="0" w:color="auto"/>
              <w:bottom w:val="single" w:sz="4" w:space="0" w:color="auto"/>
              <w:right w:val="single" w:sz="4" w:space="0" w:color="auto"/>
            </w:tcBorders>
            <w:shd w:val="clear" w:color="auto" w:fill="auto"/>
          </w:tcPr>
          <w:p w14:paraId="69414CA9" w14:textId="77777777" w:rsidR="005F3190" w:rsidRPr="00C31458" w:rsidRDefault="005F3190" w:rsidP="003C2A81">
            <w:pPr>
              <w:rPr>
                <w:rFonts w:ascii="Times New Roman" w:hAnsi="Times New Roman" w:cs="Times New Roman"/>
                <w:bCs/>
                <w:sz w:val="28"/>
                <w:szCs w:val="28"/>
              </w:rPr>
            </w:pPr>
            <w:r w:rsidRPr="00C31458">
              <w:rPr>
                <w:rFonts w:ascii="Times New Roman" w:hAnsi="Times New Roman" w:cs="Times New Roman"/>
                <w:bCs/>
                <w:sz w:val="28"/>
                <w:szCs w:val="28"/>
              </w:rPr>
              <w:t xml:space="preserve"> Муниципальная программа «Социально-экономическое развитие города Нефтеюганска»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26E975" w14:textId="77777777" w:rsidR="005F3190" w:rsidRPr="00C31458" w:rsidRDefault="005F3190" w:rsidP="00A70064">
            <w:pPr>
              <w:jc w:val="right"/>
              <w:rPr>
                <w:rFonts w:ascii="Times New Roman" w:hAnsi="Times New Roman" w:cs="Times New Roman"/>
                <w:bCs/>
                <w:sz w:val="24"/>
                <w:szCs w:val="24"/>
              </w:rPr>
            </w:pPr>
            <w:r w:rsidRPr="00C31458">
              <w:rPr>
                <w:rFonts w:ascii="Times New Roman" w:hAnsi="Times New Roman" w:cs="Times New Roman"/>
                <w:bCs/>
                <w:sz w:val="24"/>
                <w:szCs w:val="24"/>
              </w:rPr>
              <w:t>456 674 087,00</w:t>
            </w:r>
          </w:p>
        </w:tc>
        <w:tc>
          <w:tcPr>
            <w:tcW w:w="2127" w:type="dxa"/>
            <w:tcBorders>
              <w:top w:val="single" w:sz="4" w:space="0" w:color="auto"/>
              <w:left w:val="nil"/>
              <w:bottom w:val="single" w:sz="4" w:space="0" w:color="auto"/>
              <w:right w:val="single" w:sz="4" w:space="0" w:color="auto"/>
            </w:tcBorders>
            <w:shd w:val="clear" w:color="auto" w:fill="auto"/>
            <w:vAlign w:val="center"/>
          </w:tcPr>
          <w:p w14:paraId="34D6DCDC" w14:textId="77777777" w:rsidR="005F3190" w:rsidRPr="00C31458" w:rsidRDefault="005F3190" w:rsidP="00A70064">
            <w:pPr>
              <w:jc w:val="right"/>
              <w:rPr>
                <w:rFonts w:ascii="Times New Roman" w:hAnsi="Times New Roman" w:cs="Times New Roman"/>
                <w:bCs/>
                <w:sz w:val="24"/>
                <w:szCs w:val="24"/>
              </w:rPr>
            </w:pPr>
            <w:r w:rsidRPr="00C31458">
              <w:rPr>
                <w:rFonts w:ascii="Times New Roman" w:hAnsi="Times New Roman" w:cs="Times New Roman"/>
                <w:bCs/>
                <w:sz w:val="24"/>
                <w:szCs w:val="24"/>
              </w:rPr>
              <w:t>446 358 404,02</w:t>
            </w:r>
          </w:p>
        </w:tc>
      </w:tr>
      <w:tr w:rsidR="005F3190" w:rsidRPr="00C31458" w14:paraId="608CA856" w14:textId="77777777" w:rsidTr="00C31458">
        <w:trPr>
          <w:trHeight w:val="60"/>
          <w:jc w:val="center"/>
        </w:trPr>
        <w:tc>
          <w:tcPr>
            <w:tcW w:w="582" w:type="dxa"/>
            <w:tcBorders>
              <w:top w:val="nil"/>
              <w:left w:val="single" w:sz="4" w:space="0" w:color="auto"/>
              <w:bottom w:val="single" w:sz="4" w:space="0" w:color="auto"/>
              <w:right w:val="single" w:sz="4" w:space="0" w:color="auto"/>
            </w:tcBorders>
            <w:shd w:val="clear" w:color="auto" w:fill="auto"/>
            <w:noWrap/>
            <w:hideMark/>
          </w:tcPr>
          <w:p w14:paraId="07C8C0F7" w14:textId="77777777" w:rsidR="005F3190" w:rsidRPr="00C31458" w:rsidRDefault="005F3190" w:rsidP="003C2A81">
            <w:pPr>
              <w:widowControl w:val="0"/>
              <w:spacing w:after="0" w:line="240" w:lineRule="auto"/>
              <w:jc w:val="center"/>
              <w:rPr>
                <w:rFonts w:ascii="Times New Roman" w:eastAsia="Times New Roman" w:hAnsi="Times New Roman" w:cs="Times New Roman"/>
                <w:sz w:val="28"/>
                <w:szCs w:val="28"/>
                <w:lang w:eastAsia="ru-RU"/>
              </w:rPr>
            </w:pPr>
            <w:r w:rsidRPr="00C31458">
              <w:rPr>
                <w:rFonts w:ascii="Times New Roman" w:eastAsia="Times New Roman" w:hAnsi="Times New Roman" w:cs="Times New Roman"/>
                <w:sz w:val="28"/>
                <w:szCs w:val="28"/>
                <w:lang w:eastAsia="ru-RU"/>
              </w:rPr>
              <w:t>11</w:t>
            </w:r>
          </w:p>
        </w:tc>
        <w:tc>
          <w:tcPr>
            <w:tcW w:w="5083" w:type="dxa"/>
            <w:tcBorders>
              <w:top w:val="single" w:sz="4" w:space="0" w:color="auto"/>
              <w:left w:val="single" w:sz="4" w:space="0" w:color="auto"/>
              <w:bottom w:val="single" w:sz="4" w:space="0" w:color="auto"/>
              <w:right w:val="single" w:sz="4" w:space="0" w:color="auto"/>
            </w:tcBorders>
            <w:shd w:val="clear" w:color="auto" w:fill="auto"/>
          </w:tcPr>
          <w:p w14:paraId="3B9F7D5A" w14:textId="77777777" w:rsidR="005F3190" w:rsidRPr="00C31458" w:rsidRDefault="005F3190" w:rsidP="003C2A81">
            <w:pPr>
              <w:rPr>
                <w:rFonts w:ascii="Times New Roman" w:hAnsi="Times New Roman" w:cs="Times New Roman"/>
                <w:bCs/>
                <w:sz w:val="28"/>
                <w:szCs w:val="28"/>
              </w:rPr>
            </w:pPr>
            <w:r w:rsidRPr="00C31458">
              <w:rPr>
                <w:rFonts w:ascii="Times New Roman" w:hAnsi="Times New Roman" w:cs="Times New Roman"/>
                <w:bCs/>
                <w:sz w:val="28"/>
                <w:szCs w:val="28"/>
              </w:rPr>
              <w:t>Муниципальная программа «Развитие транспортной системы в городе Нефтеюганске»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98B352" w14:textId="77777777" w:rsidR="005F3190" w:rsidRPr="00C31458" w:rsidRDefault="005F3190" w:rsidP="00A70064">
            <w:pPr>
              <w:jc w:val="right"/>
              <w:rPr>
                <w:rFonts w:ascii="Times New Roman" w:hAnsi="Times New Roman" w:cs="Times New Roman"/>
                <w:bCs/>
                <w:sz w:val="24"/>
                <w:szCs w:val="24"/>
              </w:rPr>
            </w:pPr>
            <w:r w:rsidRPr="00C31458">
              <w:rPr>
                <w:rFonts w:ascii="Times New Roman" w:hAnsi="Times New Roman" w:cs="Times New Roman"/>
                <w:bCs/>
                <w:sz w:val="24"/>
                <w:szCs w:val="24"/>
              </w:rPr>
              <w:t>666 212 509,00</w:t>
            </w:r>
          </w:p>
        </w:tc>
        <w:tc>
          <w:tcPr>
            <w:tcW w:w="2127" w:type="dxa"/>
            <w:tcBorders>
              <w:top w:val="single" w:sz="4" w:space="0" w:color="auto"/>
              <w:left w:val="nil"/>
              <w:bottom w:val="single" w:sz="4" w:space="0" w:color="auto"/>
              <w:right w:val="single" w:sz="4" w:space="0" w:color="auto"/>
            </w:tcBorders>
            <w:shd w:val="clear" w:color="auto" w:fill="auto"/>
            <w:vAlign w:val="center"/>
          </w:tcPr>
          <w:p w14:paraId="2D243186" w14:textId="77777777" w:rsidR="005F3190" w:rsidRPr="00C31458" w:rsidRDefault="005F3190" w:rsidP="00A70064">
            <w:pPr>
              <w:jc w:val="right"/>
              <w:rPr>
                <w:rFonts w:ascii="Times New Roman" w:hAnsi="Times New Roman" w:cs="Times New Roman"/>
                <w:bCs/>
                <w:sz w:val="24"/>
                <w:szCs w:val="24"/>
              </w:rPr>
            </w:pPr>
            <w:r w:rsidRPr="00C31458">
              <w:rPr>
                <w:rFonts w:ascii="Times New Roman" w:hAnsi="Times New Roman" w:cs="Times New Roman"/>
                <w:bCs/>
                <w:sz w:val="24"/>
                <w:szCs w:val="24"/>
              </w:rPr>
              <w:t>617 549 735,88</w:t>
            </w:r>
          </w:p>
        </w:tc>
      </w:tr>
      <w:tr w:rsidR="005F3190" w:rsidRPr="00C31458" w14:paraId="6C7E5315" w14:textId="77777777" w:rsidTr="00C31458">
        <w:trPr>
          <w:trHeight w:val="60"/>
          <w:jc w:val="center"/>
        </w:trPr>
        <w:tc>
          <w:tcPr>
            <w:tcW w:w="582" w:type="dxa"/>
            <w:tcBorders>
              <w:top w:val="nil"/>
              <w:left w:val="single" w:sz="4" w:space="0" w:color="auto"/>
              <w:bottom w:val="single" w:sz="4" w:space="0" w:color="auto"/>
              <w:right w:val="single" w:sz="4" w:space="0" w:color="auto"/>
            </w:tcBorders>
            <w:shd w:val="clear" w:color="auto" w:fill="auto"/>
            <w:noWrap/>
            <w:hideMark/>
          </w:tcPr>
          <w:p w14:paraId="0F22D019" w14:textId="77777777" w:rsidR="005F3190" w:rsidRPr="00C31458" w:rsidRDefault="005F3190" w:rsidP="003C2A81">
            <w:pPr>
              <w:widowControl w:val="0"/>
              <w:spacing w:after="0" w:line="240" w:lineRule="auto"/>
              <w:jc w:val="center"/>
              <w:rPr>
                <w:rFonts w:ascii="Times New Roman" w:eastAsia="Times New Roman" w:hAnsi="Times New Roman" w:cs="Times New Roman"/>
                <w:sz w:val="28"/>
                <w:szCs w:val="28"/>
                <w:lang w:eastAsia="ru-RU"/>
              </w:rPr>
            </w:pPr>
            <w:r w:rsidRPr="00C31458">
              <w:rPr>
                <w:rFonts w:ascii="Times New Roman" w:eastAsia="Times New Roman" w:hAnsi="Times New Roman" w:cs="Times New Roman"/>
                <w:sz w:val="28"/>
                <w:szCs w:val="28"/>
                <w:lang w:eastAsia="ru-RU"/>
              </w:rPr>
              <w:t>12</w:t>
            </w:r>
          </w:p>
        </w:tc>
        <w:tc>
          <w:tcPr>
            <w:tcW w:w="5083" w:type="dxa"/>
            <w:tcBorders>
              <w:top w:val="single" w:sz="4" w:space="0" w:color="auto"/>
              <w:left w:val="single" w:sz="4" w:space="0" w:color="auto"/>
              <w:bottom w:val="single" w:sz="4" w:space="0" w:color="auto"/>
              <w:right w:val="single" w:sz="4" w:space="0" w:color="auto"/>
            </w:tcBorders>
            <w:shd w:val="clear" w:color="auto" w:fill="auto"/>
          </w:tcPr>
          <w:p w14:paraId="4596154A" w14:textId="77777777" w:rsidR="005F3190" w:rsidRPr="00C31458" w:rsidRDefault="005F3190" w:rsidP="003C2A81">
            <w:pPr>
              <w:rPr>
                <w:rFonts w:ascii="Times New Roman" w:hAnsi="Times New Roman" w:cs="Times New Roman"/>
                <w:bCs/>
                <w:sz w:val="28"/>
                <w:szCs w:val="28"/>
              </w:rPr>
            </w:pPr>
            <w:r w:rsidRPr="00C31458">
              <w:rPr>
                <w:rFonts w:ascii="Times New Roman" w:hAnsi="Times New Roman" w:cs="Times New Roman"/>
                <w:bCs/>
                <w:sz w:val="28"/>
                <w:szCs w:val="28"/>
              </w:rPr>
              <w:t xml:space="preserve"> Муниципальная программа «Управление муниципальными финансами города Нефтеюганска»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BB994B" w14:textId="77777777" w:rsidR="005F3190" w:rsidRPr="00C31458" w:rsidRDefault="005F3190" w:rsidP="00A70064">
            <w:pPr>
              <w:jc w:val="right"/>
              <w:rPr>
                <w:rFonts w:ascii="Times New Roman" w:hAnsi="Times New Roman" w:cs="Times New Roman"/>
                <w:bCs/>
                <w:sz w:val="24"/>
                <w:szCs w:val="24"/>
              </w:rPr>
            </w:pPr>
            <w:r w:rsidRPr="00C31458">
              <w:rPr>
                <w:rFonts w:ascii="Times New Roman" w:hAnsi="Times New Roman" w:cs="Times New Roman"/>
                <w:bCs/>
                <w:sz w:val="24"/>
                <w:szCs w:val="24"/>
              </w:rPr>
              <w:t>75 246 162,00</w:t>
            </w:r>
          </w:p>
        </w:tc>
        <w:tc>
          <w:tcPr>
            <w:tcW w:w="2127" w:type="dxa"/>
            <w:tcBorders>
              <w:top w:val="single" w:sz="4" w:space="0" w:color="auto"/>
              <w:left w:val="nil"/>
              <w:bottom w:val="single" w:sz="4" w:space="0" w:color="auto"/>
              <w:right w:val="single" w:sz="4" w:space="0" w:color="auto"/>
            </w:tcBorders>
            <w:shd w:val="clear" w:color="auto" w:fill="auto"/>
            <w:vAlign w:val="center"/>
          </w:tcPr>
          <w:p w14:paraId="1CF48AD2" w14:textId="77777777" w:rsidR="005F3190" w:rsidRPr="00C31458" w:rsidRDefault="005F3190" w:rsidP="00A70064">
            <w:pPr>
              <w:jc w:val="right"/>
              <w:rPr>
                <w:rFonts w:ascii="Times New Roman" w:hAnsi="Times New Roman" w:cs="Times New Roman"/>
                <w:bCs/>
                <w:sz w:val="24"/>
                <w:szCs w:val="24"/>
              </w:rPr>
            </w:pPr>
            <w:r w:rsidRPr="00C31458">
              <w:rPr>
                <w:rFonts w:ascii="Times New Roman" w:hAnsi="Times New Roman" w:cs="Times New Roman"/>
                <w:bCs/>
                <w:sz w:val="24"/>
                <w:szCs w:val="24"/>
              </w:rPr>
              <w:t>74 997 024,38</w:t>
            </w:r>
          </w:p>
        </w:tc>
      </w:tr>
      <w:tr w:rsidR="005F3190" w:rsidRPr="00C31458" w14:paraId="4646C205" w14:textId="77777777" w:rsidTr="00C31458">
        <w:trPr>
          <w:trHeight w:val="60"/>
          <w:jc w:val="center"/>
        </w:trPr>
        <w:tc>
          <w:tcPr>
            <w:tcW w:w="582" w:type="dxa"/>
            <w:tcBorders>
              <w:top w:val="nil"/>
              <w:left w:val="single" w:sz="4" w:space="0" w:color="auto"/>
              <w:bottom w:val="single" w:sz="4" w:space="0" w:color="auto"/>
              <w:right w:val="single" w:sz="4" w:space="0" w:color="auto"/>
            </w:tcBorders>
            <w:shd w:val="clear" w:color="auto" w:fill="auto"/>
            <w:noWrap/>
            <w:hideMark/>
          </w:tcPr>
          <w:p w14:paraId="454640B1" w14:textId="77777777" w:rsidR="005F3190" w:rsidRPr="00C31458" w:rsidRDefault="005F3190" w:rsidP="003C2A81">
            <w:pPr>
              <w:widowControl w:val="0"/>
              <w:spacing w:after="0" w:line="240" w:lineRule="auto"/>
              <w:jc w:val="center"/>
              <w:rPr>
                <w:rFonts w:ascii="Times New Roman" w:eastAsia="Times New Roman" w:hAnsi="Times New Roman" w:cs="Times New Roman"/>
                <w:sz w:val="28"/>
                <w:szCs w:val="28"/>
                <w:lang w:eastAsia="ru-RU"/>
              </w:rPr>
            </w:pPr>
            <w:r w:rsidRPr="00C31458">
              <w:rPr>
                <w:rFonts w:ascii="Times New Roman" w:eastAsia="Times New Roman" w:hAnsi="Times New Roman" w:cs="Times New Roman"/>
                <w:sz w:val="28"/>
                <w:szCs w:val="28"/>
                <w:lang w:eastAsia="ru-RU"/>
              </w:rPr>
              <w:t>13</w:t>
            </w:r>
          </w:p>
        </w:tc>
        <w:tc>
          <w:tcPr>
            <w:tcW w:w="5083" w:type="dxa"/>
            <w:tcBorders>
              <w:top w:val="single" w:sz="4" w:space="0" w:color="auto"/>
              <w:left w:val="single" w:sz="4" w:space="0" w:color="auto"/>
              <w:bottom w:val="single" w:sz="4" w:space="0" w:color="auto"/>
              <w:right w:val="single" w:sz="4" w:space="0" w:color="auto"/>
            </w:tcBorders>
            <w:shd w:val="clear" w:color="auto" w:fill="auto"/>
          </w:tcPr>
          <w:p w14:paraId="332CAE14" w14:textId="77777777" w:rsidR="005F3190" w:rsidRPr="00C31458" w:rsidRDefault="005F3190" w:rsidP="003C2A81">
            <w:pPr>
              <w:rPr>
                <w:rFonts w:ascii="Times New Roman" w:hAnsi="Times New Roman" w:cs="Times New Roman"/>
                <w:bCs/>
                <w:sz w:val="28"/>
                <w:szCs w:val="28"/>
              </w:rPr>
            </w:pPr>
            <w:r w:rsidRPr="00C31458">
              <w:rPr>
                <w:rFonts w:ascii="Times New Roman" w:hAnsi="Times New Roman" w:cs="Times New Roman"/>
                <w:bCs/>
                <w:sz w:val="28"/>
                <w:szCs w:val="28"/>
              </w:rPr>
              <w:t xml:space="preserve"> Муниципальная программа «Управление муниципальным имуществом города Нефтеюганска»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1EFEB2" w14:textId="77777777" w:rsidR="005F3190" w:rsidRPr="00C31458" w:rsidRDefault="005F3190" w:rsidP="00A70064">
            <w:pPr>
              <w:jc w:val="right"/>
              <w:rPr>
                <w:rFonts w:ascii="Times New Roman" w:hAnsi="Times New Roman" w:cs="Times New Roman"/>
                <w:bCs/>
                <w:sz w:val="24"/>
                <w:szCs w:val="24"/>
              </w:rPr>
            </w:pPr>
            <w:r w:rsidRPr="00C31458">
              <w:rPr>
                <w:rFonts w:ascii="Times New Roman" w:hAnsi="Times New Roman" w:cs="Times New Roman"/>
                <w:bCs/>
                <w:sz w:val="24"/>
                <w:szCs w:val="24"/>
              </w:rPr>
              <w:t>72 297 691,00</w:t>
            </w:r>
          </w:p>
        </w:tc>
        <w:tc>
          <w:tcPr>
            <w:tcW w:w="2127" w:type="dxa"/>
            <w:tcBorders>
              <w:top w:val="single" w:sz="4" w:space="0" w:color="auto"/>
              <w:left w:val="nil"/>
              <w:bottom w:val="single" w:sz="4" w:space="0" w:color="auto"/>
              <w:right w:val="single" w:sz="4" w:space="0" w:color="auto"/>
            </w:tcBorders>
            <w:shd w:val="clear" w:color="auto" w:fill="auto"/>
            <w:vAlign w:val="center"/>
          </w:tcPr>
          <w:p w14:paraId="441DCCCE" w14:textId="77777777" w:rsidR="005F3190" w:rsidRPr="00C31458" w:rsidRDefault="005F3190" w:rsidP="00A70064">
            <w:pPr>
              <w:jc w:val="right"/>
              <w:rPr>
                <w:rFonts w:ascii="Times New Roman" w:hAnsi="Times New Roman" w:cs="Times New Roman"/>
                <w:bCs/>
                <w:sz w:val="24"/>
                <w:szCs w:val="24"/>
              </w:rPr>
            </w:pPr>
            <w:r w:rsidRPr="00C31458">
              <w:rPr>
                <w:rFonts w:ascii="Times New Roman" w:hAnsi="Times New Roman" w:cs="Times New Roman"/>
                <w:bCs/>
                <w:sz w:val="24"/>
                <w:szCs w:val="24"/>
              </w:rPr>
              <w:t>71 399 344,41</w:t>
            </w:r>
          </w:p>
        </w:tc>
      </w:tr>
      <w:tr w:rsidR="005F3190" w:rsidRPr="00C31458" w14:paraId="003CD177" w14:textId="77777777" w:rsidTr="00C31458">
        <w:trPr>
          <w:trHeight w:val="60"/>
          <w:jc w:val="center"/>
        </w:trPr>
        <w:tc>
          <w:tcPr>
            <w:tcW w:w="582" w:type="dxa"/>
            <w:tcBorders>
              <w:top w:val="nil"/>
              <w:left w:val="single" w:sz="4" w:space="0" w:color="auto"/>
              <w:bottom w:val="single" w:sz="4" w:space="0" w:color="auto"/>
              <w:right w:val="single" w:sz="4" w:space="0" w:color="auto"/>
            </w:tcBorders>
            <w:shd w:val="clear" w:color="auto" w:fill="auto"/>
            <w:noWrap/>
            <w:hideMark/>
          </w:tcPr>
          <w:p w14:paraId="238E02B9" w14:textId="77777777" w:rsidR="005F3190" w:rsidRPr="00C31458" w:rsidRDefault="005F3190" w:rsidP="003C2A81">
            <w:pPr>
              <w:widowControl w:val="0"/>
              <w:spacing w:after="0" w:line="240" w:lineRule="auto"/>
              <w:jc w:val="center"/>
              <w:rPr>
                <w:rFonts w:ascii="Times New Roman" w:eastAsia="Times New Roman" w:hAnsi="Times New Roman" w:cs="Times New Roman"/>
                <w:sz w:val="28"/>
                <w:szCs w:val="28"/>
                <w:lang w:eastAsia="ru-RU"/>
              </w:rPr>
            </w:pPr>
            <w:r w:rsidRPr="00C31458">
              <w:rPr>
                <w:rFonts w:ascii="Times New Roman" w:eastAsia="Times New Roman" w:hAnsi="Times New Roman" w:cs="Times New Roman"/>
                <w:sz w:val="28"/>
                <w:szCs w:val="28"/>
                <w:lang w:eastAsia="ru-RU"/>
              </w:rPr>
              <w:t>14</w:t>
            </w:r>
          </w:p>
        </w:tc>
        <w:tc>
          <w:tcPr>
            <w:tcW w:w="5083" w:type="dxa"/>
            <w:tcBorders>
              <w:top w:val="single" w:sz="4" w:space="0" w:color="auto"/>
              <w:left w:val="single" w:sz="4" w:space="0" w:color="auto"/>
              <w:bottom w:val="single" w:sz="4" w:space="0" w:color="auto"/>
              <w:right w:val="single" w:sz="4" w:space="0" w:color="auto"/>
            </w:tcBorders>
            <w:shd w:val="clear" w:color="auto" w:fill="auto"/>
          </w:tcPr>
          <w:p w14:paraId="1A0B42EF" w14:textId="77777777" w:rsidR="005F3190" w:rsidRPr="00C31458" w:rsidRDefault="005F3190" w:rsidP="003C2A81">
            <w:pPr>
              <w:rPr>
                <w:rFonts w:ascii="Times New Roman" w:hAnsi="Times New Roman" w:cs="Times New Roman"/>
                <w:bCs/>
                <w:sz w:val="28"/>
                <w:szCs w:val="28"/>
              </w:rPr>
            </w:pPr>
            <w:r w:rsidRPr="00C31458">
              <w:rPr>
                <w:rFonts w:ascii="Times New Roman" w:hAnsi="Times New Roman" w:cs="Times New Roman"/>
                <w:bCs/>
                <w:sz w:val="28"/>
                <w:szCs w:val="28"/>
              </w:rPr>
              <w:t xml:space="preserve"> Муниципальная программа «Укрепление межнационального и межконфессионального согласия, профилактика экстремизма в городе Нефтеюганске»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13887E" w14:textId="77777777" w:rsidR="005F3190" w:rsidRPr="00C31458" w:rsidRDefault="005F3190" w:rsidP="00A70064">
            <w:pPr>
              <w:jc w:val="right"/>
              <w:rPr>
                <w:rFonts w:ascii="Times New Roman" w:hAnsi="Times New Roman" w:cs="Times New Roman"/>
                <w:bCs/>
                <w:sz w:val="24"/>
                <w:szCs w:val="24"/>
              </w:rPr>
            </w:pPr>
            <w:r w:rsidRPr="00C31458">
              <w:rPr>
                <w:rFonts w:ascii="Times New Roman" w:hAnsi="Times New Roman" w:cs="Times New Roman"/>
                <w:bCs/>
                <w:sz w:val="24"/>
                <w:szCs w:val="24"/>
              </w:rPr>
              <w:t>660 000,00</w:t>
            </w:r>
          </w:p>
        </w:tc>
        <w:tc>
          <w:tcPr>
            <w:tcW w:w="2127" w:type="dxa"/>
            <w:tcBorders>
              <w:top w:val="single" w:sz="4" w:space="0" w:color="auto"/>
              <w:left w:val="nil"/>
              <w:bottom w:val="single" w:sz="4" w:space="0" w:color="auto"/>
              <w:right w:val="single" w:sz="4" w:space="0" w:color="auto"/>
            </w:tcBorders>
            <w:shd w:val="clear" w:color="auto" w:fill="auto"/>
            <w:vAlign w:val="center"/>
          </w:tcPr>
          <w:p w14:paraId="3168100F" w14:textId="77777777" w:rsidR="005F3190" w:rsidRPr="00C31458" w:rsidRDefault="005F3190" w:rsidP="00A70064">
            <w:pPr>
              <w:jc w:val="right"/>
              <w:rPr>
                <w:rFonts w:ascii="Times New Roman" w:hAnsi="Times New Roman" w:cs="Times New Roman"/>
                <w:bCs/>
                <w:sz w:val="24"/>
                <w:szCs w:val="24"/>
              </w:rPr>
            </w:pPr>
            <w:r w:rsidRPr="00C31458">
              <w:rPr>
                <w:rFonts w:ascii="Times New Roman" w:hAnsi="Times New Roman" w:cs="Times New Roman"/>
                <w:bCs/>
                <w:sz w:val="24"/>
                <w:szCs w:val="24"/>
              </w:rPr>
              <w:t>659 744,00</w:t>
            </w:r>
          </w:p>
        </w:tc>
      </w:tr>
      <w:tr w:rsidR="005F3190" w:rsidRPr="00C31458" w14:paraId="7126AC46" w14:textId="77777777" w:rsidTr="00C31458">
        <w:trPr>
          <w:trHeight w:val="468"/>
          <w:jc w:val="center"/>
        </w:trPr>
        <w:tc>
          <w:tcPr>
            <w:tcW w:w="582" w:type="dxa"/>
            <w:tcBorders>
              <w:top w:val="nil"/>
              <w:left w:val="single" w:sz="4" w:space="0" w:color="auto"/>
              <w:bottom w:val="single" w:sz="4" w:space="0" w:color="auto"/>
              <w:right w:val="single" w:sz="4" w:space="0" w:color="auto"/>
            </w:tcBorders>
            <w:shd w:val="clear" w:color="auto" w:fill="auto"/>
            <w:noWrap/>
            <w:hideMark/>
          </w:tcPr>
          <w:p w14:paraId="383C76AE" w14:textId="77777777" w:rsidR="005F3190" w:rsidRPr="00C31458" w:rsidRDefault="005F3190" w:rsidP="003C2A81">
            <w:pPr>
              <w:widowControl w:val="0"/>
              <w:spacing w:after="0" w:line="240" w:lineRule="auto"/>
              <w:jc w:val="center"/>
              <w:rPr>
                <w:rFonts w:ascii="Times New Roman" w:eastAsia="Times New Roman" w:hAnsi="Times New Roman" w:cs="Times New Roman"/>
                <w:sz w:val="28"/>
                <w:szCs w:val="28"/>
                <w:lang w:eastAsia="ru-RU"/>
              </w:rPr>
            </w:pPr>
            <w:r w:rsidRPr="00C31458">
              <w:rPr>
                <w:rFonts w:ascii="Times New Roman" w:eastAsia="Times New Roman" w:hAnsi="Times New Roman" w:cs="Times New Roman"/>
                <w:sz w:val="28"/>
                <w:szCs w:val="28"/>
                <w:lang w:eastAsia="ru-RU"/>
              </w:rPr>
              <w:t>15</w:t>
            </w:r>
          </w:p>
        </w:tc>
        <w:tc>
          <w:tcPr>
            <w:tcW w:w="5083" w:type="dxa"/>
            <w:tcBorders>
              <w:top w:val="single" w:sz="4" w:space="0" w:color="auto"/>
              <w:left w:val="single" w:sz="4" w:space="0" w:color="auto"/>
              <w:bottom w:val="single" w:sz="4" w:space="0" w:color="auto"/>
              <w:right w:val="single" w:sz="4" w:space="0" w:color="auto"/>
            </w:tcBorders>
            <w:shd w:val="clear" w:color="auto" w:fill="auto"/>
          </w:tcPr>
          <w:p w14:paraId="02A1D0C0" w14:textId="77777777" w:rsidR="005F3190" w:rsidRPr="00C31458" w:rsidRDefault="005F3190" w:rsidP="003C2A81">
            <w:pPr>
              <w:rPr>
                <w:rFonts w:ascii="Times New Roman" w:hAnsi="Times New Roman" w:cs="Times New Roman"/>
                <w:bCs/>
                <w:sz w:val="28"/>
                <w:szCs w:val="28"/>
              </w:rPr>
            </w:pPr>
            <w:r w:rsidRPr="00C31458">
              <w:rPr>
                <w:rFonts w:ascii="Times New Roman" w:hAnsi="Times New Roman" w:cs="Times New Roman"/>
                <w:bCs/>
                <w:sz w:val="28"/>
                <w:szCs w:val="28"/>
              </w:rPr>
              <w:t xml:space="preserve"> Муниципальная программа «Профилактика терроризма в городе Нефтеюганске»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D207F4" w14:textId="77777777" w:rsidR="005F3190" w:rsidRPr="00C31458" w:rsidRDefault="005F3190" w:rsidP="00A70064">
            <w:pPr>
              <w:jc w:val="right"/>
              <w:rPr>
                <w:rFonts w:ascii="Times New Roman" w:hAnsi="Times New Roman" w:cs="Times New Roman"/>
                <w:bCs/>
                <w:sz w:val="24"/>
                <w:szCs w:val="24"/>
              </w:rPr>
            </w:pPr>
            <w:r w:rsidRPr="00C31458">
              <w:rPr>
                <w:rFonts w:ascii="Times New Roman" w:hAnsi="Times New Roman" w:cs="Times New Roman"/>
                <w:bCs/>
                <w:sz w:val="24"/>
                <w:szCs w:val="24"/>
              </w:rPr>
              <w:t>12 369 556,00</w:t>
            </w:r>
          </w:p>
        </w:tc>
        <w:tc>
          <w:tcPr>
            <w:tcW w:w="2127" w:type="dxa"/>
            <w:tcBorders>
              <w:top w:val="single" w:sz="4" w:space="0" w:color="auto"/>
              <w:left w:val="nil"/>
              <w:bottom w:val="single" w:sz="4" w:space="0" w:color="auto"/>
              <w:right w:val="single" w:sz="4" w:space="0" w:color="auto"/>
            </w:tcBorders>
            <w:shd w:val="clear" w:color="auto" w:fill="auto"/>
            <w:vAlign w:val="center"/>
          </w:tcPr>
          <w:p w14:paraId="5887E9F1" w14:textId="77777777" w:rsidR="005F3190" w:rsidRPr="00C31458" w:rsidRDefault="005F3190" w:rsidP="00A70064">
            <w:pPr>
              <w:jc w:val="right"/>
              <w:rPr>
                <w:rFonts w:ascii="Times New Roman" w:hAnsi="Times New Roman" w:cs="Times New Roman"/>
                <w:bCs/>
                <w:sz w:val="24"/>
                <w:szCs w:val="24"/>
              </w:rPr>
            </w:pPr>
            <w:r w:rsidRPr="00C31458">
              <w:rPr>
                <w:rFonts w:ascii="Times New Roman" w:hAnsi="Times New Roman" w:cs="Times New Roman"/>
                <w:bCs/>
                <w:sz w:val="24"/>
                <w:szCs w:val="24"/>
              </w:rPr>
              <w:t>12 358 033,55</w:t>
            </w:r>
          </w:p>
        </w:tc>
      </w:tr>
      <w:tr w:rsidR="005F3190" w:rsidRPr="00C31458" w14:paraId="127AA00C" w14:textId="77777777" w:rsidTr="00C31458">
        <w:trPr>
          <w:trHeight w:val="525"/>
          <w:jc w:val="center"/>
        </w:trPr>
        <w:tc>
          <w:tcPr>
            <w:tcW w:w="582" w:type="dxa"/>
            <w:tcBorders>
              <w:top w:val="nil"/>
              <w:left w:val="single" w:sz="4" w:space="0" w:color="auto"/>
              <w:bottom w:val="single" w:sz="4" w:space="0" w:color="auto"/>
              <w:right w:val="single" w:sz="4" w:space="0" w:color="auto"/>
            </w:tcBorders>
            <w:shd w:val="clear" w:color="auto" w:fill="auto"/>
            <w:noWrap/>
            <w:hideMark/>
          </w:tcPr>
          <w:p w14:paraId="73ABDE94" w14:textId="77777777" w:rsidR="005F3190" w:rsidRPr="00C31458" w:rsidRDefault="005F3190" w:rsidP="003C2A81">
            <w:pPr>
              <w:widowControl w:val="0"/>
              <w:spacing w:after="0" w:line="240" w:lineRule="auto"/>
              <w:jc w:val="center"/>
              <w:rPr>
                <w:rFonts w:ascii="Times New Roman" w:eastAsia="Times New Roman" w:hAnsi="Times New Roman" w:cs="Times New Roman"/>
                <w:sz w:val="28"/>
                <w:szCs w:val="28"/>
                <w:lang w:eastAsia="ru-RU"/>
              </w:rPr>
            </w:pPr>
            <w:r w:rsidRPr="00C31458">
              <w:rPr>
                <w:rFonts w:ascii="Times New Roman" w:eastAsia="Times New Roman" w:hAnsi="Times New Roman" w:cs="Times New Roman"/>
                <w:sz w:val="28"/>
                <w:szCs w:val="28"/>
                <w:lang w:eastAsia="ru-RU"/>
              </w:rPr>
              <w:t>16</w:t>
            </w:r>
          </w:p>
        </w:tc>
        <w:tc>
          <w:tcPr>
            <w:tcW w:w="5083" w:type="dxa"/>
            <w:tcBorders>
              <w:top w:val="single" w:sz="4" w:space="0" w:color="auto"/>
              <w:left w:val="single" w:sz="4" w:space="0" w:color="auto"/>
              <w:bottom w:val="single" w:sz="4" w:space="0" w:color="auto"/>
              <w:right w:val="single" w:sz="4" w:space="0" w:color="auto"/>
            </w:tcBorders>
            <w:shd w:val="clear" w:color="auto" w:fill="auto"/>
          </w:tcPr>
          <w:p w14:paraId="2386DC5D" w14:textId="77777777" w:rsidR="005F3190" w:rsidRPr="00C31458" w:rsidRDefault="005F3190" w:rsidP="003C2A81">
            <w:pPr>
              <w:rPr>
                <w:rFonts w:ascii="Times New Roman" w:hAnsi="Times New Roman" w:cs="Times New Roman"/>
                <w:bCs/>
                <w:sz w:val="28"/>
                <w:szCs w:val="28"/>
              </w:rPr>
            </w:pPr>
            <w:r w:rsidRPr="00C31458">
              <w:rPr>
                <w:rFonts w:ascii="Times New Roman" w:hAnsi="Times New Roman" w:cs="Times New Roman"/>
                <w:bCs/>
                <w:sz w:val="28"/>
                <w:szCs w:val="28"/>
              </w:rPr>
              <w:t xml:space="preserve"> Муниципальная программа «Поддержка социально ориентированных некоммерческих организаций, осуществляющих деятельность в городе Нефтеюганске»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C0945C" w14:textId="77777777" w:rsidR="005F3190" w:rsidRPr="00C31458" w:rsidRDefault="005F3190" w:rsidP="00A70064">
            <w:pPr>
              <w:jc w:val="right"/>
              <w:rPr>
                <w:rFonts w:ascii="Times New Roman" w:hAnsi="Times New Roman" w:cs="Times New Roman"/>
                <w:bCs/>
                <w:sz w:val="24"/>
                <w:szCs w:val="24"/>
              </w:rPr>
            </w:pPr>
            <w:r w:rsidRPr="00C31458">
              <w:rPr>
                <w:rFonts w:ascii="Times New Roman" w:hAnsi="Times New Roman" w:cs="Times New Roman"/>
                <w:bCs/>
                <w:sz w:val="24"/>
                <w:szCs w:val="24"/>
              </w:rPr>
              <w:t>4 414 200,00</w:t>
            </w:r>
          </w:p>
        </w:tc>
        <w:tc>
          <w:tcPr>
            <w:tcW w:w="2127" w:type="dxa"/>
            <w:tcBorders>
              <w:top w:val="single" w:sz="4" w:space="0" w:color="auto"/>
              <w:left w:val="nil"/>
              <w:bottom w:val="single" w:sz="4" w:space="0" w:color="auto"/>
              <w:right w:val="single" w:sz="4" w:space="0" w:color="auto"/>
            </w:tcBorders>
            <w:shd w:val="clear" w:color="auto" w:fill="auto"/>
            <w:vAlign w:val="center"/>
          </w:tcPr>
          <w:p w14:paraId="02084639" w14:textId="77777777" w:rsidR="005F3190" w:rsidRPr="00C31458" w:rsidRDefault="005F3190" w:rsidP="00A70064">
            <w:pPr>
              <w:jc w:val="right"/>
              <w:rPr>
                <w:rFonts w:ascii="Times New Roman" w:hAnsi="Times New Roman" w:cs="Times New Roman"/>
                <w:bCs/>
                <w:sz w:val="24"/>
                <w:szCs w:val="24"/>
              </w:rPr>
            </w:pPr>
            <w:r w:rsidRPr="00C31458">
              <w:rPr>
                <w:rFonts w:ascii="Times New Roman" w:hAnsi="Times New Roman" w:cs="Times New Roman"/>
                <w:bCs/>
                <w:sz w:val="24"/>
                <w:szCs w:val="24"/>
              </w:rPr>
              <w:t>4 264 199,26</w:t>
            </w:r>
          </w:p>
        </w:tc>
      </w:tr>
      <w:tr w:rsidR="005F3190" w:rsidRPr="00C31458" w14:paraId="21522E65" w14:textId="77777777" w:rsidTr="00C31458">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hideMark/>
          </w:tcPr>
          <w:p w14:paraId="055AADB4" w14:textId="49D92A29" w:rsidR="005F3190" w:rsidRPr="00C31458" w:rsidRDefault="005F3190" w:rsidP="00C31458">
            <w:pPr>
              <w:widowControl w:val="0"/>
              <w:spacing w:after="0" w:line="240" w:lineRule="auto"/>
              <w:jc w:val="center"/>
              <w:rPr>
                <w:rFonts w:ascii="Times New Roman" w:eastAsia="Times New Roman" w:hAnsi="Times New Roman" w:cs="Times New Roman"/>
                <w:sz w:val="28"/>
                <w:szCs w:val="28"/>
                <w:lang w:eastAsia="ru-RU"/>
              </w:rPr>
            </w:pPr>
          </w:p>
          <w:p w14:paraId="02C6857F" w14:textId="77777777" w:rsidR="005F3190" w:rsidRPr="00C31458" w:rsidRDefault="005F3190" w:rsidP="00C31458">
            <w:pPr>
              <w:widowControl w:val="0"/>
              <w:spacing w:after="0" w:line="240" w:lineRule="auto"/>
              <w:jc w:val="center"/>
              <w:rPr>
                <w:rFonts w:ascii="Times New Roman" w:eastAsia="Times New Roman" w:hAnsi="Times New Roman" w:cs="Times New Roman"/>
                <w:sz w:val="28"/>
                <w:szCs w:val="28"/>
                <w:lang w:eastAsia="ru-RU"/>
              </w:rPr>
            </w:pPr>
          </w:p>
        </w:tc>
        <w:tc>
          <w:tcPr>
            <w:tcW w:w="5083" w:type="dxa"/>
            <w:tcBorders>
              <w:top w:val="nil"/>
              <w:left w:val="nil"/>
              <w:bottom w:val="single" w:sz="4" w:space="0" w:color="auto"/>
              <w:right w:val="single" w:sz="4" w:space="0" w:color="auto"/>
            </w:tcBorders>
            <w:shd w:val="clear" w:color="auto" w:fill="auto"/>
            <w:noWrap/>
            <w:hideMark/>
          </w:tcPr>
          <w:p w14:paraId="14FC07F8" w14:textId="77777777" w:rsidR="005F3190" w:rsidRPr="00C31458" w:rsidRDefault="005F3190" w:rsidP="00C31458">
            <w:pPr>
              <w:widowControl w:val="0"/>
              <w:spacing w:after="0" w:line="240" w:lineRule="auto"/>
              <w:jc w:val="center"/>
              <w:rPr>
                <w:rFonts w:ascii="Times New Roman" w:eastAsia="Times New Roman" w:hAnsi="Times New Roman" w:cs="Times New Roman"/>
                <w:bCs/>
                <w:sz w:val="28"/>
                <w:szCs w:val="28"/>
                <w:lang w:eastAsia="ru-RU"/>
              </w:rPr>
            </w:pPr>
            <w:r w:rsidRPr="00C31458">
              <w:rPr>
                <w:rFonts w:ascii="Times New Roman" w:eastAsia="Times New Roman" w:hAnsi="Times New Roman" w:cs="Times New Roman"/>
                <w:bCs/>
                <w:sz w:val="28"/>
                <w:szCs w:val="28"/>
                <w:lang w:eastAsia="ru-RU"/>
              </w:rPr>
              <w:t>Итого</w:t>
            </w:r>
          </w:p>
        </w:tc>
        <w:tc>
          <w:tcPr>
            <w:tcW w:w="2268" w:type="dxa"/>
            <w:tcBorders>
              <w:top w:val="nil"/>
              <w:left w:val="nil"/>
              <w:bottom w:val="single" w:sz="4" w:space="0" w:color="auto"/>
              <w:right w:val="single" w:sz="4" w:space="0" w:color="auto"/>
            </w:tcBorders>
            <w:shd w:val="clear" w:color="auto" w:fill="auto"/>
            <w:noWrap/>
            <w:hideMark/>
          </w:tcPr>
          <w:p w14:paraId="23CA7CBB" w14:textId="77777777" w:rsidR="005F3190" w:rsidRPr="00C31458" w:rsidRDefault="005F3190" w:rsidP="00A70064">
            <w:pPr>
              <w:widowControl w:val="0"/>
              <w:spacing w:after="0" w:line="240" w:lineRule="auto"/>
              <w:jc w:val="right"/>
              <w:rPr>
                <w:rFonts w:ascii="Times New Roman" w:eastAsia="Times New Roman" w:hAnsi="Times New Roman" w:cs="Times New Roman"/>
                <w:bCs/>
                <w:sz w:val="24"/>
                <w:szCs w:val="24"/>
                <w:lang w:eastAsia="ru-RU"/>
              </w:rPr>
            </w:pPr>
            <w:r w:rsidRPr="00C31458">
              <w:rPr>
                <w:rFonts w:ascii="Times New Roman" w:eastAsia="Times New Roman" w:hAnsi="Times New Roman" w:cs="Times New Roman"/>
                <w:bCs/>
                <w:sz w:val="24"/>
                <w:szCs w:val="24"/>
                <w:lang w:eastAsia="ru-RU"/>
              </w:rPr>
              <w:t>13 391 214 584,34</w:t>
            </w:r>
          </w:p>
        </w:tc>
        <w:tc>
          <w:tcPr>
            <w:tcW w:w="2127" w:type="dxa"/>
            <w:tcBorders>
              <w:top w:val="nil"/>
              <w:left w:val="nil"/>
              <w:bottom w:val="single" w:sz="4" w:space="0" w:color="auto"/>
              <w:right w:val="single" w:sz="4" w:space="0" w:color="auto"/>
            </w:tcBorders>
            <w:shd w:val="clear" w:color="auto" w:fill="auto"/>
            <w:noWrap/>
          </w:tcPr>
          <w:p w14:paraId="2A1FCEED" w14:textId="77777777" w:rsidR="005F3190" w:rsidRPr="00C31458" w:rsidRDefault="005F3190" w:rsidP="00A70064">
            <w:pPr>
              <w:widowControl w:val="0"/>
              <w:spacing w:after="0" w:line="240" w:lineRule="auto"/>
              <w:jc w:val="right"/>
              <w:rPr>
                <w:rFonts w:ascii="Times New Roman" w:eastAsia="Times New Roman" w:hAnsi="Times New Roman" w:cs="Times New Roman"/>
                <w:bCs/>
                <w:sz w:val="24"/>
                <w:szCs w:val="24"/>
                <w:lang w:eastAsia="ru-RU"/>
              </w:rPr>
            </w:pPr>
            <w:r w:rsidRPr="00C31458">
              <w:rPr>
                <w:rFonts w:ascii="Times New Roman" w:eastAsia="Times New Roman" w:hAnsi="Times New Roman" w:cs="Times New Roman"/>
                <w:bCs/>
                <w:sz w:val="24"/>
                <w:szCs w:val="24"/>
                <w:lang w:eastAsia="ru-RU"/>
              </w:rPr>
              <w:t>12 776 474 069,06</w:t>
            </w:r>
          </w:p>
        </w:tc>
      </w:tr>
    </w:tbl>
    <w:p w14:paraId="5B008DEF" w14:textId="77777777" w:rsidR="002E4AE1" w:rsidRPr="00D55FBF" w:rsidRDefault="002E4AE1" w:rsidP="00326CA0">
      <w:pPr>
        <w:widowControl w:val="0"/>
        <w:spacing w:after="0" w:line="240" w:lineRule="auto"/>
        <w:rPr>
          <w:rFonts w:ascii="Times New Roman" w:eastAsia="Times New Roman" w:hAnsi="Times New Roman" w:cs="Times New Roman"/>
          <w:b/>
          <w:bCs/>
          <w:color w:val="000000"/>
          <w:sz w:val="28"/>
          <w:szCs w:val="28"/>
          <w:highlight w:val="yellow"/>
          <w:lang w:eastAsia="ru-RU"/>
        </w:rPr>
      </w:pPr>
    </w:p>
    <w:p w14:paraId="6FC0C795" w14:textId="77777777" w:rsidR="007446D1" w:rsidRPr="002E0D3F" w:rsidRDefault="007446D1" w:rsidP="00326CA0">
      <w:pPr>
        <w:shd w:val="clear" w:color="auto" w:fill="FFFFFF"/>
        <w:tabs>
          <w:tab w:val="left" w:pos="709"/>
        </w:tabs>
        <w:spacing w:after="0" w:line="240" w:lineRule="auto"/>
        <w:jc w:val="center"/>
        <w:outlineLvl w:val="0"/>
        <w:rPr>
          <w:rFonts w:ascii="Times New Roman" w:hAnsi="Times New Roman" w:cs="Times New Roman"/>
          <w:b/>
          <w:sz w:val="28"/>
          <w:szCs w:val="28"/>
        </w:rPr>
      </w:pPr>
      <w:bookmarkStart w:id="9" w:name="RANGE!A1:C17"/>
      <w:bookmarkEnd w:id="9"/>
      <w:r w:rsidRPr="002E0D3F">
        <w:rPr>
          <w:rFonts w:ascii="Times New Roman" w:hAnsi="Times New Roman" w:cs="Times New Roman"/>
          <w:b/>
          <w:sz w:val="28"/>
          <w:szCs w:val="28"/>
        </w:rPr>
        <w:t>3.Осуществление отдельных государственных полномочий, переданных администрации города</w:t>
      </w:r>
    </w:p>
    <w:p w14:paraId="51B5A493" w14:textId="77777777" w:rsidR="00841E00" w:rsidRPr="002E0D3F" w:rsidRDefault="00841E00" w:rsidP="00326CA0">
      <w:pPr>
        <w:shd w:val="clear" w:color="auto" w:fill="FFFFFF"/>
        <w:tabs>
          <w:tab w:val="left" w:pos="709"/>
        </w:tabs>
        <w:spacing w:after="0" w:line="240" w:lineRule="auto"/>
        <w:jc w:val="center"/>
        <w:outlineLvl w:val="0"/>
        <w:rPr>
          <w:rFonts w:ascii="Times New Roman" w:hAnsi="Times New Roman" w:cs="Times New Roman"/>
          <w:b/>
          <w:sz w:val="28"/>
          <w:szCs w:val="28"/>
        </w:rPr>
      </w:pPr>
    </w:p>
    <w:p w14:paraId="40778893" w14:textId="77777777" w:rsidR="00F06176" w:rsidRPr="002E0D3F" w:rsidRDefault="00BC7D69" w:rsidP="002E0D3F">
      <w:pPr>
        <w:shd w:val="clear" w:color="auto" w:fill="FFFFFF"/>
        <w:tabs>
          <w:tab w:val="left" w:pos="709"/>
        </w:tabs>
        <w:spacing w:after="0" w:line="240" w:lineRule="auto"/>
        <w:jc w:val="center"/>
        <w:outlineLvl w:val="0"/>
        <w:rPr>
          <w:rFonts w:ascii="Times New Roman" w:hAnsi="Times New Roman" w:cs="Times New Roman"/>
          <w:b/>
          <w:iCs/>
          <w:sz w:val="28"/>
          <w:szCs w:val="28"/>
        </w:rPr>
      </w:pPr>
      <w:r w:rsidRPr="002E0D3F">
        <w:rPr>
          <w:rFonts w:ascii="Times New Roman" w:hAnsi="Times New Roman" w:cs="Times New Roman"/>
          <w:b/>
          <w:iCs/>
          <w:sz w:val="28"/>
          <w:szCs w:val="28"/>
        </w:rPr>
        <w:t>3.</w:t>
      </w:r>
      <w:r w:rsidR="00A36F9E" w:rsidRPr="002E0D3F">
        <w:rPr>
          <w:rFonts w:ascii="Times New Roman" w:hAnsi="Times New Roman" w:cs="Times New Roman"/>
          <w:b/>
          <w:iCs/>
          <w:sz w:val="28"/>
          <w:szCs w:val="28"/>
        </w:rPr>
        <w:t>1. Отдел</w:t>
      </w:r>
      <w:r w:rsidRPr="002E0D3F">
        <w:rPr>
          <w:rFonts w:ascii="Times New Roman" w:hAnsi="Times New Roman" w:cs="Times New Roman"/>
          <w:b/>
          <w:iCs/>
          <w:sz w:val="28"/>
          <w:szCs w:val="28"/>
        </w:rPr>
        <w:t xml:space="preserve"> по организации</w:t>
      </w:r>
      <w:r w:rsidR="005B41FC" w:rsidRPr="002E0D3F">
        <w:rPr>
          <w:rFonts w:ascii="Times New Roman" w:hAnsi="Times New Roman" w:cs="Times New Roman"/>
          <w:b/>
          <w:iCs/>
          <w:sz w:val="28"/>
          <w:szCs w:val="28"/>
        </w:rPr>
        <w:t xml:space="preserve"> деятельности комиссии по делам </w:t>
      </w:r>
      <w:r w:rsidRPr="002E0D3F">
        <w:rPr>
          <w:rFonts w:ascii="Times New Roman" w:hAnsi="Times New Roman" w:cs="Times New Roman"/>
          <w:b/>
          <w:iCs/>
          <w:sz w:val="28"/>
          <w:szCs w:val="28"/>
        </w:rPr>
        <w:t>несовершеннолетних и защи</w:t>
      </w:r>
      <w:r w:rsidR="005B41FC" w:rsidRPr="002E0D3F">
        <w:rPr>
          <w:rFonts w:ascii="Times New Roman" w:hAnsi="Times New Roman" w:cs="Times New Roman"/>
          <w:b/>
          <w:iCs/>
          <w:sz w:val="28"/>
          <w:szCs w:val="28"/>
        </w:rPr>
        <w:t xml:space="preserve">те их прав администрации города </w:t>
      </w:r>
      <w:r w:rsidRPr="002E0D3F">
        <w:rPr>
          <w:rFonts w:ascii="Times New Roman" w:hAnsi="Times New Roman" w:cs="Times New Roman"/>
          <w:b/>
          <w:iCs/>
          <w:sz w:val="28"/>
          <w:szCs w:val="28"/>
        </w:rPr>
        <w:t>Нефтеюганска</w:t>
      </w:r>
    </w:p>
    <w:p w14:paraId="3BD638B4" w14:textId="77777777" w:rsidR="007C6C03" w:rsidRPr="00E80168" w:rsidRDefault="00F06176" w:rsidP="00326CA0">
      <w:pPr>
        <w:shd w:val="clear" w:color="auto" w:fill="FFFFFF"/>
        <w:tabs>
          <w:tab w:val="left" w:pos="567"/>
        </w:tabs>
        <w:spacing w:after="0" w:line="240" w:lineRule="auto"/>
        <w:jc w:val="both"/>
        <w:outlineLvl w:val="0"/>
        <w:rPr>
          <w:rFonts w:ascii="Times New Roman" w:hAnsi="Times New Roman" w:cs="Times New Roman"/>
          <w:sz w:val="28"/>
          <w:szCs w:val="28"/>
        </w:rPr>
      </w:pPr>
      <w:r w:rsidRPr="00E80168">
        <w:rPr>
          <w:rFonts w:ascii="Times New Roman" w:hAnsi="Times New Roman" w:cs="Times New Roman"/>
          <w:sz w:val="28"/>
          <w:szCs w:val="28"/>
        </w:rPr>
        <w:tab/>
      </w:r>
    </w:p>
    <w:p w14:paraId="50F1EE73" w14:textId="77777777" w:rsidR="007C6C03" w:rsidRPr="007C6C03" w:rsidRDefault="007C6C03" w:rsidP="007C6C03">
      <w:pPr>
        <w:spacing w:after="0" w:line="240" w:lineRule="auto"/>
        <w:ind w:firstLine="708"/>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Комиссия по делам несовершеннолетних и защите их прав в городе             Нефтеюганске действует на основании Положения, утвержденного                  постановлением администрации города Нефтеюганска от 18.04.2022 № 711-п «О муниципальной комиссии по делам несовершеннолетних и защите их прав в городе Нефтеюганске».</w:t>
      </w:r>
    </w:p>
    <w:p w14:paraId="6C5597C1" w14:textId="5291D9C9" w:rsidR="007C6C03" w:rsidRPr="007C6C03" w:rsidRDefault="007C6C03" w:rsidP="007C6C0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Возглавляет Комиссию по делам несовершеннолетних и защите их прав в городе Нефтеюганске председатель – заместитель главы города                             Нефтеюганска</w:t>
      </w:r>
      <w:r w:rsidR="00D12545">
        <w:rPr>
          <w:rFonts w:ascii="Times New Roman" w:eastAsia="Times New Roman" w:hAnsi="Times New Roman" w:cs="Times New Roman"/>
          <w:sz w:val="28"/>
          <w:szCs w:val="28"/>
          <w:lang w:eastAsia="ru-RU"/>
        </w:rPr>
        <w:t xml:space="preserve">, курирующий </w:t>
      </w:r>
      <w:r w:rsidRPr="007C6C03">
        <w:rPr>
          <w:rFonts w:ascii="Times New Roman" w:eastAsia="Times New Roman" w:hAnsi="Times New Roman" w:cs="Times New Roman"/>
          <w:sz w:val="28"/>
          <w:szCs w:val="28"/>
          <w:lang w:eastAsia="ru-RU"/>
        </w:rPr>
        <w:t>социальны</w:t>
      </w:r>
      <w:r w:rsidR="00D12545">
        <w:rPr>
          <w:rFonts w:ascii="Times New Roman" w:eastAsia="Times New Roman" w:hAnsi="Times New Roman" w:cs="Times New Roman"/>
          <w:sz w:val="28"/>
          <w:szCs w:val="28"/>
          <w:lang w:eastAsia="ru-RU"/>
        </w:rPr>
        <w:t>е</w:t>
      </w:r>
      <w:r w:rsidRPr="007C6C03">
        <w:rPr>
          <w:rFonts w:ascii="Times New Roman" w:eastAsia="Times New Roman" w:hAnsi="Times New Roman" w:cs="Times New Roman"/>
          <w:sz w:val="28"/>
          <w:szCs w:val="28"/>
          <w:lang w:eastAsia="ru-RU"/>
        </w:rPr>
        <w:t xml:space="preserve"> вопрос</w:t>
      </w:r>
      <w:r w:rsidR="00D12545">
        <w:rPr>
          <w:rFonts w:ascii="Times New Roman" w:eastAsia="Times New Roman" w:hAnsi="Times New Roman" w:cs="Times New Roman"/>
          <w:sz w:val="28"/>
          <w:szCs w:val="28"/>
          <w:lang w:eastAsia="ru-RU"/>
        </w:rPr>
        <w:t>ы</w:t>
      </w:r>
      <w:r w:rsidRPr="007C6C03">
        <w:rPr>
          <w:rFonts w:ascii="Times New Roman" w:eastAsia="Times New Roman" w:hAnsi="Times New Roman" w:cs="Times New Roman"/>
          <w:sz w:val="28"/>
          <w:szCs w:val="28"/>
          <w:lang w:eastAsia="ru-RU"/>
        </w:rPr>
        <w:t>.</w:t>
      </w:r>
    </w:p>
    <w:p w14:paraId="2AABA91F" w14:textId="77777777" w:rsidR="007C6C03" w:rsidRPr="007C6C03" w:rsidRDefault="007C6C03" w:rsidP="007C6C0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Заместителем председателя Комиссии по делам несовершеннолетних и защите их прав в городе Нефтеюганске является начальник отдела по                 организации деятельности комиссии по делам несовершеннолетних и защите их прав администрации города Нефтеюганска, ответственным секретарем -                специалист-эксперт отдела по организации деятельности комиссии по делам несовершеннолетних и защите их прав администрации города Нефтеюганска.</w:t>
      </w:r>
    </w:p>
    <w:p w14:paraId="1683D438" w14:textId="77777777" w:rsidR="007C6C03" w:rsidRPr="007C6C03" w:rsidRDefault="007C6C03" w:rsidP="007C6C0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Деятельность Комиссии по делам несовершеннолетних и защите их прав в городе Нефтеюганске обеспечивает отдел по организации                                      деятельности комиссии по делам несовершеннолетних и защите их прав             администрации города Нефтеюганска.</w:t>
      </w:r>
    </w:p>
    <w:p w14:paraId="5A712688" w14:textId="77777777" w:rsidR="007C6C03" w:rsidRPr="007C6C03" w:rsidRDefault="007C6C03" w:rsidP="007C6C0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В состав муниципальной комиссии по делам несовершеннолетних и               защите их прав в городе Нефтеюганске в 2022 году входило 13                          представителей органов и учреждений системы профилактики безнадзорности и правонарушений.</w:t>
      </w:r>
    </w:p>
    <w:p w14:paraId="41E02678" w14:textId="77777777" w:rsidR="007C6C03" w:rsidRPr="007C6C03" w:rsidRDefault="007C6C03" w:rsidP="007C6C03">
      <w:pPr>
        <w:tabs>
          <w:tab w:val="left" w:pos="709"/>
        </w:tabs>
        <w:spacing w:after="0" w:line="240" w:lineRule="auto"/>
        <w:ind w:firstLine="709"/>
        <w:jc w:val="both"/>
        <w:rPr>
          <w:rFonts w:ascii="Times New Roman" w:eastAsia="Times New Roman" w:hAnsi="Times New Roman" w:cs="Times New Roman"/>
          <w:sz w:val="28"/>
          <w:szCs w:val="28"/>
          <w:lang w:eastAsia="ru-RU"/>
        </w:rPr>
      </w:pPr>
    </w:p>
    <w:p w14:paraId="4F30951F" w14:textId="77777777" w:rsidR="007C6C03" w:rsidRPr="007C6C03" w:rsidRDefault="007C6C03" w:rsidP="007C6C03">
      <w:pPr>
        <w:tabs>
          <w:tab w:val="left" w:pos="709"/>
        </w:tabs>
        <w:spacing w:after="0" w:line="240" w:lineRule="auto"/>
        <w:ind w:firstLine="709"/>
        <w:jc w:val="center"/>
        <w:rPr>
          <w:rFonts w:ascii="Times New Roman" w:eastAsia="Times New Roman" w:hAnsi="Times New Roman" w:cs="Times New Roman"/>
          <w:bCs/>
          <w:sz w:val="28"/>
          <w:szCs w:val="28"/>
          <w:lang w:eastAsia="ru-RU"/>
        </w:rPr>
      </w:pPr>
      <w:r w:rsidRPr="007C6C03">
        <w:rPr>
          <w:rFonts w:ascii="Times New Roman" w:eastAsia="Times New Roman" w:hAnsi="Times New Roman" w:cs="Times New Roman"/>
          <w:bCs/>
          <w:sz w:val="28"/>
          <w:szCs w:val="28"/>
          <w:lang w:eastAsia="ru-RU"/>
        </w:rPr>
        <w:t xml:space="preserve">Количество проведенных заседаний Комиссией по делам </w:t>
      </w:r>
    </w:p>
    <w:p w14:paraId="15D5A3B3" w14:textId="77777777" w:rsidR="007C6C03" w:rsidRPr="007C6C03" w:rsidRDefault="007C6C03" w:rsidP="007C6C03">
      <w:pPr>
        <w:tabs>
          <w:tab w:val="left" w:pos="709"/>
        </w:tabs>
        <w:spacing w:after="0" w:line="240" w:lineRule="auto"/>
        <w:ind w:firstLine="709"/>
        <w:jc w:val="center"/>
        <w:rPr>
          <w:rFonts w:ascii="Times New Roman" w:eastAsia="Times New Roman" w:hAnsi="Times New Roman" w:cs="Times New Roman"/>
          <w:bCs/>
          <w:sz w:val="28"/>
          <w:szCs w:val="28"/>
          <w:lang w:eastAsia="ru-RU"/>
        </w:rPr>
      </w:pPr>
      <w:r w:rsidRPr="007C6C03">
        <w:rPr>
          <w:rFonts w:ascii="Times New Roman" w:eastAsia="Times New Roman" w:hAnsi="Times New Roman" w:cs="Times New Roman"/>
          <w:bCs/>
          <w:sz w:val="28"/>
          <w:szCs w:val="28"/>
          <w:lang w:eastAsia="ru-RU"/>
        </w:rPr>
        <w:t>несовершеннолетних и защите их прав в городе Нефтеюганске и            количество вынесенных в ходе заседаний постановлений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6"/>
        <w:gridCol w:w="1327"/>
        <w:gridCol w:w="1338"/>
        <w:gridCol w:w="1353"/>
      </w:tblGrid>
      <w:tr w:rsidR="007C6C03" w:rsidRPr="007C6C03" w14:paraId="592DB211" w14:textId="77777777" w:rsidTr="00AE3E91">
        <w:tc>
          <w:tcPr>
            <w:tcW w:w="5326" w:type="dxa"/>
            <w:tcBorders>
              <w:top w:val="single" w:sz="4" w:space="0" w:color="auto"/>
              <w:left w:val="single" w:sz="4" w:space="0" w:color="auto"/>
              <w:bottom w:val="single" w:sz="4" w:space="0" w:color="auto"/>
              <w:right w:val="single" w:sz="4" w:space="0" w:color="auto"/>
            </w:tcBorders>
            <w:hideMark/>
          </w:tcPr>
          <w:p w14:paraId="545C4E0A"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Показатели</w:t>
            </w:r>
          </w:p>
        </w:tc>
        <w:tc>
          <w:tcPr>
            <w:tcW w:w="1327" w:type="dxa"/>
            <w:tcBorders>
              <w:top w:val="single" w:sz="4" w:space="0" w:color="auto"/>
              <w:left w:val="single" w:sz="4" w:space="0" w:color="auto"/>
              <w:bottom w:val="single" w:sz="4" w:space="0" w:color="auto"/>
              <w:right w:val="single" w:sz="4" w:space="0" w:color="auto"/>
            </w:tcBorders>
          </w:tcPr>
          <w:p w14:paraId="742AB5D6"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2022</w:t>
            </w:r>
          </w:p>
        </w:tc>
        <w:tc>
          <w:tcPr>
            <w:tcW w:w="1338" w:type="dxa"/>
            <w:tcBorders>
              <w:top w:val="single" w:sz="4" w:space="0" w:color="auto"/>
              <w:left w:val="single" w:sz="4" w:space="0" w:color="auto"/>
              <w:bottom w:val="single" w:sz="4" w:space="0" w:color="auto"/>
              <w:right w:val="single" w:sz="4" w:space="0" w:color="auto"/>
            </w:tcBorders>
          </w:tcPr>
          <w:p w14:paraId="258EDBA3"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2021</w:t>
            </w:r>
          </w:p>
        </w:tc>
        <w:tc>
          <w:tcPr>
            <w:tcW w:w="1353" w:type="dxa"/>
            <w:tcBorders>
              <w:top w:val="single" w:sz="4" w:space="0" w:color="auto"/>
              <w:left w:val="single" w:sz="4" w:space="0" w:color="auto"/>
              <w:bottom w:val="single" w:sz="4" w:space="0" w:color="auto"/>
              <w:right w:val="single" w:sz="4" w:space="0" w:color="auto"/>
            </w:tcBorders>
            <w:hideMark/>
          </w:tcPr>
          <w:p w14:paraId="748CD0A8"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2020</w:t>
            </w:r>
          </w:p>
        </w:tc>
      </w:tr>
      <w:tr w:rsidR="007C6C03" w:rsidRPr="007C6C03" w14:paraId="4830F33B" w14:textId="77777777" w:rsidTr="00AE3E91">
        <w:tc>
          <w:tcPr>
            <w:tcW w:w="5326" w:type="dxa"/>
            <w:tcBorders>
              <w:top w:val="single" w:sz="4" w:space="0" w:color="auto"/>
              <w:left w:val="single" w:sz="4" w:space="0" w:color="auto"/>
              <w:bottom w:val="single" w:sz="4" w:space="0" w:color="auto"/>
              <w:right w:val="single" w:sz="4" w:space="0" w:color="auto"/>
            </w:tcBorders>
            <w:hideMark/>
          </w:tcPr>
          <w:p w14:paraId="49152BE3"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Количество проведенных заседаний</w:t>
            </w:r>
          </w:p>
        </w:tc>
        <w:tc>
          <w:tcPr>
            <w:tcW w:w="1327" w:type="dxa"/>
            <w:tcBorders>
              <w:top w:val="single" w:sz="4" w:space="0" w:color="auto"/>
              <w:left w:val="single" w:sz="4" w:space="0" w:color="auto"/>
              <w:bottom w:val="single" w:sz="4" w:space="0" w:color="auto"/>
              <w:right w:val="single" w:sz="4" w:space="0" w:color="auto"/>
            </w:tcBorders>
          </w:tcPr>
          <w:p w14:paraId="4C418B04"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34</w:t>
            </w:r>
          </w:p>
        </w:tc>
        <w:tc>
          <w:tcPr>
            <w:tcW w:w="1338" w:type="dxa"/>
            <w:tcBorders>
              <w:top w:val="single" w:sz="4" w:space="0" w:color="auto"/>
              <w:left w:val="single" w:sz="4" w:space="0" w:color="auto"/>
              <w:bottom w:val="single" w:sz="4" w:space="0" w:color="auto"/>
              <w:right w:val="single" w:sz="4" w:space="0" w:color="auto"/>
            </w:tcBorders>
          </w:tcPr>
          <w:p w14:paraId="097EF358"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34</w:t>
            </w:r>
          </w:p>
        </w:tc>
        <w:tc>
          <w:tcPr>
            <w:tcW w:w="1353" w:type="dxa"/>
            <w:tcBorders>
              <w:top w:val="single" w:sz="4" w:space="0" w:color="auto"/>
              <w:left w:val="single" w:sz="4" w:space="0" w:color="auto"/>
              <w:bottom w:val="single" w:sz="4" w:space="0" w:color="auto"/>
              <w:right w:val="single" w:sz="4" w:space="0" w:color="auto"/>
            </w:tcBorders>
            <w:hideMark/>
          </w:tcPr>
          <w:p w14:paraId="664A371B"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36</w:t>
            </w:r>
          </w:p>
        </w:tc>
      </w:tr>
      <w:tr w:rsidR="007C6C03" w:rsidRPr="007C6C03" w14:paraId="2977FEC3" w14:textId="77777777" w:rsidTr="00AE3E91">
        <w:tc>
          <w:tcPr>
            <w:tcW w:w="5326" w:type="dxa"/>
            <w:tcBorders>
              <w:top w:val="single" w:sz="4" w:space="0" w:color="auto"/>
              <w:left w:val="single" w:sz="4" w:space="0" w:color="auto"/>
              <w:bottom w:val="single" w:sz="4" w:space="0" w:color="auto"/>
              <w:right w:val="single" w:sz="4" w:space="0" w:color="auto"/>
            </w:tcBorders>
            <w:hideMark/>
          </w:tcPr>
          <w:p w14:paraId="48201218" w14:textId="1132F2B5" w:rsidR="007C6C03" w:rsidRPr="007C6C03" w:rsidRDefault="007C6C03" w:rsidP="00AE3E91">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Количество постановлений, вынесенных по результатам проведенных заседаний, всего, из них:</w:t>
            </w:r>
          </w:p>
        </w:tc>
        <w:tc>
          <w:tcPr>
            <w:tcW w:w="1327" w:type="dxa"/>
            <w:tcBorders>
              <w:top w:val="single" w:sz="4" w:space="0" w:color="auto"/>
              <w:left w:val="single" w:sz="4" w:space="0" w:color="auto"/>
              <w:bottom w:val="single" w:sz="4" w:space="0" w:color="auto"/>
              <w:right w:val="single" w:sz="4" w:space="0" w:color="auto"/>
            </w:tcBorders>
          </w:tcPr>
          <w:p w14:paraId="11630122"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1649</w:t>
            </w:r>
          </w:p>
        </w:tc>
        <w:tc>
          <w:tcPr>
            <w:tcW w:w="1338" w:type="dxa"/>
            <w:tcBorders>
              <w:top w:val="single" w:sz="4" w:space="0" w:color="auto"/>
              <w:left w:val="single" w:sz="4" w:space="0" w:color="auto"/>
              <w:bottom w:val="single" w:sz="4" w:space="0" w:color="auto"/>
              <w:right w:val="single" w:sz="4" w:space="0" w:color="auto"/>
            </w:tcBorders>
          </w:tcPr>
          <w:p w14:paraId="1E2F23BC"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1444</w:t>
            </w:r>
          </w:p>
        </w:tc>
        <w:tc>
          <w:tcPr>
            <w:tcW w:w="1353" w:type="dxa"/>
            <w:tcBorders>
              <w:top w:val="single" w:sz="4" w:space="0" w:color="auto"/>
              <w:left w:val="single" w:sz="4" w:space="0" w:color="auto"/>
              <w:bottom w:val="single" w:sz="4" w:space="0" w:color="auto"/>
              <w:right w:val="single" w:sz="4" w:space="0" w:color="auto"/>
            </w:tcBorders>
            <w:hideMark/>
          </w:tcPr>
          <w:p w14:paraId="117AA77C"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484</w:t>
            </w:r>
          </w:p>
        </w:tc>
      </w:tr>
      <w:tr w:rsidR="007C6C03" w:rsidRPr="007C6C03" w14:paraId="15685CB9" w14:textId="77777777" w:rsidTr="00AE3E91">
        <w:tc>
          <w:tcPr>
            <w:tcW w:w="5326" w:type="dxa"/>
            <w:tcBorders>
              <w:top w:val="single" w:sz="4" w:space="0" w:color="auto"/>
              <w:left w:val="single" w:sz="4" w:space="0" w:color="auto"/>
              <w:bottom w:val="single" w:sz="4" w:space="0" w:color="auto"/>
              <w:right w:val="single" w:sz="4" w:space="0" w:color="auto"/>
            </w:tcBorders>
            <w:hideMark/>
          </w:tcPr>
          <w:p w14:paraId="6008BAAF" w14:textId="6A95CD7D" w:rsidR="007C6C03" w:rsidRPr="007C6C03" w:rsidRDefault="007C6C03" w:rsidP="00AE3E91">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Количество постановлений, вынесенных по результатам рассмотрения плановых вопросов</w:t>
            </w:r>
          </w:p>
        </w:tc>
        <w:tc>
          <w:tcPr>
            <w:tcW w:w="1327" w:type="dxa"/>
            <w:tcBorders>
              <w:top w:val="single" w:sz="4" w:space="0" w:color="auto"/>
              <w:left w:val="single" w:sz="4" w:space="0" w:color="auto"/>
              <w:bottom w:val="single" w:sz="4" w:space="0" w:color="auto"/>
              <w:right w:val="single" w:sz="4" w:space="0" w:color="auto"/>
            </w:tcBorders>
          </w:tcPr>
          <w:p w14:paraId="49EEABB5"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p>
          <w:p w14:paraId="643E1A50"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62</w:t>
            </w:r>
          </w:p>
        </w:tc>
        <w:tc>
          <w:tcPr>
            <w:tcW w:w="1338" w:type="dxa"/>
            <w:tcBorders>
              <w:top w:val="single" w:sz="4" w:space="0" w:color="auto"/>
              <w:left w:val="single" w:sz="4" w:space="0" w:color="auto"/>
              <w:bottom w:val="single" w:sz="4" w:space="0" w:color="auto"/>
              <w:right w:val="single" w:sz="4" w:space="0" w:color="auto"/>
            </w:tcBorders>
          </w:tcPr>
          <w:p w14:paraId="3D846DEB"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p>
          <w:p w14:paraId="1C7997B5"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56</w:t>
            </w:r>
          </w:p>
        </w:tc>
        <w:tc>
          <w:tcPr>
            <w:tcW w:w="1353" w:type="dxa"/>
            <w:tcBorders>
              <w:top w:val="single" w:sz="4" w:space="0" w:color="auto"/>
              <w:left w:val="single" w:sz="4" w:space="0" w:color="auto"/>
              <w:bottom w:val="single" w:sz="4" w:space="0" w:color="auto"/>
              <w:right w:val="single" w:sz="4" w:space="0" w:color="auto"/>
            </w:tcBorders>
          </w:tcPr>
          <w:p w14:paraId="7FBDAB3B"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p>
          <w:p w14:paraId="2A5EE448"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72</w:t>
            </w:r>
          </w:p>
        </w:tc>
      </w:tr>
      <w:tr w:rsidR="007C6C03" w:rsidRPr="007C6C03" w14:paraId="7E8DA562" w14:textId="77777777" w:rsidTr="00AE3E91">
        <w:tc>
          <w:tcPr>
            <w:tcW w:w="5326" w:type="dxa"/>
            <w:tcBorders>
              <w:top w:val="single" w:sz="4" w:space="0" w:color="auto"/>
              <w:left w:val="single" w:sz="4" w:space="0" w:color="auto"/>
              <w:bottom w:val="single" w:sz="4" w:space="0" w:color="auto"/>
              <w:right w:val="single" w:sz="4" w:space="0" w:color="auto"/>
            </w:tcBorders>
            <w:hideMark/>
          </w:tcPr>
          <w:p w14:paraId="5FB9F262"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Количество постановлений, касающихся вопросов проведения профилактической работы и поступивших материалов</w:t>
            </w:r>
          </w:p>
        </w:tc>
        <w:tc>
          <w:tcPr>
            <w:tcW w:w="1327" w:type="dxa"/>
            <w:tcBorders>
              <w:top w:val="single" w:sz="4" w:space="0" w:color="auto"/>
              <w:left w:val="single" w:sz="4" w:space="0" w:color="auto"/>
              <w:bottom w:val="single" w:sz="4" w:space="0" w:color="auto"/>
              <w:right w:val="single" w:sz="4" w:space="0" w:color="auto"/>
            </w:tcBorders>
          </w:tcPr>
          <w:p w14:paraId="7B9476E2"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p>
          <w:p w14:paraId="09A1C1C7"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1587</w:t>
            </w:r>
          </w:p>
        </w:tc>
        <w:tc>
          <w:tcPr>
            <w:tcW w:w="1338" w:type="dxa"/>
            <w:tcBorders>
              <w:top w:val="single" w:sz="4" w:space="0" w:color="auto"/>
              <w:left w:val="single" w:sz="4" w:space="0" w:color="auto"/>
              <w:bottom w:val="single" w:sz="4" w:space="0" w:color="auto"/>
              <w:right w:val="single" w:sz="4" w:space="0" w:color="auto"/>
            </w:tcBorders>
          </w:tcPr>
          <w:p w14:paraId="1D93A492"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p>
          <w:p w14:paraId="441D2E22"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1388</w:t>
            </w:r>
          </w:p>
        </w:tc>
        <w:tc>
          <w:tcPr>
            <w:tcW w:w="1353" w:type="dxa"/>
            <w:tcBorders>
              <w:top w:val="single" w:sz="4" w:space="0" w:color="auto"/>
              <w:left w:val="single" w:sz="4" w:space="0" w:color="auto"/>
              <w:bottom w:val="single" w:sz="4" w:space="0" w:color="auto"/>
              <w:right w:val="single" w:sz="4" w:space="0" w:color="auto"/>
            </w:tcBorders>
          </w:tcPr>
          <w:p w14:paraId="2E7FB7ED"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p>
          <w:p w14:paraId="74BFD650"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412</w:t>
            </w:r>
          </w:p>
        </w:tc>
      </w:tr>
    </w:tbl>
    <w:p w14:paraId="19CBE124" w14:textId="77777777" w:rsidR="007C6C03" w:rsidRPr="007C6C03" w:rsidRDefault="007C6C03" w:rsidP="007C6C0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В ходе заседаний Комиссии по делам несовершеннолетних и защите их прав в городе Нефтеюганске рассматриваются вопросы профилактического             характера, а также материалы в отношении родителей (законных                          представителей), несовершеннолетних и иных граждан.</w:t>
      </w:r>
    </w:p>
    <w:p w14:paraId="3D88D27B" w14:textId="61CF7178" w:rsidR="007C6C03" w:rsidRPr="007C6C03" w:rsidRDefault="007C6C03" w:rsidP="007C6C0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 xml:space="preserve">В течение 2022 года Комиссией по делам несовершеннолетних и                   защите их прав в городе Нефтеюганске проводилась работа, направленная на профилактику правонарушении, </w:t>
      </w:r>
      <w:r w:rsidR="00AE3E91" w:rsidRPr="007C6C03">
        <w:rPr>
          <w:rFonts w:ascii="Times New Roman" w:eastAsia="Times New Roman" w:hAnsi="Times New Roman" w:cs="Times New Roman"/>
          <w:sz w:val="28"/>
          <w:szCs w:val="28"/>
          <w:lang w:eastAsia="ru-RU"/>
        </w:rPr>
        <w:t>преступлений иных</w:t>
      </w:r>
      <w:r w:rsidRPr="007C6C03">
        <w:rPr>
          <w:rFonts w:ascii="Times New Roman" w:eastAsia="Times New Roman" w:hAnsi="Times New Roman" w:cs="Times New Roman"/>
          <w:sz w:val="28"/>
          <w:szCs w:val="28"/>
          <w:lang w:eastAsia="ru-RU"/>
        </w:rPr>
        <w:t xml:space="preserve"> общественно опасных деяний, совершаемых несовершеннолетними, а также в отношении них.</w:t>
      </w:r>
    </w:p>
    <w:p w14:paraId="44FF9F8F" w14:textId="77777777" w:rsidR="007C6C03" w:rsidRPr="007C6C03" w:rsidRDefault="007C6C03" w:rsidP="007C6C0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Основной упор в проведении профилактической работы сделан на          предупреждение распространения наркомании и алкоголизма среди                    несовершеннолетних, защиты несовершеннолетних от информации,                        наносящей вред их физическому и психическому развитию, в том числе,            через социальные сети, привлечение несовершеннолетних к занятиям                спортом, творческих и иных кружках и детских объединениях, обеспечение 100% охвата организованными формами досуга и оздоровления                             несовершеннолетних, находящихся в социально опасном положении.</w:t>
      </w:r>
    </w:p>
    <w:p w14:paraId="1D9919DA" w14:textId="44ADA03B" w:rsidR="007C6C03" w:rsidRDefault="007C6C03" w:rsidP="007C6C03">
      <w:pPr>
        <w:tabs>
          <w:tab w:val="left" w:pos="709"/>
        </w:tabs>
        <w:spacing w:after="0" w:line="240" w:lineRule="auto"/>
        <w:ind w:firstLine="709"/>
        <w:jc w:val="both"/>
        <w:rPr>
          <w:rFonts w:ascii="Times New Roman" w:eastAsia="Times New Roman" w:hAnsi="Times New Roman" w:cs="Times New Roman"/>
          <w:sz w:val="28"/>
          <w:szCs w:val="28"/>
          <w:lang w:eastAsia="ru-RU"/>
        </w:rPr>
      </w:pPr>
    </w:p>
    <w:p w14:paraId="15817F10" w14:textId="77777777" w:rsidR="007C6C03" w:rsidRPr="007C6C03" w:rsidRDefault="007C6C03" w:rsidP="007C6C03">
      <w:pPr>
        <w:tabs>
          <w:tab w:val="left" w:pos="709"/>
        </w:tabs>
        <w:spacing w:after="0" w:line="240" w:lineRule="auto"/>
        <w:ind w:firstLine="709"/>
        <w:jc w:val="center"/>
        <w:rPr>
          <w:rFonts w:ascii="Times New Roman" w:eastAsia="Times New Roman" w:hAnsi="Times New Roman" w:cs="Times New Roman"/>
          <w:bCs/>
          <w:sz w:val="28"/>
          <w:szCs w:val="28"/>
          <w:lang w:eastAsia="ru-RU"/>
        </w:rPr>
      </w:pPr>
      <w:r w:rsidRPr="007C6C03">
        <w:rPr>
          <w:rFonts w:ascii="Times New Roman" w:eastAsia="Times New Roman" w:hAnsi="Times New Roman" w:cs="Times New Roman"/>
          <w:bCs/>
          <w:sz w:val="28"/>
          <w:szCs w:val="28"/>
          <w:lang w:eastAsia="ru-RU"/>
        </w:rPr>
        <w:t>Административная практика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1321"/>
        <w:gridCol w:w="1332"/>
        <w:gridCol w:w="1351"/>
      </w:tblGrid>
      <w:tr w:rsidR="007C6C03" w:rsidRPr="007C6C03" w14:paraId="30212B85" w14:textId="77777777" w:rsidTr="00AE3E91">
        <w:tc>
          <w:tcPr>
            <w:tcW w:w="5340" w:type="dxa"/>
            <w:tcBorders>
              <w:top w:val="single" w:sz="4" w:space="0" w:color="auto"/>
              <w:left w:val="single" w:sz="4" w:space="0" w:color="auto"/>
              <w:bottom w:val="single" w:sz="4" w:space="0" w:color="auto"/>
              <w:right w:val="single" w:sz="4" w:space="0" w:color="auto"/>
            </w:tcBorders>
            <w:hideMark/>
          </w:tcPr>
          <w:p w14:paraId="6E013A4D"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Показатели</w:t>
            </w:r>
          </w:p>
        </w:tc>
        <w:tc>
          <w:tcPr>
            <w:tcW w:w="1321" w:type="dxa"/>
            <w:tcBorders>
              <w:top w:val="single" w:sz="4" w:space="0" w:color="auto"/>
              <w:left w:val="single" w:sz="4" w:space="0" w:color="auto"/>
              <w:bottom w:val="single" w:sz="4" w:space="0" w:color="auto"/>
              <w:right w:val="single" w:sz="4" w:space="0" w:color="auto"/>
            </w:tcBorders>
          </w:tcPr>
          <w:p w14:paraId="40267CC8"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2022</w:t>
            </w:r>
          </w:p>
        </w:tc>
        <w:tc>
          <w:tcPr>
            <w:tcW w:w="1332" w:type="dxa"/>
            <w:tcBorders>
              <w:top w:val="single" w:sz="4" w:space="0" w:color="auto"/>
              <w:left w:val="single" w:sz="4" w:space="0" w:color="auto"/>
              <w:bottom w:val="single" w:sz="4" w:space="0" w:color="auto"/>
              <w:right w:val="single" w:sz="4" w:space="0" w:color="auto"/>
            </w:tcBorders>
          </w:tcPr>
          <w:p w14:paraId="1F8DD236"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2021</w:t>
            </w:r>
          </w:p>
        </w:tc>
        <w:tc>
          <w:tcPr>
            <w:tcW w:w="1351" w:type="dxa"/>
            <w:tcBorders>
              <w:top w:val="single" w:sz="4" w:space="0" w:color="auto"/>
              <w:left w:val="single" w:sz="4" w:space="0" w:color="auto"/>
              <w:bottom w:val="single" w:sz="4" w:space="0" w:color="auto"/>
              <w:right w:val="single" w:sz="4" w:space="0" w:color="auto"/>
            </w:tcBorders>
            <w:hideMark/>
          </w:tcPr>
          <w:p w14:paraId="1EC61505"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2020</w:t>
            </w:r>
          </w:p>
        </w:tc>
      </w:tr>
      <w:tr w:rsidR="007C6C03" w:rsidRPr="007C6C03" w14:paraId="38B1D770" w14:textId="77777777" w:rsidTr="00AE3E91">
        <w:tc>
          <w:tcPr>
            <w:tcW w:w="5340" w:type="dxa"/>
            <w:tcBorders>
              <w:top w:val="single" w:sz="4" w:space="0" w:color="auto"/>
              <w:left w:val="single" w:sz="4" w:space="0" w:color="auto"/>
              <w:bottom w:val="single" w:sz="4" w:space="0" w:color="auto"/>
              <w:right w:val="single" w:sz="4" w:space="0" w:color="auto"/>
            </w:tcBorders>
            <w:hideMark/>
          </w:tcPr>
          <w:p w14:paraId="038F6AD5"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Количество рассмотренных протоколов, всего, из них:</w:t>
            </w:r>
          </w:p>
        </w:tc>
        <w:tc>
          <w:tcPr>
            <w:tcW w:w="1321" w:type="dxa"/>
            <w:tcBorders>
              <w:top w:val="single" w:sz="4" w:space="0" w:color="auto"/>
              <w:left w:val="single" w:sz="4" w:space="0" w:color="auto"/>
              <w:bottom w:val="single" w:sz="4" w:space="0" w:color="auto"/>
              <w:right w:val="single" w:sz="4" w:space="0" w:color="auto"/>
            </w:tcBorders>
          </w:tcPr>
          <w:p w14:paraId="300214DE"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440</w:t>
            </w:r>
          </w:p>
        </w:tc>
        <w:tc>
          <w:tcPr>
            <w:tcW w:w="1332" w:type="dxa"/>
            <w:tcBorders>
              <w:top w:val="single" w:sz="4" w:space="0" w:color="auto"/>
              <w:left w:val="single" w:sz="4" w:space="0" w:color="auto"/>
              <w:bottom w:val="single" w:sz="4" w:space="0" w:color="auto"/>
              <w:right w:val="single" w:sz="4" w:space="0" w:color="auto"/>
            </w:tcBorders>
          </w:tcPr>
          <w:p w14:paraId="5AE757EC"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439</w:t>
            </w:r>
          </w:p>
        </w:tc>
        <w:tc>
          <w:tcPr>
            <w:tcW w:w="1351" w:type="dxa"/>
            <w:tcBorders>
              <w:top w:val="single" w:sz="4" w:space="0" w:color="auto"/>
              <w:left w:val="single" w:sz="4" w:space="0" w:color="auto"/>
              <w:bottom w:val="single" w:sz="4" w:space="0" w:color="auto"/>
              <w:right w:val="single" w:sz="4" w:space="0" w:color="auto"/>
            </w:tcBorders>
            <w:hideMark/>
          </w:tcPr>
          <w:p w14:paraId="7824D950"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535</w:t>
            </w:r>
          </w:p>
        </w:tc>
      </w:tr>
      <w:tr w:rsidR="007C6C03" w:rsidRPr="007C6C03" w14:paraId="49F39B8B" w14:textId="77777777" w:rsidTr="00AE3E91">
        <w:tc>
          <w:tcPr>
            <w:tcW w:w="5340" w:type="dxa"/>
            <w:tcBorders>
              <w:top w:val="single" w:sz="4" w:space="0" w:color="auto"/>
              <w:left w:val="single" w:sz="4" w:space="0" w:color="auto"/>
              <w:bottom w:val="single" w:sz="4" w:space="0" w:color="auto"/>
              <w:right w:val="single" w:sz="4" w:space="0" w:color="auto"/>
            </w:tcBorders>
            <w:hideMark/>
          </w:tcPr>
          <w:p w14:paraId="19A2A374"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 xml:space="preserve">Количество рассмотренных протоколов в </w:t>
            </w:r>
          </w:p>
          <w:p w14:paraId="0F6562B9"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отношении несовершеннолетних</w:t>
            </w:r>
          </w:p>
        </w:tc>
        <w:tc>
          <w:tcPr>
            <w:tcW w:w="1321" w:type="dxa"/>
            <w:tcBorders>
              <w:top w:val="single" w:sz="4" w:space="0" w:color="auto"/>
              <w:left w:val="single" w:sz="4" w:space="0" w:color="auto"/>
              <w:bottom w:val="single" w:sz="4" w:space="0" w:color="auto"/>
              <w:right w:val="single" w:sz="4" w:space="0" w:color="auto"/>
            </w:tcBorders>
          </w:tcPr>
          <w:p w14:paraId="3F8914EB"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81</w:t>
            </w:r>
          </w:p>
        </w:tc>
        <w:tc>
          <w:tcPr>
            <w:tcW w:w="1332" w:type="dxa"/>
            <w:tcBorders>
              <w:top w:val="single" w:sz="4" w:space="0" w:color="auto"/>
              <w:left w:val="single" w:sz="4" w:space="0" w:color="auto"/>
              <w:bottom w:val="single" w:sz="4" w:space="0" w:color="auto"/>
              <w:right w:val="single" w:sz="4" w:space="0" w:color="auto"/>
            </w:tcBorders>
          </w:tcPr>
          <w:p w14:paraId="08F460AE"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94</w:t>
            </w:r>
          </w:p>
        </w:tc>
        <w:tc>
          <w:tcPr>
            <w:tcW w:w="1351" w:type="dxa"/>
            <w:tcBorders>
              <w:top w:val="single" w:sz="4" w:space="0" w:color="auto"/>
              <w:left w:val="single" w:sz="4" w:space="0" w:color="auto"/>
              <w:bottom w:val="single" w:sz="4" w:space="0" w:color="auto"/>
              <w:right w:val="single" w:sz="4" w:space="0" w:color="auto"/>
            </w:tcBorders>
            <w:hideMark/>
          </w:tcPr>
          <w:p w14:paraId="222D9681"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87</w:t>
            </w:r>
          </w:p>
        </w:tc>
      </w:tr>
      <w:tr w:rsidR="007C6C03" w:rsidRPr="007C6C03" w14:paraId="70EB0244" w14:textId="77777777" w:rsidTr="00AE3E91">
        <w:tc>
          <w:tcPr>
            <w:tcW w:w="5340" w:type="dxa"/>
            <w:tcBorders>
              <w:top w:val="single" w:sz="4" w:space="0" w:color="auto"/>
              <w:left w:val="single" w:sz="4" w:space="0" w:color="auto"/>
              <w:bottom w:val="single" w:sz="4" w:space="0" w:color="auto"/>
              <w:right w:val="single" w:sz="4" w:space="0" w:color="auto"/>
            </w:tcBorders>
            <w:hideMark/>
          </w:tcPr>
          <w:p w14:paraId="21A304AE"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 xml:space="preserve">Количество рассмотренных протоколов в </w:t>
            </w:r>
          </w:p>
          <w:p w14:paraId="05F7513E"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отношении родителей (законных представителей)</w:t>
            </w:r>
          </w:p>
        </w:tc>
        <w:tc>
          <w:tcPr>
            <w:tcW w:w="1321" w:type="dxa"/>
            <w:tcBorders>
              <w:top w:val="single" w:sz="4" w:space="0" w:color="auto"/>
              <w:left w:val="single" w:sz="4" w:space="0" w:color="auto"/>
              <w:bottom w:val="single" w:sz="4" w:space="0" w:color="auto"/>
              <w:right w:val="single" w:sz="4" w:space="0" w:color="auto"/>
            </w:tcBorders>
          </w:tcPr>
          <w:p w14:paraId="7BF47CAE"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329</w:t>
            </w:r>
          </w:p>
        </w:tc>
        <w:tc>
          <w:tcPr>
            <w:tcW w:w="1332" w:type="dxa"/>
            <w:tcBorders>
              <w:top w:val="single" w:sz="4" w:space="0" w:color="auto"/>
              <w:left w:val="single" w:sz="4" w:space="0" w:color="auto"/>
              <w:bottom w:val="single" w:sz="4" w:space="0" w:color="auto"/>
              <w:right w:val="single" w:sz="4" w:space="0" w:color="auto"/>
            </w:tcBorders>
          </w:tcPr>
          <w:p w14:paraId="6D601226"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309</w:t>
            </w:r>
          </w:p>
        </w:tc>
        <w:tc>
          <w:tcPr>
            <w:tcW w:w="1351" w:type="dxa"/>
            <w:tcBorders>
              <w:top w:val="single" w:sz="4" w:space="0" w:color="auto"/>
              <w:left w:val="single" w:sz="4" w:space="0" w:color="auto"/>
              <w:bottom w:val="single" w:sz="4" w:space="0" w:color="auto"/>
              <w:right w:val="single" w:sz="4" w:space="0" w:color="auto"/>
            </w:tcBorders>
            <w:hideMark/>
          </w:tcPr>
          <w:p w14:paraId="19A52E39"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407</w:t>
            </w:r>
          </w:p>
        </w:tc>
      </w:tr>
      <w:tr w:rsidR="007C6C03" w:rsidRPr="007C6C03" w14:paraId="0AC1B79A" w14:textId="77777777" w:rsidTr="00AE3E91">
        <w:tc>
          <w:tcPr>
            <w:tcW w:w="5340" w:type="dxa"/>
            <w:tcBorders>
              <w:top w:val="single" w:sz="4" w:space="0" w:color="auto"/>
              <w:left w:val="single" w:sz="4" w:space="0" w:color="auto"/>
              <w:bottom w:val="single" w:sz="4" w:space="0" w:color="auto"/>
              <w:right w:val="single" w:sz="4" w:space="0" w:color="auto"/>
            </w:tcBorders>
            <w:hideMark/>
          </w:tcPr>
          <w:p w14:paraId="02C2E870"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 xml:space="preserve">Количество рассмотренных протоколов в </w:t>
            </w:r>
          </w:p>
          <w:p w14:paraId="0A5BBC60"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отношении иных лиц</w:t>
            </w:r>
          </w:p>
        </w:tc>
        <w:tc>
          <w:tcPr>
            <w:tcW w:w="1321" w:type="dxa"/>
            <w:tcBorders>
              <w:top w:val="single" w:sz="4" w:space="0" w:color="auto"/>
              <w:left w:val="single" w:sz="4" w:space="0" w:color="auto"/>
              <w:bottom w:val="single" w:sz="4" w:space="0" w:color="auto"/>
              <w:right w:val="single" w:sz="4" w:space="0" w:color="auto"/>
            </w:tcBorders>
          </w:tcPr>
          <w:p w14:paraId="7C565E61"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4</w:t>
            </w:r>
          </w:p>
        </w:tc>
        <w:tc>
          <w:tcPr>
            <w:tcW w:w="1332" w:type="dxa"/>
            <w:tcBorders>
              <w:top w:val="single" w:sz="4" w:space="0" w:color="auto"/>
              <w:left w:val="single" w:sz="4" w:space="0" w:color="auto"/>
              <w:bottom w:val="single" w:sz="4" w:space="0" w:color="auto"/>
              <w:right w:val="single" w:sz="4" w:space="0" w:color="auto"/>
            </w:tcBorders>
          </w:tcPr>
          <w:p w14:paraId="186FA638"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16</w:t>
            </w:r>
          </w:p>
        </w:tc>
        <w:tc>
          <w:tcPr>
            <w:tcW w:w="1351" w:type="dxa"/>
            <w:tcBorders>
              <w:top w:val="single" w:sz="4" w:space="0" w:color="auto"/>
              <w:left w:val="single" w:sz="4" w:space="0" w:color="auto"/>
              <w:bottom w:val="single" w:sz="4" w:space="0" w:color="auto"/>
              <w:right w:val="single" w:sz="4" w:space="0" w:color="auto"/>
            </w:tcBorders>
            <w:hideMark/>
          </w:tcPr>
          <w:p w14:paraId="0E4867C5"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7</w:t>
            </w:r>
          </w:p>
        </w:tc>
      </w:tr>
      <w:tr w:rsidR="007C6C03" w:rsidRPr="007C6C03" w14:paraId="21D51DC5" w14:textId="77777777" w:rsidTr="00AE3E91">
        <w:tc>
          <w:tcPr>
            <w:tcW w:w="5340" w:type="dxa"/>
            <w:tcBorders>
              <w:top w:val="single" w:sz="4" w:space="0" w:color="auto"/>
              <w:left w:val="single" w:sz="4" w:space="0" w:color="auto"/>
              <w:bottom w:val="single" w:sz="4" w:space="0" w:color="auto"/>
              <w:right w:val="single" w:sz="4" w:space="0" w:color="auto"/>
            </w:tcBorders>
            <w:hideMark/>
          </w:tcPr>
          <w:p w14:paraId="44AD49EA"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Принято решение о назначении административного наказания, всего, из них:</w:t>
            </w:r>
          </w:p>
        </w:tc>
        <w:tc>
          <w:tcPr>
            <w:tcW w:w="1321" w:type="dxa"/>
            <w:tcBorders>
              <w:top w:val="single" w:sz="4" w:space="0" w:color="auto"/>
              <w:left w:val="single" w:sz="4" w:space="0" w:color="auto"/>
              <w:bottom w:val="single" w:sz="4" w:space="0" w:color="auto"/>
              <w:right w:val="single" w:sz="4" w:space="0" w:color="auto"/>
            </w:tcBorders>
          </w:tcPr>
          <w:p w14:paraId="46F96DF9"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414</w:t>
            </w:r>
          </w:p>
        </w:tc>
        <w:tc>
          <w:tcPr>
            <w:tcW w:w="1332" w:type="dxa"/>
            <w:tcBorders>
              <w:top w:val="single" w:sz="4" w:space="0" w:color="auto"/>
              <w:left w:val="single" w:sz="4" w:space="0" w:color="auto"/>
              <w:bottom w:val="single" w:sz="4" w:space="0" w:color="auto"/>
              <w:right w:val="single" w:sz="4" w:space="0" w:color="auto"/>
            </w:tcBorders>
          </w:tcPr>
          <w:p w14:paraId="69FCCCBC"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419</w:t>
            </w:r>
          </w:p>
        </w:tc>
        <w:tc>
          <w:tcPr>
            <w:tcW w:w="1351" w:type="dxa"/>
            <w:tcBorders>
              <w:top w:val="single" w:sz="4" w:space="0" w:color="auto"/>
              <w:left w:val="single" w:sz="4" w:space="0" w:color="auto"/>
              <w:bottom w:val="single" w:sz="4" w:space="0" w:color="auto"/>
              <w:right w:val="single" w:sz="4" w:space="0" w:color="auto"/>
            </w:tcBorders>
            <w:hideMark/>
          </w:tcPr>
          <w:p w14:paraId="22473BFD"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501</w:t>
            </w:r>
          </w:p>
        </w:tc>
      </w:tr>
      <w:tr w:rsidR="007C6C03" w:rsidRPr="007C6C03" w14:paraId="4FA7C2F3" w14:textId="77777777" w:rsidTr="00AE3E91">
        <w:tc>
          <w:tcPr>
            <w:tcW w:w="5340" w:type="dxa"/>
            <w:tcBorders>
              <w:top w:val="single" w:sz="4" w:space="0" w:color="auto"/>
              <w:left w:val="single" w:sz="4" w:space="0" w:color="auto"/>
              <w:bottom w:val="single" w:sz="4" w:space="0" w:color="auto"/>
              <w:right w:val="single" w:sz="4" w:space="0" w:color="auto"/>
            </w:tcBorders>
            <w:hideMark/>
          </w:tcPr>
          <w:p w14:paraId="07E3E5A3"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 в виде предупреждения</w:t>
            </w:r>
          </w:p>
        </w:tc>
        <w:tc>
          <w:tcPr>
            <w:tcW w:w="1321" w:type="dxa"/>
            <w:tcBorders>
              <w:top w:val="single" w:sz="4" w:space="0" w:color="auto"/>
              <w:left w:val="single" w:sz="4" w:space="0" w:color="auto"/>
              <w:bottom w:val="single" w:sz="4" w:space="0" w:color="auto"/>
              <w:right w:val="single" w:sz="4" w:space="0" w:color="auto"/>
            </w:tcBorders>
          </w:tcPr>
          <w:p w14:paraId="4CED543D"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136</w:t>
            </w:r>
          </w:p>
        </w:tc>
        <w:tc>
          <w:tcPr>
            <w:tcW w:w="1332" w:type="dxa"/>
            <w:tcBorders>
              <w:top w:val="single" w:sz="4" w:space="0" w:color="auto"/>
              <w:left w:val="single" w:sz="4" w:space="0" w:color="auto"/>
              <w:bottom w:val="single" w:sz="4" w:space="0" w:color="auto"/>
              <w:right w:val="single" w:sz="4" w:space="0" w:color="auto"/>
            </w:tcBorders>
          </w:tcPr>
          <w:p w14:paraId="47C58093"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123</w:t>
            </w:r>
          </w:p>
        </w:tc>
        <w:tc>
          <w:tcPr>
            <w:tcW w:w="1351" w:type="dxa"/>
            <w:tcBorders>
              <w:top w:val="single" w:sz="4" w:space="0" w:color="auto"/>
              <w:left w:val="single" w:sz="4" w:space="0" w:color="auto"/>
              <w:bottom w:val="single" w:sz="4" w:space="0" w:color="auto"/>
              <w:right w:val="single" w:sz="4" w:space="0" w:color="auto"/>
            </w:tcBorders>
            <w:hideMark/>
          </w:tcPr>
          <w:p w14:paraId="7EE26E20"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236</w:t>
            </w:r>
          </w:p>
        </w:tc>
      </w:tr>
      <w:tr w:rsidR="007C6C03" w:rsidRPr="007C6C03" w14:paraId="07E96443" w14:textId="77777777" w:rsidTr="00AE3E91">
        <w:tc>
          <w:tcPr>
            <w:tcW w:w="5340" w:type="dxa"/>
            <w:tcBorders>
              <w:top w:val="single" w:sz="4" w:space="0" w:color="auto"/>
              <w:left w:val="single" w:sz="4" w:space="0" w:color="auto"/>
              <w:bottom w:val="single" w:sz="4" w:space="0" w:color="auto"/>
              <w:right w:val="single" w:sz="4" w:space="0" w:color="auto"/>
            </w:tcBorders>
            <w:hideMark/>
          </w:tcPr>
          <w:p w14:paraId="71EED1E5"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 в виде административного штрафа</w:t>
            </w:r>
          </w:p>
        </w:tc>
        <w:tc>
          <w:tcPr>
            <w:tcW w:w="1321" w:type="dxa"/>
            <w:tcBorders>
              <w:top w:val="single" w:sz="4" w:space="0" w:color="auto"/>
              <w:left w:val="single" w:sz="4" w:space="0" w:color="auto"/>
              <w:bottom w:val="single" w:sz="4" w:space="0" w:color="auto"/>
              <w:right w:val="single" w:sz="4" w:space="0" w:color="auto"/>
            </w:tcBorders>
          </w:tcPr>
          <w:p w14:paraId="71F7346D"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278</w:t>
            </w:r>
          </w:p>
        </w:tc>
        <w:tc>
          <w:tcPr>
            <w:tcW w:w="1332" w:type="dxa"/>
            <w:tcBorders>
              <w:top w:val="single" w:sz="4" w:space="0" w:color="auto"/>
              <w:left w:val="single" w:sz="4" w:space="0" w:color="auto"/>
              <w:bottom w:val="single" w:sz="4" w:space="0" w:color="auto"/>
              <w:right w:val="single" w:sz="4" w:space="0" w:color="auto"/>
            </w:tcBorders>
          </w:tcPr>
          <w:p w14:paraId="33A32BB7"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296</w:t>
            </w:r>
          </w:p>
        </w:tc>
        <w:tc>
          <w:tcPr>
            <w:tcW w:w="1351" w:type="dxa"/>
            <w:tcBorders>
              <w:top w:val="single" w:sz="4" w:space="0" w:color="auto"/>
              <w:left w:val="single" w:sz="4" w:space="0" w:color="auto"/>
              <w:bottom w:val="single" w:sz="4" w:space="0" w:color="auto"/>
              <w:right w:val="single" w:sz="4" w:space="0" w:color="auto"/>
            </w:tcBorders>
            <w:hideMark/>
          </w:tcPr>
          <w:p w14:paraId="15D0D789"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265</w:t>
            </w:r>
          </w:p>
        </w:tc>
      </w:tr>
      <w:tr w:rsidR="007C6C03" w:rsidRPr="007C6C03" w14:paraId="0C3ED0B5" w14:textId="77777777" w:rsidTr="00AE3E91">
        <w:tc>
          <w:tcPr>
            <w:tcW w:w="5340" w:type="dxa"/>
            <w:tcBorders>
              <w:top w:val="single" w:sz="4" w:space="0" w:color="auto"/>
              <w:left w:val="single" w:sz="4" w:space="0" w:color="auto"/>
              <w:bottom w:val="single" w:sz="4" w:space="0" w:color="auto"/>
              <w:right w:val="single" w:sz="4" w:space="0" w:color="auto"/>
            </w:tcBorders>
            <w:hideMark/>
          </w:tcPr>
          <w:p w14:paraId="1FB80860"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Принято решение об освобождении от наказания</w:t>
            </w:r>
          </w:p>
        </w:tc>
        <w:tc>
          <w:tcPr>
            <w:tcW w:w="1321" w:type="dxa"/>
            <w:tcBorders>
              <w:top w:val="single" w:sz="4" w:space="0" w:color="auto"/>
              <w:left w:val="single" w:sz="4" w:space="0" w:color="auto"/>
              <w:bottom w:val="single" w:sz="4" w:space="0" w:color="auto"/>
              <w:right w:val="single" w:sz="4" w:space="0" w:color="auto"/>
            </w:tcBorders>
          </w:tcPr>
          <w:p w14:paraId="722620E4"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0</w:t>
            </w:r>
          </w:p>
        </w:tc>
        <w:tc>
          <w:tcPr>
            <w:tcW w:w="1332" w:type="dxa"/>
            <w:tcBorders>
              <w:top w:val="single" w:sz="4" w:space="0" w:color="auto"/>
              <w:left w:val="single" w:sz="4" w:space="0" w:color="auto"/>
              <w:bottom w:val="single" w:sz="4" w:space="0" w:color="auto"/>
              <w:right w:val="single" w:sz="4" w:space="0" w:color="auto"/>
            </w:tcBorders>
          </w:tcPr>
          <w:p w14:paraId="3BC8B8C0"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0</w:t>
            </w:r>
          </w:p>
        </w:tc>
        <w:tc>
          <w:tcPr>
            <w:tcW w:w="1351" w:type="dxa"/>
            <w:tcBorders>
              <w:top w:val="single" w:sz="4" w:space="0" w:color="auto"/>
              <w:left w:val="single" w:sz="4" w:space="0" w:color="auto"/>
              <w:bottom w:val="single" w:sz="4" w:space="0" w:color="auto"/>
              <w:right w:val="single" w:sz="4" w:space="0" w:color="auto"/>
            </w:tcBorders>
            <w:hideMark/>
          </w:tcPr>
          <w:p w14:paraId="1E646336"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w:t>
            </w:r>
          </w:p>
        </w:tc>
      </w:tr>
      <w:tr w:rsidR="007C6C03" w:rsidRPr="007C6C03" w14:paraId="74343BFA" w14:textId="77777777" w:rsidTr="00AE3E91">
        <w:tc>
          <w:tcPr>
            <w:tcW w:w="5340" w:type="dxa"/>
            <w:tcBorders>
              <w:top w:val="single" w:sz="4" w:space="0" w:color="auto"/>
              <w:left w:val="single" w:sz="4" w:space="0" w:color="auto"/>
              <w:bottom w:val="single" w:sz="4" w:space="0" w:color="auto"/>
              <w:right w:val="single" w:sz="4" w:space="0" w:color="auto"/>
            </w:tcBorders>
            <w:hideMark/>
          </w:tcPr>
          <w:p w14:paraId="60D96B2C"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Принято решение о прекращении производства, всего, из них:</w:t>
            </w:r>
          </w:p>
        </w:tc>
        <w:tc>
          <w:tcPr>
            <w:tcW w:w="1321" w:type="dxa"/>
            <w:tcBorders>
              <w:top w:val="single" w:sz="4" w:space="0" w:color="auto"/>
              <w:left w:val="single" w:sz="4" w:space="0" w:color="auto"/>
              <w:bottom w:val="single" w:sz="4" w:space="0" w:color="auto"/>
              <w:right w:val="single" w:sz="4" w:space="0" w:color="auto"/>
            </w:tcBorders>
          </w:tcPr>
          <w:p w14:paraId="0FF15266"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26</w:t>
            </w:r>
          </w:p>
        </w:tc>
        <w:tc>
          <w:tcPr>
            <w:tcW w:w="1332" w:type="dxa"/>
            <w:tcBorders>
              <w:top w:val="single" w:sz="4" w:space="0" w:color="auto"/>
              <w:left w:val="single" w:sz="4" w:space="0" w:color="auto"/>
              <w:bottom w:val="single" w:sz="4" w:space="0" w:color="auto"/>
              <w:right w:val="single" w:sz="4" w:space="0" w:color="auto"/>
            </w:tcBorders>
          </w:tcPr>
          <w:p w14:paraId="37F2DD9C"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w:t>
            </w:r>
          </w:p>
        </w:tc>
        <w:tc>
          <w:tcPr>
            <w:tcW w:w="1351" w:type="dxa"/>
            <w:tcBorders>
              <w:top w:val="single" w:sz="4" w:space="0" w:color="auto"/>
              <w:left w:val="single" w:sz="4" w:space="0" w:color="auto"/>
              <w:bottom w:val="single" w:sz="4" w:space="0" w:color="auto"/>
              <w:right w:val="single" w:sz="4" w:space="0" w:color="auto"/>
            </w:tcBorders>
            <w:hideMark/>
          </w:tcPr>
          <w:p w14:paraId="7B2C793E"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32</w:t>
            </w:r>
          </w:p>
        </w:tc>
      </w:tr>
      <w:tr w:rsidR="007C6C03" w:rsidRPr="007C6C03" w14:paraId="1152D3E9" w14:textId="77777777" w:rsidTr="00AE3E91">
        <w:tc>
          <w:tcPr>
            <w:tcW w:w="5340" w:type="dxa"/>
            <w:tcBorders>
              <w:top w:val="single" w:sz="4" w:space="0" w:color="auto"/>
              <w:left w:val="single" w:sz="4" w:space="0" w:color="auto"/>
              <w:bottom w:val="single" w:sz="4" w:space="0" w:color="auto"/>
              <w:right w:val="single" w:sz="4" w:space="0" w:color="auto"/>
            </w:tcBorders>
            <w:hideMark/>
          </w:tcPr>
          <w:p w14:paraId="12EDDAC9"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 xml:space="preserve">- отсутствие состава административного </w:t>
            </w:r>
          </w:p>
          <w:p w14:paraId="49EF1953"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правонарушения</w:t>
            </w:r>
          </w:p>
        </w:tc>
        <w:tc>
          <w:tcPr>
            <w:tcW w:w="1321" w:type="dxa"/>
            <w:tcBorders>
              <w:top w:val="single" w:sz="4" w:space="0" w:color="auto"/>
              <w:left w:val="single" w:sz="4" w:space="0" w:color="auto"/>
              <w:bottom w:val="single" w:sz="4" w:space="0" w:color="auto"/>
              <w:right w:val="single" w:sz="4" w:space="0" w:color="auto"/>
            </w:tcBorders>
          </w:tcPr>
          <w:p w14:paraId="74AB69DA"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8</w:t>
            </w:r>
          </w:p>
        </w:tc>
        <w:tc>
          <w:tcPr>
            <w:tcW w:w="1332" w:type="dxa"/>
            <w:tcBorders>
              <w:top w:val="single" w:sz="4" w:space="0" w:color="auto"/>
              <w:left w:val="single" w:sz="4" w:space="0" w:color="auto"/>
              <w:bottom w:val="single" w:sz="4" w:space="0" w:color="auto"/>
              <w:right w:val="single" w:sz="4" w:space="0" w:color="auto"/>
            </w:tcBorders>
          </w:tcPr>
          <w:p w14:paraId="6F08D531"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3</w:t>
            </w:r>
          </w:p>
        </w:tc>
        <w:tc>
          <w:tcPr>
            <w:tcW w:w="1351" w:type="dxa"/>
            <w:tcBorders>
              <w:top w:val="single" w:sz="4" w:space="0" w:color="auto"/>
              <w:left w:val="single" w:sz="4" w:space="0" w:color="auto"/>
              <w:bottom w:val="single" w:sz="4" w:space="0" w:color="auto"/>
              <w:right w:val="single" w:sz="4" w:space="0" w:color="auto"/>
            </w:tcBorders>
            <w:hideMark/>
          </w:tcPr>
          <w:p w14:paraId="40E7A286"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5</w:t>
            </w:r>
          </w:p>
        </w:tc>
      </w:tr>
      <w:tr w:rsidR="007C6C03" w:rsidRPr="007C6C03" w14:paraId="5D3FC4B6" w14:textId="77777777" w:rsidTr="00AE3E91">
        <w:tc>
          <w:tcPr>
            <w:tcW w:w="5340" w:type="dxa"/>
            <w:tcBorders>
              <w:top w:val="single" w:sz="4" w:space="0" w:color="auto"/>
              <w:left w:val="single" w:sz="4" w:space="0" w:color="auto"/>
              <w:bottom w:val="single" w:sz="4" w:space="0" w:color="auto"/>
              <w:right w:val="single" w:sz="4" w:space="0" w:color="auto"/>
            </w:tcBorders>
            <w:hideMark/>
          </w:tcPr>
          <w:p w14:paraId="31985455"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 xml:space="preserve">- отсутствие события административного </w:t>
            </w:r>
          </w:p>
          <w:p w14:paraId="3BE80DAE"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правонарушения</w:t>
            </w:r>
          </w:p>
        </w:tc>
        <w:tc>
          <w:tcPr>
            <w:tcW w:w="1321" w:type="dxa"/>
            <w:tcBorders>
              <w:top w:val="single" w:sz="4" w:space="0" w:color="auto"/>
              <w:left w:val="single" w:sz="4" w:space="0" w:color="auto"/>
              <w:bottom w:val="single" w:sz="4" w:space="0" w:color="auto"/>
              <w:right w:val="single" w:sz="4" w:space="0" w:color="auto"/>
            </w:tcBorders>
          </w:tcPr>
          <w:p w14:paraId="5061AD05"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4</w:t>
            </w:r>
          </w:p>
        </w:tc>
        <w:tc>
          <w:tcPr>
            <w:tcW w:w="1332" w:type="dxa"/>
            <w:tcBorders>
              <w:top w:val="single" w:sz="4" w:space="0" w:color="auto"/>
              <w:left w:val="single" w:sz="4" w:space="0" w:color="auto"/>
              <w:bottom w:val="single" w:sz="4" w:space="0" w:color="auto"/>
              <w:right w:val="single" w:sz="4" w:space="0" w:color="auto"/>
            </w:tcBorders>
          </w:tcPr>
          <w:p w14:paraId="4E37665E"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w:t>
            </w:r>
          </w:p>
        </w:tc>
        <w:tc>
          <w:tcPr>
            <w:tcW w:w="1351" w:type="dxa"/>
            <w:tcBorders>
              <w:top w:val="single" w:sz="4" w:space="0" w:color="auto"/>
              <w:left w:val="single" w:sz="4" w:space="0" w:color="auto"/>
              <w:bottom w:val="single" w:sz="4" w:space="0" w:color="auto"/>
              <w:right w:val="single" w:sz="4" w:space="0" w:color="auto"/>
            </w:tcBorders>
            <w:hideMark/>
          </w:tcPr>
          <w:p w14:paraId="3E5EFDEA"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4</w:t>
            </w:r>
          </w:p>
        </w:tc>
      </w:tr>
      <w:tr w:rsidR="007C6C03" w:rsidRPr="007C6C03" w14:paraId="721F237A" w14:textId="77777777" w:rsidTr="00AE3E91">
        <w:tc>
          <w:tcPr>
            <w:tcW w:w="5340" w:type="dxa"/>
            <w:tcBorders>
              <w:top w:val="single" w:sz="4" w:space="0" w:color="auto"/>
              <w:left w:val="single" w:sz="4" w:space="0" w:color="auto"/>
              <w:bottom w:val="single" w:sz="4" w:space="0" w:color="auto"/>
              <w:right w:val="single" w:sz="4" w:space="0" w:color="auto"/>
            </w:tcBorders>
            <w:hideMark/>
          </w:tcPr>
          <w:p w14:paraId="726A57A0"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 истечение срока давности привлечения к</w:t>
            </w:r>
          </w:p>
          <w:p w14:paraId="74B08956"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административной ответственности</w:t>
            </w:r>
          </w:p>
        </w:tc>
        <w:tc>
          <w:tcPr>
            <w:tcW w:w="1321" w:type="dxa"/>
            <w:tcBorders>
              <w:top w:val="single" w:sz="4" w:space="0" w:color="auto"/>
              <w:left w:val="single" w:sz="4" w:space="0" w:color="auto"/>
              <w:bottom w:val="single" w:sz="4" w:space="0" w:color="auto"/>
              <w:right w:val="single" w:sz="4" w:space="0" w:color="auto"/>
            </w:tcBorders>
          </w:tcPr>
          <w:p w14:paraId="33919DF5"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14</w:t>
            </w:r>
          </w:p>
        </w:tc>
        <w:tc>
          <w:tcPr>
            <w:tcW w:w="1332" w:type="dxa"/>
            <w:tcBorders>
              <w:top w:val="single" w:sz="4" w:space="0" w:color="auto"/>
              <w:left w:val="single" w:sz="4" w:space="0" w:color="auto"/>
              <w:bottom w:val="single" w:sz="4" w:space="0" w:color="auto"/>
              <w:right w:val="single" w:sz="4" w:space="0" w:color="auto"/>
            </w:tcBorders>
          </w:tcPr>
          <w:p w14:paraId="74658143"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14</w:t>
            </w:r>
          </w:p>
        </w:tc>
        <w:tc>
          <w:tcPr>
            <w:tcW w:w="1351" w:type="dxa"/>
            <w:tcBorders>
              <w:top w:val="single" w:sz="4" w:space="0" w:color="auto"/>
              <w:left w:val="single" w:sz="4" w:space="0" w:color="auto"/>
              <w:bottom w:val="single" w:sz="4" w:space="0" w:color="auto"/>
              <w:right w:val="single" w:sz="4" w:space="0" w:color="auto"/>
            </w:tcBorders>
            <w:hideMark/>
          </w:tcPr>
          <w:p w14:paraId="751CEF8E"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23</w:t>
            </w:r>
          </w:p>
        </w:tc>
      </w:tr>
      <w:tr w:rsidR="007C6C03" w:rsidRPr="007C6C03" w14:paraId="336392BC" w14:textId="77777777" w:rsidTr="00AE3E91">
        <w:tc>
          <w:tcPr>
            <w:tcW w:w="5340" w:type="dxa"/>
            <w:tcBorders>
              <w:top w:val="single" w:sz="4" w:space="0" w:color="auto"/>
              <w:left w:val="single" w:sz="4" w:space="0" w:color="auto"/>
              <w:bottom w:val="single" w:sz="4" w:space="0" w:color="auto"/>
              <w:right w:val="single" w:sz="4" w:space="0" w:color="auto"/>
            </w:tcBorders>
            <w:hideMark/>
          </w:tcPr>
          <w:p w14:paraId="2FA0FA21"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Передано по подведомственности</w:t>
            </w:r>
          </w:p>
        </w:tc>
        <w:tc>
          <w:tcPr>
            <w:tcW w:w="1321" w:type="dxa"/>
            <w:tcBorders>
              <w:top w:val="single" w:sz="4" w:space="0" w:color="auto"/>
              <w:left w:val="single" w:sz="4" w:space="0" w:color="auto"/>
              <w:bottom w:val="single" w:sz="4" w:space="0" w:color="auto"/>
              <w:right w:val="single" w:sz="4" w:space="0" w:color="auto"/>
            </w:tcBorders>
          </w:tcPr>
          <w:p w14:paraId="4DA892BD"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10</w:t>
            </w:r>
          </w:p>
        </w:tc>
        <w:tc>
          <w:tcPr>
            <w:tcW w:w="1332" w:type="dxa"/>
            <w:tcBorders>
              <w:top w:val="single" w:sz="4" w:space="0" w:color="auto"/>
              <w:left w:val="single" w:sz="4" w:space="0" w:color="auto"/>
              <w:bottom w:val="single" w:sz="4" w:space="0" w:color="auto"/>
              <w:right w:val="single" w:sz="4" w:space="0" w:color="auto"/>
            </w:tcBorders>
          </w:tcPr>
          <w:p w14:paraId="571232D4"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8</w:t>
            </w:r>
          </w:p>
        </w:tc>
        <w:tc>
          <w:tcPr>
            <w:tcW w:w="1351" w:type="dxa"/>
            <w:tcBorders>
              <w:top w:val="single" w:sz="4" w:space="0" w:color="auto"/>
              <w:left w:val="single" w:sz="4" w:space="0" w:color="auto"/>
              <w:bottom w:val="single" w:sz="4" w:space="0" w:color="auto"/>
              <w:right w:val="single" w:sz="4" w:space="0" w:color="auto"/>
            </w:tcBorders>
            <w:hideMark/>
          </w:tcPr>
          <w:p w14:paraId="7034C482"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r>
    </w:tbl>
    <w:p w14:paraId="5557141E" w14:textId="77777777" w:rsidR="007C6C03" w:rsidRPr="007C6C03" w:rsidRDefault="007C6C03" w:rsidP="007C6C0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Таким образом, в 2022 году при равнозначном количестве                           рассмотренных дел об административных правонарушениях в 2021 году                      произошло снижение общего количества совершенных                                            несовершеннолетними административных правонарушений.</w:t>
      </w:r>
    </w:p>
    <w:p w14:paraId="08AB9B18" w14:textId="77777777" w:rsidR="007C6C03" w:rsidRPr="007C6C03" w:rsidRDefault="007C6C03" w:rsidP="007C6C03">
      <w:pPr>
        <w:tabs>
          <w:tab w:val="left" w:pos="709"/>
        </w:tabs>
        <w:spacing w:after="0" w:line="240" w:lineRule="auto"/>
        <w:ind w:firstLine="709"/>
        <w:jc w:val="both"/>
        <w:rPr>
          <w:rFonts w:ascii="Times New Roman" w:eastAsia="Times New Roman" w:hAnsi="Times New Roman" w:cs="Times New Roman"/>
          <w:sz w:val="28"/>
          <w:szCs w:val="28"/>
          <w:lang w:eastAsia="ru-RU"/>
        </w:rPr>
      </w:pPr>
    </w:p>
    <w:p w14:paraId="3A69932E" w14:textId="77777777" w:rsidR="007C6C03" w:rsidRPr="007C6C03" w:rsidRDefault="007C6C03" w:rsidP="007C6C03">
      <w:pPr>
        <w:tabs>
          <w:tab w:val="left" w:pos="709"/>
        </w:tabs>
        <w:spacing w:after="0" w:line="240" w:lineRule="auto"/>
        <w:ind w:firstLine="709"/>
        <w:jc w:val="center"/>
        <w:rPr>
          <w:rFonts w:ascii="Times New Roman" w:eastAsia="Times New Roman" w:hAnsi="Times New Roman" w:cs="Times New Roman"/>
          <w:bCs/>
          <w:sz w:val="28"/>
          <w:szCs w:val="28"/>
          <w:lang w:eastAsia="ru-RU"/>
        </w:rPr>
      </w:pPr>
      <w:r w:rsidRPr="007C6C03">
        <w:rPr>
          <w:rFonts w:ascii="Times New Roman" w:eastAsia="Times New Roman" w:hAnsi="Times New Roman" w:cs="Times New Roman"/>
          <w:bCs/>
          <w:sz w:val="28"/>
          <w:szCs w:val="28"/>
          <w:lang w:eastAsia="ru-RU"/>
        </w:rPr>
        <w:t xml:space="preserve">Общественно опасные деяния, совершаемые </w:t>
      </w:r>
    </w:p>
    <w:p w14:paraId="7F400CAC" w14:textId="77777777" w:rsidR="007C6C03" w:rsidRPr="007C6C03" w:rsidRDefault="007C6C03" w:rsidP="007C6C03">
      <w:pPr>
        <w:tabs>
          <w:tab w:val="left" w:pos="709"/>
        </w:tabs>
        <w:spacing w:after="0" w:line="240" w:lineRule="auto"/>
        <w:ind w:firstLine="709"/>
        <w:jc w:val="center"/>
        <w:rPr>
          <w:rFonts w:ascii="Times New Roman" w:eastAsia="Times New Roman" w:hAnsi="Times New Roman" w:cs="Times New Roman"/>
          <w:bCs/>
          <w:sz w:val="28"/>
          <w:szCs w:val="28"/>
          <w:lang w:eastAsia="ru-RU"/>
        </w:rPr>
      </w:pPr>
      <w:r w:rsidRPr="007C6C03">
        <w:rPr>
          <w:rFonts w:ascii="Times New Roman" w:eastAsia="Times New Roman" w:hAnsi="Times New Roman" w:cs="Times New Roman"/>
          <w:bCs/>
          <w:sz w:val="28"/>
          <w:szCs w:val="28"/>
          <w:lang w:eastAsia="ru-RU"/>
        </w:rPr>
        <w:t>несовершеннолетними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335"/>
        <w:gridCol w:w="1345"/>
        <w:gridCol w:w="1360"/>
      </w:tblGrid>
      <w:tr w:rsidR="007C6C03" w:rsidRPr="007C6C03" w14:paraId="0432BE7A" w14:textId="77777777" w:rsidTr="00AC7404">
        <w:tc>
          <w:tcPr>
            <w:tcW w:w="5304" w:type="dxa"/>
            <w:hideMark/>
          </w:tcPr>
          <w:p w14:paraId="5CCCCE07"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Показатели</w:t>
            </w:r>
          </w:p>
        </w:tc>
        <w:tc>
          <w:tcPr>
            <w:tcW w:w="1335" w:type="dxa"/>
          </w:tcPr>
          <w:p w14:paraId="3808DBC7"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2022</w:t>
            </w:r>
          </w:p>
        </w:tc>
        <w:tc>
          <w:tcPr>
            <w:tcW w:w="1345" w:type="dxa"/>
          </w:tcPr>
          <w:p w14:paraId="46E43716"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2021</w:t>
            </w:r>
          </w:p>
        </w:tc>
        <w:tc>
          <w:tcPr>
            <w:tcW w:w="1360" w:type="dxa"/>
            <w:hideMark/>
          </w:tcPr>
          <w:p w14:paraId="3C222002"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2020</w:t>
            </w:r>
          </w:p>
        </w:tc>
      </w:tr>
      <w:tr w:rsidR="007C6C03" w:rsidRPr="007C6C03" w14:paraId="469A0B59" w14:textId="77777777" w:rsidTr="00AC7404">
        <w:tc>
          <w:tcPr>
            <w:tcW w:w="5304" w:type="dxa"/>
            <w:hideMark/>
          </w:tcPr>
          <w:p w14:paraId="29C20851"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Количество совершенных общественно опасных деяний</w:t>
            </w:r>
          </w:p>
        </w:tc>
        <w:tc>
          <w:tcPr>
            <w:tcW w:w="1335" w:type="dxa"/>
          </w:tcPr>
          <w:p w14:paraId="13C5D588"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13</w:t>
            </w:r>
          </w:p>
        </w:tc>
        <w:tc>
          <w:tcPr>
            <w:tcW w:w="1345" w:type="dxa"/>
          </w:tcPr>
          <w:p w14:paraId="279D8E89"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8</w:t>
            </w:r>
          </w:p>
        </w:tc>
        <w:tc>
          <w:tcPr>
            <w:tcW w:w="1360" w:type="dxa"/>
            <w:hideMark/>
          </w:tcPr>
          <w:p w14:paraId="6271E639"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18</w:t>
            </w:r>
          </w:p>
        </w:tc>
      </w:tr>
      <w:tr w:rsidR="007C6C03" w:rsidRPr="007C6C03" w14:paraId="4B60D2A5" w14:textId="77777777" w:rsidTr="00AC7404">
        <w:tc>
          <w:tcPr>
            <w:tcW w:w="5304" w:type="dxa"/>
            <w:hideMark/>
          </w:tcPr>
          <w:p w14:paraId="1EB22BBA"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Количество участников общественно опасных деяний</w:t>
            </w:r>
          </w:p>
        </w:tc>
        <w:tc>
          <w:tcPr>
            <w:tcW w:w="1335" w:type="dxa"/>
          </w:tcPr>
          <w:p w14:paraId="3444429B"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15</w:t>
            </w:r>
          </w:p>
        </w:tc>
        <w:tc>
          <w:tcPr>
            <w:tcW w:w="1345" w:type="dxa"/>
          </w:tcPr>
          <w:p w14:paraId="39BC0B73"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10</w:t>
            </w:r>
          </w:p>
        </w:tc>
        <w:tc>
          <w:tcPr>
            <w:tcW w:w="1360" w:type="dxa"/>
            <w:hideMark/>
          </w:tcPr>
          <w:p w14:paraId="7E101E21"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26</w:t>
            </w:r>
          </w:p>
        </w:tc>
      </w:tr>
    </w:tbl>
    <w:p w14:paraId="65B1BC4E" w14:textId="63281866" w:rsidR="007C6C03" w:rsidRPr="007C6C03" w:rsidRDefault="007C6C03" w:rsidP="007C6C03">
      <w:pPr>
        <w:spacing w:after="0" w:line="240" w:lineRule="auto"/>
        <w:ind w:firstLine="708"/>
        <w:jc w:val="both"/>
        <w:rPr>
          <w:rFonts w:ascii="Times New Roman" w:eastAsia="Calibri" w:hAnsi="Times New Roman" w:cs="Times New Roman"/>
          <w:sz w:val="28"/>
          <w:szCs w:val="28"/>
          <w:lang w:eastAsia="ru-RU"/>
        </w:rPr>
      </w:pPr>
      <w:r w:rsidRPr="007C6C03">
        <w:rPr>
          <w:rFonts w:ascii="Times New Roman" w:eastAsia="Calibri" w:hAnsi="Times New Roman" w:cs="Times New Roman"/>
          <w:sz w:val="28"/>
          <w:szCs w:val="28"/>
          <w:lang w:eastAsia="ru-RU"/>
        </w:rPr>
        <w:t xml:space="preserve">Как отрицательный момент следует отметить увеличение количества            совершенных несовершеннолетними </w:t>
      </w:r>
      <w:r w:rsidRPr="007C6C03">
        <w:rPr>
          <w:rFonts w:ascii="Times New Roman" w:eastAsia="Times New Roman" w:hAnsi="Times New Roman" w:cs="Times New Roman"/>
          <w:sz w:val="28"/>
          <w:szCs w:val="28"/>
          <w:lang w:eastAsia="ru-RU"/>
        </w:rPr>
        <w:t>общественно опасных деяний</w:t>
      </w:r>
      <w:r w:rsidRPr="007C6C03">
        <w:rPr>
          <w:rFonts w:ascii="Times New Roman" w:eastAsia="Calibri" w:hAnsi="Times New Roman" w:cs="Times New Roman"/>
          <w:sz w:val="28"/>
          <w:szCs w:val="28"/>
          <w:lang w:eastAsia="ru-RU"/>
        </w:rPr>
        <w:t xml:space="preserve"> с 8 до 13, так и количество увеличение количества участников общественно </w:t>
      </w:r>
      <w:r w:rsidR="00AE3E91" w:rsidRPr="007C6C03">
        <w:rPr>
          <w:rFonts w:ascii="Times New Roman" w:eastAsia="Calibri" w:hAnsi="Times New Roman" w:cs="Times New Roman"/>
          <w:sz w:val="28"/>
          <w:szCs w:val="28"/>
          <w:lang w:eastAsia="ru-RU"/>
        </w:rPr>
        <w:t>опасных деяний</w:t>
      </w:r>
      <w:r w:rsidRPr="007C6C03">
        <w:rPr>
          <w:rFonts w:ascii="Times New Roman" w:eastAsia="Calibri" w:hAnsi="Times New Roman" w:cs="Times New Roman"/>
          <w:sz w:val="28"/>
          <w:szCs w:val="28"/>
          <w:lang w:eastAsia="ru-RU"/>
        </w:rPr>
        <w:t xml:space="preserve"> с 10 до 15.</w:t>
      </w:r>
    </w:p>
    <w:p w14:paraId="6E91F771" w14:textId="77777777" w:rsidR="007C6C03" w:rsidRPr="007C6C03" w:rsidRDefault="007C6C03" w:rsidP="007C6C03">
      <w:pPr>
        <w:spacing w:after="0" w:line="240" w:lineRule="auto"/>
        <w:jc w:val="both"/>
        <w:rPr>
          <w:rFonts w:ascii="Times New Roman" w:eastAsia="Calibri" w:hAnsi="Times New Roman" w:cs="Times New Roman"/>
          <w:sz w:val="28"/>
          <w:szCs w:val="28"/>
          <w:lang w:eastAsia="ru-RU"/>
        </w:rPr>
      </w:pPr>
      <w:r w:rsidRPr="007C6C03">
        <w:rPr>
          <w:rFonts w:ascii="Times New Roman" w:eastAsia="Calibri" w:hAnsi="Times New Roman" w:cs="Times New Roman"/>
          <w:sz w:val="28"/>
          <w:szCs w:val="28"/>
          <w:lang w:eastAsia="ru-RU"/>
        </w:rPr>
        <w:t xml:space="preserve">      </w:t>
      </w:r>
      <w:r w:rsidRPr="007C6C03">
        <w:rPr>
          <w:rFonts w:ascii="Times New Roman" w:eastAsia="Calibri" w:hAnsi="Times New Roman" w:cs="Times New Roman"/>
          <w:sz w:val="28"/>
          <w:szCs w:val="28"/>
          <w:lang w:eastAsia="ru-RU"/>
        </w:rPr>
        <w:tab/>
        <w:t>Все подростки, совершившие общественно-опасные деяния, поставлены на профилактический учет для проведения с ними профилактической работы в целях коррекции девиантного поведения.</w:t>
      </w:r>
    </w:p>
    <w:p w14:paraId="70CE9499" w14:textId="66705486" w:rsidR="007C6C03" w:rsidRPr="007C6C03" w:rsidRDefault="007C6C03" w:rsidP="007C6C03">
      <w:pPr>
        <w:spacing w:after="0" w:line="240" w:lineRule="auto"/>
        <w:ind w:firstLine="708"/>
        <w:jc w:val="both"/>
        <w:rPr>
          <w:rFonts w:ascii="Times New Roman" w:eastAsia="Times New Roman" w:hAnsi="Times New Roman" w:cs="Times New Roman"/>
          <w:sz w:val="28"/>
          <w:szCs w:val="28"/>
          <w:lang w:eastAsia="ru-RU"/>
        </w:rPr>
      </w:pPr>
      <w:r w:rsidRPr="007C6C03">
        <w:rPr>
          <w:rFonts w:ascii="Times New Roman" w:eastAsia="Calibri" w:hAnsi="Times New Roman" w:cs="Times New Roman"/>
          <w:sz w:val="28"/>
          <w:szCs w:val="28"/>
          <w:lang w:eastAsia="ru-RU"/>
        </w:rPr>
        <w:t xml:space="preserve">Кроме того, на заседаниях комиссии по делам несовершеннолетних </w:t>
      </w:r>
      <w:r w:rsidR="00AE3E91" w:rsidRPr="007C6C03">
        <w:rPr>
          <w:rFonts w:ascii="Times New Roman" w:eastAsia="Calibri" w:hAnsi="Times New Roman" w:cs="Times New Roman"/>
          <w:sz w:val="28"/>
          <w:szCs w:val="28"/>
          <w:lang w:eastAsia="ru-RU"/>
        </w:rPr>
        <w:t>и защите</w:t>
      </w:r>
      <w:r w:rsidRPr="007C6C03">
        <w:rPr>
          <w:rFonts w:ascii="Times New Roman" w:eastAsia="Calibri" w:hAnsi="Times New Roman" w:cs="Times New Roman"/>
          <w:sz w:val="28"/>
          <w:szCs w:val="28"/>
          <w:lang w:eastAsia="ru-RU"/>
        </w:rPr>
        <w:t xml:space="preserve"> их прав в г.Нефтеюганске рассмотрены копии отказных материалов по всем фактам совершения несовершеннолетними общественно опасных деяний для решения вопроса о помещении несовершеннолетних в </w:t>
      </w:r>
      <w:r w:rsidRPr="007C6C03">
        <w:rPr>
          <w:rFonts w:ascii="Times New Roman" w:eastAsia="Times New Roman" w:hAnsi="Times New Roman" w:cs="Times New Roman"/>
          <w:sz w:val="28"/>
          <w:szCs w:val="28"/>
          <w:lang w:eastAsia="ru-RU"/>
        </w:rPr>
        <w:t>КОУ ХМАО-Югры «Специальная учебно-воспитательная школа № 2»</w:t>
      </w:r>
      <w:r w:rsidRPr="007C6C03">
        <w:rPr>
          <w:rFonts w:ascii="Times New Roman" w:eastAsia="Calibri" w:hAnsi="Times New Roman" w:cs="Times New Roman"/>
          <w:sz w:val="28"/>
          <w:szCs w:val="28"/>
          <w:lang w:eastAsia="ru-RU"/>
        </w:rPr>
        <w:t>.</w:t>
      </w:r>
      <w:r w:rsidRPr="007C6C03">
        <w:rPr>
          <w:rFonts w:ascii="Times New Roman" w:eastAsia="Times New Roman" w:hAnsi="Times New Roman" w:cs="Times New Roman"/>
          <w:sz w:val="28"/>
          <w:szCs w:val="28"/>
          <w:lang w:eastAsia="ru-RU"/>
        </w:rPr>
        <w:t xml:space="preserve"> </w:t>
      </w:r>
    </w:p>
    <w:p w14:paraId="402796CF" w14:textId="77777777" w:rsidR="007C6C03" w:rsidRPr="007C6C03" w:rsidRDefault="007C6C03" w:rsidP="007C6C03">
      <w:pPr>
        <w:spacing w:after="0" w:line="240" w:lineRule="auto"/>
        <w:ind w:firstLine="708"/>
        <w:jc w:val="both"/>
        <w:rPr>
          <w:rFonts w:ascii="Times New Roman" w:eastAsia="Calibri" w:hAnsi="Times New Roman" w:cs="Times New Roman"/>
          <w:sz w:val="28"/>
          <w:szCs w:val="28"/>
          <w:lang w:eastAsia="ru-RU"/>
        </w:rPr>
      </w:pPr>
      <w:r w:rsidRPr="007C6C03">
        <w:rPr>
          <w:rFonts w:ascii="Times New Roman" w:eastAsia="Calibri" w:hAnsi="Times New Roman" w:cs="Times New Roman"/>
          <w:sz w:val="28"/>
          <w:szCs w:val="28"/>
          <w:lang w:eastAsia="ru-RU"/>
        </w:rPr>
        <w:t xml:space="preserve">Проведенным анализом установлено, что из 15 несовершеннолетних,          совершивших общественно опасные деяния,  13 проживают в семьях с низким прожиточным уровнем, вследствие чего причиной совершения общественно опасного деяния являлось желание иметь в собственности самокат, велосипед, или телефон, 2 несовершеннолетних проживают во внешне благополучных семьях, обеспечены всем необходимым, и основной причиной совершения  преступлений несовершеннолетними является отрицательное влияние                      интернета (пранкеры), самоустранение родителей от воспитания детей,                      вседозволенность со стороны родителей, самоустранение от воспитания                  вследствие материального достатка внешне положительных семей. </w:t>
      </w:r>
    </w:p>
    <w:p w14:paraId="49D16C53" w14:textId="77777777" w:rsidR="007C6C03" w:rsidRPr="007C6C03" w:rsidRDefault="007C6C03" w:rsidP="007C6C03">
      <w:pPr>
        <w:spacing w:after="0" w:line="240" w:lineRule="auto"/>
        <w:ind w:firstLine="708"/>
        <w:jc w:val="both"/>
        <w:rPr>
          <w:rFonts w:ascii="Times New Roman" w:eastAsia="Times New Roman" w:hAnsi="Times New Roman" w:cs="Times New Roman"/>
          <w:sz w:val="28"/>
          <w:szCs w:val="28"/>
          <w:lang w:eastAsia="ru-RU"/>
        </w:rPr>
      </w:pPr>
      <w:r w:rsidRPr="007C6C03">
        <w:rPr>
          <w:rFonts w:ascii="Times New Roman" w:eastAsia="Calibri" w:hAnsi="Times New Roman" w:cs="Times New Roman"/>
          <w:sz w:val="28"/>
          <w:szCs w:val="28"/>
          <w:lang w:eastAsia="ru-RU"/>
        </w:rPr>
        <w:t>Кроме того, причинами роста совершения общественно опасных деяний является также то, что несовершеннолетние, а также их законные                              представители, попустительски относятся к своему имуществу, не                          пристегивают самокаты и велосипеды противоугонными замками, в связи с чем, сотрудниками ОМВД России по г. Нефтеюганску еженедельно по                   пятницам проводятся оперативно-профилактические мероприятия «Велосипед-самокат».</w:t>
      </w:r>
    </w:p>
    <w:p w14:paraId="59795D6B" w14:textId="72B242CE" w:rsidR="007C6C03" w:rsidRPr="007C6C03" w:rsidRDefault="007C6C03" w:rsidP="007C6C03">
      <w:pPr>
        <w:spacing w:after="0" w:line="240" w:lineRule="auto"/>
        <w:ind w:right="-2" w:firstLine="708"/>
        <w:jc w:val="center"/>
        <w:rPr>
          <w:rFonts w:ascii="Times New Roman" w:eastAsia="Times New Roman" w:hAnsi="Times New Roman" w:cs="Times New Roman"/>
          <w:bCs/>
          <w:sz w:val="28"/>
          <w:szCs w:val="28"/>
          <w:lang w:eastAsia="ru-RU"/>
        </w:rPr>
      </w:pPr>
      <w:r w:rsidRPr="007C6C03">
        <w:rPr>
          <w:rFonts w:ascii="Times New Roman" w:eastAsia="Times New Roman" w:hAnsi="Times New Roman" w:cs="Times New Roman"/>
          <w:bCs/>
          <w:sz w:val="28"/>
          <w:szCs w:val="28"/>
          <w:lang w:eastAsia="ru-RU"/>
        </w:rPr>
        <w:t>Анализ состояния и динамика подростковой преступности</w:t>
      </w:r>
    </w:p>
    <w:p w14:paraId="2001C62A" w14:textId="77777777" w:rsidR="007C6C03" w:rsidRPr="007C6C03" w:rsidRDefault="007C6C03" w:rsidP="00AE3E91">
      <w:pPr>
        <w:spacing w:after="0" w:line="240" w:lineRule="auto"/>
        <w:ind w:right="-2"/>
        <w:jc w:val="center"/>
        <w:rPr>
          <w:rFonts w:ascii="Times New Roman" w:eastAsia="Times New Roman" w:hAnsi="Times New Roman" w:cs="Times New Roman"/>
          <w:b/>
          <w:color w:val="FF0000"/>
          <w:sz w:val="28"/>
          <w:szCs w:val="28"/>
          <w:lang w:eastAsia="ru-RU"/>
        </w:rPr>
      </w:pPr>
      <w:r w:rsidRPr="007C6C03">
        <w:rPr>
          <w:rFonts w:ascii="Times New Roman" w:eastAsia="Times New Roman" w:hAnsi="Times New Roman" w:cs="Times New Roman"/>
          <w:b/>
          <w:noProof/>
          <w:color w:val="FF0000"/>
          <w:sz w:val="28"/>
          <w:szCs w:val="28"/>
          <w:lang w:eastAsia="ru-RU"/>
        </w:rPr>
        <w:drawing>
          <wp:inline distT="0" distB="0" distL="0" distR="0" wp14:anchorId="32794760" wp14:editId="19AAB8A1">
            <wp:extent cx="5806529" cy="2541181"/>
            <wp:effectExtent l="0" t="0" r="3810" b="12065"/>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03E3879" w14:textId="77777777" w:rsidR="007C6C03" w:rsidRPr="007C6C03" w:rsidRDefault="007C6C03" w:rsidP="00AE3E91">
      <w:pPr>
        <w:tabs>
          <w:tab w:val="left" w:pos="709"/>
        </w:tabs>
        <w:spacing w:after="0" w:line="240" w:lineRule="auto"/>
        <w:jc w:val="both"/>
        <w:rPr>
          <w:rFonts w:ascii="Times New Roman" w:eastAsia="Times New Roman" w:hAnsi="Times New Roman" w:cs="Times New Roman"/>
          <w:sz w:val="28"/>
          <w:szCs w:val="28"/>
          <w:lang w:eastAsia="ru-RU"/>
        </w:rPr>
      </w:pPr>
    </w:p>
    <w:p w14:paraId="1E095A3E" w14:textId="77777777" w:rsidR="007C6C03" w:rsidRPr="007C6C03" w:rsidRDefault="007C6C03" w:rsidP="007C6C03">
      <w:pPr>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 xml:space="preserve">      Как положительный момент следует отметить снижение подростковой              преступности с 13 до 8.</w:t>
      </w:r>
    </w:p>
    <w:p w14:paraId="67D7BFBB" w14:textId="5BDCF5D3" w:rsidR="007C6C03" w:rsidRPr="007C6C03" w:rsidRDefault="007C6C03" w:rsidP="007C6C03">
      <w:pPr>
        <w:spacing w:after="0" w:line="240" w:lineRule="auto"/>
        <w:ind w:firstLine="708"/>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Кроме того</w:t>
      </w:r>
      <w:r w:rsidR="00AE3E91">
        <w:rPr>
          <w:rFonts w:ascii="Times New Roman" w:eastAsia="Times New Roman" w:hAnsi="Times New Roman" w:cs="Times New Roman"/>
          <w:sz w:val="28"/>
          <w:szCs w:val="28"/>
          <w:lang w:eastAsia="ru-RU"/>
        </w:rPr>
        <w:t>,</w:t>
      </w:r>
      <w:r w:rsidRPr="007C6C03">
        <w:rPr>
          <w:rFonts w:ascii="Times New Roman" w:eastAsia="Times New Roman" w:hAnsi="Times New Roman" w:cs="Times New Roman"/>
          <w:sz w:val="28"/>
          <w:szCs w:val="28"/>
          <w:lang w:eastAsia="ru-RU"/>
        </w:rPr>
        <w:t xml:space="preserve"> не допущено совершения преступлений                                     несовершеннолетними в состоянии алкогольного опьянения и рецидивной             преступности подростков. </w:t>
      </w:r>
    </w:p>
    <w:p w14:paraId="60E099E9" w14:textId="77777777" w:rsidR="007C6C03" w:rsidRPr="007C6C03" w:rsidRDefault="007C6C03" w:rsidP="007C6C03">
      <w:pPr>
        <w:tabs>
          <w:tab w:val="left" w:pos="709"/>
        </w:tabs>
        <w:spacing w:after="0" w:line="240" w:lineRule="auto"/>
        <w:ind w:firstLine="709"/>
        <w:jc w:val="center"/>
        <w:rPr>
          <w:rFonts w:ascii="Times New Roman" w:eastAsia="Times New Roman" w:hAnsi="Times New Roman" w:cs="Times New Roman"/>
          <w:b/>
          <w:sz w:val="28"/>
          <w:szCs w:val="28"/>
          <w:lang w:eastAsia="ru-RU"/>
        </w:rPr>
      </w:pPr>
    </w:p>
    <w:p w14:paraId="237D762F" w14:textId="77777777" w:rsidR="007C6C03" w:rsidRPr="007C6C03" w:rsidRDefault="007C6C03" w:rsidP="007C6C03">
      <w:pPr>
        <w:tabs>
          <w:tab w:val="left" w:pos="709"/>
        </w:tabs>
        <w:spacing w:after="0" w:line="240" w:lineRule="auto"/>
        <w:ind w:firstLine="709"/>
        <w:jc w:val="center"/>
        <w:rPr>
          <w:rFonts w:ascii="Times New Roman" w:eastAsia="Times New Roman" w:hAnsi="Times New Roman" w:cs="Times New Roman"/>
          <w:bCs/>
          <w:sz w:val="28"/>
          <w:szCs w:val="28"/>
          <w:lang w:eastAsia="ru-RU"/>
        </w:rPr>
      </w:pPr>
      <w:r w:rsidRPr="007C6C03">
        <w:rPr>
          <w:rFonts w:ascii="Times New Roman" w:eastAsia="Times New Roman" w:hAnsi="Times New Roman" w:cs="Times New Roman"/>
          <w:bCs/>
          <w:sz w:val="28"/>
          <w:szCs w:val="28"/>
          <w:lang w:eastAsia="ru-RU"/>
        </w:rPr>
        <w:t>Количество несовершеннолетних, совершивших преступления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3"/>
        <w:gridCol w:w="1435"/>
        <w:gridCol w:w="1444"/>
        <w:gridCol w:w="1472"/>
      </w:tblGrid>
      <w:tr w:rsidR="007C6C03" w:rsidRPr="007C6C03" w14:paraId="6D42C041" w14:textId="77777777" w:rsidTr="00AE3E91">
        <w:tc>
          <w:tcPr>
            <w:tcW w:w="4993" w:type="dxa"/>
            <w:tcBorders>
              <w:top w:val="single" w:sz="4" w:space="0" w:color="auto"/>
              <w:left w:val="single" w:sz="4" w:space="0" w:color="auto"/>
              <w:bottom w:val="single" w:sz="4" w:space="0" w:color="auto"/>
              <w:right w:val="single" w:sz="4" w:space="0" w:color="auto"/>
            </w:tcBorders>
            <w:hideMark/>
          </w:tcPr>
          <w:p w14:paraId="692CC75B"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Показатели</w:t>
            </w:r>
          </w:p>
        </w:tc>
        <w:tc>
          <w:tcPr>
            <w:tcW w:w="1435" w:type="dxa"/>
            <w:tcBorders>
              <w:top w:val="single" w:sz="4" w:space="0" w:color="auto"/>
              <w:left w:val="single" w:sz="4" w:space="0" w:color="auto"/>
              <w:bottom w:val="single" w:sz="4" w:space="0" w:color="auto"/>
              <w:right w:val="single" w:sz="4" w:space="0" w:color="auto"/>
            </w:tcBorders>
          </w:tcPr>
          <w:p w14:paraId="75E8D8AE"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2022</w:t>
            </w:r>
          </w:p>
        </w:tc>
        <w:tc>
          <w:tcPr>
            <w:tcW w:w="1444" w:type="dxa"/>
            <w:tcBorders>
              <w:top w:val="single" w:sz="4" w:space="0" w:color="auto"/>
              <w:left w:val="single" w:sz="4" w:space="0" w:color="auto"/>
              <w:bottom w:val="single" w:sz="4" w:space="0" w:color="auto"/>
              <w:right w:val="single" w:sz="4" w:space="0" w:color="auto"/>
            </w:tcBorders>
          </w:tcPr>
          <w:p w14:paraId="00CD7743"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2021</w:t>
            </w:r>
          </w:p>
        </w:tc>
        <w:tc>
          <w:tcPr>
            <w:tcW w:w="1472" w:type="dxa"/>
            <w:tcBorders>
              <w:top w:val="single" w:sz="4" w:space="0" w:color="auto"/>
              <w:left w:val="single" w:sz="4" w:space="0" w:color="auto"/>
              <w:bottom w:val="single" w:sz="4" w:space="0" w:color="auto"/>
              <w:right w:val="single" w:sz="4" w:space="0" w:color="auto"/>
            </w:tcBorders>
            <w:hideMark/>
          </w:tcPr>
          <w:p w14:paraId="6564F61E"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2020</w:t>
            </w:r>
          </w:p>
        </w:tc>
      </w:tr>
      <w:tr w:rsidR="007C6C03" w:rsidRPr="007C6C03" w14:paraId="1B3C76F6" w14:textId="77777777" w:rsidTr="00AE3E91">
        <w:tc>
          <w:tcPr>
            <w:tcW w:w="4993" w:type="dxa"/>
            <w:tcBorders>
              <w:top w:val="single" w:sz="4" w:space="0" w:color="auto"/>
              <w:left w:val="single" w:sz="4" w:space="0" w:color="auto"/>
              <w:bottom w:val="single" w:sz="4" w:space="0" w:color="auto"/>
              <w:right w:val="single" w:sz="4" w:space="0" w:color="auto"/>
            </w:tcBorders>
            <w:hideMark/>
          </w:tcPr>
          <w:p w14:paraId="34D65D5F"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Количество лиц, совершивших преступления (по оконченным преступлениям)</w:t>
            </w:r>
          </w:p>
        </w:tc>
        <w:tc>
          <w:tcPr>
            <w:tcW w:w="1435" w:type="dxa"/>
            <w:tcBorders>
              <w:top w:val="single" w:sz="4" w:space="0" w:color="auto"/>
              <w:left w:val="single" w:sz="4" w:space="0" w:color="auto"/>
              <w:bottom w:val="single" w:sz="4" w:space="0" w:color="auto"/>
              <w:right w:val="single" w:sz="4" w:space="0" w:color="auto"/>
            </w:tcBorders>
          </w:tcPr>
          <w:p w14:paraId="21D6388A" w14:textId="77777777" w:rsidR="00AE3E91" w:rsidRDefault="00AE3E91" w:rsidP="007C6C03">
            <w:pPr>
              <w:tabs>
                <w:tab w:val="left" w:pos="709"/>
              </w:tabs>
              <w:spacing w:after="0" w:line="240" w:lineRule="auto"/>
              <w:jc w:val="center"/>
              <w:rPr>
                <w:rFonts w:ascii="Times New Roman" w:eastAsia="Times New Roman" w:hAnsi="Times New Roman" w:cs="Times New Roman"/>
                <w:sz w:val="28"/>
                <w:szCs w:val="28"/>
                <w:lang w:eastAsia="ru-RU"/>
              </w:rPr>
            </w:pPr>
          </w:p>
          <w:p w14:paraId="1EC8E4BF" w14:textId="46CF82B5"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4</w:t>
            </w:r>
          </w:p>
        </w:tc>
        <w:tc>
          <w:tcPr>
            <w:tcW w:w="1444" w:type="dxa"/>
            <w:tcBorders>
              <w:top w:val="single" w:sz="4" w:space="0" w:color="auto"/>
              <w:left w:val="single" w:sz="4" w:space="0" w:color="auto"/>
              <w:bottom w:val="single" w:sz="4" w:space="0" w:color="auto"/>
              <w:right w:val="single" w:sz="4" w:space="0" w:color="auto"/>
            </w:tcBorders>
          </w:tcPr>
          <w:p w14:paraId="6FA99400" w14:textId="77777777" w:rsidR="00AE3E91" w:rsidRDefault="00AE3E91" w:rsidP="007C6C03">
            <w:pPr>
              <w:tabs>
                <w:tab w:val="left" w:pos="709"/>
              </w:tabs>
              <w:spacing w:after="0" w:line="240" w:lineRule="auto"/>
              <w:jc w:val="center"/>
              <w:rPr>
                <w:rFonts w:ascii="Times New Roman" w:eastAsia="Times New Roman" w:hAnsi="Times New Roman" w:cs="Times New Roman"/>
                <w:sz w:val="28"/>
                <w:szCs w:val="28"/>
                <w:lang w:eastAsia="ru-RU"/>
              </w:rPr>
            </w:pPr>
          </w:p>
          <w:p w14:paraId="1BFC480F" w14:textId="3243D75B"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13</w:t>
            </w:r>
          </w:p>
        </w:tc>
        <w:tc>
          <w:tcPr>
            <w:tcW w:w="1472" w:type="dxa"/>
            <w:tcBorders>
              <w:top w:val="single" w:sz="4" w:space="0" w:color="auto"/>
              <w:left w:val="single" w:sz="4" w:space="0" w:color="auto"/>
              <w:bottom w:val="single" w:sz="4" w:space="0" w:color="auto"/>
              <w:right w:val="single" w:sz="4" w:space="0" w:color="auto"/>
            </w:tcBorders>
            <w:hideMark/>
          </w:tcPr>
          <w:p w14:paraId="236E1C4C" w14:textId="77777777" w:rsidR="00AE3E91" w:rsidRDefault="00AE3E91" w:rsidP="007C6C03">
            <w:pPr>
              <w:tabs>
                <w:tab w:val="left" w:pos="709"/>
              </w:tabs>
              <w:spacing w:after="0" w:line="240" w:lineRule="auto"/>
              <w:jc w:val="center"/>
              <w:rPr>
                <w:rFonts w:ascii="Times New Roman" w:eastAsia="Times New Roman" w:hAnsi="Times New Roman" w:cs="Times New Roman"/>
                <w:sz w:val="28"/>
                <w:szCs w:val="28"/>
                <w:lang w:eastAsia="ru-RU"/>
              </w:rPr>
            </w:pPr>
          </w:p>
          <w:p w14:paraId="386524AB" w14:textId="579FAAF3"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12</w:t>
            </w:r>
          </w:p>
        </w:tc>
      </w:tr>
    </w:tbl>
    <w:p w14:paraId="79AC6FBD" w14:textId="77777777" w:rsidR="007C6C03" w:rsidRPr="007C6C03" w:rsidRDefault="007C6C03" w:rsidP="007C6C03">
      <w:pPr>
        <w:tabs>
          <w:tab w:val="left" w:pos="709"/>
        </w:tabs>
        <w:spacing w:after="0" w:line="240" w:lineRule="auto"/>
        <w:ind w:firstLine="709"/>
        <w:jc w:val="center"/>
        <w:rPr>
          <w:rFonts w:ascii="Times New Roman" w:eastAsia="Times New Roman" w:hAnsi="Times New Roman" w:cs="Times New Roman"/>
          <w:color w:val="FF0000"/>
          <w:sz w:val="28"/>
          <w:szCs w:val="28"/>
          <w:lang w:eastAsia="ru-RU"/>
        </w:rPr>
      </w:pPr>
    </w:p>
    <w:p w14:paraId="34E1D18B" w14:textId="77777777" w:rsidR="001E4BC1" w:rsidRDefault="001E4BC1" w:rsidP="007C6C03">
      <w:pPr>
        <w:tabs>
          <w:tab w:val="left" w:pos="709"/>
        </w:tabs>
        <w:spacing w:after="0" w:line="240" w:lineRule="auto"/>
        <w:ind w:firstLine="709"/>
        <w:jc w:val="center"/>
        <w:rPr>
          <w:rFonts w:ascii="Times New Roman" w:eastAsia="Times New Roman" w:hAnsi="Times New Roman" w:cs="Times New Roman"/>
          <w:bCs/>
          <w:sz w:val="28"/>
          <w:szCs w:val="28"/>
          <w:lang w:eastAsia="ru-RU"/>
        </w:rPr>
      </w:pPr>
    </w:p>
    <w:p w14:paraId="6747A496" w14:textId="440953D4" w:rsidR="007C6C03" w:rsidRPr="007C6C03" w:rsidRDefault="007C6C03" w:rsidP="007C6C03">
      <w:pPr>
        <w:tabs>
          <w:tab w:val="left" w:pos="709"/>
        </w:tabs>
        <w:spacing w:after="0" w:line="240" w:lineRule="auto"/>
        <w:ind w:firstLine="709"/>
        <w:jc w:val="center"/>
        <w:rPr>
          <w:rFonts w:ascii="Times New Roman" w:eastAsia="Times New Roman" w:hAnsi="Times New Roman" w:cs="Times New Roman"/>
          <w:bCs/>
          <w:sz w:val="28"/>
          <w:szCs w:val="28"/>
          <w:lang w:eastAsia="ru-RU"/>
        </w:rPr>
      </w:pPr>
      <w:r w:rsidRPr="007C6C03">
        <w:rPr>
          <w:rFonts w:ascii="Times New Roman" w:eastAsia="Times New Roman" w:hAnsi="Times New Roman" w:cs="Times New Roman"/>
          <w:bCs/>
          <w:sz w:val="28"/>
          <w:szCs w:val="28"/>
          <w:lang w:eastAsia="ru-RU"/>
        </w:rPr>
        <w:t>Преступления, совершенные несовершеннолетними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1453"/>
        <w:gridCol w:w="1461"/>
        <w:gridCol w:w="1485"/>
      </w:tblGrid>
      <w:tr w:rsidR="007C6C03" w:rsidRPr="007C6C03" w14:paraId="24D28E04" w14:textId="77777777" w:rsidTr="00AE3E91">
        <w:tc>
          <w:tcPr>
            <w:tcW w:w="4945" w:type="dxa"/>
            <w:tcBorders>
              <w:top w:val="single" w:sz="4" w:space="0" w:color="auto"/>
              <w:left w:val="single" w:sz="4" w:space="0" w:color="auto"/>
              <w:bottom w:val="single" w:sz="4" w:space="0" w:color="auto"/>
              <w:right w:val="single" w:sz="4" w:space="0" w:color="auto"/>
            </w:tcBorders>
            <w:hideMark/>
          </w:tcPr>
          <w:p w14:paraId="10C5A7FF"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УК РФ</w:t>
            </w:r>
          </w:p>
        </w:tc>
        <w:tc>
          <w:tcPr>
            <w:tcW w:w="1453" w:type="dxa"/>
            <w:tcBorders>
              <w:top w:val="single" w:sz="4" w:space="0" w:color="auto"/>
              <w:left w:val="single" w:sz="4" w:space="0" w:color="auto"/>
              <w:bottom w:val="single" w:sz="4" w:space="0" w:color="auto"/>
              <w:right w:val="single" w:sz="4" w:space="0" w:color="auto"/>
            </w:tcBorders>
          </w:tcPr>
          <w:p w14:paraId="09CAA141"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2022</w:t>
            </w:r>
          </w:p>
        </w:tc>
        <w:tc>
          <w:tcPr>
            <w:tcW w:w="1461" w:type="dxa"/>
            <w:tcBorders>
              <w:top w:val="single" w:sz="4" w:space="0" w:color="auto"/>
              <w:left w:val="single" w:sz="4" w:space="0" w:color="auto"/>
              <w:bottom w:val="single" w:sz="4" w:space="0" w:color="auto"/>
              <w:right w:val="single" w:sz="4" w:space="0" w:color="auto"/>
            </w:tcBorders>
          </w:tcPr>
          <w:p w14:paraId="3D98F642"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2021</w:t>
            </w:r>
          </w:p>
        </w:tc>
        <w:tc>
          <w:tcPr>
            <w:tcW w:w="1485" w:type="dxa"/>
            <w:tcBorders>
              <w:top w:val="single" w:sz="4" w:space="0" w:color="auto"/>
              <w:left w:val="single" w:sz="4" w:space="0" w:color="auto"/>
              <w:bottom w:val="single" w:sz="4" w:space="0" w:color="auto"/>
              <w:right w:val="single" w:sz="4" w:space="0" w:color="auto"/>
            </w:tcBorders>
            <w:hideMark/>
          </w:tcPr>
          <w:p w14:paraId="302C0BEF"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2020</w:t>
            </w:r>
          </w:p>
        </w:tc>
      </w:tr>
      <w:tr w:rsidR="007C6C03" w:rsidRPr="007C6C03" w14:paraId="49216EE9" w14:textId="77777777" w:rsidTr="00AE3E91">
        <w:tc>
          <w:tcPr>
            <w:tcW w:w="4945" w:type="dxa"/>
            <w:tcBorders>
              <w:top w:val="single" w:sz="4" w:space="0" w:color="auto"/>
              <w:left w:val="single" w:sz="4" w:space="0" w:color="auto"/>
              <w:bottom w:val="single" w:sz="4" w:space="0" w:color="auto"/>
              <w:right w:val="single" w:sz="4" w:space="0" w:color="auto"/>
            </w:tcBorders>
            <w:hideMark/>
          </w:tcPr>
          <w:p w14:paraId="3C9F0027"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112 УК РФ</w:t>
            </w:r>
          </w:p>
        </w:tc>
        <w:tc>
          <w:tcPr>
            <w:tcW w:w="1453" w:type="dxa"/>
            <w:tcBorders>
              <w:top w:val="single" w:sz="4" w:space="0" w:color="auto"/>
              <w:left w:val="single" w:sz="4" w:space="0" w:color="auto"/>
              <w:bottom w:val="single" w:sz="4" w:space="0" w:color="auto"/>
              <w:right w:val="single" w:sz="4" w:space="0" w:color="auto"/>
            </w:tcBorders>
          </w:tcPr>
          <w:p w14:paraId="3AD5A3B2"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c>
          <w:tcPr>
            <w:tcW w:w="1461" w:type="dxa"/>
            <w:tcBorders>
              <w:top w:val="single" w:sz="4" w:space="0" w:color="auto"/>
              <w:left w:val="single" w:sz="4" w:space="0" w:color="auto"/>
              <w:bottom w:val="single" w:sz="4" w:space="0" w:color="auto"/>
              <w:right w:val="single" w:sz="4" w:space="0" w:color="auto"/>
            </w:tcBorders>
          </w:tcPr>
          <w:p w14:paraId="30F5C11A"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c>
          <w:tcPr>
            <w:tcW w:w="1485" w:type="dxa"/>
            <w:tcBorders>
              <w:top w:val="single" w:sz="4" w:space="0" w:color="auto"/>
              <w:left w:val="single" w:sz="4" w:space="0" w:color="auto"/>
              <w:bottom w:val="single" w:sz="4" w:space="0" w:color="auto"/>
              <w:right w:val="single" w:sz="4" w:space="0" w:color="auto"/>
            </w:tcBorders>
          </w:tcPr>
          <w:p w14:paraId="5EFDC953" w14:textId="5240584A" w:rsidR="007C6C03" w:rsidRPr="007C6C03" w:rsidRDefault="00AE3E9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C6C03" w:rsidRPr="007C6C03" w14:paraId="3003F44C" w14:textId="77777777" w:rsidTr="00AE3E91">
        <w:tc>
          <w:tcPr>
            <w:tcW w:w="4945" w:type="dxa"/>
            <w:tcBorders>
              <w:top w:val="single" w:sz="4" w:space="0" w:color="auto"/>
              <w:left w:val="single" w:sz="4" w:space="0" w:color="auto"/>
              <w:bottom w:val="single" w:sz="4" w:space="0" w:color="auto"/>
              <w:right w:val="single" w:sz="4" w:space="0" w:color="auto"/>
            </w:tcBorders>
            <w:hideMark/>
          </w:tcPr>
          <w:p w14:paraId="22A8C0DB"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131 УК РФ</w:t>
            </w:r>
          </w:p>
        </w:tc>
        <w:tc>
          <w:tcPr>
            <w:tcW w:w="1453" w:type="dxa"/>
            <w:tcBorders>
              <w:top w:val="single" w:sz="4" w:space="0" w:color="auto"/>
              <w:left w:val="single" w:sz="4" w:space="0" w:color="auto"/>
              <w:bottom w:val="single" w:sz="4" w:space="0" w:color="auto"/>
              <w:right w:val="single" w:sz="4" w:space="0" w:color="auto"/>
            </w:tcBorders>
          </w:tcPr>
          <w:p w14:paraId="3EFB4DBA" w14:textId="0987F012" w:rsidR="007C6C03" w:rsidRPr="007C6C03" w:rsidRDefault="00AE3E9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61" w:type="dxa"/>
            <w:tcBorders>
              <w:top w:val="single" w:sz="4" w:space="0" w:color="auto"/>
              <w:left w:val="single" w:sz="4" w:space="0" w:color="auto"/>
              <w:bottom w:val="single" w:sz="4" w:space="0" w:color="auto"/>
              <w:right w:val="single" w:sz="4" w:space="0" w:color="auto"/>
            </w:tcBorders>
          </w:tcPr>
          <w:p w14:paraId="49E1ACF0" w14:textId="3F118635" w:rsidR="007C6C03" w:rsidRPr="007C6C03" w:rsidRDefault="00AE3E9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85" w:type="dxa"/>
            <w:tcBorders>
              <w:top w:val="single" w:sz="4" w:space="0" w:color="auto"/>
              <w:left w:val="single" w:sz="4" w:space="0" w:color="auto"/>
              <w:bottom w:val="single" w:sz="4" w:space="0" w:color="auto"/>
              <w:right w:val="single" w:sz="4" w:space="0" w:color="auto"/>
            </w:tcBorders>
            <w:hideMark/>
          </w:tcPr>
          <w:p w14:paraId="71B46141"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w:t>
            </w:r>
          </w:p>
        </w:tc>
      </w:tr>
      <w:tr w:rsidR="007C6C03" w:rsidRPr="007C6C03" w14:paraId="2D89E7A2" w14:textId="77777777" w:rsidTr="00AE3E91">
        <w:tc>
          <w:tcPr>
            <w:tcW w:w="4945" w:type="dxa"/>
            <w:tcBorders>
              <w:top w:val="single" w:sz="4" w:space="0" w:color="auto"/>
              <w:left w:val="single" w:sz="4" w:space="0" w:color="auto"/>
              <w:bottom w:val="single" w:sz="4" w:space="0" w:color="auto"/>
              <w:right w:val="single" w:sz="4" w:space="0" w:color="auto"/>
            </w:tcBorders>
            <w:hideMark/>
          </w:tcPr>
          <w:p w14:paraId="22BFE0DA"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132 УК РФ</w:t>
            </w:r>
          </w:p>
        </w:tc>
        <w:tc>
          <w:tcPr>
            <w:tcW w:w="1453" w:type="dxa"/>
            <w:tcBorders>
              <w:top w:val="single" w:sz="4" w:space="0" w:color="auto"/>
              <w:left w:val="single" w:sz="4" w:space="0" w:color="auto"/>
              <w:bottom w:val="single" w:sz="4" w:space="0" w:color="auto"/>
              <w:right w:val="single" w:sz="4" w:space="0" w:color="auto"/>
            </w:tcBorders>
          </w:tcPr>
          <w:p w14:paraId="3621CB7C" w14:textId="1E56646A" w:rsidR="007C6C03" w:rsidRPr="007C6C03" w:rsidRDefault="00AE3E9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61" w:type="dxa"/>
            <w:tcBorders>
              <w:top w:val="single" w:sz="4" w:space="0" w:color="auto"/>
              <w:left w:val="single" w:sz="4" w:space="0" w:color="auto"/>
              <w:bottom w:val="single" w:sz="4" w:space="0" w:color="auto"/>
              <w:right w:val="single" w:sz="4" w:space="0" w:color="auto"/>
            </w:tcBorders>
          </w:tcPr>
          <w:p w14:paraId="4988280B"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c>
          <w:tcPr>
            <w:tcW w:w="1485" w:type="dxa"/>
            <w:tcBorders>
              <w:top w:val="single" w:sz="4" w:space="0" w:color="auto"/>
              <w:left w:val="single" w:sz="4" w:space="0" w:color="auto"/>
              <w:bottom w:val="single" w:sz="4" w:space="0" w:color="auto"/>
              <w:right w:val="single" w:sz="4" w:space="0" w:color="auto"/>
            </w:tcBorders>
            <w:hideMark/>
          </w:tcPr>
          <w:p w14:paraId="0774F93A"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r>
      <w:tr w:rsidR="007C6C03" w:rsidRPr="007C6C03" w14:paraId="55FE4E06" w14:textId="77777777" w:rsidTr="00AE3E91">
        <w:tc>
          <w:tcPr>
            <w:tcW w:w="4945" w:type="dxa"/>
            <w:tcBorders>
              <w:top w:val="single" w:sz="4" w:space="0" w:color="auto"/>
              <w:left w:val="single" w:sz="4" w:space="0" w:color="auto"/>
              <w:bottom w:val="single" w:sz="4" w:space="0" w:color="auto"/>
              <w:right w:val="single" w:sz="4" w:space="0" w:color="auto"/>
            </w:tcBorders>
            <w:hideMark/>
          </w:tcPr>
          <w:p w14:paraId="1E880938"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158 УК РФ</w:t>
            </w:r>
          </w:p>
        </w:tc>
        <w:tc>
          <w:tcPr>
            <w:tcW w:w="1453" w:type="dxa"/>
            <w:tcBorders>
              <w:top w:val="single" w:sz="4" w:space="0" w:color="auto"/>
              <w:left w:val="single" w:sz="4" w:space="0" w:color="auto"/>
              <w:bottom w:val="single" w:sz="4" w:space="0" w:color="auto"/>
              <w:right w:val="single" w:sz="4" w:space="0" w:color="auto"/>
            </w:tcBorders>
          </w:tcPr>
          <w:p w14:paraId="63D67B3D" w14:textId="73570315" w:rsidR="007C6C03" w:rsidRPr="007C6C03" w:rsidRDefault="00AE3E9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61" w:type="dxa"/>
            <w:tcBorders>
              <w:top w:val="single" w:sz="4" w:space="0" w:color="auto"/>
              <w:left w:val="single" w:sz="4" w:space="0" w:color="auto"/>
              <w:bottom w:val="single" w:sz="4" w:space="0" w:color="auto"/>
              <w:right w:val="single" w:sz="4" w:space="0" w:color="auto"/>
            </w:tcBorders>
          </w:tcPr>
          <w:p w14:paraId="3642C175"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8</w:t>
            </w:r>
          </w:p>
        </w:tc>
        <w:tc>
          <w:tcPr>
            <w:tcW w:w="1485" w:type="dxa"/>
            <w:tcBorders>
              <w:top w:val="single" w:sz="4" w:space="0" w:color="auto"/>
              <w:left w:val="single" w:sz="4" w:space="0" w:color="auto"/>
              <w:bottom w:val="single" w:sz="4" w:space="0" w:color="auto"/>
              <w:right w:val="single" w:sz="4" w:space="0" w:color="auto"/>
            </w:tcBorders>
            <w:hideMark/>
          </w:tcPr>
          <w:p w14:paraId="3A04675E"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9</w:t>
            </w:r>
          </w:p>
        </w:tc>
      </w:tr>
      <w:tr w:rsidR="007C6C03" w:rsidRPr="007C6C03" w14:paraId="6C85A648" w14:textId="77777777" w:rsidTr="00AE3E91">
        <w:tc>
          <w:tcPr>
            <w:tcW w:w="4945" w:type="dxa"/>
            <w:tcBorders>
              <w:top w:val="single" w:sz="4" w:space="0" w:color="auto"/>
              <w:left w:val="single" w:sz="4" w:space="0" w:color="auto"/>
              <w:bottom w:val="single" w:sz="4" w:space="0" w:color="auto"/>
              <w:right w:val="single" w:sz="4" w:space="0" w:color="auto"/>
            </w:tcBorders>
            <w:hideMark/>
          </w:tcPr>
          <w:p w14:paraId="180423F5"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159 УК РФ</w:t>
            </w:r>
          </w:p>
        </w:tc>
        <w:tc>
          <w:tcPr>
            <w:tcW w:w="1453" w:type="dxa"/>
            <w:tcBorders>
              <w:top w:val="single" w:sz="4" w:space="0" w:color="auto"/>
              <w:left w:val="single" w:sz="4" w:space="0" w:color="auto"/>
              <w:bottom w:val="single" w:sz="4" w:space="0" w:color="auto"/>
              <w:right w:val="single" w:sz="4" w:space="0" w:color="auto"/>
            </w:tcBorders>
          </w:tcPr>
          <w:p w14:paraId="71E4376E" w14:textId="2D53EB0E" w:rsidR="007C6C03" w:rsidRPr="007C6C03" w:rsidRDefault="003F3AB0"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61" w:type="dxa"/>
            <w:tcBorders>
              <w:top w:val="single" w:sz="4" w:space="0" w:color="auto"/>
              <w:left w:val="single" w:sz="4" w:space="0" w:color="auto"/>
              <w:bottom w:val="single" w:sz="4" w:space="0" w:color="auto"/>
              <w:right w:val="single" w:sz="4" w:space="0" w:color="auto"/>
            </w:tcBorders>
          </w:tcPr>
          <w:p w14:paraId="5B2F7776" w14:textId="076D3D2C" w:rsidR="007C6C03" w:rsidRPr="007C6C03" w:rsidRDefault="003F3AB0"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85" w:type="dxa"/>
            <w:tcBorders>
              <w:top w:val="single" w:sz="4" w:space="0" w:color="auto"/>
              <w:left w:val="single" w:sz="4" w:space="0" w:color="auto"/>
              <w:bottom w:val="single" w:sz="4" w:space="0" w:color="auto"/>
              <w:right w:val="single" w:sz="4" w:space="0" w:color="auto"/>
            </w:tcBorders>
          </w:tcPr>
          <w:p w14:paraId="4706D77D" w14:textId="04D08699" w:rsidR="007C6C03" w:rsidRPr="007C6C03" w:rsidRDefault="003F3AB0"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C6C03" w:rsidRPr="007C6C03" w14:paraId="743AADF9" w14:textId="77777777" w:rsidTr="00AE3E91">
        <w:tc>
          <w:tcPr>
            <w:tcW w:w="4945" w:type="dxa"/>
            <w:tcBorders>
              <w:top w:val="single" w:sz="4" w:space="0" w:color="auto"/>
              <w:left w:val="single" w:sz="4" w:space="0" w:color="auto"/>
              <w:bottom w:val="single" w:sz="4" w:space="0" w:color="auto"/>
              <w:right w:val="single" w:sz="4" w:space="0" w:color="auto"/>
            </w:tcBorders>
            <w:hideMark/>
          </w:tcPr>
          <w:p w14:paraId="5E490A1F"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161 УК РФ</w:t>
            </w:r>
          </w:p>
        </w:tc>
        <w:tc>
          <w:tcPr>
            <w:tcW w:w="1453" w:type="dxa"/>
            <w:tcBorders>
              <w:top w:val="single" w:sz="4" w:space="0" w:color="auto"/>
              <w:left w:val="single" w:sz="4" w:space="0" w:color="auto"/>
              <w:bottom w:val="single" w:sz="4" w:space="0" w:color="auto"/>
              <w:right w:val="single" w:sz="4" w:space="0" w:color="auto"/>
            </w:tcBorders>
          </w:tcPr>
          <w:p w14:paraId="33162BBE" w14:textId="4EC8453E" w:rsidR="007C6C03" w:rsidRPr="007C6C03" w:rsidRDefault="003F3AB0"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61" w:type="dxa"/>
            <w:tcBorders>
              <w:top w:val="single" w:sz="4" w:space="0" w:color="auto"/>
              <w:left w:val="single" w:sz="4" w:space="0" w:color="auto"/>
              <w:bottom w:val="single" w:sz="4" w:space="0" w:color="auto"/>
              <w:right w:val="single" w:sz="4" w:space="0" w:color="auto"/>
            </w:tcBorders>
          </w:tcPr>
          <w:p w14:paraId="7498E1C0" w14:textId="7415350F" w:rsidR="007C6C03" w:rsidRPr="007C6C03" w:rsidRDefault="003F3AB0"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85" w:type="dxa"/>
            <w:tcBorders>
              <w:top w:val="single" w:sz="4" w:space="0" w:color="auto"/>
              <w:left w:val="single" w:sz="4" w:space="0" w:color="auto"/>
              <w:bottom w:val="single" w:sz="4" w:space="0" w:color="auto"/>
              <w:right w:val="single" w:sz="4" w:space="0" w:color="auto"/>
            </w:tcBorders>
          </w:tcPr>
          <w:p w14:paraId="281978C4" w14:textId="6CA182F9" w:rsidR="007C6C03" w:rsidRPr="007C6C03" w:rsidRDefault="003F3AB0"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C6C03" w:rsidRPr="007C6C03" w14:paraId="3573E061" w14:textId="77777777" w:rsidTr="00AE3E91">
        <w:tc>
          <w:tcPr>
            <w:tcW w:w="4945" w:type="dxa"/>
            <w:tcBorders>
              <w:top w:val="single" w:sz="4" w:space="0" w:color="auto"/>
              <w:left w:val="single" w:sz="4" w:space="0" w:color="auto"/>
              <w:bottom w:val="single" w:sz="4" w:space="0" w:color="auto"/>
              <w:right w:val="single" w:sz="4" w:space="0" w:color="auto"/>
            </w:tcBorders>
            <w:hideMark/>
          </w:tcPr>
          <w:p w14:paraId="0A312132"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162 УК РФ</w:t>
            </w:r>
          </w:p>
        </w:tc>
        <w:tc>
          <w:tcPr>
            <w:tcW w:w="1453" w:type="dxa"/>
            <w:tcBorders>
              <w:top w:val="single" w:sz="4" w:space="0" w:color="auto"/>
              <w:left w:val="single" w:sz="4" w:space="0" w:color="auto"/>
              <w:bottom w:val="single" w:sz="4" w:space="0" w:color="auto"/>
              <w:right w:val="single" w:sz="4" w:space="0" w:color="auto"/>
            </w:tcBorders>
          </w:tcPr>
          <w:p w14:paraId="19D338D5" w14:textId="0B2A747C" w:rsidR="007C6C03" w:rsidRPr="007C6C03" w:rsidRDefault="003F3AB0"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61" w:type="dxa"/>
            <w:tcBorders>
              <w:top w:val="single" w:sz="4" w:space="0" w:color="auto"/>
              <w:left w:val="single" w:sz="4" w:space="0" w:color="auto"/>
              <w:bottom w:val="single" w:sz="4" w:space="0" w:color="auto"/>
              <w:right w:val="single" w:sz="4" w:space="0" w:color="auto"/>
            </w:tcBorders>
          </w:tcPr>
          <w:p w14:paraId="573809A9"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c>
          <w:tcPr>
            <w:tcW w:w="1485" w:type="dxa"/>
            <w:tcBorders>
              <w:top w:val="single" w:sz="4" w:space="0" w:color="auto"/>
              <w:left w:val="single" w:sz="4" w:space="0" w:color="auto"/>
              <w:bottom w:val="single" w:sz="4" w:space="0" w:color="auto"/>
              <w:right w:val="single" w:sz="4" w:space="0" w:color="auto"/>
            </w:tcBorders>
            <w:hideMark/>
          </w:tcPr>
          <w:p w14:paraId="1BD780C6"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r>
      <w:tr w:rsidR="007C6C03" w:rsidRPr="007C6C03" w14:paraId="5F938E11" w14:textId="77777777" w:rsidTr="00AE3E91">
        <w:tc>
          <w:tcPr>
            <w:tcW w:w="4945" w:type="dxa"/>
            <w:tcBorders>
              <w:top w:val="single" w:sz="4" w:space="0" w:color="auto"/>
              <w:left w:val="single" w:sz="4" w:space="0" w:color="auto"/>
              <w:bottom w:val="single" w:sz="4" w:space="0" w:color="auto"/>
              <w:right w:val="single" w:sz="4" w:space="0" w:color="auto"/>
            </w:tcBorders>
            <w:hideMark/>
          </w:tcPr>
          <w:p w14:paraId="3973C8C6"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163 УК РФ</w:t>
            </w:r>
          </w:p>
        </w:tc>
        <w:tc>
          <w:tcPr>
            <w:tcW w:w="1453" w:type="dxa"/>
            <w:tcBorders>
              <w:top w:val="single" w:sz="4" w:space="0" w:color="auto"/>
              <w:left w:val="single" w:sz="4" w:space="0" w:color="auto"/>
              <w:bottom w:val="single" w:sz="4" w:space="0" w:color="auto"/>
              <w:right w:val="single" w:sz="4" w:space="0" w:color="auto"/>
            </w:tcBorders>
          </w:tcPr>
          <w:p w14:paraId="29EA1E1C"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c>
          <w:tcPr>
            <w:tcW w:w="1461" w:type="dxa"/>
            <w:tcBorders>
              <w:top w:val="single" w:sz="4" w:space="0" w:color="auto"/>
              <w:left w:val="single" w:sz="4" w:space="0" w:color="auto"/>
              <w:bottom w:val="single" w:sz="4" w:space="0" w:color="auto"/>
              <w:right w:val="single" w:sz="4" w:space="0" w:color="auto"/>
            </w:tcBorders>
          </w:tcPr>
          <w:p w14:paraId="1591EB45" w14:textId="76C36D6B" w:rsidR="007C6C03" w:rsidRPr="007C6C03" w:rsidRDefault="003F3AB0"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85" w:type="dxa"/>
            <w:tcBorders>
              <w:top w:val="single" w:sz="4" w:space="0" w:color="auto"/>
              <w:left w:val="single" w:sz="4" w:space="0" w:color="auto"/>
              <w:bottom w:val="single" w:sz="4" w:space="0" w:color="auto"/>
              <w:right w:val="single" w:sz="4" w:space="0" w:color="auto"/>
            </w:tcBorders>
            <w:hideMark/>
          </w:tcPr>
          <w:p w14:paraId="19FB7A67"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r>
      <w:tr w:rsidR="007C6C03" w:rsidRPr="007C6C03" w14:paraId="41952993" w14:textId="77777777" w:rsidTr="00AE3E91">
        <w:tc>
          <w:tcPr>
            <w:tcW w:w="4945" w:type="dxa"/>
            <w:tcBorders>
              <w:top w:val="single" w:sz="4" w:space="0" w:color="auto"/>
              <w:left w:val="single" w:sz="4" w:space="0" w:color="auto"/>
              <w:bottom w:val="single" w:sz="4" w:space="0" w:color="auto"/>
              <w:right w:val="single" w:sz="4" w:space="0" w:color="auto"/>
            </w:tcBorders>
            <w:hideMark/>
          </w:tcPr>
          <w:p w14:paraId="3ABE1B69"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166 УК РФ</w:t>
            </w:r>
          </w:p>
        </w:tc>
        <w:tc>
          <w:tcPr>
            <w:tcW w:w="1453" w:type="dxa"/>
            <w:tcBorders>
              <w:top w:val="single" w:sz="4" w:space="0" w:color="auto"/>
              <w:left w:val="single" w:sz="4" w:space="0" w:color="auto"/>
              <w:bottom w:val="single" w:sz="4" w:space="0" w:color="auto"/>
              <w:right w:val="single" w:sz="4" w:space="0" w:color="auto"/>
            </w:tcBorders>
          </w:tcPr>
          <w:p w14:paraId="2A2E60F0" w14:textId="4249A0CD" w:rsidR="007C6C03" w:rsidRPr="007C6C03" w:rsidRDefault="003F3AB0"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61" w:type="dxa"/>
            <w:tcBorders>
              <w:top w:val="single" w:sz="4" w:space="0" w:color="auto"/>
              <w:left w:val="single" w:sz="4" w:space="0" w:color="auto"/>
              <w:bottom w:val="single" w:sz="4" w:space="0" w:color="auto"/>
              <w:right w:val="single" w:sz="4" w:space="0" w:color="auto"/>
            </w:tcBorders>
          </w:tcPr>
          <w:p w14:paraId="5049B034" w14:textId="1DAAA6ED" w:rsidR="007C6C03" w:rsidRPr="007C6C03" w:rsidRDefault="003F3AB0"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85" w:type="dxa"/>
            <w:tcBorders>
              <w:top w:val="single" w:sz="4" w:space="0" w:color="auto"/>
              <w:left w:val="single" w:sz="4" w:space="0" w:color="auto"/>
              <w:bottom w:val="single" w:sz="4" w:space="0" w:color="auto"/>
              <w:right w:val="single" w:sz="4" w:space="0" w:color="auto"/>
            </w:tcBorders>
          </w:tcPr>
          <w:p w14:paraId="35F98CA3" w14:textId="36D28C65" w:rsidR="007C6C03" w:rsidRPr="007C6C03" w:rsidRDefault="003F3AB0"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C6C03" w:rsidRPr="007C6C03" w14:paraId="16706DD4" w14:textId="77777777" w:rsidTr="00AE3E91">
        <w:tc>
          <w:tcPr>
            <w:tcW w:w="4945" w:type="dxa"/>
            <w:tcBorders>
              <w:top w:val="single" w:sz="4" w:space="0" w:color="auto"/>
              <w:left w:val="single" w:sz="4" w:space="0" w:color="auto"/>
              <w:bottom w:val="single" w:sz="4" w:space="0" w:color="auto"/>
              <w:right w:val="single" w:sz="4" w:space="0" w:color="auto"/>
            </w:tcBorders>
            <w:hideMark/>
          </w:tcPr>
          <w:p w14:paraId="1268B682"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167 УК РФ</w:t>
            </w:r>
          </w:p>
        </w:tc>
        <w:tc>
          <w:tcPr>
            <w:tcW w:w="1453" w:type="dxa"/>
            <w:tcBorders>
              <w:top w:val="single" w:sz="4" w:space="0" w:color="auto"/>
              <w:left w:val="single" w:sz="4" w:space="0" w:color="auto"/>
              <w:bottom w:val="single" w:sz="4" w:space="0" w:color="auto"/>
              <w:right w:val="single" w:sz="4" w:space="0" w:color="auto"/>
            </w:tcBorders>
          </w:tcPr>
          <w:p w14:paraId="562E655A" w14:textId="4660BE4E" w:rsidR="007C6C03" w:rsidRPr="007C6C03" w:rsidRDefault="003F3AB0"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61" w:type="dxa"/>
            <w:tcBorders>
              <w:top w:val="single" w:sz="4" w:space="0" w:color="auto"/>
              <w:left w:val="single" w:sz="4" w:space="0" w:color="auto"/>
              <w:bottom w:val="single" w:sz="4" w:space="0" w:color="auto"/>
              <w:right w:val="single" w:sz="4" w:space="0" w:color="auto"/>
            </w:tcBorders>
          </w:tcPr>
          <w:p w14:paraId="4CF31C84" w14:textId="08719859" w:rsidR="007C6C03" w:rsidRPr="007C6C03" w:rsidRDefault="003F3AB0"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85" w:type="dxa"/>
            <w:tcBorders>
              <w:top w:val="single" w:sz="4" w:space="0" w:color="auto"/>
              <w:left w:val="single" w:sz="4" w:space="0" w:color="auto"/>
              <w:bottom w:val="single" w:sz="4" w:space="0" w:color="auto"/>
              <w:right w:val="single" w:sz="4" w:space="0" w:color="auto"/>
            </w:tcBorders>
            <w:hideMark/>
          </w:tcPr>
          <w:p w14:paraId="2599C03B"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r>
      <w:tr w:rsidR="007C6C03" w:rsidRPr="007C6C03" w14:paraId="661E9F00" w14:textId="77777777" w:rsidTr="00AE3E91">
        <w:tc>
          <w:tcPr>
            <w:tcW w:w="4945" w:type="dxa"/>
            <w:tcBorders>
              <w:top w:val="single" w:sz="4" w:space="0" w:color="auto"/>
              <w:left w:val="single" w:sz="4" w:space="0" w:color="auto"/>
              <w:bottom w:val="single" w:sz="4" w:space="0" w:color="auto"/>
              <w:right w:val="single" w:sz="4" w:space="0" w:color="auto"/>
            </w:tcBorders>
            <w:hideMark/>
          </w:tcPr>
          <w:p w14:paraId="7232220C"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228.1 УК РФ</w:t>
            </w:r>
          </w:p>
        </w:tc>
        <w:tc>
          <w:tcPr>
            <w:tcW w:w="1453" w:type="dxa"/>
            <w:tcBorders>
              <w:top w:val="single" w:sz="4" w:space="0" w:color="auto"/>
              <w:left w:val="single" w:sz="4" w:space="0" w:color="auto"/>
              <w:bottom w:val="single" w:sz="4" w:space="0" w:color="auto"/>
              <w:right w:val="single" w:sz="4" w:space="0" w:color="auto"/>
            </w:tcBorders>
          </w:tcPr>
          <w:p w14:paraId="085123DE"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c>
          <w:tcPr>
            <w:tcW w:w="1461" w:type="dxa"/>
            <w:tcBorders>
              <w:top w:val="single" w:sz="4" w:space="0" w:color="auto"/>
              <w:left w:val="single" w:sz="4" w:space="0" w:color="auto"/>
              <w:bottom w:val="single" w:sz="4" w:space="0" w:color="auto"/>
              <w:right w:val="single" w:sz="4" w:space="0" w:color="auto"/>
            </w:tcBorders>
          </w:tcPr>
          <w:p w14:paraId="2BD9B8B7" w14:textId="08EE31ED" w:rsidR="007C6C03" w:rsidRPr="007C6C03" w:rsidRDefault="003F3AB0"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85" w:type="dxa"/>
            <w:tcBorders>
              <w:top w:val="single" w:sz="4" w:space="0" w:color="auto"/>
              <w:left w:val="single" w:sz="4" w:space="0" w:color="auto"/>
              <w:bottom w:val="single" w:sz="4" w:space="0" w:color="auto"/>
              <w:right w:val="single" w:sz="4" w:space="0" w:color="auto"/>
            </w:tcBorders>
            <w:hideMark/>
          </w:tcPr>
          <w:p w14:paraId="5A901FBE"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r>
      <w:tr w:rsidR="007C6C03" w:rsidRPr="007C6C03" w14:paraId="57ACE130" w14:textId="77777777" w:rsidTr="00AE3E91">
        <w:tc>
          <w:tcPr>
            <w:tcW w:w="4945" w:type="dxa"/>
            <w:tcBorders>
              <w:top w:val="single" w:sz="4" w:space="0" w:color="auto"/>
              <w:left w:val="single" w:sz="4" w:space="0" w:color="auto"/>
              <w:bottom w:val="single" w:sz="4" w:space="0" w:color="auto"/>
              <w:right w:val="single" w:sz="4" w:space="0" w:color="auto"/>
            </w:tcBorders>
            <w:hideMark/>
          </w:tcPr>
          <w:p w14:paraId="3FC6C12E"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318 УК РФ</w:t>
            </w:r>
          </w:p>
        </w:tc>
        <w:tc>
          <w:tcPr>
            <w:tcW w:w="1453" w:type="dxa"/>
            <w:tcBorders>
              <w:top w:val="single" w:sz="4" w:space="0" w:color="auto"/>
              <w:left w:val="single" w:sz="4" w:space="0" w:color="auto"/>
              <w:bottom w:val="single" w:sz="4" w:space="0" w:color="auto"/>
              <w:right w:val="single" w:sz="4" w:space="0" w:color="auto"/>
            </w:tcBorders>
          </w:tcPr>
          <w:p w14:paraId="46EDD70E" w14:textId="34FE0F4A" w:rsidR="007C6C03" w:rsidRPr="007C6C03" w:rsidRDefault="003F3AB0"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61" w:type="dxa"/>
            <w:tcBorders>
              <w:top w:val="single" w:sz="4" w:space="0" w:color="auto"/>
              <w:left w:val="single" w:sz="4" w:space="0" w:color="auto"/>
              <w:bottom w:val="single" w:sz="4" w:space="0" w:color="auto"/>
              <w:right w:val="single" w:sz="4" w:space="0" w:color="auto"/>
            </w:tcBorders>
          </w:tcPr>
          <w:p w14:paraId="2D6009A8" w14:textId="119D5A95" w:rsidR="007C6C03" w:rsidRPr="007C6C03" w:rsidRDefault="003F3AB0"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85" w:type="dxa"/>
            <w:tcBorders>
              <w:top w:val="single" w:sz="4" w:space="0" w:color="auto"/>
              <w:left w:val="single" w:sz="4" w:space="0" w:color="auto"/>
              <w:bottom w:val="single" w:sz="4" w:space="0" w:color="auto"/>
              <w:right w:val="single" w:sz="4" w:space="0" w:color="auto"/>
            </w:tcBorders>
            <w:hideMark/>
          </w:tcPr>
          <w:p w14:paraId="585F3624"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w:t>
            </w:r>
          </w:p>
        </w:tc>
      </w:tr>
      <w:tr w:rsidR="007C6C03" w:rsidRPr="007C6C03" w14:paraId="6C1FF43A" w14:textId="77777777" w:rsidTr="00AE3E91">
        <w:tc>
          <w:tcPr>
            <w:tcW w:w="4945" w:type="dxa"/>
            <w:tcBorders>
              <w:top w:val="single" w:sz="4" w:space="0" w:color="auto"/>
              <w:left w:val="single" w:sz="4" w:space="0" w:color="auto"/>
              <w:bottom w:val="single" w:sz="4" w:space="0" w:color="auto"/>
              <w:right w:val="single" w:sz="4" w:space="0" w:color="auto"/>
            </w:tcBorders>
            <w:hideMark/>
          </w:tcPr>
          <w:p w14:paraId="1E47CDAC"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319 УК РФ</w:t>
            </w:r>
          </w:p>
        </w:tc>
        <w:tc>
          <w:tcPr>
            <w:tcW w:w="1453" w:type="dxa"/>
            <w:tcBorders>
              <w:top w:val="single" w:sz="4" w:space="0" w:color="auto"/>
              <w:left w:val="single" w:sz="4" w:space="0" w:color="auto"/>
              <w:bottom w:val="single" w:sz="4" w:space="0" w:color="auto"/>
              <w:right w:val="single" w:sz="4" w:space="0" w:color="auto"/>
            </w:tcBorders>
          </w:tcPr>
          <w:p w14:paraId="43AA1427" w14:textId="5CA8D1A8" w:rsidR="007C6C03" w:rsidRPr="007C6C03" w:rsidRDefault="003F3AB0"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61" w:type="dxa"/>
            <w:tcBorders>
              <w:top w:val="single" w:sz="4" w:space="0" w:color="auto"/>
              <w:left w:val="single" w:sz="4" w:space="0" w:color="auto"/>
              <w:bottom w:val="single" w:sz="4" w:space="0" w:color="auto"/>
              <w:right w:val="single" w:sz="4" w:space="0" w:color="auto"/>
            </w:tcBorders>
          </w:tcPr>
          <w:p w14:paraId="6ED3FFBF"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w:t>
            </w:r>
          </w:p>
        </w:tc>
        <w:tc>
          <w:tcPr>
            <w:tcW w:w="1485" w:type="dxa"/>
            <w:tcBorders>
              <w:top w:val="single" w:sz="4" w:space="0" w:color="auto"/>
              <w:left w:val="single" w:sz="4" w:space="0" w:color="auto"/>
              <w:bottom w:val="single" w:sz="4" w:space="0" w:color="auto"/>
              <w:right w:val="single" w:sz="4" w:space="0" w:color="auto"/>
            </w:tcBorders>
            <w:hideMark/>
          </w:tcPr>
          <w:p w14:paraId="56072B96"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r>
      <w:tr w:rsidR="007C6C03" w:rsidRPr="007C6C03" w14:paraId="51CC69FA" w14:textId="77777777" w:rsidTr="00AE3E91">
        <w:tc>
          <w:tcPr>
            <w:tcW w:w="4945" w:type="dxa"/>
            <w:tcBorders>
              <w:top w:val="single" w:sz="4" w:space="0" w:color="auto"/>
              <w:left w:val="single" w:sz="4" w:space="0" w:color="auto"/>
              <w:bottom w:val="single" w:sz="4" w:space="0" w:color="auto"/>
              <w:right w:val="single" w:sz="4" w:space="0" w:color="auto"/>
            </w:tcBorders>
            <w:hideMark/>
          </w:tcPr>
          <w:p w14:paraId="20E95400"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325 УК РФ</w:t>
            </w:r>
          </w:p>
        </w:tc>
        <w:tc>
          <w:tcPr>
            <w:tcW w:w="1453" w:type="dxa"/>
            <w:tcBorders>
              <w:top w:val="single" w:sz="4" w:space="0" w:color="auto"/>
              <w:left w:val="single" w:sz="4" w:space="0" w:color="auto"/>
              <w:bottom w:val="single" w:sz="4" w:space="0" w:color="auto"/>
              <w:right w:val="single" w:sz="4" w:space="0" w:color="auto"/>
            </w:tcBorders>
          </w:tcPr>
          <w:p w14:paraId="32485273" w14:textId="537FF777" w:rsidR="007C6C03" w:rsidRPr="007C6C03" w:rsidRDefault="003F3AB0"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61" w:type="dxa"/>
            <w:tcBorders>
              <w:top w:val="single" w:sz="4" w:space="0" w:color="auto"/>
              <w:left w:val="single" w:sz="4" w:space="0" w:color="auto"/>
              <w:bottom w:val="single" w:sz="4" w:space="0" w:color="auto"/>
              <w:right w:val="single" w:sz="4" w:space="0" w:color="auto"/>
            </w:tcBorders>
          </w:tcPr>
          <w:p w14:paraId="1B8FE670" w14:textId="6F457D79" w:rsidR="007C6C03" w:rsidRPr="007C6C03" w:rsidRDefault="003F3AB0"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85" w:type="dxa"/>
            <w:tcBorders>
              <w:top w:val="single" w:sz="4" w:space="0" w:color="auto"/>
              <w:left w:val="single" w:sz="4" w:space="0" w:color="auto"/>
              <w:bottom w:val="single" w:sz="4" w:space="0" w:color="auto"/>
              <w:right w:val="single" w:sz="4" w:space="0" w:color="auto"/>
            </w:tcBorders>
            <w:hideMark/>
          </w:tcPr>
          <w:p w14:paraId="7A88164C"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r>
      <w:tr w:rsidR="007C6C03" w:rsidRPr="007C6C03" w14:paraId="4E549F3D" w14:textId="77777777" w:rsidTr="00AE3E91">
        <w:tc>
          <w:tcPr>
            <w:tcW w:w="4945" w:type="dxa"/>
            <w:tcBorders>
              <w:top w:val="single" w:sz="4" w:space="0" w:color="auto"/>
              <w:left w:val="single" w:sz="4" w:space="0" w:color="auto"/>
              <w:bottom w:val="single" w:sz="4" w:space="0" w:color="auto"/>
              <w:right w:val="single" w:sz="4" w:space="0" w:color="auto"/>
            </w:tcBorders>
            <w:hideMark/>
          </w:tcPr>
          <w:p w14:paraId="2A0A8C24"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207 УК РФ</w:t>
            </w:r>
          </w:p>
        </w:tc>
        <w:tc>
          <w:tcPr>
            <w:tcW w:w="1453" w:type="dxa"/>
            <w:tcBorders>
              <w:top w:val="single" w:sz="4" w:space="0" w:color="auto"/>
              <w:left w:val="single" w:sz="4" w:space="0" w:color="auto"/>
              <w:bottom w:val="single" w:sz="4" w:space="0" w:color="auto"/>
              <w:right w:val="single" w:sz="4" w:space="0" w:color="auto"/>
            </w:tcBorders>
          </w:tcPr>
          <w:p w14:paraId="71AEFF44"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5</w:t>
            </w:r>
          </w:p>
        </w:tc>
        <w:tc>
          <w:tcPr>
            <w:tcW w:w="1461" w:type="dxa"/>
            <w:tcBorders>
              <w:top w:val="single" w:sz="4" w:space="0" w:color="auto"/>
              <w:left w:val="single" w:sz="4" w:space="0" w:color="auto"/>
              <w:bottom w:val="single" w:sz="4" w:space="0" w:color="auto"/>
              <w:right w:val="single" w:sz="4" w:space="0" w:color="auto"/>
            </w:tcBorders>
          </w:tcPr>
          <w:p w14:paraId="6183CAC3" w14:textId="57EB84B7" w:rsidR="007C6C03" w:rsidRPr="007C6C03" w:rsidRDefault="003F3AB0"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85" w:type="dxa"/>
            <w:tcBorders>
              <w:top w:val="single" w:sz="4" w:space="0" w:color="auto"/>
              <w:left w:val="single" w:sz="4" w:space="0" w:color="auto"/>
              <w:bottom w:val="single" w:sz="4" w:space="0" w:color="auto"/>
              <w:right w:val="single" w:sz="4" w:space="0" w:color="auto"/>
            </w:tcBorders>
            <w:hideMark/>
          </w:tcPr>
          <w:p w14:paraId="18068CCF" w14:textId="014F40C4" w:rsidR="007C6C03" w:rsidRPr="007C6C03" w:rsidRDefault="003F3AB0"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bl>
    <w:p w14:paraId="1F6DD049" w14:textId="77777777" w:rsidR="007C6C03" w:rsidRPr="007C6C03" w:rsidRDefault="007C6C03" w:rsidP="007C6C03">
      <w:pPr>
        <w:spacing w:after="0" w:line="240" w:lineRule="auto"/>
        <w:ind w:right="-1" w:firstLine="851"/>
        <w:jc w:val="both"/>
        <w:rPr>
          <w:rFonts w:ascii="Times New Roman" w:eastAsia="Times New Roman" w:hAnsi="Times New Roman" w:cs="Times New Roman"/>
          <w:b/>
          <w:i/>
          <w:color w:val="FF0000"/>
          <w:sz w:val="28"/>
          <w:szCs w:val="28"/>
          <w:lang w:eastAsia="ru-RU"/>
        </w:rPr>
      </w:pPr>
    </w:p>
    <w:p w14:paraId="52DC544A" w14:textId="77777777" w:rsidR="007C6C03" w:rsidRPr="007C6C03" w:rsidRDefault="007C6C03" w:rsidP="007C6C03">
      <w:pPr>
        <w:spacing w:after="0" w:line="240" w:lineRule="auto"/>
        <w:ind w:left="284" w:firstLine="851"/>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За 12 месяцев 2022 года окончено производство по 8 уголовным                 делам, в совершении которых приняло участие 4 подростка, переноса             уголовных дел в отношении несовершеннолетних на 2023 год не                      допущено.</w:t>
      </w:r>
    </w:p>
    <w:p w14:paraId="699A7791" w14:textId="30848071" w:rsidR="007C6C03" w:rsidRPr="007C6C03" w:rsidRDefault="007C6C03" w:rsidP="007C6C03">
      <w:pPr>
        <w:spacing w:after="0" w:line="240" w:lineRule="auto"/>
        <w:ind w:left="284" w:firstLine="851"/>
        <w:jc w:val="both"/>
        <w:rPr>
          <w:rFonts w:ascii="Times New Roman" w:eastAsia="Times New Roman" w:hAnsi="Times New Roman" w:cs="Times New Roman"/>
          <w:color w:val="FF0000"/>
          <w:sz w:val="28"/>
          <w:szCs w:val="28"/>
          <w:lang w:eastAsia="ru-RU"/>
        </w:rPr>
      </w:pPr>
      <w:r w:rsidRPr="007C6C03">
        <w:rPr>
          <w:rFonts w:ascii="Times New Roman" w:eastAsia="Times New Roman" w:hAnsi="Times New Roman" w:cs="Times New Roman"/>
          <w:sz w:val="28"/>
          <w:szCs w:val="28"/>
          <w:lang w:eastAsia="ru-RU"/>
        </w:rPr>
        <w:t xml:space="preserve">При этом, 5 преступлений, предусмотренных ч.2 ст.207 УК </w:t>
      </w:r>
      <w:proofErr w:type="gramStart"/>
      <w:r w:rsidRPr="007C6C03">
        <w:rPr>
          <w:rFonts w:ascii="Times New Roman" w:eastAsia="Times New Roman" w:hAnsi="Times New Roman" w:cs="Times New Roman"/>
          <w:sz w:val="28"/>
          <w:szCs w:val="28"/>
          <w:lang w:eastAsia="ru-RU"/>
        </w:rPr>
        <w:t xml:space="preserve">РФ,   </w:t>
      </w:r>
      <w:proofErr w:type="gramEnd"/>
      <w:r w:rsidRPr="007C6C03">
        <w:rPr>
          <w:rFonts w:ascii="Times New Roman" w:eastAsia="Times New Roman" w:hAnsi="Times New Roman" w:cs="Times New Roman"/>
          <w:sz w:val="28"/>
          <w:szCs w:val="28"/>
          <w:lang w:eastAsia="ru-RU"/>
        </w:rPr>
        <w:t xml:space="preserve">          совершены несовершеннолетним уроженцем и жителем Свердловской             области, никогда не бывавшего на территории г.Нефтеюганска.                           Расследование уголовных дел произведено ОМВД России по г.Нефтеюганску в связи с наличием на территории города большего  количества доказательств.</w:t>
      </w:r>
    </w:p>
    <w:p w14:paraId="65E9E9F6" w14:textId="77777777" w:rsidR="007C6C03" w:rsidRPr="007C6C03" w:rsidRDefault="007C6C03" w:rsidP="007C6C03">
      <w:pPr>
        <w:tabs>
          <w:tab w:val="left" w:pos="709"/>
        </w:tabs>
        <w:spacing w:after="0" w:line="240" w:lineRule="auto"/>
        <w:ind w:firstLine="709"/>
        <w:jc w:val="center"/>
        <w:rPr>
          <w:rFonts w:ascii="Times New Roman" w:eastAsia="Times New Roman" w:hAnsi="Times New Roman" w:cs="Times New Roman"/>
          <w:b/>
          <w:sz w:val="28"/>
          <w:szCs w:val="28"/>
          <w:lang w:eastAsia="ru-RU"/>
        </w:rPr>
      </w:pPr>
    </w:p>
    <w:p w14:paraId="59C17EF9" w14:textId="77777777" w:rsidR="007C6C03" w:rsidRPr="007C6C03" w:rsidRDefault="007C6C03" w:rsidP="007C6C03">
      <w:pPr>
        <w:tabs>
          <w:tab w:val="left" w:pos="709"/>
        </w:tabs>
        <w:spacing w:after="0" w:line="240" w:lineRule="auto"/>
        <w:ind w:firstLine="709"/>
        <w:jc w:val="center"/>
        <w:rPr>
          <w:rFonts w:ascii="Times New Roman" w:eastAsia="Times New Roman" w:hAnsi="Times New Roman" w:cs="Times New Roman"/>
          <w:bCs/>
          <w:sz w:val="28"/>
          <w:szCs w:val="28"/>
          <w:lang w:eastAsia="ru-RU"/>
        </w:rPr>
      </w:pPr>
      <w:r w:rsidRPr="007C6C03">
        <w:rPr>
          <w:rFonts w:ascii="Times New Roman" w:eastAsia="Times New Roman" w:hAnsi="Times New Roman" w:cs="Times New Roman"/>
          <w:bCs/>
          <w:sz w:val="28"/>
          <w:szCs w:val="28"/>
          <w:lang w:eastAsia="ru-RU"/>
        </w:rPr>
        <w:t xml:space="preserve">Количество преступлений, совершенных в отношении </w:t>
      </w:r>
    </w:p>
    <w:p w14:paraId="6F30F2EA" w14:textId="77777777" w:rsidR="007C6C03" w:rsidRPr="007C6C03" w:rsidRDefault="007C6C03" w:rsidP="007C6C03">
      <w:pPr>
        <w:tabs>
          <w:tab w:val="left" w:pos="709"/>
        </w:tabs>
        <w:spacing w:after="0" w:line="240" w:lineRule="auto"/>
        <w:ind w:firstLine="709"/>
        <w:jc w:val="center"/>
        <w:rPr>
          <w:rFonts w:ascii="Times New Roman" w:eastAsia="Times New Roman" w:hAnsi="Times New Roman" w:cs="Times New Roman"/>
          <w:bCs/>
          <w:sz w:val="28"/>
          <w:szCs w:val="28"/>
          <w:lang w:eastAsia="ru-RU"/>
        </w:rPr>
      </w:pPr>
      <w:r w:rsidRPr="007C6C03">
        <w:rPr>
          <w:rFonts w:ascii="Times New Roman" w:eastAsia="Times New Roman" w:hAnsi="Times New Roman" w:cs="Times New Roman"/>
          <w:bCs/>
          <w:sz w:val="28"/>
          <w:szCs w:val="28"/>
          <w:lang w:eastAsia="ru-RU"/>
        </w:rPr>
        <w:t>несовершеннолетних</w:t>
      </w:r>
    </w:p>
    <w:tbl>
      <w:tblPr>
        <w:tblW w:w="9344"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1440"/>
        <w:gridCol w:w="1448"/>
        <w:gridCol w:w="1475"/>
      </w:tblGrid>
      <w:tr w:rsidR="007C6C03" w:rsidRPr="007C6C03" w14:paraId="0CCB5C72" w14:textId="77777777" w:rsidTr="00334EE2">
        <w:tc>
          <w:tcPr>
            <w:tcW w:w="4981" w:type="dxa"/>
            <w:tcBorders>
              <w:top w:val="single" w:sz="4" w:space="0" w:color="auto"/>
              <w:left w:val="single" w:sz="4" w:space="0" w:color="auto"/>
              <w:bottom w:val="single" w:sz="4" w:space="0" w:color="auto"/>
              <w:right w:val="single" w:sz="4" w:space="0" w:color="auto"/>
            </w:tcBorders>
            <w:hideMark/>
          </w:tcPr>
          <w:p w14:paraId="1CFDCECC"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Показатели</w:t>
            </w:r>
          </w:p>
        </w:tc>
        <w:tc>
          <w:tcPr>
            <w:tcW w:w="1440" w:type="dxa"/>
            <w:tcBorders>
              <w:top w:val="single" w:sz="4" w:space="0" w:color="auto"/>
              <w:left w:val="single" w:sz="4" w:space="0" w:color="auto"/>
              <w:bottom w:val="single" w:sz="4" w:space="0" w:color="auto"/>
              <w:right w:val="single" w:sz="4" w:space="0" w:color="auto"/>
            </w:tcBorders>
          </w:tcPr>
          <w:p w14:paraId="4FF3240D"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2022</w:t>
            </w:r>
          </w:p>
        </w:tc>
        <w:tc>
          <w:tcPr>
            <w:tcW w:w="1448" w:type="dxa"/>
            <w:tcBorders>
              <w:top w:val="single" w:sz="4" w:space="0" w:color="auto"/>
              <w:left w:val="single" w:sz="4" w:space="0" w:color="auto"/>
              <w:bottom w:val="single" w:sz="4" w:space="0" w:color="auto"/>
              <w:right w:val="single" w:sz="4" w:space="0" w:color="auto"/>
            </w:tcBorders>
          </w:tcPr>
          <w:p w14:paraId="3DBAEC8D"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2021</w:t>
            </w:r>
          </w:p>
        </w:tc>
        <w:tc>
          <w:tcPr>
            <w:tcW w:w="1475" w:type="dxa"/>
            <w:tcBorders>
              <w:top w:val="single" w:sz="4" w:space="0" w:color="auto"/>
              <w:left w:val="single" w:sz="4" w:space="0" w:color="auto"/>
              <w:bottom w:val="single" w:sz="4" w:space="0" w:color="auto"/>
              <w:right w:val="single" w:sz="4" w:space="0" w:color="auto"/>
            </w:tcBorders>
            <w:hideMark/>
          </w:tcPr>
          <w:p w14:paraId="4711B14B"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2020</w:t>
            </w:r>
          </w:p>
        </w:tc>
      </w:tr>
      <w:tr w:rsidR="007C6C03" w:rsidRPr="007C6C03" w14:paraId="45A386CE" w14:textId="77777777" w:rsidTr="00334EE2">
        <w:tc>
          <w:tcPr>
            <w:tcW w:w="4981" w:type="dxa"/>
            <w:tcBorders>
              <w:top w:val="single" w:sz="4" w:space="0" w:color="auto"/>
              <w:left w:val="single" w:sz="4" w:space="0" w:color="auto"/>
              <w:bottom w:val="single" w:sz="4" w:space="0" w:color="auto"/>
              <w:right w:val="single" w:sz="4" w:space="0" w:color="auto"/>
            </w:tcBorders>
            <w:hideMark/>
          </w:tcPr>
          <w:p w14:paraId="70A63EDA"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Количество преступлений</w:t>
            </w:r>
          </w:p>
        </w:tc>
        <w:tc>
          <w:tcPr>
            <w:tcW w:w="1440" w:type="dxa"/>
            <w:tcBorders>
              <w:top w:val="single" w:sz="4" w:space="0" w:color="auto"/>
              <w:left w:val="single" w:sz="4" w:space="0" w:color="auto"/>
              <w:bottom w:val="single" w:sz="4" w:space="0" w:color="auto"/>
              <w:right w:val="single" w:sz="4" w:space="0" w:color="auto"/>
            </w:tcBorders>
          </w:tcPr>
          <w:p w14:paraId="34C62F4D"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53</w:t>
            </w:r>
          </w:p>
        </w:tc>
        <w:tc>
          <w:tcPr>
            <w:tcW w:w="1448" w:type="dxa"/>
            <w:tcBorders>
              <w:top w:val="single" w:sz="4" w:space="0" w:color="auto"/>
              <w:left w:val="single" w:sz="4" w:space="0" w:color="auto"/>
              <w:bottom w:val="single" w:sz="4" w:space="0" w:color="auto"/>
              <w:right w:val="single" w:sz="4" w:space="0" w:color="auto"/>
            </w:tcBorders>
          </w:tcPr>
          <w:p w14:paraId="32116B6C"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49</w:t>
            </w:r>
          </w:p>
        </w:tc>
        <w:tc>
          <w:tcPr>
            <w:tcW w:w="1475" w:type="dxa"/>
            <w:tcBorders>
              <w:top w:val="single" w:sz="4" w:space="0" w:color="auto"/>
              <w:left w:val="single" w:sz="4" w:space="0" w:color="auto"/>
              <w:bottom w:val="single" w:sz="4" w:space="0" w:color="auto"/>
              <w:right w:val="single" w:sz="4" w:space="0" w:color="auto"/>
            </w:tcBorders>
            <w:hideMark/>
          </w:tcPr>
          <w:p w14:paraId="6152EEE4"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47</w:t>
            </w:r>
          </w:p>
        </w:tc>
      </w:tr>
    </w:tbl>
    <w:p w14:paraId="2D776ED8" w14:textId="77777777" w:rsidR="007C6C03" w:rsidRPr="007C6C03" w:rsidRDefault="007C6C03" w:rsidP="007C6C03">
      <w:pPr>
        <w:tabs>
          <w:tab w:val="left" w:pos="709"/>
        </w:tabs>
        <w:spacing w:after="0" w:line="240" w:lineRule="auto"/>
        <w:ind w:firstLine="709"/>
        <w:jc w:val="center"/>
        <w:rPr>
          <w:rFonts w:ascii="Times New Roman" w:eastAsia="Times New Roman" w:hAnsi="Times New Roman" w:cs="Times New Roman"/>
          <w:b/>
          <w:sz w:val="28"/>
          <w:szCs w:val="28"/>
          <w:lang w:eastAsia="ru-RU"/>
        </w:rPr>
      </w:pPr>
    </w:p>
    <w:p w14:paraId="59E41E6C" w14:textId="77777777" w:rsidR="007C6C03" w:rsidRPr="007C6C03" w:rsidRDefault="007C6C03" w:rsidP="007C6C03">
      <w:pPr>
        <w:tabs>
          <w:tab w:val="left" w:pos="709"/>
        </w:tabs>
        <w:spacing w:after="0" w:line="240" w:lineRule="auto"/>
        <w:ind w:firstLine="709"/>
        <w:jc w:val="center"/>
        <w:rPr>
          <w:rFonts w:ascii="Times New Roman" w:eastAsia="Times New Roman" w:hAnsi="Times New Roman" w:cs="Times New Roman"/>
          <w:b/>
          <w:sz w:val="28"/>
          <w:szCs w:val="28"/>
          <w:lang w:eastAsia="ru-RU"/>
        </w:rPr>
      </w:pPr>
    </w:p>
    <w:p w14:paraId="1F6FF9CA" w14:textId="77777777" w:rsidR="007C6C03" w:rsidRPr="007C6C03" w:rsidRDefault="007C6C03" w:rsidP="00B53A19">
      <w:pPr>
        <w:tabs>
          <w:tab w:val="left" w:pos="709"/>
        </w:tabs>
        <w:spacing w:after="0" w:line="240" w:lineRule="auto"/>
        <w:ind w:left="426" w:firstLine="283"/>
        <w:jc w:val="center"/>
        <w:rPr>
          <w:rFonts w:ascii="Times New Roman" w:eastAsia="Times New Roman" w:hAnsi="Times New Roman" w:cs="Times New Roman"/>
          <w:bCs/>
          <w:sz w:val="28"/>
          <w:szCs w:val="28"/>
          <w:lang w:eastAsia="ru-RU"/>
        </w:rPr>
      </w:pPr>
      <w:r w:rsidRPr="007C6C03">
        <w:rPr>
          <w:rFonts w:ascii="Times New Roman" w:eastAsia="Times New Roman" w:hAnsi="Times New Roman" w:cs="Times New Roman"/>
          <w:bCs/>
          <w:sz w:val="28"/>
          <w:szCs w:val="28"/>
          <w:lang w:eastAsia="ru-RU"/>
        </w:rPr>
        <w:t>Преступления, совершенные в отношении несовершеннолетних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1453"/>
        <w:gridCol w:w="1461"/>
        <w:gridCol w:w="1485"/>
      </w:tblGrid>
      <w:tr w:rsidR="007C6C03" w:rsidRPr="007C6C03" w14:paraId="37BD9114" w14:textId="77777777" w:rsidTr="00817179">
        <w:tc>
          <w:tcPr>
            <w:tcW w:w="4945" w:type="dxa"/>
            <w:tcBorders>
              <w:top w:val="single" w:sz="4" w:space="0" w:color="auto"/>
              <w:left w:val="single" w:sz="4" w:space="0" w:color="auto"/>
              <w:bottom w:val="single" w:sz="4" w:space="0" w:color="auto"/>
              <w:right w:val="single" w:sz="4" w:space="0" w:color="auto"/>
            </w:tcBorders>
            <w:hideMark/>
          </w:tcPr>
          <w:p w14:paraId="7FBA7027"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УК РФ</w:t>
            </w:r>
          </w:p>
        </w:tc>
        <w:tc>
          <w:tcPr>
            <w:tcW w:w="1453" w:type="dxa"/>
            <w:tcBorders>
              <w:top w:val="single" w:sz="4" w:space="0" w:color="auto"/>
              <w:left w:val="single" w:sz="4" w:space="0" w:color="auto"/>
              <w:bottom w:val="single" w:sz="4" w:space="0" w:color="auto"/>
              <w:right w:val="single" w:sz="4" w:space="0" w:color="auto"/>
            </w:tcBorders>
          </w:tcPr>
          <w:p w14:paraId="2E6D8BF8"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2022</w:t>
            </w:r>
          </w:p>
        </w:tc>
        <w:tc>
          <w:tcPr>
            <w:tcW w:w="1461" w:type="dxa"/>
            <w:tcBorders>
              <w:top w:val="single" w:sz="4" w:space="0" w:color="auto"/>
              <w:left w:val="single" w:sz="4" w:space="0" w:color="auto"/>
              <w:bottom w:val="single" w:sz="4" w:space="0" w:color="auto"/>
              <w:right w:val="single" w:sz="4" w:space="0" w:color="auto"/>
            </w:tcBorders>
          </w:tcPr>
          <w:p w14:paraId="3B9F700D"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2021</w:t>
            </w:r>
          </w:p>
        </w:tc>
        <w:tc>
          <w:tcPr>
            <w:tcW w:w="1485" w:type="dxa"/>
            <w:tcBorders>
              <w:top w:val="single" w:sz="4" w:space="0" w:color="auto"/>
              <w:left w:val="single" w:sz="4" w:space="0" w:color="auto"/>
              <w:bottom w:val="single" w:sz="4" w:space="0" w:color="auto"/>
              <w:right w:val="single" w:sz="4" w:space="0" w:color="auto"/>
            </w:tcBorders>
            <w:hideMark/>
          </w:tcPr>
          <w:p w14:paraId="6E9A7D15"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2020</w:t>
            </w:r>
          </w:p>
        </w:tc>
      </w:tr>
      <w:tr w:rsidR="007C6C03" w:rsidRPr="007C6C03" w14:paraId="59204AC2" w14:textId="77777777" w:rsidTr="00817179">
        <w:tc>
          <w:tcPr>
            <w:tcW w:w="4945" w:type="dxa"/>
            <w:tcBorders>
              <w:top w:val="single" w:sz="4" w:space="0" w:color="auto"/>
              <w:left w:val="single" w:sz="4" w:space="0" w:color="auto"/>
              <w:bottom w:val="single" w:sz="4" w:space="0" w:color="auto"/>
              <w:right w:val="single" w:sz="4" w:space="0" w:color="auto"/>
            </w:tcBorders>
            <w:hideMark/>
          </w:tcPr>
          <w:p w14:paraId="7E738F3E"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105 УК РФ</w:t>
            </w:r>
          </w:p>
        </w:tc>
        <w:tc>
          <w:tcPr>
            <w:tcW w:w="1453" w:type="dxa"/>
            <w:tcBorders>
              <w:top w:val="single" w:sz="4" w:space="0" w:color="auto"/>
              <w:left w:val="single" w:sz="4" w:space="0" w:color="auto"/>
              <w:bottom w:val="single" w:sz="4" w:space="0" w:color="auto"/>
              <w:right w:val="single" w:sz="4" w:space="0" w:color="auto"/>
            </w:tcBorders>
          </w:tcPr>
          <w:p w14:paraId="324B3BB4" w14:textId="66402E23" w:rsidR="007C6C03" w:rsidRPr="007C6C03" w:rsidRDefault="00817179"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61" w:type="dxa"/>
            <w:tcBorders>
              <w:top w:val="single" w:sz="4" w:space="0" w:color="auto"/>
              <w:left w:val="single" w:sz="4" w:space="0" w:color="auto"/>
              <w:bottom w:val="single" w:sz="4" w:space="0" w:color="auto"/>
              <w:right w:val="single" w:sz="4" w:space="0" w:color="auto"/>
            </w:tcBorders>
          </w:tcPr>
          <w:p w14:paraId="0B3E3DBD" w14:textId="220870ED"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c>
          <w:tcPr>
            <w:tcW w:w="1485" w:type="dxa"/>
            <w:tcBorders>
              <w:top w:val="single" w:sz="4" w:space="0" w:color="auto"/>
              <w:left w:val="single" w:sz="4" w:space="0" w:color="auto"/>
              <w:bottom w:val="single" w:sz="4" w:space="0" w:color="auto"/>
              <w:right w:val="single" w:sz="4" w:space="0" w:color="auto"/>
            </w:tcBorders>
          </w:tcPr>
          <w:p w14:paraId="6DD32ADD" w14:textId="38E0EFAB" w:rsidR="007C6C03" w:rsidRPr="007C6C03" w:rsidRDefault="00817179"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C6C03" w:rsidRPr="007C6C03" w14:paraId="7BF02160" w14:textId="77777777" w:rsidTr="00817179">
        <w:tc>
          <w:tcPr>
            <w:tcW w:w="4945" w:type="dxa"/>
            <w:tcBorders>
              <w:top w:val="single" w:sz="4" w:space="0" w:color="auto"/>
              <w:left w:val="single" w:sz="4" w:space="0" w:color="auto"/>
              <w:bottom w:val="single" w:sz="4" w:space="0" w:color="auto"/>
              <w:right w:val="single" w:sz="4" w:space="0" w:color="auto"/>
            </w:tcBorders>
            <w:hideMark/>
          </w:tcPr>
          <w:p w14:paraId="46E0D2A9"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109 УК РФ</w:t>
            </w:r>
          </w:p>
        </w:tc>
        <w:tc>
          <w:tcPr>
            <w:tcW w:w="1453" w:type="dxa"/>
            <w:tcBorders>
              <w:top w:val="single" w:sz="4" w:space="0" w:color="auto"/>
              <w:left w:val="single" w:sz="4" w:space="0" w:color="auto"/>
              <w:bottom w:val="single" w:sz="4" w:space="0" w:color="auto"/>
              <w:right w:val="single" w:sz="4" w:space="0" w:color="auto"/>
            </w:tcBorders>
          </w:tcPr>
          <w:p w14:paraId="39FE8399" w14:textId="2857361C" w:rsidR="007C6C03" w:rsidRPr="007C6C03" w:rsidRDefault="00817179"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61" w:type="dxa"/>
            <w:tcBorders>
              <w:top w:val="single" w:sz="4" w:space="0" w:color="auto"/>
              <w:left w:val="single" w:sz="4" w:space="0" w:color="auto"/>
              <w:bottom w:val="single" w:sz="4" w:space="0" w:color="auto"/>
              <w:right w:val="single" w:sz="4" w:space="0" w:color="auto"/>
            </w:tcBorders>
          </w:tcPr>
          <w:p w14:paraId="740B5521"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c>
          <w:tcPr>
            <w:tcW w:w="1485" w:type="dxa"/>
            <w:tcBorders>
              <w:top w:val="single" w:sz="4" w:space="0" w:color="auto"/>
              <w:left w:val="single" w:sz="4" w:space="0" w:color="auto"/>
              <w:bottom w:val="single" w:sz="4" w:space="0" w:color="auto"/>
              <w:right w:val="single" w:sz="4" w:space="0" w:color="auto"/>
            </w:tcBorders>
          </w:tcPr>
          <w:p w14:paraId="71CDB6F1" w14:textId="6C4D4378" w:rsidR="007C6C03" w:rsidRPr="007C6C03" w:rsidRDefault="00817179"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C6C03" w:rsidRPr="007C6C03" w14:paraId="22242B30" w14:textId="77777777" w:rsidTr="00817179">
        <w:tc>
          <w:tcPr>
            <w:tcW w:w="4945" w:type="dxa"/>
            <w:tcBorders>
              <w:top w:val="single" w:sz="4" w:space="0" w:color="auto"/>
              <w:left w:val="single" w:sz="4" w:space="0" w:color="auto"/>
              <w:bottom w:val="single" w:sz="4" w:space="0" w:color="auto"/>
              <w:right w:val="single" w:sz="4" w:space="0" w:color="auto"/>
            </w:tcBorders>
            <w:hideMark/>
          </w:tcPr>
          <w:p w14:paraId="463D5A62"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110 УК РФ</w:t>
            </w:r>
          </w:p>
        </w:tc>
        <w:tc>
          <w:tcPr>
            <w:tcW w:w="1453" w:type="dxa"/>
            <w:tcBorders>
              <w:top w:val="single" w:sz="4" w:space="0" w:color="auto"/>
              <w:left w:val="single" w:sz="4" w:space="0" w:color="auto"/>
              <w:bottom w:val="single" w:sz="4" w:space="0" w:color="auto"/>
              <w:right w:val="single" w:sz="4" w:space="0" w:color="auto"/>
            </w:tcBorders>
          </w:tcPr>
          <w:p w14:paraId="3AC13AD8" w14:textId="34C3927C" w:rsidR="007C6C03" w:rsidRPr="007C6C03" w:rsidRDefault="00817179"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61" w:type="dxa"/>
            <w:tcBorders>
              <w:top w:val="single" w:sz="4" w:space="0" w:color="auto"/>
              <w:left w:val="single" w:sz="4" w:space="0" w:color="auto"/>
              <w:bottom w:val="single" w:sz="4" w:space="0" w:color="auto"/>
              <w:right w:val="single" w:sz="4" w:space="0" w:color="auto"/>
            </w:tcBorders>
          </w:tcPr>
          <w:p w14:paraId="21FB30C2" w14:textId="6AF67D3B" w:rsidR="007C6C03" w:rsidRPr="007C6C03" w:rsidRDefault="00817179"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85" w:type="dxa"/>
            <w:tcBorders>
              <w:top w:val="single" w:sz="4" w:space="0" w:color="auto"/>
              <w:left w:val="single" w:sz="4" w:space="0" w:color="auto"/>
              <w:bottom w:val="single" w:sz="4" w:space="0" w:color="auto"/>
              <w:right w:val="single" w:sz="4" w:space="0" w:color="auto"/>
            </w:tcBorders>
          </w:tcPr>
          <w:p w14:paraId="3C8A5679" w14:textId="6B223592" w:rsidR="007C6C03" w:rsidRPr="007C6C03" w:rsidRDefault="00817179"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C6C03" w:rsidRPr="007C6C03" w14:paraId="021D300F" w14:textId="77777777" w:rsidTr="00817179">
        <w:tc>
          <w:tcPr>
            <w:tcW w:w="4945" w:type="dxa"/>
            <w:tcBorders>
              <w:top w:val="single" w:sz="4" w:space="0" w:color="auto"/>
              <w:left w:val="single" w:sz="4" w:space="0" w:color="auto"/>
              <w:bottom w:val="single" w:sz="4" w:space="0" w:color="auto"/>
              <w:right w:val="single" w:sz="4" w:space="0" w:color="auto"/>
            </w:tcBorders>
            <w:hideMark/>
          </w:tcPr>
          <w:p w14:paraId="60999200"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111 УК РФ</w:t>
            </w:r>
          </w:p>
        </w:tc>
        <w:tc>
          <w:tcPr>
            <w:tcW w:w="1453" w:type="dxa"/>
            <w:tcBorders>
              <w:top w:val="single" w:sz="4" w:space="0" w:color="auto"/>
              <w:left w:val="single" w:sz="4" w:space="0" w:color="auto"/>
              <w:bottom w:val="single" w:sz="4" w:space="0" w:color="auto"/>
              <w:right w:val="single" w:sz="4" w:space="0" w:color="auto"/>
            </w:tcBorders>
          </w:tcPr>
          <w:p w14:paraId="7E82E15D" w14:textId="4DD76F5F" w:rsidR="007C6C03" w:rsidRPr="007C6C03" w:rsidRDefault="00817179"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61" w:type="dxa"/>
            <w:tcBorders>
              <w:top w:val="single" w:sz="4" w:space="0" w:color="auto"/>
              <w:left w:val="single" w:sz="4" w:space="0" w:color="auto"/>
              <w:bottom w:val="single" w:sz="4" w:space="0" w:color="auto"/>
              <w:right w:val="single" w:sz="4" w:space="0" w:color="auto"/>
            </w:tcBorders>
          </w:tcPr>
          <w:p w14:paraId="7E0CA50B" w14:textId="0D2F41EA" w:rsidR="007C6C03" w:rsidRPr="007C6C03" w:rsidRDefault="00817179"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85" w:type="dxa"/>
            <w:tcBorders>
              <w:top w:val="single" w:sz="4" w:space="0" w:color="auto"/>
              <w:left w:val="single" w:sz="4" w:space="0" w:color="auto"/>
              <w:bottom w:val="single" w:sz="4" w:space="0" w:color="auto"/>
              <w:right w:val="single" w:sz="4" w:space="0" w:color="auto"/>
            </w:tcBorders>
          </w:tcPr>
          <w:p w14:paraId="4624855E" w14:textId="1A6E204C" w:rsidR="007C6C03" w:rsidRPr="007C6C03" w:rsidRDefault="00817179"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C6C03" w:rsidRPr="007C6C03" w14:paraId="0B4AD6CF" w14:textId="77777777" w:rsidTr="00817179">
        <w:tc>
          <w:tcPr>
            <w:tcW w:w="4945" w:type="dxa"/>
            <w:tcBorders>
              <w:top w:val="single" w:sz="4" w:space="0" w:color="auto"/>
              <w:left w:val="single" w:sz="4" w:space="0" w:color="auto"/>
              <w:bottom w:val="single" w:sz="4" w:space="0" w:color="auto"/>
              <w:right w:val="single" w:sz="4" w:space="0" w:color="auto"/>
            </w:tcBorders>
            <w:hideMark/>
          </w:tcPr>
          <w:p w14:paraId="34C958D0"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112 УК РФ</w:t>
            </w:r>
          </w:p>
        </w:tc>
        <w:tc>
          <w:tcPr>
            <w:tcW w:w="1453" w:type="dxa"/>
            <w:tcBorders>
              <w:top w:val="single" w:sz="4" w:space="0" w:color="auto"/>
              <w:left w:val="single" w:sz="4" w:space="0" w:color="auto"/>
              <w:bottom w:val="single" w:sz="4" w:space="0" w:color="auto"/>
              <w:right w:val="single" w:sz="4" w:space="0" w:color="auto"/>
            </w:tcBorders>
          </w:tcPr>
          <w:p w14:paraId="2B60E13B"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c>
          <w:tcPr>
            <w:tcW w:w="1461" w:type="dxa"/>
            <w:tcBorders>
              <w:top w:val="single" w:sz="4" w:space="0" w:color="auto"/>
              <w:left w:val="single" w:sz="4" w:space="0" w:color="auto"/>
              <w:bottom w:val="single" w:sz="4" w:space="0" w:color="auto"/>
              <w:right w:val="single" w:sz="4" w:space="0" w:color="auto"/>
            </w:tcBorders>
          </w:tcPr>
          <w:p w14:paraId="3EAD71B8"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c>
          <w:tcPr>
            <w:tcW w:w="1485" w:type="dxa"/>
            <w:tcBorders>
              <w:top w:val="single" w:sz="4" w:space="0" w:color="auto"/>
              <w:left w:val="single" w:sz="4" w:space="0" w:color="auto"/>
              <w:bottom w:val="single" w:sz="4" w:space="0" w:color="auto"/>
              <w:right w:val="single" w:sz="4" w:space="0" w:color="auto"/>
            </w:tcBorders>
            <w:hideMark/>
          </w:tcPr>
          <w:p w14:paraId="1EF07F28"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r>
      <w:tr w:rsidR="007C6C03" w:rsidRPr="007C6C03" w14:paraId="5902E5AF" w14:textId="77777777" w:rsidTr="00817179">
        <w:tc>
          <w:tcPr>
            <w:tcW w:w="4945" w:type="dxa"/>
            <w:tcBorders>
              <w:top w:val="single" w:sz="4" w:space="0" w:color="auto"/>
              <w:left w:val="single" w:sz="4" w:space="0" w:color="auto"/>
              <w:bottom w:val="single" w:sz="4" w:space="0" w:color="auto"/>
              <w:right w:val="single" w:sz="4" w:space="0" w:color="auto"/>
            </w:tcBorders>
            <w:hideMark/>
          </w:tcPr>
          <w:p w14:paraId="511F7C4B"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115 УК РФ</w:t>
            </w:r>
          </w:p>
        </w:tc>
        <w:tc>
          <w:tcPr>
            <w:tcW w:w="1453" w:type="dxa"/>
            <w:tcBorders>
              <w:top w:val="single" w:sz="4" w:space="0" w:color="auto"/>
              <w:left w:val="single" w:sz="4" w:space="0" w:color="auto"/>
              <w:bottom w:val="single" w:sz="4" w:space="0" w:color="auto"/>
              <w:right w:val="single" w:sz="4" w:space="0" w:color="auto"/>
            </w:tcBorders>
          </w:tcPr>
          <w:p w14:paraId="3FF032D2"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c>
          <w:tcPr>
            <w:tcW w:w="1461" w:type="dxa"/>
            <w:tcBorders>
              <w:top w:val="single" w:sz="4" w:space="0" w:color="auto"/>
              <w:left w:val="single" w:sz="4" w:space="0" w:color="auto"/>
              <w:bottom w:val="single" w:sz="4" w:space="0" w:color="auto"/>
              <w:right w:val="single" w:sz="4" w:space="0" w:color="auto"/>
            </w:tcBorders>
          </w:tcPr>
          <w:p w14:paraId="7CDA7981"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w:t>
            </w:r>
          </w:p>
        </w:tc>
        <w:tc>
          <w:tcPr>
            <w:tcW w:w="1485" w:type="dxa"/>
            <w:tcBorders>
              <w:top w:val="single" w:sz="4" w:space="0" w:color="auto"/>
              <w:left w:val="single" w:sz="4" w:space="0" w:color="auto"/>
              <w:bottom w:val="single" w:sz="4" w:space="0" w:color="auto"/>
              <w:right w:val="single" w:sz="4" w:space="0" w:color="auto"/>
            </w:tcBorders>
          </w:tcPr>
          <w:p w14:paraId="6474342F" w14:textId="0DD9B9A3" w:rsidR="007C6C03" w:rsidRPr="007C6C03" w:rsidRDefault="00817179"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C6C03" w:rsidRPr="007C6C03" w14:paraId="62EC29B5" w14:textId="77777777" w:rsidTr="00817179">
        <w:tc>
          <w:tcPr>
            <w:tcW w:w="4945" w:type="dxa"/>
            <w:tcBorders>
              <w:top w:val="single" w:sz="4" w:space="0" w:color="auto"/>
              <w:left w:val="single" w:sz="4" w:space="0" w:color="auto"/>
              <w:bottom w:val="single" w:sz="4" w:space="0" w:color="auto"/>
              <w:right w:val="single" w:sz="4" w:space="0" w:color="auto"/>
            </w:tcBorders>
            <w:hideMark/>
          </w:tcPr>
          <w:p w14:paraId="5F325904"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116 УК РФ</w:t>
            </w:r>
          </w:p>
        </w:tc>
        <w:tc>
          <w:tcPr>
            <w:tcW w:w="1453" w:type="dxa"/>
            <w:tcBorders>
              <w:top w:val="single" w:sz="4" w:space="0" w:color="auto"/>
              <w:left w:val="single" w:sz="4" w:space="0" w:color="auto"/>
              <w:bottom w:val="single" w:sz="4" w:space="0" w:color="auto"/>
              <w:right w:val="single" w:sz="4" w:space="0" w:color="auto"/>
            </w:tcBorders>
          </w:tcPr>
          <w:p w14:paraId="298DE49E"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w:t>
            </w:r>
          </w:p>
        </w:tc>
        <w:tc>
          <w:tcPr>
            <w:tcW w:w="1461" w:type="dxa"/>
            <w:tcBorders>
              <w:top w:val="single" w:sz="4" w:space="0" w:color="auto"/>
              <w:left w:val="single" w:sz="4" w:space="0" w:color="auto"/>
              <w:bottom w:val="single" w:sz="4" w:space="0" w:color="auto"/>
              <w:right w:val="single" w:sz="4" w:space="0" w:color="auto"/>
            </w:tcBorders>
          </w:tcPr>
          <w:p w14:paraId="43884608" w14:textId="69005CB0" w:rsidR="007C6C03" w:rsidRPr="007C6C03" w:rsidRDefault="00817179"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85" w:type="dxa"/>
            <w:tcBorders>
              <w:top w:val="single" w:sz="4" w:space="0" w:color="auto"/>
              <w:left w:val="single" w:sz="4" w:space="0" w:color="auto"/>
              <w:bottom w:val="single" w:sz="4" w:space="0" w:color="auto"/>
              <w:right w:val="single" w:sz="4" w:space="0" w:color="auto"/>
            </w:tcBorders>
            <w:hideMark/>
          </w:tcPr>
          <w:p w14:paraId="5DF3896E"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r>
      <w:tr w:rsidR="007C6C03" w:rsidRPr="007C6C03" w14:paraId="61735352" w14:textId="77777777" w:rsidTr="00817179">
        <w:tc>
          <w:tcPr>
            <w:tcW w:w="4945" w:type="dxa"/>
            <w:tcBorders>
              <w:top w:val="single" w:sz="4" w:space="0" w:color="auto"/>
              <w:left w:val="single" w:sz="4" w:space="0" w:color="auto"/>
              <w:bottom w:val="single" w:sz="4" w:space="0" w:color="auto"/>
              <w:right w:val="single" w:sz="4" w:space="0" w:color="auto"/>
            </w:tcBorders>
            <w:hideMark/>
          </w:tcPr>
          <w:p w14:paraId="19090269"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117 УК РФ</w:t>
            </w:r>
          </w:p>
        </w:tc>
        <w:tc>
          <w:tcPr>
            <w:tcW w:w="1453" w:type="dxa"/>
            <w:tcBorders>
              <w:top w:val="single" w:sz="4" w:space="0" w:color="auto"/>
              <w:left w:val="single" w:sz="4" w:space="0" w:color="auto"/>
              <w:bottom w:val="single" w:sz="4" w:space="0" w:color="auto"/>
              <w:right w:val="single" w:sz="4" w:space="0" w:color="auto"/>
            </w:tcBorders>
          </w:tcPr>
          <w:p w14:paraId="09AE4114"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w:t>
            </w:r>
          </w:p>
        </w:tc>
        <w:tc>
          <w:tcPr>
            <w:tcW w:w="1461" w:type="dxa"/>
            <w:tcBorders>
              <w:top w:val="single" w:sz="4" w:space="0" w:color="auto"/>
              <w:left w:val="single" w:sz="4" w:space="0" w:color="auto"/>
              <w:bottom w:val="single" w:sz="4" w:space="0" w:color="auto"/>
              <w:right w:val="single" w:sz="4" w:space="0" w:color="auto"/>
            </w:tcBorders>
          </w:tcPr>
          <w:p w14:paraId="7D0341F3" w14:textId="4DF0ABFF" w:rsidR="007C6C03" w:rsidRPr="007C6C03" w:rsidRDefault="00817179"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85" w:type="dxa"/>
            <w:tcBorders>
              <w:top w:val="single" w:sz="4" w:space="0" w:color="auto"/>
              <w:left w:val="single" w:sz="4" w:space="0" w:color="auto"/>
              <w:bottom w:val="single" w:sz="4" w:space="0" w:color="auto"/>
              <w:right w:val="single" w:sz="4" w:space="0" w:color="auto"/>
            </w:tcBorders>
            <w:hideMark/>
          </w:tcPr>
          <w:p w14:paraId="0106157F"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r>
      <w:tr w:rsidR="007C6C03" w:rsidRPr="007C6C03" w14:paraId="03F584FB" w14:textId="77777777" w:rsidTr="00817179">
        <w:tc>
          <w:tcPr>
            <w:tcW w:w="4945" w:type="dxa"/>
            <w:tcBorders>
              <w:top w:val="single" w:sz="4" w:space="0" w:color="auto"/>
              <w:left w:val="single" w:sz="4" w:space="0" w:color="auto"/>
              <w:bottom w:val="single" w:sz="4" w:space="0" w:color="auto"/>
              <w:right w:val="single" w:sz="4" w:space="0" w:color="auto"/>
            </w:tcBorders>
            <w:hideMark/>
          </w:tcPr>
          <w:p w14:paraId="205054BF"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118 УК РФ</w:t>
            </w:r>
          </w:p>
        </w:tc>
        <w:tc>
          <w:tcPr>
            <w:tcW w:w="1453" w:type="dxa"/>
            <w:tcBorders>
              <w:top w:val="single" w:sz="4" w:space="0" w:color="auto"/>
              <w:left w:val="single" w:sz="4" w:space="0" w:color="auto"/>
              <w:bottom w:val="single" w:sz="4" w:space="0" w:color="auto"/>
              <w:right w:val="single" w:sz="4" w:space="0" w:color="auto"/>
            </w:tcBorders>
          </w:tcPr>
          <w:p w14:paraId="44CFEE2A" w14:textId="5CD85E8F" w:rsidR="007C6C03" w:rsidRPr="007C6C03" w:rsidRDefault="00817179"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61" w:type="dxa"/>
            <w:tcBorders>
              <w:top w:val="single" w:sz="4" w:space="0" w:color="auto"/>
              <w:left w:val="single" w:sz="4" w:space="0" w:color="auto"/>
              <w:bottom w:val="single" w:sz="4" w:space="0" w:color="auto"/>
              <w:right w:val="single" w:sz="4" w:space="0" w:color="auto"/>
            </w:tcBorders>
          </w:tcPr>
          <w:p w14:paraId="77F0A5BC" w14:textId="25032A3C" w:rsidR="007C6C03" w:rsidRPr="007C6C03" w:rsidRDefault="00817179"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85" w:type="dxa"/>
            <w:tcBorders>
              <w:top w:val="single" w:sz="4" w:space="0" w:color="auto"/>
              <w:left w:val="single" w:sz="4" w:space="0" w:color="auto"/>
              <w:bottom w:val="single" w:sz="4" w:space="0" w:color="auto"/>
              <w:right w:val="single" w:sz="4" w:space="0" w:color="auto"/>
            </w:tcBorders>
          </w:tcPr>
          <w:p w14:paraId="66130D63" w14:textId="74B35444" w:rsidR="007C6C03" w:rsidRPr="007C6C03" w:rsidRDefault="00817179"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C6C03" w:rsidRPr="007C6C03" w14:paraId="0F01F26E" w14:textId="77777777" w:rsidTr="00817179">
        <w:tc>
          <w:tcPr>
            <w:tcW w:w="4945" w:type="dxa"/>
            <w:tcBorders>
              <w:top w:val="single" w:sz="4" w:space="0" w:color="auto"/>
              <w:left w:val="single" w:sz="4" w:space="0" w:color="auto"/>
              <w:bottom w:val="single" w:sz="4" w:space="0" w:color="auto"/>
              <w:right w:val="single" w:sz="4" w:space="0" w:color="auto"/>
            </w:tcBorders>
            <w:hideMark/>
          </w:tcPr>
          <w:p w14:paraId="7CFB47E1"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119 УК РФ</w:t>
            </w:r>
          </w:p>
        </w:tc>
        <w:tc>
          <w:tcPr>
            <w:tcW w:w="1453" w:type="dxa"/>
            <w:tcBorders>
              <w:top w:val="single" w:sz="4" w:space="0" w:color="auto"/>
              <w:left w:val="single" w:sz="4" w:space="0" w:color="auto"/>
              <w:bottom w:val="single" w:sz="4" w:space="0" w:color="auto"/>
              <w:right w:val="single" w:sz="4" w:space="0" w:color="auto"/>
            </w:tcBorders>
          </w:tcPr>
          <w:p w14:paraId="4F017381"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c>
          <w:tcPr>
            <w:tcW w:w="1461" w:type="dxa"/>
            <w:tcBorders>
              <w:top w:val="single" w:sz="4" w:space="0" w:color="auto"/>
              <w:left w:val="single" w:sz="4" w:space="0" w:color="auto"/>
              <w:bottom w:val="single" w:sz="4" w:space="0" w:color="auto"/>
              <w:right w:val="single" w:sz="4" w:space="0" w:color="auto"/>
            </w:tcBorders>
          </w:tcPr>
          <w:p w14:paraId="05B903F1"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4</w:t>
            </w:r>
          </w:p>
        </w:tc>
        <w:tc>
          <w:tcPr>
            <w:tcW w:w="1485" w:type="dxa"/>
            <w:tcBorders>
              <w:top w:val="single" w:sz="4" w:space="0" w:color="auto"/>
              <w:left w:val="single" w:sz="4" w:space="0" w:color="auto"/>
              <w:bottom w:val="single" w:sz="4" w:space="0" w:color="auto"/>
              <w:right w:val="single" w:sz="4" w:space="0" w:color="auto"/>
            </w:tcBorders>
            <w:hideMark/>
          </w:tcPr>
          <w:p w14:paraId="25D8F37E"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r>
      <w:tr w:rsidR="007C6C03" w:rsidRPr="007C6C03" w14:paraId="499138A3" w14:textId="77777777" w:rsidTr="00817179">
        <w:tc>
          <w:tcPr>
            <w:tcW w:w="4945" w:type="dxa"/>
            <w:tcBorders>
              <w:top w:val="single" w:sz="4" w:space="0" w:color="auto"/>
              <w:left w:val="single" w:sz="4" w:space="0" w:color="auto"/>
              <w:bottom w:val="single" w:sz="4" w:space="0" w:color="auto"/>
              <w:right w:val="single" w:sz="4" w:space="0" w:color="auto"/>
            </w:tcBorders>
            <w:hideMark/>
          </w:tcPr>
          <w:p w14:paraId="58BE2EA4"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126 УК РФ</w:t>
            </w:r>
          </w:p>
        </w:tc>
        <w:tc>
          <w:tcPr>
            <w:tcW w:w="1453" w:type="dxa"/>
            <w:tcBorders>
              <w:top w:val="single" w:sz="4" w:space="0" w:color="auto"/>
              <w:left w:val="single" w:sz="4" w:space="0" w:color="auto"/>
              <w:bottom w:val="single" w:sz="4" w:space="0" w:color="auto"/>
              <w:right w:val="single" w:sz="4" w:space="0" w:color="auto"/>
            </w:tcBorders>
          </w:tcPr>
          <w:p w14:paraId="13102AC3" w14:textId="73B085FD" w:rsidR="007C6C03" w:rsidRPr="007C6C03" w:rsidRDefault="00817179"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61" w:type="dxa"/>
            <w:tcBorders>
              <w:top w:val="single" w:sz="4" w:space="0" w:color="auto"/>
              <w:left w:val="single" w:sz="4" w:space="0" w:color="auto"/>
              <w:bottom w:val="single" w:sz="4" w:space="0" w:color="auto"/>
              <w:right w:val="single" w:sz="4" w:space="0" w:color="auto"/>
            </w:tcBorders>
          </w:tcPr>
          <w:p w14:paraId="6E4544DE"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c>
          <w:tcPr>
            <w:tcW w:w="1485" w:type="dxa"/>
            <w:tcBorders>
              <w:top w:val="single" w:sz="4" w:space="0" w:color="auto"/>
              <w:left w:val="single" w:sz="4" w:space="0" w:color="auto"/>
              <w:bottom w:val="single" w:sz="4" w:space="0" w:color="auto"/>
              <w:right w:val="single" w:sz="4" w:space="0" w:color="auto"/>
            </w:tcBorders>
            <w:hideMark/>
          </w:tcPr>
          <w:p w14:paraId="726FE42B" w14:textId="66DC1C13" w:rsidR="007C6C03" w:rsidRPr="007C6C03" w:rsidRDefault="00817179"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C6C03" w:rsidRPr="007C6C03" w14:paraId="70DD652D" w14:textId="77777777" w:rsidTr="00817179">
        <w:tc>
          <w:tcPr>
            <w:tcW w:w="4945" w:type="dxa"/>
            <w:tcBorders>
              <w:top w:val="single" w:sz="4" w:space="0" w:color="auto"/>
              <w:left w:val="single" w:sz="4" w:space="0" w:color="auto"/>
              <w:bottom w:val="single" w:sz="4" w:space="0" w:color="auto"/>
              <w:right w:val="single" w:sz="4" w:space="0" w:color="auto"/>
            </w:tcBorders>
            <w:hideMark/>
          </w:tcPr>
          <w:p w14:paraId="63369829"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127 УК РФ</w:t>
            </w:r>
          </w:p>
        </w:tc>
        <w:tc>
          <w:tcPr>
            <w:tcW w:w="1453" w:type="dxa"/>
            <w:tcBorders>
              <w:top w:val="single" w:sz="4" w:space="0" w:color="auto"/>
              <w:left w:val="single" w:sz="4" w:space="0" w:color="auto"/>
              <w:bottom w:val="single" w:sz="4" w:space="0" w:color="auto"/>
              <w:right w:val="single" w:sz="4" w:space="0" w:color="auto"/>
            </w:tcBorders>
          </w:tcPr>
          <w:p w14:paraId="407839A8"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c>
          <w:tcPr>
            <w:tcW w:w="1461" w:type="dxa"/>
            <w:tcBorders>
              <w:top w:val="single" w:sz="4" w:space="0" w:color="auto"/>
              <w:left w:val="single" w:sz="4" w:space="0" w:color="auto"/>
              <w:bottom w:val="single" w:sz="4" w:space="0" w:color="auto"/>
              <w:right w:val="single" w:sz="4" w:space="0" w:color="auto"/>
            </w:tcBorders>
          </w:tcPr>
          <w:p w14:paraId="5F48B6EC" w14:textId="0577F60D" w:rsidR="007C6C03" w:rsidRPr="007C6C03" w:rsidRDefault="00817179"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85" w:type="dxa"/>
            <w:tcBorders>
              <w:top w:val="single" w:sz="4" w:space="0" w:color="auto"/>
              <w:left w:val="single" w:sz="4" w:space="0" w:color="auto"/>
              <w:bottom w:val="single" w:sz="4" w:space="0" w:color="auto"/>
              <w:right w:val="single" w:sz="4" w:space="0" w:color="auto"/>
            </w:tcBorders>
            <w:hideMark/>
          </w:tcPr>
          <w:p w14:paraId="039E7439" w14:textId="252DE915" w:rsidR="007C6C03" w:rsidRPr="007C6C03" w:rsidRDefault="00817179"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C6C03" w:rsidRPr="007C6C03" w14:paraId="5E35DD12" w14:textId="77777777" w:rsidTr="00817179">
        <w:tc>
          <w:tcPr>
            <w:tcW w:w="4945" w:type="dxa"/>
            <w:tcBorders>
              <w:top w:val="single" w:sz="4" w:space="0" w:color="auto"/>
              <w:left w:val="single" w:sz="4" w:space="0" w:color="auto"/>
              <w:bottom w:val="single" w:sz="4" w:space="0" w:color="auto"/>
              <w:right w:val="single" w:sz="4" w:space="0" w:color="auto"/>
            </w:tcBorders>
            <w:hideMark/>
          </w:tcPr>
          <w:p w14:paraId="787F7192"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128 УК РФ</w:t>
            </w:r>
          </w:p>
        </w:tc>
        <w:tc>
          <w:tcPr>
            <w:tcW w:w="1453" w:type="dxa"/>
            <w:tcBorders>
              <w:top w:val="single" w:sz="4" w:space="0" w:color="auto"/>
              <w:left w:val="single" w:sz="4" w:space="0" w:color="auto"/>
              <w:bottom w:val="single" w:sz="4" w:space="0" w:color="auto"/>
              <w:right w:val="single" w:sz="4" w:space="0" w:color="auto"/>
            </w:tcBorders>
          </w:tcPr>
          <w:p w14:paraId="4C34E28D"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c>
          <w:tcPr>
            <w:tcW w:w="1461" w:type="dxa"/>
            <w:tcBorders>
              <w:top w:val="single" w:sz="4" w:space="0" w:color="auto"/>
              <w:left w:val="single" w:sz="4" w:space="0" w:color="auto"/>
              <w:bottom w:val="single" w:sz="4" w:space="0" w:color="auto"/>
              <w:right w:val="single" w:sz="4" w:space="0" w:color="auto"/>
            </w:tcBorders>
          </w:tcPr>
          <w:p w14:paraId="23E42672" w14:textId="6626F151" w:rsidR="007C6C03" w:rsidRPr="007C6C03" w:rsidRDefault="00817179"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85" w:type="dxa"/>
            <w:tcBorders>
              <w:top w:val="single" w:sz="4" w:space="0" w:color="auto"/>
              <w:left w:val="single" w:sz="4" w:space="0" w:color="auto"/>
              <w:bottom w:val="single" w:sz="4" w:space="0" w:color="auto"/>
              <w:right w:val="single" w:sz="4" w:space="0" w:color="auto"/>
            </w:tcBorders>
            <w:hideMark/>
          </w:tcPr>
          <w:p w14:paraId="02A3BA7C" w14:textId="6D539ED9" w:rsidR="007C6C03" w:rsidRPr="007C6C03" w:rsidRDefault="00817179"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C6C03" w:rsidRPr="007C6C03" w14:paraId="40DEBC21" w14:textId="77777777" w:rsidTr="00817179">
        <w:tc>
          <w:tcPr>
            <w:tcW w:w="4945" w:type="dxa"/>
            <w:tcBorders>
              <w:top w:val="single" w:sz="4" w:space="0" w:color="auto"/>
              <w:left w:val="single" w:sz="4" w:space="0" w:color="auto"/>
              <w:bottom w:val="single" w:sz="4" w:space="0" w:color="auto"/>
              <w:right w:val="single" w:sz="4" w:space="0" w:color="auto"/>
            </w:tcBorders>
            <w:hideMark/>
          </w:tcPr>
          <w:p w14:paraId="536ED3F5"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131 УК РФ</w:t>
            </w:r>
          </w:p>
        </w:tc>
        <w:tc>
          <w:tcPr>
            <w:tcW w:w="1453" w:type="dxa"/>
            <w:tcBorders>
              <w:top w:val="single" w:sz="4" w:space="0" w:color="auto"/>
              <w:left w:val="single" w:sz="4" w:space="0" w:color="auto"/>
              <w:bottom w:val="single" w:sz="4" w:space="0" w:color="auto"/>
              <w:right w:val="single" w:sz="4" w:space="0" w:color="auto"/>
            </w:tcBorders>
          </w:tcPr>
          <w:p w14:paraId="5DC6355E" w14:textId="56112648" w:rsidR="007C6C03" w:rsidRPr="007C6C03" w:rsidRDefault="00817179"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61" w:type="dxa"/>
            <w:tcBorders>
              <w:top w:val="single" w:sz="4" w:space="0" w:color="auto"/>
              <w:left w:val="single" w:sz="4" w:space="0" w:color="auto"/>
              <w:bottom w:val="single" w:sz="4" w:space="0" w:color="auto"/>
              <w:right w:val="single" w:sz="4" w:space="0" w:color="auto"/>
            </w:tcBorders>
          </w:tcPr>
          <w:p w14:paraId="17FA4F69" w14:textId="7F048AC9" w:rsidR="007C6C03" w:rsidRPr="007C6C03" w:rsidRDefault="00817179"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85" w:type="dxa"/>
            <w:tcBorders>
              <w:top w:val="single" w:sz="4" w:space="0" w:color="auto"/>
              <w:left w:val="single" w:sz="4" w:space="0" w:color="auto"/>
              <w:bottom w:val="single" w:sz="4" w:space="0" w:color="auto"/>
              <w:right w:val="single" w:sz="4" w:space="0" w:color="auto"/>
            </w:tcBorders>
            <w:hideMark/>
          </w:tcPr>
          <w:p w14:paraId="78C53713"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w:t>
            </w:r>
          </w:p>
        </w:tc>
      </w:tr>
      <w:tr w:rsidR="007C6C03" w:rsidRPr="007C6C03" w14:paraId="1B915B50" w14:textId="77777777" w:rsidTr="00817179">
        <w:tc>
          <w:tcPr>
            <w:tcW w:w="4945" w:type="dxa"/>
            <w:tcBorders>
              <w:top w:val="single" w:sz="4" w:space="0" w:color="auto"/>
              <w:left w:val="single" w:sz="4" w:space="0" w:color="auto"/>
              <w:bottom w:val="single" w:sz="4" w:space="0" w:color="auto"/>
              <w:right w:val="single" w:sz="4" w:space="0" w:color="auto"/>
            </w:tcBorders>
            <w:hideMark/>
          </w:tcPr>
          <w:p w14:paraId="3BE40AF1"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132 УК РФ</w:t>
            </w:r>
          </w:p>
        </w:tc>
        <w:tc>
          <w:tcPr>
            <w:tcW w:w="1453" w:type="dxa"/>
            <w:tcBorders>
              <w:top w:val="single" w:sz="4" w:space="0" w:color="auto"/>
              <w:left w:val="single" w:sz="4" w:space="0" w:color="auto"/>
              <w:bottom w:val="single" w:sz="4" w:space="0" w:color="auto"/>
              <w:right w:val="single" w:sz="4" w:space="0" w:color="auto"/>
            </w:tcBorders>
          </w:tcPr>
          <w:p w14:paraId="368487EF" w14:textId="0F7A0E52" w:rsidR="007C6C03" w:rsidRPr="007C6C03" w:rsidRDefault="00DC10F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61" w:type="dxa"/>
            <w:tcBorders>
              <w:top w:val="single" w:sz="4" w:space="0" w:color="auto"/>
              <w:left w:val="single" w:sz="4" w:space="0" w:color="auto"/>
              <w:bottom w:val="single" w:sz="4" w:space="0" w:color="auto"/>
              <w:right w:val="single" w:sz="4" w:space="0" w:color="auto"/>
            </w:tcBorders>
          </w:tcPr>
          <w:p w14:paraId="155FA123"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7</w:t>
            </w:r>
          </w:p>
        </w:tc>
        <w:tc>
          <w:tcPr>
            <w:tcW w:w="1485" w:type="dxa"/>
            <w:tcBorders>
              <w:top w:val="single" w:sz="4" w:space="0" w:color="auto"/>
              <w:left w:val="single" w:sz="4" w:space="0" w:color="auto"/>
              <w:bottom w:val="single" w:sz="4" w:space="0" w:color="auto"/>
              <w:right w:val="single" w:sz="4" w:space="0" w:color="auto"/>
            </w:tcBorders>
            <w:hideMark/>
          </w:tcPr>
          <w:p w14:paraId="10B56FDE"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3</w:t>
            </w:r>
          </w:p>
        </w:tc>
      </w:tr>
      <w:tr w:rsidR="007C6C03" w:rsidRPr="007C6C03" w14:paraId="5C12756B" w14:textId="77777777" w:rsidTr="00817179">
        <w:tc>
          <w:tcPr>
            <w:tcW w:w="4945" w:type="dxa"/>
            <w:tcBorders>
              <w:top w:val="single" w:sz="4" w:space="0" w:color="auto"/>
              <w:left w:val="single" w:sz="4" w:space="0" w:color="auto"/>
              <w:bottom w:val="single" w:sz="4" w:space="0" w:color="auto"/>
              <w:right w:val="single" w:sz="4" w:space="0" w:color="auto"/>
            </w:tcBorders>
            <w:hideMark/>
          </w:tcPr>
          <w:p w14:paraId="3268C05D"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134 УК РФ</w:t>
            </w:r>
          </w:p>
        </w:tc>
        <w:tc>
          <w:tcPr>
            <w:tcW w:w="1453" w:type="dxa"/>
            <w:tcBorders>
              <w:top w:val="single" w:sz="4" w:space="0" w:color="auto"/>
              <w:left w:val="single" w:sz="4" w:space="0" w:color="auto"/>
              <w:bottom w:val="single" w:sz="4" w:space="0" w:color="auto"/>
              <w:right w:val="single" w:sz="4" w:space="0" w:color="auto"/>
            </w:tcBorders>
          </w:tcPr>
          <w:p w14:paraId="77A88161"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4</w:t>
            </w:r>
          </w:p>
        </w:tc>
        <w:tc>
          <w:tcPr>
            <w:tcW w:w="1461" w:type="dxa"/>
            <w:tcBorders>
              <w:top w:val="single" w:sz="4" w:space="0" w:color="auto"/>
              <w:left w:val="single" w:sz="4" w:space="0" w:color="auto"/>
              <w:bottom w:val="single" w:sz="4" w:space="0" w:color="auto"/>
              <w:right w:val="single" w:sz="4" w:space="0" w:color="auto"/>
            </w:tcBorders>
          </w:tcPr>
          <w:p w14:paraId="16785F07"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4</w:t>
            </w:r>
          </w:p>
        </w:tc>
        <w:tc>
          <w:tcPr>
            <w:tcW w:w="1485" w:type="dxa"/>
            <w:tcBorders>
              <w:top w:val="single" w:sz="4" w:space="0" w:color="auto"/>
              <w:left w:val="single" w:sz="4" w:space="0" w:color="auto"/>
              <w:bottom w:val="single" w:sz="4" w:space="0" w:color="auto"/>
              <w:right w:val="single" w:sz="4" w:space="0" w:color="auto"/>
            </w:tcBorders>
          </w:tcPr>
          <w:p w14:paraId="22E23B87" w14:textId="71B2D078" w:rsidR="007C6C03" w:rsidRPr="007C6C03" w:rsidRDefault="00DC10F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C6C03" w:rsidRPr="007C6C03" w14:paraId="23E07429" w14:textId="77777777" w:rsidTr="00817179">
        <w:tc>
          <w:tcPr>
            <w:tcW w:w="4945" w:type="dxa"/>
            <w:tcBorders>
              <w:top w:val="single" w:sz="4" w:space="0" w:color="auto"/>
              <w:left w:val="single" w:sz="4" w:space="0" w:color="auto"/>
              <w:bottom w:val="single" w:sz="4" w:space="0" w:color="auto"/>
              <w:right w:val="single" w:sz="4" w:space="0" w:color="auto"/>
            </w:tcBorders>
            <w:hideMark/>
          </w:tcPr>
          <w:p w14:paraId="4B2F7FBC"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135 УК РФ</w:t>
            </w:r>
          </w:p>
        </w:tc>
        <w:tc>
          <w:tcPr>
            <w:tcW w:w="1453" w:type="dxa"/>
            <w:tcBorders>
              <w:top w:val="single" w:sz="4" w:space="0" w:color="auto"/>
              <w:left w:val="single" w:sz="4" w:space="0" w:color="auto"/>
              <w:bottom w:val="single" w:sz="4" w:space="0" w:color="auto"/>
              <w:right w:val="single" w:sz="4" w:space="0" w:color="auto"/>
            </w:tcBorders>
          </w:tcPr>
          <w:p w14:paraId="78441E6B" w14:textId="588423BF" w:rsidR="007C6C03" w:rsidRPr="007C6C03" w:rsidRDefault="00DC10F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61" w:type="dxa"/>
            <w:tcBorders>
              <w:top w:val="single" w:sz="4" w:space="0" w:color="auto"/>
              <w:left w:val="single" w:sz="4" w:space="0" w:color="auto"/>
              <w:bottom w:val="single" w:sz="4" w:space="0" w:color="auto"/>
              <w:right w:val="single" w:sz="4" w:space="0" w:color="auto"/>
            </w:tcBorders>
          </w:tcPr>
          <w:p w14:paraId="684FE7E1" w14:textId="0DDBD579" w:rsidR="007C6C03" w:rsidRPr="007C6C03" w:rsidRDefault="00DC10F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85" w:type="dxa"/>
            <w:tcBorders>
              <w:top w:val="single" w:sz="4" w:space="0" w:color="auto"/>
              <w:left w:val="single" w:sz="4" w:space="0" w:color="auto"/>
              <w:bottom w:val="single" w:sz="4" w:space="0" w:color="auto"/>
              <w:right w:val="single" w:sz="4" w:space="0" w:color="auto"/>
            </w:tcBorders>
            <w:hideMark/>
          </w:tcPr>
          <w:p w14:paraId="5C7F8A10"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r>
      <w:tr w:rsidR="007C6C03" w:rsidRPr="007C6C03" w14:paraId="7CF98E7F" w14:textId="77777777" w:rsidTr="00817179">
        <w:tc>
          <w:tcPr>
            <w:tcW w:w="4945" w:type="dxa"/>
            <w:tcBorders>
              <w:top w:val="single" w:sz="4" w:space="0" w:color="auto"/>
              <w:left w:val="single" w:sz="4" w:space="0" w:color="auto"/>
              <w:bottom w:val="single" w:sz="4" w:space="0" w:color="auto"/>
              <w:right w:val="single" w:sz="4" w:space="0" w:color="auto"/>
            </w:tcBorders>
            <w:hideMark/>
          </w:tcPr>
          <w:p w14:paraId="74D51565"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150 УК РФ</w:t>
            </w:r>
          </w:p>
        </w:tc>
        <w:tc>
          <w:tcPr>
            <w:tcW w:w="1453" w:type="dxa"/>
            <w:tcBorders>
              <w:top w:val="single" w:sz="4" w:space="0" w:color="auto"/>
              <w:left w:val="single" w:sz="4" w:space="0" w:color="auto"/>
              <w:bottom w:val="single" w:sz="4" w:space="0" w:color="auto"/>
              <w:right w:val="single" w:sz="4" w:space="0" w:color="auto"/>
            </w:tcBorders>
          </w:tcPr>
          <w:p w14:paraId="2DA2AEFD" w14:textId="605C4CEC" w:rsidR="007C6C03" w:rsidRPr="007C6C03" w:rsidRDefault="00DC10F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61" w:type="dxa"/>
            <w:tcBorders>
              <w:top w:val="single" w:sz="4" w:space="0" w:color="auto"/>
              <w:left w:val="single" w:sz="4" w:space="0" w:color="auto"/>
              <w:bottom w:val="single" w:sz="4" w:space="0" w:color="auto"/>
              <w:right w:val="single" w:sz="4" w:space="0" w:color="auto"/>
            </w:tcBorders>
          </w:tcPr>
          <w:p w14:paraId="551FFDF2"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w:t>
            </w:r>
          </w:p>
        </w:tc>
        <w:tc>
          <w:tcPr>
            <w:tcW w:w="1485" w:type="dxa"/>
            <w:tcBorders>
              <w:top w:val="single" w:sz="4" w:space="0" w:color="auto"/>
              <w:left w:val="single" w:sz="4" w:space="0" w:color="auto"/>
              <w:bottom w:val="single" w:sz="4" w:space="0" w:color="auto"/>
              <w:right w:val="single" w:sz="4" w:space="0" w:color="auto"/>
            </w:tcBorders>
            <w:hideMark/>
          </w:tcPr>
          <w:p w14:paraId="475E052E" w14:textId="73F46FEB" w:rsidR="007C6C03" w:rsidRPr="007C6C03" w:rsidRDefault="00DC10F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C6C03" w:rsidRPr="007C6C03" w14:paraId="3F0FBDED" w14:textId="77777777" w:rsidTr="00817179">
        <w:tc>
          <w:tcPr>
            <w:tcW w:w="4945" w:type="dxa"/>
            <w:tcBorders>
              <w:top w:val="single" w:sz="4" w:space="0" w:color="auto"/>
              <w:left w:val="single" w:sz="4" w:space="0" w:color="auto"/>
              <w:bottom w:val="single" w:sz="4" w:space="0" w:color="auto"/>
              <w:right w:val="single" w:sz="4" w:space="0" w:color="auto"/>
            </w:tcBorders>
            <w:hideMark/>
          </w:tcPr>
          <w:p w14:paraId="0CDCA7B5"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151.1 УК РФ</w:t>
            </w:r>
          </w:p>
        </w:tc>
        <w:tc>
          <w:tcPr>
            <w:tcW w:w="1453" w:type="dxa"/>
            <w:tcBorders>
              <w:top w:val="single" w:sz="4" w:space="0" w:color="auto"/>
              <w:left w:val="single" w:sz="4" w:space="0" w:color="auto"/>
              <w:bottom w:val="single" w:sz="4" w:space="0" w:color="auto"/>
              <w:right w:val="single" w:sz="4" w:space="0" w:color="auto"/>
            </w:tcBorders>
          </w:tcPr>
          <w:p w14:paraId="081A911E" w14:textId="4FFFE136" w:rsidR="007C6C03" w:rsidRPr="007C6C03" w:rsidRDefault="00DC10F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61" w:type="dxa"/>
            <w:tcBorders>
              <w:top w:val="single" w:sz="4" w:space="0" w:color="auto"/>
              <w:left w:val="single" w:sz="4" w:space="0" w:color="auto"/>
              <w:bottom w:val="single" w:sz="4" w:space="0" w:color="auto"/>
              <w:right w:val="single" w:sz="4" w:space="0" w:color="auto"/>
            </w:tcBorders>
          </w:tcPr>
          <w:p w14:paraId="7E3DCE83"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c>
          <w:tcPr>
            <w:tcW w:w="1485" w:type="dxa"/>
            <w:tcBorders>
              <w:top w:val="single" w:sz="4" w:space="0" w:color="auto"/>
              <w:left w:val="single" w:sz="4" w:space="0" w:color="auto"/>
              <w:bottom w:val="single" w:sz="4" w:space="0" w:color="auto"/>
              <w:right w:val="single" w:sz="4" w:space="0" w:color="auto"/>
            </w:tcBorders>
            <w:hideMark/>
          </w:tcPr>
          <w:p w14:paraId="242874A6" w14:textId="037692F8" w:rsidR="007C6C03" w:rsidRPr="007C6C03" w:rsidRDefault="00DC10F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C6C03" w:rsidRPr="007C6C03" w14:paraId="2C91677E" w14:textId="77777777" w:rsidTr="00817179">
        <w:tc>
          <w:tcPr>
            <w:tcW w:w="4945" w:type="dxa"/>
            <w:tcBorders>
              <w:top w:val="single" w:sz="4" w:space="0" w:color="auto"/>
              <w:left w:val="single" w:sz="4" w:space="0" w:color="auto"/>
              <w:bottom w:val="single" w:sz="4" w:space="0" w:color="auto"/>
              <w:right w:val="single" w:sz="4" w:space="0" w:color="auto"/>
            </w:tcBorders>
            <w:hideMark/>
          </w:tcPr>
          <w:p w14:paraId="59F5FAB9"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156 УК РФ</w:t>
            </w:r>
          </w:p>
        </w:tc>
        <w:tc>
          <w:tcPr>
            <w:tcW w:w="1453" w:type="dxa"/>
            <w:tcBorders>
              <w:top w:val="single" w:sz="4" w:space="0" w:color="auto"/>
              <w:left w:val="single" w:sz="4" w:space="0" w:color="auto"/>
              <w:bottom w:val="single" w:sz="4" w:space="0" w:color="auto"/>
              <w:right w:val="single" w:sz="4" w:space="0" w:color="auto"/>
            </w:tcBorders>
          </w:tcPr>
          <w:p w14:paraId="4CA06BF0"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w:t>
            </w:r>
          </w:p>
        </w:tc>
        <w:tc>
          <w:tcPr>
            <w:tcW w:w="1461" w:type="dxa"/>
            <w:tcBorders>
              <w:top w:val="single" w:sz="4" w:space="0" w:color="auto"/>
              <w:left w:val="single" w:sz="4" w:space="0" w:color="auto"/>
              <w:bottom w:val="single" w:sz="4" w:space="0" w:color="auto"/>
              <w:right w:val="single" w:sz="4" w:space="0" w:color="auto"/>
            </w:tcBorders>
          </w:tcPr>
          <w:p w14:paraId="4159C322"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c>
          <w:tcPr>
            <w:tcW w:w="1485" w:type="dxa"/>
            <w:tcBorders>
              <w:top w:val="single" w:sz="4" w:space="0" w:color="auto"/>
              <w:left w:val="single" w:sz="4" w:space="0" w:color="auto"/>
              <w:bottom w:val="single" w:sz="4" w:space="0" w:color="auto"/>
              <w:right w:val="single" w:sz="4" w:space="0" w:color="auto"/>
            </w:tcBorders>
          </w:tcPr>
          <w:p w14:paraId="2B9FCD3D" w14:textId="76F0ECA9" w:rsidR="007C6C03" w:rsidRPr="007C6C03" w:rsidRDefault="00DC10F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C6C03" w:rsidRPr="007C6C03" w14:paraId="4ABB065F" w14:textId="77777777" w:rsidTr="00817179">
        <w:tc>
          <w:tcPr>
            <w:tcW w:w="4945" w:type="dxa"/>
            <w:tcBorders>
              <w:top w:val="single" w:sz="4" w:space="0" w:color="auto"/>
              <w:left w:val="single" w:sz="4" w:space="0" w:color="auto"/>
              <w:bottom w:val="single" w:sz="4" w:space="0" w:color="auto"/>
              <w:right w:val="single" w:sz="4" w:space="0" w:color="auto"/>
            </w:tcBorders>
            <w:hideMark/>
          </w:tcPr>
          <w:p w14:paraId="613C0771"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157 УК РФ</w:t>
            </w:r>
          </w:p>
        </w:tc>
        <w:tc>
          <w:tcPr>
            <w:tcW w:w="1453" w:type="dxa"/>
            <w:tcBorders>
              <w:top w:val="single" w:sz="4" w:space="0" w:color="auto"/>
              <w:left w:val="single" w:sz="4" w:space="0" w:color="auto"/>
              <w:bottom w:val="single" w:sz="4" w:space="0" w:color="auto"/>
              <w:right w:val="single" w:sz="4" w:space="0" w:color="auto"/>
            </w:tcBorders>
          </w:tcPr>
          <w:p w14:paraId="56F65C81"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33</w:t>
            </w:r>
          </w:p>
        </w:tc>
        <w:tc>
          <w:tcPr>
            <w:tcW w:w="1461" w:type="dxa"/>
            <w:tcBorders>
              <w:top w:val="single" w:sz="4" w:space="0" w:color="auto"/>
              <w:left w:val="single" w:sz="4" w:space="0" w:color="auto"/>
              <w:bottom w:val="single" w:sz="4" w:space="0" w:color="auto"/>
              <w:right w:val="single" w:sz="4" w:space="0" w:color="auto"/>
            </w:tcBorders>
          </w:tcPr>
          <w:p w14:paraId="4447B4A1"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25</w:t>
            </w:r>
          </w:p>
        </w:tc>
        <w:tc>
          <w:tcPr>
            <w:tcW w:w="1485" w:type="dxa"/>
            <w:tcBorders>
              <w:top w:val="single" w:sz="4" w:space="0" w:color="auto"/>
              <w:left w:val="single" w:sz="4" w:space="0" w:color="auto"/>
              <w:bottom w:val="single" w:sz="4" w:space="0" w:color="auto"/>
              <w:right w:val="single" w:sz="4" w:space="0" w:color="auto"/>
            </w:tcBorders>
            <w:hideMark/>
          </w:tcPr>
          <w:p w14:paraId="0DE95052"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31</w:t>
            </w:r>
          </w:p>
        </w:tc>
      </w:tr>
      <w:tr w:rsidR="007C6C03" w:rsidRPr="007C6C03" w14:paraId="2DBD2191" w14:textId="77777777" w:rsidTr="00817179">
        <w:tc>
          <w:tcPr>
            <w:tcW w:w="4945" w:type="dxa"/>
            <w:tcBorders>
              <w:top w:val="single" w:sz="4" w:space="0" w:color="auto"/>
              <w:left w:val="single" w:sz="4" w:space="0" w:color="auto"/>
              <w:bottom w:val="single" w:sz="4" w:space="0" w:color="auto"/>
              <w:right w:val="single" w:sz="4" w:space="0" w:color="auto"/>
            </w:tcBorders>
            <w:hideMark/>
          </w:tcPr>
          <w:p w14:paraId="03F04747"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158 УК РФ</w:t>
            </w:r>
          </w:p>
        </w:tc>
        <w:tc>
          <w:tcPr>
            <w:tcW w:w="1453" w:type="dxa"/>
            <w:tcBorders>
              <w:top w:val="single" w:sz="4" w:space="0" w:color="auto"/>
              <w:left w:val="single" w:sz="4" w:space="0" w:color="auto"/>
              <w:bottom w:val="single" w:sz="4" w:space="0" w:color="auto"/>
              <w:right w:val="single" w:sz="4" w:space="0" w:color="auto"/>
            </w:tcBorders>
          </w:tcPr>
          <w:p w14:paraId="33EB1D53"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c>
          <w:tcPr>
            <w:tcW w:w="1461" w:type="dxa"/>
            <w:tcBorders>
              <w:top w:val="single" w:sz="4" w:space="0" w:color="auto"/>
              <w:left w:val="single" w:sz="4" w:space="0" w:color="auto"/>
              <w:bottom w:val="single" w:sz="4" w:space="0" w:color="auto"/>
              <w:right w:val="single" w:sz="4" w:space="0" w:color="auto"/>
            </w:tcBorders>
          </w:tcPr>
          <w:p w14:paraId="5DD0CB46" w14:textId="45993B14" w:rsidR="007C6C03" w:rsidRPr="007C6C03" w:rsidRDefault="00DC10F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85" w:type="dxa"/>
            <w:tcBorders>
              <w:top w:val="single" w:sz="4" w:space="0" w:color="auto"/>
              <w:left w:val="single" w:sz="4" w:space="0" w:color="auto"/>
              <w:bottom w:val="single" w:sz="4" w:space="0" w:color="auto"/>
              <w:right w:val="single" w:sz="4" w:space="0" w:color="auto"/>
            </w:tcBorders>
            <w:hideMark/>
          </w:tcPr>
          <w:p w14:paraId="2E131944"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r>
      <w:tr w:rsidR="007C6C03" w:rsidRPr="007C6C03" w14:paraId="76DF4B29" w14:textId="77777777" w:rsidTr="00817179">
        <w:tc>
          <w:tcPr>
            <w:tcW w:w="4945" w:type="dxa"/>
            <w:tcBorders>
              <w:top w:val="single" w:sz="4" w:space="0" w:color="auto"/>
              <w:left w:val="single" w:sz="4" w:space="0" w:color="auto"/>
              <w:bottom w:val="single" w:sz="4" w:space="0" w:color="auto"/>
              <w:right w:val="single" w:sz="4" w:space="0" w:color="auto"/>
            </w:tcBorders>
            <w:hideMark/>
          </w:tcPr>
          <w:p w14:paraId="4BBD85AD"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159 УК РФ</w:t>
            </w:r>
          </w:p>
        </w:tc>
        <w:tc>
          <w:tcPr>
            <w:tcW w:w="1453" w:type="dxa"/>
            <w:tcBorders>
              <w:top w:val="single" w:sz="4" w:space="0" w:color="auto"/>
              <w:left w:val="single" w:sz="4" w:space="0" w:color="auto"/>
              <w:bottom w:val="single" w:sz="4" w:space="0" w:color="auto"/>
              <w:right w:val="single" w:sz="4" w:space="0" w:color="auto"/>
            </w:tcBorders>
          </w:tcPr>
          <w:p w14:paraId="40BE1B0F" w14:textId="266FA88A" w:rsidR="007C6C03" w:rsidRPr="007C6C03" w:rsidRDefault="00DC10F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61" w:type="dxa"/>
            <w:tcBorders>
              <w:top w:val="single" w:sz="4" w:space="0" w:color="auto"/>
              <w:left w:val="single" w:sz="4" w:space="0" w:color="auto"/>
              <w:bottom w:val="single" w:sz="4" w:space="0" w:color="auto"/>
              <w:right w:val="single" w:sz="4" w:space="0" w:color="auto"/>
            </w:tcBorders>
          </w:tcPr>
          <w:p w14:paraId="5820E6CA" w14:textId="227C49FB" w:rsidR="007C6C03" w:rsidRPr="007C6C03" w:rsidRDefault="00DC10F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85" w:type="dxa"/>
            <w:tcBorders>
              <w:top w:val="single" w:sz="4" w:space="0" w:color="auto"/>
              <w:left w:val="single" w:sz="4" w:space="0" w:color="auto"/>
              <w:bottom w:val="single" w:sz="4" w:space="0" w:color="auto"/>
              <w:right w:val="single" w:sz="4" w:space="0" w:color="auto"/>
            </w:tcBorders>
            <w:hideMark/>
          </w:tcPr>
          <w:p w14:paraId="0142B325"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w:t>
            </w:r>
          </w:p>
        </w:tc>
      </w:tr>
      <w:tr w:rsidR="007C6C03" w:rsidRPr="007C6C03" w14:paraId="48473821" w14:textId="77777777" w:rsidTr="00817179">
        <w:tc>
          <w:tcPr>
            <w:tcW w:w="4945" w:type="dxa"/>
            <w:tcBorders>
              <w:top w:val="single" w:sz="4" w:space="0" w:color="auto"/>
              <w:left w:val="single" w:sz="4" w:space="0" w:color="auto"/>
              <w:bottom w:val="single" w:sz="4" w:space="0" w:color="auto"/>
              <w:right w:val="single" w:sz="4" w:space="0" w:color="auto"/>
            </w:tcBorders>
            <w:hideMark/>
          </w:tcPr>
          <w:p w14:paraId="6F5350FD"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161 УК РФ</w:t>
            </w:r>
          </w:p>
        </w:tc>
        <w:tc>
          <w:tcPr>
            <w:tcW w:w="1453" w:type="dxa"/>
            <w:tcBorders>
              <w:top w:val="single" w:sz="4" w:space="0" w:color="auto"/>
              <w:left w:val="single" w:sz="4" w:space="0" w:color="auto"/>
              <w:bottom w:val="single" w:sz="4" w:space="0" w:color="auto"/>
              <w:right w:val="single" w:sz="4" w:space="0" w:color="auto"/>
            </w:tcBorders>
          </w:tcPr>
          <w:p w14:paraId="6A56F145" w14:textId="24A17A65" w:rsidR="007C6C03" w:rsidRPr="007C6C03" w:rsidRDefault="00DC10F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61" w:type="dxa"/>
            <w:tcBorders>
              <w:top w:val="single" w:sz="4" w:space="0" w:color="auto"/>
              <w:left w:val="single" w:sz="4" w:space="0" w:color="auto"/>
              <w:bottom w:val="single" w:sz="4" w:space="0" w:color="auto"/>
              <w:right w:val="single" w:sz="4" w:space="0" w:color="auto"/>
            </w:tcBorders>
          </w:tcPr>
          <w:p w14:paraId="2472CB8B" w14:textId="152EE240" w:rsidR="007C6C03" w:rsidRPr="007C6C03" w:rsidRDefault="00DC10F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85" w:type="dxa"/>
            <w:tcBorders>
              <w:top w:val="single" w:sz="4" w:space="0" w:color="auto"/>
              <w:left w:val="single" w:sz="4" w:space="0" w:color="auto"/>
              <w:bottom w:val="single" w:sz="4" w:space="0" w:color="auto"/>
              <w:right w:val="single" w:sz="4" w:space="0" w:color="auto"/>
            </w:tcBorders>
          </w:tcPr>
          <w:p w14:paraId="62F7676A" w14:textId="13B414EB" w:rsidR="007C6C03" w:rsidRPr="007C6C03" w:rsidRDefault="00DC10F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C6C03" w:rsidRPr="007C6C03" w14:paraId="275FB356" w14:textId="77777777" w:rsidTr="00817179">
        <w:tc>
          <w:tcPr>
            <w:tcW w:w="4945" w:type="dxa"/>
            <w:tcBorders>
              <w:top w:val="single" w:sz="4" w:space="0" w:color="auto"/>
              <w:left w:val="single" w:sz="4" w:space="0" w:color="auto"/>
              <w:bottom w:val="single" w:sz="4" w:space="0" w:color="auto"/>
              <w:right w:val="single" w:sz="4" w:space="0" w:color="auto"/>
            </w:tcBorders>
            <w:hideMark/>
          </w:tcPr>
          <w:p w14:paraId="6F413608"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162 УК РФ</w:t>
            </w:r>
          </w:p>
        </w:tc>
        <w:tc>
          <w:tcPr>
            <w:tcW w:w="1453" w:type="dxa"/>
            <w:tcBorders>
              <w:top w:val="single" w:sz="4" w:space="0" w:color="auto"/>
              <w:left w:val="single" w:sz="4" w:space="0" w:color="auto"/>
              <w:bottom w:val="single" w:sz="4" w:space="0" w:color="auto"/>
              <w:right w:val="single" w:sz="4" w:space="0" w:color="auto"/>
            </w:tcBorders>
          </w:tcPr>
          <w:p w14:paraId="33C2CE43" w14:textId="61E13A5F" w:rsidR="007C6C03" w:rsidRPr="007C6C03" w:rsidRDefault="00DC10F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61" w:type="dxa"/>
            <w:tcBorders>
              <w:top w:val="single" w:sz="4" w:space="0" w:color="auto"/>
              <w:left w:val="single" w:sz="4" w:space="0" w:color="auto"/>
              <w:bottom w:val="single" w:sz="4" w:space="0" w:color="auto"/>
              <w:right w:val="single" w:sz="4" w:space="0" w:color="auto"/>
            </w:tcBorders>
          </w:tcPr>
          <w:p w14:paraId="536FB5D5" w14:textId="42AA7057" w:rsidR="007C6C03" w:rsidRPr="007C6C03" w:rsidRDefault="00DC10F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85" w:type="dxa"/>
            <w:tcBorders>
              <w:top w:val="single" w:sz="4" w:space="0" w:color="auto"/>
              <w:left w:val="single" w:sz="4" w:space="0" w:color="auto"/>
              <w:bottom w:val="single" w:sz="4" w:space="0" w:color="auto"/>
              <w:right w:val="single" w:sz="4" w:space="0" w:color="auto"/>
            </w:tcBorders>
          </w:tcPr>
          <w:p w14:paraId="7F9F8FE1" w14:textId="7E934938" w:rsidR="007C6C03" w:rsidRPr="007C6C03" w:rsidRDefault="00DC10F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C6C03" w:rsidRPr="007C6C03" w14:paraId="26A24F03" w14:textId="77777777" w:rsidTr="00817179">
        <w:tc>
          <w:tcPr>
            <w:tcW w:w="4945" w:type="dxa"/>
            <w:tcBorders>
              <w:top w:val="single" w:sz="4" w:space="0" w:color="auto"/>
              <w:left w:val="single" w:sz="4" w:space="0" w:color="auto"/>
              <w:bottom w:val="single" w:sz="4" w:space="0" w:color="auto"/>
              <w:right w:val="single" w:sz="4" w:space="0" w:color="auto"/>
            </w:tcBorders>
            <w:hideMark/>
          </w:tcPr>
          <w:p w14:paraId="1D6FA2D1"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163 УК РФ</w:t>
            </w:r>
          </w:p>
        </w:tc>
        <w:tc>
          <w:tcPr>
            <w:tcW w:w="1453" w:type="dxa"/>
            <w:tcBorders>
              <w:top w:val="single" w:sz="4" w:space="0" w:color="auto"/>
              <w:left w:val="single" w:sz="4" w:space="0" w:color="auto"/>
              <w:bottom w:val="single" w:sz="4" w:space="0" w:color="auto"/>
              <w:right w:val="single" w:sz="4" w:space="0" w:color="auto"/>
            </w:tcBorders>
          </w:tcPr>
          <w:p w14:paraId="5EC5E4B8"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c>
          <w:tcPr>
            <w:tcW w:w="1461" w:type="dxa"/>
            <w:tcBorders>
              <w:top w:val="single" w:sz="4" w:space="0" w:color="auto"/>
              <w:left w:val="single" w:sz="4" w:space="0" w:color="auto"/>
              <w:bottom w:val="single" w:sz="4" w:space="0" w:color="auto"/>
              <w:right w:val="single" w:sz="4" w:space="0" w:color="auto"/>
            </w:tcBorders>
          </w:tcPr>
          <w:p w14:paraId="68E45AE8" w14:textId="1FA49133" w:rsidR="007C6C03" w:rsidRPr="007C6C03" w:rsidRDefault="00DC10F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85" w:type="dxa"/>
            <w:tcBorders>
              <w:top w:val="single" w:sz="4" w:space="0" w:color="auto"/>
              <w:left w:val="single" w:sz="4" w:space="0" w:color="auto"/>
              <w:bottom w:val="single" w:sz="4" w:space="0" w:color="auto"/>
              <w:right w:val="single" w:sz="4" w:space="0" w:color="auto"/>
            </w:tcBorders>
          </w:tcPr>
          <w:p w14:paraId="1B805DFC" w14:textId="736CDEFA" w:rsidR="007C6C03" w:rsidRPr="007C6C03" w:rsidRDefault="00DC10F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C6C03" w:rsidRPr="007C6C03" w14:paraId="628DE7EC" w14:textId="77777777" w:rsidTr="00817179">
        <w:tc>
          <w:tcPr>
            <w:tcW w:w="4945" w:type="dxa"/>
            <w:tcBorders>
              <w:top w:val="single" w:sz="4" w:space="0" w:color="auto"/>
              <w:left w:val="single" w:sz="4" w:space="0" w:color="auto"/>
              <w:bottom w:val="single" w:sz="4" w:space="0" w:color="auto"/>
              <w:right w:val="single" w:sz="4" w:space="0" w:color="auto"/>
            </w:tcBorders>
            <w:hideMark/>
          </w:tcPr>
          <w:p w14:paraId="3BBDDDFD"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236 УК РФ</w:t>
            </w:r>
          </w:p>
        </w:tc>
        <w:tc>
          <w:tcPr>
            <w:tcW w:w="1453" w:type="dxa"/>
            <w:tcBorders>
              <w:top w:val="single" w:sz="4" w:space="0" w:color="auto"/>
              <w:left w:val="single" w:sz="4" w:space="0" w:color="auto"/>
              <w:bottom w:val="single" w:sz="4" w:space="0" w:color="auto"/>
              <w:right w:val="single" w:sz="4" w:space="0" w:color="auto"/>
            </w:tcBorders>
          </w:tcPr>
          <w:p w14:paraId="7DF9F9B7"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c>
          <w:tcPr>
            <w:tcW w:w="1461" w:type="dxa"/>
            <w:tcBorders>
              <w:top w:val="single" w:sz="4" w:space="0" w:color="auto"/>
              <w:left w:val="single" w:sz="4" w:space="0" w:color="auto"/>
              <w:bottom w:val="single" w:sz="4" w:space="0" w:color="auto"/>
              <w:right w:val="single" w:sz="4" w:space="0" w:color="auto"/>
            </w:tcBorders>
          </w:tcPr>
          <w:p w14:paraId="79EDD444" w14:textId="076311F8" w:rsidR="007C6C03" w:rsidRPr="007C6C03" w:rsidRDefault="00DC10F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85" w:type="dxa"/>
            <w:tcBorders>
              <w:top w:val="single" w:sz="4" w:space="0" w:color="auto"/>
              <w:left w:val="single" w:sz="4" w:space="0" w:color="auto"/>
              <w:bottom w:val="single" w:sz="4" w:space="0" w:color="auto"/>
              <w:right w:val="single" w:sz="4" w:space="0" w:color="auto"/>
            </w:tcBorders>
          </w:tcPr>
          <w:p w14:paraId="33F53F65" w14:textId="32B323EB" w:rsidR="007C6C03" w:rsidRPr="007C6C03" w:rsidRDefault="00DC10F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C6C03" w:rsidRPr="007C6C03" w14:paraId="5C4F7552" w14:textId="77777777" w:rsidTr="00817179">
        <w:tc>
          <w:tcPr>
            <w:tcW w:w="4945" w:type="dxa"/>
            <w:tcBorders>
              <w:top w:val="single" w:sz="4" w:space="0" w:color="auto"/>
              <w:left w:val="single" w:sz="4" w:space="0" w:color="auto"/>
              <w:bottom w:val="single" w:sz="4" w:space="0" w:color="auto"/>
              <w:right w:val="single" w:sz="4" w:space="0" w:color="auto"/>
            </w:tcBorders>
            <w:hideMark/>
          </w:tcPr>
          <w:p w14:paraId="79072797"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238 УК РФ</w:t>
            </w:r>
          </w:p>
        </w:tc>
        <w:tc>
          <w:tcPr>
            <w:tcW w:w="1453" w:type="dxa"/>
            <w:tcBorders>
              <w:top w:val="single" w:sz="4" w:space="0" w:color="auto"/>
              <w:left w:val="single" w:sz="4" w:space="0" w:color="auto"/>
              <w:bottom w:val="single" w:sz="4" w:space="0" w:color="auto"/>
              <w:right w:val="single" w:sz="4" w:space="0" w:color="auto"/>
            </w:tcBorders>
          </w:tcPr>
          <w:p w14:paraId="2286CA69"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c>
          <w:tcPr>
            <w:tcW w:w="1461" w:type="dxa"/>
            <w:tcBorders>
              <w:top w:val="single" w:sz="4" w:space="0" w:color="auto"/>
              <w:left w:val="single" w:sz="4" w:space="0" w:color="auto"/>
              <w:bottom w:val="single" w:sz="4" w:space="0" w:color="auto"/>
              <w:right w:val="single" w:sz="4" w:space="0" w:color="auto"/>
            </w:tcBorders>
          </w:tcPr>
          <w:p w14:paraId="280FF00B"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c>
          <w:tcPr>
            <w:tcW w:w="1485" w:type="dxa"/>
            <w:tcBorders>
              <w:top w:val="single" w:sz="4" w:space="0" w:color="auto"/>
              <w:left w:val="single" w:sz="4" w:space="0" w:color="auto"/>
              <w:bottom w:val="single" w:sz="4" w:space="0" w:color="auto"/>
              <w:right w:val="single" w:sz="4" w:space="0" w:color="auto"/>
            </w:tcBorders>
          </w:tcPr>
          <w:p w14:paraId="06789DEE" w14:textId="1D75B508" w:rsidR="007C6C03" w:rsidRPr="007C6C03" w:rsidRDefault="00DC10F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C6C03" w:rsidRPr="007C6C03" w14:paraId="448F191F" w14:textId="77777777" w:rsidTr="00817179">
        <w:tc>
          <w:tcPr>
            <w:tcW w:w="4945" w:type="dxa"/>
            <w:tcBorders>
              <w:top w:val="single" w:sz="4" w:space="0" w:color="auto"/>
              <w:left w:val="single" w:sz="4" w:space="0" w:color="auto"/>
              <w:bottom w:val="single" w:sz="4" w:space="0" w:color="auto"/>
              <w:right w:val="single" w:sz="4" w:space="0" w:color="auto"/>
            </w:tcBorders>
            <w:hideMark/>
          </w:tcPr>
          <w:p w14:paraId="6F54BE07"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242 УК РФ</w:t>
            </w:r>
          </w:p>
        </w:tc>
        <w:tc>
          <w:tcPr>
            <w:tcW w:w="1453" w:type="dxa"/>
            <w:tcBorders>
              <w:top w:val="single" w:sz="4" w:space="0" w:color="auto"/>
              <w:left w:val="single" w:sz="4" w:space="0" w:color="auto"/>
              <w:bottom w:val="single" w:sz="4" w:space="0" w:color="auto"/>
              <w:right w:val="single" w:sz="4" w:space="0" w:color="auto"/>
            </w:tcBorders>
          </w:tcPr>
          <w:p w14:paraId="210AFA52" w14:textId="18894BDF" w:rsidR="007C6C03" w:rsidRPr="007C6C03" w:rsidRDefault="00DC10F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61" w:type="dxa"/>
            <w:tcBorders>
              <w:top w:val="single" w:sz="4" w:space="0" w:color="auto"/>
              <w:left w:val="single" w:sz="4" w:space="0" w:color="auto"/>
              <w:bottom w:val="single" w:sz="4" w:space="0" w:color="auto"/>
              <w:right w:val="single" w:sz="4" w:space="0" w:color="auto"/>
            </w:tcBorders>
          </w:tcPr>
          <w:p w14:paraId="3D31E54B" w14:textId="7EB512A9" w:rsidR="007C6C03" w:rsidRPr="007C6C03" w:rsidRDefault="00DC10F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85" w:type="dxa"/>
            <w:tcBorders>
              <w:top w:val="single" w:sz="4" w:space="0" w:color="auto"/>
              <w:left w:val="single" w:sz="4" w:space="0" w:color="auto"/>
              <w:bottom w:val="single" w:sz="4" w:space="0" w:color="auto"/>
              <w:right w:val="single" w:sz="4" w:space="0" w:color="auto"/>
            </w:tcBorders>
            <w:hideMark/>
          </w:tcPr>
          <w:p w14:paraId="3E364F5B"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r>
      <w:tr w:rsidR="007C6C03" w:rsidRPr="007C6C03" w14:paraId="77FCC160" w14:textId="77777777" w:rsidTr="00817179">
        <w:tc>
          <w:tcPr>
            <w:tcW w:w="4945" w:type="dxa"/>
            <w:tcBorders>
              <w:top w:val="single" w:sz="4" w:space="0" w:color="auto"/>
              <w:left w:val="single" w:sz="4" w:space="0" w:color="auto"/>
              <w:bottom w:val="single" w:sz="4" w:space="0" w:color="auto"/>
              <w:right w:val="single" w:sz="4" w:space="0" w:color="auto"/>
            </w:tcBorders>
            <w:hideMark/>
          </w:tcPr>
          <w:p w14:paraId="40C3838B"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264 УК РФ</w:t>
            </w:r>
          </w:p>
        </w:tc>
        <w:tc>
          <w:tcPr>
            <w:tcW w:w="1453" w:type="dxa"/>
            <w:tcBorders>
              <w:top w:val="single" w:sz="4" w:space="0" w:color="auto"/>
              <w:left w:val="single" w:sz="4" w:space="0" w:color="auto"/>
              <w:bottom w:val="single" w:sz="4" w:space="0" w:color="auto"/>
              <w:right w:val="single" w:sz="4" w:space="0" w:color="auto"/>
            </w:tcBorders>
          </w:tcPr>
          <w:p w14:paraId="279A37B3" w14:textId="66305911" w:rsidR="007C6C03" w:rsidRPr="007C6C03" w:rsidRDefault="00DC10F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61" w:type="dxa"/>
            <w:tcBorders>
              <w:top w:val="single" w:sz="4" w:space="0" w:color="auto"/>
              <w:left w:val="single" w:sz="4" w:space="0" w:color="auto"/>
              <w:bottom w:val="single" w:sz="4" w:space="0" w:color="auto"/>
              <w:right w:val="single" w:sz="4" w:space="0" w:color="auto"/>
            </w:tcBorders>
          </w:tcPr>
          <w:p w14:paraId="62579D73" w14:textId="3D6A4FD9"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c>
          <w:tcPr>
            <w:tcW w:w="1485" w:type="dxa"/>
            <w:tcBorders>
              <w:top w:val="single" w:sz="4" w:space="0" w:color="auto"/>
              <w:left w:val="single" w:sz="4" w:space="0" w:color="auto"/>
              <w:bottom w:val="single" w:sz="4" w:space="0" w:color="auto"/>
              <w:right w:val="single" w:sz="4" w:space="0" w:color="auto"/>
            </w:tcBorders>
            <w:hideMark/>
          </w:tcPr>
          <w:p w14:paraId="5640334C"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r>
      <w:tr w:rsidR="007C6C03" w:rsidRPr="007C6C03" w14:paraId="36B7E096" w14:textId="77777777" w:rsidTr="00817179">
        <w:tc>
          <w:tcPr>
            <w:tcW w:w="4945" w:type="dxa"/>
            <w:tcBorders>
              <w:top w:val="single" w:sz="4" w:space="0" w:color="auto"/>
              <w:left w:val="single" w:sz="4" w:space="0" w:color="auto"/>
              <w:bottom w:val="single" w:sz="4" w:space="0" w:color="auto"/>
              <w:right w:val="single" w:sz="4" w:space="0" w:color="auto"/>
            </w:tcBorders>
            <w:hideMark/>
          </w:tcPr>
          <w:p w14:paraId="369366C1"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272 УК РФ</w:t>
            </w:r>
          </w:p>
        </w:tc>
        <w:tc>
          <w:tcPr>
            <w:tcW w:w="1453" w:type="dxa"/>
            <w:tcBorders>
              <w:top w:val="single" w:sz="4" w:space="0" w:color="auto"/>
              <w:left w:val="single" w:sz="4" w:space="0" w:color="auto"/>
              <w:bottom w:val="single" w:sz="4" w:space="0" w:color="auto"/>
              <w:right w:val="single" w:sz="4" w:space="0" w:color="auto"/>
            </w:tcBorders>
          </w:tcPr>
          <w:p w14:paraId="4FD9BCB9"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c>
          <w:tcPr>
            <w:tcW w:w="1461" w:type="dxa"/>
            <w:tcBorders>
              <w:top w:val="single" w:sz="4" w:space="0" w:color="auto"/>
              <w:left w:val="single" w:sz="4" w:space="0" w:color="auto"/>
              <w:bottom w:val="single" w:sz="4" w:space="0" w:color="auto"/>
              <w:right w:val="single" w:sz="4" w:space="0" w:color="auto"/>
            </w:tcBorders>
          </w:tcPr>
          <w:p w14:paraId="6F29F167" w14:textId="32861618" w:rsidR="007C6C03" w:rsidRPr="007C6C03" w:rsidRDefault="00DC10F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85" w:type="dxa"/>
            <w:tcBorders>
              <w:top w:val="single" w:sz="4" w:space="0" w:color="auto"/>
              <w:left w:val="single" w:sz="4" w:space="0" w:color="auto"/>
              <w:bottom w:val="single" w:sz="4" w:space="0" w:color="auto"/>
              <w:right w:val="single" w:sz="4" w:space="0" w:color="auto"/>
            </w:tcBorders>
            <w:hideMark/>
          </w:tcPr>
          <w:p w14:paraId="371EE159" w14:textId="47AEB265" w:rsidR="007C6C03" w:rsidRPr="007C6C03" w:rsidRDefault="00DC10F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C6C03" w:rsidRPr="007C6C03" w14:paraId="749AEE87" w14:textId="77777777" w:rsidTr="00817179">
        <w:tc>
          <w:tcPr>
            <w:tcW w:w="4945" w:type="dxa"/>
            <w:tcBorders>
              <w:top w:val="single" w:sz="4" w:space="0" w:color="auto"/>
              <w:left w:val="single" w:sz="4" w:space="0" w:color="auto"/>
              <w:bottom w:val="single" w:sz="4" w:space="0" w:color="auto"/>
              <w:right w:val="single" w:sz="4" w:space="0" w:color="auto"/>
            </w:tcBorders>
            <w:hideMark/>
          </w:tcPr>
          <w:p w14:paraId="472F9862"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Статья 325 УК РФ</w:t>
            </w:r>
          </w:p>
        </w:tc>
        <w:tc>
          <w:tcPr>
            <w:tcW w:w="1453" w:type="dxa"/>
            <w:tcBorders>
              <w:top w:val="single" w:sz="4" w:space="0" w:color="auto"/>
              <w:left w:val="single" w:sz="4" w:space="0" w:color="auto"/>
              <w:bottom w:val="single" w:sz="4" w:space="0" w:color="auto"/>
              <w:right w:val="single" w:sz="4" w:space="0" w:color="auto"/>
            </w:tcBorders>
          </w:tcPr>
          <w:p w14:paraId="07F5C2CB" w14:textId="67D5BDB6" w:rsidR="007C6C03" w:rsidRPr="007C6C03" w:rsidRDefault="00DC10F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61" w:type="dxa"/>
            <w:tcBorders>
              <w:top w:val="single" w:sz="4" w:space="0" w:color="auto"/>
              <w:left w:val="single" w:sz="4" w:space="0" w:color="auto"/>
              <w:bottom w:val="single" w:sz="4" w:space="0" w:color="auto"/>
              <w:right w:val="single" w:sz="4" w:space="0" w:color="auto"/>
            </w:tcBorders>
          </w:tcPr>
          <w:p w14:paraId="7A3E9B64" w14:textId="5D0A5D86" w:rsidR="007C6C03" w:rsidRPr="007C6C03" w:rsidRDefault="00DC10F1" w:rsidP="007C6C03">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85" w:type="dxa"/>
            <w:tcBorders>
              <w:top w:val="single" w:sz="4" w:space="0" w:color="auto"/>
              <w:left w:val="single" w:sz="4" w:space="0" w:color="auto"/>
              <w:bottom w:val="single" w:sz="4" w:space="0" w:color="auto"/>
              <w:right w:val="single" w:sz="4" w:space="0" w:color="auto"/>
            </w:tcBorders>
            <w:hideMark/>
          </w:tcPr>
          <w:p w14:paraId="4EDC4DA1"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w:t>
            </w:r>
          </w:p>
        </w:tc>
      </w:tr>
    </w:tbl>
    <w:p w14:paraId="76BDB776" w14:textId="77777777" w:rsidR="007C6C03" w:rsidRPr="007C6C03" w:rsidRDefault="007C6C03" w:rsidP="007C6C03">
      <w:pPr>
        <w:tabs>
          <w:tab w:val="left" w:pos="709"/>
        </w:tabs>
        <w:spacing w:after="0" w:line="240" w:lineRule="auto"/>
        <w:ind w:firstLine="709"/>
        <w:jc w:val="both"/>
        <w:rPr>
          <w:rFonts w:ascii="Times New Roman" w:eastAsia="Times New Roman" w:hAnsi="Times New Roman" w:cs="Times New Roman"/>
          <w:b/>
          <w:sz w:val="28"/>
          <w:szCs w:val="28"/>
          <w:lang w:eastAsia="ru-RU"/>
        </w:rPr>
      </w:pPr>
    </w:p>
    <w:p w14:paraId="673424F9" w14:textId="77777777" w:rsidR="007C6C03" w:rsidRPr="007C6C03" w:rsidRDefault="007C6C03" w:rsidP="007C6C03">
      <w:pPr>
        <w:pBdr>
          <w:bottom w:val="single" w:sz="4" w:space="31" w:color="FFFFFF"/>
        </w:pBdr>
        <w:spacing w:after="0" w:line="240" w:lineRule="auto"/>
        <w:jc w:val="both"/>
        <w:rPr>
          <w:rFonts w:ascii="Times New Roman" w:eastAsia="Times New Roman" w:hAnsi="Times New Roman" w:cs="Times New Roman"/>
          <w:sz w:val="28"/>
          <w:szCs w:val="28"/>
          <w:lang w:eastAsia="ru-RU"/>
        </w:rPr>
      </w:pPr>
      <w:r w:rsidRPr="007C6C03">
        <w:rPr>
          <w:rFonts w:ascii="Times New Roman" w:eastAsia="Calibri" w:hAnsi="Times New Roman" w:cs="Times New Roman"/>
          <w:color w:val="000000"/>
          <w:sz w:val="28"/>
          <w:szCs w:val="28"/>
          <w:lang w:eastAsia="ru-RU"/>
        </w:rPr>
        <w:tab/>
      </w:r>
      <w:r w:rsidRPr="007C6C03">
        <w:rPr>
          <w:rFonts w:ascii="Times New Roman" w:eastAsia="Calibri" w:hAnsi="Times New Roman" w:cs="Times New Roman"/>
          <w:sz w:val="28"/>
          <w:szCs w:val="28"/>
          <w:lang w:eastAsia="ru-RU"/>
        </w:rPr>
        <w:t xml:space="preserve">За 2022 год </w:t>
      </w:r>
      <w:r w:rsidRPr="007C6C03">
        <w:rPr>
          <w:rFonts w:ascii="Times New Roman" w:eastAsia="Times New Roman" w:hAnsi="Times New Roman" w:cs="Times New Roman"/>
          <w:sz w:val="28"/>
          <w:szCs w:val="28"/>
          <w:lang w:eastAsia="ru-RU"/>
        </w:rPr>
        <w:t>как положительный момент следует отметить снижение             преступлений против половой неприкосновенности несовершеннолетних с 7 до 4, однако, в целом согласно статистических данных произошел рост                         преступности в отношении несовершеннолетних с 49 до 53 за счет                    преступлений, предусмотренных ст. 157 УК РФ с 25 до 33.</w:t>
      </w:r>
    </w:p>
    <w:p w14:paraId="567B4F14" w14:textId="77777777" w:rsidR="007C6C03" w:rsidRPr="007C6C03" w:rsidRDefault="007C6C03" w:rsidP="007C6C03">
      <w:pPr>
        <w:pBdr>
          <w:bottom w:val="single" w:sz="4" w:space="31" w:color="FFFFFF"/>
        </w:pBdr>
        <w:spacing w:after="0" w:line="240" w:lineRule="auto"/>
        <w:ind w:firstLine="708"/>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В целях недопущения совершения преступлений в отношении                     несовершеннолетних сотрудникам ОДН ОМВД России по г. Нефтеюганску             совместно с субъектами профилактики на постоянной основе проводится             комплекс профилактических мероприятий, направленных на разъяснение       родителям и законным представителям ответственности за совершение                преступлений в отношении несовершеннолетних. При проверках семей,               состоящих на профилактических учетах, акцентируется внимание на                      недопущение совершения преступлений и правонарушений в отношении              несовершеннолетних, выносятся официальные предостережения.</w:t>
      </w:r>
    </w:p>
    <w:p w14:paraId="53959E50" w14:textId="1C2DD920" w:rsidR="007C6C03" w:rsidRDefault="007C6C03" w:rsidP="007C6C03">
      <w:pPr>
        <w:pBdr>
          <w:bottom w:val="single" w:sz="4" w:space="31" w:color="FFFFFF"/>
        </w:pBdr>
        <w:spacing w:after="0" w:line="240" w:lineRule="auto"/>
        <w:ind w:firstLine="708"/>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 xml:space="preserve">В целях недопущения совершения преступлений против половой                   неприкосновенности несовершеннолетних сотрудникам ОДН ОМВД России по г. Нефтеюганску совместно с БУ ХМАО-Югры «Нефтеюганская окружная   клиническая больница имени В.И. Яцкив» проводится комплекс                              профилактических мероприятий, направленных на разъяснение                                 ответственности и последствий вступления в ранние половые связи. На                    родительских собраниях сотрудниками ОМВД России по г. </w:t>
      </w:r>
      <w:proofErr w:type="gramStart"/>
      <w:r w:rsidRPr="007C6C03">
        <w:rPr>
          <w:rFonts w:ascii="Times New Roman" w:eastAsia="Times New Roman" w:hAnsi="Times New Roman" w:cs="Times New Roman"/>
          <w:sz w:val="28"/>
          <w:szCs w:val="28"/>
          <w:lang w:eastAsia="ru-RU"/>
        </w:rPr>
        <w:t xml:space="preserve">Нефтеюганску,   </w:t>
      </w:r>
      <w:proofErr w:type="gramEnd"/>
      <w:r w:rsidRPr="007C6C03">
        <w:rPr>
          <w:rFonts w:ascii="Times New Roman" w:eastAsia="Times New Roman" w:hAnsi="Times New Roman" w:cs="Times New Roman"/>
          <w:sz w:val="28"/>
          <w:szCs w:val="28"/>
          <w:lang w:eastAsia="ru-RU"/>
        </w:rPr>
        <w:t xml:space="preserve">         совместно со специалистами образовательных учреждений и психологами разъясняется ответственность несовершеннолетних за распространение фото и видео интимного характера в сети Интернет.</w:t>
      </w:r>
    </w:p>
    <w:p w14:paraId="25EF500E" w14:textId="713A115C" w:rsidR="00B53A19" w:rsidRDefault="00B53A19" w:rsidP="007C6C03">
      <w:pPr>
        <w:pBdr>
          <w:bottom w:val="single" w:sz="4" w:space="31" w:color="FFFFFF"/>
        </w:pBdr>
        <w:spacing w:after="0" w:line="240" w:lineRule="auto"/>
        <w:ind w:firstLine="708"/>
        <w:jc w:val="both"/>
        <w:rPr>
          <w:rFonts w:ascii="Times New Roman" w:eastAsia="Times New Roman" w:hAnsi="Times New Roman" w:cs="Times New Roman"/>
          <w:sz w:val="28"/>
          <w:szCs w:val="28"/>
          <w:lang w:eastAsia="ru-RU"/>
        </w:rPr>
      </w:pPr>
    </w:p>
    <w:p w14:paraId="5BB8DFEB" w14:textId="3DEC0DC6" w:rsidR="00B53A19" w:rsidRDefault="00B53A19" w:rsidP="007C6C03">
      <w:pPr>
        <w:pBdr>
          <w:bottom w:val="single" w:sz="4" w:space="31" w:color="FFFFFF"/>
        </w:pBdr>
        <w:spacing w:after="0" w:line="240" w:lineRule="auto"/>
        <w:ind w:firstLine="708"/>
        <w:jc w:val="both"/>
        <w:rPr>
          <w:rFonts w:ascii="Times New Roman" w:eastAsia="Times New Roman" w:hAnsi="Times New Roman" w:cs="Times New Roman"/>
          <w:sz w:val="28"/>
          <w:szCs w:val="28"/>
          <w:lang w:eastAsia="ru-RU"/>
        </w:rPr>
      </w:pPr>
    </w:p>
    <w:p w14:paraId="23D9369B" w14:textId="77777777" w:rsidR="00B53A19" w:rsidRPr="007C6C03" w:rsidRDefault="00B53A19" w:rsidP="007C6C03">
      <w:pPr>
        <w:pBdr>
          <w:bottom w:val="single" w:sz="4" w:space="31" w:color="FFFFFF"/>
        </w:pBdr>
        <w:spacing w:after="0" w:line="240" w:lineRule="auto"/>
        <w:ind w:firstLine="708"/>
        <w:jc w:val="both"/>
        <w:rPr>
          <w:rFonts w:ascii="Times New Roman" w:eastAsia="Times New Roman" w:hAnsi="Times New Roman" w:cs="Times New Roman"/>
          <w:sz w:val="28"/>
          <w:szCs w:val="28"/>
          <w:lang w:eastAsia="ru-RU"/>
        </w:rPr>
      </w:pPr>
    </w:p>
    <w:p w14:paraId="2D3F3167" w14:textId="637A9248" w:rsidR="007C6C03" w:rsidRPr="007C6C03" w:rsidRDefault="00F206DF" w:rsidP="00B53A19">
      <w:pPr>
        <w:pBdr>
          <w:bottom w:val="single" w:sz="4" w:space="31" w:color="FFFFFF"/>
        </w:pBdr>
        <w:spacing w:after="0" w:line="240" w:lineRule="auto"/>
        <w:ind w:firstLine="708"/>
        <w:jc w:val="center"/>
        <w:rPr>
          <w:rFonts w:ascii="Times New Roman" w:eastAsia="Times New Roman" w:hAnsi="Times New Roman" w:cs="Times New Roman"/>
          <w:bCs/>
          <w:sz w:val="28"/>
          <w:szCs w:val="28"/>
          <w:lang w:eastAsia="ru-RU"/>
        </w:rPr>
      </w:pPr>
      <w:r w:rsidRPr="007C6C03">
        <w:rPr>
          <w:rFonts w:ascii="Times New Roman" w:eastAsia="Times New Roman" w:hAnsi="Times New Roman" w:cs="Times New Roman"/>
          <w:bCs/>
          <w:sz w:val="28"/>
          <w:szCs w:val="28"/>
          <w:lang w:eastAsia="ru-RU"/>
        </w:rPr>
        <w:t>Количество несовершеннолетних, совершивших</w:t>
      </w:r>
      <w:r w:rsidR="00B53A19">
        <w:rPr>
          <w:rFonts w:ascii="Times New Roman" w:eastAsia="Times New Roman" w:hAnsi="Times New Roman" w:cs="Times New Roman"/>
          <w:bCs/>
          <w:sz w:val="28"/>
          <w:szCs w:val="28"/>
          <w:lang w:eastAsia="ru-RU"/>
        </w:rPr>
        <w:t xml:space="preserve"> </w:t>
      </w:r>
      <w:r w:rsidRPr="007C6C03">
        <w:rPr>
          <w:rFonts w:ascii="Times New Roman" w:eastAsia="Times New Roman" w:hAnsi="Times New Roman" w:cs="Times New Roman"/>
          <w:bCs/>
          <w:sz w:val="28"/>
          <w:szCs w:val="28"/>
          <w:lang w:eastAsia="ru-RU"/>
        </w:rPr>
        <w:t>самовольные уходы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5"/>
        <w:gridCol w:w="1453"/>
        <w:gridCol w:w="1464"/>
        <w:gridCol w:w="1498"/>
      </w:tblGrid>
      <w:tr w:rsidR="007C6C03" w:rsidRPr="007C6C03" w14:paraId="3626342B" w14:textId="77777777" w:rsidTr="00CE4187">
        <w:tc>
          <w:tcPr>
            <w:tcW w:w="5155" w:type="dxa"/>
            <w:tcBorders>
              <w:top w:val="single" w:sz="4" w:space="0" w:color="auto"/>
              <w:left w:val="single" w:sz="4" w:space="0" w:color="auto"/>
              <w:bottom w:val="single" w:sz="4" w:space="0" w:color="auto"/>
              <w:right w:val="single" w:sz="4" w:space="0" w:color="auto"/>
            </w:tcBorders>
            <w:hideMark/>
          </w:tcPr>
          <w:p w14:paraId="6C56FC68"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Показатели</w:t>
            </w:r>
          </w:p>
        </w:tc>
        <w:tc>
          <w:tcPr>
            <w:tcW w:w="1453" w:type="dxa"/>
            <w:tcBorders>
              <w:top w:val="single" w:sz="4" w:space="0" w:color="auto"/>
              <w:left w:val="single" w:sz="4" w:space="0" w:color="auto"/>
              <w:bottom w:val="single" w:sz="4" w:space="0" w:color="auto"/>
              <w:right w:val="single" w:sz="4" w:space="0" w:color="auto"/>
            </w:tcBorders>
          </w:tcPr>
          <w:p w14:paraId="601E0044"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2022</w:t>
            </w:r>
          </w:p>
        </w:tc>
        <w:tc>
          <w:tcPr>
            <w:tcW w:w="1464" w:type="dxa"/>
            <w:tcBorders>
              <w:top w:val="single" w:sz="4" w:space="0" w:color="auto"/>
              <w:left w:val="single" w:sz="4" w:space="0" w:color="auto"/>
              <w:bottom w:val="single" w:sz="4" w:space="0" w:color="auto"/>
              <w:right w:val="single" w:sz="4" w:space="0" w:color="auto"/>
            </w:tcBorders>
          </w:tcPr>
          <w:p w14:paraId="79FD0C7D"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2021</w:t>
            </w:r>
          </w:p>
        </w:tc>
        <w:tc>
          <w:tcPr>
            <w:tcW w:w="1498" w:type="dxa"/>
            <w:tcBorders>
              <w:top w:val="single" w:sz="4" w:space="0" w:color="auto"/>
              <w:left w:val="single" w:sz="4" w:space="0" w:color="auto"/>
              <w:bottom w:val="single" w:sz="4" w:space="0" w:color="auto"/>
              <w:right w:val="single" w:sz="4" w:space="0" w:color="auto"/>
            </w:tcBorders>
            <w:hideMark/>
          </w:tcPr>
          <w:p w14:paraId="7BD504CD"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2020</w:t>
            </w:r>
          </w:p>
        </w:tc>
      </w:tr>
      <w:tr w:rsidR="007C6C03" w:rsidRPr="007C6C03" w14:paraId="7D382AF5" w14:textId="77777777" w:rsidTr="00CE4187">
        <w:tc>
          <w:tcPr>
            <w:tcW w:w="5155" w:type="dxa"/>
            <w:tcBorders>
              <w:top w:val="single" w:sz="4" w:space="0" w:color="auto"/>
              <w:left w:val="single" w:sz="4" w:space="0" w:color="auto"/>
              <w:bottom w:val="single" w:sz="4" w:space="0" w:color="auto"/>
              <w:right w:val="single" w:sz="4" w:space="0" w:color="auto"/>
            </w:tcBorders>
            <w:hideMark/>
          </w:tcPr>
          <w:p w14:paraId="72AC2DA9"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Количество самовольных уходов</w:t>
            </w:r>
          </w:p>
        </w:tc>
        <w:tc>
          <w:tcPr>
            <w:tcW w:w="1453" w:type="dxa"/>
            <w:tcBorders>
              <w:top w:val="single" w:sz="4" w:space="0" w:color="auto"/>
              <w:left w:val="single" w:sz="4" w:space="0" w:color="auto"/>
              <w:bottom w:val="single" w:sz="4" w:space="0" w:color="auto"/>
              <w:right w:val="single" w:sz="4" w:space="0" w:color="auto"/>
            </w:tcBorders>
          </w:tcPr>
          <w:p w14:paraId="526096A4"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5</w:t>
            </w:r>
          </w:p>
        </w:tc>
        <w:tc>
          <w:tcPr>
            <w:tcW w:w="1464" w:type="dxa"/>
            <w:tcBorders>
              <w:top w:val="single" w:sz="4" w:space="0" w:color="auto"/>
              <w:left w:val="single" w:sz="4" w:space="0" w:color="auto"/>
              <w:bottom w:val="single" w:sz="4" w:space="0" w:color="auto"/>
              <w:right w:val="single" w:sz="4" w:space="0" w:color="auto"/>
            </w:tcBorders>
          </w:tcPr>
          <w:p w14:paraId="5E80014B"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8</w:t>
            </w:r>
          </w:p>
        </w:tc>
        <w:tc>
          <w:tcPr>
            <w:tcW w:w="1498" w:type="dxa"/>
            <w:tcBorders>
              <w:top w:val="single" w:sz="4" w:space="0" w:color="auto"/>
              <w:left w:val="single" w:sz="4" w:space="0" w:color="auto"/>
              <w:bottom w:val="single" w:sz="4" w:space="0" w:color="auto"/>
              <w:right w:val="single" w:sz="4" w:space="0" w:color="auto"/>
            </w:tcBorders>
            <w:hideMark/>
          </w:tcPr>
          <w:p w14:paraId="6FBE93C7"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9</w:t>
            </w:r>
          </w:p>
        </w:tc>
      </w:tr>
      <w:tr w:rsidR="007C6C03" w:rsidRPr="007C6C03" w14:paraId="02AC3124" w14:textId="77777777" w:rsidTr="00CE4187">
        <w:tc>
          <w:tcPr>
            <w:tcW w:w="5155" w:type="dxa"/>
            <w:tcBorders>
              <w:top w:val="single" w:sz="4" w:space="0" w:color="auto"/>
              <w:left w:val="single" w:sz="4" w:space="0" w:color="auto"/>
              <w:bottom w:val="single" w:sz="4" w:space="0" w:color="auto"/>
              <w:right w:val="single" w:sz="4" w:space="0" w:color="auto"/>
            </w:tcBorders>
            <w:hideMark/>
          </w:tcPr>
          <w:p w14:paraId="6ED4E7F8"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 xml:space="preserve">Количество несовершеннолетних, совершивших самовольные уходы, всего, из них: </w:t>
            </w:r>
          </w:p>
        </w:tc>
        <w:tc>
          <w:tcPr>
            <w:tcW w:w="1453" w:type="dxa"/>
            <w:tcBorders>
              <w:top w:val="single" w:sz="4" w:space="0" w:color="auto"/>
              <w:left w:val="single" w:sz="4" w:space="0" w:color="auto"/>
              <w:bottom w:val="single" w:sz="4" w:space="0" w:color="auto"/>
              <w:right w:val="single" w:sz="4" w:space="0" w:color="auto"/>
            </w:tcBorders>
          </w:tcPr>
          <w:p w14:paraId="78D415BE"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5</w:t>
            </w:r>
          </w:p>
        </w:tc>
        <w:tc>
          <w:tcPr>
            <w:tcW w:w="1464" w:type="dxa"/>
            <w:tcBorders>
              <w:top w:val="single" w:sz="4" w:space="0" w:color="auto"/>
              <w:left w:val="single" w:sz="4" w:space="0" w:color="auto"/>
              <w:bottom w:val="single" w:sz="4" w:space="0" w:color="auto"/>
              <w:right w:val="single" w:sz="4" w:space="0" w:color="auto"/>
            </w:tcBorders>
          </w:tcPr>
          <w:p w14:paraId="7B531594"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8</w:t>
            </w:r>
          </w:p>
        </w:tc>
        <w:tc>
          <w:tcPr>
            <w:tcW w:w="1498" w:type="dxa"/>
            <w:tcBorders>
              <w:top w:val="single" w:sz="4" w:space="0" w:color="auto"/>
              <w:left w:val="single" w:sz="4" w:space="0" w:color="auto"/>
              <w:bottom w:val="single" w:sz="4" w:space="0" w:color="auto"/>
              <w:right w:val="single" w:sz="4" w:space="0" w:color="auto"/>
            </w:tcBorders>
            <w:hideMark/>
          </w:tcPr>
          <w:p w14:paraId="3D6FBCD6"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10</w:t>
            </w:r>
          </w:p>
        </w:tc>
      </w:tr>
      <w:tr w:rsidR="007C6C03" w:rsidRPr="007C6C03" w14:paraId="57F9586D" w14:textId="77777777" w:rsidTr="00CE4187">
        <w:tc>
          <w:tcPr>
            <w:tcW w:w="5155" w:type="dxa"/>
            <w:tcBorders>
              <w:top w:val="single" w:sz="4" w:space="0" w:color="auto"/>
              <w:left w:val="single" w:sz="4" w:space="0" w:color="auto"/>
              <w:bottom w:val="single" w:sz="4" w:space="0" w:color="auto"/>
              <w:right w:val="single" w:sz="4" w:space="0" w:color="auto"/>
            </w:tcBorders>
            <w:hideMark/>
          </w:tcPr>
          <w:p w14:paraId="22E5EBED"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 из семьи / несовершеннолетних</w:t>
            </w:r>
          </w:p>
        </w:tc>
        <w:tc>
          <w:tcPr>
            <w:tcW w:w="1453" w:type="dxa"/>
            <w:tcBorders>
              <w:top w:val="single" w:sz="4" w:space="0" w:color="auto"/>
              <w:left w:val="single" w:sz="4" w:space="0" w:color="auto"/>
              <w:bottom w:val="single" w:sz="4" w:space="0" w:color="auto"/>
              <w:right w:val="single" w:sz="4" w:space="0" w:color="auto"/>
            </w:tcBorders>
          </w:tcPr>
          <w:p w14:paraId="69989F44"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4/4</w:t>
            </w:r>
          </w:p>
        </w:tc>
        <w:tc>
          <w:tcPr>
            <w:tcW w:w="1464" w:type="dxa"/>
            <w:tcBorders>
              <w:top w:val="single" w:sz="4" w:space="0" w:color="auto"/>
              <w:left w:val="single" w:sz="4" w:space="0" w:color="auto"/>
              <w:bottom w:val="single" w:sz="4" w:space="0" w:color="auto"/>
              <w:right w:val="single" w:sz="4" w:space="0" w:color="auto"/>
            </w:tcBorders>
          </w:tcPr>
          <w:p w14:paraId="1F22DF14"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8/8</w:t>
            </w:r>
          </w:p>
        </w:tc>
        <w:tc>
          <w:tcPr>
            <w:tcW w:w="1498" w:type="dxa"/>
            <w:tcBorders>
              <w:top w:val="single" w:sz="4" w:space="0" w:color="auto"/>
              <w:left w:val="single" w:sz="4" w:space="0" w:color="auto"/>
              <w:bottom w:val="single" w:sz="4" w:space="0" w:color="auto"/>
              <w:right w:val="single" w:sz="4" w:space="0" w:color="auto"/>
            </w:tcBorders>
            <w:hideMark/>
          </w:tcPr>
          <w:p w14:paraId="17D4C0E9"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8/9</w:t>
            </w:r>
          </w:p>
        </w:tc>
      </w:tr>
      <w:tr w:rsidR="007C6C03" w:rsidRPr="007C6C03" w14:paraId="4A0CFEE4" w14:textId="77777777" w:rsidTr="00CE4187">
        <w:tc>
          <w:tcPr>
            <w:tcW w:w="5155" w:type="dxa"/>
            <w:tcBorders>
              <w:top w:val="single" w:sz="4" w:space="0" w:color="auto"/>
              <w:left w:val="single" w:sz="4" w:space="0" w:color="auto"/>
              <w:bottom w:val="single" w:sz="4" w:space="0" w:color="auto"/>
              <w:right w:val="single" w:sz="4" w:space="0" w:color="auto"/>
            </w:tcBorders>
            <w:hideMark/>
          </w:tcPr>
          <w:p w14:paraId="13C226C4"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 из государственных учреждений / несовершеннолетних</w:t>
            </w:r>
          </w:p>
        </w:tc>
        <w:tc>
          <w:tcPr>
            <w:tcW w:w="1453" w:type="dxa"/>
            <w:tcBorders>
              <w:top w:val="single" w:sz="4" w:space="0" w:color="auto"/>
              <w:left w:val="single" w:sz="4" w:space="0" w:color="auto"/>
              <w:bottom w:val="single" w:sz="4" w:space="0" w:color="auto"/>
              <w:right w:val="single" w:sz="4" w:space="0" w:color="auto"/>
            </w:tcBorders>
          </w:tcPr>
          <w:p w14:paraId="1A55E687"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1/1</w:t>
            </w:r>
          </w:p>
        </w:tc>
        <w:tc>
          <w:tcPr>
            <w:tcW w:w="1464" w:type="dxa"/>
            <w:tcBorders>
              <w:top w:val="single" w:sz="4" w:space="0" w:color="auto"/>
              <w:left w:val="single" w:sz="4" w:space="0" w:color="auto"/>
              <w:bottom w:val="single" w:sz="4" w:space="0" w:color="auto"/>
              <w:right w:val="single" w:sz="4" w:space="0" w:color="auto"/>
            </w:tcBorders>
          </w:tcPr>
          <w:p w14:paraId="6C797ACB"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0/0</w:t>
            </w:r>
          </w:p>
        </w:tc>
        <w:tc>
          <w:tcPr>
            <w:tcW w:w="1498" w:type="dxa"/>
            <w:tcBorders>
              <w:top w:val="single" w:sz="4" w:space="0" w:color="auto"/>
              <w:left w:val="single" w:sz="4" w:space="0" w:color="auto"/>
              <w:bottom w:val="single" w:sz="4" w:space="0" w:color="auto"/>
              <w:right w:val="single" w:sz="4" w:space="0" w:color="auto"/>
            </w:tcBorders>
            <w:hideMark/>
          </w:tcPr>
          <w:p w14:paraId="0B68AEF7"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1/1</w:t>
            </w:r>
          </w:p>
        </w:tc>
      </w:tr>
    </w:tbl>
    <w:p w14:paraId="318F8AAF" w14:textId="77777777" w:rsidR="007C6C03" w:rsidRPr="007C6C03" w:rsidRDefault="007C6C03" w:rsidP="007C6C03">
      <w:pPr>
        <w:pBdr>
          <w:bottom w:val="single" w:sz="4" w:space="31" w:color="FFFFFF"/>
        </w:pBdr>
        <w:spacing w:after="0" w:line="240" w:lineRule="auto"/>
        <w:ind w:firstLine="708"/>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Материалы в отношении несовершеннолетних рассмотрены на                      заседаниях Комиссии по делам несовершеннолетних и защите их прав в         городе Нефтеюганске, в отношении несовершеннолетних организована            индивидуальная профилактическая работа. Установлено, что в отношении             несовершеннолетних какие-либо противоправные деяния не совершались, все несовершеннолетние возвращены в семьи и учреждения.</w:t>
      </w:r>
    </w:p>
    <w:p w14:paraId="1DBBB4EC" w14:textId="77777777" w:rsidR="007C6C03" w:rsidRPr="007C6C03" w:rsidRDefault="007C6C03" w:rsidP="007C6C03">
      <w:pPr>
        <w:pBdr>
          <w:bottom w:val="single" w:sz="4" w:space="31" w:color="FFFFFF"/>
        </w:pBdr>
        <w:spacing w:after="0" w:line="240" w:lineRule="auto"/>
        <w:ind w:firstLine="709"/>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Одно из важнейших направлений деятельности Комиссии по делам             несовершеннолетних и защите их прав в городе Нефтеюганске –                          профилактика суицидов среди несовершеннолетних. С этой целью                         разработан и утвержден постановлением администрации города № 16-п от 12.01.2022 План мероприятий по профилактике суицидального поведения среди несовершеннолетних города Нефтеюганска на 2022-2025 годы.</w:t>
      </w:r>
    </w:p>
    <w:p w14:paraId="451892E2" w14:textId="56DF4985" w:rsidR="007C6C03" w:rsidRPr="007C6C03" w:rsidRDefault="007C6C03" w:rsidP="007C6C03">
      <w:pPr>
        <w:pBdr>
          <w:bottom w:val="single" w:sz="4" w:space="31" w:color="FFFFFF"/>
        </w:pBdr>
        <w:spacing w:after="0" w:line="240" w:lineRule="auto"/>
        <w:ind w:firstLine="709"/>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В общеобразовательных организациях и организациях                                     дополнительного образования работают педагоги-психологи и социальные             педагоги, которые ведут профилактическую, консультационную и</w:t>
      </w:r>
      <w:r w:rsidR="001E4BC1">
        <w:rPr>
          <w:rFonts w:ascii="Times New Roman" w:eastAsia="Times New Roman" w:hAnsi="Times New Roman" w:cs="Times New Roman"/>
          <w:sz w:val="28"/>
          <w:szCs w:val="28"/>
          <w:lang w:eastAsia="ru-RU"/>
        </w:rPr>
        <w:t xml:space="preserve"> к</w:t>
      </w:r>
      <w:r w:rsidRPr="007C6C03">
        <w:rPr>
          <w:rFonts w:ascii="Times New Roman" w:eastAsia="Times New Roman" w:hAnsi="Times New Roman" w:cs="Times New Roman"/>
          <w:sz w:val="28"/>
          <w:szCs w:val="28"/>
          <w:lang w:eastAsia="ru-RU"/>
        </w:rPr>
        <w:t>оррекционную работу со всеми участниками образовательной деятельности.</w:t>
      </w:r>
    </w:p>
    <w:p w14:paraId="01FE0826" w14:textId="4A0FBD2D" w:rsidR="00F206DF" w:rsidRDefault="007C6C03" w:rsidP="00192AA4">
      <w:pPr>
        <w:pBdr>
          <w:bottom w:val="single" w:sz="4" w:space="31" w:color="FFFFFF"/>
        </w:pBdr>
        <w:spacing w:after="0" w:line="240" w:lineRule="auto"/>
        <w:ind w:firstLine="709"/>
        <w:contextualSpacing/>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 xml:space="preserve">Несмотря на проведенную в данном направлении </w:t>
      </w:r>
      <w:proofErr w:type="gramStart"/>
      <w:r w:rsidR="00F206DF" w:rsidRPr="007C6C03">
        <w:rPr>
          <w:rFonts w:ascii="Times New Roman" w:eastAsia="Times New Roman" w:hAnsi="Times New Roman" w:cs="Times New Roman"/>
          <w:sz w:val="28"/>
          <w:szCs w:val="28"/>
          <w:lang w:eastAsia="ru-RU"/>
        </w:rPr>
        <w:t xml:space="preserve">работу,  </w:t>
      </w:r>
      <w:r w:rsidRPr="007C6C03">
        <w:rPr>
          <w:rFonts w:ascii="Times New Roman" w:eastAsia="Times New Roman" w:hAnsi="Times New Roman" w:cs="Times New Roman"/>
          <w:sz w:val="28"/>
          <w:szCs w:val="28"/>
          <w:lang w:eastAsia="ru-RU"/>
        </w:rPr>
        <w:t xml:space="preserve"> </w:t>
      </w:r>
      <w:proofErr w:type="gramEnd"/>
      <w:r w:rsidRPr="007C6C03">
        <w:rPr>
          <w:rFonts w:ascii="Times New Roman" w:eastAsia="Times New Roman" w:hAnsi="Times New Roman" w:cs="Times New Roman"/>
          <w:sz w:val="28"/>
          <w:szCs w:val="28"/>
          <w:lang w:eastAsia="ru-RU"/>
        </w:rPr>
        <w:t xml:space="preserve">                                 статистически на территории города несовершеннолетними зафиксирован</w:t>
      </w:r>
      <w:r w:rsidR="001E4BC1">
        <w:rPr>
          <w:rFonts w:ascii="Times New Roman" w:eastAsia="Times New Roman" w:hAnsi="Times New Roman" w:cs="Times New Roman"/>
          <w:sz w:val="28"/>
          <w:szCs w:val="28"/>
          <w:lang w:eastAsia="ru-RU"/>
        </w:rPr>
        <w:t xml:space="preserve"> </w:t>
      </w:r>
      <w:r w:rsidR="00192AA4">
        <w:rPr>
          <w:rFonts w:ascii="Times New Roman" w:eastAsia="Times New Roman" w:hAnsi="Times New Roman" w:cs="Times New Roman"/>
          <w:sz w:val="28"/>
          <w:szCs w:val="28"/>
          <w:lang w:eastAsia="ru-RU"/>
        </w:rPr>
        <w:t xml:space="preserve">            </w:t>
      </w:r>
      <w:r w:rsidR="001E4BC1">
        <w:rPr>
          <w:rFonts w:ascii="Times New Roman" w:eastAsia="Times New Roman" w:hAnsi="Times New Roman" w:cs="Times New Roman"/>
          <w:sz w:val="28"/>
          <w:szCs w:val="28"/>
          <w:lang w:eastAsia="ru-RU"/>
        </w:rPr>
        <w:t xml:space="preserve">      </w:t>
      </w:r>
      <w:r w:rsidRPr="007C6C03">
        <w:rPr>
          <w:rFonts w:ascii="Times New Roman" w:eastAsia="Times New Roman" w:hAnsi="Times New Roman" w:cs="Times New Roman"/>
          <w:sz w:val="28"/>
          <w:szCs w:val="28"/>
          <w:lang w:eastAsia="ru-RU"/>
        </w:rPr>
        <w:t xml:space="preserve"> 1 факт демонстративного суицидального поведения.</w:t>
      </w:r>
    </w:p>
    <w:p w14:paraId="7301DFE7" w14:textId="038EA539" w:rsidR="007C6C03" w:rsidRPr="007C6C03" w:rsidRDefault="00F206DF" w:rsidP="00192AA4">
      <w:pPr>
        <w:tabs>
          <w:tab w:val="left" w:pos="709"/>
        </w:tabs>
        <w:spacing w:after="0" w:line="240" w:lineRule="auto"/>
        <w:ind w:firstLine="709"/>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суицидов и суицидальных попыток среди несовершеннолетних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9"/>
        <w:gridCol w:w="1468"/>
        <w:gridCol w:w="1477"/>
        <w:gridCol w:w="1506"/>
      </w:tblGrid>
      <w:tr w:rsidR="007C6C03" w:rsidRPr="007C6C03" w14:paraId="67128CC9" w14:textId="77777777" w:rsidTr="00CE4187">
        <w:tc>
          <w:tcPr>
            <w:tcW w:w="5119" w:type="dxa"/>
            <w:tcBorders>
              <w:top w:val="single" w:sz="4" w:space="0" w:color="auto"/>
              <w:left w:val="single" w:sz="4" w:space="0" w:color="auto"/>
              <w:bottom w:val="single" w:sz="4" w:space="0" w:color="auto"/>
              <w:right w:val="single" w:sz="4" w:space="0" w:color="auto"/>
            </w:tcBorders>
            <w:hideMark/>
          </w:tcPr>
          <w:p w14:paraId="29F79EF3"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Показатели</w:t>
            </w:r>
          </w:p>
        </w:tc>
        <w:tc>
          <w:tcPr>
            <w:tcW w:w="1468" w:type="dxa"/>
            <w:tcBorders>
              <w:top w:val="single" w:sz="4" w:space="0" w:color="auto"/>
              <w:left w:val="single" w:sz="4" w:space="0" w:color="auto"/>
              <w:bottom w:val="single" w:sz="4" w:space="0" w:color="auto"/>
              <w:right w:val="single" w:sz="4" w:space="0" w:color="auto"/>
            </w:tcBorders>
          </w:tcPr>
          <w:p w14:paraId="1B9997D6"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2022</w:t>
            </w:r>
          </w:p>
        </w:tc>
        <w:tc>
          <w:tcPr>
            <w:tcW w:w="1477" w:type="dxa"/>
            <w:tcBorders>
              <w:top w:val="single" w:sz="4" w:space="0" w:color="auto"/>
              <w:left w:val="single" w:sz="4" w:space="0" w:color="auto"/>
              <w:bottom w:val="single" w:sz="4" w:space="0" w:color="auto"/>
              <w:right w:val="single" w:sz="4" w:space="0" w:color="auto"/>
            </w:tcBorders>
          </w:tcPr>
          <w:p w14:paraId="6E62B220"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2021</w:t>
            </w:r>
          </w:p>
        </w:tc>
        <w:tc>
          <w:tcPr>
            <w:tcW w:w="1506" w:type="dxa"/>
            <w:tcBorders>
              <w:top w:val="single" w:sz="4" w:space="0" w:color="auto"/>
              <w:left w:val="single" w:sz="4" w:space="0" w:color="auto"/>
              <w:bottom w:val="single" w:sz="4" w:space="0" w:color="auto"/>
              <w:right w:val="single" w:sz="4" w:space="0" w:color="auto"/>
            </w:tcBorders>
            <w:hideMark/>
          </w:tcPr>
          <w:p w14:paraId="5B58571B"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2020</w:t>
            </w:r>
          </w:p>
        </w:tc>
      </w:tr>
      <w:tr w:rsidR="007C6C03" w:rsidRPr="007C6C03" w14:paraId="47870D45" w14:textId="77777777" w:rsidTr="00CE4187">
        <w:tc>
          <w:tcPr>
            <w:tcW w:w="5119" w:type="dxa"/>
            <w:tcBorders>
              <w:top w:val="single" w:sz="4" w:space="0" w:color="auto"/>
              <w:left w:val="single" w:sz="4" w:space="0" w:color="auto"/>
              <w:bottom w:val="single" w:sz="4" w:space="0" w:color="auto"/>
              <w:right w:val="single" w:sz="4" w:space="0" w:color="auto"/>
            </w:tcBorders>
            <w:hideMark/>
          </w:tcPr>
          <w:p w14:paraId="4DAFDD06"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Количество суицидальных попыток / оконченных суицидов</w:t>
            </w:r>
          </w:p>
        </w:tc>
        <w:tc>
          <w:tcPr>
            <w:tcW w:w="1468" w:type="dxa"/>
            <w:tcBorders>
              <w:top w:val="single" w:sz="4" w:space="0" w:color="auto"/>
              <w:left w:val="single" w:sz="4" w:space="0" w:color="auto"/>
              <w:bottom w:val="single" w:sz="4" w:space="0" w:color="auto"/>
              <w:right w:val="single" w:sz="4" w:space="0" w:color="auto"/>
            </w:tcBorders>
          </w:tcPr>
          <w:p w14:paraId="6EBF1F7F"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1/0</w:t>
            </w:r>
          </w:p>
        </w:tc>
        <w:tc>
          <w:tcPr>
            <w:tcW w:w="1477" w:type="dxa"/>
            <w:tcBorders>
              <w:top w:val="single" w:sz="4" w:space="0" w:color="auto"/>
              <w:left w:val="single" w:sz="4" w:space="0" w:color="auto"/>
              <w:bottom w:val="single" w:sz="4" w:space="0" w:color="auto"/>
              <w:right w:val="single" w:sz="4" w:space="0" w:color="auto"/>
            </w:tcBorders>
          </w:tcPr>
          <w:p w14:paraId="35282FB1"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5/0</w:t>
            </w:r>
          </w:p>
        </w:tc>
        <w:tc>
          <w:tcPr>
            <w:tcW w:w="1506" w:type="dxa"/>
            <w:tcBorders>
              <w:top w:val="single" w:sz="4" w:space="0" w:color="auto"/>
              <w:left w:val="single" w:sz="4" w:space="0" w:color="auto"/>
              <w:bottom w:val="single" w:sz="4" w:space="0" w:color="auto"/>
              <w:right w:val="single" w:sz="4" w:space="0" w:color="auto"/>
            </w:tcBorders>
            <w:hideMark/>
          </w:tcPr>
          <w:p w14:paraId="61BA6A26"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5/1</w:t>
            </w:r>
          </w:p>
        </w:tc>
      </w:tr>
    </w:tbl>
    <w:p w14:paraId="73AC02F8" w14:textId="77777777" w:rsidR="007C6C03" w:rsidRPr="007C6C03" w:rsidRDefault="007C6C03" w:rsidP="007C6C03">
      <w:pPr>
        <w:spacing w:after="0" w:line="240" w:lineRule="auto"/>
        <w:ind w:firstLine="708"/>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Деятельность по организации межведомственного взаимодействия               органов и учреждений системы профилактики безнадзорности и                             правонарушений несовершеннолетних и иных органов и организаций при                работе с несовершеннолетними и семьями, находящимися в социально                   опасном положении проводится в соответствии с Порядком организации и    проведения индивидуальной профилактической работы с                                                 несовершеннолетними и (или) семьями, находящимися в социально опасном положении, на территории Ханты-Мансийского автономного округа – Югры, утвержденным постановлением Комиссии по делам несовершеннолетних и            защите их прав при Правительстве Ханты-Мансийского автономного округа – Югры № 83 от 10.09.2019 года.</w:t>
      </w:r>
    </w:p>
    <w:p w14:paraId="28FAD6D0" w14:textId="68AC06C4" w:rsidR="007C6C03" w:rsidRPr="007C6C03" w:rsidRDefault="007C6C03" w:rsidP="007C6C03">
      <w:pPr>
        <w:spacing w:after="0" w:line="240" w:lineRule="auto"/>
        <w:ind w:firstLine="708"/>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 xml:space="preserve">При этом, разрабатывается индивидуальная программа социально-педагогической реабилитации несовершеннолетнего и (или) </w:t>
      </w:r>
      <w:r w:rsidR="00F206DF" w:rsidRPr="007C6C03">
        <w:rPr>
          <w:rFonts w:ascii="Times New Roman" w:eastAsia="Times New Roman" w:hAnsi="Times New Roman" w:cs="Times New Roman"/>
          <w:sz w:val="28"/>
          <w:szCs w:val="28"/>
          <w:lang w:eastAsia="ru-RU"/>
        </w:rPr>
        <w:t xml:space="preserve">семьи,  </w:t>
      </w:r>
      <w:r w:rsidRPr="007C6C03">
        <w:rPr>
          <w:rFonts w:ascii="Times New Roman" w:eastAsia="Times New Roman" w:hAnsi="Times New Roman" w:cs="Times New Roman"/>
          <w:sz w:val="28"/>
          <w:szCs w:val="28"/>
          <w:lang w:eastAsia="ru-RU"/>
        </w:rPr>
        <w:t xml:space="preserve">                        находящихся в социально опасном положении. К проведению                                      профилактической работы привлекаются специалисты органов и учреждений городской системы профилактики. Ход реализации программ заслушивается на заседаниях Комиссии по делам несовершеннолетних и защите их прав в городе Нефтеюганске, при этом оценивается </w:t>
      </w:r>
      <w:r w:rsidR="00F206DF" w:rsidRPr="007C6C03">
        <w:rPr>
          <w:rFonts w:ascii="Times New Roman" w:eastAsia="Times New Roman" w:hAnsi="Times New Roman" w:cs="Times New Roman"/>
          <w:sz w:val="28"/>
          <w:szCs w:val="28"/>
          <w:lang w:eastAsia="ru-RU"/>
        </w:rPr>
        <w:t>эффективность проводимых</w:t>
      </w:r>
      <w:r w:rsidRPr="007C6C03">
        <w:rPr>
          <w:rFonts w:ascii="Times New Roman" w:eastAsia="Times New Roman" w:hAnsi="Times New Roman" w:cs="Times New Roman"/>
          <w:sz w:val="28"/>
          <w:szCs w:val="28"/>
          <w:lang w:eastAsia="ru-RU"/>
        </w:rPr>
        <w:t xml:space="preserve">                               профилактических мероприятий. По результатам рассмотрения принимаются следующие решения: о внесении изменений и дополнений в программу                   социально-педагогической реабилитации несовершеннолетнего и (</w:t>
      </w:r>
      <w:r w:rsidR="00F206DF" w:rsidRPr="007C6C03">
        <w:rPr>
          <w:rFonts w:ascii="Times New Roman" w:eastAsia="Times New Roman" w:hAnsi="Times New Roman" w:cs="Times New Roman"/>
          <w:sz w:val="28"/>
          <w:szCs w:val="28"/>
          <w:lang w:eastAsia="ru-RU"/>
        </w:rPr>
        <w:t xml:space="preserve">или)  </w:t>
      </w:r>
      <w:r w:rsidRPr="007C6C03">
        <w:rPr>
          <w:rFonts w:ascii="Times New Roman" w:eastAsia="Times New Roman" w:hAnsi="Times New Roman" w:cs="Times New Roman"/>
          <w:sz w:val="28"/>
          <w:szCs w:val="28"/>
          <w:lang w:eastAsia="ru-RU"/>
        </w:rPr>
        <w:t xml:space="preserve">                семьи, находящихся в социально опасном положении; о продлении либо        прекращении индивидуальной профилактической работы в отношении                  несовершеннолетнего и (или) семьи, находящихся в социально опасном                   положении.</w:t>
      </w:r>
    </w:p>
    <w:p w14:paraId="3A0FA0A3" w14:textId="77777777" w:rsidR="007C6C03" w:rsidRPr="007C6C03" w:rsidRDefault="007C6C03" w:rsidP="007C6C03">
      <w:pPr>
        <w:spacing w:after="0" w:line="240" w:lineRule="auto"/>
        <w:ind w:firstLine="708"/>
        <w:jc w:val="both"/>
        <w:rPr>
          <w:rFonts w:ascii="Times New Roman" w:eastAsia="Times New Roman" w:hAnsi="Times New Roman" w:cs="Times New Roman"/>
          <w:sz w:val="28"/>
          <w:szCs w:val="28"/>
          <w:lang w:eastAsia="ru-RU"/>
        </w:rPr>
      </w:pPr>
    </w:p>
    <w:p w14:paraId="0492541A" w14:textId="77777777" w:rsidR="007C6C03" w:rsidRPr="007C6C03" w:rsidRDefault="007C6C03" w:rsidP="007C6C03">
      <w:pPr>
        <w:spacing w:after="0" w:line="240" w:lineRule="auto"/>
        <w:ind w:firstLine="708"/>
        <w:jc w:val="center"/>
        <w:rPr>
          <w:rFonts w:ascii="Times New Roman" w:eastAsia="Times New Roman" w:hAnsi="Times New Roman" w:cs="Times New Roman"/>
          <w:bCs/>
          <w:sz w:val="28"/>
          <w:szCs w:val="28"/>
          <w:lang w:eastAsia="ru-RU"/>
        </w:rPr>
      </w:pPr>
      <w:r w:rsidRPr="007C6C03">
        <w:rPr>
          <w:rFonts w:ascii="Times New Roman" w:eastAsia="Times New Roman" w:hAnsi="Times New Roman" w:cs="Times New Roman"/>
          <w:bCs/>
          <w:sz w:val="28"/>
          <w:szCs w:val="28"/>
          <w:lang w:eastAsia="ru-RU"/>
        </w:rPr>
        <w:t xml:space="preserve">Результаты профилактической работы с несовершеннолетними, </w:t>
      </w:r>
    </w:p>
    <w:p w14:paraId="7CB11679" w14:textId="77777777" w:rsidR="007C6C03" w:rsidRPr="007C6C03" w:rsidRDefault="007C6C03" w:rsidP="007C6C03">
      <w:pPr>
        <w:spacing w:after="0" w:line="240" w:lineRule="auto"/>
        <w:ind w:firstLine="708"/>
        <w:jc w:val="center"/>
        <w:rPr>
          <w:rFonts w:ascii="Times New Roman" w:eastAsia="Times New Roman" w:hAnsi="Times New Roman" w:cs="Times New Roman"/>
          <w:b/>
          <w:sz w:val="28"/>
          <w:szCs w:val="28"/>
          <w:lang w:eastAsia="ru-RU"/>
        </w:rPr>
      </w:pPr>
      <w:r w:rsidRPr="007C6C03">
        <w:rPr>
          <w:rFonts w:ascii="Times New Roman" w:eastAsia="Times New Roman" w:hAnsi="Times New Roman" w:cs="Times New Roman"/>
          <w:bCs/>
          <w:sz w:val="28"/>
          <w:szCs w:val="28"/>
          <w:lang w:eastAsia="ru-RU"/>
        </w:rPr>
        <w:t>находящимися в социально опасном положении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276"/>
        <w:gridCol w:w="1276"/>
        <w:gridCol w:w="1276"/>
      </w:tblGrid>
      <w:tr w:rsidR="007C6C03" w:rsidRPr="007C6C03" w14:paraId="7E44EDE0" w14:textId="77777777" w:rsidTr="00CE4187">
        <w:tc>
          <w:tcPr>
            <w:tcW w:w="5495" w:type="dxa"/>
            <w:tcBorders>
              <w:top w:val="single" w:sz="4" w:space="0" w:color="auto"/>
              <w:left w:val="single" w:sz="4" w:space="0" w:color="auto"/>
              <w:bottom w:val="single" w:sz="4" w:space="0" w:color="auto"/>
              <w:right w:val="single" w:sz="4" w:space="0" w:color="auto"/>
            </w:tcBorders>
            <w:hideMark/>
          </w:tcPr>
          <w:p w14:paraId="23AAEB93"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Показатели</w:t>
            </w:r>
          </w:p>
        </w:tc>
        <w:tc>
          <w:tcPr>
            <w:tcW w:w="1276" w:type="dxa"/>
            <w:tcBorders>
              <w:top w:val="single" w:sz="4" w:space="0" w:color="auto"/>
              <w:left w:val="single" w:sz="4" w:space="0" w:color="auto"/>
              <w:bottom w:val="single" w:sz="4" w:space="0" w:color="auto"/>
              <w:right w:val="single" w:sz="4" w:space="0" w:color="auto"/>
            </w:tcBorders>
          </w:tcPr>
          <w:p w14:paraId="6F1C3AC5"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2022</w:t>
            </w:r>
          </w:p>
        </w:tc>
        <w:tc>
          <w:tcPr>
            <w:tcW w:w="1276" w:type="dxa"/>
            <w:tcBorders>
              <w:top w:val="single" w:sz="4" w:space="0" w:color="auto"/>
              <w:left w:val="single" w:sz="4" w:space="0" w:color="auto"/>
              <w:bottom w:val="single" w:sz="4" w:space="0" w:color="auto"/>
              <w:right w:val="single" w:sz="4" w:space="0" w:color="auto"/>
            </w:tcBorders>
          </w:tcPr>
          <w:p w14:paraId="290785A3"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2021</w:t>
            </w:r>
          </w:p>
        </w:tc>
        <w:tc>
          <w:tcPr>
            <w:tcW w:w="1276" w:type="dxa"/>
            <w:tcBorders>
              <w:top w:val="single" w:sz="4" w:space="0" w:color="auto"/>
              <w:left w:val="single" w:sz="4" w:space="0" w:color="auto"/>
              <w:bottom w:val="single" w:sz="4" w:space="0" w:color="auto"/>
              <w:right w:val="single" w:sz="4" w:space="0" w:color="auto"/>
            </w:tcBorders>
            <w:hideMark/>
          </w:tcPr>
          <w:p w14:paraId="209E919D"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2020</w:t>
            </w:r>
          </w:p>
        </w:tc>
      </w:tr>
      <w:tr w:rsidR="007C6C03" w:rsidRPr="007C6C03" w14:paraId="662EF2C7" w14:textId="77777777" w:rsidTr="00CE4187">
        <w:tc>
          <w:tcPr>
            <w:tcW w:w="5495" w:type="dxa"/>
            <w:tcBorders>
              <w:top w:val="single" w:sz="4" w:space="0" w:color="auto"/>
              <w:left w:val="single" w:sz="4" w:space="0" w:color="auto"/>
              <w:bottom w:val="single" w:sz="4" w:space="0" w:color="auto"/>
              <w:right w:val="single" w:sz="4" w:space="0" w:color="auto"/>
            </w:tcBorders>
            <w:hideMark/>
          </w:tcPr>
          <w:p w14:paraId="3566B345"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Количество несовершеннолетних, находящихся в социально опасном положении, состоящих на учете на последний день отчетного периода</w:t>
            </w:r>
          </w:p>
        </w:tc>
        <w:tc>
          <w:tcPr>
            <w:tcW w:w="1276" w:type="dxa"/>
            <w:tcBorders>
              <w:top w:val="single" w:sz="4" w:space="0" w:color="auto"/>
              <w:left w:val="single" w:sz="4" w:space="0" w:color="auto"/>
              <w:bottom w:val="single" w:sz="4" w:space="0" w:color="auto"/>
              <w:right w:val="single" w:sz="4" w:space="0" w:color="auto"/>
            </w:tcBorders>
          </w:tcPr>
          <w:p w14:paraId="3FF83283"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p>
          <w:p w14:paraId="2FB69A44"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36</w:t>
            </w:r>
          </w:p>
        </w:tc>
        <w:tc>
          <w:tcPr>
            <w:tcW w:w="1276" w:type="dxa"/>
            <w:tcBorders>
              <w:top w:val="single" w:sz="4" w:space="0" w:color="auto"/>
              <w:left w:val="single" w:sz="4" w:space="0" w:color="auto"/>
              <w:bottom w:val="single" w:sz="4" w:space="0" w:color="auto"/>
              <w:right w:val="single" w:sz="4" w:space="0" w:color="auto"/>
            </w:tcBorders>
          </w:tcPr>
          <w:p w14:paraId="0B48F1E8"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p>
          <w:p w14:paraId="08750489"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30</w:t>
            </w:r>
          </w:p>
        </w:tc>
        <w:tc>
          <w:tcPr>
            <w:tcW w:w="1276" w:type="dxa"/>
            <w:tcBorders>
              <w:top w:val="single" w:sz="4" w:space="0" w:color="auto"/>
              <w:left w:val="single" w:sz="4" w:space="0" w:color="auto"/>
              <w:bottom w:val="single" w:sz="4" w:space="0" w:color="auto"/>
              <w:right w:val="single" w:sz="4" w:space="0" w:color="auto"/>
            </w:tcBorders>
          </w:tcPr>
          <w:p w14:paraId="0C3BB88A"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p>
          <w:p w14:paraId="6A234585"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40</w:t>
            </w:r>
          </w:p>
        </w:tc>
      </w:tr>
      <w:tr w:rsidR="007C6C03" w:rsidRPr="007C6C03" w14:paraId="1BBE1571" w14:textId="77777777" w:rsidTr="00CE4187">
        <w:tc>
          <w:tcPr>
            <w:tcW w:w="5495" w:type="dxa"/>
            <w:tcBorders>
              <w:top w:val="single" w:sz="4" w:space="0" w:color="auto"/>
              <w:left w:val="single" w:sz="4" w:space="0" w:color="auto"/>
              <w:bottom w:val="single" w:sz="4" w:space="0" w:color="auto"/>
              <w:right w:val="single" w:sz="4" w:space="0" w:color="auto"/>
            </w:tcBorders>
            <w:hideMark/>
          </w:tcPr>
          <w:p w14:paraId="3224B8FA"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Количество несовершеннолетних, поставленных на профилактический учет в течение отчетного периода</w:t>
            </w:r>
          </w:p>
        </w:tc>
        <w:tc>
          <w:tcPr>
            <w:tcW w:w="1276" w:type="dxa"/>
            <w:tcBorders>
              <w:top w:val="single" w:sz="4" w:space="0" w:color="auto"/>
              <w:left w:val="single" w:sz="4" w:space="0" w:color="auto"/>
              <w:bottom w:val="single" w:sz="4" w:space="0" w:color="auto"/>
              <w:right w:val="single" w:sz="4" w:space="0" w:color="auto"/>
            </w:tcBorders>
          </w:tcPr>
          <w:p w14:paraId="45D90BE3"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p>
          <w:p w14:paraId="32A9DEBB"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75</w:t>
            </w:r>
          </w:p>
        </w:tc>
        <w:tc>
          <w:tcPr>
            <w:tcW w:w="1276" w:type="dxa"/>
            <w:tcBorders>
              <w:top w:val="single" w:sz="4" w:space="0" w:color="auto"/>
              <w:left w:val="single" w:sz="4" w:space="0" w:color="auto"/>
              <w:bottom w:val="single" w:sz="4" w:space="0" w:color="auto"/>
              <w:right w:val="single" w:sz="4" w:space="0" w:color="auto"/>
            </w:tcBorders>
          </w:tcPr>
          <w:p w14:paraId="39D2688D"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p>
          <w:p w14:paraId="5801C10A"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58</w:t>
            </w:r>
          </w:p>
        </w:tc>
        <w:tc>
          <w:tcPr>
            <w:tcW w:w="1276" w:type="dxa"/>
            <w:tcBorders>
              <w:top w:val="single" w:sz="4" w:space="0" w:color="auto"/>
              <w:left w:val="single" w:sz="4" w:space="0" w:color="auto"/>
              <w:bottom w:val="single" w:sz="4" w:space="0" w:color="auto"/>
              <w:right w:val="single" w:sz="4" w:space="0" w:color="auto"/>
            </w:tcBorders>
          </w:tcPr>
          <w:p w14:paraId="565771FA"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p>
          <w:p w14:paraId="73BC5963"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65</w:t>
            </w:r>
          </w:p>
        </w:tc>
      </w:tr>
      <w:tr w:rsidR="007C6C03" w:rsidRPr="007C6C03" w14:paraId="3DD68E18" w14:textId="77777777" w:rsidTr="00CE4187">
        <w:tc>
          <w:tcPr>
            <w:tcW w:w="5495" w:type="dxa"/>
            <w:tcBorders>
              <w:top w:val="single" w:sz="4" w:space="0" w:color="auto"/>
              <w:left w:val="single" w:sz="4" w:space="0" w:color="auto"/>
              <w:bottom w:val="single" w:sz="4" w:space="0" w:color="auto"/>
              <w:right w:val="single" w:sz="4" w:space="0" w:color="auto"/>
            </w:tcBorders>
            <w:hideMark/>
          </w:tcPr>
          <w:p w14:paraId="664947DF"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Количество несовершеннолетних, снятых с профилактического учета в течение отчетного периода, всего, из них:</w:t>
            </w:r>
          </w:p>
        </w:tc>
        <w:tc>
          <w:tcPr>
            <w:tcW w:w="1276" w:type="dxa"/>
            <w:tcBorders>
              <w:top w:val="single" w:sz="4" w:space="0" w:color="auto"/>
              <w:left w:val="single" w:sz="4" w:space="0" w:color="auto"/>
              <w:bottom w:val="single" w:sz="4" w:space="0" w:color="auto"/>
              <w:right w:val="single" w:sz="4" w:space="0" w:color="auto"/>
            </w:tcBorders>
          </w:tcPr>
          <w:p w14:paraId="24571C37"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p>
          <w:p w14:paraId="3CE23A87"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69</w:t>
            </w:r>
          </w:p>
        </w:tc>
        <w:tc>
          <w:tcPr>
            <w:tcW w:w="1276" w:type="dxa"/>
            <w:tcBorders>
              <w:top w:val="single" w:sz="4" w:space="0" w:color="auto"/>
              <w:left w:val="single" w:sz="4" w:space="0" w:color="auto"/>
              <w:bottom w:val="single" w:sz="4" w:space="0" w:color="auto"/>
              <w:right w:val="single" w:sz="4" w:space="0" w:color="auto"/>
            </w:tcBorders>
          </w:tcPr>
          <w:p w14:paraId="4DEC30FF"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p>
          <w:p w14:paraId="79208C50"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68</w:t>
            </w:r>
          </w:p>
        </w:tc>
        <w:tc>
          <w:tcPr>
            <w:tcW w:w="1276" w:type="dxa"/>
            <w:tcBorders>
              <w:top w:val="single" w:sz="4" w:space="0" w:color="auto"/>
              <w:left w:val="single" w:sz="4" w:space="0" w:color="auto"/>
              <w:bottom w:val="single" w:sz="4" w:space="0" w:color="auto"/>
              <w:right w:val="single" w:sz="4" w:space="0" w:color="auto"/>
            </w:tcBorders>
          </w:tcPr>
          <w:p w14:paraId="70B3C58E"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p>
          <w:p w14:paraId="3BAED963"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69</w:t>
            </w:r>
          </w:p>
        </w:tc>
      </w:tr>
      <w:tr w:rsidR="007C6C03" w:rsidRPr="007C6C03" w14:paraId="384F0201" w14:textId="77777777" w:rsidTr="00CE4187">
        <w:tc>
          <w:tcPr>
            <w:tcW w:w="5495" w:type="dxa"/>
            <w:tcBorders>
              <w:top w:val="single" w:sz="4" w:space="0" w:color="auto"/>
              <w:left w:val="single" w:sz="4" w:space="0" w:color="auto"/>
              <w:bottom w:val="single" w:sz="4" w:space="0" w:color="auto"/>
              <w:right w:val="single" w:sz="4" w:space="0" w:color="auto"/>
            </w:tcBorders>
            <w:hideMark/>
          </w:tcPr>
          <w:p w14:paraId="6B161478"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 по исправлению</w:t>
            </w:r>
          </w:p>
        </w:tc>
        <w:tc>
          <w:tcPr>
            <w:tcW w:w="1276" w:type="dxa"/>
            <w:tcBorders>
              <w:top w:val="single" w:sz="4" w:space="0" w:color="auto"/>
              <w:left w:val="single" w:sz="4" w:space="0" w:color="auto"/>
              <w:bottom w:val="single" w:sz="4" w:space="0" w:color="auto"/>
              <w:right w:val="single" w:sz="4" w:space="0" w:color="auto"/>
            </w:tcBorders>
          </w:tcPr>
          <w:p w14:paraId="491C330F"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56</w:t>
            </w:r>
          </w:p>
        </w:tc>
        <w:tc>
          <w:tcPr>
            <w:tcW w:w="1276" w:type="dxa"/>
            <w:tcBorders>
              <w:top w:val="single" w:sz="4" w:space="0" w:color="auto"/>
              <w:left w:val="single" w:sz="4" w:space="0" w:color="auto"/>
              <w:bottom w:val="single" w:sz="4" w:space="0" w:color="auto"/>
              <w:right w:val="single" w:sz="4" w:space="0" w:color="auto"/>
            </w:tcBorders>
          </w:tcPr>
          <w:p w14:paraId="59DF9CD7"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51</w:t>
            </w:r>
          </w:p>
        </w:tc>
        <w:tc>
          <w:tcPr>
            <w:tcW w:w="1276" w:type="dxa"/>
            <w:tcBorders>
              <w:top w:val="single" w:sz="4" w:space="0" w:color="auto"/>
              <w:left w:val="single" w:sz="4" w:space="0" w:color="auto"/>
              <w:bottom w:val="single" w:sz="4" w:space="0" w:color="auto"/>
              <w:right w:val="single" w:sz="4" w:space="0" w:color="auto"/>
            </w:tcBorders>
            <w:hideMark/>
          </w:tcPr>
          <w:p w14:paraId="7290CE80"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56</w:t>
            </w:r>
          </w:p>
        </w:tc>
      </w:tr>
      <w:tr w:rsidR="007C6C03" w:rsidRPr="007C6C03" w14:paraId="448EEE62" w14:textId="77777777" w:rsidTr="00CE4187">
        <w:tc>
          <w:tcPr>
            <w:tcW w:w="5495" w:type="dxa"/>
            <w:tcBorders>
              <w:top w:val="single" w:sz="4" w:space="0" w:color="auto"/>
              <w:left w:val="single" w:sz="4" w:space="0" w:color="auto"/>
              <w:bottom w:val="single" w:sz="4" w:space="0" w:color="auto"/>
              <w:right w:val="single" w:sz="4" w:space="0" w:color="auto"/>
            </w:tcBorders>
            <w:hideMark/>
          </w:tcPr>
          <w:p w14:paraId="4A0CC3CB"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 по иным причинам</w:t>
            </w:r>
          </w:p>
        </w:tc>
        <w:tc>
          <w:tcPr>
            <w:tcW w:w="1276" w:type="dxa"/>
            <w:tcBorders>
              <w:top w:val="single" w:sz="4" w:space="0" w:color="auto"/>
              <w:left w:val="single" w:sz="4" w:space="0" w:color="auto"/>
              <w:bottom w:val="single" w:sz="4" w:space="0" w:color="auto"/>
              <w:right w:val="single" w:sz="4" w:space="0" w:color="auto"/>
            </w:tcBorders>
          </w:tcPr>
          <w:p w14:paraId="66C01E02"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13</w:t>
            </w:r>
          </w:p>
        </w:tc>
        <w:tc>
          <w:tcPr>
            <w:tcW w:w="1276" w:type="dxa"/>
            <w:tcBorders>
              <w:top w:val="single" w:sz="4" w:space="0" w:color="auto"/>
              <w:left w:val="single" w:sz="4" w:space="0" w:color="auto"/>
              <w:bottom w:val="single" w:sz="4" w:space="0" w:color="auto"/>
              <w:right w:val="single" w:sz="4" w:space="0" w:color="auto"/>
            </w:tcBorders>
          </w:tcPr>
          <w:p w14:paraId="734C15B4"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9</w:t>
            </w:r>
          </w:p>
        </w:tc>
        <w:tc>
          <w:tcPr>
            <w:tcW w:w="1276" w:type="dxa"/>
            <w:tcBorders>
              <w:top w:val="single" w:sz="4" w:space="0" w:color="auto"/>
              <w:left w:val="single" w:sz="4" w:space="0" w:color="auto"/>
              <w:bottom w:val="single" w:sz="4" w:space="0" w:color="auto"/>
              <w:right w:val="single" w:sz="4" w:space="0" w:color="auto"/>
            </w:tcBorders>
            <w:hideMark/>
          </w:tcPr>
          <w:p w14:paraId="48E99892"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13</w:t>
            </w:r>
          </w:p>
        </w:tc>
      </w:tr>
    </w:tbl>
    <w:p w14:paraId="3A5BFB2C" w14:textId="77777777" w:rsidR="007C6C03" w:rsidRPr="007C6C03" w:rsidRDefault="007C6C03" w:rsidP="007C6C03">
      <w:pPr>
        <w:spacing w:after="0" w:line="240" w:lineRule="auto"/>
        <w:ind w:firstLine="708"/>
        <w:jc w:val="center"/>
        <w:rPr>
          <w:rFonts w:ascii="Times New Roman" w:eastAsia="Times New Roman" w:hAnsi="Times New Roman" w:cs="Times New Roman"/>
          <w:b/>
          <w:sz w:val="28"/>
          <w:szCs w:val="28"/>
          <w:lang w:eastAsia="ru-RU"/>
        </w:rPr>
      </w:pPr>
    </w:p>
    <w:p w14:paraId="75BF8B17" w14:textId="77777777" w:rsidR="007C6C03" w:rsidRPr="007C6C03" w:rsidRDefault="007C6C03" w:rsidP="007C6C03">
      <w:pPr>
        <w:spacing w:after="0" w:line="240" w:lineRule="auto"/>
        <w:ind w:firstLine="708"/>
        <w:jc w:val="center"/>
        <w:rPr>
          <w:rFonts w:ascii="Times New Roman" w:eastAsia="Times New Roman" w:hAnsi="Times New Roman" w:cs="Times New Roman"/>
          <w:bCs/>
          <w:sz w:val="28"/>
          <w:szCs w:val="28"/>
          <w:lang w:eastAsia="ru-RU"/>
        </w:rPr>
      </w:pPr>
      <w:r w:rsidRPr="007C6C03">
        <w:rPr>
          <w:rFonts w:ascii="Times New Roman" w:eastAsia="Times New Roman" w:hAnsi="Times New Roman" w:cs="Times New Roman"/>
          <w:bCs/>
          <w:sz w:val="28"/>
          <w:szCs w:val="28"/>
          <w:lang w:eastAsia="ru-RU"/>
        </w:rPr>
        <w:t xml:space="preserve">Результаты профилактической работы с семьями, </w:t>
      </w:r>
    </w:p>
    <w:p w14:paraId="5047F5D4" w14:textId="77777777" w:rsidR="007C6C03" w:rsidRPr="007C6C03" w:rsidRDefault="007C6C03" w:rsidP="007C6C03">
      <w:pPr>
        <w:spacing w:after="0" w:line="240" w:lineRule="auto"/>
        <w:ind w:firstLine="708"/>
        <w:jc w:val="center"/>
        <w:rPr>
          <w:rFonts w:ascii="Times New Roman" w:eastAsia="Times New Roman" w:hAnsi="Times New Roman" w:cs="Times New Roman"/>
          <w:bCs/>
          <w:sz w:val="28"/>
          <w:szCs w:val="28"/>
          <w:lang w:eastAsia="ru-RU"/>
        </w:rPr>
      </w:pPr>
      <w:r w:rsidRPr="007C6C03">
        <w:rPr>
          <w:rFonts w:ascii="Times New Roman" w:eastAsia="Times New Roman" w:hAnsi="Times New Roman" w:cs="Times New Roman"/>
          <w:bCs/>
          <w:sz w:val="28"/>
          <w:szCs w:val="28"/>
          <w:lang w:eastAsia="ru-RU"/>
        </w:rPr>
        <w:t>находящимися в социально опасном положении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276"/>
        <w:gridCol w:w="1276"/>
        <w:gridCol w:w="1276"/>
      </w:tblGrid>
      <w:tr w:rsidR="007C6C03" w:rsidRPr="007C6C03" w14:paraId="58A0387E" w14:textId="77777777" w:rsidTr="00CE4187">
        <w:tc>
          <w:tcPr>
            <w:tcW w:w="5495" w:type="dxa"/>
            <w:tcBorders>
              <w:top w:val="single" w:sz="4" w:space="0" w:color="auto"/>
              <w:left w:val="single" w:sz="4" w:space="0" w:color="auto"/>
              <w:bottom w:val="single" w:sz="4" w:space="0" w:color="auto"/>
              <w:right w:val="single" w:sz="4" w:space="0" w:color="auto"/>
            </w:tcBorders>
            <w:hideMark/>
          </w:tcPr>
          <w:p w14:paraId="0E065CEC"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Показатели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27871A"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2022</w:t>
            </w:r>
          </w:p>
        </w:tc>
        <w:tc>
          <w:tcPr>
            <w:tcW w:w="1276" w:type="dxa"/>
            <w:tcBorders>
              <w:top w:val="single" w:sz="4" w:space="0" w:color="auto"/>
              <w:left w:val="single" w:sz="4" w:space="0" w:color="auto"/>
              <w:bottom w:val="single" w:sz="4" w:space="0" w:color="auto"/>
              <w:right w:val="single" w:sz="4" w:space="0" w:color="auto"/>
            </w:tcBorders>
          </w:tcPr>
          <w:p w14:paraId="7876C137"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2021</w:t>
            </w:r>
          </w:p>
        </w:tc>
        <w:tc>
          <w:tcPr>
            <w:tcW w:w="1276" w:type="dxa"/>
            <w:tcBorders>
              <w:top w:val="single" w:sz="4" w:space="0" w:color="auto"/>
              <w:left w:val="single" w:sz="4" w:space="0" w:color="auto"/>
              <w:bottom w:val="single" w:sz="4" w:space="0" w:color="auto"/>
              <w:right w:val="single" w:sz="4" w:space="0" w:color="auto"/>
            </w:tcBorders>
            <w:hideMark/>
          </w:tcPr>
          <w:p w14:paraId="7EDF53D6"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2020</w:t>
            </w:r>
          </w:p>
        </w:tc>
      </w:tr>
      <w:tr w:rsidR="007C6C03" w:rsidRPr="007C6C03" w14:paraId="2DDF0EC2" w14:textId="77777777" w:rsidTr="00CE4187">
        <w:tc>
          <w:tcPr>
            <w:tcW w:w="5495" w:type="dxa"/>
            <w:tcBorders>
              <w:top w:val="single" w:sz="4" w:space="0" w:color="auto"/>
              <w:left w:val="single" w:sz="4" w:space="0" w:color="auto"/>
              <w:bottom w:val="single" w:sz="4" w:space="0" w:color="auto"/>
              <w:right w:val="single" w:sz="4" w:space="0" w:color="auto"/>
            </w:tcBorders>
            <w:hideMark/>
          </w:tcPr>
          <w:p w14:paraId="15A42E71"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Количество семей, находящихся в социально опасном положении, состоящих на учете на последний день отчетного периода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65168"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p>
          <w:p w14:paraId="5FBDF100"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93</w:t>
            </w:r>
          </w:p>
        </w:tc>
        <w:tc>
          <w:tcPr>
            <w:tcW w:w="1276" w:type="dxa"/>
            <w:tcBorders>
              <w:top w:val="single" w:sz="4" w:space="0" w:color="auto"/>
              <w:left w:val="single" w:sz="4" w:space="0" w:color="auto"/>
              <w:bottom w:val="single" w:sz="4" w:space="0" w:color="auto"/>
              <w:right w:val="single" w:sz="4" w:space="0" w:color="auto"/>
            </w:tcBorders>
          </w:tcPr>
          <w:p w14:paraId="14D36E43"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p>
          <w:p w14:paraId="0E39AAFA"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105</w:t>
            </w:r>
          </w:p>
        </w:tc>
        <w:tc>
          <w:tcPr>
            <w:tcW w:w="1276" w:type="dxa"/>
            <w:tcBorders>
              <w:top w:val="single" w:sz="4" w:space="0" w:color="auto"/>
              <w:left w:val="single" w:sz="4" w:space="0" w:color="auto"/>
              <w:bottom w:val="single" w:sz="4" w:space="0" w:color="auto"/>
              <w:right w:val="single" w:sz="4" w:space="0" w:color="auto"/>
            </w:tcBorders>
          </w:tcPr>
          <w:p w14:paraId="5560F9DB"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p>
          <w:p w14:paraId="045E39E1"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116</w:t>
            </w:r>
          </w:p>
        </w:tc>
      </w:tr>
      <w:tr w:rsidR="007C6C03" w:rsidRPr="007C6C03" w14:paraId="27E446B9" w14:textId="77777777" w:rsidTr="00CE4187">
        <w:tc>
          <w:tcPr>
            <w:tcW w:w="5495" w:type="dxa"/>
            <w:tcBorders>
              <w:top w:val="single" w:sz="4" w:space="0" w:color="auto"/>
              <w:left w:val="single" w:sz="4" w:space="0" w:color="auto"/>
              <w:bottom w:val="single" w:sz="4" w:space="0" w:color="auto"/>
              <w:right w:val="single" w:sz="4" w:space="0" w:color="auto"/>
            </w:tcBorders>
            <w:hideMark/>
          </w:tcPr>
          <w:p w14:paraId="6145EDC9"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В них проживает детей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C01288"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193</w:t>
            </w:r>
          </w:p>
        </w:tc>
        <w:tc>
          <w:tcPr>
            <w:tcW w:w="1276" w:type="dxa"/>
            <w:tcBorders>
              <w:top w:val="single" w:sz="4" w:space="0" w:color="auto"/>
              <w:left w:val="single" w:sz="4" w:space="0" w:color="auto"/>
              <w:bottom w:val="single" w:sz="4" w:space="0" w:color="auto"/>
              <w:right w:val="single" w:sz="4" w:space="0" w:color="auto"/>
            </w:tcBorders>
          </w:tcPr>
          <w:p w14:paraId="2D93D56E"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217</w:t>
            </w:r>
          </w:p>
        </w:tc>
        <w:tc>
          <w:tcPr>
            <w:tcW w:w="1276" w:type="dxa"/>
            <w:tcBorders>
              <w:top w:val="single" w:sz="4" w:space="0" w:color="auto"/>
              <w:left w:val="single" w:sz="4" w:space="0" w:color="auto"/>
              <w:bottom w:val="single" w:sz="4" w:space="0" w:color="auto"/>
              <w:right w:val="single" w:sz="4" w:space="0" w:color="auto"/>
            </w:tcBorders>
            <w:hideMark/>
          </w:tcPr>
          <w:p w14:paraId="1B6FB7A0"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228</w:t>
            </w:r>
          </w:p>
        </w:tc>
      </w:tr>
      <w:tr w:rsidR="007C6C03" w:rsidRPr="007C6C03" w14:paraId="2AEE1DDB" w14:textId="77777777" w:rsidTr="00CE4187">
        <w:tc>
          <w:tcPr>
            <w:tcW w:w="5495" w:type="dxa"/>
            <w:tcBorders>
              <w:top w:val="single" w:sz="4" w:space="0" w:color="auto"/>
              <w:left w:val="single" w:sz="4" w:space="0" w:color="auto"/>
              <w:bottom w:val="single" w:sz="4" w:space="0" w:color="auto"/>
              <w:right w:val="single" w:sz="4" w:space="0" w:color="auto"/>
            </w:tcBorders>
            <w:hideMark/>
          </w:tcPr>
          <w:p w14:paraId="7B79F9A0"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Количество семей, поставленных на профилактический учет в течение отчетного периода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6A67D6"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72</w:t>
            </w:r>
          </w:p>
        </w:tc>
        <w:tc>
          <w:tcPr>
            <w:tcW w:w="1276" w:type="dxa"/>
            <w:tcBorders>
              <w:top w:val="single" w:sz="4" w:space="0" w:color="auto"/>
              <w:left w:val="single" w:sz="4" w:space="0" w:color="auto"/>
              <w:bottom w:val="single" w:sz="4" w:space="0" w:color="auto"/>
              <w:right w:val="single" w:sz="4" w:space="0" w:color="auto"/>
            </w:tcBorders>
          </w:tcPr>
          <w:p w14:paraId="3A1E4832"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75</w:t>
            </w:r>
          </w:p>
        </w:tc>
        <w:tc>
          <w:tcPr>
            <w:tcW w:w="1276" w:type="dxa"/>
            <w:tcBorders>
              <w:top w:val="single" w:sz="4" w:space="0" w:color="auto"/>
              <w:left w:val="single" w:sz="4" w:space="0" w:color="auto"/>
              <w:bottom w:val="single" w:sz="4" w:space="0" w:color="auto"/>
              <w:right w:val="single" w:sz="4" w:space="0" w:color="auto"/>
            </w:tcBorders>
            <w:hideMark/>
          </w:tcPr>
          <w:p w14:paraId="36C47CA2"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97</w:t>
            </w:r>
          </w:p>
        </w:tc>
      </w:tr>
      <w:tr w:rsidR="007C6C03" w:rsidRPr="007C6C03" w14:paraId="56E39164" w14:textId="77777777" w:rsidTr="00CE4187">
        <w:tc>
          <w:tcPr>
            <w:tcW w:w="5495" w:type="dxa"/>
            <w:tcBorders>
              <w:top w:val="single" w:sz="4" w:space="0" w:color="auto"/>
              <w:left w:val="single" w:sz="4" w:space="0" w:color="auto"/>
              <w:bottom w:val="single" w:sz="4" w:space="0" w:color="auto"/>
              <w:right w:val="single" w:sz="4" w:space="0" w:color="auto"/>
            </w:tcBorders>
            <w:hideMark/>
          </w:tcPr>
          <w:p w14:paraId="0BFC2D95"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В них проживает детей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6D6A7E"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139</w:t>
            </w:r>
          </w:p>
        </w:tc>
        <w:tc>
          <w:tcPr>
            <w:tcW w:w="1276" w:type="dxa"/>
            <w:tcBorders>
              <w:top w:val="single" w:sz="4" w:space="0" w:color="auto"/>
              <w:left w:val="single" w:sz="4" w:space="0" w:color="auto"/>
              <w:bottom w:val="single" w:sz="4" w:space="0" w:color="auto"/>
              <w:right w:val="single" w:sz="4" w:space="0" w:color="auto"/>
            </w:tcBorders>
          </w:tcPr>
          <w:p w14:paraId="549B5AE9"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137</w:t>
            </w:r>
          </w:p>
        </w:tc>
        <w:tc>
          <w:tcPr>
            <w:tcW w:w="1276" w:type="dxa"/>
            <w:tcBorders>
              <w:top w:val="single" w:sz="4" w:space="0" w:color="auto"/>
              <w:left w:val="single" w:sz="4" w:space="0" w:color="auto"/>
              <w:bottom w:val="single" w:sz="4" w:space="0" w:color="auto"/>
              <w:right w:val="single" w:sz="4" w:space="0" w:color="auto"/>
            </w:tcBorders>
            <w:hideMark/>
          </w:tcPr>
          <w:p w14:paraId="66FB6F23"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199</w:t>
            </w:r>
          </w:p>
        </w:tc>
      </w:tr>
      <w:tr w:rsidR="007C6C03" w:rsidRPr="007C6C03" w14:paraId="27ADB5FF" w14:textId="77777777" w:rsidTr="00CE4187">
        <w:tc>
          <w:tcPr>
            <w:tcW w:w="5495" w:type="dxa"/>
            <w:tcBorders>
              <w:top w:val="single" w:sz="4" w:space="0" w:color="auto"/>
              <w:left w:val="single" w:sz="4" w:space="0" w:color="auto"/>
              <w:bottom w:val="single" w:sz="4" w:space="0" w:color="auto"/>
              <w:right w:val="single" w:sz="4" w:space="0" w:color="auto"/>
            </w:tcBorders>
            <w:hideMark/>
          </w:tcPr>
          <w:p w14:paraId="734D96F2"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Количество семей, снятых с профилактического учета по исправлению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4B828"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71</w:t>
            </w:r>
          </w:p>
        </w:tc>
        <w:tc>
          <w:tcPr>
            <w:tcW w:w="1276" w:type="dxa"/>
            <w:tcBorders>
              <w:top w:val="single" w:sz="4" w:space="0" w:color="auto"/>
              <w:left w:val="single" w:sz="4" w:space="0" w:color="auto"/>
              <w:bottom w:val="single" w:sz="4" w:space="0" w:color="auto"/>
              <w:right w:val="single" w:sz="4" w:space="0" w:color="auto"/>
            </w:tcBorders>
          </w:tcPr>
          <w:p w14:paraId="04397BED"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69</w:t>
            </w:r>
          </w:p>
        </w:tc>
        <w:tc>
          <w:tcPr>
            <w:tcW w:w="1276" w:type="dxa"/>
            <w:tcBorders>
              <w:top w:val="single" w:sz="4" w:space="0" w:color="auto"/>
              <w:left w:val="single" w:sz="4" w:space="0" w:color="auto"/>
              <w:bottom w:val="single" w:sz="4" w:space="0" w:color="auto"/>
              <w:right w:val="single" w:sz="4" w:space="0" w:color="auto"/>
            </w:tcBorders>
            <w:hideMark/>
          </w:tcPr>
          <w:p w14:paraId="2C53D8B7"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66</w:t>
            </w:r>
          </w:p>
        </w:tc>
      </w:tr>
      <w:tr w:rsidR="007C6C03" w:rsidRPr="007C6C03" w14:paraId="694EA38C" w14:textId="77777777" w:rsidTr="00CE4187">
        <w:tc>
          <w:tcPr>
            <w:tcW w:w="5495" w:type="dxa"/>
            <w:tcBorders>
              <w:top w:val="single" w:sz="4" w:space="0" w:color="auto"/>
              <w:left w:val="single" w:sz="4" w:space="0" w:color="auto"/>
              <w:bottom w:val="single" w:sz="4" w:space="0" w:color="auto"/>
              <w:right w:val="single" w:sz="4" w:space="0" w:color="auto"/>
            </w:tcBorders>
            <w:hideMark/>
          </w:tcPr>
          <w:p w14:paraId="4E2BB3D7" w14:textId="77777777" w:rsidR="007C6C03" w:rsidRPr="007C6C03" w:rsidRDefault="007C6C03" w:rsidP="007C6C03">
            <w:pPr>
              <w:tabs>
                <w:tab w:val="left" w:pos="709"/>
              </w:tabs>
              <w:spacing w:after="0" w:line="240" w:lineRule="auto"/>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В них проживает детей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F2A23"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141</w:t>
            </w:r>
          </w:p>
        </w:tc>
        <w:tc>
          <w:tcPr>
            <w:tcW w:w="1276" w:type="dxa"/>
            <w:tcBorders>
              <w:top w:val="single" w:sz="4" w:space="0" w:color="auto"/>
              <w:left w:val="single" w:sz="4" w:space="0" w:color="auto"/>
              <w:bottom w:val="single" w:sz="4" w:space="0" w:color="auto"/>
              <w:right w:val="single" w:sz="4" w:space="0" w:color="auto"/>
            </w:tcBorders>
          </w:tcPr>
          <w:p w14:paraId="5E207FF1"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117</w:t>
            </w:r>
          </w:p>
        </w:tc>
        <w:tc>
          <w:tcPr>
            <w:tcW w:w="1276" w:type="dxa"/>
            <w:tcBorders>
              <w:top w:val="single" w:sz="4" w:space="0" w:color="auto"/>
              <w:left w:val="single" w:sz="4" w:space="0" w:color="auto"/>
              <w:bottom w:val="single" w:sz="4" w:space="0" w:color="auto"/>
              <w:right w:val="single" w:sz="4" w:space="0" w:color="auto"/>
            </w:tcBorders>
            <w:hideMark/>
          </w:tcPr>
          <w:p w14:paraId="1FD92AE0" w14:textId="77777777" w:rsidR="007C6C03" w:rsidRPr="007C6C03" w:rsidRDefault="007C6C03" w:rsidP="007C6C03">
            <w:pPr>
              <w:tabs>
                <w:tab w:val="left" w:pos="709"/>
              </w:tabs>
              <w:spacing w:after="0" w:line="240" w:lineRule="auto"/>
              <w:jc w:val="center"/>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97</w:t>
            </w:r>
          </w:p>
        </w:tc>
      </w:tr>
    </w:tbl>
    <w:p w14:paraId="5809CC29" w14:textId="77777777" w:rsidR="007C6C03" w:rsidRPr="007C6C03" w:rsidRDefault="007C6C03" w:rsidP="007C6C0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Учитывая изложенное, перспективными направлениями деятельности   органов и учреждений субъектов профилактики безнадзорности и                               правонарушений несовершеннолетних на территории города Нефтеюганска в 2023 году являются:</w:t>
      </w:r>
    </w:p>
    <w:p w14:paraId="0AEA2B85" w14:textId="40D69249" w:rsidR="007C6C03" w:rsidRPr="007C6C03" w:rsidRDefault="007C6C03" w:rsidP="007C6C0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 xml:space="preserve">- совершенствование системы межведомственного </w:t>
      </w:r>
      <w:r w:rsidR="00F206DF" w:rsidRPr="007C6C03">
        <w:rPr>
          <w:rFonts w:ascii="Times New Roman" w:eastAsia="Times New Roman" w:hAnsi="Times New Roman" w:cs="Times New Roman"/>
          <w:sz w:val="28"/>
          <w:szCs w:val="28"/>
          <w:lang w:eastAsia="ru-RU"/>
        </w:rPr>
        <w:t xml:space="preserve">взаимодействия,  </w:t>
      </w:r>
      <w:r w:rsidRPr="007C6C03">
        <w:rPr>
          <w:rFonts w:ascii="Times New Roman" w:eastAsia="Times New Roman" w:hAnsi="Times New Roman" w:cs="Times New Roman"/>
          <w:sz w:val="28"/>
          <w:szCs w:val="28"/>
          <w:lang w:eastAsia="ru-RU"/>
        </w:rPr>
        <w:t xml:space="preserve">            направленной на профилактику безнадзорности  и правонарушений                             несовершеннолетних;</w:t>
      </w:r>
    </w:p>
    <w:p w14:paraId="54945300" w14:textId="77777777" w:rsidR="007C6C03" w:rsidRPr="007C6C03" w:rsidRDefault="007C6C03" w:rsidP="007C6C0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 выявление и пресечение случаев совершения несовершеннолетними преступлений и вовлечения несовершеннолетних в совершение преступлений;</w:t>
      </w:r>
    </w:p>
    <w:p w14:paraId="5940FDFE" w14:textId="6B2805C8" w:rsidR="007C6C03" w:rsidRPr="007C6C03" w:rsidRDefault="007C6C03" w:rsidP="007C6C0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 xml:space="preserve">- выявление и пресечение случаев совершения несовершеннолетними </w:t>
      </w:r>
      <w:r w:rsidR="00F206DF" w:rsidRPr="007C6C03">
        <w:rPr>
          <w:rFonts w:ascii="Times New Roman" w:eastAsia="Times New Roman" w:hAnsi="Times New Roman" w:cs="Times New Roman"/>
          <w:sz w:val="28"/>
          <w:szCs w:val="28"/>
          <w:lang w:eastAsia="ru-RU"/>
        </w:rPr>
        <w:t>противоправных и</w:t>
      </w:r>
      <w:r w:rsidRPr="007C6C03">
        <w:rPr>
          <w:rFonts w:ascii="Times New Roman" w:eastAsia="Times New Roman" w:hAnsi="Times New Roman" w:cs="Times New Roman"/>
          <w:sz w:val="28"/>
          <w:szCs w:val="28"/>
          <w:lang w:eastAsia="ru-RU"/>
        </w:rPr>
        <w:t xml:space="preserve"> (или) антиобщественных действий и вовлечения                               несовершеннолетних в совершение </w:t>
      </w:r>
      <w:r w:rsidR="00F206DF" w:rsidRPr="007C6C03">
        <w:rPr>
          <w:rFonts w:ascii="Times New Roman" w:eastAsia="Times New Roman" w:hAnsi="Times New Roman" w:cs="Times New Roman"/>
          <w:sz w:val="28"/>
          <w:szCs w:val="28"/>
          <w:lang w:eastAsia="ru-RU"/>
        </w:rPr>
        <w:t>противоправных и</w:t>
      </w:r>
      <w:r w:rsidRPr="007C6C03">
        <w:rPr>
          <w:rFonts w:ascii="Times New Roman" w:eastAsia="Times New Roman" w:hAnsi="Times New Roman" w:cs="Times New Roman"/>
          <w:sz w:val="28"/>
          <w:szCs w:val="28"/>
          <w:lang w:eastAsia="ru-RU"/>
        </w:rPr>
        <w:t xml:space="preserve"> (или)                                         антиобщественных действий;</w:t>
      </w:r>
    </w:p>
    <w:p w14:paraId="2D5CCEB1" w14:textId="77777777" w:rsidR="007C6C03" w:rsidRPr="007C6C03" w:rsidRDefault="007C6C03" w:rsidP="007C6C0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 выявление и пресечение случаев совершения преступлений в отношении несовершеннолетних, особенно, предусмотренных Главой 18 Уголовного           кодекса РФ;</w:t>
      </w:r>
    </w:p>
    <w:p w14:paraId="5C7238D6" w14:textId="77777777" w:rsidR="007C6C03" w:rsidRPr="007C6C03" w:rsidRDefault="007C6C03" w:rsidP="007C6C0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 снижение количества суицидальных попыток (суицидов);</w:t>
      </w:r>
    </w:p>
    <w:p w14:paraId="24FB5019" w14:textId="77777777" w:rsidR="007C6C03" w:rsidRPr="007C6C03" w:rsidRDefault="007C6C03" w:rsidP="007C6C0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C6C03">
        <w:rPr>
          <w:rFonts w:ascii="Times New Roman" w:eastAsia="Times New Roman" w:hAnsi="Times New Roman" w:cs="Times New Roman"/>
          <w:sz w:val="28"/>
          <w:szCs w:val="28"/>
          <w:lang w:eastAsia="ru-RU"/>
        </w:rPr>
        <w:t>- снижение количества самовольных уходов несовершеннолетних.</w:t>
      </w:r>
    </w:p>
    <w:p w14:paraId="099933D1" w14:textId="77777777" w:rsidR="007C6C03" w:rsidRDefault="007C6C03" w:rsidP="00326CA0">
      <w:pPr>
        <w:shd w:val="clear" w:color="auto" w:fill="FFFFFF"/>
        <w:tabs>
          <w:tab w:val="left" w:pos="567"/>
        </w:tabs>
        <w:spacing w:after="0" w:line="240" w:lineRule="auto"/>
        <w:jc w:val="both"/>
        <w:outlineLvl w:val="0"/>
        <w:rPr>
          <w:rFonts w:ascii="Times New Roman" w:hAnsi="Times New Roman" w:cs="Times New Roman"/>
          <w:sz w:val="28"/>
          <w:szCs w:val="28"/>
          <w:highlight w:val="yellow"/>
        </w:rPr>
      </w:pPr>
    </w:p>
    <w:p w14:paraId="6CABEFAD" w14:textId="5DE79665" w:rsidR="0060265E" w:rsidRPr="00772F7E" w:rsidRDefault="00BC7D69" w:rsidP="002E0D3F">
      <w:pPr>
        <w:shd w:val="clear" w:color="auto" w:fill="FFFFFF"/>
        <w:tabs>
          <w:tab w:val="left" w:pos="709"/>
        </w:tabs>
        <w:spacing w:after="0" w:line="240" w:lineRule="auto"/>
        <w:jc w:val="center"/>
        <w:outlineLvl w:val="0"/>
        <w:rPr>
          <w:rFonts w:ascii="Times New Roman" w:hAnsi="Times New Roman" w:cs="Times New Roman"/>
          <w:b/>
          <w:sz w:val="28"/>
          <w:szCs w:val="28"/>
        </w:rPr>
      </w:pPr>
      <w:r w:rsidRPr="00772F7E">
        <w:rPr>
          <w:rFonts w:ascii="Times New Roman" w:hAnsi="Times New Roman" w:cs="Times New Roman"/>
          <w:b/>
          <w:sz w:val="28"/>
          <w:szCs w:val="28"/>
        </w:rPr>
        <w:t>3.</w:t>
      </w:r>
      <w:r w:rsidR="00A54EAD" w:rsidRPr="00772F7E">
        <w:rPr>
          <w:rFonts w:ascii="Times New Roman" w:hAnsi="Times New Roman" w:cs="Times New Roman"/>
          <w:b/>
          <w:sz w:val="28"/>
          <w:szCs w:val="28"/>
        </w:rPr>
        <w:t>2. Управление</w:t>
      </w:r>
      <w:r w:rsidR="0060265E" w:rsidRPr="00772F7E">
        <w:rPr>
          <w:rFonts w:ascii="Times New Roman" w:hAnsi="Times New Roman" w:cs="Times New Roman"/>
          <w:b/>
          <w:sz w:val="28"/>
          <w:szCs w:val="28"/>
        </w:rPr>
        <w:t xml:space="preserve"> опеки и попечительства администрации города Нефтеюганска за 2022 год</w:t>
      </w:r>
    </w:p>
    <w:p w14:paraId="3A81D1C9" w14:textId="77777777" w:rsidR="00411EE2"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60265E" w:rsidRPr="00411EE2">
        <w:rPr>
          <w:rFonts w:ascii="Times New Roman" w:hAnsi="Times New Roman" w:cs="Times New Roman"/>
          <w:sz w:val="28"/>
          <w:szCs w:val="28"/>
        </w:rPr>
        <w:t xml:space="preserve">На реализацию государственных полномочий в сфере опеки и попечительства муниципальному образованию предоставлено из федерального бюджета 886,3 тыс. рублей, бюджета Ханты-Мансийского автономного округа – Югры 125 927,83 тыс. рублей, в том числе субвенция на предоставление мер социальной поддержки граждан, принявших на воспитание детей, оставшихся без попечения родителей (вознаграждение приемным родителям) - 20 646,28 тыс. рублей, исполнение данной субвенции составило 93,3 %. </w:t>
      </w:r>
    </w:p>
    <w:p w14:paraId="51957B82" w14:textId="44BAC2AA" w:rsidR="00411EE2"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60265E" w:rsidRPr="00411EE2">
        <w:rPr>
          <w:rFonts w:ascii="Times New Roman" w:hAnsi="Times New Roman" w:cs="Times New Roman"/>
          <w:i/>
          <w:sz w:val="28"/>
          <w:szCs w:val="28"/>
        </w:rPr>
        <w:t>Организация работы по выявлению, учету и устройству граждан, нуждающихся в установлении над ними опеки (попечительства)</w:t>
      </w:r>
      <w:r>
        <w:rPr>
          <w:rFonts w:ascii="Times New Roman" w:hAnsi="Times New Roman" w:cs="Times New Roman"/>
          <w:sz w:val="28"/>
          <w:szCs w:val="28"/>
        </w:rPr>
        <w:t>.</w:t>
      </w:r>
    </w:p>
    <w:p w14:paraId="61459117" w14:textId="77777777" w:rsidR="00087FD0"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60265E" w:rsidRPr="00411EE2">
        <w:rPr>
          <w:rFonts w:ascii="Times New Roman" w:hAnsi="Times New Roman" w:cs="Times New Roman"/>
          <w:sz w:val="28"/>
          <w:szCs w:val="28"/>
        </w:rPr>
        <w:t>Общая численность выявленных детей-сирот и детей, оставшихся без попечения родителей, за 2022 год состав</w:t>
      </w:r>
      <w:r>
        <w:rPr>
          <w:rFonts w:ascii="Times New Roman" w:hAnsi="Times New Roman" w:cs="Times New Roman"/>
          <w:sz w:val="28"/>
          <w:szCs w:val="28"/>
        </w:rPr>
        <w:t>ила</w:t>
      </w:r>
      <w:r w:rsidR="0060265E" w:rsidRPr="00411EE2">
        <w:rPr>
          <w:rFonts w:ascii="Times New Roman" w:hAnsi="Times New Roman" w:cs="Times New Roman"/>
          <w:sz w:val="28"/>
          <w:szCs w:val="28"/>
        </w:rPr>
        <w:t xml:space="preserve"> 16 человек, из них 7 - сироты, в отношении 5 детей родители ограничены в родительских правах либо лишены родительских прав, 2 ребенка остались без попечения родителей по причине </w:t>
      </w:r>
      <w:r>
        <w:rPr>
          <w:rFonts w:ascii="Times New Roman" w:hAnsi="Times New Roman" w:cs="Times New Roman"/>
          <w:sz w:val="28"/>
          <w:szCs w:val="28"/>
        </w:rPr>
        <w:t>–</w:t>
      </w:r>
      <w:r w:rsidR="0060265E" w:rsidRPr="00411EE2">
        <w:rPr>
          <w:rFonts w:ascii="Times New Roman" w:hAnsi="Times New Roman" w:cs="Times New Roman"/>
          <w:sz w:val="28"/>
          <w:szCs w:val="28"/>
        </w:rPr>
        <w:t xml:space="preserve"> </w:t>
      </w:r>
      <w:r>
        <w:rPr>
          <w:rFonts w:ascii="Times New Roman" w:hAnsi="Times New Roman" w:cs="Times New Roman"/>
          <w:sz w:val="28"/>
          <w:szCs w:val="28"/>
        </w:rPr>
        <w:t xml:space="preserve">смерти </w:t>
      </w:r>
      <w:r w:rsidR="0060265E" w:rsidRPr="00411EE2">
        <w:rPr>
          <w:rFonts w:ascii="Times New Roman" w:hAnsi="Times New Roman" w:cs="Times New Roman"/>
          <w:sz w:val="28"/>
          <w:szCs w:val="28"/>
        </w:rPr>
        <w:t>од</w:t>
      </w:r>
      <w:r>
        <w:rPr>
          <w:rFonts w:ascii="Times New Roman" w:hAnsi="Times New Roman" w:cs="Times New Roman"/>
          <w:sz w:val="28"/>
          <w:szCs w:val="28"/>
        </w:rPr>
        <w:t>ного</w:t>
      </w:r>
      <w:r w:rsidR="0060265E" w:rsidRPr="00411EE2">
        <w:rPr>
          <w:rFonts w:ascii="Times New Roman" w:hAnsi="Times New Roman" w:cs="Times New Roman"/>
          <w:sz w:val="28"/>
          <w:szCs w:val="28"/>
        </w:rPr>
        <w:t xml:space="preserve"> родител</w:t>
      </w:r>
      <w:r>
        <w:rPr>
          <w:rFonts w:ascii="Times New Roman" w:hAnsi="Times New Roman" w:cs="Times New Roman"/>
          <w:sz w:val="28"/>
          <w:szCs w:val="28"/>
        </w:rPr>
        <w:t>я</w:t>
      </w:r>
      <w:r w:rsidR="0060265E" w:rsidRPr="00411EE2">
        <w:rPr>
          <w:rFonts w:ascii="Times New Roman" w:hAnsi="Times New Roman" w:cs="Times New Roman"/>
          <w:sz w:val="28"/>
          <w:szCs w:val="28"/>
        </w:rPr>
        <w:t xml:space="preserve">, </w:t>
      </w:r>
      <w:r>
        <w:rPr>
          <w:rFonts w:ascii="Times New Roman" w:hAnsi="Times New Roman" w:cs="Times New Roman"/>
          <w:sz w:val="28"/>
          <w:szCs w:val="28"/>
        </w:rPr>
        <w:t>с одновременным</w:t>
      </w:r>
      <w:r w:rsidR="0060265E" w:rsidRPr="00411EE2">
        <w:rPr>
          <w:rFonts w:ascii="Times New Roman" w:hAnsi="Times New Roman" w:cs="Times New Roman"/>
          <w:sz w:val="28"/>
          <w:szCs w:val="28"/>
        </w:rPr>
        <w:t xml:space="preserve"> нахо</w:t>
      </w:r>
      <w:r>
        <w:rPr>
          <w:rFonts w:ascii="Times New Roman" w:hAnsi="Times New Roman" w:cs="Times New Roman"/>
          <w:sz w:val="28"/>
          <w:szCs w:val="28"/>
        </w:rPr>
        <w:t>ждением</w:t>
      </w:r>
      <w:r w:rsidR="0060265E" w:rsidRPr="00411EE2">
        <w:rPr>
          <w:rFonts w:ascii="Times New Roman" w:hAnsi="Times New Roman" w:cs="Times New Roman"/>
          <w:sz w:val="28"/>
          <w:szCs w:val="28"/>
        </w:rPr>
        <w:t xml:space="preserve"> в местах лишения свободы</w:t>
      </w:r>
      <w:r w:rsidRPr="00411EE2">
        <w:rPr>
          <w:rFonts w:ascii="Times New Roman" w:hAnsi="Times New Roman" w:cs="Times New Roman"/>
          <w:sz w:val="28"/>
          <w:szCs w:val="28"/>
        </w:rPr>
        <w:t xml:space="preserve"> второ</w:t>
      </w:r>
      <w:r>
        <w:rPr>
          <w:rFonts w:ascii="Times New Roman" w:hAnsi="Times New Roman" w:cs="Times New Roman"/>
          <w:sz w:val="28"/>
          <w:szCs w:val="28"/>
        </w:rPr>
        <w:t>го родителя</w:t>
      </w:r>
      <w:r w:rsidR="0060265E" w:rsidRPr="00411EE2">
        <w:rPr>
          <w:rFonts w:ascii="Times New Roman" w:hAnsi="Times New Roman" w:cs="Times New Roman"/>
          <w:sz w:val="28"/>
          <w:szCs w:val="28"/>
        </w:rPr>
        <w:t>; 2 ребенка по причине отстранения опекуна от обязанностей, в связи с жестоким обращением с подопечн</w:t>
      </w:r>
      <w:r w:rsidR="00087FD0">
        <w:rPr>
          <w:rFonts w:ascii="Times New Roman" w:hAnsi="Times New Roman" w:cs="Times New Roman"/>
          <w:sz w:val="28"/>
          <w:szCs w:val="28"/>
        </w:rPr>
        <w:t>ым</w:t>
      </w:r>
      <w:r w:rsidR="0060265E" w:rsidRPr="00411EE2">
        <w:rPr>
          <w:rFonts w:ascii="Times New Roman" w:hAnsi="Times New Roman" w:cs="Times New Roman"/>
          <w:sz w:val="28"/>
          <w:szCs w:val="28"/>
        </w:rPr>
        <w:t xml:space="preserve">. Два ребенка выявлены повторно по причине смерти опекуна (попечителя). </w:t>
      </w:r>
    </w:p>
    <w:p w14:paraId="240ED03E" w14:textId="77777777" w:rsidR="00087FD0" w:rsidRDefault="00087FD0"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60265E" w:rsidRPr="00411EE2">
        <w:rPr>
          <w:rFonts w:ascii="Times New Roman" w:hAnsi="Times New Roman" w:cs="Times New Roman"/>
          <w:sz w:val="28"/>
          <w:szCs w:val="28"/>
        </w:rPr>
        <w:t xml:space="preserve">Все дети-сироты, дети, оставшиеся без попечения родителей, выявленные за 2022 год устроены под опеку (попечительство). Показатель семейного устройства несовершеннолетних (доля детей, оставшихся без попечения родителей, переданных в отчетный период на воспитание в семьи граждан, от числа выявленных в отчетный период) – показатель эффективности деятельности органов местного самоуправления в области реализации ими переданных отдельных государственных полномочий по опеке и попечительству, в отчетном периоде составил 100%. </w:t>
      </w:r>
    </w:p>
    <w:p w14:paraId="088FD383" w14:textId="77777777" w:rsidR="00087FD0" w:rsidRDefault="00087FD0"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60265E" w:rsidRPr="00411EE2">
        <w:rPr>
          <w:rFonts w:ascii="Times New Roman" w:hAnsi="Times New Roman" w:cs="Times New Roman"/>
          <w:sz w:val="28"/>
          <w:szCs w:val="28"/>
        </w:rPr>
        <w:t xml:space="preserve">За отчётный период текущего года управлением опеки и попечительства администрации города Нефтеюганска (далее - Управление) выявлено 40 граждан, признанных судом недееспособными, ограниченно дееспособными, из них 39 назначен опекун, в отношении одного установлено попечительство. </w:t>
      </w:r>
    </w:p>
    <w:p w14:paraId="443B9343" w14:textId="05996663" w:rsidR="0060265E" w:rsidRDefault="00087FD0"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60265E" w:rsidRPr="00411EE2">
        <w:rPr>
          <w:rFonts w:ascii="Times New Roman" w:hAnsi="Times New Roman" w:cs="Times New Roman"/>
          <w:sz w:val="28"/>
          <w:szCs w:val="28"/>
        </w:rPr>
        <w:t>Всего, на конец отчетного периода на учете в органе опеки и попечительства города состоит 675 человек, в том числе:</w:t>
      </w:r>
    </w:p>
    <w:p w14:paraId="68F98FA5" w14:textId="77777777" w:rsidR="0093557C" w:rsidRPr="00411EE2" w:rsidRDefault="0093557C" w:rsidP="00326CA0">
      <w:pPr>
        <w:shd w:val="clear" w:color="auto" w:fill="FFFFFF"/>
        <w:tabs>
          <w:tab w:val="left" w:pos="709"/>
        </w:tabs>
        <w:spacing w:after="0" w:line="240" w:lineRule="auto"/>
        <w:jc w:val="both"/>
        <w:outlineLvl w:val="0"/>
        <w:rPr>
          <w:rFonts w:ascii="Times New Roman" w:hAnsi="Times New Roman" w:cs="Times New Roman"/>
          <w:b/>
          <w:i/>
          <w:sz w:val="28"/>
          <w:szCs w:val="28"/>
          <w:highlight w:val="yellow"/>
        </w:rPr>
      </w:pPr>
    </w:p>
    <w:tbl>
      <w:tblPr>
        <w:tblStyle w:val="ac"/>
        <w:tblW w:w="0" w:type="auto"/>
        <w:jc w:val="center"/>
        <w:tblLook w:val="04A0" w:firstRow="1" w:lastRow="0" w:firstColumn="1" w:lastColumn="0" w:noHBand="0" w:noVBand="1"/>
      </w:tblPr>
      <w:tblGrid>
        <w:gridCol w:w="4390"/>
        <w:gridCol w:w="1134"/>
        <w:gridCol w:w="1134"/>
        <w:gridCol w:w="1134"/>
        <w:gridCol w:w="1552"/>
      </w:tblGrid>
      <w:tr w:rsidR="00087FD0" w:rsidRPr="0093557C" w14:paraId="45D0FF72" w14:textId="77777777" w:rsidTr="0093557C">
        <w:trPr>
          <w:trHeight w:val="548"/>
          <w:jc w:val="center"/>
        </w:trPr>
        <w:tc>
          <w:tcPr>
            <w:tcW w:w="4390" w:type="dxa"/>
          </w:tcPr>
          <w:p w14:paraId="6C87BFDF" w14:textId="5E878A06" w:rsidR="00087FD0" w:rsidRPr="0093557C" w:rsidRDefault="00087FD0" w:rsidP="0093557C">
            <w:pPr>
              <w:tabs>
                <w:tab w:val="left" w:pos="709"/>
              </w:tabs>
              <w:jc w:val="center"/>
              <w:outlineLvl w:val="0"/>
              <w:rPr>
                <w:rFonts w:ascii="Times New Roman" w:hAnsi="Times New Roman" w:cs="Times New Roman"/>
                <w:b/>
                <w:i/>
                <w:sz w:val="24"/>
                <w:szCs w:val="24"/>
              </w:rPr>
            </w:pPr>
            <w:r w:rsidRPr="0093557C">
              <w:rPr>
                <w:rFonts w:ascii="Times New Roman" w:hAnsi="Times New Roman" w:cs="Times New Roman"/>
                <w:b/>
                <w:sz w:val="24"/>
                <w:szCs w:val="24"/>
              </w:rPr>
              <w:t>Показатель</w:t>
            </w:r>
          </w:p>
        </w:tc>
        <w:tc>
          <w:tcPr>
            <w:tcW w:w="1134" w:type="dxa"/>
          </w:tcPr>
          <w:p w14:paraId="2ED8CE97" w14:textId="4CD6A5A5" w:rsidR="00087FD0" w:rsidRPr="0093557C" w:rsidRDefault="00087FD0" w:rsidP="0093557C">
            <w:pPr>
              <w:tabs>
                <w:tab w:val="left" w:pos="709"/>
              </w:tabs>
              <w:jc w:val="center"/>
              <w:outlineLvl w:val="0"/>
              <w:rPr>
                <w:rFonts w:ascii="Times New Roman" w:hAnsi="Times New Roman" w:cs="Times New Roman"/>
                <w:b/>
                <w:i/>
                <w:sz w:val="24"/>
                <w:szCs w:val="24"/>
              </w:rPr>
            </w:pPr>
            <w:r w:rsidRPr="0093557C">
              <w:rPr>
                <w:rFonts w:ascii="Times New Roman" w:hAnsi="Times New Roman" w:cs="Times New Roman"/>
                <w:b/>
                <w:sz w:val="24"/>
                <w:szCs w:val="24"/>
              </w:rPr>
              <w:t>2020 год</w:t>
            </w:r>
          </w:p>
        </w:tc>
        <w:tc>
          <w:tcPr>
            <w:tcW w:w="1134" w:type="dxa"/>
          </w:tcPr>
          <w:p w14:paraId="4E7A4501" w14:textId="68B74E80" w:rsidR="00087FD0" w:rsidRPr="0093557C" w:rsidRDefault="00087FD0" w:rsidP="0093557C">
            <w:pPr>
              <w:tabs>
                <w:tab w:val="left" w:pos="709"/>
              </w:tabs>
              <w:jc w:val="center"/>
              <w:outlineLvl w:val="0"/>
              <w:rPr>
                <w:rFonts w:ascii="Times New Roman" w:hAnsi="Times New Roman" w:cs="Times New Roman"/>
                <w:b/>
                <w:i/>
                <w:sz w:val="24"/>
                <w:szCs w:val="24"/>
              </w:rPr>
            </w:pPr>
            <w:r w:rsidRPr="0093557C">
              <w:rPr>
                <w:rFonts w:ascii="Times New Roman" w:hAnsi="Times New Roman" w:cs="Times New Roman"/>
                <w:b/>
                <w:sz w:val="24"/>
                <w:szCs w:val="24"/>
              </w:rPr>
              <w:t>2021 год</w:t>
            </w:r>
          </w:p>
        </w:tc>
        <w:tc>
          <w:tcPr>
            <w:tcW w:w="1134" w:type="dxa"/>
          </w:tcPr>
          <w:p w14:paraId="43B62283" w14:textId="686CBBAE" w:rsidR="00087FD0" w:rsidRPr="0093557C" w:rsidRDefault="00087FD0" w:rsidP="0093557C">
            <w:pPr>
              <w:tabs>
                <w:tab w:val="left" w:pos="709"/>
              </w:tabs>
              <w:jc w:val="center"/>
              <w:outlineLvl w:val="0"/>
              <w:rPr>
                <w:rFonts w:ascii="Times New Roman" w:hAnsi="Times New Roman" w:cs="Times New Roman"/>
                <w:b/>
                <w:i/>
                <w:sz w:val="24"/>
                <w:szCs w:val="24"/>
              </w:rPr>
            </w:pPr>
            <w:r w:rsidRPr="0093557C">
              <w:rPr>
                <w:rFonts w:ascii="Times New Roman" w:hAnsi="Times New Roman" w:cs="Times New Roman"/>
                <w:b/>
                <w:sz w:val="24"/>
                <w:szCs w:val="24"/>
              </w:rPr>
              <w:t>2022 год</w:t>
            </w:r>
          </w:p>
        </w:tc>
        <w:tc>
          <w:tcPr>
            <w:tcW w:w="1552" w:type="dxa"/>
          </w:tcPr>
          <w:p w14:paraId="3D56CBB0" w14:textId="7ED49582" w:rsidR="00087FD0" w:rsidRPr="0093557C" w:rsidRDefault="00087FD0" w:rsidP="0093557C">
            <w:pPr>
              <w:tabs>
                <w:tab w:val="left" w:pos="709"/>
              </w:tabs>
              <w:jc w:val="center"/>
              <w:outlineLvl w:val="0"/>
              <w:rPr>
                <w:rFonts w:ascii="Times New Roman" w:hAnsi="Times New Roman" w:cs="Times New Roman"/>
                <w:b/>
                <w:i/>
                <w:sz w:val="24"/>
                <w:szCs w:val="24"/>
              </w:rPr>
            </w:pPr>
            <w:r w:rsidRPr="0093557C">
              <w:rPr>
                <w:rFonts w:ascii="Times New Roman" w:hAnsi="Times New Roman" w:cs="Times New Roman"/>
                <w:b/>
                <w:sz w:val="24"/>
                <w:szCs w:val="24"/>
              </w:rPr>
              <w:t>Динамика</w:t>
            </w:r>
          </w:p>
        </w:tc>
      </w:tr>
      <w:tr w:rsidR="00087FD0" w:rsidRPr="0093557C" w14:paraId="6B953192" w14:textId="77777777" w:rsidTr="0093557C">
        <w:trPr>
          <w:jc w:val="center"/>
        </w:trPr>
        <w:tc>
          <w:tcPr>
            <w:tcW w:w="4390" w:type="dxa"/>
          </w:tcPr>
          <w:p w14:paraId="7DE49074" w14:textId="00901581" w:rsidR="00087FD0" w:rsidRPr="0093557C" w:rsidRDefault="00087FD0" w:rsidP="0093557C">
            <w:pPr>
              <w:tabs>
                <w:tab w:val="left" w:pos="709"/>
              </w:tabs>
              <w:outlineLvl w:val="0"/>
              <w:rPr>
                <w:rFonts w:ascii="Times New Roman" w:hAnsi="Times New Roman" w:cs="Times New Roman"/>
                <w:b/>
                <w:sz w:val="24"/>
                <w:szCs w:val="24"/>
              </w:rPr>
            </w:pPr>
            <w:r w:rsidRPr="0093557C">
              <w:rPr>
                <w:rFonts w:ascii="Times New Roman" w:hAnsi="Times New Roman" w:cs="Times New Roman"/>
                <w:sz w:val="24"/>
                <w:szCs w:val="24"/>
              </w:rPr>
              <w:t>Дети, воспитывающиеся в семьях опекунов, попечителей</w:t>
            </w:r>
          </w:p>
        </w:tc>
        <w:tc>
          <w:tcPr>
            <w:tcW w:w="1134" w:type="dxa"/>
          </w:tcPr>
          <w:p w14:paraId="44869C64" w14:textId="7679729E" w:rsidR="00087FD0" w:rsidRPr="0093557C" w:rsidRDefault="00087FD0" w:rsidP="0093557C">
            <w:pPr>
              <w:tabs>
                <w:tab w:val="left" w:pos="709"/>
              </w:tabs>
              <w:jc w:val="center"/>
              <w:outlineLvl w:val="0"/>
              <w:rPr>
                <w:rFonts w:ascii="Times New Roman" w:hAnsi="Times New Roman" w:cs="Times New Roman"/>
                <w:b/>
                <w:sz w:val="24"/>
                <w:szCs w:val="24"/>
              </w:rPr>
            </w:pPr>
            <w:r w:rsidRPr="0093557C">
              <w:rPr>
                <w:rFonts w:ascii="Times New Roman" w:hAnsi="Times New Roman" w:cs="Times New Roman"/>
                <w:sz w:val="24"/>
                <w:szCs w:val="24"/>
              </w:rPr>
              <w:t>211</w:t>
            </w:r>
          </w:p>
        </w:tc>
        <w:tc>
          <w:tcPr>
            <w:tcW w:w="1134" w:type="dxa"/>
          </w:tcPr>
          <w:p w14:paraId="7B2A71AE" w14:textId="1EE7B0B8" w:rsidR="00087FD0" w:rsidRPr="0093557C" w:rsidRDefault="00087FD0" w:rsidP="0093557C">
            <w:pPr>
              <w:tabs>
                <w:tab w:val="left" w:pos="709"/>
              </w:tabs>
              <w:jc w:val="center"/>
              <w:outlineLvl w:val="0"/>
              <w:rPr>
                <w:rFonts w:ascii="Times New Roman" w:hAnsi="Times New Roman" w:cs="Times New Roman"/>
                <w:b/>
                <w:sz w:val="24"/>
                <w:szCs w:val="24"/>
              </w:rPr>
            </w:pPr>
            <w:r w:rsidRPr="0093557C">
              <w:rPr>
                <w:rFonts w:ascii="Times New Roman" w:hAnsi="Times New Roman" w:cs="Times New Roman"/>
                <w:sz w:val="24"/>
                <w:szCs w:val="24"/>
              </w:rPr>
              <w:t>196</w:t>
            </w:r>
          </w:p>
        </w:tc>
        <w:tc>
          <w:tcPr>
            <w:tcW w:w="1134" w:type="dxa"/>
          </w:tcPr>
          <w:p w14:paraId="265819BF" w14:textId="2F1DA7A3" w:rsidR="00087FD0" w:rsidRPr="0093557C" w:rsidRDefault="00087FD0" w:rsidP="0093557C">
            <w:pPr>
              <w:tabs>
                <w:tab w:val="left" w:pos="709"/>
              </w:tabs>
              <w:jc w:val="center"/>
              <w:outlineLvl w:val="0"/>
              <w:rPr>
                <w:rFonts w:ascii="Times New Roman" w:hAnsi="Times New Roman" w:cs="Times New Roman"/>
                <w:b/>
                <w:sz w:val="24"/>
                <w:szCs w:val="24"/>
              </w:rPr>
            </w:pPr>
            <w:r w:rsidRPr="0093557C">
              <w:rPr>
                <w:rFonts w:ascii="Times New Roman" w:hAnsi="Times New Roman" w:cs="Times New Roman"/>
                <w:sz w:val="24"/>
                <w:szCs w:val="24"/>
              </w:rPr>
              <w:t>177</w:t>
            </w:r>
          </w:p>
        </w:tc>
        <w:tc>
          <w:tcPr>
            <w:tcW w:w="1552" w:type="dxa"/>
          </w:tcPr>
          <w:p w14:paraId="1CE07FD8" w14:textId="0D821568" w:rsidR="00087FD0" w:rsidRPr="0093557C" w:rsidRDefault="00087FD0" w:rsidP="0093557C">
            <w:pPr>
              <w:tabs>
                <w:tab w:val="left" w:pos="709"/>
              </w:tabs>
              <w:jc w:val="center"/>
              <w:outlineLvl w:val="0"/>
              <w:rPr>
                <w:rFonts w:ascii="Times New Roman" w:hAnsi="Times New Roman" w:cs="Times New Roman"/>
                <w:b/>
                <w:sz w:val="24"/>
                <w:szCs w:val="24"/>
              </w:rPr>
            </w:pPr>
            <w:r w:rsidRPr="0093557C">
              <w:rPr>
                <w:rFonts w:ascii="Times New Roman" w:hAnsi="Times New Roman" w:cs="Times New Roman"/>
                <w:sz w:val="24"/>
                <w:szCs w:val="24"/>
              </w:rPr>
              <w:t>-19</w:t>
            </w:r>
          </w:p>
        </w:tc>
      </w:tr>
      <w:tr w:rsidR="00087FD0" w:rsidRPr="0093557C" w14:paraId="261EE44C" w14:textId="77777777" w:rsidTr="0093557C">
        <w:trPr>
          <w:jc w:val="center"/>
        </w:trPr>
        <w:tc>
          <w:tcPr>
            <w:tcW w:w="4390" w:type="dxa"/>
          </w:tcPr>
          <w:p w14:paraId="559B9F68" w14:textId="0ABC8D60" w:rsidR="00087FD0" w:rsidRPr="0093557C" w:rsidRDefault="00087FD0" w:rsidP="0093557C">
            <w:pPr>
              <w:tabs>
                <w:tab w:val="left" w:pos="709"/>
              </w:tabs>
              <w:outlineLvl w:val="0"/>
              <w:rPr>
                <w:rFonts w:ascii="Times New Roman" w:hAnsi="Times New Roman" w:cs="Times New Roman"/>
                <w:b/>
                <w:sz w:val="24"/>
                <w:szCs w:val="24"/>
              </w:rPr>
            </w:pPr>
            <w:r w:rsidRPr="0093557C">
              <w:rPr>
                <w:rFonts w:ascii="Times New Roman" w:hAnsi="Times New Roman" w:cs="Times New Roman"/>
                <w:sz w:val="24"/>
                <w:szCs w:val="24"/>
              </w:rPr>
              <w:t>Дети, воспитывающиеся в приёмных семьях</w:t>
            </w:r>
          </w:p>
        </w:tc>
        <w:tc>
          <w:tcPr>
            <w:tcW w:w="1134" w:type="dxa"/>
          </w:tcPr>
          <w:p w14:paraId="4E3F2BE0" w14:textId="0AC4A287" w:rsidR="00087FD0" w:rsidRPr="0093557C" w:rsidRDefault="00087FD0" w:rsidP="0093557C">
            <w:pPr>
              <w:tabs>
                <w:tab w:val="left" w:pos="709"/>
              </w:tabs>
              <w:jc w:val="center"/>
              <w:outlineLvl w:val="0"/>
              <w:rPr>
                <w:rFonts w:ascii="Times New Roman" w:hAnsi="Times New Roman" w:cs="Times New Roman"/>
                <w:b/>
                <w:sz w:val="24"/>
                <w:szCs w:val="24"/>
              </w:rPr>
            </w:pPr>
            <w:r w:rsidRPr="0093557C">
              <w:rPr>
                <w:rFonts w:ascii="Times New Roman" w:hAnsi="Times New Roman" w:cs="Times New Roman"/>
                <w:sz w:val="24"/>
                <w:szCs w:val="24"/>
              </w:rPr>
              <w:t>52</w:t>
            </w:r>
          </w:p>
        </w:tc>
        <w:tc>
          <w:tcPr>
            <w:tcW w:w="1134" w:type="dxa"/>
          </w:tcPr>
          <w:p w14:paraId="68831B12" w14:textId="5484EBF9" w:rsidR="00087FD0" w:rsidRPr="0093557C" w:rsidRDefault="00087FD0" w:rsidP="0093557C">
            <w:pPr>
              <w:tabs>
                <w:tab w:val="left" w:pos="709"/>
              </w:tabs>
              <w:jc w:val="center"/>
              <w:outlineLvl w:val="0"/>
              <w:rPr>
                <w:rFonts w:ascii="Times New Roman" w:hAnsi="Times New Roman" w:cs="Times New Roman"/>
                <w:b/>
                <w:sz w:val="24"/>
                <w:szCs w:val="24"/>
              </w:rPr>
            </w:pPr>
            <w:r w:rsidRPr="0093557C">
              <w:rPr>
                <w:rFonts w:ascii="Times New Roman" w:hAnsi="Times New Roman" w:cs="Times New Roman"/>
                <w:sz w:val="24"/>
                <w:szCs w:val="24"/>
              </w:rPr>
              <w:t>54</w:t>
            </w:r>
          </w:p>
        </w:tc>
        <w:tc>
          <w:tcPr>
            <w:tcW w:w="1134" w:type="dxa"/>
          </w:tcPr>
          <w:p w14:paraId="08B2748F" w14:textId="6DD8D977" w:rsidR="00087FD0" w:rsidRPr="0093557C" w:rsidRDefault="00087FD0" w:rsidP="0093557C">
            <w:pPr>
              <w:tabs>
                <w:tab w:val="left" w:pos="709"/>
              </w:tabs>
              <w:jc w:val="center"/>
              <w:outlineLvl w:val="0"/>
              <w:rPr>
                <w:rFonts w:ascii="Times New Roman" w:hAnsi="Times New Roman" w:cs="Times New Roman"/>
                <w:b/>
                <w:sz w:val="24"/>
                <w:szCs w:val="24"/>
              </w:rPr>
            </w:pPr>
            <w:r w:rsidRPr="0093557C">
              <w:rPr>
                <w:rFonts w:ascii="Times New Roman" w:hAnsi="Times New Roman" w:cs="Times New Roman"/>
                <w:sz w:val="24"/>
                <w:szCs w:val="24"/>
              </w:rPr>
              <w:t>46</w:t>
            </w:r>
          </w:p>
        </w:tc>
        <w:tc>
          <w:tcPr>
            <w:tcW w:w="1552" w:type="dxa"/>
          </w:tcPr>
          <w:p w14:paraId="412E3E75" w14:textId="59A908EE" w:rsidR="00087FD0" w:rsidRPr="0093557C" w:rsidRDefault="00087FD0" w:rsidP="0093557C">
            <w:pPr>
              <w:tabs>
                <w:tab w:val="left" w:pos="709"/>
              </w:tabs>
              <w:jc w:val="center"/>
              <w:outlineLvl w:val="0"/>
              <w:rPr>
                <w:rFonts w:ascii="Times New Roman" w:hAnsi="Times New Roman" w:cs="Times New Roman"/>
                <w:b/>
                <w:sz w:val="24"/>
                <w:szCs w:val="24"/>
              </w:rPr>
            </w:pPr>
            <w:r w:rsidRPr="0093557C">
              <w:rPr>
                <w:rFonts w:ascii="Times New Roman" w:hAnsi="Times New Roman" w:cs="Times New Roman"/>
                <w:sz w:val="24"/>
                <w:szCs w:val="24"/>
              </w:rPr>
              <w:t>-8</w:t>
            </w:r>
          </w:p>
        </w:tc>
      </w:tr>
      <w:tr w:rsidR="00087FD0" w:rsidRPr="0093557C" w14:paraId="60F6B07F" w14:textId="77777777" w:rsidTr="0093557C">
        <w:trPr>
          <w:jc w:val="center"/>
        </w:trPr>
        <w:tc>
          <w:tcPr>
            <w:tcW w:w="4390" w:type="dxa"/>
          </w:tcPr>
          <w:p w14:paraId="0A2910A1" w14:textId="720BBC01" w:rsidR="00087FD0" w:rsidRPr="0093557C" w:rsidRDefault="00087FD0" w:rsidP="0093557C">
            <w:pPr>
              <w:tabs>
                <w:tab w:val="left" w:pos="709"/>
              </w:tabs>
              <w:outlineLvl w:val="0"/>
              <w:rPr>
                <w:rFonts w:ascii="Times New Roman" w:hAnsi="Times New Roman" w:cs="Times New Roman"/>
                <w:b/>
                <w:sz w:val="24"/>
                <w:szCs w:val="24"/>
              </w:rPr>
            </w:pPr>
            <w:r w:rsidRPr="0093557C">
              <w:rPr>
                <w:rFonts w:ascii="Times New Roman" w:hAnsi="Times New Roman" w:cs="Times New Roman"/>
                <w:sz w:val="24"/>
                <w:szCs w:val="24"/>
              </w:rPr>
              <w:t>Дети, воспитывающиеся в семьях усыновителей</w:t>
            </w:r>
          </w:p>
        </w:tc>
        <w:tc>
          <w:tcPr>
            <w:tcW w:w="1134" w:type="dxa"/>
          </w:tcPr>
          <w:p w14:paraId="646F9BDF" w14:textId="220333B8" w:rsidR="00087FD0" w:rsidRPr="0093557C" w:rsidRDefault="00087FD0" w:rsidP="0093557C">
            <w:pPr>
              <w:tabs>
                <w:tab w:val="left" w:pos="709"/>
              </w:tabs>
              <w:jc w:val="center"/>
              <w:outlineLvl w:val="0"/>
              <w:rPr>
                <w:rFonts w:ascii="Times New Roman" w:hAnsi="Times New Roman" w:cs="Times New Roman"/>
                <w:b/>
                <w:sz w:val="24"/>
                <w:szCs w:val="24"/>
              </w:rPr>
            </w:pPr>
            <w:r w:rsidRPr="0093557C">
              <w:rPr>
                <w:rFonts w:ascii="Times New Roman" w:hAnsi="Times New Roman" w:cs="Times New Roman"/>
                <w:sz w:val="24"/>
                <w:szCs w:val="24"/>
              </w:rPr>
              <w:t>128</w:t>
            </w:r>
          </w:p>
        </w:tc>
        <w:tc>
          <w:tcPr>
            <w:tcW w:w="1134" w:type="dxa"/>
          </w:tcPr>
          <w:p w14:paraId="28BB9A5F" w14:textId="66577A19" w:rsidR="00087FD0" w:rsidRPr="0093557C" w:rsidRDefault="00087FD0" w:rsidP="0093557C">
            <w:pPr>
              <w:tabs>
                <w:tab w:val="left" w:pos="709"/>
              </w:tabs>
              <w:jc w:val="center"/>
              <w:outlineLvl w:val="0"/>
              <w:rPr>
                <w:rFonts w:ascii="Times New Roman" w:hAnsi="Times New Roman" w:cs="Times New Roman"/>
                <w:b/>
                <w:sz w:val="24"/>
                <w:szCs w:val="24"/>
              </w:rPr>
            </w:pPr>
            <w:r w:rsidRPr="0093557C">
              <w:rPr>
                <w:rFonts w:ascii="Times New Roman" w:hAnsi="Times New Roman" w:cs="Times New Roman"/>
                <w:sz w:val="24"/>
                <w:szCs w:val="24"/>
              </w:rPr>
              <w:t>130</w:t>
            </w:r>
          </w:p>
        </w:tc>
        <w:tc>
          <w:tcPr>
            <w:tcW w:w="1134" w:type="dxa"/>
          </w:tcPr>
          <w:p w14:paraId="401DF89E" w14:textId="4F1005A0" w:rsidR="00087FD0" w:rsidRPr="0093557C" w:rsidRDefault="00087FD0" w:rsidP="0093557C">
            <w:pPr>
              <w:tabs>
                <w:tab w:val="left" w:pos="709"/>
              </w:tabs>
              <w:jc w:val="center"/>
              <w:outlineLvl w:val="0"/>
              <w:rPr>
                <w:rFonts w:ascii="Times New Roman" w:hAnsi="Times New Roman" w:cs="Times New Roman"/>
                <w:b/>
                <w:sz w:val="24"/>
                <w:szCs w:val="24"/>
              </w:rPr>
            </w:pPr>
            <w:r w:rsidRPr="0093557C">
              <w:rPr>
                <w:rFonts w:ascii="Times New Roman" w:hAnsi="Times New Roman" w:cs="Times New Roman"/>
                <w:sz w:val="24"/>
                <w:szCs w:val="24"/>
              </w:rPr>
              <w:t>123</w:t>
            </w:r>
          </w:p>
        </w:tc>
        <w:tc>
          <w:tcPr>
            <w:tcW w:w="1552" w:type="dxa"/>
          </w:tcPr>
          <w:p w14:paraId="58D79186" w14:textId="5FB17CF2" w:rsidR="00087FD0" w:rsidRPr="0093557C" w:rsidRDefault="00087FD0" w:rsidP="0093557C">
            <w:pPr>
              <w:tabs>
                <w:tab w:val="left" w:pos="709"/>
              </w:tabs>
              <w:jc w:val="center"/>
              <w:outlineLvl w:val="0"/>
              <w:rPr>
                <w:rFonts w:ascii="Times New Roman" w:hAnsi="Times New Roman" w:cs="Times New Roman"/>
                <w:b/>
                <w:sz w:val="24"/>
                <w:szCs w:val="24"/>
              </w:rPr>
            </w:pPr>
            <w:r w:rsidRPr="0093557C">
              <w:rPr>
                <w:rFonts w:ascii="Times New Roman" w:hAnsi="Times New Roman" w:cs="Times New Roman"/>
                <w:sz w:val="24"/>
                <w:szCs w:val="24"/>
              </w:rPr>
              <w:t>-7</w:t>
            </w:r>
          </w:p>
        </w:tc>
      </w:tr>
      <w:tr w:rsidR="00087FD0" w:rsidRPr="0093557C" w14:paraId="6C5BC3C2" w14:textId="77777777" w:rsidTr="0093557C">
        <w:trPr>
          <w:jc w:val="center"/>
        </w:trPr>
        <w:tc>
          <w:tcPr>
            <w:tcW w:w="4390" w:type="dxa"/>
          </w:tcPr>
          <w:p w14:paraId="72DDEAC6" w14:textId="58E2F7F8" w:rsidR="00087FD0" w:rsidRPr="0093557C" w:rsidRDefault="00087FD0" w:rsidP="0093557C">
            <w:pPr>
              <w:tabs>
                <w:tab w:val="left" w:pos="709"/>
              </w:tabs>
              <w:outlineLvl w:val="0"/>
              <w:rPr>
                <w:rFonts w:ascii="Times New Roman" w:hAnsi="Times New Roman" w:cs="Times New Roman"/>
                <w:b/>
                <w:sz w:val="24"/>
                <w:szCs w:val="24"/>
              </w:rPr>
            </w:pPr>
            <w:r w:rsidRPr="0093557C">
              <w:rPr>
                <w:rFonts w:ascii="Times New Roman" w:hAnsi="Times New Roman" w:cs="Times New Roman"/>
                <w:sz w:val="24"/>
                <w:szCs w:val="24"/>
              </w:rPr>
              <w:t>Лица из числа детей-сирот, детей, оставшихся без попечения родителей</w:t>
            </w:r>
          </w:p>
        </w:tc>
        <w:tc>
          <w:tcPr>
            <w:tcW w:w="1134" w:type="dxa"/>
          </w:tcPr>
          <w:p w14:paraId="4684AAAF" w14:textId="75B93D97" w:rsidR="00087FD0" w:rsidRPr="0093557C" w:rsidRDefault="00087FD0" w:rsidP="0093557C">
            <w:pPr>
              <w:tabs>
                <w:tab w:val="left" w:pos="709"/>
              </w:tabs>
              <w:jc w:val="center"/>
              <w:outlineLvl w:val="0"/>
              <w:rPr>
                <w:rFonts w:ascii="Times New Roman" w:hAnsi="Times New Roman" w:cs="Times New Roman"/>
                <w:b/>
                <w:sz w:val="24"/>
                <w:szCs w:val="24"/>
              </w:rPr>
            </w:pPr>
            <w:r w:rsidRPr="0093557C">
              <w:rPr>
                <w:rFonts w:ascii="Times New Roman" w:hAnsi="Times New Roman" w:cs="Times New Roman"/>
                <w:sz w:val="24"/>
                <w:szCs w:val="24"/>
              </w:rPr>
              <w:t>142</w:t>
            </w:r>
          </w:p>
        </w:tc>
        <w:tc>
          <w:tcPr>
            <w:tcW w:w="1134" w:type="dxa"/>
          </w:tcPr>
          <w:p w14:paraId="6A94E60C" w14:textId="642FE778" w:rsidR="00087FD0" w:rsidRPr="0093557C" w:rsidRDefault="00087FD0" w:rsidP="0093557C">
            <w:pPr>
              <w:tabs>
                <w:tab w:val="left" w:pos="709"/>
              </w:tabs>
              <w:jc w:val="center"/>
              <w:outlineLvl w:val="0"/>
              <w:rPr>
                <w:rFonts w:ascii="Times New Roman" w:hAnsi="Times New Roman" w:cs="Times New Roman"/>
                <w:b/>
                <w:sz w:val="24"/>
                <w:szCs w:val="24"/>
              </w:rPr>
            </w:pPr>
            <w:r w:rsidRPr="0093557C">
              <w:rPr>
                <w:rFonts w:ascii="Times New Roman" w:hAnsi="Times New Roman" w:cs="Times New Roman"/>
                <w:sz w:val="24"/>
                <w:szCs w:val="24"/>
              </w:rPr>
              <w:t>162</w:t>
            </w:r>
          </w:p>
        </w:tc>
        <w:tc>
          <w:tcPr>
            <w:tcW w:w="1134" w:type="dxa"/>
          </w:tcPr>
          <w:p w14:paraId="6D4A3878" w14:textId="4D1EAD5E" w:rsidR="00087FD0" w:rsidRPr="0093557C" w:rsidRDefault="00087FD0" w:rsidP="0093557C">
            <w:pPr>
              <w:tabs>
                <w:tab w:val="left" w:pos="709"/>
              </w:tabs>
              <w:jc w:val="center"/>
              <w:outlineLvl w:val="0"/>
              <w:rPr>
                <w:rFonts w:ascii="Times New Roman" w:hAnsi="Times New Roman" w:cs="Times New Roman"/>
                <w:b/>
                <w:sz w:val="24"/>
                <w:szCs w:val="24"/>
              </w:rPr>
            </w:pPr>
            <w:r w:rsidRPr="0093557C">
              <w:rPr>
                <w:rFonts w:ascii="Times New Roman" w:hAnsi="Times New Roman" w:cs="Times New Roman"/>
                <w:sz w:val="24"/>
                <w:szCs w:val="24"/>
              </w:rPr>
              <w:t>157</w:t>
            </w:r>
          </w:p>
        </w:tc>
        <w:tc>
          <w:tcPr>
            <w:tcW w:w="1552" w:type="dxa"/>
          </w:tcPr>
          <w:p w14:paraId="536532D4" w14:textId="4105A5EC" w:rsidR="00087FD0" w:rsidRPr="0093557C" w:rsidRDefault="00087FD0" w:rsidP="0093557C">
            <w:pPr>
              <w:tabs>
                <w:tab w:val="left" w:pos="709"/>
              </w:tabs>
              <w:jc w:val="center"/>
              <w:outlineLvl w:val="0"/>
              <w:rPr>
                <w:rFonts w:ascii="Times New Roman" w:hAnsi="Times New Roman" w:cs="Times New Roman"/>
                <w:b/>
                <w:sz w:val="24"/>
                <w:szCs w:val="24"/>
              </w:rPr>
            </w:pPr>
            <w:r w:rsidRPr="0093557C">
              <w:rPr>
                <w:rFonts w:ascii="Times New Roman" w:hAnsi="Times New Roman" w:cs="Times New Roman"/>
                <w:sz w:val="24"/>
                <w:szCs w:val="24"/>
              </w:rPr>
              <w:t>-5</w:t>
            </w:r>
          </w:p>
        </w:tc>
      </w:tr>
      <w:tr w:rsidR="00087FD0" w:rsidRPr="0093557C" w14:paraId="0D8139DF" w14:textId="77777777" w:rsidTr="0093557C">
        <w:trPr>
          <w:jc w:val="center"/>
        </w:trPr>
        <w:tc>
          <w:tcPr>
            <w:tcW w:w="4390" w:type="dxa"/>
          </w:tcPr>
          <w:p w14:paraId="1771D407" w14:textId="01E03A41" w:rsidR="00087FD0" w:rsidRPr="0093557C" w:rsidRDefault="00087FD0" w:rsidP="0093557C">
            <w:pPr>
              <w:tabs>
                <w:tab w:val="left" w:pos="709"/>
              </w:tabs>
              <w:outlineLvl w:val="0"/>
              <w:rPr>
                <w:rFonts w:ascii="Times New Roman" w:hAnsi="Times New Roman" w:cs="Times New Roman"/>
                <w:b/>
                <w:sz w:val="24"/>
                <w:szCs w:val="24"/>
              </w:rPr>
            </w:pPr>
            <w:r w:rsidRPr="0093557C">
              <w:rPr>
                <w:rFonts w:ascii="Times New Roman" w:hAnsi="Times New Roman" w:cs="Times New Roman"/>
                <w:sz w:val="24"/>
                <w:szCs w:val="24"/>
              </w:rPr>
              <w:t>Граждане, признанные в судебном порядке недееспособными, в т.ч.</w:t>
            </w:r>
          </w:p>
        </w:tc>
        <w:tc>
          <w:tcPr>
            <w:tcW w:w="1134" w:type="dxa"/>
          </w:tcPr>
          <w:p w14:paraId="04DFCF69" w14:textId="549CDE3A" w:rsidR="00087FD0" w:rsidRPr="0093557C" w:rsidRDefault="00087FD0" w:rsidP="0093557C">
            <w:pPr>
              <w:tabs>
                <w:tab w:val="left" w:pos="709"/>
              </w:tabs>
              <w:jc w:val="center"/>
              <w:outlineLvl w:val="0"/>
              <w:rPr>
                <w:rFonts w:ascii="Times New Roman" w:hAnsi="Times New Roman" w:cs="Times New Roman"/>
                <w:b/>
                <w:sz w:val="24"/>
                <w:szCs w:val="24"/>
              </w:rPr>
            </w:pPr>
            <w:r w:rsidRPr="0093557C">
              <w:rPr>
                <w:rFonts w:ascii="Times New Roman" w:hAnsi="Times New Roman" w:cs="Times New Roman"/>
                <w:sz w:val="24"/>
                <w:szCs w:val="24"/>
              </w:rPr>
              <w:t>155</w:t>
            </w:r>
          </w:p>
        </w:tc>
        <w:tc>
          <w:tcPr>
            <w:tcW w:w="1134" w:type="dxa"/>
          </w:tcPr>
          <w:p w14:paraId="1924B1D5" w14:textId="1D6803CF" w:rsidR="00087FD0" w:rsidRPr="0093557C" w:rsidRDefault="00087FD0" w:rsidP="0093557C">
            <w:pPr>
              <w:tabs>
                <w:tab w:val="left" w:pos="709"/>
              </w:tabs>
              <w:jc w:val="center"/>
              <w:outlineLvl w:val="0"/>
              <w:rPr>
                <w:rFonts w:ascii="Times New Roman" w:hAnsi="Times New Roman" w:cs="Times New Roman"/>
                <w:b/>
                <w:sz w:val="24"/>
                <w:szCs w:val="24"/>
              </w:rPr>
            </w:pPr>
            <w:r w:rsidRPr="0093557C">
              <w:rPr>
                <w:rFonts w:ascii="Times New Roman" w:hAnsi="Times New Roman" w:cs="Times New Roman"/>
                <w:sz w:val="24"/>
                <w:szCs w:val="24"/>
              </w:rPr>
              <w:t>151</w:t>
            </w:r>
          </w:p>
        </w:tc>
        <w:tc>
          <w:tcPr>
            <w:tcW w:w="1134" w:type="dxa"/>
          </w:tcPr>
          <w:p w14:paraId="2FC7052F" w14:textId="073DD644" w:rsidR="00087FD0" w:rsidRPr="0093557C" w:rsidRDefault="00087FD0" w:rsidP="0093557C">
            <w:pPr>
              <w:tabs>
                <w:tab w:val="left" w:pos="709"/>
              </w:tabs>
              <w:jc w:val="center"/>
              <w:outlineLvl w:val="0"/>
              <w:rPr>
                <w:rFonts w:ascii="Times New Roman" w:hAnsi="Times New Roman" w:cs="Times New Roman"/>
                <w:b/>
                <w:sz w:val="24"/>
                <w:szCs w:val="24"/>
              </w:rPr>
            </w:pPr>
            <w:r w:rsidRPr="0093557C">
              <w:rPr>
                <w:rFonts w:ascii="Times New Roman" w:hAnsi="Times New Roman" w:cs="Times New Roman"/>
                <w:sz w:val="24"/>
                <w:szCs w:val="24"/>
              </w:rPr>
              <w:t>175</w:t>
            </w:r>
          </w:p>
        </w:tc>
        <w:tc>
          <w:tcPr>
            <w:tcW w:w="1552" w:type="dxa"/>
          </w:tcPr>
          <w:p w14:paraId="011E9686" w14:textId="65F08277" w:rsidR="00087FD0" w:rsidRPr="0093557C" w:rsidRDefault="00087FD0" w:rsidP="0093557C">
            <w:pPr>
              <w:tabs>
                <w:tab w:val="left" w:pos="709"/>
              </w:tabs>
              <w:jc w:val="center"/>
              <w:outlineLvl w:val="0"/>
              <w:rPr>
                <w:rFonts w:ascii="Times New Roman" w:hAnsi="Times New Roman" w:cs="Times New Roman"/>
                <w:b/>
                <w:sz w:val="24"/>
                <w:szCs w:val="24"/>
              </w:rPr>
            </w:pPr>
            <w:r w:rsidRPr="0093557C">
              <w:rPr>
                <w:rFonts w:ascii="Times New Roman" w:hAnsi="Times New Roman" w:cs="Times New Roman"/>
                <w:sz w:val="24"/>
                <w:szCs w:val="24"/>
              </w:rPr>
              <w:t>+24</w:t>
            </w:r>
          </w:p>
        </w:tc>
      </w:tr>
      <w:tr w:rsidR="00087FD0" w:rsidRPr="0093557C" w14:paraId="423E3704" w14:textId="77777777" w:rsidTr="0093557C">
        <w:trPr>
          <w:jc w:val="center"/>
        </w:trPr>
        <w:tc>
          <w:tcPr>
            <w:tcW w:w="4390" w:type="dxa"/>
          </w:tcPr>
          <w:p w14:paraId="3195D36A" w14:textId="677C1D2C" w:rsidR="00087FD0" w:rsidRPr="0093557C" w:rsidRDefault="00087FD0" w:rsidP="0093557C">
            <w:pPr>
              <w:tabs>
                <w:tab w:val="left" w:pos="709"/>
              </w:tabs>
              <w:outlineLvl w:val="0"/>
              <w:rPr>
                <w:rFonts w:ascii="Times New Roman" w:hAnsi="Times New Roman" w:cs="Times New Roman"/>
                <w:b/>
                <w:i/>
                <w:sz w:val="24"/>
                <w:szCs w:val="24"/>
              </w:rPr>
            </w:pPr>
            <w:r w:rsidRPr="0093557C">
              <w:rPr>
                <w:rFonts w:ascii="Times New Roman" w:hAnsi="Times New Roman" w:cs="Times New Roman"/>
                <w:i/>
                <w:sz w:val="24"/>
                <w:szCs w:val="24"/>
              </w:rPr>
              <w:t>граждане, законным представителем которых является орган опеки и попечительства</w:t>
            </w:r>
          </w:p>
        </w:tc>
        <w:tc>
          <w:tcPr>
            <w:tcW w:w="1134" w:type="dxa"/>
          </w:tcPr>
          <w:p w14:paraId="5BDC5FB6" w14:textId="74B2703B" w:rsidR="00087FD0" w:rsidRPr="0093557C" w:rsidRDefault="00087FD0" w:rsidP="0093557C">
            <w:pPr>
              <w:tabs>
                <w:tab w:val="left" w:pos="709"/>
              </w:tabs>
              <w:jc w:val="center"/>
              <w:outlineLvl w:val="0"/>
              <w:rPr>
                <w:rFonts w:ascii="Times New Roman" w:hAnsi="Times New Roman" w:cs="Times New Roman"/>
                <w:b/>
                <w:i/>
                <w:sz w:val="24"/>
                <w:szCs w:val="24"/>
              </w:rPr>
            </w:pPr>
            <w:r w:rsidRPr="0093557C">
              <w:rPr>
                <w:rFonts w:ascii="Times New Roman" w:hAnsi="Times New Roman" w:cs="Times New Roman"/>
                <w:i/>
                <w:sz w:val="24"/>
                <w:szCs w:val="24"/>
              </w:rPr>
              <w:t>3</w:t>
            </w:r>
          </w:p>
        </w:tc>
        <w:tc>
          <w:tcPr>
            <w:tcW w:w="1134" w:type="dxa"/>
          </w:tcPr>
          <w:p w14:paraId="3050B547" w14:textId="435B33F6" w:rsidR="00087FD0" w:rsidRPr="0093557C" w:rsidRDefault="00087FD0" w:rsidP="0093557C">
            <w:pPr>
              <w:tabs>
                <w:tab w:val="left" w:pos="709"/>
              </w:tabs>
              <w:jc w:val="center"/>
              <w:outlineLvl w:val="0"/>
              <w:rPr>
                <w:rFonts w:ascii="Times New Roman" w:hAnsi="Times New Roman" w:cs="Times New Roman"/>
                <w:b/>
                <w:i/>
                <w:sz w:val="24"/>
                <w:szCs w:val="24"/>
              </w:rPr>
            </w:pPr>
            <w:r w:rsidRPr="0093557C">
              <w:rPr>
                <w:rFonts w:ascii="Times New Roman" w:hAnsi="Times New Roman" w:cs="Times New Roman"/>
                <w:i/>
                <w:sz w:val="24"/>
                <w:szCs w:val="24"/>
              </w:rPr>
              <w:t>4</w:t>
            </w:r>
          </w:p>
        </w:tc>
        <w:tc>
          <w:tcPr>
            <w:tcW w:w="1134" w:type="dxa"/>
          </w:tcPr>
          <w:p w14:paraId="23473305" w14:textId="4A2D5D0B" w:rsidR="00087FD0" w:rsidRPr="0093557C" w:rsidRDefault="00087FD0" w:rsidP="0093557C">
            <w:pPr>
              <w:tabs>
                <w:tab w:val="left" w:pos="709"/>
              </w:tabs>
              <w:jc w:val="center"/>
              <w:outlineLvl w:val="0"/>
              <w:rPr>
                <w:rFonts w:ascii="Times New Roman" w:hAnsi="Times New Roman" w:cs="Times New Roman"/>
                <w:b/>
                <w:i/>
                <w:sz w:val="24"/>
                <w:szCs w:val="24"/>
              </w:rPr>
            </w:pPr>
            <w:r w:rsidRPr="0093557C">
              <w:rPr>
                <w:rFonts w:ascii="Times New Roman" w:hAnsi="Times New Roman" w:cs="Times New Roman"/>
                <w:i/>
                <w:sz w:val="24"/>
                <w:szCs w:val="24"/>
              </w:rPr>
              <w:t>2</w:t>
            </w:r>
          </w:p>
        </w:tc>
        <w:tc>
          <w:tcPr>
            <w:tcW w:w="1552" w:type="dxa"/>
          </w:tcPr>
          <w:p w14:paraId="7D7D1291" w14:textId="0428BA6F" w:rsidR="00087FD0" w:rsidRPr="0093557C" w:rsidRDefault="00087FD0" w:rsidP="0093557C">
            <w:pPr>
              <w:tabs>
                <w:tab w:val="left" w:pos="709"/>
              </w:tabs>
              <w:jc w:val="center"/>
              <w:outlineLvl w:val="0"/>
              <w:rPr>
                <w:rFonts w:ascii="Times New Roman" w:hAnsi="Times New Roman" w:cs="Times New Roman"/>
                <w:b/>
                <w:i/>
                <w:sz w:val="24"/>
                <w:szCs w:val="24"/>
              </w:rPr>
            </w:pPr>
            <w:r w:rsidRPr="0093557C">
              <w:rPr>
                <w:rFonts w:ascii="Times New Roman" w:hAnsi="Times New Roman" w:cs="Times New Roman"/>
                <w:i/>
                <w:sz w:val="24"/>
                <w:szCs w:val="24"/>
              </w:rPr>
              <w:t>-2</w:t>
            </w:r>
          </w:p>
        </w:tc>
      </w:tr>
      <w:tr w:rsidR="00087FD0" w:rsidRPr="0093557C" w14:paraId="6F913B74" w14:textId="77777777" w:rsidTr="0093557C">
        <w:trPr>
          <w:jc w:val="center"/>
        </w:trPr>
        <w:tc>
          <w:tcPr>
            <w:tcW w:w="4390" w:type="dxa"/>
          </w:tcPr>
          <w:p w14:paraId="67D1757C" w14:textId="13845EE8" w:rsidR="00087FD0" w:rsidRPr="0093557C" w:rsidRDefault="00087FD0" w:rsidP="00326CA0">
            <w:pPr>
              <w:tabs>
                <w:tab w:val="left" w:pos="709"/>
              </w:tabs>
              <w:jc w:val="both"/>
              <w:outlineLvl w:val="0"/>
              <w:rPr>
                <w:rFonts w:ascii="Times New Roman" w:hAnsi="Times New Roman" w:cs="Times New Roman"/>
                <w:b/>
                <w:sz w:val="24"/>
                <w:szCs w:val="24"/>
              </w:rPr>
            </w:pPr>
            <w:r w:rsidRPr="0093557C">
              <w:rPr>
                <w:rFonts w:ascii="Times New Roman" w:hAnsi="Times New Roman" w:cs="Times New Roman"/>
                <w:sz w:val="24"/>
                <w:szCs w:val="24"/>
              </w:rPr>
              <w:t>Граждане, находящиеся под патронажем</w:t>
            </w:r>
          </w:p>
        </w:tc>
        <w:tc>
          <w:tcPr>
            <w:tcW w:w="1134" w:type="dxa"/>
          </w:tcPr>
          <w:p w14:paraId="6994F880" w14:textId="3E452D27" w:rsidR="00087FD0" w:rsidRPr="0093557C" w:rsidRDefault="00087FD0" w:rsidP="0093557C">
            <w:pPr>
              <w:tabs>
                <w:tab w:val="left" w:pos="709"/>
              </w:tabs>
              <w:jc w:val="center"/>
              <w:outlineLvl w:val="0"/>
              <w:rPr>
                <w:rFonts w:ascii="Times New Roman" w:hAnsi="Times New Roman" w:cs="Times New Roman"/>
                <w:b/>
                <w:sz w:val="24"/>
                <w:szCs w:val="24"/>
              </w:rPr>
            </w:pPr>
            <w:r w:rsidRPr="0093557C">
              <w:rPr>
                <w:rFonts w:ascii="Times New Roman" w:hAnsi="Times New Roman" w:cs="Times New Roman"/>
                <w:sz w:val="24"/>
                <w:szCs w:val="24"/>
              </w:rPr>
              <w:t>13</w:t>
            </w:r>
          </w:p>
        </w:tc>
        <w:tc>
          <w:tcPr>
            <w:tcW w:w="1134" w:type="dxa"/>
          </w:tcPr>
          <w:p w14:paraId="130E3A44" w14:textId="66719787" w:rsidR="00087FD0" w:rsidRPr="0093557C" w:rsidRDefault="00087FD0" w:rsidP="0093557C">
            <w:pPr>
              <w:tabs>
                <w:tab w:val="left" w:pos="709"/>
              </w:tabs>
              <w:jc w:val="center"/>
              <w:outlineLvl w:val="0"/>
              <w:rPr>
                <w:rFonts w:ascii="Times New Roman" w:hAnsi="Times New Roman" w:cs="Times New Roman"/>
                <w:b/>
                <w:sz w:val="24"/>
                <w:szCs w:val="24"/>
              </w:rPr>
            </w:pPr>
            <w:r w:rsidRPr="0093557C">
              <w:rPr>
                <w:rFonts w:ascii="Times New Roman" w:hAnsi="Times New Roman" w:cs="Times New Roman"/>
                <w:sz w:val="24"/>
                <w:szCs w:val="24"/>
              </w:rPr>
              <w:t>9</w:t>
            </w:r>
          </w:p>
        </w:tc>
        <w:tc>
          <w:tcPr>
            <w:tcW w:w="1134" w:type="dxa"/>
          </w:tcPr>
          <w:p w14:paraId="23DE0E88" w14:textId="2DE07D20" w:rsidR="00087FD0" w:rsidRPr="0093557C" w:rsidRDefault="00087FD0" w:rsidP="0093557C">
            <w:pPr>
              <w:tabs>
                <w:tab w:val="left" w:pos="709"/>
              </w:tabs>
              <w:jc w:val="center"/>
              <w:outlineLvl w:val="0"/>
              <w:rPr>
                <w:rFonts w:ascii="Times New Roman" w:hAnsi="Times New Roman" w:cs="Times New Roman"/>
                <w:b/>
                <w:sz w:val="24"/>
                <w:szCs w:val="24"/>
              </w:rPr>
            </w:pPr>
            <w:r w:rsidRPr="0093557C">
              <w:rPr>
                <w:rFonts w:ascii="Times New Roman" w:hAnsi="Times New Roman" w:cs="Times New Roman"/>
                <w:sz w:val="24"/>
                <w:szCs w:val="24"/>
              </w:rPr>
              <w:t>8</w:t>
            </w:r>
          </w:p>
        </w:tc>
        <w:tc>
          <w:tcPr>
            <w:tcW w:w="1552" w:type="dxa"/>
          </w:tcPr>
          <w:p w14:paraId="18E04A5B" w14:textId="66705C41" w:rsidR="00087FD0" w:rsidRPr="0093557C" w:rsidRDefault="00087FD0" w:rsidP="0093557C">
            <w:pPr>
              <w:tabs>
                <w:tab w:val="left" w:pos="709"/>
              </w:tabs>
              <w:jc w:val="center"/>
              <w:outlineLvl w:val="0"/>
              <w:rPr>
                <w:rFonts w:ascii="Times New Roman" w:hAnsi="Times New Roman" w:cs="Times New Roman"/>
                <w:b/>
                <w:sz w:val="24"/>
                <w:szCs w:val="24"/>
              </w:rPr>
            </w:pPr>
            <w:r w:rsidRPr="0093557C">
              <w:rPr>
                <w:rFonts w:ascii="Times New Roman" w:hAnsi="Times New Roman" w:cs="Times New Roman"/>
                <w:sz w:val="24"/>
                <w:szCs w:val="24"/>
              </w:rPr>
              <w:t>-1</w:t>
            </w:r>
          </w:p>
        </w:tc>
      </w:tr>
      <w:tr w:rsidR="00087FD0" w:rsidRPr="0093557C" w14:paraId="2BEEE6FF" w14:textId="77777777" w:rsidTr="0093557C">
        <w:trPr>
          <w:jc w:val="center"/>
        </w:trPr>
        <w:tc>
          <w:tcPr>
            <w:tcW w:w="4390" w:type="dxa"/>
          </w:tcPr>
          <w:p w14:paraId="003DCD47" w14:textId="44AAF811" w:rsidR="00087FD0" w:rsidRPr="0093557C" w:rsidRDefault="00087FD0" w:rsidP="0093557C">
            <w:pPr>
              <w:shd w:val="clear" w:color="auto" w:fill="FFFFFF"/>
              <w:tabs>
                <w:tab w:val="left" w:pos="709"/>
              </w:tabs>
              <w:jc w:val="center"/>
              <w:outlineLvl w:val="0"/>
              <w:rPr>
                <w:rFonts w:ascii="Times New Roman" w:hAnsi="Times New Roman" w:cs="Times New Roman"/>
                <w:sz w:val="24"/>
                <w:szCs w:val="24"/>
              </w:rPr>
            </w:pPr>
            <w:r w:rsidRPr="0093557C">
              <w:rPr>
                <w:rFonts w:ascii="Times New Roman" w:hAnsi="Times New Roman" w:cs="Times New Roman"/>
                <w:sz w:val="24"/>
                <w:szCs w:val="24"/>
              </w:rPr>
              <w:t>Всего</w:t>
            </w:r>
          </w:p>
        </w:tc>
        <w:tc>
          <w:tcPr>
            <w:tcW w:w="1134" w:type="dxa"/>
          </w:tcPr>
          <w:p w14:paraId="5DF8D896" w14:textId="3E84A842" w:rsidR="00087FD0" w:rsidRPr="0093557C" w:rsidRDefault="00087FD0" w:rsidP="0093557C">
            <w:pPr>
              <w:tabs>
                <w:tab w:val="left" w:pos="709"/>
              </w:tabs>
              <w:jc w:val="center"/>
              <w:outlineLvl w:val="0"/>
              <w:rPr>
                <w:rFonts w:ascii="Times New Roman" w:hAnsi="Times New Roman" w:cs="Times New Roman"/>
                <w:sz w:val="24"/>
                <w:szCs w:val="24"/>
              </w:rPr>
            </w:pPr>
            <w:r w:rsidRPr="0093557C">
              <w:rPr>
                <w:rFonts w:ascii="Times New Roman" w:hAnsi="Times New Roman" w:cs="Times New Roman"/>
                <w:sz w:val="24"/>
                <w:szCs w:val="24"/>
              </w:rPr>
              <w:t>701</w:t>
            </w:r>
          </w:p>
        </w:tc>
        <w:tc>
          <w:tcPr>
            <w:tcW w:w="1134" w:type="dxa"/>
          </w:tcPr>
          <w:p w14:paraId="2E99CA63" w14:textId="77477F2F" w:rsidR="00087FD0" w:rsidRPr="0093557C" w:rsidRDefault="00087FD0" w:rsidP="0093557C">
            <w:pPr>
              <w:tabs>
                <w:tab w:val="left" w:pos="709"/>
              </w:tabs>
              <w:jc w:val="center"/>
              <w:outlineLvl w:val="0"/>
              <w:rPr>
                <w:rFonts w:ascii="Times New Roman" w:hAnsi="Times New Roman" w:cs="Times New Roman"/>
                <w:sz w:val="24"/>
                <w:szCs w:val="24"/>
              </w:rPr>
            </w:pPr>
            <w:r w:rsidRPr="0093557C">
              <w:rPr>
                <w:rFonts w:ascii="Times New Roman" w:hAnsi="Times New Roman" w:cs="Times New Roman"/>
                <w:sz w:val="24"/>
                <w:szCs w:val="24"/>
              </w:rPr>
              <w:t>702</w:t>
            </w:r>
          </w:p>
        </w:tc>
        <w:tc>
          <w:tcPr>
            <w:tcW w:w="1134" w:type="dxa"/>
          </w:tcPr>
          <w:p w14:paraId="5CF5FC4C" w14:textId="6B775427" w:rsidR="00087FD0" w:rsidRPr="0093557C" w:rsidRDefault="00087FD0" w:rsidP="0093557C">
            <w:pPr>
              <w:tabs>
                <w:tab w:val="left" w:pos="709"/>
              </w:tabs>
              <w:jc w:val="center"/>
              <w:outlineLvl w:val="0"/>
              <w:rPr>
                <w:rFonts w:ascii="Times New Roman" w:hAnsi="Times New Roman" w:cs="Times New Roman"/>
                <w:sz w:val="24"/>
                <w:szCs w:val="24"/>
              </w:rPr>
            </w:pPr>
            <w:r w:rsidRPr="0093557C">
              <w:rPr>
                <w:rFonts w:ascii="Times New Roman" w:hAnsi="Times New Roman" w:cs="Times New Roman"/>
                <w:sz w:val="24"/>
                <w:szCs w:val="24"/>
              </w:rPr>
              <w:t>686</w:t>
            </w:r>
          </w:p>
        </w:tc>
        <w:tc>
          <w:tcPr>
            <w:tcW w:w="1552" w:type="dxa"/>
          </w:tcPr>
          <w:p w14:paraId="63DCE29F" w14:textId="7140527C" w:rsidR="00087FD0" w:rsidRPr="0093557C" w:rsidRDefault="00087FD0" w:rsidP="0093557C">
            <w:pPr>
              <w:tabs>
                <w:tab w:val="left" w:pos="709"/>
              </w:tabs>
              <w:jc w:val="center"/>
              <w:outlineLvl w:val="0"/>
              <w:rPr>
                <w:rFonts w:ascii="Times New Roman" w:hAnsi="Times New Roman" w:cs="Times New Roman"/>
                <w:sz w:val="24"/>
                <w:szCs w:val="24"/>
              </w:rPr>
            </w:pPr>
            <w:r w:rsidRPr="0093557C">
              <w:rPr>
                <w:rFonts w:ascii="Times New Roman" w:hAnsi="Times New Roman" w:cs="Times New Roman"/>
                <w:sz w:val="24"/>
                <w:szCs w:val="24"/>
              </w:rPr>
              <w:t>-16</w:t>
            </w:r>
          </w:p>
        </w:tc>
      </w:tr>
    </w:tbl>
    <w:p w14:paraId="43DCA7A3" w14:textId="77777777" w:rsidR="00B5542C" w:rsidRDefault="00B5542C" w:rsidP="002E0D3F">
      <w:pPr>
        <w:shd w:val="clear" w:color="auto" w:fill="FFFFFF"/>
        <w:tabs>
          <w:tab w:val="left" w:pos="709"/>
        </w:tabs>
        <w:spacing w:after="0" w:line="240" w:lineRule="auto"/>
        <w:outlineLvl w:val="0"/>
        <w:rPr>
          <w:rFonts w:ascii="Times New Roman" w:hAnsi="Times New Roman" w:cs="Times New Roman"/>
          <w:sz w:val="28"/>
          <w:szCs w:val="28"/>
        </w:rPr>
      </w:pPr>
    </w:p>
    <w:p w14:paraId="0C8E79C5" w14:textId="685FF23B" w:rsidR="00C03C51" w:rsidRPr="002E0D3F" w:rsidRDefault="00C03C51" w:rsidP="002E0D3F">
      <w:pPr>
        <w:shd w:val="clear" w:color="auto" w:fill="FFFFFF"/>
        <w:tabs>
          <w:tab w:val="left" w:pos="709"/>
        </w:tabs>
        <w:spacing w:after="0" w:line="240" w:lineRule="auto"/>
        <w:outlineLvl w:val="0"/>
        <w:rPr>
          <w:rFonts w:ascii="Times New Roman" w:hAnsi="Times New Roman" w:cs="Times New Roman"/>
          <w:i/>
          <w:sz w:val="28"/>
          <w:szCs w:val="28"/>
          <w:u w:val="single"/>
        </w:rPr>
      </w:pPr>
      <w:r>
        <w:rPr>
          <w:rFonts w:ascii="Times New Roman" w:hAnsi="Times New Roman" w:cs="Times New Roman"/>
          <w:sz w:val="28"/>
          <w:szCs w:val="28"/>
        </w:rPr>
        <w:tab/>
      </w:r>
      <w:r w:rsidR="00411EE2" w:rsidRPr="002E0D3F">
        <w:rPr>
          <w:rFonts w:ascii="Times New Roman" w:hAnsi="Times New Roman" w:cs="Times New Roman"/>
          <w:i/>
          <w:sz w:val="28"/>
          <w:szCs w:val="28"/>
          <w:u w:val="single"/>
        </w:rPr>
        <w:t xml:space="preserve">Защита прав и законных интересов граждан, находящихся под опекой или попечительством, осуществление надзора за деятельностью опекунов и попечителей </w:t>
      </w:r>
    </w:p>
    <w:p w14:paraId="5F65C19E" w14:textId="77777777" w:rsidR="00C03C51" w:rsidRDefault="00C03C51"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411EE2" w:rsidRPr="00411EE2">
        <w:rPr>
          <w:rFonts w:ascii="Times New Roman" w:hAnsi="Times New Roman" w:cs="Times New Roman"/>
          <w:sz w:val="28"/>
          <w:szCs w:val="28"/>
        </w:rPr>
        <w:t xml:space="preserve">Всем детям, переданным под опеку (попечительство) назначена ежемесячная денежная выплата на содержание, обучающимся в образовательных организациях - ежемесячная денежная выплата на проезд. </w:t>
      </w:r>
    </w:p>
    <w:p w14:paraId="078F25F7" w14:textId="77777777" w:rsidR="00C03C51" w:rsidRDefault="00C03C51"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411EE2" w:rsidRPr="00411EE2">
        <w:rPr>
          <w:rFonts w:ascii="Times New Roman" w:hAnsi="Times New Roman" w:cs="Times New Roman"/>
          <w:sz w:val="28"/>
          <w:szCs w:val="28"/>
        </w:rPr>
        <w:t xml:space="preserve">На конец отчетного периода из 223 несовершеннолетних подопечных, состоящих на учете в </w:t>
      </w:r>
      <w:r>
        <w:rPr>
          <w:rFonts w:ascii="Times New Roman" w:hAnsi="Times New Roman" w:cs="Times New Roman"/>
          <w:sz w:val="28"/>
          <w:szCs w:val="28"/>
        </w:rPr>
        <w:t>Управлении</w:t>
      </w:r>
      <w:r w:rsidR="00411EE2" w:rsidRPr="00411EE2">
        <w:rPr>
          <w:rFonts w:ascii="Times New Roman" w:hAnsi="Times New Roman" w:cs="Times New Roman"/>
          <w:sz w:val="28"/>
          <w:szCs w:val="28"/>
        </w:rPr>
        <w:t xml:space="preserve"> денежные средства на содержание получают 215 детей. Всего за 2022 год Управлением подготовлено 136 проектов постановлений администрации города о предоставлении мер социальной поддержки детям-сиротам и детям, оставшимся без попечения родителей. В соответствии с постановлением Правительства ХМАО – Югры от 03.08.2012 № 273-п Управление ведет реестр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по состоянию на 31.12.2022 в реестре состоит 98 жилых помещений. В целях осуществления контроля за использованием и распоряжением жилыми помещениями и деятельностью опекунов (попечителей) по обеспечению сохранности жилых помещений проведено 98 проверок жилых помещений (план на год - 125), расположенных в пределах города Нефтеюганска, направлено 40 запросов в другие субъекты Российской Федерации. </w:t>
      </w:r>
    </w:p>
    <w:p w14:paraId="3CA49E6F" w14:textId="77777777" w:rsidR="00FF5E5E" w:rsidRDefault="00C03C51"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411EE2" w:rsidRPr="00411EE2">
        <w:rPr>
          <w:rFonts w:ascii="Times New Roman" w:hAnsi="Times New Roman" w:cs="Times New Roman"/>
          <w:sz w:val="28"/>
          <w:szCs w:val="28"/>
        </w:rPr>
        <w:t xml:space="preserve">По состоянию на 31.12.2022 в списке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 в возрасте от 14 до 23 лет и старше состоит 105 человек. </w:t>
      </w:r>
    </w:p>
    <w:p w14:paraId="7CACF62D" w14:textId="77777777" w:rsidR="00FF5E5E" w:rsidRDefault="00FF5E5E"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411EE2" w:rsidRPr="00411EE2">
        <w:rPr>
          <w:rFonts w:ascii="Times New Roman" w:hAnsi="Times New Roman" w:cs="Times New Roman"/>
          <w:sz w:val="28"/>
          <w:szCs w:val="28"/>
        </w:rPr>
        <w:t>За отчётный период подготовлено проектов постановлений администрации города Нефтеюганска:</w:t>
      </w:r>
    </w:p>
    <w:p w14:paraId="43712737" w14:textId="77777777" w:rsidR="00FF5E5E"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-о включении в Список – 19;</w:t>
      </w:r>
    </w:p>
    <w:p w14:paraId="657F2D7F" w14:textId="77777777" w:rsidR="00FF5E5E"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-об отказе в установлении факта невозможности проживания в ранее занимаемом жилом помещении – 3;</w:t>
      </w:r>
    </w:p>
    <w:p w14:paraId="2005BDC8" w14:textId="77777777" w:rsidR="00FF5E5E"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 об отказе во включении в список – 4;</w:t>
      </w:r>
    </w:p>
    <w:p w14:paraId="7488B9BC" w14:textId="77777777" w:rsidR="00FF5E5E"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-об установлении факта невозможности проживания в ранее занимаемом жилом помещении – 9;</w:t>
      </w:r>
    </w:p>
    <w:p w14:paraId="127A6EF8" w14:textId="77777777" w:rsidR="00FF5E5E"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 о признании утратившими силу приказов (постановлений) – 4;</w:t>
      </w:r>
    </w:p>
    <w:p w14:paraId="1FFBB667" w14:textId="77777777" w:rsidR="00FF5E5E"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 о внесении изменений в приказы (постановления) – 4.</w:t>
      </w:r>
    </w:p>
    <w:p w14:paraId="101582BB" w14:textId="77777777" w:rsidR="00FF5E5E" w:rsidRDefault="00FF5E5E"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411EE2" w:rsidRPr="00411EE2">
        <w:rPr>
          <w:rFonts w:ascii="Times New Roman" w:hAnsi="Times New Roman" w:cs="Times New Roman"/>
          <w:sz w:val="28"/>
          <w:szCs w:val="28"/>
        </w:rPr>
        <w:t>За истекший период текущего года приобретено 61 жилое помещение, заключено 96 договор</w:t>
      </w:r>
      <w:r>
        <w:rPr>
          <w:rFonts w:ascii="Times New Roman" w:hAnsi="Times New Roman" w:cs="Times New Roman"/>
          <w:sz w:val="28"/>
          <w:szCs w:val="28"/>
        </w:rPr>
        <w:t>ов</w:t>
      </w:r>
      <w:r w:rsidR="00411EE2" w:rsidRPr="00411EE2">
        <w:rPr>
          <w:rFonts w:ascii="Times New Roman" w:hAnsi="Times New Roman" w:cs="Times New Roman"/>
          <w:sz w:val="28"/>
          <w:szCs w:val="28"/>
        </w:rPr>
        <w:t xml:space="preserve"> найма специализированных жилых помещений с гражданами указанной категории, (35 жилых помещений приобретено в 2021 году). </w:t>
      </w:r>
    </w:p>
    <w:p w14:paraId="3B90807E" w14:textId="77777777" w:rsidR="00FF5E5E" w:rsidRDefault="00FF5E5E"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411EE2" w:rsidRPr="00411EE2">
        <w:rPr>
          <w:rFonts w:ascii="Times New Roman" w:hAnsi="Times New Roman" w:cs="Times New Roman"/>
          <w:sz w:val="28"/>
          <w:szCs w:val="28"/>
        </w:rPr>
        <w:t>В целях осуществления контроля за расходованием денежных средств, полученных на содержание подопечных в текущем году принят 491 отчет опекуна (попечителя) о хранении, использовании имущества подопечного.</w:t>
      </w:r>
    </w:p>
    <w:p w14:paraId="22A2F0F2" w14:textId="77777777" w:rsidR="00FF5E5E" w:rsidRDefault="00FF5E5E"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411EE2" w:rsidRPr="00411EE2">
        <w:rPr>
          <w:rFonts w:ascii="Times New Roman" w:hAnsi="Times New Roman" w:cs="Times New Roman"/>
          <w:sz w:val="28"/>
          <w:szCs w:val="28"/>
        </w:rPr>
        <w:t xml:space="preserve">За 2022 год проведена 571 проверка (план на </w:t>
      </w:r>
      <w:r>
        <w:rPr>
          <w:rFonts w:ascii="Times New Roman" w:hAnsi="Times New Roman" w:cs="Times New Roman"/>
          <w:sz w:val="28"/>
          <w:szCs w:val="28"/>
        </w:rPr>
        <w:t xml:space="preserve">2022 </w:t>
      </w:r>
      <w:r w:rsidR="00411EE2" w:rsidRPr="00411EE2">
        <w:rPr>
          <w:rFonts w:ascii="Times New Roman" w:hAnsi="Times New Roman" w:cs="Times New Roman"/>
          <w:sz w:val="28"/>
          <w:szCs w:val="28"/>
        </w:rPr>
        <w:t xml:space="preserve">год - 536) условий жизни и воспитания детей, находящихся под опекой (попечительством), в приемных семьях, семьях усыновителей; 317 плановых (внеплановых) проверок (план на </w:t>
      </w:r>
      <w:r>
        <w:rPr>
          <w:rFonts w:ascii="Times New Roman" w:hAnsi="Times New Roman" w:cs="Times New Roman"/>
          <w:sz w:val="28"/>
          <w:szCs w:val="28"/>
        </w:rPr>
        <w:t xml:space="preserve">2022 </w:t>
      </w:r>
      <w:r w:rsidR="00411EE2" w:rsidRPr="00411EE2">
        <w:rPr>
          <w:rFonts w:ascii="Times New Roman" w:hAnsi="Times New Roman" w:cs="Times New Roman"/>
          <w:sz w:val="28"/>
          <w:szCs w:val="28"/>
        </w:rPr>
        <w:t>год - 235) условий жизни совершеннолетних недееспособных или не полностью дееспособных граждан; 8 проверок (план на</w:t>
      </w:r>
      <w:r>
        <w:rPr>
          <w:rFonts w:ascii="Times New Roman" w:hAnsi="Times New Roman" w:cs="Times New Roman"/>
          <w:sz w:val="28"/>
          <w:szCs w:val="28"/>
        </w:rPr>
        <w:t xml:space="preserve"> 2022</w:t>
      </w:r>
      <w:r w:rsidR="00411EE2" w:rsidRPr="00411EE2">
        <w:rPr>
          <w:rFonts w:ascii="Times New Roman" w:hAnsi="Times New Roman" w:cs="Times New Roman"/>
          <w:sz w:val="28"/>
          <w:szCs w:val="28"/>
        </w:rPr>
        <w:t xml:space="preserve"> год – 9, один снят с учета) исполнения условий договоров помощниками граждан, нуждающихся в посторонней помощи, находящихся под патронажем. </w:t>
      </w:r>
    </w:p>
    <w:p w14:paraId="5932261A" w14:textId="77777777" w:rsidR="00FF5E5E" w:rsidRDefault="00FF5E5E"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411EE2" w:rsidRPr="00411EE2">
        <w:rPr>
          <w:rFonts w:ascii="Times New Roman" w:hAnsi="Times New Roman" w:cs="Times New Roman"/>
          <w:sz w:val="28"/>
          <w:szCs w:val="28"/>
        </w:rPr>
        <w:t>Организовано прохождение несовершеннолетними подопечными медицинской диспансеризации, психологического тестирования на комфортность проживания в замещающей семье.</w:t>
      </w:r>
    </w:p>
    <w:p w14:paraId="235373F3" w14:textId="77777777" w:rsidR="00FF5E5E" w:rsidRDefault="00FF5E5E"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411EE2" w:rsidRPr="00411EE2">
        <w:rPr>
          <w:rFonts w:ascii="Times New Roman" w:hAnsi="Times New Roman" w:cs="Times New Roman"/>
          <w:sz w:val="28"/>
          <w:szCs w:val="28"/>
        </w:rPr>
        <w:t xml:space="preserve">По состоянию на 31.12.2022 </w:t>
      </w:r>
      <w:r>
        <w:rPr>
          <w:rFonts w:ascii="Times New Roman" w:hAnsi="Times New Roman" w:cs="Times New Roman"/>
          <w:sz w:val="28"/>
          <w:szCs w:val="28"/>
        </w:rPr>
        <w:t>У</w:t>
      </w:r>
      <w:r w:rsidR="00411EE2" w:rsidRPr="00411EE2">
        <w:rPr>
          <w:rFonts w:ascii="Times New Roman" w:hAnsi="Times New Roman" w:cs="Times New Roman"/>
          <w:sz w:val="28"/>
          <w:szCs w:val="28"/>
        </w:rPr>
        <w:t>правлением проведено три собрания опекунов (попечителей), приемных родителей с участием несовершеннолетних подопечных в возрасте от 16 до 18 лет. В мероприятиях приняли участие представители Нефтеюганской межрайонной прокуроры, департамента образования и молодежной политики администрации города Нефтеюганска, Нефтеюганского центра занятости населения, БУ ХМАО – Югры «Нефтеюганский комплексный центр социального обслуживания населения», АНО «Центр социально-психологической помощи населению ВестаПлюс», профессиональных образовательных учреждений города.</w:t>
      </w:r>
    </w:p>
    <w:p w14:paraId="6A847F9B" w14:textId="77777777" w:rsidR="00FF5E5E" w:rsidRDefault="00FF5E5E"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411EE2" w:rsidRPr="00FF5E5E">
        <w:rPr>
          <w:rFonts w:ascii="Times New Roman" w:hAnsi="Times New Roman" w:cs="Times New Roman"/>
          <w:i/>
          <w:sz w:val="28"/>
          <w:szCs w:val="28"/>
        </w:rPr>
        <w:t>Организация работы по защите неимущественных, имущественных и жилищных прав</w:t>
      </w:r>
      <w:r w:rsidR="00411EE2" w:rsidRPr="00411EE2">
        <w:rPr>
          <w:rFonts w:ascii="Times New Roman" w:hAnsi="Times New Roman" w:cs="Times New Roman"/>
          <w:sz w:val="28"/>
          <w:szCs w:val="28"/>
        </w:rPr>
        <w:t xml:space="preserve"> </w:t>
      </w:r>
    </w:p>
    <w:p w14:paraId="2F9386E7" w14:textId="77777777" w:rsidR="00FF5E5E" w:rsidRDefault="00FF5E5E"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411EE2" w:rsidRPr="00411EE2">
        <w:rPr>
          <w:rFonts w:ascii="Times New Roman" w:hAnsi="Times New Roman" w:cs="Times New Roman"/>
          <w:sz w:val="28"/>
          <w:szCs w:val="28"/>
        </w:rPr>
        <w:t>Во исполнение постановления Правительства ХМАО - Югры от 02.09.2009 № 232-п «О порядке организации на территории Ханты</w:t>
      </w:r>
      <w:r>
        <w:rPr>
          <w:rFonts w:ascii="Times New Roman" w:hAnsi="Times New Roman" w:cs="Times New Roman"/>
          <w:sz w:val="28"/>
          <w:szCs w:val="28"/>
        </w:rPr>
        <w:t>-</w:t>
      </w:r>
      <w:r w:rsidR="00411EE2" w:rsidRPr="00411EE2">
        <w:rPr>
          <w:rFonts w:ascii="Times New Roman" w:hAnsi="Times New Roman" w:cs="Times New Roman"/>
          <w:sz w:val="28"/>
          <w:szCs w:val="28"/>
        </w:rPr>
        <w:t xml:space="preserve">Мансийского автономного округа - Югры органом опеки и попечительства деятельности по выявлению и учету детей, права и законные интересы которых нарушены», Управлением за 2022 год проведено 98 проверок сообщений о нарушениях прав детей, по результатам которых составлено 98 актов обследования условий жизни детей и их семьи, 74 заключения о необходимости организации индивидуальной профилактической (реабилитационной) работы с семьей направлено в муниципальную комиссию по делам несовершеннолетних и защите их прав. </w:t>
      </w:r>
    </w:p>
    <w:p w14:paraId="1393A8FB" w14:textId="77777777" w:rsidR="004E5283" w:rsidRDefault="00FF5E5E"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411EE2" w:rsidRPr="00411EE2">
        <w:rPr>
          <w:rFonts w:ascii="Times New Roman" w:hAnsi="Times New Roman" w:cs="Times New Roman"/>
          <w:sz w:val="28"/>
          <w:szCs w:val="28"/>
        </w:rPr>
        <w:t xml:space="preserve">В рамках судебных процессов по поручению суда и запросов других территорий проведено и составлено 112 актов обследования жилищно-бытовых условий проживания несовершеннолетних. </w:t>
      </w:r>
    </w:p>
    <w:p w14:paraId="1008B856" w14:textId="77777777" w:rsidR="004E5283" w:rsidRDefault="004E5283"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411EE2" w:rsidRPr="00411EE2">
        <w:rPr>
          <w:rFonts w:ascii="Times New Roman" w:hAnsi="Times New Roman" w:cs="Times New Roman"/>
          <w:sz w:val="28"/>
          <w:szCs w:val="28"/>
        </w:rPr>
        <w:t>За отчетный период Управлением:</w:t>
      </w:r>
    </w:p>
    <w:p w14:paraId="0E105A7C" w14:textId="77777777" w:rsidR="005559DC"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 заявлено 4 иска о лишении родительских прав в отношении 6 родителей;</w:t>
      </w:r>
    </w:p>
    <w:p w14:paraId="6DD14EE9" w14:textId="77777777" w:rsidR="005559DC"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 xml:space="preserve">- иски об ограничении в родительских правах за отчетный период текущего года не заявлялись; </w:t>
      </w:r>
    </w:p>
    <w:p w14:paraId="526A300C" w14:textId="77777777" w:rsidR="005559DC"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 принято участие в 32 судебных процессах, по результатам которых 11 родителей лишены родительских прав в отношении 15 детей, 11 судебных процессах, в результате которых 5 родителей ограничены в родительских правах в отношении 6 детей;</w:t>
      </w:r>
    </w:p>
    <w:p w14:paraId="2CF728CC" w14:textId="77777777" w:rsidR="005559DC"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 проведена 161 проверка условий жизни лиц из числа детей-сирот и детей, оставшихся без попечения родителей, являющихся нанимателями жилых помещений специализированного жилищного фонда по договорам найма специализированных жилых помещений, по результатам которых составлен 161 акт обследования. В рамках работы направлены уведомления о посещении, разъяснения о порядке заключения договора социального найма по истечению пятилетнего срока по договору найма специализированного жилого помещения, направлены запросы в управляющие компании о наличии/отсутствии задолженности за ЖКУ, ходатайства в НКЦСОН об оказании содействия в преодолении трудной жизненной ситуации.</w:t>
      </w:r>
    </w:p>
    <w:p w14:paraId="37604E23" w14:textId="77777777" w:rsidR="005559DC" w:rsidRDefault="005559DC"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411EE2" w:rsidRPr="00411EE2">
        <w:rPr>
          <w:rFonts w:ascii="Times New Roman" w:hAnsi="Times New Roman" w:cs="Times New Roman"/>
          <w:sz w:val="28"/>
          <w:szCs w:val="28"/>
        </w:rPr>
        <w:t>Подготовлено:</w:t>
      </w:r>
    </w:p>
    <w:p w14:paraId="7B1175C2" w14:textId="77777777" w:rsidR="005559DC"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- 66 заключений о возможности быть опекуном (попечителем), усыновителем, приёмным родителем, о целесообразности усыновления, передачи под опеку (попечительство, в приёмную семью), о невозможности быть опекуном (попечителем, приемным родителем, усыновителем), о целесообразности отмены усыновления;</w:t>
      </w:r>
    </w:p>
    <w:p w14:paraId="637AF90E" w14:textId="77777777" w:rsidR="005559DC"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- 485 согласий органа опеки и попечительства на заключение трудовых договоров с несовершеннолетними;</w:t>
      </w:r>
    </w:p>
    <w:p w14:paraId="6C2305BA" w14:textId="3FFE2C1D" w:rsidR="005559DC" w:rsidRDefault="00B5542C"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t>П</w:t>
      </w:r>
      <w:r w:rsidR="00411EE2" w:rsidRPr="00411EE2">
        <w:rPr>
          <w:rFonts w:ascii="Times New Roman" w:hAnsi="Times New Roman" w:cs="Times New Roman"/>
          <w:sz w:val="28"/>
          <w:szCs w:val="28"/>
        </w:rPr>
        <w:t xml:space="preserve">ринято участие в 191 судебном заседании по делам, входящим в компетенцию </w:t>
      </w:r>
      <w:r w:rsidR="005559DC">
        <w:rPr>
          <w:rFonts w:ascii="Times New Roman" w:hAnsi="Times New Roman" w:cs="Times New Roman"/>
          <w:sz w:val="28"/>
          <w:szCs w:val="28"/>
        </w:rPr>
        <w:t>У</w:t>
      </w:r>
      <w:r w:rsidR="00411EE2" w:rsidRPr="00411EE2">
        <w:rPr>
          <w:rFonts w:ascii="Times New Roman" w:hAnsi="Times New Roman" w:cs="Times New Roman"/>
          <w:sz w:val="28"/>
          <w:szCs w:val="28"/>
        </w:rPr>
        <w:t xml:space="preserve">правления, во всех случаях даны заключения по рассматриваемым делам (в отношении 142 несовершеннолетних, </w:t>
      </w:r>
      <w:r w:rsidR="005559DC">
        <w:rPr>
          <w:rFonts w:ascii="Times New Roman" w:hAnsi="Times New Roman" w:cs="Times New Roman"/>
          <w:sz w:val="28"/>
          <w:szCs w:val="28"/>
        </w:rPr>
        <w:t>85 совершеннолетних граждан);</w:t>
      </w:r>
    </w:p>
    <w:p w14:paraId="53746C9B" w14:textId="473EF5B0" w:rsidR="005559DC" w:rsidRDefault="00B5542C"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t>С</w:t>
      </w:r>
      <w:r w:rsidR="00411EE2" w:rsidRPr="00411EE2">
        <w:rPr>
          <w:rFonts w:ascii="Times New Roman" w:hAnsi="Times New Roman" w:cs="Times New Roman"/>
          <w:sz w:val="28"/>
          <w:szCs w:val="28"/>
        </w:rPr>
        <w:t>оставлено 1276 актов обследования условий жизни несовершеннолетних детей и их семей, актов обследования условий жизни граждан, выразивших желание стать опекунами или попечителями, актов проверки условий жизни несовершеннолетних и совершеннолетних подопечных, актов сохранности жилых помещений подопечных, отчетов условий жизни и воспитания усыновленных детей, актов по проверке условий жизни лиц из числа детей</w:t>
      </w:r>
      <w:r w:rsidR="00005A56">
        <w:rPr>
          <w:rFonts w:ascii="Times New Roman" w:hAnsi="Times New Roman" w:cs="Times New Roman"/>
          <w:sz w:val="28"/>
          <w:szCs w:val="28"/>
        </w:rPr>
        <w:t>-</w:t>
      </w:r>
      <w:r w:rsidR="00411EE2" w:rsidRPr="00411EE2">
        <w:rPr>
          <w:rFonts w:ascii="Times New Roman" w:hAnsi="Times New Roman" w:cs="Times New Roman"/>
          <w:sz w:val="28"/>
          <w:szCs w:val="28"/>
        </w:rPr>
        <w:t>сирот и детей, оставшихся без попечения родителей;</w:t>
      </w:r>
    </w:p>
    <w:p w14:paraId="558B07E3" w14:textId="70099666" w:rsidR="005559DC" w:rsidRDefault="00B5542C"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t>П</w:t>
      </w:r>
      <w:r w:rsidR="00411EE2" w:rsidRPr="00411EE2">
        <w:rPr>
          <w:rFonts w:ascii="Times New Roman" w:hAnsi="Times New Roman" w:cs="Times New Roman"/>
          <w:sz w:val="28"/>
          <w:szCs w:val="28"/>
        </w:rPr>
        <w:t>роведено по запросам 35 проверок обеспечения сохранности имущества несовершеннолетних подопечных, пребывающих в других муниципальных образованиях;</w:t>
      </w:r>
    </w:p>
    <w:p w14:paraId="7FE5CB33" w14:textId="74044211" w:rsidR="005559DC" w:rsidRDefault="00B5542C"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t>П</w:t>
      </w:r>
      <w:r w:rsidR="00411EE2" w:rsidRPr="00411EE2">
        <w:rPr>
          <w:rFonts w:ascii="Times New Roman" w:hAnsi="Times New Roman" w:cs="Times New Roman"/>
          <w:sz w:val="28"/>
          <w:szCs w:val="28"/>
        </w:rPr>
        <w:t>одготовлено 17 проектов постановлений администрации города о разрешении вопросов, связанных с изменением фамилии и имени несовершеннолетних;</w:t>
      </w:r>
    </w:p>
    <w:p w14:paraId="2AC0A8C7" w14:textId="553B7622" w:rsidR="005559DC" w:rsidRDefault="00B5542C"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t>П</w:t>
      </w:r>
      <w:r w:rsidR="00411EE2" w:rsidRPr="00411EE2">
        <w:rPr>
          <w:rFonts w:ascii="Times New Roman" w:hAnsi="Times New Roman" w:cs="Times New Roman"/>
          <w:sz w:val="28"/>
          <w:szCs w:val="28"/>
        </w:rPr>
        <w:t>роведены проверки в отношении 85 граждан по запросам Пенсионного фонда, Центра социальных выплат, иных организаций, запрашиваемые сведения своевременно направлены адресатам запроса;</w:t>
      </w:r>
    </w:p>
    <w:p w14:paraId="71C9B272" w14:textId="424BEFFA" w:rsidR="005559DC" w:rsidRDefault="00F71E44"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t>С</w:t>
      </w:r>
      <w:r w:rsidR="00411EE2" w:rsidRPr="00411EE2">
        <w:rPr>
          <w:rFonts w:ascii="Times New Roman" w:hAnsi="Times New Roman" w:cs="Times New Roman"/>
          <w:sz w:val="28"/>
          <w:szCs w:val="28"/>
        </w:rPr>
        <w:t xml:space="preserve">пециалисты Управления 23 раза привлекались к участию в мероприятиях при производстве дел в сфере уголовно-процессуального производства. </w:t>
      </w:r>
    </w:p>
    <w:p w14:paraId="4C16CB3F" w14:textId="77777777" w:rsidR="005559DC" w:rsidRDefault="005559DC"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411EE2" w:rsidRPr="00411EE2">
        <w:rPr>
          <w:rFonts w:ascii="Times New Roman" w:hAnsi="Times New Roman" w:cs="Times New Roman"/>
          <w:sz w:val="28"/>
          <w:szCs w:val="28"/>
        </w:rPr>
        <w:t>Всего в сфере опеки и попечительства подготовлено проектов постановлений администрации города – 1219:</w:t>
      </w:r>
    </w:p>
    <w:p w14:paraId="3A2AF435" w14:textId="1BD08F51" w:rsidR="005559DC"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-о разрешении передачи в ипотеку жилых помещений;</w:t>
      </w:r>
    </w:p>
    <w:p w14:paraId="15E53D33" w14:textId="3C8B55A4" w:rsidR="005559DC"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-о разрешении совершения операций по вкладам несовершеннолетних;</w:t>
      </w:r>
    </w:p>
    <w:p w14:paraId="2E913D00" w14:textId="77777777" w:rsidR="005559DC"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-о распоряжении, управлении недвижимым имуществом, транспортными средствами, находящимися в собственности несовершеннолетних;</w:t>
      </w:r>
    </w:p>
    <w:p w14:paraId="546CDC22" w14:textId="77777777" w:rsidR="005559DC"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 об отказе в выдаче предварительного разрешения органа опеки и попечительства; -об установлении предварительной опеки (попечительства);</w:t>
      </w:r>
    </w:p>
    <w:p w14:paraId="76DED2AD" w14:textId="77777777" w:rsidR="005559DC"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-об установлении опеки (попечительства);</w:t>
      </w:r>
    </w:p>
    <w:p w14:paraId="53A03329" w14:textId="77777777" w:rsidR="005559DC"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-о выплате единовременного пособия;</w:t>
      </w:r>
    </w:p>
    <w:p w14:paraId="5B3C7B4B" w14:textId="77777777" w:rsidR="005559DC"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-о назначении ежемесячных выплат на содержание и на проезд на городском транспорте;</w:t>
      </w:r>
    </w:p>
    <w:p w14:paraId="38E76F46" w14:textId="77777777" w:rsidR="005559DC"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 об изменении фамилии (имени) несовершеннолетним;</w:t>
      </w:r>
    </w:p>
    <w:p w14:paraId="2126E018" w14:textId="77777777" w:rsidR="005559DC"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-о прекращении ежемесячных выплат усыновителям;</w:t>
      </w:r>
    </w:p>
    <w:p w14:paraId="78EB793F" w14:textId="77777777" w:rsidR="005559DC"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-о разрешении распоряжаться вкладом несовершеннолетнего либо о разрешении дать согласие несовершеннолетнему распоряжаться вкладом;</w:t>
      </w:r>
    </w:p>
    <w:p w14:paraId="6DC031A5" w14:textId="77777777" w:rsidR="005559DC"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-о включении в реестр жилых помещений;</w:t>
      </w:r>
    </w:p>
    <w:p w14:paraId="01D21443" w14:textId="77777777" w:rsidR="005559DC"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-о постановке на учет граждан, имеющих право на предоставление жилого помещения;</w:t>
      </w:r>
    </w:p>
    <w:p w14:paraId="22262D1D" w14:textId="77777777" w:rsidR="005559DC"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 о включении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w:t>
      </w:r>
      <w:r w:rsidR="005559DC">
        <w:rPr>
          <w:rFonts w:ascii="Times New Roman" w:hAnsi="Times New Roman" w:cs="Times New Roman"/>
          <w:sz w:val="28"/>
          <w:szCs w:val="28"/>
        </w:rPr>
        <w:t>;</w:t>
      </w:r>
    </w:p>
    <w:p w14:paraId="22773912" w14:textId="77777777" w:rsidR="005559DC"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 об установлении факта невозможности проживания в ранее занимаемом жилом помещении;</w:t>
      </w:r>
    </w:p>
    <w:p w14:paraId="70DDFD37" w14:textId="77777777" w:rsidR="005559DC"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 отказ во включении в список детей-сирот и детей, оставшихся без попечения родителей, лиц из числа детей-сирот и детей, оставшихся без попечения родителей, которые подлежат</w:t>
      </w:r>
      <w:r w:rsidR="005559DC">
        <w:rPr>
          <w:rFonts w:ascii="Times New Roman" w:hAnsi="Times New Roman" w:cs="Times New Roman"/>
          <w:sz w:val="28"/>
          <w:szCs w:val="28"/>
        </w:rPr>
        <w:t xml:space="preserve"> обеспечению жилыми помещениями;</w:t>
      </w:r>
    </w:p>
    <w:p w14:paraId="7890C9C0" w14:textId="77777777" w:rsidR="005559DC"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 о внесении изменений в приказы (постановления);</w:t>
      </w:r>
    </w:p>
    <w:p w14:paraId="19CA7C37" w14:textId="77777777" w:rsidR="005559DC"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 xml:space="preserve">-о признании утратившими силу приказы (постановления). </w:t>
      </w:r>
    </w:p>
    <w:p w14:paraId="1EE753A9" w14:textId="77777777" w:rsidR="005559DC" w:rsidRPr="005559DC" w:rsidRDefault="005559DC" w:rsidP="00326CA0">
      <w:pPr>
        <w:shd w:val="clear" w:color="auto" w:fill="FFFFFF"/>
        <w:tabs>
          <w:tab w:val="left" w:pos="709"/>
        </w:tabs>
        <w:spacing w:after="0" w:line="240" w:lineRule="auto"/>
        <w:jc w:val="both"/>
        <w:outlineLvl w:val="0"/>
        <w:rPr>
          <w:rFonts w:ascii="Times New Roman" w:hAnsi="Times New Roman" w:cs="Times New Roman"/>
          <w:i/>
          <w:sz w:val="28"/>
          <w:szCs w:val="28"/>
        </w:rPr>
      </w:pPr>
      <w:r>
        <w:rPr>
          <w:rFonts w:ascii="Times New Roman" w:hAnsi="Times New Roman" w:cs="Times New Roman"/>
          <w:sz w:val="28"/>
          <w:szCs w:val="28"/>
        </w:rPr>
        <w:tab/>
      </w:r>
      <w:r w:rsidR="00411EE2" w:rsidRPr="005559DC">
        <w:rPr>
          <w:rFonts w:ascii="Times New Roman" w:hAnsi="Times New Roman" w:cs="Times New Roman"/>
          <w:i/>
          <w:sz w:val="28"/>
          <w:szCs w:val="28"/>
        </w:rPr>
        <w:t>Межведомственное взаимодействие и работа со средствами массовой</w:t>
      </w:r>
      <w:r w:rsidRPr="005559DC">
        <w:rPr>
          <w:rFonts w:ascii="Times New Roman" w:hAnsi="Times New Roman" w:cs="Times New Roman"/>
          <w:i/>
          <w:sz w:val="28"/>
          <w:szCs w:val="28"/>
        </w:rPr>
        <w:t xml:space="preserve"> информации</w:t>
      </w:r>
    </w:p>
    <w:p w14:paraId="6A20D550" w14:textId="77777777" w:rsidR="005559DC" w:rsidRDefault="005559DC"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411EE2" w:rsidRPr="00411EE2">
        <w:rPr>
          <w:rFonts w:ascii="Times New Roman" w:hAnsi="Times New Roman" w:cs="Times New Roman"/>
          <w:sz w:val="28"/>
          <w:szCs w:val="28"/>
        </w:rPr>
        <w:t xml:space="preserve">Управлением на постоянной основе ведется работа с лицами, выразившими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В рамках этой работы на базе АНО «ВестаПлюс» </w:t>
      </w:r>
      <w:r>
        <w:rPr>
          <w:rFonts w:ascii="Times New Roman" w:hAnsi="Times New Roman" w:cs="Times New Roman"/>
          <w:sz w:val="28"/>
          <w:szCs w:val="28"/>
        </w:rPr>
        <w:t>У</w:t>
      </w:r>
      <w:r w:rsidR="00411EE2" w:rsidRPr="00411EE2">
        <w:rPr>
          <w:rFonts w:ascii="Times New Roman" w:hAnsi="Times New Roman" w:cs="Times New Roman"/>
          <w:sz w:val="28"/>
          <w:szCs w:val="28"/>
        </w:rPr>
        <w:t xml:space="preserve">правлением проведена правовая подготовка 43 граждан, в </w:t>
      </w:r>
      <w:r>
        <w:rPr>
          <w:rFonts w:ascii="Times New Roman" w:hAnsi="Times New Roman" w:cs="Times New Roman"/>
          <w:sz w:val="28"/>
          <w:szCs w:val="28"/>
        </w:rPr>
        <w:t>объеме</w:t>
      </w:r>
      <w:r w:rsidR="00411EE2" w:rsidRPr="00411EE2">
        <w:rPr>
          <w:rFonts w:ascii="Times New Roman" w:hAnsi="Times New Roman" w:cs="Times New Roman"/>
          <w:sz w:val="28"/>
          <w:szCs w:val="28"/>
        </w:rPr>
        <w:t xml:space="preserve"> 27 часов. </w:t>
      </w:r>
    </w:p>
    <w:p w14:paraId="20E7EAAA" w14:textId="77777777" w:rsidR="005559DC" w:rsidRDefault="005559DC"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Pr="00411EE2">
        <w:rPr>
          <w:rFonts w:ascii="Times New Roman" w:hAnsi="Times New Roman" w:cs="Times New Roman"/>
          <w:sz w:val="28"/>
          <w:szCs w:val="28"/>
        </w:rPr>
        <w:t xml:space="preserve">28.09.2022 </w:t>
      </w:r>
      <w:r w:rsidR="00411EE2" w:rsidRPr="00411EE2">
        <w:rPr>
          <w:rFonts w:ascii="Times New Roman" w:hAnsi="Times New Roman" w:cs="Times New Roman"/>
          <w:sz w:val="28"/>
          <w:szCs w:val="28"/>
        </w:rPr>
        <w:t xml:space="preserve">Управлением совместно с АНО «ВестаПлюс» и Нефтеюганским межрайонным Следственным отделом управления следственного комитета Российской Федерации по Ханты-Мансийскому автономному округу – Югре </w:t>
      </w:r>
      <w:r w:rsidRPr="00411EE2">
        <w:rPr>
          <w:rFonts w:ascii="Times New Roman" w:hAnsi="Times New Roman" w:cs="Times New Roman"/>
          <w:sz w:val="28"/>
          <w:szCs w:val="28"/>
        </w:rPr>
        <w:t xml:space="preserve">проведено </w:t>
      </w:r>
      <w:r w:rsidR="00411EE2" w:rsidRPr="00411EE2">
        <w:rPr>
          <w:rFonts w:ascii="Times New Roman" w:hAnsi="Times New Roman" w:cs="Times New Roman"/>
          <w:sz w:val="28"/>
          <w:szCs w:val="28"/>
        </w:rPr>
        <w:t xml:space="preserve">совещание по включению вопросов обеспечения половой безопасности несовершеннолетних в семье, профилактике половой </w:t>
      </w:r>
      <w:r w:rsidRPr="00411EE2">
        <w:rPr>
          <w:rFonts w:ascii="Times New Roman" w:hAnsi="Times New Roman" w:cs="Times New Roman"/>
          <w:sz w:val="28"/>
          <w:szCs w:val="28"/>
        </w:rPr>
        <w:t>раскрепощённо</w:t>
      </w:r>
      <w:r>
        <w:rPr>
          <w:rFonts w:ascii="Times New Roman" w:hAnsi="Times New Roman" w:cs="Times New Roman"/>
          <w:sz w:val="28"/>
          <w:szCs w:val="28"/>
        </w:rPr>
        <w:t>сти</w:t>
      </w:r>
      <w:r w:rsidR="00411EE2" w:rsidRPr="00411EE2">
        <w:rPr>
          <w:rFonts w:ascii="Times New Roman" w:hAnsi="Times New Roman" w:cs="Times New Roman"/>
          <w:sz w:val="28"/>
          <w:szCs w:val="28"/>
        </w:rPr>
        <w:t xml:space="preserve"> несовершеннолетних с учетом их гендерной принадлежности и возрастных особенностей при подготовке граждан. </w:t>
      </w:r>
    </w:p>
    <w:p w14:paraId="68CE99A0" w14:textId="77777777" w:rsidR="005559DC" w:rsidRDefault="005559DC"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411EE2" w:rsidRPr="00411EE2">
        <w:rPr>
          <w:rFonts w:ascii="Times New Roman" w:hAnsi="Times New Roman" w:cs="Times New Roman"/>
          <w:sz w:val="28"/>
          <w:szCs w:val="28"/>
        </w:rPr>
        <w:t>Специалисты Управления формировали информационные банки данных:</w:t>
      </w:r>
    </w:p>
    <w:p w14:paraId="02A16035" w14:textId="2FA23C5B" w:rsidR="005559DC"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-региональный банк данных о детях, оставшихся без попечения родителей «Аист», в который направляется вся имеющаяся первичная документированная информация о ребёнке. За 2022 год в региональный банк данных было направлено 18 анкет в отношении детей, оставшихся без попечения родителей, в том числе выявленных повторно, в отношении 14 граждан (родителей, опекунов (попечителей, усыновителей), лишенных родительских прав, ограниченных в родительских правах, отстраненных от обязанностей опекуна, а также в связи с отменой удочерения по их вине, внесена информация в Федеральный банк данных;</w:t>
      </w:r>
    </w:p>
    <w:p w14:paraId="303ED64C" w14:textId="0B1E1D1C" w:rsidR="00147EED" w:rsidRDefault="0065751A"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t xml:space="preserve">В </w:t>
      </w:r>
      <w:r w:rsidR="00411EE2" w:rsidRPr="00411EE2">
        <w:rPr>
          <w:rFonts w:ascii="Times New Roman" w:hAnsi="Times New Roman" w:cs="Times New Roman"/>
          <w:sz w:val="28"/>
          <w:szCs w:val="28"/>
        </w:rPr>
        <w:t>един</w:t>
      </w:r>
      <w:r>
        <w:rPr>
          <w:rFonts w:ascii="Times New Roman" w:hAnsi="Times New Roman" w:cs="Times New Roman"/>
          <w:sz w:val="28"/>
          <w:szCs w:val="28"/>
        </w:rPr>
        <w:t>ую</w:t>
      </w:r>
      <w:r w:rsidR="00411EE2" w:rsidRPr="00411EE2">
        <w:rPr>
          <w:rFonts w:ascii="Times New Roman" w:hAnsi="Times New Roman" w:cs="Times New Roman"/>
          <w:sz w:val="28"/>
          <w:szCs w:val="28"/>
        </w:rPr>
        <w:t xml:space="preserve"> государственн</w:t>
      </w:r>
      <w:r>
        <w:rPr>
          <w:rFonts w:ascii="Times New Roman" w:hAnsi="Times New Roman" w:cs="Times New Roman"/>
          <w:sz w:val="28"/>
          <w:szCs w:val="28"/>
        </w:rPr>
        <w:t>ую</w:t>
      </w:r>
      <w:r w:rsidR="00411EE2" w:rsidRPr="00411EE2">
        <w:rPr>
          <w:rFonts w:ascii="Times New Roman" w:hAnsi="Times New Roman" w:cs="Times New Roman"/>
          <w:sz w:val="28"/>
          <w:szCs w:val="28"/>
        </w:rPr>
        <w:t xml:space="preserve"> информационн</w:t>
      </w:r>
      <w:r>
        <w:rPr>
          <w:rFonts w:ascii="Times New Roman" w:hAnsi="Times New Roman" w:cs="Times New Roman"/>
          <w:sz w:val="28"/>
          <w:szCs w:val="28"/>
        </w:rPr>
        <w:t>ую</w:t>
      </w:r>
      <w:r w:rsidR="00411EE2" w:rsidRPr="00411EE2">
        <w:rPr>
          <w:rFonts w:ascii="Times New Roman" w:hAnsi="Times New Roman" w:cs="Times New Roman"/>
          <w:sz w:val="28"/>
          <w:szCs w:val="28"/>
        </w:rPr>
        <w:t xml:space="preserve"> систем</w:t>
      </w:r>
      <w:r>
        <w:rPr>
          <w:rFonts w:ascii="Times New Roman" w:hAnsi="Times New Roman" w:cs="Times New Roman"/>
          <w:sz w:val="28"/>
          <w:szCs w:val="28"/>
        </w:rPr>
        <w:t>у</w:t>
      </w:r>
      <w:r w:rsidR="00411EE2" w:rsidRPr="00411EE2">
        <w:rPr>
          <w:rFonts w:ascii="Times New Roman" w:hAnsi="Times New Roman" w:cs="Times New Roman"/>
          <w:sz w:val="28"/>
          <w:szCs w:val="28"/>
        </w:rPr>
        <w:t xml:space="preserve"> социального обеспечения, за отчетный период сформированы сведения в отношении 34 граждан, ограниченных в родительских правах, лишенных родительских прав, восстановленных в родительских правах, отстраненных от исполнения обязанностей опекунов, попечителей, признанных в судебном порядке недееспособными, включенных в список, установлении опеки и попечительства;</w:t>
      </w:r>
    </w:p>
    <w:p w14:paraId="1A5A167F" w14:textId="08407557" w:rsidR="00147EED" w:rsidRDefault="00B810AE"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t xml:space="preserve">В </w:t>
      </w:r>
      <w:r w:rsidR="00411EE2" w:rsidRPr="00411EE2">
        <w:rPr>
          <w:rFonts w:ascii="Times New Roman" w:hAnsi="Times New Roman" w:cs="Times New Roman"/>
          <w:sz w:val="28"/>
          <w:szCs w:val="28"/>
        </w:rPr>
        <w:t>автоматизированн</w:t>
      </w:r>
      <w:r>
        <w:rPr>
          <w:rFonts w:ascii="Times New Roman" w:hAnsi="Times New Roman" w:cs="Times New Roman"/>
          <w:sz w:val="28"/>
          <w:szCs w:val="28"/>
        </w:rPr>
        <w:t>ую</w:t>
      </w:r>
      <w:r w:rsidR="00411EE2" w:rsidRPr="00411EE2">
        <w:rPr>
          <w:rFonts w:ascii="Times New Roman" w:hAnsi="Times New Roman" w:cs="Times New Roman"/>
          <w:sz w:val="28"/>
          <w:szCs w:val="28"/>
        </w:rPr>
        <w:t xml:space="preserve"> информационн</w:t>
      </w:r>
      <w:r>
        <w:rPr>
          <w:rFonts w:ascii="Times New Roman" w:hAnsi="Times New Roman" w:cs="Times New Roman"/>
          <w:sz w:val="28"/>
          <w:szCs w:val="28"/>
        </w:rPr>
        <w:t>ую</w:t>
      </w:r>
      <w:r w:rsidR="00411EE2" w:rsidRPr="00411EE2">
        <w:rPr>
          <w:rFonts w:ascii="Times New Roman" w:hAnsi="Times New Roman" w:cs="Times New Roman"/>
          <w:sz w:val="28"/>
          <w:szCs w:val="28"/>
        </w:rPr>
        <w:t xml:space="preserve"> систем</w:t>
      </w:r>
      <w:r>
        <w:rPr>
          <w:rFonts w:ascii="Times New Roman" w:hAnsi="Times New Roman" w:cs="Times New Roman"/>
          <w:sz w:val="28"/>
          <w:szCs w:val="28"/>
        </w:rPr>
        <w:t>у</w:t>
      </w:r>
      <w:r w:rsidR="00411EE2" w:rsidRPr="00411EE2">
        <w:rPr>
          <w:rFonts w:ascii="Times New Roman" w:hAnsi="Times New Roman" w:cs="Times New Roman"/>
          <w:sz w:val="28"/>
          <w:szCs w:val="28"/>
        </w:rPr>
        <w:t xml:space="preserve"> «Опека» - внесены сведения в отношении 768 человек.</w:t>
      </w:r>
    </w:p>
    <w:p w14:paraId="3EEA4782" w14:textId="77777777" w:rsidR="00147EED" w:rsidRDefault="00147EED"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411EE2" w:rsidRPr="00411EE2">
        <w:rPr>
          <w:rFonts w:ascii="Times New Roman" w:hAnsi="Times New Roman" w:cs="Times New Roman"/>
          <w:sz w:val="28"/>
          <w:szCs w:val="28"/>
        </w:rPr>
        <w:t xml:space="preserve">Сведения в информационные системы вносились в течение одного рабочего дня с момента поступления документа в орган опеки и попечительства. </w:t>
      </w:r>
    </w:p>
    <w:p w14:paraId="5636D831" w14:textId="77777777" w:rsidR="00147EED" w:rsidRDefault="00147EED"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411EE2" w:rsidRPr="00411EE2">
        <w:rPr>
          <w:rFonts w:ascii="Times New Roman" w:hAnsi="Times New Roman" w:cs="Times New Roman"/>
          <w:sz w:val="28"/>
          <w:szCs w:val="28"/>
        </w:rPr>
        <w:t>Сотрудники Управления являлись постоянными членами:</w:t>
      </w:r>
    </w:p>
    <w:p w14:paraId="2F3F7680" w14:textId="77777777" w:rsidR="00147EED"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 муниципальной комиссии по делам несовершеннолетних и защите их прав в городе Нефтеюганске;</w:t>
      </w:r>
    </w:p>
    <w:p w14:paraId="7791549F" w14:textId="77777777" w:rsidR="00147EED"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 межведомственной комиссии по организации отдыха, оздоровления и занятости детей администрации города Нефтеюганска (принимают участие в 7 межведомственной проверке готовности организаций, обеспечивающих отдых детей и их оздоровление в городе Нефтеюганске);</w:t>
      </w:r>
    </w:p>
    <w:p w14:paraId="21804E1F" w14:textId="77777777" w:rsidR="00147EED"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 комиссии по оценке последствий принятия решения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Нефтеюганска, образующих социальную инфраструктуру для детей;</w:t>
      </w:r>
    </w:p>
    <w:p w14:paraId="37ACF0B3" w14:textId="77777777" w:rsidR="00147EED"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 комиссии по оказанию материальной помощи при управлении социальной защиты населения по городу Нефтеюганску и Нефтеюганскому району;</w:t>
      </w:r>
    </w:p>
    <w:p w14:paraId="08005CB9" w14:textId="77777777" w:rsidR="00147EED"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 xml:space="preserve">- муниципального межведомственного опекунского совета города Нефтеюганска. </w:t>
      </w:r>
    </w:p>
    <w:p w14:paraId="6CD1D411" w14:textId="77777777" w:rsidR="00147EED" w:rsidRDefault="00147EED"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411EE2" w:rsidRPr="00411EE2">
        <w:rPr>
          <w:rFonts w:ascii="Times New Roman" w:hAnsi="Times New Roman" w:cs="Times New Roman"/>
          <w:sz w:val="28"/>
          <w:szCs w:val="28"/>
        </w:rPr>
        <w:t xml:space="preserve">Управлением в рамках правового консультирования ежемесячно проводилась акция «Горячая линия». </w:t>
      </w:r>
    </w:p>
    <w:p w14:paraId="26D42E17" w14:textId="77777777" w:rsidR="00147EED" w:rsidRDefault="00147EED"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411EE2" w:rsidRPr="00411EE2">
        <w:rPr>
          <w:rFonts w:ascii="Times New Roman" w:hAnsi="Times New Roman" w:cs="Times New Roman"/>
          <w:sz w:val="28"/>
          <w:szCs w:val="28"/>
        </w:rPr>
        <w:t>Информация о деятельности управления, о способах подачи сообщений о детях, чьи права и законные интересы нарушены, с публикацией контактных данных должностных лиц, ответственных за сбор и организацию её проверки, о детях, нуждающихся в семейном устройстве, нормативно-правовые акты, размещались в информ-афише ТРК«Юганск», в газетах «Здравствуйте, нефтеюганцы!», «Маркет пресс», на информационном стенде Управления, в группе «Управление опеки и попечительства города Нефтеюганска» приложения мессенджера Viber, Тelegram, в группе «Управление опеки и попечительства» социальной сети «ВКонтакте. Всего на электронных платформах за 2022 год размещено 635 информационных материалов.</w:t>
      </w:r>
    </w:p>
    <w:p w14:paraId="3CC859AD" w14:textId="77777777" w:rsidR="00147EED" w:rsidRDefault="00147EED"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411EE2" w:rsidRPr="00411EE2">
        <w:rPr>
          <w:rFonts w:ascii="Times New Roman" w:hAnsi="Times New Roman" w:cs="Times New Roman"/>
          <w:sz w:val="28"/>
          <w:szCs w:val="28"/>
        </w:rPr>
        <w:t xml:space="preserve">В отчетном году специалисты Управления, во взаимодействии с сотрудниками отдела по делам несовершеннолетних ОМВД России по городу Нефтеюганску приняли участие в Межведомственной операции «Подросток» (рейдовое мероприятие, профилактические мероприятия «Твой выбор», «Право ребенка», «Всеобуч»). </w:t>
      </w:r>
    </w:p>
    <w:p w14:paraId="1686E3DB" w14:textId="77777777" w:rsidR="004135D9" w:rsidRDefault="00147EED"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411EE2" w:rsidRPr="00411EE2">
        <w:rPr>
          <w:rFonts w:ascii="Times New Roman" w:hAnsi="Times New Roman" w:cs="Times New Roman"/>
          <w:sz w:val="28"/>
          <w:szCs w:val="28"/>
        </w:rPr>
        <w:t xml:space="preserve">В целях усиления роли семьи, формирования семейных ценностей представители Управления и замещающие родители города приняли участие (очный формат) в межрегиональной конференции «Десятилетие детства. Счастливая семья – счастливые дети», IX Региональный форуме опекунов, попечителей, приемных родителей, усыновителей «Мы вместе!», Всероссийском дне правовой помощи детям. </w:t>
      </w:r>
    </w:p>
    <w:p w14:paraId="3939C399" w14:textId="77777777" w:rsidR="004135D9" w:rsidRDefault="004135D9"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411EE2" w:rsidRPr="00411EE2">
        <w:rPr>
          <w:rFonts w:ascii="Times New Roman" w:hAnsi="Times New Roman" w:cs="Times New Roman"/>
          <w:sz w:val="28"/>
          <w:szCs w:val="28"/>
        </w:rPr>
        <w:t xml:space="preserve">Согласно Указу Президента РФ от 28.12.2012 № 1688 «О некоторых мерах по реализации государственной политики в сфере защиты детей-сирот и детей, оставшихся без попечения родителей», ежегодно специалисты управления проходят курсы повышения квалификации, за отчетный период 13 специалистов прошли курсы повышения квалификации. </w:t>
      </w:r>
    </w:p>
    <w:p w14:paraId="190B9A3B" w14:textId="77777777" w:rsidR="004135D9" w:rsidRDefault="004135D9" w:rsidP="00326CA0">
      <w:pPr>
        <w:shd w:val="clear" w:color="auto" w:fill="FFFFFF"/>
        <w:tabs>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411EE2" w:rsidRPr="00411EE2">
        <w:rPr>
          <w:rFonts w:ascii="Times New Roman" w:hAnsi="Times New Roman" w:cs="Times New Roman"/>
          <w:sz w:val="28"/>
          <w:szCs w:val="28"/>
        </w:rPr>
        <w:t>За 2022 год в адрес Управления поступило 8</w:t>
      </w:r>
      <w:r>
        <w:rPr>
          <w:rFonts w:ascii="Times New Roman" w:hAnsi="Times New Roman" w:cs="Times New Roman"/>
          <w:sz w:val="28"/>
          <w:szCs w:val="28"/>
        </w:rPr>
        <w:t xml:space="preserve"> </w:t>
      </w:r>
      <w:r w:rsidR="00411EE2" w:rsidRPr="00411EE2">
        <w:rPr>
          <w:rFonts w:ascii="Times New Roman" w:hAnsi="Times New Roman" w:cs="Times New Roman"/>
          <w:sz w:val="28"/>
          <w:szCs w:val="28"/>
        </w:rPr>
        <w:t>411 обращений по вопросам защиты прав и законных интересов несовершеннолетних детей, недееспособных граждан, подготовлено 5</w:t>
      </w:r>
      <w:r>
        <w:rPr>
          <w:rFonts w:ascii="Times New Roman" w:hAnsi="Times New Roman" w:cs="Times New Roman"/>
          <w:sz w:val="28"/>
          <w:szCs w:val="28"/>
        </w:rPr>
        <w:t xml:space="preserve"> </w:t>
      </w:r>
      <w:r w:rsidR="00411EE2" w:rsidRPr="00411EE2">
        <w:rPr>
          <w:rFonts w:ascii="Times New Roman" w:hAnsi="Times New Roman" w:cs="Times New Roman"/>
          <w:sz w:val="28"/>
          <w:szCs w:val="28"/>
        </w:rPr>
        <w:t>098 сообщени</w:t>
      </w:r>
      <w:r>
        <w:rPr>
          <w:rFonts w:ascii="Times New Roman" w:hAnsi="Times New Roman" w:cs="Times New Roman"/>
          <w:sz w:val="28"/>
          <w:szCs w:val="28"/>
        </w:rPr>
        <w:t>й</w:t>
      </w:r>
      <w:r w:rsidR="00411EE2" w:rsidRPr="00411EE2">
        <w:rPr>
          <w:rFonts w:ascii="Times New Roman" w:hAnsi="Times New Roman" w:cs="Times New Roman"/>
          <w:sz w:val="28"/>
          <w:szCs w:val="28"/>
        </w:rPr>
        <w:t>. Еженедельно 3 из 5 рабочих дней являлись днями приема граждан по личным вопросам, за отчетный период принято и проконсультировано более 3</w:t>
      </w:r>
      <w:r>
        <w:rPr>
          <w:rFonts w:ascii="Times New Roman" w:hAnsi="Times New Roman" w:cs="Times New Roman"/>
          <w:sz w:val="28"/>
          <w:szCs w:val="28"/>
        </w:rPr>
        <w:t xml:space="preserve"> </w:t>
      </w:r>
      <w:r w:rsidR="00411EE2" w:rsidRPr="00411EE2">
        <w:rPr>
          <w:rFonts w:ascii="Times New Roman" w:hAnsi="Times New Roman" w:cs="Times New Roman"/>
          <w:sz w:val="28"/>
          <w:szCs w:val="28"/>
        </w:rPr>
        <w:t xml:space="preserve">600 граждан.  </w:t>
      </w:r>
    </w:p>
    <w:p w14:paraId="759E16A1" w14:textId="6A034D79" w:rsidR="004135D9" w:rsidRDefault="004135D9" w:rsidP="00326CA0">
      <w:pPr>
        <w:shd w:val="clear" w:color="auto" w:fill="FFFFFF"/>
        <w:tabs>
          <w:tab w:val="left" w:pos="709"/>
        </w:tabs>
        <w:spacing w:after="0" w:line="240" w:lineRule="auto"/>
        <w:jc w:val="both"/>
        <w:outlineLvl w:val="0"/>
        <w:rPr>
          <w:rFonts w:ascii="Times New Roman" w:hAnsi="Times New Roman" w:cs="Times New Roman"/>
          <w:i/>
          <w:sz w:val="28"/>
          <w:szCs w:val="28"/>
        </w:rPr>
      </w:pPr>
      <w:r>
        <w:rPr>
          <w:rFonts w:ascii="Times New Roman" w:hAnsi="Times New Roman" w:cs="Times New Roman"/>
          <w:sz w:val="28"/>
          <w:szCs w:val="28"/>
        </w:rPr>
        <w:tab/>
      </w:r>
      <w:r w:rsidR="00411EE2" w:rsidRPr="004135D9">
        <w:rPr>
          <w:rFonts w:ascii="Times New Roman" w:hAnsi="Times New Roman" w:cs="Times New Roman"/>
          <w:i/>
          <w:sz w:val="28"/>
          <w:szCs w:val="28"/>
        </w:rPr>
        <w:t xml:space="preserve">Результаты деятельности </w:t>
      </w:r>
      <w:r w:rsidR="00CB3278">
        <w:rPr>
          <w:rFonts w:ascii="Times New Roman" w:hAnsi="Times New Roman" w:cs="Times New Roman"/>
          <w:i/>
          <w:sz w:val="28"/>
          <w:szCs w:val="28"/>
        </w:rPr>
        <w:t>в сфере</w:t>
      </w:r>
      <w:r w:rsidR="00411EE2" w:rsidRPr="004135D9">
        <w:rPr>
          <w:rFonts w:ascii="Times New Roman" w:hAnsi="Times New Roman" w:cs="Times New Roman"/>
          <w:i/>
          <w:sz w:val="28"/>
          <w:szCs w:val="28"/>
        </w:rPr>
        <w:t xml:space="preserve"> опеки и попечительства администрации города Нефтеюганска за 2022 год:</w:t>
      </w:r>
    </w:p>
    <w:p w14:paraId="084E9DCF" w14:textId="36C0D1D0" w:rsidR="004135D9"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 устройств</w:t>
      </w:r>
      <w:r w:rsidR="00CB3278">
        <w:rPr>
          <w:rFonts w:ascii="Times New Roman" w:hAnsi="Times New Roman" w:cs="Times New Roman"/>
          <w:sz w:val="28"/>
          <w:szCs w:val="28"/>
        </w:rPr>
        <w:t>о</w:t>
      </w:r>
      <w:r w:rsidRPr="00411EE2">
        <w:rPr>
          <w:rFonts w:ascii="Times New Roman" w:hAnsi="Times New Roman" w:cs="Times New Roman"/>
          <w:sz w:val="28"/>
          <w:szCs w:val="28"/>
        </w:rPr>
        <w:t xml:space="preserve"> детей-сирот и детей, оставшихся без попечения родителей, в семьи граждан, в том числе не являющихся родственниками детей, - 100%;</w:t>
      </w:r>
    </w:p>
    <w:p w14:paraId="157EFE24" w14:textId="366C1D5C" w:rsidR="004135D9"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 освоени</w:t>
      </w:r>
      <w:r w:rsidR="00CB3278">
        <w:rPr>
          <w:rFonts w:ascii="Times New Roman" w:hAnsi="Times New Roman" w:cs="Times New Roman"/>
          <w:sz w:val="28"/>
          <w:szCs w:val="28"/>
        </w:rPr>
        <w:t>е</w:t>
      </w:r>
      <w:r w:rsidRPr="00411EE2">
        <w:rPr>
          <w:rFonts w:ascii="Times New Roman" w:hAnsi="Times New Roman" w:cs="Times New Roman"/>
          <w:sz w:val="28"/>
          <w:szCs w:val="28"/>
        </w:rPr>
        <w:t xml:space="preserve"> субвенции, доведенной до муниципального образования для предоставления мер социальной поддержки – 93,3%;</w:t>
      </w:r>
    </w:p>
    <w:p w14:paraId="1A6CABAC" w14:textId="4A3F06A2" w:rsidR="004135D9"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 своевременно</w:t>
      </w:r>
      <w:r w:rsidR="00CB3278">
        <w:rPr>
          <w:rFonts w:ascii="Times New Roman" w:hAnsi="Times New Roman" w:cs="Times New Roman"/>
          <w:sz w:val="28"/>
          <w:szCs w:val="28"/>
        </w:rPr>
        <w:t xml:space="preserve">е </w:t>
      </w:r>
      <w:r w:rsidRPr="00411EE2">
        <w:rPr>
          <w:rFonts w:ascii="Times New Roman" w:hAnsi="Times New Roman" w:cs="Times New Roman"/>
          <w:sz w:val="28"/>
          <w:szCs w:val="28"/>
        </w:rPr>
        <w:t>и полно</w:t>
      </w:r>
      <w:r w:rsidR="00CB3278">
        <w:rPr>
          <w:rFonts w:ascii="Times New Roman" w:hAnsi="Times New Roman" w:cs="Times New Roman"/>
          <w:sz w:val="28"/>
          <w:szCs w:val="28"/>
        </w:rPr>
        <w:t>е</w:t>
      </w:r>
      <w:r w:rsidRPr="00411EE2">
        <w:rPr>
          <w:rFonts w:ascii="Times New Roman" w:hAnsi="Times New Roman" w:cs="Times New Roman"/>
          <w:sz w:val="28"/>
          <w:szCs w:val="28"/>
        </w:rPr>
        <w:t xml:space="preserve"> назначен</w:t>
      </w:r>
      <w:r w:rsidR="00CB3278">
        <w:rPr>
          <w:rFonts w:ascii="Times New Roman" w:hAnsi="Times New Roman" w:cs="Times New Roman"/>
          <w:sz w:val="28"/>
          <w:szCs w:val="28"/>
        </w:rPr>
        <w:t>ие</w:t>
      </w:r>
      <w:r w:rsidRPr="00411EE2">
        <w:rPr>
          <w:rFonts w:ascii="Times New Roman" w:hAnsi="Times New Roman" w:cs="Times New Roman"/>
          <w:sz w:val="28"/>
          <w:szCs w:val="28"/>
        </w:rPr>
        <w:t xml:space="preserve"> мер социальной поддержки детей-сирот и детей, оставшихся без попечения родителей, - 100%;</w:t>
      </w:r>
    </w:p>
    <w:p w14:paraId="742DECBE" w14:textId="5F43B24D" w:rsidR="004135D9"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 достижени</w:t>
      </w:r>
      <w:r w:rsidR="00CB3278">
        <w:rPr>
          <w:rFonts w:ascii="Times New Roman" w:hAnsi="Times New Roman" w:cs="Times New Roman"/>
          <w:sz w:val="28"/>
          <w:szCs w:val="28"/>
        </w:rPr>
        <w:t>е</w:t>
      </w:r>
      <w:r w:rsidRPr="00411EE2">
        <w:rPr>
          <w:rFonts w:ascii="Times New Roman" w:hAnsi="Times New Roman" w:cs="Times New Roman"/>
          <w:sz w:val="28"/>
          <w:szCs w:val="28"/>
        </w:rPr>
        <w:t xml:space="preserve"> плановых цифр по назначению пособий гражданам, принявшим на воспитание в свою семью ребенка, выплачиваемых за счет средств федерального бюджета;</w:t>
      </w:r>
    </w:p>
    <w:p w14:paraId="7EEEC301" w14:textId="77777777" w:rsidR="004135D9"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 отсутствие заведенных уголовных дел по фактам жестокого обращения, половой неприкосновенности в отношении подопечных граждан и преступлений, совершенных подопечными детьми;</w:t>
      </w:r>
    </w:p>
    <w:p w14:paraId="3B7A21C9" w14:textId="479CF288" w:rsidR="004135D9"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 случа</w:t>
      </w:r>
      <w:r w:rsidR="00FB3AF1">
        <w:rPr>
          <w:rFonts w:ascii="Times New Roman" w:hAnsi="Times New Roman" w:cs="Times New Roman"/>
          <w:sz w:val="28"/>
          <w:szCs w:val="28"/>
        </w:rPr>
        <w:t>и</w:t>
      </w:r>
      <w:r w:rsidRPr="00411EE2">
        <w:rPr>
          <w:rFonts w:ascii="Times New Roman" w:hAnsi="Times New Roman" w:cs="Times New Roman"/>
          <w:sz w:val="28"/>
          <w:szCs w:val="28"/>
        </w:rPr>
        <w:t xml:space="preserve"> утраты имущества подопечных</w:t>
      </w:r>
      <w:r w:rsidR="00FB3AF1">
        <w:rPr>
          <w:rFonts w:ascii="Times New Roman" w:hAnsi="Times New Roman" w:cs="Times New Roman"/>
          <w:sz w:val="28"/>
          <w:szCs w:val="28"/>
        </w:rPr>
        <w:t xml:space="preserve"> не зафиксированы</w:t>
      </w:r>
      <w:r w:rsidRPr="00411EE2">
        <w:rPr>
          <w:rFonts w:ascii="Times New Roman" w:hAnsi="Times New Roman" w:cs="Times New Roman"/>
          <w:sz w:val="28"/>
          <w:szCs w:val="28"/>
        </w:rPr>
        <w:t>;</w:t>
      </w:r>
    </w:p>
    <w:p w14:paraId="5D693B1C" w14:textId="77777777" w:rsidR="004135D9"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 отсутствие нарушений сроков и качества ведения автоматизированных информационных систем;</w:t>
      </w:r>
    </w:p>
    <w:p w14:paraId="0469A59C" w14:textId="77777777" w:rsidR="004135D9" w:rsidRDefault="00411EE2" w:rsidP="00326CA0">
      <w:pPr>
        <w:shd w:val="clear" w:color="auto" w:fill="FFFFFF"/>
        <w:tabs>
          <w:tab w:val="left" w:pos="709"/>
        </w:tabs>
        <w:spacing w:after="0" w:line="240" w:lineRule="auto"/>
        <w:jc w:val="both"/>
        <w:outlineLvl w:val="0"/>
        <w:rPr>
          <w:rFonts w:ascii="Times New Roman" w:hAnsi="Times New Roman" w:cs="Times New Roman"/>
          <w:sz w:val="28"/>
          <w:szCs w:val="28"/>
        </w:rPr>
      </w:pPr>
      <w:r w:rsidRPr="00411EE2">
        <w:rPr>
          <w:rFonts w:ascii="Times New Roman" w:hAnsi="Times New Roman" w:cs="Times New Roman"/>
          <w:sz w:val="28"/>
          <w:szCs w:val="28"/>
        </w:rPr>
        <w:t>- увеличено количество размещенной в СМИ информации о направлениях деятельности Управления, изменениях в законодательстве, о правах детей, об обязанностях и ответственности законных представителей;</w:t>
      </w:r>
    </w:p>
    <w:p w14:paraId="0CAD68A6" w14:textId="5044DBDC" w:rsidR="00411EE2" w:rsidRPr="00411EE2" w:rsidRDefault="00411EE2" w:rsidP="00326CA0">
      <w:pPr>
        <w:shd w:val="clear" w:color="auto" w:fill="FFFFFF"/>
        <w:tabs>
          <w:tab w:val="left" w:pos="709"/>
        </w:tabs>
        <w:spacing w:after="0" w:line="240" w:lineRule="auto"/>
        <w:jc w:val="both"/>
        <w:outlineLvl w:val="0"/>
        <w:rPr>
          <w:rFonts w:ascii="Times New Roman" w:hAnsi="Times New Roman" w:cs="Times New Roman"/>
          <w:b/>
          <w:i/>
          <w:sz w:val="28"/>
          <w:szCs w:val="28"/>
          <w:highlight w:val="yellow"/>
        </w:rPr>
      </w:pPr>
      <w:r w:rsidRPr="00411EE2">
        <w:rPr>
          <w:rFonts w:ascii="Times New Roman" w:hAnsi="Times New Roman" w:cs="Times New Roman"/>
          <w:sz w:val="28"/>
          <w:szCs w:val="28"/>
        </w:rPr>
        <w:t>- оказано 5 видов государственных услуг 916 гражданам</w:t>
      </w:r>
      <w:r w:rsidR="004135D9">
        <w:rPr>
          <w:rFonts w:ascii="Times New Roman" w:hAnsi="Times New Roman" w:cs="Times New Roman"/>
          <w:sz w:val="28"/>
          <w:szCs w:val="28"/>
        </w:rPr>
        <w:t>.</w:t>
      </w:r>
    </w:p>
    <w:p w14:paraId="7942438A" w14:textId="65EE78D8" w:rsidR="0060265E" w:rsidRDefault="0060265E" w:rsidP="00326CA0">
      <w:pPr>
        <w:shd w:val="clear" w:color="auto" w:fill="FFFFFF"/>
        <w:tabs>
          <w:tab w:val="left" w:pos="709"/>
        </w:tabs>
        <w:spacing w:after="0" w:line="240" w:lineRule="auto"/>
        <w:jc w:val="both"/>
        <w:outlineLvl w:val="0"/>
        <w:rPr>
          <w:rFonts w:ascii="Times New Roman" w:hAnsi="Times New Roman" w:cs="Times New Roman"/>
          <w:b/>
          <w:i/>
          <w:sz w:val="28"/>
          <w:szCs w:val="28"/>
          <w:highlight w:val="yellow"/>
        </w:rPr>
      </w:pPr>
    </w:p>
    <w:p w14:paraId="450C8723" w14:textId="6B35DA0D" w:rsidR="00C34970" w:rsidRDefault="00C34970" w:rsidP="00C349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  Административная комиссия</w:t>
      </w:r>
    </w:p>
    <w:p w14:paraId="0CA9292D" w14:textId="4BEA2158" w:rsidR="00C34970" w:rsidRPr="0029748B" w:rsidRDefault="00C34970" w:rsidP="00C34970">
      <w:pPr>
        <w:spacing w:after="0" w:line="240" w:lineRule="auto"/>
        <w:ind w:firstLine="709"/>
        <w:jc w:val="both"/>
        <w:rPr>
          <w:rFonts w:ascii="Times New Roman" w:eastAsia="Times New Roman" w:hAnsi="Times New Roman" w:cs="Times New Roman"/>
          <w:sz w:val="28"/>
          <w:szCs w:val="28"/>
          <w:lang w:eastAsia="ru-RU"/>
        </w:rPr>
      </w:pPr>
      <w:r w:rsidRPr="0029748B">
        <w:rPr>
          <w:rFonts w:ascii="Times New Roman" w:eastAsia="Times New Roman" w:hAnsi="Times New Roman" w:cs="Times New Roman"/>
          <w:sz w:val="28"/>
          <w:szCs w:val="28"/>
          <w:lang w:eastAsia="ru-RU"/>
        </w:rPr>
        <w:t xml:space="preserve"> Постановлением администрации города Нефтеюганска от 22.08.2022 </w:t>
      </w:r>
      <w:r w:rsidR="00005A56">
        <w:rPr>
          <w:rFonts w:ascii="Times New Roman" w:eastAsia="Times New Roman" w:hAnsi="Times New Roman" w:cs="Times New Roman"/>
          <w:sz w:val="28"/>
          <w:szCs w:val="28"/>
          <w:lang w:eastAsia="ru-RU"/>
        </w:rPr>
        <w:t xml:space="preserve">  </w:t>
      </w:r>
      <w:r w:rsidRPr="0029748B">
        <w:rPr>
          <w:rFonts w:ascii="Times New Roman" w:eastAsia="Times New Roman" w:hAnsi="Times New Roman" w:cs="Times New Roman"/>
          <w:sz w:val="28"/>
          <w:szCs w:val="28"/>
          <w:lang w:eastAsia="ru-RU"/>
        </w:rPr>
        <w:t>№ 1703-п утверждено Положение об административной комиссии в городе Нефтеюганске.</w:t>
      </w:r>
    </w:p>
    <w:p w14:paraId="509D668F" w14:textId="77777777" w:rsidR="00C34970" w:rsidRPr="0029748B" w:rsidRDefault="00C34970" w:rsidP="00C34970">
      <w:pPr>
        <w:spacing w:after="0" w:line="240" w:lineRule="auto"/>
        <w:ind w:firstLine="709"/>
        <w:jc w:val="both"/>
        <w:rPr>
          <w:rFonts w:ascii="Times New Roman" w:eastAsia="Times New Roman" w:hAnsi="Times New Roman" w:cs="Times New Roman"/>
          <w:sz w:val="28"/>
          <w:szCs w:val="28"/>
          <w:lang w:eastAsia="ru-RU"/>
        </w:rPr>
      </w:pPr>
      <w:r w:rsidRPr="0029748B">
        <w:rPr>
          <w:rFonts w:ascii="Times New Roman" w:eastAsia="Times New Roman" w:hAnsi="Times New Roman" w:cs="Times New Roman"/>
          <w:sz w:val="28"/>
          <w:szCs w:val="28"/>
          <w:lang w:eastAsia="ru-RU"/>
        </w:rPr>
        <w:t>В её состав входят 11 членов комиссии, в том числе председатель, один заместитель председателя и два секретаря. Численный состав административной комиссии соответствует численности её членов, определённой в Положении об административной комиссии в городе Нефтеюганске.</w:t>
      </w:r>
    </w:p>
    <w:p w14:paraId="4174532A" w14:textId="77777777" w:rsidR="00C34970" w:rsidRPr="0029748B" w:rsidRDefault="00C34970" w:rsidP="00C34970">
      <w:pPr>
        <w:spacing w:after="0" w:line="240" w:lineRule="auto"/>
        <w:ind w:firstLine="709"/>
        <w:jc w:val="both"/>
        <w:rPr>
          <w:rFonts w:ascii="Times New Roman" w:eastAsia="Times New Roman" w:hAnsi="Times New Roman" w:cs="Times New Roman"/>
          <w:sz w:val="28"/>
          <w:szCs w:val="28"/>
          <w:lang w:eastAsia="ru-RU"/>
        </w:rPr>
      </w:pPr>
      <w:r w:rsidRPr="0029748B">
        <w:rPr>
          <w:rFonts w:ascii="Times New Roman" w:eastAsia="Times New Roman" w:hAnsi="Times New Roman" w:cs="Times New Roman"/>
          <w:sz w:val="28"/>
          <w:szCs w:val="28"/>
          <w:lang w:eastAsia="ru-RU"/>
        </w:rPr>
        <w:t xml:space="preserve"> Перечень должностных лиц, уполномоченных составлять протоколы об административных правонарушениях, утверждён Постановлением администрации города Нефтеюганска от 01.06.2017 № 336-п (с изменениями, внесенными Постановлением администрации от 06.12.2022 № 2518-п).</w:t>
      </w:r>
    </w:p>
    <w:p w14:paraId="26A75C95" w14:textId="77777777" w:rsidR="00C34970" w:rsidRPr="0029748B" w:rsidRDefault="00C34970" w:rsidP="00C34970">
      <w:pPr>
        <w:spacing w:after="0" w:line="240" w:lineRule="auto"/>
        <w:ind w:firstLine="709"/>
        <w:jc w:val="both"/>
        <w:rPr>
          <w:rFonts w:ascii="Times New Roman" w:eastAsia="Times New Roman" w:hAnsi="Times New Roman" w:cs="Times New Roman"/>
          <w:sz w:val="28"/>
          <w:szCs w:val="28"/>
          <w:lang w:eastAsia="ru-RU"/>
        </w:rPr>
      </w:pPr>
      <w:r w:rsidRPr="0029748B">
        <w:rPr>
          <w:rFonts w:ascii="Times New Roman" w:eastAsia="Times New Roman" w:hAnsi="Times New Roman" w:cs="Times New Roman"/>
          <w:sz w:val="28"/>
          <w:szCs w:val="28"/>
          <w:lang w:eastAsia="ru-RU"/>
        </w:rPr>
        <w:t xml:space="preserve">В данный перечень включено 31 должность муниципальной службы администрации города, в том числе: 7 – службы муниципального контроля;          10 - департамента жилищно-коммунального хозяйства; 4 - департамента градостроительства и земельных отношений; 4 – комитета опеки и попечительства, 2 - департамента экономического развития; 1 - комитета культуры; 1 - отдела гражданской обороны и чрезвычайных обстоятельств; 1 – отдела по организации деятельности комиссии по делам несовершеннолетних и защите их прав; 1 – отдела по профилактике правонарушений и связям с правоохранительными органами. </w:t>
      </w:r>
    </w:p>
    <w:p w14:paraId="7D97904C" w14:textId="77777777" w:rsidR="00C34970" w:rsidRPr="0029748B" w:rsidRDefault="00C34970" w:rsidP="00C34970">
      <w:pPr>
        <w:spacing w:after="0" w:line="240" w:lineRule="auto"/>
        <w:ind w:firstLine="709"/>
        <w:jc w:val="both"/>
        <w:rPr>
          <w:rFonts w:ascii="Times New Roman" w:eastAsia="Times New Roman" w:hAnsi="Times New Roman" w:cs="Times New Roman"/>
          <w:sz w:val="28"/>
          <w:szCs w:val="28"/>
          <w:lang w:eastAsia="ru-RU"/>
        </w:rPr>
      </w:pPr>
      <w:r w:rsidRPr="0029748B">
        <w:rPr>
          <w:rFonts w:ascii="Times New Roman" w:eastAsia="Times New Roman" w:hAnsi="Times New Roman" w:cs="Times New Roman"/>
          <w:sz w:val="28"/>
          <w:szCs w:val="28"/>
          <w:lang w:eastAsia="ru-RU"/>
        </w:rPr>
        <w:t xml:space="preserve">Количественный состав должностных лиц, уполномоченных составлять протоколы об административных правонарушениях, предусмотренных Законом Ханты-Мансийского автономного округа - </w:t>
      </w:r>
      <w:r>
        <w:rPr>
          <w:rFonts w:ascii="Times New Roman" w:eastAsia="Times New Roman" w:hAnsi="Times New Roman" w:cs="Times New Roman"/>
          <w:sz w:val="28"/>
          <w:szCs w:val="28"/>
          <w:lang w:eastAsia="ru-RU"/>
        </w:rPr>
        <w:t xml:space="preserve">Югры от 11.06.2010 № 102-оз </w:t>
      </w:r>
      <w:r w:rsidRPr="0029748B">
        <w:rPr>
          <w:rFonts w:ascii="Times New Roman" w:eastAsia="Times New Roman" w:hAnsi="Times New Roman" w:cs="Times New Roman"/>
          <w:sz w:val="28"/>
          <w:szCs w:val="28"/>
          <w:lang w:eastAsia="ru-RU"/>
        </w:rPr>
        <w:t>«Об административных правонарушениях», составляют 40 специалистов администрации города.</w:t>
      </w:r>
    </w:p>
    <w:p w14:paraId="3A87C173" w14:textId="77777777" w:rsidR="00C34970" w:rsidRPr="0029748B" w:rsidRDefault="00C34970" w:rsidP="00C34970">
      <w:pPr>
        <w:spacing w:after="0" w:line="240" w:lineRule="auto"/>
        <w:ind w:firstLine="709"/>
        <w:jc w:val="both"/>
        <w:rPr>
          <w:rFonts w:ascii="Times New Roman" w:eastAsia="Times New Roman" w:hAnsi="Times New Roman" w:cs="Times New Roman"/>
          <w:sz w:val="28"/>
          <w:szCs w:val="28"/>
          <w:lang w:eastAsia="ru-RU"/>
        </w:rPr>
      </w:pPr>
      <w:r w:rsidRPr="0029748B">
        <w:rPr>
          <w:rFonts w:ascii="Times New Roman" w:eastAsia="Times New Roman" w:hAnsi="Times New Roman" w:cs="Times New Roman"/>
          <w:sz w:val="28"/>
          <w:szCs w:val="28"/>
          <w:lang w:eastAsia="ru-RU"/>
        </w:rPr>
        <w:t>За анализируемый период на рассмотрение на заседаниях административной комиссии от должностных лиц администрации города Нефтеюганска поступило 94 протокол</w:t>
      </w:r>
      <w:r>
        <w:rPr>
          <w:rFonts w:ascii="Times New Roman" w:eastAsia="Times New Roman" w:hAnsi="Times New Roman" w:cs="Times New Roman"/>
          <w:sz w:val="28"/>
          <w:szCs w:val="28"/>
          <w:lang w:eastAsia="ru-RU"/>
        </w:rPr>
        <w:t>а</w:t>
      </w:r>
      <w:r w:rsidRPr="0029748B">
        <w:rPr>
          <w:rFonts w:ascii="Times New Roman" w:eastAsia="Times New Roman" w:hAnsi="Times New Roman" w:cs="Times New Roman"/>
          <w:sz w:val="28"/>
          <w:szCs w:val="28"/>
          <w:lang w:eastAsia="ru-RU"/>
        </w:rPr>
        <w:t xml:space="preserve"> об административных правонарушениях, предусмотренных Законом Ханты-Мансийского автономного округа - Югры «Об административных правонарушениях»</w:t>
      </w:r>
      <w:r>
        <w:rPr>
          <w:rFonts w:ascii="Times New Roman" w:eastAsia="Times New Roman" w:hAnsi="Times New Roman" w:cs="Times New Roman"/>
          <w:sz w:val="28"/>
          <w:szCs w:val="28"/>
          <w:lang w:eastAsia="ru-RU"/>
        </w:rPr>
        <w:t>.</w:t>
      </w:r>
      <w:r w:rsidRPr="0029748B">
        <w:rPr>
          <w:rFonts w:ascii="Times New Roman" w:eastAsia="Times New Roman" w:hAnsi="Times New Roman" w:cs="Times New Roman"/>
          <w:sz w:val="28"/>
          <w:szCs w:val="28"/>
          <w:lang w:eastAsia="ru-RU"/>
        </w:rPr>
        <w:t xml:space="preserve"> </w:t>
      </w:r>
    </w:p>
    <w:p w14:paraId="05152CC7" w14:textId="77826B2A" w:rsidR="00C34970" w:rsidRPr="0029748B" w:rsidRDefault="00C34970" w:rsidP="00C34970">
      <w:pPr>
        <w:spacing w:after="0" w:line="240" w:lineRule="auto"/>
        <w:ind w:firstLine="709"/>
        <w:jc w:val="both"/>
        <w:rPr>
          <w:rFonts w:ascii="Times New Roman" w:eastAsia="Times New Roman" w:hAnsi="Times New Roman" w:cs="Times New Roman"/>
          <w:sz w:val="28"/>
          <w:szCs w:val="28"/>
          <w:lang w:eastAsia="ru-RU"/>
        </w:rPr>
      </w:pPr>
      <w:r w:rsidRPr="0029748B">
        <w:rPr>
          <w:rFonts w:ascii="Times New Roman" w:eastAsia="Times New Roman" w:hAnsi="Times New Roman" w:cs="Times New Roman"/>
          <w:sz w:val="28"/>
          <w:szCs w:val="28"/>
          <w:lang w:eastAsia="ru-RU"/>
        </w:rPr>
        <w:t>За 2022 год проведено 46 заседаний административной комиссии, в том числе 23 – по результатам подготовки дел, 23 – по рассмотрению дел об административных правонарушениях</w:t>
      </w:r>
      <w:r w:rsidR="006511EF">
        <w:rPr>
          <w:rFonts w:ascii="Times New Roman" w:eastAsia="Times New Roman" w:hAnsi="Times New Roman" w:cs="Times New Roman"/>
          <w:sz w:val="28"/>
          <w:szCs w:val="28"/>
          <w:lang w:eastAsia="ru-RU"/>
        </w:rPr>
        <w:t>.</w:t>
      </w:r>
    </w:p>
    <w:p w14:paraId="18637329" w14:textId="2CC6B193" w:rsidR="00C34970" w:rsidRPr="0029748B" w:rsidRDefault="00C34970" w:rsidP="00C34970">
      <w:pPr>
        <w:tabs>
          <w:tab w:val="left" w:pos="0"/>
          <w:tab w:val="left" w:pos="720"/>
        </w:tabs>
        <w:spacing w:after="0" w:line="240" w:lineRule="auto"/>
        <w:ind w:firstLine="720"/>
        <w:jc w:val="both"/>
        <w:rPr>
          <w:rFonts w:ascii="Times New Roman" w:eastAsia="Times New Roman" w:hAnsi="Times New Roman" w:cs="Times New Roman"/>
          <w:sz w:val="28"/>
          <w:szCs w:val="28"/>
          <w:lang w:eastAsia="ru-RU"/>
        </w:rPr>
      </w:pPr>
      <w:r w:rsidRPr="0029748B">
        <w:rPr>
          <w:rFonts w:ascii="Times New Roman" w:eastAsia="Times New Roman" w:hAnsi="Times New Roman" w:cs="Times New Roman"/>
          <w:sz w:val="28"/>
          <w:szCs w:val="28"/>
          <w:lang w:eastAsia="ru-RU"/>
        </w:rPr>
        <w:t>По результатам рассмотрения дел вынесено постановлений о наложении административного штрафа – 454 (</w:t>
      </w:r>
      <w:r w:rsidR="006511EF">
        <w:rPr>
          <w:rFonts w:ascii="Times New Roman" w:eastAsia="Times New Roman" w:hAnsi="Times New Roman" w:cs="Times New Roman"/>
          <w:sz w:val="28"/>
          <w:szCs w:val="28"/>
          <w:lang w:eastAsia="ru-RU"/>
        </w:rPr>
        <w:t xml:space="preserve">за аналогичный период прошлого года (далее – </w:t>
      </w:r>
      <w:r w:rsidRPr="0029748B">
        <w:rPr>
          <w:rFonts w:ascii="Times New Roman" w:eastAsia="Times New Roman" w:hAnsi="Times New Roman" w:cs="Times New Roman"/>
          <w:sz w:val="28"/>
          <w:szCs w:val="28"/>
          <w:lang w:eastAsia="ru-RU"/>
        </w:rPr>
        <w:t>АППГ</w:t>
      </w:r>
      <w:r w:rsidR="006511EF">
        <w:rPr>
          <w:rFonts w:ascii="Times New Roman" w:eastAsia="Times New Roman" w:hAnsi="Times New Roman" w:cs="Times New Roman"/>
          <w:sz w:val="28"/>
          <w:szCs w:val="28"/>
          <w:lang w:eastAsia="ru-RU"/>
        </w:rPr>
        <w:t>)</w:t>
      </w:r>
      <w:r w:rsidRPr="0029748B">
        <w:rPr>
          <w:rFonts w:ascii="Times New Roman" w:eastAsia="Times New Roman" w:hAnsi="Times New Roman" w:cs="Times New Roman"/>
          <w:sz w:val="28"/>
          <w:szCs w:val="28"/>
          <w:lang w:eastAsia="ru-RU"/>
        </w:rPr>
        <w:t xml:space="preserve"> - 476), о назначении административного наказания в виде предупреждения – 70 (АППГ - 157), о прекращении дела – 2, (АППГ- 5).</w:t>
      </w:r>
      <w:r w:rsidRPr="0029748B">
        <w:rPr>
          <w:rFonts w:ascii="Times New Roman" w:eastAsia="Times New Roman" w:hAnsi="Times New Roman" w:cs="Times New Roman"/>
          <w:sz w:val="28"/>
          <w:szCs w:val="28"/>
          <w:lang w:eastAsia="ru-RU"/>
        </w:rPr>
        <w:tab/>
      </w:r>
    </w:p>
    <w:p w14:paraId="3A45AD75" w14:textId="77777777" w:rsidR="00C34970" w:rsidRPr="0029748B" w:rsidRDefault="00C34970" w:rsidP="00C34970">
      <w:pPr>
        <w:tabs>
          <w:tab w:val="left" w:pos="0"/>
          <w:tab w:val="left" w:pos="720"/>
        </w:tabs>
        <w:spacing w:after="0" w:line="240" w:lineRule="auto"/>
        <w:ind w:firstLine="720"/>
        <w:jc w:val="both"/>
        <w:rPr>
          <w:rFonts w:ascii="Times New Roman" w:eastAsia="Times New Roman" w:hAnsi="Times New Roman" w:cs="Times New Roman"/>
          <w:sz w:val="28"/>
          <w:szCs w:val="28"/>
          <w:lang w:eastAsia="ru-RU"/>
        </w:rPr>
      </w:pPr>
      <w:r w:rsidRPr="0029748B">
        <w:rPr>
          <w:rFonts w:ascii="Times New Roman" w:eastAsia="Times New Roman" w:hAnsi="Times New Roman" w:cs="Times New Roman"/>
          <w:sz w:val="28"/>
          <w:szCs w:val="28"/>
          <w:lang w:eastAsia="ru-RU"/>
        </w:rPr>
        <w:t>Взыскание штрафов:</w:t>
      </w:r>
    </w:p>
    <w:p w14:paraId="1E1C38DF" w14:textId="77777777" w:rsidR="00C34970" w:rsidRPr="0029748B" w:rsidRDefault="00C34970" w:rsidP="00C34970">
      <w:pPr>
        <w:tabs>
          <w:tab w:val="left" w:pos="0"/>
          <w:tab w:val="left" w:pos="720"/>
        </w:tabs>
        <w:spacing w:after="0" w:line="240" w:lineRule="auto"/>
        <w:ind w:firstLine="720"/>
        <w:jc w:val="both"/>
        <w:rPr>
          <w:rFonts w:ascii="Times New Roman" w:eastAsia="Times New Roman" w:hAnsi="Times New Roman" w:cs="Times New Roman"/>
          <w:sz w:val="28"/>
          <w:szCs w:val="28"/>
          <w:lang w:eastAsia="ru-RU"/>
        </w:rPr>
      </w:pPr>
      <w:r w:rsidRPr="0029748B">
        <w:rPr>
          <w:rFonts w:ascii="Times New Roman" w:eastAsia="Times New Roman" w:hAnsi="Times New Roman" w:cs="Times New Roman"/>
          <w:sz w:val="28"/>
          <w:szCs w:val="28"/>
          <w:lang w:eastAsia="ru-RU"/>
        </w:rPr>
        <w:t>За отчётный период наложено 454 административных штраф</w:t>
      </w:r>
      <w:r>
        <w:rPr>
          <w:rFonts w:ascii="Times New Roman" w:eastAsia="Times New Roman" w:hAnsi="Times New Roman" w:cs="Times New Roman"/>
          <w:sz w:val="28"/>
          <w:szCs w:val="28"/>
          <w:lang w:eastAsia="ru-RU"/>
        </w:rPr>
        <w:t>а</w:t>
      </w:r>
      <w:r w:rsidRPr="0029748B">
        <w:rPr>
          <w:rFonts w:ascii="Times New Roman" w:eastAsia="Times New Roman" w:hAnsi="Times New Roman" w:cs="Times New Roman"/>
          <w:sz w:val="28"/>
          <w:szCs w:val="28"/>
          <w:lang w:eastAsia="ru-RU"/>
        </w:rPr>
        <w:t xml:space="preserve"> на сумму 429</w:t>
      </w:r>
      <w:r>
        <w:rPr>
          <w:rFonts w:ascii="Times New Roman" w:eastAsia="Times New Roman" w:hAnsi="Times New Roman" w:cs="Times New Roman"/>
          <w:sz w:val="28"/>
          <w:szCs w:val="28"/>
          <w:lang w:eastAsia="ru-RU"/>
        </w:rPr>
        <w:t xml:space="preserve"> </w:t>
      </w:r>
      <w:r w:rsidRPr="0029748B">
        <w:rPr>
          <w:rFonts w:ascii="Times New Roman" w:eastAsia="Times New Roman" w:hAnsi="Times New Roman" w:cs="Times New Roman"/>
          <w:sz w:val="28"/>
          <w:szCs w:val="28"/>
          <w:lang w:eastAsia="ru-RU"/>
        </w:rPr>
        <w:t>500 рублей. Взыскано штрафов на сумму 328 500 рублей.</w:t>
      </w:r>
    </w:p>
    <w:p w14:paraId="3BBE94E9" w14:textId="77777777" w:rsidR="00C34970" w:rsidRPr="0029748B" w:rsidRDefault="00C34970" w:rsidP="00C34970">
      <w:pPr>
        <w:tabs>
          <w:tab w:val="left" w:pos="0"/>
          <w:tab w:val="left" w:pos="720"/>
        </w:tabs>
        <w:spacing w:after="0" w:line="240" w:lineRule="auto"/>
        <w:ind w:firstLine="720"/>
        <w:jc w:val="both"/>
        <w:rPr>
          <w:rFonts w:ascii="Times New Roman" w:eastAsia="Times New Roman" w:hAnsi="Times New Roman" w:cs="Times New Roman"/>
          <w:sz w:val="28"/>
          <w:szCs w:val="28"/>
          <w:lang w:eastAsia="ru-RU"/>
        </w:rPr>
      </w:pPr>
      <w:r w:rsidRPr="0029748B">
        <w:rPr>
          <w:rFonts w:ascii="Times New Roman" w:eastAsia="Times New Roman" w:hAnsi="Times New Roman" w:cs="Times New Roman"/>
          <w:sz w:val="28"/>
          <w:szCs w:val="28"/>
          <w:lang w:eastAsia="ru-RU"/>
        </w:rPr>
        <w:t>215 постановления на сумму 235 800 исполнено в добровольном порядке, судебными приставами – исполнителями принудительно взыскано 95 штрафов на сумму 92 700 рублей.</w:t>
      </w:r>
    </w:p>
    <w:p w14:paraId="19637694" w14:textId="77777777" w:rsidR="00C34970" w:rsidRPr="0029748B" w:rsidRDefault="00C34970" w:rsidP="00C34970">
      <w:pPr>
        <w:tabs>
          <w:tab w:val="left" w:pos="0"/>
          <w:tab w:val="left" w:pos="720"/>
        </w:tabs>
        <w:spacing w:after="0" w:line="240" w:lineRule="auto"/>
        <w:ind w:firstLine="720"/>
        <w:jc w:val="both"/>
        <w:rPr>
          <w:rFonts w:ascii="Times New Roman" w:eastAsia="Times New Roman" w:hAnsi="Times New Roman" w:cs="Times New Roman"/>
          <w:sz w:val="28"/>
          <w:szCs w:val="28"/>
          <w:lang w:eastAsia="ru-RU"/>
        </w:rPr>
      </w:pPr>
      <w:r w:rsidRPr="0029748B">
        <w:rPr>
          <w:rFonts w:ascii="Times New Roman" w:eastAsia="Times New Roman" w:hAnsi="Times New Roman" w:cs="Times New Roman"/>
          <w:sz w:val="28"/>
          <w:szCs w:val="28"/>
          <w:lang w:eastAsia="ru-RU"/>
        </w:rPr>
        <w:t>Исполнение 206 постановлений на сумму 178</w:t>
      </w:r>
      <w:r>
        <w:rPr>
          <w:rFonts w:ascii="Times New Roman" w:eastAsia="Times New Roman" w:hAnsi="Times New Roman" w:cs="Times New Roman"/>
          <w:sz w:val="28"/>
          <w:szCs w:val="28"/>
          <w:lang w:eastAsia="ru-RU"/>
        </w:rPr>
        <w:t xml:space="preserve"> </w:t>
      </w:r>
      <w:r w:rsidRPr="0029748B">
        <w:rPr>
          <w:rFonts w:ascii="Times New Roman" w:eastAsia="Times New Roman" w:hAnsi="Times New Roman" w:cs="Times New Roman"/>
          <w:sz w:val="28"/>
          <w:szCs w:val="28"/>
          <w:lang w:eastAsia="ru-RU"/>
        </w:rPr>
        <w:t xml:space="preserve">800 рублей прекращено за </w:t>
      </w:r>
      <w:r w:rsidRPr="0029748B">
        <w:rPr>
          <w:rFonts w:ascii="Times New Roman" w:eastAsia="Times New Roman" w:hAnsi="Times New Roman" w:cs="Times New Roman"/>
          <w:bCs/>
          <w:sz w:val="28"/>
          <w:szCs w:val="28"/>
          <w:lang w:eastAsia="ru-RU"/>
        </w:rPr>
        <w:t>истечением сроков давности исполнения постановлений о назначении административного наказания.</w:t>
      </w:r>
    </w:p>
    <w:p w14:paraId="17C8CDA1" w14:textId="77777777" w:rsidR="00C34970" w:rsidRPr="0029748B" w:rsidRDefault="00C34970" w:rsidP="00C34970">
      <w:pPr>
        <w:spacing w:after="0" w:line="240" w:lineRule="auto"/>
        <w:ind w:firstLine="708"/>
        <w:jc w:val="both"/>
        <w:rPr>
          <w:rFonts w:ascii="Times New Roman" w:eastAsia="Times New Roman" w:hAnsi="Times New Roman" w:cs="Times New Roman"/>
          <w:sz w:val="28"/>
          <w:szCs w:val="28"/>
          <w:lang w:eastAsia="ru-RU"/>
        </w:rPr>
      </w:pPr>
      <w:r w:rsidRPr="0029748B">
        <w:rPr>
          <w:rFonts w:ascii="Times New Roman" w:eastAsia="Times New Roman" w:hAnsi="Times New Roman" w:cs="Times New Roman"/>
          <w:sz w:val="28"/>
          <w:szCs w:val="28"/>
          <w:lang w:eastAsia="ru-RU"/>
        </w:rPr>
        <w:t xml:space="preserve"> За  2022 год в суде не обжаловались постановления административной комиссии. </w:t>
      </w:r>
    </w:p>
    <w:p w14:paraId="0D85665E" w14:textId="77777777" w:rsidR="00C34970" w:rsidRPr="0029748B" w:rsidRDefault="00C34970" w:rsidP="00C34970">
      <w:pPr>
        <w:spacing w:after="0" w:line="240" w:lineRule="auto"/>
        <w:ind w:firstLine="708"/>
        <w:jc w:val="both"/>
        <w:rPr>
          <w:rFonts w:ascii="Times New Roman" w:eastAsia="Times New Roman" w:hAnsi="Times New Roman" w:cs="Times New Roman"/>
          <w:sz w:val="28"/>
          <w:szCs w:val="28"/>
          <w:lang w:eastAsia="ru-RU"/>
        </w:rPr>
      </w:pPr>
      <w:r w:rsidRPr="0029748B">
        <w:rPr>
          <w:rFonts w:ascii="Times New Roman" w:eastAsia="Times New Roman" w:hAnsi="Times New Roman" w:cs="Times New Roman"/>
          <w:sz w:val="28"/>
          <w:szCs w:val="28"/>
          <w:lang w:eastAsia="ru-RU"/>
        </w:rPr>
        <w:t>В целях выявления, пресечения и профилактики административных правонарушений, предусмотренных Правилами благоустройства территории муниципального образования город Нефтеюганск и Законом Ханты-Мансийского автономного округа - Югры «Об административных правонарушениях», секретари комиссии совместно с должностными лицами администрации города регулярно принимают участие в рейдовых мероприятиях, за 12 месяцев 2022 года проведено 13 рейдовых мероприятий.</w:t>
      </w:r>
    </w:p>
    <w:p w14:paraId="23D78EBF" w14:textId="77777777" w:rsidR="00C34970" w:rsidRPr="0029748B" w:rsidRDefault="00C34970" w:rsidP="00C34970">
      <w:pPr>
        <w:tabs>
          <w:tab w:val="left" w:pos="720"/>
        </w:tabs>
        <w:spacing w:after="0" w:line="240" w:lineRule="auto"/>
        <w:ind w:firstLine="720"/>
        <w:jc w:val="both"/>
        <w:rPr>
          <w:rFonts w:ascii="Times New Roman" w:eastAsia="Times New Roman" w:hAnsi="Times New Roman" w:cs="Times New Roman"/>
          <w:sz w:val="28"/>
          <w:szCs w:val="28"/>
          <w:lang w:eastAsia="ru-RU"/>
        </w:rPr>
      </w:pPr>
      <w:r w:rsidRPr="0029748B">
        <w:rPr>
          <w:rFonts w:ascii="Times New Roman" w:eastAsia="Times New Roman" w:hAnsi="Times New Roman" w:cs="Times New Roman"/>
          <w:sz w:val="28"/>
          <w:szCs w:val="28"/>
          <w:lang w:eastAsia="ru-RU"/>
        </w:rPr>
        <w:t xml:space="preserve">Информирование населения о работе комиссии в СМИ: </w:t>
      </w:r>
    </w:p>
    <w:p w14:paraId="1F8BE92A" w14:textId="77777777" w:rsidR="00C34970" w:rsidRPr="0029748B" w:rsidRDefault="00C34970" w:rsidP="00C34970">
      <w:pPr>
        <w:spacing w:after="0" w:line="240" w:lineRule="auto"/>
        <w:ind w:firstLine="709"/>
        <w:jc w:val="both"/>
        <w:rPr>
          <w:rFonts w:ascii="Times New Roman" w:eastAsia="Times New Roman" w:hAnsi="Times New Roman" w:cs="Times New Roman"/>
          <w:sz w:val="28"/>
          <w:szCs w:val="28"/>
          <w:lang w:eastAsia="ru-RU"/>
        </w:rPr>
      </w:pPr>
      <w:r w:rsidRPr="0029748B">
        <w:rPr>
          <w:rFonts w:ascii="Times New Roman" w:eastAsia="Times New Roman" w:hAnsi="Times New Roman" w:cs="Times New Roman"/>
          <w:sz w:val="28"/>
          <w:szCs w:val="28"/>
          <w:lang w:eastAsia="ru-RU"/>
        </w:rPr>
        <w:t>-на официальном Интернет-сайте администрации города по мере поступления размещается информация о работе административной комиссии, в том числе осуществляется</w:t>
      </w:r>
      <w:r w:rsidRPr="0029748B">
        <w:rPr>
          <w:rFonts w:ascii="Times New Roman" w:eastAsia="Times New Roman" w:hAnsi="Times New Roman" w:cs="Times New Roman"/>
          <w:b/>
          <w:i/>
          <w:sz w:val="28"/>
          <w:szCs w:val="28"/>
          <w:lang w:eastAsia="ru-RU"/>
        </w:rPr>
        <w:t xml:space="preserve"> </w:t>
      </w:r>
      <w:r w:rsidRPr="0029748B">
        <w:rPr>
          <w:rFonts w:ascii="Times New Roman" w:eastAsia="Times New Roman" w:hAnsi="Times New Roman" w:cs="Times New Roman"/>
          <w:sz w:val="28"/>
          <w:szCs w:val="28"/>
          <w:lang w:eastAsia="ru-RU"/>
        </w:rPr>
        <w:t>опубликование нормативных актов, состава комиссии, перечня должностных лиц, уполномоченных составлять протоколы об административных правонарушениях, информация о количестве дел, рассмотренных на каждом заседании комиссии, размещены реквизиты для уплаты штрафа.</w:t>
      </w:r>
    </w:p>
    <w:p w14:paraId="557CB770" w14:textId="77777777" w:rsidR="00C34970" w:rsidRPr="0029748B" w:rsidRDefault="00C34970" w:rsidP="00C34970">
      <w:pPr>
        <w:spacing w:after="0" w:line="240" w:lineRule="auto"/>
        <w:ind w:firstLine="709"/>
        <w:jc w:val="both"/>
        <w:rPr>
          <w:rFonts w:ascii="Times New Roman" w:eastAsia="Times New Roman" w:hAnsi="Times New Roman" w:cs="Times New Roman"/>
          <w:sz w:val="28"/>
          <w:szCs w:val="28"/>
          <w:lang w:eastAsia="ru-RU"/>
        </w:rPr>
      </w:pPr>
      <w:r w:rsidRPr="0029748B">
        <w:rPr>
          <w:rFonts w:ascii="Times New Roman" w:eastAsia="Times New Roman" w:hAnsi="Times New Roman" w:cs="Times New Roman"/>
          <w:sz w:val="28"/>
          <w:szCs w:val="28"/>
          <w:lang w:eastAsia="ru-RU"/>
        </w:rPr>
        <w:t>За 12 месяцев 2022 года подготовлено:</w:t>
      </w:r>
    </w:p>
    <w:p w14:paraId="2C9632F5" w14:textId="77777777" w:rsidR="00C34970" w:rsidRPr="0029748B" w:rsidRDefault="00C34970" w:rsidP="00C34970">
      <w:pPr>
        <w:spacing w:after="0" w:line="240" w:lineRule="auto"/>
        <w:ind w:firstLine="708"/>
        <w:jc w:val="both"/>
        <w:rPr>
          <w:rFonts w:ascii="Times New Roman" w:eastAsia="Times New Roman" w:hAnsi="Times New Roman" w:cs="Times New Roman"/>
          <w:sz w:val="28"/>
          <w:szCs w:val="28"/>
          <w:lang w:eastAsia="ru-RU"/>
        </w:rPr>
      </w:pPr>
      <w:r w:rsidRPr="0029748B">
        <w:rPr>
          <w:rFonts w:ascii="Times New Roman" w:eastAsia="Times New Roman" w:hAnsi="Times New Roman" w:cs="Times New Roman"/>
          <w:sz w:val="28"/>
          <w:szCs w:val="28"/>
          <w:lang w:eastAsia="ru-RU"/>
        </w:rPr>
        <w:t xml:space="preserve">-12 сюжетов на телевидении, в которых освещалась работа административной комиссии, разъяснялась ответственность за нарушение Кодекса РФ об административных правонарушениях, Закона Ханты-Мансийского автономного округа - Югры от 11.06.2010 № 102-оз «Об административных правонарушениях», Правил благоустройства территории муниципального образования город Нефтеюганск, утверждённых решением Думы города Нефтеюганска от 24.12.2013 № 727 – </w:t>
      </w:r>
      <w:r w:rsidRPr="0029748B">
        <w:rPr>
          <w:rFonts w:ascii="Times New Roman" w:eastAsia="Times New Roman" w:hAnsi="Times New Roman" w:cs="Times New Roman"/>
          <w:sz w:val="28"/>
          <w:szCs w:val="28"/>
          <w:lang w:val="en-US" w:eastAsia="ru-RU"/>
        </w:rPr>
        <w:t>V</w:t>
      </w:r>
      <w:r w:rsidRPr="0029748B">
        <w:rPr>
          <w:rFonts w:ascii="Times New Roman" w:eastAsia="Times New Roman" w:hAnsi="Times New Roman" w:cs="Times New Roman"/>
          <w:sz w:val="28"/>
          <w:szCs w:val="28"/>
          <w:lang w:eastAsia="ru-RU"/>
        </w:rPr>
        <w:t>;</w:t>
      </w:r>
    </w:p>
    <w:p w14:paraId="192DB0BB" w14:textId="77777777" w:rsidR="00C34970" w:rsidRPr="0029748B" w:rsidRDefault="00C34970" w:rsidP="00C34970">
      <w:pPr>
        <w:spacing w:after="0" w:line="240" w:lineRule="auto"/>
        <w:ind w:firstLine="708"/>
        <w:jc w:val="both"/>
        <w:rPr>
          <w:rFonts w:ascii="Times New Roman" w:eastAsia="Times New Roman" w:hAnsi="Times New Roman" w:cs="Times New Roman"/>
          <w:sz w:val="28"/>
          <w:szCs w:val="28"/>
          <w:lang w:eastAsia="ru-RU"/>
        </w:rPr>
      </w:pPr>
      <w:r w:rsidRPr="0029748B">
        <w:rPr>
          <w:rFonts w:ascii="Times New Roman" w:eastAsia="Times New Roman" w:hAnsi="Times New Roman" w:cs="Times New Roman"/>
          <w:sz w:val="28"/>
          <w:szCs w:val="28"/>
          <w:lang w:eastAsia="ru-RU"/>
        </w:rPr>
        <w:t xml:space="preserve">-на ТРК «Юганск» в «Информ–афише» 3 раза размещался телетекст о разъяснении ответственности за нарушение Кодекса РФ об административных правонарушениях, Закона ХМАО - Югры от 11.06.2010 № 102-оз «Об административных правонарушениях», Правил благоустройства территории муниципального образования город Нефтеюганск, утверждённых решением Думы города Нефтеюганска от 24.12.2013 № 727 – </w:t>
      </w:r>
      <w:r w:rsidRPr="0029748B">
        <w:rPr>
          <w:rFonts w:ascii="Times New Roman" w:eastAsia="Times New Roman" w:hAnsi="Times New Roman" w:cs="Times New Roman"/>
          <w:sz w:val="28"/>
          <w:szCs w:val="28"/>
          <w:lang w:val="en-US" w:eastAsia="ru-RU"/>
        </w:rPr>
        <w:t>V</w:t>
      </w:r>
      <w:r w:rsidRPr="0029748B">
        <w:rPr>
          <w:rFonts w:ascii="Times New Roman" w:eastAsia="Times New Roman" w:hAnsi="Times New Roman" w:cs="Times New Roman"/>
          <w:sz w:val="28"/>
          <w:szCs w:val="28"/>
          <w:lang w:eastAsia="ru-RU"/>
        </w:rPr>
        <w:t>;</w:t>
      </w:r>
    </w:p>
    <w:p w14:paraId="08E1B39A" w14:textId="77777777" w:rsidR="00C34970" w:rsidRPr="0029748B" w:rsidRDefault="00C34970" w:rsidP="00C34970">
      <w:pPr>
        <w:spacing w:after="0" w:line="240" w:lineRule="auto"/>
        <w:ind w:firstLine="709"/>
        <w:jc w:val="both"/>
        <w:rPr>
          <w:rFonts w:ascii="Times New Roman" w:eastAsia="Times New Roman" w:hAnsi="Times New Roman" w:cs="Times New Roman"/>
          <w:sz w:val="28"/>
          <w:szCs w:val="28"/>
          <w:lang w:eastAsia="ru-RU"/>
        </w:rPr>
      </w:pPr>
      <w:r w:rsidRPr="0029748B">
        <w:rPr>
          <w:rFonts w:ascii="Times New Roman" w:eastAsia="Times New Roman" w:hAnsi="Times New Roman" w:cs="Times New Roman"/>
          <w:sz w:val="28"/>
          <w:szCs w:val="28"/>
          <w:lang w:eastAsia="ru-RU"/>
        </w:rPr>
        <w:t xml:space="preserve">-в газете «Здравствуйте, Нефтеюганцы!» размещено 12 публикаций, в которых разъяснялась суть административных правонарушений и административная ответственность, предусмотренная Законом ХМАО – Югры «Об административных правонарушениях»; </w:t>
      </w:r>
    </w:p>
    <w:p w14:paraId="55B3E13A" w14:textId="77777777" w:rsidR="00C34970" w:rsidRPr="0029748B" w:rsidRDefault="00C34970" w:rsidP="00C34970">
      <w:pPr>
        <w:spacing w:after="0" w:line="240" w:lineRule="auto"/>
        <w:ind w:firstLine="708"/>
        <w:jc w:val="both"/>
        <w:rPr>
          <w:rFonts w:ascii="Times New Roman" w:eastAsia="Times New Roman" w:hAnsi="Times New Roman" w:cs="Times New Roman"/>
          <w:sz w:val="28"/>
          <w:szCs w:val="28"/>
          <w:lang w:eastAsia="ru-RU"/>
        </w:rPr>
      </w:pPr>
      <w:r w:rsidRPr="0029748B">
        <w:rPr>
          <w:rFonts w:ascii="Times New Roman" w:eastAsia="Times New Roman" w:hAnsi="Times New Roman" w:cs="Times New Roman"/>
          <w:sz w:val="28"/>
          <w:szCs w:val="28"/>
          <w:lang w:eastAsia="ru-RU"/>
        </w:rPr>
        <w:t>-на радио «Юганск»  3 раза озвучивалась информация об ответственности за нарушение Закона ХМАО - Югры «Об административных правонарушениях»;</w:t>
      </w:r>
    </w:p>
    <w:p w14:paraId="70D45671" w14:textId="77777777" w:rsidR="00C34970" w:rsidRPr="0029748B" w:rsidRDefault="00C34970" w:rsidP="00C34970">
      <w:pPr>
        <w:spacing w:after="0" w:line="240" w:lineRule="auto"/>
        <w:ind w:firstLine="708"/>
        <w:jc w:val="both"/>
        <w:rPr>
          <w:rFonts w:ascii="Times New Roman" w:eastAsia="Times New Roman" w:hAnsi="Times New Roman" w:cs="Times New Roman"/>
          <w:sz w:val="28"/>
          <w:szCs w:val="28"/>
          <w:lang w:eastAsia="ru-RU"/>
        </w:rPr>
      </w:pPr>
      <w:r w:rsidRPr="0029748B">
        <w:rPr>
          <w:rFonts w:ascii="Times New Roman" w:eastAsia="Times New Roman" w:hAnsi="Times New Roman" w:cs="Times New Roman"/>
          <w:sz w:val="28"/>
          <w:szCs w:val="28"/>
          <w:lang w:eastAsia="ru-RU"/>
        </w:rPr>
        <w:t>-В социальной сети «ВКонтакте» размещено 5 публикаций, в которых разъяснялась суть административных правонарушений и административная ответственность, предусмотренная Законом ХМАО – Югры «Об административных правонарушениях».</w:t>
      </w:r>
    </w:p>
    <w:p w14:paraId="1D052E3B" w14:textId="77777777" w:rsidR="00C34970" w:rsidRPr="0029748B" w:rsidRDefault="00C34970" w:rsidP="00C34970">
      <w:pPr>
        <w:spacing w:after="0" w:line="240" w:lineRule="auto"/>
        <w:ind w:firstLine="708"/>
        <w:jc w:val="both"/>
        <w:rPr>
          <w:rFonts w:ascii="Times New Roman" w:eastAsia="Times New Roman" w:hAnsi="Times New Roman" w:cs="Times New Roman"/>
          <w:sz w:val="28"/>
          <w:szCs w:val="28"/>
          <w:lang w:eastAsia="ru-RU"/>
        </w:rPr>
      </w:pPr>
      <w:r w:rsidRPr="0029748B">
        <w:rPr>
          <w:rFonts w:ascii="Times New Roman" w:eastAsia="Times New Roman" w:hAnsi="Times New Roman" w:cs="Times New Roman"/>
          <w:sz w:val="28"/>
          <w:szCs w:val="28"/>
          <w:lang w:eastAsia="ru-RU"/>
        </w:rPr>
        <w:t>-в адрес предприятий, должностных лиц и индивидуальных предпринимателей внесено 31 представление об устранении причин и условий, способствовавших совершению правонарушения, с разъяснением законодательства об административных правонарушениях и последствиях его неисполнения.</w:t>
      </w:r>
    </w:p>
    <w:p w14:paraId="6ACB469A" w14:textId="77777777" w:rsidR="00C34970" w:rsidRPr="0029748B" w:rsidRDefault="00C34970" w:rsidP="00C34970">
      <w:pPr>
        <w:spacing w:after="0" w:line="240" w:lineRule="auto"/>
        <w:ind w:firstLine="709"/>
        <w:jc w:val="both"/>
        <w:rPr>
          <w:rFonts w:ascii="Times New Roman" w:eastAsia="Times New Roman" w:hAnsi="Times New Roman" w:cs="Times New Roman"/>
          <w:sz w:val="28"/>
          <w:szCs w:val="28"/>
          <w:lang w:eastAsia="ru-RU"/>
        </w:rPr>
      </w:pPr>
      <w:r w:rsidRPr="0029748B">
        <w:rPr>
          <w:rFonts w:ascii="Times New Roman" w:eastAsia="Times New Roman" w:hAnsi="Times New Roman" w:cs="Times New Roman"/>
          <w:sz w:val="28"/>
          <w:szCs w:val="28"/>
          <w:lang w:eastAsia="ru-RU"/>
        </w:rPr>
        <w:t>За 12 месяцев 2022 года в мировой суд направлено 45 дел об административных правонарушениях, предусмотренных частью 1 статьи 20.25 КоАП РФ.</w:t>
      </w:r>
      <w:r w:rsidRPr="0029748B">
        <w:rPr>
          <w:rFonts w:ascii="Times New Roman" w:eastAsia="Times New Roman" w:hAnsi="Times New Roman" w:cs="Times New Roman"/>
          <w:sz w:val="28"/>
          <w:szCs w:val="28"/>
          <w:lang w:eastAsia="ru-RU"/>
        </w:rPr>
        <w:tab/>
        <w:t>Решением мирового суда в отношении 31 правонарушителя вынесено решение о наложении административного штрафа в двойном размере.</w:t>
      </w:r>
    </w:p>
    <w:p w14:paraId="165FE2CA" w14:textId="77777777" w:rsidR="00B53A19" w:rsidRDefault="00B53A19" w:rsidP="00A54EAD">
      <w:pPr>
        <w:shd w:val="clear" w:color="auto" w:fill="FFFFFF"/>
        <w:tabs>
          <w:tab w:val="left" w:pos="709"/>
        </w:tabs>
        <w:spacing w:after="0" w:line="240" w:lineRule="auto"/>
        <w:jc w:val="center"/>
        <w:outlineLvl w:val="0"/>
        <w:rPr>
          <w:rFonts w:ascii="Times New Roman" w:hAnsi="Times New Roman" w:cs="Times New Roman"/>
          <w:b/>
          <w:sz w:val="28"/>
          <w:szCs w:val="28"/>
        </w:rPr>
      </w:pPr>
    </w:p>
    <w:p w14:paraId="669102C3" w14:textId="299A0FE1" w:rsidR="00804610" w:rsidRPr="00772F7E" w:rsidRDefault="00772F7E" w:rsidP="00A54EAD">
      <w:pPr>
        <w:shd w:val="clear" w:color="auto" w:fill="FFFFFF"/>
        <w:tabs>
          <w:tab w:val="left" w:pos="709"/>
        </w:tabs>
        <w:spacing w:after="0" w:line="240" w:lineRule="auto"/>
        <w:jc w:val="center"/>
        <w:outlineLvl w:val="0"/>
        <w:rPr>
          <w:rFonts w:ascii="Times New Roman" w:hAnsi="Times New Roman" w:cs="Times New Roman"/>
          <w:b/>
          <w:sz w:val="28"/>
          <w:szCs w:val="28"/>
        </w:rPr>
      </w:pPr>
      <w:r w:rsidRPr="00772F7E">
        <w:rPr>
          <w:rFonts w:ascii="Times New Roman" w:hAnsi="Times New Roman" w:cs="Times New Roman"/>
          <w:b/>
          <w:sz w:val="28"/>
          <w:szCs w:val="28"/>
        </w:rPr>
        <w:t>3.</w:t>
      </w:r>
      <w:r w:rsidR="00C34970">
        <w:rPr>
          <w:rFonts w:ascii="Times New Roman" w:hAnsi="Times New Roman" w:cs="Times New Roman"/>
          <w:b/>
          <w:sz w:val="28"/>
          <w:szCs w:val="28"/>
        </w:rPr>
        <w:t>4</w:t>
      </w:r>
      <w:r w:rsidRPr="00772F7E">
        <w:rPr>
          <w:rFonts w:ascii="Times New Roman" w:hAnsi="Times New Roman" w:cs="Times New Roman"/>
          <w:b/>
          <w:sz w:val="28"/>
          <w:szCs w:val="28"/>
        </w:rPr>
        <w:t xml:space="preserve">. </w:t>
      </w:r>
      <w:r w:rsidR="00BC7D69" w:rsidRPr="00772F7E">
        <w:rPr>
          <w:rFonts w:ascii="Times New Roman" w:hAnsi="Times New Roman" w:cs="Times New Roman"/>
          <w:b/>
          <w:sz w:val="28"/>
          <w:szCs w:val="28"/>
        </w:rPr>
        <w:t>Отдел по делам архивов</w:t>
      </w:r>
    </w:p>
    <w:p w14:paraId="0DF5C1BE" w14:textId="075894A9" w:rsidR="00A4358D" w:rsidRPr="00A4358D" w:rsidRDefault="00A4358D" w:rsidP="00A4358D">
      <w:pPr>
        <w:spacing w:after="0" w:line="240" w:lineRule="auto"/>
        <w:ind w:firstLine="720"/>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Приоритетны</w:t>
      </w:r>
      <w:r>
        <w:rPr>
          <w:rFonts w:ascii="Times New Roman" w:eastAsia="Times New Roman" w:hAnsi="Times New Roman" w:cs="Times New Roman"/>
          <w:color w:val="000000"/>
          <w:sz w:val="28"/>
          <w:szCs w:val="28"/>
          <w:lang w:eastAsia="ru-RU"/>
        </w:rPr>
        <w:t>ми</w:t>
      </w:r>
      <w:r w:rsidRPr="00A4358D">
        <w:rPr>
          <w:rFonts w:ascii="Times New Roman" w:eastAsia="Times New Roman" w:hAnsi="Times New Roman" w:cs="Times New Roman"/>
          <w:color w:val="000000"/>
          <w:sz w:val="28"/>
          <w:szCs w:val="28"/>
          <w:lang w:eastAsia="ru-RU"/>
        </w:rPr>
        <w:t xml:space="preserve"> задач</w:t>
      </w:r>
      <w:r>
        <w:rPr>
          <w:rFonts w:ascii="Times New Roman" w:eastAsia="Times New Roman" w:hAnsi="Times New Roman" w:cs="Times New Roman"/>
          <w:color w:val="000000"/>
          <w:sz w:val="28"/>
          <w:szCs w:val="28"/>
          <w:lang w:eastAsia="ru-RU"/>
        </w:rPr>
        <w:t>ами</w:t>
      </w:r>
      <w:r w:rsidRPr="00A4358D">
        <w:rPr>
          <w:rFonts w:ascii="Times New Roman" w:eastAsia="Times New Roman" w:hAnsi="Times New Roman" w:cs="Times New Roman"/>
          <w:color w:val="000000"/>
          <w:sz w:val="28"/>
          <w:szCs w:val="28"/>
          <w:lang w:eastAsia="ru-RU"/>
        </w:rPr>
        <w:t xml:space="preserve"> развития архивного дела являются:</w:t>
      </w:r>
    </w:p>
    <w:p w14:paraId="28163CB0" w14:textId="571CF4C4" w:rsidR="00A4358D" w:rsidRPr="00A4358D" w:rsidRDefault="00A4358D" w:rsidP="00A4358D">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4358D">
        <w:rPr>
          <w:rFonts w:ascii="Times New Roman" w:eastAsia="Times New Roman" w:hAnsi="Times New Roman" w:cs="Times New Roman"/>
          <w:color w:val="000000"/>
          <w:sz w:val="28"/>
          <w:szCs w:val="28"/>
          <w:lang w:eastAsia="ru-RU"/>
        </w:rPr>
        <w:t>Обеспечение сохранности и учет документов, организация использования документов, а также рассмотрение заявлений граждан, исполнение запросов тематического и социально-правового характера, инициативное информирование, проведение историко-архивной и поисковой работы, оформление выставок, публикации статей, осуществление контроля работы ведомственных архивов, подготовка рекомендаций, методических писем, организация экспертизы научной и практической ценности документов, рассмотрение описей, номенклатур дел.</w:t>
      </w:r>
    </w:p>
    <w:p w14:paraId="7822FB49" w14:textId="1A830046" w:rsidR="00A4358D" w:rsidRPr="00A4358D" w:rsidRDefault="00A4358D" w:rsidP="00A4358D">
      <w:pPr>
        <w:spacing w:after="0" w:line="240" w:lineRule="auto"/>
        <w:ind w:firstLine="708"/>
        <w:jc w:val="both"/>
        <w:rPr>
          <w:rFonts w:ascii="Calibri" w:eastAsia="Times New Roman" w:hAnsi="Calibri" w:cs="Times New Roman"/>
          <w:color w:val="000000"/>
          <w:szCs w:val="28"/>
          <w:lang w:eastAsia="ru-RU"/>
        </w:rPr>
      </w:pPr>
      <w:r>
        <w:rPr>
          <w:rFonts w:ascii="Times New Roman" w:eastAsia="Times New Roman" w:hAnsi="Times New Roman" w:cs="Times New Roman"/>
          <w:color w:val="000000"/>
          <w:sz w:val="28"/>
          <w:szCs w:val="28"/>
          <w:lang w:eastAsia="ru-RU"/>
        </w:rPr>
        <w:t xml:space="preserve">- </w:t>
      </w:r>
      <w:r w:rsidRPr="00A4358D">
        <w:rPr>
          <w:rFonts w:ascii="Times New Roman" w:eastAsia="Times New Roman" w:hAnsi="Times New Roman" w:cs="Times New Roman"/>
          <w:color w:val="000000"/>
          <w:sz w:val="28"/>
          <w:szCs w:val="28"/>
          <w:lang w:eastAsia="ru-RU"/>
        </w:rPr>
        <w:t xml:space="preserve">Реализация муниципальных услуг «Предоставления архивных справок, архивных выписок, копий архивных документов», утвержденной постановлением администрации города Нефтеюганска от 29.07.2021 №123-нп по средствам получения услуги через Многофункциональный центр «Мои документы» и </w:t>
      </w:r>
      <w:r w:rsidRPr="00A4358D">
        <w:rPr>
          <w:rFonts w:ascii="Times New Roman" w:eastAsia="Calibri" w:hAnsi="Times New Roman" w:cs="Times New Roman"/>
          <w:color w:val="000000"/>
          <w:sz w:val="28"/>
          <w:szCs w:val="28"/>
          <w:lang w:eastAsia="ru-RU"/>
        </w:rPr>
        <w:t>«</w:t>
      </w:r>
      <w:r w:rsidRPr="00A4358D">
        <w:rPr>
          <w:rFonts w:ascii="Times New Roman" w:eastAsia="Times New Roman" w:hAnsi="Times New Roman" w:cs="Times New Roman"/>
          <w:color w:val="000000"/>
          <w:sz w:val="28"/>
          <w:szCs w:val="28"/>
          <w:lang w:eastAsia="ru-RU"/>
        </w:rPr>
        <w:t xml:space="preserve">Приём и хранение документов </w:t>
      </w:r>
      <w:r w:rsidRPr="00A4358D">
        <w:rPr>
          <w:rFonts w:ascii="Times New Roman" w:eastAsia="Calibri" w:hAnsi="Times New Roman" w:cs="Times New Roman"/>
          <w:color w:val="000000"/>
          <w:sz w:val="28"/>
          <w:szCs w:val="28"/>
          <w:lang w:eastAsia="ru-RU"/>
        </w:rPr>
        <w:t>физических и юридических лиц»,</w:t>
      </w:r>
      <w:r w:rsidRPr="00A4358D">
        <w:rPr>
          <w:rFonts w:ascii="Times New Roman" w:eastAsia="Times New Roman" w:hAnsi="Times New Roman" w:cs="Times New Roman"/>
          <w:color w:val="000000"/>
          <w:sz w:val="28"/>
          <w:szCs w:val="28"/>
          <w:lang w:eastAsia="ru-RU"/>
        </w:rPr>
        <w:t xml:space="preserve"> утвержденной постановлением администрации города Нефтеюганска от 08.06.2021 № 86-нп.</w:t>
      </w:r>
    </w:p>
    <w:p w14:paraId="710F0711" w14:textId="5B66CBFD" w:rsidR="00A4358D" w:rsidRPr="00A4358D" w:rsidRDefault="00A4358D" w:rsidP="00A4358D">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4358D">
        <w:rPr>
          <w:rFonts w:ascii="Times New Roman" w:eastAsia="Times New Roman" w:hAnsi="Times New Roman" w:cs="Times New Roman"/>
          <w:color w:val="000000"/>
          <w:sz w:val="28"/>
          <w:szCs w:val="28"/>
          <w:lang w:eastAsia="ru-RU"/>
        </w:rPr>
        <w:t xml:space="preserve"> Реализация Закона Ханты Мансийского автономного округа – Югры от 18.10.2010 № 149-оз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w:t>
      </w:r>
    </w:p>
    <w:p w14:paraId="688F1893" w14:textId="4C19A4B8" w:rsidR="00A4358D" w:rsidRPr="00A4358D" w:rsidRDefault="00A4358D" w:rsidP="00A4358D">
      <w:pPr>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 </w:t>
      </w:r>
      <w:r w:rsidRPr="00A4358D">
        <w:rPr>
          <w:rFonts w:ascii="Times New Roman" w:eastAsia="Times New Roman" w:hAnsi="Times New Roman" w:cs="Times New Roman"/>
          <w:color w:val="000000"/>
          <w:sz w:val="28"/>
          <w:szCs w:val="28"/>
          <w:lang w:eastAsia="ru-RU"/>
        </w:rPr>
        <w:t>Реализация Соглашения об информационном взаимодействии между государственным учреждением «Управление пенсионного фонда Российской Федерации в городе Нефтеюганске автономного округа – Югры» и администрацией города Нефтеюганска через установку программного обеспечение «</w:t>
      </w:r>
      <w:r w:rsidRPr="00A4358D">
        <w:rPr>
          <w:rFonts w:ascii="Times New Roman" w:eastAsia="Times New Roman" w:hAnsi="Times New Roman" w:cs="Times New Roman"/>
          <w:color w:val="000000"/>
          <w:sz w:val="28"/>
          <w:szCs w:val="28"/>
          <w:lang w:val="en-US" w:eastAsia="ru-RU"/>
        </w:rPr>
        <w:t>VipNet</w:t>
      </w:r>
      <w:r w:rsidRPr="00A4358D">
        <w:rPr>
          <w:rFonts w:ascii="Times New Roman" w:eastAsia="Times New Roman" w:hAnsi="Times New Roman" w:cs="Times New Roman"/>
          <w:color w:val="000000"/>
          <w:sz w:val="28"/>
          <w:szCs w:val="28"/>
          <w:lang w:eastAsia="ru-RU"/>
        </w:rPr>
        <w:t xml:space="preserve"> Клиент», которое успешно функционирует.</w:t>
      </w:r>
    </w:p>
    <w:p w14:paraId="54AEB3EA" w14:textId="381F01D8" w:rsidR="00A4358D" w:rsidRPr="00A4358D" w:rsidRDefault="00A4358D" w:rsidP="00A4358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4358D">
        <w:rPr>
          <w:rFonts w:ascii="Times New Roman" w:eastAsia="Times New Roman" w:hAnsi="Times New Roman" w:cs="Times New Roman"/>
          <w:color w:val="000000"/>
          <w:sz w:val="28"/>
          <w:szCs w:val="28"/>
          <w:lang w:eastAsia="ru-RU"/>
        </w:rPr>
        <w:t>Обеспечение открытости деятельности архива проводится путем размещения информации о деятельности отдела в социальных сетях и на официальном сайте органов местного самоуправления города Нефтеюганска. На размещенной странице «Городской архив» содержится информация по обращениям граждан, статистическая информация, справочный и другие материалы.</w:t>
      </w:r>
    </w:p>
    <w:p w14:paraId="1F3AE5A2" w14:textId="77777777" w:rsidR="00A4358D" w:rsidRPr="00A4358D" w:rsidRDefault="00A4358D" w:rsidP="00A4358D">
      <w:pPr>
        <w:spacing w:after="0" w:line="240" w:lineRule="auto"/>
        <w:ind w:firstLine="708"/>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В целях улучшения физического состояния документов в 2022 году:</w:t>
      </w:r>
    </w:p>
    <w:p w14:paraId="318831FF" w14:textId="062799C2" w:rsidR="00A4358D" w:rsidRPr="00A4358D" w:rsidRDefault="00A4358D" w:rsidP="00A4358D">
      <w:pPr>
        <w:numPr>
          <w:ilvl w:val="0"/>
          <w:numId w:val="25"/>
        </w:numPr>
        <w:tabs>
          <w:tab w:val="left" w:pos="993"/>
        </w:tabs>
        <w:spacing w:after="0" w:line="240" w:lineRule="auto"/>
        <w:ind w:left="0" w:firstLine="728"/>
        <w:contextualSpacing/>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подшито и переплетено - 40 ед</w:t>
      </w:r>
      <w:r w:rsidR="00F6675C">
        <w:rPr>
          <w:rFonts w:ascii="Times New Roman" w:eastAsia="Times New Roman" w:hAnsi="Times New Roman" w:cs="Times New Roman"/>
          <w:color w:val="000000"/>
          <w:sz w:val="28"/>
          <w:szCs w:val="28"/>
          <w:lang w:eastAsia="ru-RU"/>
        </w:rPr>
        <w:t xml:space="preserve">иниц </w:t>
      </w:r>
      <w:r w:rsidRPr="00A4358D">
        <w:rPr>
          <w:rFonts w:ascii="Times New Roman" w:eastAsia="Times New Roman" w:hAnsi="Times New Roman" w:cs="Times New Roman"/>
          <w:color w:val="000000"/>
          <w:sz w:val="28"/>
          <w:szCs w:val="28"/>
          <w:lang w:eastAsia="ru-RU"/>
        </w:rPr>
        <w:t>хр</w:t>
      </w:r>
      <w:r w:rsidR="00F6675C">
        <w:rPr>
          <w:rFonts w:ascii="Times New Roman" w:eastAsia="Times New Roman" w:hAnsi="Times New Roman" w:cs="Times New Roman"/>
          <w:color w:val="000000"/>
          <w:sz w:val="28"/>
          <w:szCs w:val="28"/>
          <w:lang w:eastAsia="ru-RU"/>
        </w:rPr>
        <w:t>анения (</w:t>
      </w:r>
      <w:r w:rsidR="00F6675C" w:rsidRPr="00A4358D">
        <w:rPr>
          <w:rFonts w:ascii="Times New Roman" w:eastAsia="Times New Roman" w:hAnsi="Times New Roman" w:cs="Times New Roman"/>
          <w:sz w:val="28"/>
          <w:szCs w:val="28"/>
          <w:lang w:eastAsia="ru-RU"/>
        </w:rPr>
        <w:t>ед.хр.</w:t>
      </w:r>
      <w:r w:rsidR="00F6675C">
        <w:rPr>
          <w:rFonts w:ascii="Times New Roman" w:eastAsia="Times New Roman" w:hAnsi="Times New Roman" w:cs="Times New Roman"/>
          <w:sz w:val="28"/>
          <w:szCs w:val="28"/>
          <w:lang w:eastAsia="ru-RU"/>
        </w:rPr>
        <w:t>)</w:t>
      </w:r>
      <w:r w:rsidRPr="00A4358D">
        <w:rPr>
          <w:rFonts w:ascii="Times New Roman" w:eastAsia="Times New Roman" w:hAnsi="Times New Roman" w:cs="Times New Roman"/>
          <w:color w:val="000000"/>
          <w:sz w:val="28"/>
          <w:szCs w:val="28"/>
          <w:lang w:eastAsia="ru-RU"/>
        </w:rPr>
        <w:t>;</w:t>
      </w:r>
    </w:p>
    <w:p w14:paraId="50F2DBAD" w14:textId="078C5B91" w:rsidR="00A4358D" w:rsidRPr="00A4358D" w:rsidRDefault="00A4358D" w:rsidP="00A4358D">
      <w:pPr>
        <w:numPr>
          <w:ilvl w:val="0"/>
          <w:numId w:val="25"/>
        </w:numPr>
        <w:tabs>
          <w:tab w:val="left" w:pos="993"/>
        </w:tabs>
        <w:spacing w:after="0" w:line="240" w:lineRule="auto"/>
        <w:ind w:left="0" w:firstLine="728"/>
        <w:contextualSpacing/>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 xml:space="preserve">закартанировано </w:t>
      </w:r>
      <w:r w:rsidR="00F6675C">
        <w:rPr>
          <w:rFonts w:ascii="Times New Roman" w:eastAsia="Times New Roman" w:hAnsi="Times New Roman" w:cs="Times New Roman"/>
          <w:sz w:val="28"/>
          <w:szCs w:val="28"/>
          <w:lang w:eastAsia="ru-RU"/>
        </w:rPr>
        <w:t>–</w:t>
      </w:r>
      <w:r w:rsidRPr="00A4358D">
        <w:rPr>
          <w:rFonts w:ascii="Times New Roman" w:eastAsia="Times New Roman" w:hAnsi="Times New Roman" w:cs="Times New Roman"/>
          <w:sz w:val="28"/>
          <w:szCs w:val="28"/>
          <w:lang w:eastAsia="ru-RU"/>
        </w:rPr>
        <w:t xml:space="preserve"> 1</w:t>
      </w:r>
      <w:r w:rsidR="00F6675C">
        <w:rPr>
          <w:rFonts w:ascii="Times New Roman" w:eastAsia="Times New Roman" w:hAnsi="Times New Roman" w:cs="Times New Roman"/>
          <w:sz w:val="28"/>
          <w:szCs w:val="28"/>
          <w:lang w:eastAsia="ru-RU"/>
        </w:rPr>
        <w:t xml:space="preserve"> </w:t>
      </w:r>
      <w:r w:rsidRPr="00A4358D">
        <w:rPr>
          <w:rFonts w:ascii="Times New Roman" w:eastAsia="Times New Roman" w:hAnsi="Times New Roman" w:cs="Times New Roman"/>
          <w:sz w:val="28"/>
          <w:szCs w:val="28"/>
          <w:lang w:eastAsia="ru-RU"/>
        </w:rPr>
        <w:t>160 ед.хр., из них в том числе 112 дел</w:t>
      </w:r>
      <w:r w:rsidR="00F6675C">
        <w:rPr>
          <w:rFonts w:ascii="Times New Roman" w:eastAsia="Times New Roman" w:hAnsi="Times New Roman" w:cs="Times New Roman"/>
          <w:sz w:val="28"/>
          <w:szCs w:val="28"/>
          <w:lang w:eastAsia="ru-RU"/>
        </w:rPr>
        <w:t>,</w:t>
      </w:r>
      <w:r w:rsidRPr="00A4358D">
        <w:rPr>
          <w:rFonts w:ascii="Times New Roman" w:eastAsia="Times New Roman" w:hAnsi="Times New Roman" w:cs="Times New Roman"/>
          <w:sz w:val="28"/>
          <w:szCs w:val="28"/>
          <w:lang w:eastAsia="ru-RU"/>
        </w:rPr>
        <w:t xml:space="preserve"> относящихся к государственной собственности Ханты-Мансийского автономного округа – Югры.</w:t>
      </w:r>
    </w:p>
    <w:p w14:paraId="0FE26619" w14:textId="4E4A67F4" w:rsidR="00A4358D" w:rsidRPr="00A4358D" w:rsidRDefault="00A4358D" w:rsidP="00A4358D">
      <w:pPr>
        <w:spacing w:after="0" w:line="240" w:lineRule="auto"/>
        <w:ind w:firstLine="709"/>
        <w:jc w:val="both"/>
        <w:rPr>
          <w:rFonts w:ascii="Times New Roman" w:eastAsia="Calibri" w:hAnsi="Times New Roman" w:cs="Times New Roman"/>
          <w:color w:val="000000"/>
          <w:sz w:val="28"/>
          <w:szCs w:val="28"/>
        </w:rPr>
      </w:pPr>
      <w:r w:rsidRPr="00A4358D">
        <w:rPr>
          <w:rFonts w:ascii="Times New Roman" w:eastAsia="Calibri" w:hAnsi="Times New Roman" w:cs="Times New Roman"/>
          <w:color w:val="000000"/>
          <w:sz w:val="28"/>
          <w:szCs w:val="28"/>
        </w:rPr>
        <w:t xml:space="preserve">За 2022 год было оцифровано 118 </w:t>
      </w:r>
      <w:r w:rsidR="00F6675C" w:rsidRPr="00A4358D">
        <w:rPr>
          <w:rFonts w:ascii="Times New Roman" w:eastAsia="Times New Roman" w:hAnsi="Times New Roman" w:cs="Times New Roman"/>
          <w:sz w:val="28"/>
          <w:szCs w:val="28"/>
          <w:lang w:eastAsia="ru-RU"/>
        </w:rPr>
        <w:t>ед.хр.</w:t>
      </w:r>
      <w:r w:rsidRPr="00A4358D">
        <w:rPr>
          <w:rFonts w:ascii="Times New Roman" w:eastAsia="Calibri" w:hAnsi="Times New Roman" w:cs="Times New Roman"/>
          <w:color w:val="000000"/>
          <w:sz w:val="28"/>
          <w:szCs w:val="28"/>
        </w:rPr>
        <w:t xml:space="preserve"> управленческой документации из фонда №1 «Нефтеюганский городской Совет и его исполнительный комитет» и документов личного происхождения всего 20</w:t>
      </w:r>
      <w:r w:rsidR="00F6675C">
        <w:rPr>
          <w:rFonts w:ascii="Times New Roman" w:eastAsia="Calibri" w:hAnsi="Times New Roman" w:cs="Times New Roman"/>
          <w:color w:val="000000"/>
          <w:sz w:val="28"/>
          <w:szCs w:val="28"/>
        </w:rPr>
        <w:t xml:space="preserve"> </w:t>
      </w:r>
      <w:r w:rsidRPr="00A4358D">
        <w:rPr>
          <w:rFonts w:ascii="Times New Roman" w:eastAsia="Calibri" w:hAnsi="Times New Roman" w:cs="Times New Roman"/>
          <w:color w:val="000000"/>
          <w:sz w:val="28"/>
          <w:szCs w:val="28"/>
        </w:rPr>
        <w:t xml:space="preserve">959 листов и 589 фотодокументов. </w:t>
      </w:r>
    </w:p>
    <w:p w14:paraId="7B739649" w14:textId="76B1606B" w:rsidR="00A4358D" w:rsidRPr="00A4358D" w:rsidRDefault="00A4358D" w:rsidP="001A5930">
      <w:pPr>
        <w:suppressAutoHyphens/>
        <w:spacing w:after="0" w:line="240" w:lineRule="auto"/>
        <w:ind w:firstLine="708"/>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Автоматизированные системы гос</w:t>
      </w:r>
      <w:r w:rsidR="001A5930">
        <w:rPr>
          <w:rFonts w:ascii="Times New Roman" w:eastAsia="Times New Roman" w:hAnsi="Times New Roman" w:cs="Times New Roman"/>
          <w:color w:val="000000"/>
          <w:sz w:val="28"/>
          <w:szCs w:val="28"/>
          <w:lang w:eastAsia="ru-RU"/>
        </w:rPr>
        <w:t xml:space="preserve">ударственного </w:t>
      </w:r>
      <w:r w:rsidRPr="00A4358D">
        <w:rPr>
          <w:rFonts w:ascii="Times New Roman" w:eastAsia="Times New Roman" w:hAnsi="Times New Roman" w:cs="Times New Roman"/>
          <w:color w:val="000000"/>
          <w:sz w:val="28"/>
          <w:szCs w:val="28"/>
          <w:lang w:eastAsia="ru-RU"/>
        </w:rPr>
        <w:t xml:space="preserve">учета отражены </w:t>
      </w:r>
      <w:r w:rsidR="001A5930" w:rsidRPr="00A4358D">
        <w:rPr>
          <w:rFonts w:ascii="Times New Roman" w:eastAsia="Times New Roman" w:hAnsi="Times New Roman" w:cs="Times New Roman"/>
          <w:color w:val="000000"/>
          <w:sz w:val="28"/>
          <w:szCs w:val="28"/>
          <w:lang w:eastAsia="ru-RU"/>
        </w:rPr>
        <w:t>в архивных</w:t>
      </w:r>
      <w:r w:rsidRPr="00A4358D">
        <w:rPr>
          <w:rFonts w:ascii="Times New Roman" w:eastAsia="Times New Roman" w:hAnsi="Times New Roman" w:cs="Times New Roman"/>
          <w:color w:val="000000"/>
          <w:sz w:val="28"/>
          <w:szCs w:val="28"/>
          <w:lang w:eastAsia="ru-RU"/>
        </w:rPr>
        <w:t xml:space="preserve"> программных комплексах:</w:t>
      </w:r>
    </w:p>
    <w:p w14:paraId="1C595A1E" w14:textId="3F0A41DE" w:rsidR="00A4358D" w:rsidRPr="00A4358D" w:rsidRDefault="00A4358D" w:rsidP="001A5930">
      <w:pPr>
        <w:numPr>
          <w:ilvl w:val="0"/>
          <w:numId w:val="25"/>
        </w:numPr>
        <w:tabs>
          <w:tab w:val="left" w:pos="993"/>
        </w:tabs>
        <w:suppressAutoHyphens/>
        <w:spacing w:after="0" w:line="240" w:lineRule="auto"/>
        <w:ind w:left="0" w:firstLine="728"/>
        <w:contextualSpacing/>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«Архивный фонд» - внесены все дела находящихся на хранение в кол</w:t>
      </w:r>
      <w:r w:rsidR="001A5930">
        <w:rPr>
          <w:rFonts w:ascii="Times New Roman" w:eastAsia="Times New Roman" w:hAnsi="Times New Roman" w:cs="Times New Roman"/>
          <w:color w:val="000000"/>
          <w:sz w:val="28"/>
          <w:szCs w:val="28"/>
          <w:lang w:eastAsia="ru-RU"/>
        </w:rPr>
        <w:t xml:space="preserve">ичестве </w:t>
      </w:r>
      <w:r w:rsidRPr="00A4358D">
        <w:rPr>
          <w:rFonts w:ascii="Times New Roman" w:eastAsia="Times New Roman" w:hAnsi="Times New Roman" w:cs="Times New Roman"/>
          <w:color w:val="000000"/>
          <w:sz w:val="28"/>
          <w:szCs w:val="28"/>
          <w:lang w:eastAsia="ru-RU"/>
        </w:rPr>
        <w:t xml:space="preserve"> 74 187 ед.хр.;</w:t>
      </w:r>
    </w:p>
    <w:p w14:paraId="2AE30472" w14:textId="1EF694FF" w:rsidR="00A4358D" w:rsidRPr="00A4358D" w:rsidRDefault="00A4358D" w:rsidP="001A5930">
      <w:pPr>
        <w:numPr>
          <w:ilvl w:val="0"/>
          <w:numId w:val="25"/>
        </w:numPr>
        <w:tabs>
          <w:tab w:val="left" w:pos="993"/>
        </w:tabs>
        <w:suppressAutoHyphens/>
        <w:spacing w:after="0" w:line="240" w:lineRule="auto"/>
        <w:ind w:left="0" w:firstLine="728"/>
        <w:contextualSpacing/>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«Фотокатолог» - обновл</w:t>
      </w:r>
      <w:r w:rsidR="001A5930">
        <w:rPr>
          <w:rFonts w:ascii="Times New Roman" w:eastAsia="Times New Roman" w:hAnsi="Times New Roman" w:cs="Times New Roman"/>
          <w:color w:val="000000"/>
          <w:sz w:val="28"/>
          <w:szCs w:val="28"/>
          <w:lang w:eastAsia="ru-RU"/>
        </w:rPr>
        <w:t>ение</w:t>
      </w:r>
      <w:r w:rsidRPr="00A4358D">
        <w:rPr>
          <w:rFonts w:ascii="Times New Roman" w:eastAsia="Times New Roman" w:hAnsi="Times New Roman" w:cs="Times New Roman"/>
          <w:color w:val="000000"/>
          <w:sz w:val="28"/>
          <w:szCs w:val="28"/>
          <w:lang w:eastAsia="ru-RU"/>
        </w:rPr>
        <w:t xml:space="preserve"> данны</w:t>
      </w:r>
      <w:r w:rsidR="001A5930">
        <w:rPr>
          <w:rFonts w:ascii="Times New Roman" w:eastAsia="Times New Roman" w:hAnsi="Times New Roman" w:cs="Times New Roman"/>
          <w:color w:val="000000"/>
          <w:sz w:val="28"/>
          <w:szCs w:val="28"/>
          <w:lang w:eastAsia="ru-RU"/>
        </w:rPr>
        <w:t>х</w:t>
      </w:r>
      <w:r w:rsidRPr="00A4358D">
        <w:rPr>
          <w:rFonts w:ascii="Times New Roman" w:eastAsia="Times New Roman" w:hAnsi="Times New Roman" w:cs="Times New Roman"/>
          <w:color w:val="000000"/>
          <w:sz w:val="28"/>
          <w:szCs w:val="28"/>
          <w:lang w:eastAsia="ru-RU"/>
        </w:rPr>
        <w:t>, вн</w:t>
      </w:r>
      <w:r w:rsidR="001A5930">
        <w:rPr>
          <w:rFonts w:ascii="Times New Roman" w:eastAsia="Times New Roman" w:hAnsi="Times New Roman" w:cs="Times New Roman"/>
          <w:color w:val="000000"/>
          <w:sz w:val="28"/>
          <w:szCs w:val="28"/>
          <w:lang w:eastAsia="ru-RU"/>
        </w:rPr>
        <w:t>есение</w:t>
      </w:r>
      <w:r w:rsidRPr="00A4358D">
        <w:rPr>
          <w:rFonts w:ascii="Times New Roman" w:eastAsia="Times New Roman" w:hAnsi="Times New Roman" w:cs="Times New Roman"/>
          <w:color w:val="000000"/>
          <w:sz w:val="28"/>
          <w:szCs w:val="28"/>
          <w:lang w:eastAsia="ru-RU"/>
        </w:rPr>
        <w:t xml:space="preserve"> дополнени</w:t>
      </w:r>
      <w:r w:rsidR="001A5930">
        <w:rPr>
          <w:rFonts w:ascii="Times New Roman" w:eastAsia="Times New Roman" w:hAnsi="Times New Roman" w:cs="Times New Roman"/>
          <w:color w:val="000000"/>
          <w:sz w:val="28"/>
          <w:szCs w:val="28"/>
          <w:lang w:eastAsia="ru-RU"/>
        </w:rPr>
        <w:t>й</w:t>
      </w:r>
      <w:r w:rsidRPr="00A4358D">
        <w:rPr>
          <w:rFonts w:ascii="Times New Roman" w:eastAsia="Times New Roman" w:hAnsi="Times New Roman" w:cs="Times New Roman"/>
          <w:color w:val="000000"/>
          <w:sz w:val="28"/>
          <w:szCs w:val="28"/>
          <w:lang w:eastAsia="ru-RU"/>
        </w:rPr>
        <w:t>;</w:t>
      </w:r>
    </w:p>
    <w:p w14:paraId="622E5132" w14:textId="00CD2317" w:rsidR="00A4358D" w:rsidRPr="00A4358D" w:rsidRDefault="00A4358D" w:rsidP="001A5930">
      <w:pPr>
        <w:numPr>
          <w:ilvl w:val="0"/>
          <w:numId w:val="25"/>
        </w:numPr>
        <w:tabs>
          <w:tab w:val="left" w:pos="993"/>
        </w:tabs>
        <w:suppressAutoHyphens/>
        <w:spacing w:after="0" w:line="240" w:lineRule="auto"/>
        <w:ind w:left="0" w:firstLine="728"/>
        <w:contextualSpacing/>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 xml:space="preserve">«Учет обращений граждан </w:t>
      </w:r>
      <w:r w:rsidR="001A5930">
        <w:rPr>
          <w:rFonts w:ascii="Times New Roman" w:eastAsia="Times New Roman" w:hAnsi="Times New Roman" w:cs="Times New Roman"/>
          <w:color w:val="000000"/>
          <w:sz w:val="28"/>
          <w:szCs w:val="28"/>
          <w:lang w:eastAsia="ru-RU"/>
        </w:rPr>
        <w:t xml:space="preserve">и организаций» - организована </w:t>
      </w:r>
      <w:r w:rsidRPr="00A4358D">
        <w:rPr>
          <w:rFonts w:ascii="Times New Roman" w:eastAsia="Times New Roman" w:hAnsi="Times New Roman" w:cs="Times New Roman"/>
          <w:color w:val="000000"/>
          <w:sz w:val="28"/>
          <w:szCs w:val="28"/>
          <w:lang w:eastAsia="ru-RU"/>
        </w:rPr>
        <w:t>работа в текущем режиме;</w:t>
      </w:r>
    </w:p>
    <w:p w14:paraId="25EDC574" w14:textId="1B796672" w:rsidR="00A4358D" w:rsidRPr="00A4358D" w:rsidRDefault="00A4358D" w:rsidP="001A5930">
      <w:pPr>
        <w:numPr>
          <w:ilvl w:val="0"/>
          <w:numId w:val="25"/>
        </w:numPr>
        <w:tabs>
          <w:tab w:val="left" w:pos="993"/>
        </w:tabs>
        <w:suppressAutoHyphens/>
        <w:spacing w:after="0" w:line="240" w:lineRule="auto"/>
        <w:ind w:left="0" w:firstLine="728"/>
        <w:contextualSpacing/>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«Местонахождение документов по личному составу» - пополнение и внедр</w:t>
      </w:r>
      <w:r w:rsidR="001A5930">
        <w:rPr>
          <w:rFonts w:ascii="Times New Roman" w:eastAsia="Times New Roman" w:hAnsi="Times New Roman" w:cs="Times New Roman"/>
          <w:color w:val="000000"/>
          <w:sz w:val="28"/>
          <w:szCs w:val="28"/>
          <w:lang w:eastAsia="ru-RU"/>
        </w:rPr>
        <w:t>ение</w:t>
      </w:r>
      <w:r w:rsidRPr="00A4358D">
        <w:rPr>
          <w:rFonts w:ascii="Times New Roman" w:eastAsia="Times New Roman" w:hAnsi="Times New Roman" w:cs="Times New Roman"/>
          <w:color w:val="000000"/>
          <w:sz w:val="28"/>
          <w:szCs w:val="28"/>
          <w:lang w:eastAsia="ru-RU"/>
        </w:rPr>
        <w:t xml:space="preserve"> в работу.</w:t>
      </w:r>
    </w:p>
    <w:p w14:paraId="2DBCC843" w14:textId="5D4B0999" w:rsidR="00A4358D" w:rsidRPr="00A4358D" w:rsidRDefault="00A4358D" w:rsidP="00A4358D">
      <w:pPr>
        <w:spacing w:after="0" w:line="240" w:lineRule="auto"/>
        <w:ind w:firstLine="708"/>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iCs/>
          <w:color w:val="000000"/>
          <w:sz w:val="28"/>
          <w:szCs w:val="28"/>
          <w:lang w:eastAsia="ru-RU"/>
        </w:rPr>
        <w:t xml:space="preserve">На государственное хранение в </w:t>
      </w:r>
      <w:r w:rsidRPr="00A4358D">
        <w:rPr>
          <w:rFonts w:ascii="Times New Roman" w:eastAsia="Times New Roman" w:hAnsi="Times New Roman" w:cs="Times New Roman"/>
          <w:color w:val="000000"/>
          <w:sz w:val="28"/>
          <w:szCs w:val="28"/>
          <w:lang w:eastAsia="ru-RU"/>
        </w:rPr>
        <w:t>2022 году принято</w:t>
      </w:r>
      <w:r w:rsidRPr="00A4358D">
        <w:rPr>
          <w:rFonts w:ascii="Times New Roman" w:eastAsia="Times New Roman" w:hAnsi="Times New Roman" w:cs="Times New Roman"/>
          <w:iCs/>
          <w:color w:val="000000"/>
          <w:sz w:val="28"/>
          <w:szCs w:val="28"/>
          <w:lang w:eastAsia="ru-RU"/>
        </w:rPr>
        <w:t xml:space="preserve"> всего 1</w:t>
      </w:r>
      <w:r w:rsidR="00E258A4">
        <w:rPr>
          <w:rFonts w:ascii="Times New Roman" w:eastAsia="Times New Roman" w:hAnsi="Times New Roman" w:cs="Times New Roman"/>
          <w:iCs/>
          <w:color w:val="000000"/>
          <w:sz w:val="28"/>
          <w:szCs w:val="28"/>
          <w:lang w:eastAsia="ru-RU"/>
        </w:rPr>
        <w:t xml:space="preserve"> </w:t>
      </w:r>
      <w:r w:rsidRPr="00A4358D">
        <w:rPr>
          <w:rFonts w:ascii="Times New Roman" w:eastAsia="Times New Roman" w:hAnsi="Times New Roman" w:cs="Times New Roman"/>
          <w:iCs/>
          <w:color w:val="000000"/>
          <w:sz w:val="28"/>
          <w:szCs w:val="28"/>
          <w:lang w:eastAsia="ru-RU"/>
        </w:rPr>
        <w:t xml:space="preserve">160 дел </w:t>
      </w:r>
      <w:r w:rsidRPr="00A4358D">
        <w:rPr>
          <w:rFonts w:ascii="Times New Roman" w:eastAsia="Times New Roman" w:hAnsi="Times New Roman" w:cs="Times New Roman"/>
          <w:color w:val="000000"/>
          <w:sz w:val="28"/>
          <w:szCs w:val="28"/>
          <w:lang w:eastAsia="ru-RU"/>
        </w:rPr>
        <w:t xml:space="preserve">управленческих документов </w:t>
      </w:r>
      <w:r w:rsidRPr="00A4358D">
        <w:rPr>
          <w:rFonts w:ascii="Times New Roman" w:eastAsia="Times New Roman" w:hAnsi="Times New Roman" w:cs="Times New Roman"/>
          <w:iCs/>
          <w:color w:val="000000"/>
          <w:sz w:val="28"/>
          <w:szCs w:val="28"/>
          <w:lang w:eastAsia="ru-RU"/>
        </w:rPr>
        <w:t>постоянного хранения, в том числе 112</w:t>
      </w:r>
      <w:r w:rsidRPr="00A4358D">
        <w:rPr>
          <w:rFonts w:ascii="Times New Roman" w:eastAsia="Times New Roman" w:hAnsi="Times New Roman" w:cs="Times New Roman"/>
          <w:color w:val="000000"/>
          <w:sz w:val="28"/>
          <w:szCs w:val="28"/>
          <w:lang w:eastAsia="ru-RU"/>
        </w:rPr>
        <w:t xml:space="preserve"> ед. хр., относящиеся к государственной собственности Ханты-Мансийского автономного округа – Югры. Научно-технической документации </w:t>
      </w:r>
      <w:r w:rsidR="00E258A4">
        <w:rPr>
          <w:rFonts w:ascii="Times New Roman" w:eastAsia="Times New Roman" w:hAnsi="Times New Roman" w:cs="Times New Roman"/>
          <w:color w:val="000000"/>
          <w:sz w:val="28"/>
          <w:szCs w:val="28"/>
          <w:lang w:eastAsia="ru-RU"/>
        </w:rPr>
        <w:t xml:space="preserve">- </w:t>
      </w:r>
      <w:r w:rsidRPr="00A4358D">
        <w:rPr>
          <w:rFonts w:ascii="Times New Roman" w:eastAsia="Times New Roman" w:hAnsi="Times New Roman" w:cs="Times New Roman"/>
          <w:color w:val="000000"/>
          <w:sz w:val="28"/>
          <w:szCs w:val="28"/>
          <w:lang w:eastAsia="ru-RU"/>
        </w:rPr>
        <w:t>21 ед.хр.</w:t>
      </w:r>
    </w:p>
    <w:p w14:paraId="3E5B7301" w14:textId="076D2B6C" w:rsidR="00A4358D" w:rsidRPr="00A4358D" w:rsidRDefault="00A4358D" w:rsidP="00A4358D">
      <w:pPr>
        <w:spacing w:after="0" w:line="240" w:lineRule="auto"/>
        <w:ind w:firstLine="708"/>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В 2022 году</w:t>
      </w:r>
      <w:r w:rsidR="00E258A4">
        <w:rPr>
          <w:rFonts w:ascii="Times New Roman" w:eastAsia="Times New Roman" w:hAnsi="Times New Roman" w:cs="Times New Roman"/>
          <w:sz w:val="28"/>
          <w:szCs w:val="28"/>
          <w:lang w:eastAsia="ru-RU"/>
        </w:rPr>
        <w:t xml:space="preserve"> Экспертно-проверочной Комиссией </w:t>
      </w:r>
      <w:r w:rsidR="008D32F4">
        <w:rPr>
          <w:rFonts w:ascii="Times New Roman" w:eastAsia="Times New Roman" w:hAnsi="Times New Roman" w:cs="Times New Roman"/>
          <w:sz w:val="28"/>
          <w:szCs w:val="28"/>
          <w:lang w:eastAsia="ru-RU"/>
        </w:rPr>
        <w:t xml:space="preserve">(далее – ЭПК) </w:t>
      </w:r>
      <w:r w:rsidRPr="00A4358D">
        <w:rPr>
          <w:rFonts w:ascii="Times New Roman" w:eastAsia="Times New Roman" w:hAnsi="Times New Roman" w:cs="Times New Roman"/>
          <w:sz w:val="28"/>
          <w:szCs w:val="28"/>
          <w:lang w:eastAsia="ru-RU"/>
        </w:rPr>
        <w:t xml:space="preserve">службы Югры согласованы 6 номенклатур дел учреждений: </w:t>
      </w:r>
    </w:p>
    <w:p w14:paraId="5557BDD6" w14:textId="77777777" w:rsidR="00A4358D" w:rsidRPr="00A4358D" w:rsidRDefault="00A4358D" w:rsidP="00A4358D">
      <w:pPr>
        <w:numPr>
          <w:ilvl w:val="0"/>
          <w:numId w:val="25"/>
        </w:numPr>
        <w:tabs>
          <w:tab w:val="left" w:pos="993"/>
        </w:tabs>
        <w:spacing w:after="0" w:line="240" w:lineRule="auto"/>
        <w:ind w:left="0" w:firstLine="728"/>
        <w:contextualSpacing/>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Счётная палата города Нефтеюганска (для включения в список организаций-источников комплектования);</w:t>
      </w:r>
    </w:p>
    <w:p w14:paraId="221A97BB" w14:textId="1488B1F4" w:rsidR="00A4358D" w:rsidRPr="00A4358D" w:rsidRDefault="00A4358D" w:rsidP="00A4358D">
      <w:pPr>
        <w:numPr>
          <w:ilvl w:val="0"/>
          <w:numId w:val="25"/>
        </w:numPr>
        <w:tabs>
          <w:tab w:val="left" w:pos="993"/>
        </w:tabs>
        <w:spacing w:after="0" w:line="240" w:lineRule="auto"/>
        <w:ind w:left="0" w:firstLine="728"/>
        <w:contextualSpacing/>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администрация города Нефтеюганска, в том числе департамент экономического развития</w:t>
      </w:r>
      <w:r w:rsidR="008D32F4">
        <w:rPr>
          <w:rFonts w:ascii="Times New Roman" w:eastAsia="Times New Roman" w:hAnsi="Times New Roman" w:cs="Times New Roman"/>
          <w:sz w:val="28"/>
          <w:szCs w:val="28"/>
          <w:lang w:eastAsia="ru-RU"/>
        </w:rPr>
        <w:t xml:space="preserve"> администрации города Нефтеюганска</w:t>
      </w:r>
      <w:r w:rsidRPr="00A4358D">
        <w:rPr>
          <w:rFonts w:ascii="Times New Roman" w:eastAsia="Times New Roman" w:hAnsi="Times New Roman" w:cs="Times New Roman"/>
          <w:sz w:val="28"/>
          <w:szCs w:val="28"/>
          <w:lang w:eastAsia="ru-RU"/>
        </w:rPr>
        <w:t>;</w:t>
      </w:r>
    </w:p>
    <w:p w14:paraId="713BA45E" w14:textId="77777777" w:rsidR="00A4358D" w:rsidRPr="00A4358D" w:rsidRDefault="00A4358D" w:rsidP="00A4358D">
      <w:pPr>
        <w:numPr>
          <w:ilvl w:val="0"/>
          <w:numId w:val="25"/>
        </w:numPr>
        <w:tabs>
          <w:tab w:val="left" w:pos="993"/>
        </w:tabs>
        <w:spacing w:after="0" w:line="240" w:lineRule="auto"/>
        <w:ind w:left="0" w:firstLine="728"/>
        <w:contextualSpacing/>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муниципальное бюджетное учреждение дополнительного образования «Центр дополнительного образования «Поиск»;</w:t>
      </w:r>
    </w:p>
    <w:p w14:paraId="181D9646" w14:textId="77777777" w:rsidR="00A4358D" w:rsidRPr="00A4358D" w:rsidRDefault="00A4358D" w:rsidP="00A4358D">
      <w:pPr>
        <w:numPr>
          <w:ilvl w:val="0"/>
          <w:numId w:val="25"/>
        </w:numPr>
        <w:tabs>
          <w:tab w:val="left" w:pos="993"/>
        </w:tabs>
        <w:spacing w:after="0" w:line="240" w:lineRule="auto"/>
        <w:ind w:left="0" w:firstLine="728"/>
        <w:contextualSpacing/>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Нефтеюганское городское муниципальное казенное учреждение коммунального хозяйства «Служба единого заказчика»;</w:t>
      </w:r>
    </w:p>
    <w:p w14:paraId="421AB31A" w14:textId="77777777" w:rsidR="00A4358D" w:rsidRPr="00A4358D" w:rsidRDefault="00A4358D" w:rsidP="00A4358D">
      <w:pPr>
        <w:numPr>
          <w:ilvl w:val="0"/>
          <w:numId w:val="25"/>
        </w:numPr>
        <w:tabs>
          <w:tab w:val="left" w:pos="993"/>
        </w:tabs>
        <w:spacing w:after="0" w:line="240" w:lineRule="auto"/>
        <w:ind w:left="0" w:firstLine="728"/>
        <w:contextualSpacing/>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департамент градостроительства и земельных отношений администрации города Нефтеюганска;</w:t>
      </w:r>
    </w:p>
    <w:p w14:paraId="1555C4B7" w14:textId="77777777" w:rsidR="00A4358D" w:rsidRPr="00A4358D" w:rsidRDefault="00A4358D" w:rsidP="004C1FFB">
      <w:pPr>
        <w:numPr>
          <w:ilvl w:val="0"/>
          <w:numId w:val="25"/>
        </w:numPr>
        <w:tabs>
          <w:tab w:val="left" w:pos="993"/>
        </w:tabs>
        <w:suppressAutoHyphens/>
        <w:spacing w:after="0" w:line="240" w:lineRule="auto"/>
        <w:ind w:left="0" w:firstLine="728"/>
        <w:contextualSpacing/>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департамент муниципального имущества администрации города Нефтеюганска.</w:t>
      </w:r>
    </w:p>
    <w:p w14:paraId="166852E9" w14:textId="6C1D1657" w:rsidR="00A4358D" w:rsidRPr="00A4358D" w:rsidRDefault="00A4358D" w:rsidP="004C1FFB">
      <w:pPr>
        <w:suppressAutoHyphens/>
        <w:spacing w:after="0" w:line="240" w:lineRule="auto"/>
        <w:ind w:firstLine="708"/>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sz w:val="28"/>
          <w:szCs w:val="28"/>
          <w:lang w:eastAsia="ru-RU"/>
        </w:rPr>
        <w:t>Составление и направление на ЭПК номенклатуры Управления социальной защиты перенесено на 2023 год, после процедуры реорганизации и включения документов по опеке</w:t>
      </w:r>
      <w:r w:rsidR="008D32F4">
        <w:rPr>
          <w:rFonts w:ascii="Times New Roman" w:eastAsia="Times New Roman" w:hAnsi="Times New Roman" w:cs="Times New Roman"/>
          <w:sz w:val="28"/>
          <w:szCs w:val="28"/>
          <w:lang w:eastAsia="ru-RU"/>
        </w:rPr>
        <w:t xml:space="preserve"> и попечительству</w:t>
      </w:r>
      <w:r w:rsidRPr="00A4358D">
        <w:rPr>
          <w:rFonts w:ascii="Times New Roman" w:eastAsia="Times New Roman" w:hAnsi="Times New Roman" w:cs="Times New Roman"/>
          <w:sz w:val="28"/>
          <w:szCs w:val="28"/>
          <w:lang w:eastAsia="ru-RU"/>
        </w:rPr>
        <w:t xml:space="preserve"> граждан.</w:t>
      </w:r>
    </w:p>
    <w:p w14:paraId="3B41717D" w14:textId="77777777" w:rsidR="00A4358D" w:rsidRPr="00A4358D" w:rsidRDefault="00A4358D" w:rsidP="004C1FFB">
      <w:pPr>
        <w:suppressAutoHyphens/>
        <w:spacing w:after="0" w:line="240" w:lineRule="auto"/>
        <w:ind w:firstLine="708"/>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iCs/>
          <w:color w:val="000000"/>
          <w:sz w:val="28"/>
          <w:szCs w:val="28"/>
          <w:lang w:eastAsia="ru-RU"/>
        </w:rPr>
        <w:t>За 2022 год на рассмотрение ЭПК подготовлены и направлены</w:t>
      </w:r>
      <w:r w:rsidRPr="00A4358D">
        <w:rPr>
          <w:rFonts w:ascii="Times New Roman" w:eastAsia="Times New Roman" w:hAnsi="Times New Roman" w:cs="Times New Roman"/>
          <w:color w:val="000000"/>
          <w:sz w:val="28"/>
          <w:szCs w:val="28"/>
          <w:lang w:eastAsia="ru-RU"/>
        </w:rPr>
        <w:t xml:space="preserve"> описи: </w:t>
      </w:r>
    </w:p>
    <w:p w14:paraId="58AB8EC4" w14:textId="1389751D" w:rsidR="00A4358D" w:rsidRPr="00A4358D" w:rsidRDefault="00A4358D" w:rsidP="004C1FFB">
      <w:pPr>
        <w:numPr>
          <w:ilvl w:val="0"/>
          <w:numId w:val="25"/>
        </w:numPr>
        <w:tabs>
          <w:tab w:val="left" w:pos="993"/>
        </w:tabs>
        <w:suppressAutoHyphens/>
        <w:spacing w:after="0" w:line="240" w:lineRule="auto"/>
        <w:ind w:left="0" w:firstLine="728"/>
        <w:contextualSpacing/>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 xml:space="preserve">управленческая документация – 923 ед.хр. (в т.ч. 146- госсобственности); </w:t>
      </w:r>
    </w:p>
    <w:p w14:paraId="4890E48C" w14:textId="77777777" w:rsidR="00A4358D" w:rsidRPr="00A4358D" w:rsidRDefault="00A4358D" w:rsidP="004C1FFB">
      <w:pPr>
        <w:numPr>
          <w:ilvl w:val="0"/>
          <w:numId w:val="25"/>
        </w:numPr>
        <w:tabs>
          <w:tab w:val="left" w:pos="993"/>
        </w:tabs>
        <w:suppressAutoHyphens/>
        <w:spacing w:after="0" w:line="240" w:lineRule="auto"/>
        <w:ind w:left="0" w:firstLine="728"/>
        <w:contextualSpacing/>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специальные документы – 142 ед. хр.;</w:t>
      </w:r>
    </w:p>
    <w:p w14:paraId="799CA58C" w14:textId="77777777" w:rsidR="00A4358D" w:rsidRPr="00A4358D" w:rsidRDefault="00A4358D" w:rsidP="004C1FFB">
      <w:pPr>
        <w:numPr>
          <w:ilvl w:val="0"/>
          <w:numId w:val="25"/>
        </w:numPr>
        <w:tabs>
          <w:tab w:val="left" w:pos="993"/>
        </w:tabs>
        <w:suppressAutoHyphens/>
        <w:spacing w:after="0" w:line="240" w:lineRule="auto"/>
        <w:ind w:left="0" w:firstLine="728"/>
        <w:contextualSpacing/>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научно-техническая документация – 48 ед. хр.;</w:t>
      </w:r>
    </w:p>
    <w:p w14:paraId="0987F222" w14:textId="2B07A240" w:rsidR="00A4358D" w:rsidRPr="00A4358D" w:rsidRDefault="00A4358D" w:rsidP="004C1FFB">
      <w:pPr>
        <w:numPr>
          <w:ilvl w:val="0"/>
          <w:numId w:val="25"/>
        </w:numPr>
        <w:tabs>
          <w:tab w:val="left" w:pos="993"/>
        </w:tabs>
        <w:suppressAutoHyphens/>
        <w:spacing w:after="0" w:line="240" w:lineRule="auto"/>
        <w:ind w:left="0" w:firstLine="728"/>
        <w:contextualSpacing/>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документы личного происхождения – 2 описи, 19 ед. хр.,</w:t>
      </w:r>
      <w:r w:rsidR="004C1FFB">
        <w:rPr>
          <w:rFonts w:ascii="Times New Roman" w:eastAsia="Times New Roman" w:hAnsi="Times New Roman" w:cs="Times New Roman"/>
          <w:color w:val="000000"/>
          <w:sz w:val="28"/>
          <w:szCs w:val="28"/>
          <w:lang w:eastAsia="ru-RU"/>
        </w:rPr>
        <w:t xml:space="preserve">                          </w:t>
      </w:r>
      <w:r w:rsidRPr="00A4358D">
        <w:rPr>
          <w:rFonts w:ascii="Times New Roman" w:eastAsia="Times New Roman" w:hAnsi="Times New Roman" w:cs="Times New Roman"/>
          <w:color w:val="000000"/>
          <w:sz w:val="28"/>
          <w:szCs w:val="28"/>
          <w:lang w:eastAsia="ru-RU"/>
        </w:rPr>
        <w:t xml:space="preserve"> 80 документов.</w:t>
      </w:r>
    </w:p>
    <w:p w14:paraId="3F60C902" w14:textId="77777777" w:rsidR="00A4358D" w:rsidRPr="00A4358D" w:rsidRDefault="00A4358D" w:rsidP="004C1FFB">
      <w:pPr>
        <w:numPr>
          <w:ilvl w:val="0"/>
          <w:numId w:val="25"/>
        </w:numPr>
        <w:tabs>
          <w:tab w:val="left" w:pos="993"/>
        </w:tabs>
        <w:suppressAutoHyphens/>
        <w:spacing w:after="0" w:line="240" w:lineRule="auto"/>
        <w:ind w:left="0" w:firstLine="728"/>
        <w:contextualSpacing/>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документов по личному составу 3 449 ед. хр.</w:t>
      </w:r>
    </w:p>
    <w:p w14:paraId="7F0C3694" w14:textId="77777777" w:rsidR="00A4358D" w:rsidRPr="00A4358D" w:rsidRDefault="00A4358D" w:rsidP="004C1FFB">
      <w:pPr>
        <w:suppressAutoHyphens/>
        <w:spacing w:after="0" w:line="240" w:lineRule="auto"/>
        <w:ind w:firstLine="708"/>
        <w:jc w:val="both"/>
        <w:rPr>
          <w:rFonts w:ascii="Times New Roman" w:eastAsia="Times New Roman" w:hAnsi="Times New Roman" w:cs="Times New Roman"/>
          <w:iCs/>
          <w:color w:val="000000"/>
          <w:sz w:val="28"/>
          <w:szCs w:val="28"/>
          <w:lang w:eastAsia="ru-RU"/>
        </w:rPr>
      </w:pPr>
      <w:r w:rsidRPr="00A4358D">
        <w:rPr>
          <w:rFonts w:ascii="Times New Roman" w:eastAsia="Times New Roman" w:hAnsi="Times New Roman" w:cs="Times New Roman"/>
          <w:iCs/>
          <w:color w:val="000000"/>
          <w:sz w:val="28"/>
          <w:szCs w:val="28"/>
          <w:lang w:eastAsia="ru-RU"/>
        </w:rPr>
        <w:t>За 2022 году описано 589 фотодокументов, в том числе:</w:t>
      </w:r>
    </w:p>
    <w:p w14:paraId="1296B857" w14:textId="77777777" w:rsidR="00A4358D" w:rsidRPr="00A4358D" w:rsidRDefault="00A4358D" w:rsidP="004C1FFB">
      <w:pPr>
        <w:numPr>
          <w:ilvl w:val="0"/>
          <w:numId w:val="25"/>
        </w:numPr>
        <w:tabs>
          <w:tab w:val="left" w:pos="993"/>
        </w:tabs>
        <w:suppressAutoHyphens/>
        <w:spacing w:after="0" w:line="240" w:lineRule="auto"/>
        <w:ind w:left="0" w:firstLine="728"/>
        <w:contextualSpacing/>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157 – личного происхождения;</w:t>
      </w:r>
    </w:p>
    <w:p w14:paraId="3B2A9CB9" w14:textId="77777777" w:rsidR="00A4358D" w:rsidRPr="00A4358D" w:rsidRDefault="00A4358D" w:rsidP="004C1FFB">
      <w:pPr>
        <w:numPr>
          <w:ilvl w:val="0"/>
          <w:numId w:val="25"/>
        </w:numPr>
        <w:tabs>
          <w:tab w:val="left" w:pos="993"/>
        </w:tabs>
        <w:suppressAutoHyphens/>
        <w:spacing w:after="0" w:line="240" w:lineRule="auto"/>
        <w:ind w:left="0" w:firstLine="728"/>
        <w:contextualSpacing/>
        <w:jc w:val="both"/>
        <w:rPr>
          <w:rFonts w:ascii="Times New Roman" w:eastAsia="Times New Roman" w:hAnsi="Times New Roman" w:cs="Times New Roman"/>
          <w:iCs/>
          <w:color w:val="000000"/>
          <w:sz w:val="28"/>
          <w:szCs w:val="28"/>
          <w:lang w:eastAsia="ru-RU"/>
        </w:rPr>
      </w:pPr>
      <w:r w:rsidRPr="00A4358D">
        <w:rPr>
          <w:rFonts w:ascii="Times New Roman" w:eastAsia="Times New Roman" w:hAnsi="Times New Roman" w:cs="Times New Roman"/>
          <w:color w:val="000000"/>
          <w:sz w:val="28"/>
          <w:szCs w:val="28"/>
          <w:lang w:eastAsia="ru-RU"/>
        </w:rPr>
        <w:t>427</w:t>
      </w:r>
      <w:r w:rsidRPr="00A4358D">
        <w:rPr>
          <w:rFonts w:ascii="Times New Roman" w:eastAsia="Times New Roman" w:hAnsi="Times New Roman" w:cs="Times New Roman"/>
          <w:iCs/>
          <w:color w:val="000000"/>
          <w:sz w:val="28"/>
          <w:szCs w:val="28"/>
          <w:lang w:eastAsia="ru-RU"/>
        </w:rPr>
        <w:t xml:space="preserve"> –  от организаций и учреждений;</w:t>
      </w:r>
    </w:p>
    <w:p w14:paraId="6CCB4B1B" w14:textId="77777777" w:rsidR="00A4358D" w:rsidRPr="00A4358D" w:rsidRDefault="00A4358D" w:rsidP="004C1FFB">
      <w:pPr>
        <w:numPr>
          <w:ilvl w:val="0"/>
          <w:numId w:val="25"/>
        </w:numPr>
        <w:tabs>
          <w:tab w:val="left" w:pos="993"/>
        </w:tabs>
        <w:suppressAutoHyphens/>
        <w:spacing w:after="0" w:line="240" w:lineRule="auto"/>
        <w:ind w:left="0" w:firstLine="728"/>
        <w:contextualSpacing/>
        <w:jc w:val="both"/>
        <w:rPr>
          <w:rFonts w:ascii="Times New Roman" w:eastAsia="Times New Roman" w:hAnsi="Times New Roman" w:cs="Times New Roman"/>
          <w:iCs/>
          <w:color w:val="000000"/>
          <w:sz w:val="28"/>
          <w:szCs w:val="28"/>
          <w:lang w:eastAsia="ru-RU"/>
        </w:rPr>
      </w:pPr>
      <w:r w:rsidRPr="00A4358D">
        <w:rPr>
          <w:rFonts w:ascii="Times New Roman" w:eastAsia="Times New Roman" w:hAnsi="Times New Roman" w:cs="Times New Roman"/>
          <w:iCs/>
          <w:color w:val="000000"/>
          <w:sz w:val="28"/>
          <w:szCs w:val="28"/>
          <w:lang w:eastAsia="ru-RU"/>
        </w:rPr>
        <w:t>5 фотоальбомов по описи №2.</w:t>
      </w:r>
    </w:p>
    <w:p w14:paraId="4E0D4C36" w14:textId="454ACE8D" w:rsidR="00A4358D" w:rsidRPr="00A4358D" w:rsidRDefault="00A4358D" w:rsidP="004C1FFB">
      <w:pPr>
        <w:suppressAutoHyphens/>
        <w:spacing w:after="0" w:line="240" w:lineRule="auto"/>
        <w:ind w:firstLine="708"/>
        <w:jc w:val="both"/>
        <w:rPr>
          <w:rFonts w:ascii="Times New Roman" w:eastAsia="Times New Roman" w:hAnsi="Times New Roman" w:cs="Times New Roman"/>
          <w:iCs/>
          <w:color w:val="000000"/>
          <w:sz w:val="28"/>
          <w:szCs w:val="28"/>
          <w:highlight w:val="yellow"/>
          <w:lang w:eastAsia="ru-RU"/>
        </w:rPr>
      </w:pPr>
      <w:r w:rsidRPr="00A4358D">
        <w:rPr>
          <w:rFonts w:ascii="Times New Roman" w:eastAsia="Times New Roman" w:hAnsi="Times New Roman" w:cs="Times New Roman"/>
          <w:iCs/>
          <w:color w:val="000000"/>
          <w:sz w:val="28"/>
          <w:szCs w:val="28"/>
          <w:lang w:eastAsia="ru-RU"/>
        </w:rPr>
        <w:t>Всего описано 1</w:t>
      </w:r>
      <w:r w:rsidR="004C1FFB">
        <w:rPr>
          <w:rFonts w:ascii="Times New Roman" w:eastAsia="Times New Roman" w:hAnsi="Times New Roman" w:cs="Times New Roman"/>
          <w:iCs/>
          <w:color w:val="000000"/>
          <w:sz w:val="28"/>
          <w:szCs w:val="28"/>
          <w:lang w:eastAsia="ru-RU"/>
        </w:rPr>
        <w:t xml:space="preserve"> </w:t>
      </w:r>
      <w:r w:rsidRPr="00A4358D">
        <w:rPr>
          <w:rFonts w:ascii="Times New Roman" w:eastAsia="Times New Roman" w:hAnsi="Times New Roman" w:cs="Times New Roman"/>
          <w:iCs/>
          <w:color w:val="000000"/>
          <w:sz w:val="28"/>
          <w:szCs w:val="28"/>
          <w:lang w:eastAsia="ru-RU"/>
        </w:rPr>
        <w:t>721 ед.хр. постоянного срока хранения и 3449 ед.хр. – по личному составу.</w:t>
      </w:r>
    </w:p>
    <w:p w14:paraId="6F3181C4" w14:textId="77777777" w:rsidR="00A4358D" w:rsidRPr="00A4358D" w:rsidRDefault="00A4358D" w:rsidP="004C1FFB">
      <w:pPr>
        <w:tabs>
          <w:tab w:val="left" w:pos="993"/>
        </w:tabs>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iCs/>
          <w:color w:val="000000"/>
          <w:sz w:val="28"/>
          <w:szCs w:val="28"/>
          <w:lang w:eastAsia="ru-RU"/>
        </w:rPr>
        <w:t xml:space="preserve">Среди утвержденных описей дел </w:t>
      </w:r>
      <w:r w:rsidRPr="00A4358D">
        <w:rPr>
          <w:rFonts w:ascii="Times New Roman" w:eastAsia="Times New Roman" w:hAnsi="Times New Roman" w:cs="Times New Roman"/>
          <w:color w:val="000000"/>
          <w:sz w:val="28"/>
          <w:szCs w:val="28"/>
          <w:lang w:eastAsia="ru-RU"/>
        </w:rPr>
        <w:t xml:space="preserve">постоянного 146 ед.хр. -  государственной собственности Ханты-Мансийского автономного округа – Югры. </w:t>
      </w:r>
    </w:p>
    <w:p w14:paraId="594C2759" w14:textId="7946D4A7" w:rsidR="00A4358D" w:rsidRPr="00A4358D" w:rsidRDefault="00A4358D" w:rsidP="004C1FFB">
      <w:pPr>
        <w:suppressAutoHyphens/>
        <w:spacing w:after="0" w:line="240" w:lineRule="auto"/>
        <w:ind w:firstLine="720"/>
        <w:jc w:val="both"/>
        <w:rPr>
          <w:rFonts w:ascii="Times New Roman" w:eastAsia="Times New Roman" w:hAnsi="Times New Roman" w:cs="Times New Roman"/>
          <w:iCs/>
          <w:color w:val="000000"/>
          <w:sz w:val="28"/>
          <w:szCs w:val="28"/>
          <w:lang w:eastAsia="ru-RU"/>
        </w:rPr>
      </w:pPr>
      <w:r w:rsidRPr="00A4358D">
        <w:rPr>
          <w:rFonts w:ascii="Times New Roman" w:eastAsia="Times New Roman" w:hAnsi="Times New Roman" w:cs="Times New Roman"/>
          <w:iCs/>
          <w:color w:val="000000"/>
          <w:sz w:val="28"/>
          <w:szCs w:val="28"/>
          <w:lang w:eastAsia="ru-RU"/>
        </w:rPr>
        <w:t xml:space="preserve">По источникам комплектования отдела </w:t>
      </w:r>
      <w:r w:rsidR="00F26490" w:rsidRPr="00A4358D">
        <w:rPr>
          <w:rFonts w:ascii="Times New Roman" w:eastAsia="Times New Roman" w:hAnsi="Times New Roman" w:cs="Times New Roman"/>
          <w:iCs/>
          <w:color w:val="000000"/>
          <w:sz w:val="28"/>
          <w:szCs w:val="28"/>
          <w:lang w:eastAsia="ru-RU"/>
        </w:rPr>
        <w:t xml:space="preserve">ЭПК </w:t>
      </w:r>
      <w:r w:rsidRPr="00A4358D">
        <w:rPr>
          <w:rFonts w:ascii="Times New Roman" w:eastAsia="Times New Roman" w:hAnsi="Times New Roman" w:cs="Times New Roman"/>
          <w:iCs/>
          <w:color w:val="000000"/>
          <w:sz w:val="28"/>
          <w:szCs w:val="28"/>
          <w:lang w:eastAsia="ru-RU"/>
        </w:rPr>
        <w:t>утверждено 11 положений об архиве.</w:t>
      </w:r>
    </w:p>
    <w:p w14:paraId="598E77F1" w14:textId="0F4A8207" w:rsidR="00A4358D" w:rsidRPr="00A4358D" w:rsidRDefault="00F26490" w:rsidP="004C1FFB">
      <w:pPr>
        <w:suppressAutoHyphens/>
        <w:spacing w:after="0" w:line="240" w:lineRule="auto"/>
        <w:ind w:firstLine="720"/>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w:t>
      </w:r>
      <w:r w:rsidRPr="00A4358D">
        <w:rPr>
          <w:rFonts w:ascii="Times New Roman" w:eastAsia="Times New Roman" w:hAnsi="Times New Roman" w:cs="Times New Roman"/>
          <w:iCs/>
          <w:color w:val="000000"/>
          <w:sz w:val="28"/>
          <w:szCs w:val="28"/>
          <w:lang w:eastAsia="ru-RU"/>
        </w:rPr>
        <w:t>одготовлены 2 опис</w:t>
      </w:r>
      <w:r>
        <w:rPr>
          <w:rFonts w:ascii="Times New Roman" w:eastAsia="Times New Roman" w:hAnsi="Times New Roman" w:cs="Times New Roman"/>
          <w:iCs/>
          <w:color w:val="000000"/>
          <w:sz w:val="28"/>
          <w:szCs w:val="28"/>
          <w:lang w:eastAsia="ru-RU"/>
        </w:rPr>
        <w:t>и</w:t>
      </w:r>
      <w:r w:rsidR="00A4358D" w:rsidRPr="00A4358D">
        <w:rPr>
          <w:rFonts w:ascii="Times New Roman" w:eastAsia="Times New Roman" w:hAnsi="Times New Roman" w:cs="Times New Roman"/>
          <w:iCs/>
          <w:color w:val="000000"/>
          <w:sz w:val="28"/>
          <w:szCs w:val="28"/>
          <w:lang w:eastAsia="ru-RU"/>
        </w:rPr>
        <w:t xml:space="preserve"> личного происхождения в общем количестве 19 ед.хр., 80 дел, открыты два новых фонда документов личного происхождения «Ветераны Великой Отечественной войны» и «Ветераны и работники органов правопорядка». По новым описям личного происхождения подготовлены 2 именные каталожные карточки.</w:t>
      </w:r>
    </w:p>
    <w:p w14:paraId="499C46FF" w14:textId="3368ABE5" w:rsidR="00A4358D" w:rsidRPr="00A4358D" w:rsidRDefault="00A4358D" w:rsidP="004C1FFB">
      <w:pPr>
        <w:suppressAutoHyphens/>
        <w:spacing w:after="0" w:line="240" w:lineRule="auto"/>
        <w:ind w:firstLine="708"/>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 xml:space="preserve">За отчетный период специалистами отдела регулярно проводились информационные мероприятия с использованием архивных документов в целях популяризации архивной информации, в рамках проведения памятных мероприятий и реализации архивных мероприятий.  </w:t>
      </w:r>
    </w:p>
    <w:p w14:paraId="0B5C7470" w14:textId="5058CCD2" w:rsidR="00A4358D" w:rsidRPr="00A4358D" w:rsidRDefault="00A4358D" w:rsidP="004C1FFB">
      <w:pPr>
        <w:suppressAutoHyphens/>
        <w:spacing w:after="0" w:line="240" w:lineRule="auto"/>
        <w:ind w:firstLine="708"/>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Все мероприятия получают широкое освещения архивной деятельности для населения, в том числе посредством привлечения средств массовой информации и распространении информации через архивные соц</w:t>
      </w:r>
      <w:r w:rsidR="007C647F">
        <w:rPr>
          <w:rFonts w:ascii="Times New Roman" w:eastAsia="Times New Roman" w:hAnsi="Times New Roman" w:cs="Times New Roman"/>
          <w:color w:val="000000"/>
          <w:sz w:val="28"/>
          <w:szCs w:val="28"/>
          <w:lang w:eastAsia="ru-RU"/>
        </w:rPr>
        <w:t xml:space="preserve">иальные </w:t>
      </w:r>
      <w:r w:rsidRPr="00A4358D">
        <w:rPr>
          <w:rFonts w:ascii="Times New Roman" w:eastAsia="Times New Roman" w:hAnsi="Times New Roman" w:cs="Times New Roman"/>
          <w:color w:val="000000"/>
          <w:sz w:val="28"/>
          <w:szCs w:val="28"/>
          <w:lang w:eastAsia="ru-RU"/>
        </w:rPr>
        <w:t>сети отдела и его партнеров. Сами участники архивных мероприятий представляют сведения на своих сайтах, группах и страницах социальных сетей Интернета. Статьи публикуются в муниципальной газете «Здравствуйте, нефтеюганцы!» и в соц</w:t>
      </w:r>
      <w:r w:rsidR="007C647F">
        <w:rPr>
          <w:rFonts w:ascii="Times New Roman" w:eastAsia="Times New Roman" w:hAnsi="Times New Roman" w:cs="Times New Roman"/>
          <w:color w:val="000000"/>
          <w:sz w:val="28"/>
          <w:szCs w:val="28"/>
          <w:lang w:eastAsia="ru-RU"/>
        </w:rPr>
        <w:t xml:space="preserve">иальных </w:t>
      </w:r>
      <w:r w:rsidRPr="00A4358D">
        <w:rPr>
          <w:rFonts w:ascii="Times New Roman" w:eastAsia="Times New Roman" w:hAnsi="Times New Roman" w:cs="Times New Roman"/>
          <w:color w:val="000000"/>
          <w:sz w:val="28"/>
          <w:szCs w:val="28"/>
          <w:lang w:eastAsia="ru-RU"/>
        </w:rPr>
        <w:t>сетях «Одноклассники» и «ВКонтакте», видеоматериал демонстрируется на канале муниципальной телерадиокомпании «Юганск», размещается в социальной сети «</w:t>
      </w:r>
      <w:r w:rsidRPr="00A4358D">
        <w:rPr>
          <w:rFonts w:ascii="Times New Roman" w:eastAsia="Times New Roman" w:hAnsi="Times New Roman" w:cs="Times New Roman"/>
          <w:color w:val="000000"/>
          <w:sz w:val="28"/>
          <w:szCs w:val="28"/>
          <w:lang w:val="en-US" w:eastAsia="ru-RU"/>
        </w:rPr>
        <w:t>YouTube</w:t>
      </w:r>
      <w:r w:rsidRPr="00A4358D">
        <w:rPr>
          <w:rFonts w:ascii="Times New Roman" w:eastAsia="Times New Roman" w:hAnsi="Times New Roman" w:cs="Times New Roman"/>
          <w:color w:val="000000"/>
          <w:sz w:val="28"/>
          <w:szCs w:val="28"/>
          <w:lang w:eastAsia="ru-RU"/>
        </w:rPr>
        <w:t xml:space="preserve">». </w:t>
      </w:r>
    </w:p>
    <w:p w14:paraId="74EBB152" w14:textId="77777777" w:rsidR="00A4358D" w:rsidRPr="00A4358D" w:rsidRDefault="00A4358D" w:rsidP="00A4358D">
      <w:pPr>
        <w:spacing w:after="0" w:line="240" w:lineRule="auto"/>
        <w:ind w:firstLine="708"/>
        <w:jc w:val="both"/>
        <w:rPr>
          <w:rFonts w:ascii="Times New Roman" w:eastAsia="Times New Roman" w:hAnsi="Times New Roman" w:cs="Times New Roman"/>
          <w:bCs/>
          <w:color w:val="000000"/>
          <w:sz w:val="28"/>
          <w:szCs w:val="28"/>
          <w:highlight w:val="yellow"/>
          <w:shd w:val="clear" w:color="auto" w:fill="FFFFFF"/>
          <w:lang w:eastAsia="ru-RU"/>
        </w:rPr>
      </w:pPr>
      <w:r w:rsidRPr="00A4358D">
        <w:rPr>
          <w:rFonts w:ascii="Times New Roman" w:eastAsia="Times New Roman" w:hAnsi="Times New Roman" w:cs="Times New Roman"/>
          <w:color w:val="000000"/>
          <w:sz w:val="28"/>
          <w:szCs w:val="28"/>
          <w:lang w:eastAsia="ru-RU"/>
        </w:rPr>
        <w:t xml:space="preserve">Популяризация архивной информации нацелена на вовлечение нефтеюганцев в изучение станиц истории Великой Отечественной войны 1941-1945 годов, истории образования и развития города Нефтеюганска, мотивирует к сохранности семейных архивов, к сохранению исторической памяти. </w:t>
      </w:r>
    </w:p>
    <w:p w14:paraId="10FE7F51" w14:textId="77777777" w:rsidR="00A4358D" w:rsidRPr="00A4358D" w:rsidRDefault="00A4358D" w:rsidP="00A4358D">
      <w:pPr>
        <w:spacing w:after="0" w:line="240" w:lineRule="auto"/>
        <w:ind w:firstLine="708"/>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 xml:space="preserve"> За  2022 год в отделе проведено и подготовлено: </w:t>
      </w:r>
    </w:p>
    <w:p w14:paraId="0E6708E4" w14:textId="77777777" w:rsidR="00A4358D" w:rsidRPr="00A4358D" w:rsidRDefault="00A4358D" w:rsidP="00A4358D">
      <w:pPr>
        <w:spacing w:after="0" w:line="240" w:lineRule="auto"/>
        <w:ind w:firstLine="708"/>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-5 экскурсий по материалам архивных выставок, по архивохранилищам отдела. Экскурсантами отдела стали классные коллективы школьников, отряды пришкольных лагерей.</w:t>
      </w:r>
    </w:p>
    <w:p w14:paraId="21CCCABA" w14:textId="77777777" w:rsidR="00A4358D" w:rsidRPr="00A4358D" w:rsidRDefault="00A4358D" w:rsidP="00A4358D">
      <w:pPr>
        <w:spacing w:after="0" w:line="240" w:lineRule="auto"/>
        <w:ind w:firstLine="720"/>
        <w:jc w:val="both"/>
        <w:rPr>
          <w:rFonts w:ascii="Times New Roman" w:eastAsia="Times New Roman" w:hAnsi="Times New Roman" w:cs="Times New Roman"/>
          <w:color w:val="000000"/>
          <w:sz w:val="28"/>
          <w:szCs w:val="28"/>
          <w:highlight w:val="yellow"/>
          <w:lang w:eastAsia="ru-RU"/>
        </w:rPr>
      </w:pPr>
      <w:r w:rsidRPr="00A4358D">
        <w:rPr>
          <w:rFonts w:ascii="Times New Roman" w:eastAsia="Times New Roman" w:hAnsi="Times New Roman" w:cs="Times New Roman"/>
          <w:color w:val="000000"/>
          <w:sz w:val="28"/>
          <w:szCs w:val="28"/>
          <w:lang w:eastAsia="ru-RU"/>
        </w:rPr>
        <w:t>-12 выставок, в том числе – виртуальные «Архив рассказывает об архиве», «300 лет на страже закона», «Обелиск нашей памяти», «Сибиряк – учреждение здоровьесбережения», «Наши здравоохранители», «Память дорогую в сердце сохраним», «Здравияжелаем»,  «2022 - Год здоровьесбережения в Югре», «2022 - Год культурного наследия народов России»,  а также в помещении отдела:  «Пусть память памятником станет», «Храним Вашу историю»-фотовыставка, «Встреча с прошлым. 300 лет на страже закона», виртуальная выставка «Без срока давности. Суды истории» (по материалам архивов России).</w:t>
      </w:r>
    </w:p>
    <w:p w14:paraId="488A0861" w14:textId="2A2DD4FD" w:rsidR="00A4358D" w:rsidRPr="00A4358D" w:rsidRDefault="00A4358D" w:rsidP="00A4358D">
      <w:pPr>
        <w:tabs>
          <w:tab w:val="left" w:pos="952"/>
        </w:tabs>
        <w:spacing w:after="0" w:line="240" w:lineRule="auto"/>
        <w:ind w:firstLine="709"/>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 xml:space="preserve">Выставочные материалы подготовлены в рамках 2022 года в Югре и в Российской </w:t>
      </w:r>
      <w:r w:rsidRPr="00A4358D">
        <w:rPr>
          <w:rFonts w:ascii="Times New Roman" w:eastAsia="Times New Roman" w:hAnsi="Times New Roman" w:cs="Times New Roman"/>
          <w:caps/>
          <w:color w:val="000000"/>
          <w:sz w:val="28"/>
          <w:szCs w:val="28"/>
          <w:lang w:eastAsia="ru-RU"/>
        </w:rPr>
        <w:t xml:space="preserve"> Ф</w:t>
      </w:r>
      <w:r w:rsidRPr="00A4358D">
        <w:rPr>
          <w:rFonts w:ascii="Times New Roman" w:eastAsia="Times New Roman" w:hAnsi="Times New Roman" w:cs="Times New Roman"/>
          <w:color w:val="000000"/>
          <w:sz w:val="28"/>
          <w:szCs w:val="28"/>
          <w:lang w:eastAsia="ru-RU"/>
        </w:rPr>
        <w:t>едерации, к годовщине Дня Победы в Великой Отечественной войне и Дня скорби, а так же в рамках подготовки к архивным мероприятиям, приуроченных к 300-летию прокуратуры Российской Федерации.</w:t>
      </w:r>
    </w:p>
    <w:p w14:paraId="72703DAA" w14:textId="59B6177D" w:rsidR="00A4358D" w:rsidRPr="00A4358D" w:rsidRDefault="00CA740B" w:rsidP="00A4358D">
      <w:pPr>
        <w:tabs>
          <w:tab w:val="left" w:pos="952"/>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00A4358D" w:rsidRPr="00A4358D">
        <w:rPr>
          <w:rFonts w:ascii="Times New Roman" w:eastAsia="Times New Roman" w:hAnsi="Times New Roman" w:cs="Times New Roman"/>
          <w:color w:val="000000"/>
          <w:sz w:val="28"/>
          <w:szCs w:val="28"/>
          <w:lang w:eastAsia="ru-RU"/>
        </w:rPr>
        <w:t>отодокументы отдела предоставл</w:t>
      </w:r>
      <w:r>
        <w:rPr>
          <w:rFonts w:ascii="Times New Roman" w:eastAsia="Times New Roman" w:hAnsi="Times New Roman" w:cs="Times New Roman"/>
          <w:color w:val="000000"/>
          <w:sz w:val="28"/>
          <w:szCs w:val="28"/>
          <w:lang w:eastAsia="ru-RU"/>
        </w:rPr>
        <w:t>ены</w:t>
      </w:r>
      <w:r w:rsidR="00A4358D" w:rsidRPr="00A4358D">
        <w:rPr>
          <w:rFonts w:ascii="Times New Roman" w:eastAsia="Times New Roman" w:hAnsi="Times New Roman" w:cs="Times New Roman"/>
          <w:color w:val="000000"/>
          <w:sz w:val="28"/>
          <w:szCs w:val="28"/>
          <w:lang w:eastAsia="ru-RU"/>
        </w:rPr>
        <w:t xml:space="preserve"> для организации окружных проектов и фотовыставок.</w:t>
      </w:r>
    </w:p>
    <w:p w14:paraId="56FA8716" w14:textId="41CD6D69" w:rsidR="00A4358D" w:rsidRPr="00A4358D" w:rsidRDefault="00A4358D" w:rsidP="00A4358D">
      <w:pPr>
        <w:tabs>
          <w:tab w:val="left" w:pos="952"/>
        </w:tabs>
        <w:spacing w:after="0" w:line="240" w:lineRule="auto"/>
        <w:ind w:firstLine="709"/>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 xml:space="preserve">Специалистами отдела было оказано содействие педагогическому составу и учащимся школ города в подготовке материалов для </w:t>
      </w:r>
      <w:r w:rsidR="00CA740B">
        <w:rPr>
          <w:rFonts w:ascii="Times New Roman" w:eastAsia="Times New Roman" w:hAnsi="Times New Roman" w:cs="Times New Roman"/>
          <w:color w:val="000000"/>
          <w:sz w:val="28"/>
          <w:szCs w:val="28"/>
          <w:lang w:eastAsia="ru-RU"/>
        </w:rPr>
        <w:t xml:space="preserve">участия </w:t>
      </w:r>
      <w:r w:rsidRPr="00A4358D">
        <w:rPr>
          <w:rFonts w:ascii="Times New Roman" w:eastAsia="Times New Roman" w:hAnsi="Times New Roman" w:cs="Times New Roman"/>
          <w:color w:val="000000"/>
          <w:sz w:val="28"/>
          <w:szCs w:val="28"/>
          <w:lang w:eastAsia="ru-RU"/>
        </w:rPr>
        <w:t xml:space="preserve"> в социальном проектировании школьников, подготовки исследовательских проектов.</w:t>
      </w:r>
    </w:p>
    <w:p w14:paraId="641D3939" w14:textId="77777777" w:rsidR="00A4358D" w:rsidRPr="00A4358D" w:rsidRDefault="00A4358D" w:rsidP="00A4358D">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A4358D">
        <w:rPr>
          <w:rFonts w:ascii="Times New Roman" w:eastAsia="Times New Roman" w:hAnsi="Times New Roman" w:cs="Times New Roman"/>
          <w:color w:val="000000"/>
          <w:sz w:val="28"/>
          <w:szCs w:val="28"/>
          <w:lang w:eastAsia="ru-RU"/>
        </w:rPr>
        <w:t xml:space="preserve">В настоящее время подготовлены к приему документы личного происхождения Ипполитовой Нины Ивановны для открытия фонда «Ветераны </w:t>
      </w:r>
      <w:r w:rsidRPr="00A4358D">
        <w:rPr>
          <w:rFonts w:ascii="Times New Roman" w:eastAsia="Times New Roman" w:hAnsi="Times New Roman" w:cs="Times New Roman"/>
          <w:sz w:val="28"/>
          <w:szCs w:val="28"/>
          <w:lang w:eastAsia="ru-RU"/>
        </w:rPr>
        <w:t>Великой Отечественной войны» и Денисова Владимира Ивановича для открытия фонда «Ветераны и работники органов правопорядка». Документы личного происхождения подготовлены к приему в рамках</w:t>
      </w:r>
      <w:r w:rsidRPr="00A4358D">
        <w:rPr>
          <w:rFonts w:ascii="Times New Roman" w:eastAsia="Times New Roman" w:hAnsi="Times New Roman" w:cs="Times New Roman"/>
          <w:sz w:val="24"/>
          <w:szCs w:val="28"/>
          <w:lang w:eastAsia="ru-RU"/>
        </w:rPr>
        <w:t xml:space="preserve"> </w:t>
      </w:r>
      <w:r w:rsidRPr="00A4358D">
        <w:rPr>
          <w:rFonts w:ascii="Times New Roman" w:eastAsia="Times New Roman" w:hAnsi="Times New Roman" w:cs="Times New Roman"/>
          <w:bCs/>
          <w:sz w:val="28"/>
          <w:szCs w:val="28"/>
          <w:lang w:eastAsia="ru-RU"/>
        </w:rPr>
        <w:t>гражданско-патриотической акции дарения «Нам есть чем гордиться. По страницам семейных архивов».</w:t>
      </w:r>
    </w:p>
    <w:p w14:paraId="50291E91" w14:textId="1D82B691" w:rsidR="00A4358D" w:rsidRPr="00A4358D" w:rsidRDefault="00A4358D" w:rsidP="00A4358D">
      <w:pPr>
        <w:tabs>
          <w:tab w:val="left" w:pos="4140"/>
        </w:tabs>
        <w:spacing w:after="0" w:line="240" w:lineRule="auto"/>
        <w:ind w:firstLine="709"/>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 xml:space="preserve">Согласно плану мероприятий отдела по развитию добровольческой (волонтерской) деятельности в сфере архивного дела на 2020-2022 годы в рамках пилотной площадки «Гражданско-патриотическое просветительское воспитание» проведены тематические мероприятия. Продолжен цикл встреч, посвященных Победе нашего народа в Великой Отечественной войне. </w:t>
      </w:r>
      <w:r w:rsidR="00CA740B">
        <w:rPr>
          <w:rFonts w:ascii="Times New Roman" w:eastAsia="Times New Roman" w:hAnsi="Times New Roman" w:cs="Times New Roman"/>
          <w:sz w:val="28"/>
          <w:szCs w:val="28"/>
          <w:lang w:eastAsia="ru-RU"/>
        </w:rPr>
        <w:t>Д</w:t>
      </w:r>
      <w:r w:rsidRPr="00A4358D">
        <w:rPr>
          <w:rFonts w:ascii="Times New Roman" w:eastAsia="Times New Roman" w:hAnsi="Times New Roman" w:cs="Times New Roman"/>
          <w:sz w:val="28"/>
          <w:szCs w:val="28"/>
          <w:lang w:eastAsia="ru-RU"/>
        </w:rPr>
        <w:t>ля учащихся МБОУ «Средняя общеобразовательная кадетская школа № 4» были проведены уроки, посвященные геноциду нацистов в отношении граждан СССР в годы Великой Отечественной войны 1941-1945 гг. и международным судебным процессам над германскими нацистскими и японскими военными преступниками «Без срока давности. Суды истории». В основу представленной презентации легли архивные документы из фондов архивов России и методические материалы Общероссийского общественного движения по увековечению памяти погибших при защите Отечества «Поисковое движение России» и Общероссийской общественной организации «Российское общество историков-архивистов». Данная презентация также размещена на официальном сайте органов местного самоуправления города Нефтеюганска в разделе Городской архив – Виртуальные выставки.</w:t>
      </w:r>
    </w:p>
    <w:p w14:paraId="548678DE" w14:textId="34D28E65" w:rsidR="00A4358D" w:rsidRPr="00A4358D" w:rsidRDefault="00CA740B" w:rsidP="00A4358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 течение </w:t>
      </w:r>
      <w:r w:rsidR="00A4358D" w:rsidRPr="00A4358D">
        <w:rPr>
          <w:rFonts w:ascii="Times New Roman" w:eastAsia="Times New Roman" w:hAnsi="Times New Roman" w:cs="Times New Roman"/>
          <w:color w:val="000000"/>
          <w:sz w:val="28"/>
          <w:szCs w:val="28"/>
          <w:lang w:eastAsia="ru-RU"/>
        </w:rPr>
        <w:t>2022 год</w:t>
      </w:r>
      <w:r>
        <w:rPr>
          <w:rFonts w:ascii="Times New Roman" w:eastAsia="Times New Roman" w:hAnsi="Times New Roman" w:cs="Times New Roman"/>
          <w:color w:val="000000"/>
          <w:sz w:val="28"/>
          <w:szCs w:val="28"/>
          <w:lang w:eastAsia="ru-RU"/>
        </w:rPr>
        <w:t>а</w:t>
      </w:r>
      <w:r w:rsidR="00A4358D" w:rsidRPr="00A4358D">
        <w:rPr>
          <w:rFonts w:ascii="Times New Roman" w:eastAsia="Times New Roman" w:hAnsi="Times New Roman" w:cs="Times New Roman"/>
          <w:color w:val="000000"/>
          <w:sz w:val="28"/>
          <w:szCs w:val="28"/>
          <w:lang w:eastAsia="ru-RU"/>
        </w:rPr>
        <w:t xml:space="preserve"> отдел развивал сотрудничество с архивными волонтерами: волонтеры-школьники помогали в популяризации архивных документов и подготовке материалов, волонтеры старшего поколения подготовили несколько архивных публикаций по материалам архивного фонда № 1 «Нефтеюганский Совет деп</w:t>
      </w:r>
      <w:r w:rsidR="00A4358D" w:rsidRPr="00A4358D">
        <w:rPr>
          <w:rFonts w:ascii="Times New Roman" w:eastAsia="Times New Roman" w:hAnsi="Times New Roman" w:cs="Times New Roman"/>
          <w:sz w:val="28"/>
          <w:szCs w:val="28"/>
          <w:lang w:eastAsia="ru-RU"/>
        </w:rPr>
        <w:t xml:space="preserve">утатов трудящихся и его исполнительные комитеты». Так, в социальной сети «Одноклассники», среди прочих, размещался материал в рубрике «Говорят архивные волонтеры», несколько исторических очерков </w:t>
      </w:r>
      <w:r w:rsidR="002A7081">
        <w:rPr>
          <w:rFonts w:ascii="Times New Roman" w:eastAsia="Times New Roman" w:hAnsi="Times New Roman" w:cs="Times New Roman"/>
          <w:sz w:val="28"/>
          <w:szCs w:val="28"/>
          <w:lang w:eastAsia="ru-RU"/>
        </w:rPr>
        <w:t>размещены на сайте государственного архива</w:t>
      </w:r>
      <w:r w:rsidR="00A4358D" w:rsidRPr="00A4358D">
        <w:rPr>
          <w:rFonts w:ascii="Times New Roman" w:eastAsia="Times New Roman" w:hAnsi="Times New Roman" w:cs="Times New Roman"/>
          <w:sz w:val="28"/>
          <w:szCs w:val="28"/>
          <w:lang w:eastAsia="ru-RU"/>
        </w:rPr>
        <w:t xml:space="preserve"> ХМАО в проекте «Архивный диктант. Взгляд в прошлое».</w:t>
      </w:r>
    </w:p>
    <w:p w14:paraId="45D7AE78" w14:textId="35815B77" w:rsidR="00A4358D" w:rsidRPr="00A4358D" w:rsidRDefault="00A4358D" w:rsidP="00A4358D">
      <w:pPr>
        <w:spacing w:after="0" w:line="240" w:lineRule="auto"/>
        <w:ind w:firstLine="720"/>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Архивные волонтеры в рамках площадки «Расширение архивного медиапространства» подготовили</w:t>
      </w:r>
      <w:r w:rsidR="00A84C71">
        <w:rPr>
          <w:rFonts w:ascii="Times New Roman" w:eastAsia="Times New Roman" w:hAnsi="Times New Roman" w:cs="Times New Roman"/>
          <w:sz w:val="28"/>
          <w:szCs w:val="28"/>
          <w:lang w:eastAsia="ru-RU"/>
        </w:rPr>
        <w:t xml:space="preserve"> информацию</w:t>
      </w:r>
      <w:r w:rsidRPr="00A4358D">
        <w:rPr>
          <w:rFonts w:ascii="Times New Roman" w:eastAsia="Times New Roman" w:hAnsi="Times New Roman" w:cs="Times New Roman"/>
          <w:sz w:val="28"/>
          <w:szCs w:val="28"/>
          <w:lang w:eastAsia="ru-RU"/>
        </w:rPr>
        <w:t>,  котор</w:t>
      </w:r>
      <w:r w:rsidR="00A84C71">
        <w:rPr>
          <w:rFonts w:ascii="Times New Roman" w:eastAsia="Times New Roman" w:hAnsi="Times New Roman" w:cs="Times New Roman"/>
          <w:sz w:val="28"/>
          <w:szCs w:val="28"/>
          <w:lang w:eastAsia="ru-RU"/>
        </w:rPr>
        <w:t>ая была</w:t>
      </w:r>
      <w:r w:rsidRPr="00A4358D">
        <w:rPr>
          <w:rFonts w:ascii="Times New Roman" w:eastAsia="Times New Roman" w:hAnsi="Times New Roman" w:cs="Times New Roman"/>
          <w:sz w:val="28"/>
          <w:szCs w:val="28"/>
          <w:lang w:eastAsia="ru-RU"/>
        </w:rPr>
        <w:t xml:space="preserve"> размещен</w:t>
      </w:r>
      <w:r w:rsidR="00A84C71">
        <w:rPr>
          <w:rFonts w:ascii="Times New Roman" w:eastAsia="Times New Roman" w:hAnsi="Times New Roman" w:cs="Times New Roman"/>
          <w:sz w:val="28"/>
          <w:szCs w:val="28"/>
          <w:lang w:eastAsia="ru-RU"/>
        </w:rPr>
        <w:t>а</w:t>
      </w:r>
      <w:r w:rsidRPr="00A4358D">
        <w:rPr>
          <w:rFonts w:ascii="Times New Roman" w:eastAsia="Times New Roman" w:hAnsi="Times New Roman" w:cs="Times New Roman"/>
          <w:sz w:val="28"/>
          <w:szCs w:val="28"/>
          <w:lang w:eastAsia="ru-RU"/>
        </w:rPr>
        <w:t xml:space="preserve"> в архивных социальных сетях отдела  и способствовал</w:t>
      </w:r>
      <w:r w:rsidR="00A84C71">
        <w:rPr>
          <w:rFonts w:ascii="Times New Roman" w:eastAsia="Times New Roman" w:hAnsi="Times New Roman" w:cs="Times New Roman"/>
          <w:sz w:val="28"/>
          <w:szCs w:val="28"/>
          <w:lang w:eastAsia="ru-RU"/>
        </w:rPr>
        <w:t>а</w:t>
      </w:r>
      <w:r w:rsidRPr="00A4358D">
        <w:rPr>
          <w:rFonts w:ascii="Times New Roman" w:eastAsia="Times New Roman" w:hAnsi="Times New Roman" w:cs="Times New Roman"/>
          <w:sz w:val="28"/>
          <w:szCs w:val="28"/>
          <w:lang w:eastAsia="ru-RU"/>
        </w:rPr>
        <w:t xml:space="preserve"> расширению информативной базы архивных соц</w:t>
      </w:r>
      <w:r w:rsidR="00A84C71">
        <w:rPr>
          <w:rFonts w:ascii="Times New Roman" w:eastAsia="Times New Roman" w:hAnsi="Times New Roman" w:cs="Times New Roman"/>
          <w:sz w:val="28"/>
          <w:szCs w:val="28"/>
          <w:lang w:eastAsia="ru-RU"/>
        </w:rPr>
        <w:t xml:space="preserve">иальных </w:t>
      </w:r>
      <w:r w:rsidRPr="00A4358D">
        <w:rPr>
          <w:rFonts w:ascii="Times New Roman" w:eastAsia="Times New Roman" w:hAnsi="Times New Roman" w:cs="Times New Roman"/>
          <w:sz w:val="28"/>
          <w:szCs w:val="28"/>
          <w:lang w:eastAsia="ru-RU"/>
        </w:rPr>
        <w:t>сетей и, соответственно, увеличению  количества подписчиков, просмотров и комментариев. Например:</w:t>
      </w:r>
    </w:p>
    <w:p w14:paraId="661021EE" w14:textId="77777777" w:rsidR="00472580" w:rsidRDefault="00A4358D" w:rsidP="00A4358D">
      <w:pPr>
        <w:spacing w:after="0" w:line="240" w:lineRule="auto"/>
        <w:ind w:firstLine="720"/>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 архивные волонтеры МБОУ «СОКШ № 4»</w:t>
      </w:r>
      <w:r w:rsidR="00472580">
        <w:rPr>
          <w:rFonts w:ascii="Times New Roman" w:eastAsia="Times New Roman" w:hAnsi="Times New Roman" w:cs="Times New Roman"/>
          <w:sz w:val="28"/>
          <w:szCs w:val="28"/>
          <w:lang w:eastAsia="ru-RU"/>
        </w:rPr>
        <w:t>:</w:t>
      </w:r>
    </w:p>
    <w:p w14:paraId="02E8C857" w14:textId="77777777" w:rsidR="00472580" w:rsidRDefault="00A4358D" w:rsidP="00A4358D">
      <w:pPr>
        <w:spacing w:after="0" w:line="240" w:lineRule="auto"/>
        <w:ind w:firstLine="720"/>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 xml:space="preserve"> Д.Ефимовских  подготовил инициативные информирования «Афганистан – ты боль моей души»,  рекламные проспекты к пользователям соцсетей и к архивным волонтерам, </w:t>
      </w:r>
      <w:r w:rsidR="00472580" w:rsidRPr="00A4358D">
        <w:rPr>
          <w:rFonts w:ascii="Times New Roman" w:eastAsia="Times New Roman" w:hAnsi="Times New Roman" w:cs="Times New Roman"/>
          <w:sz w:val="28"/>
          <w:szCs w:val="28"/>
          <w:lang w:eastAsia="ru-RU"/>
        </w:rPr>
        <w:t>проект  «Расширение архивного медиапространства – как способ доступа к архивной информации», который на Всероссийском (с международном участием) конкурсе научных, методических и творческих работ «Общество и молодежь: единство, антиэкстремизм и безопасность» (ко Дню народного единства) занял 1 место;</w:t>
      </w:r>
    </w:p>
    <w:p w14:paraId="7E4D18EB" w14:textId="6128D7F4" w:rsidR="00A4358D" w:rsidRPr="00A4358D" w:rsidRDefault="00A4358D" w:rsidP="00A4358D">
      <w:pPr>
        <w:spacing w:after="0" w:line="240" w:lineRule="auto"/>
        <w:ind w:firstLine="720"/>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 xml:space="preserve">А.Сагадиев подготовил видеоролик ко Дню памяти и скорби о ветеранах ВОВ.  </w:t>
      </w:r>
    </w:p>
    <w:p w14:paraId="6EC1DBB7" w14:textId="4658EC93" w:rsidR="00A4358D" w:rsidRPr="00A4358D" w:rsidRDefault="00A4358D" w:rsidP="00A4358D">
      <w:pPr>
        <w:spacing w:after="0" w:line="240" w:lineRule="auto"/>
        <w:ind w:firstLine="720"/>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-архивные волонтеры МБОУ «СОШ № 5. Многофункциональная» предоставили видеоролики о своих предках – ветеранах Великой Отечественной войны, которые размещались в соц</w:t>
      </w:r>
      <w:r w:rsidR="008C1F06">
        <w:rPr>
          <w:rFonts w:ascii="Times New Roman" w:eastAsia="Times New Roman" w:hAnsi="Times New Roman" w:cs="Times New Roman"/>
          <w:sz w:val="28"/>
          <w:szCs w:val="28"/>
          <w:lang w:eastAsia="ru-RU"/>
        </w:rPr>
        <w:t xml:space="preserve">иальных </w:t>
      </w:r>
      <w:r w:rsidRPr="00A4358D">
        <w:rPr>
          <w:rFonts w:ascii="Times New Roman" w:eastAsia="Times New Roman" w:hAnsi="Times New Roman" w:cs="Times New Roman"/>
          <w:sz w:val="28"/>
          <w:szCs w:val="28"/>
          <w:lang w:eastAsia="ru-RU"/>
        </w:rPr>
        <w:t>сетях отдела в период с 09.05.2022 по 22.06.2022 и привлекли внимание пользователей к изучению истории своей семьи и сохранению исторической памяти;</w:t>
      </w:r>
    </w:p>
    <w:p w14:paraId="70C85114" w14:textId="68A85454" w:rsidR="00A4358D" w:rsidRPr="00A4358D" w:rsidRDefault="00A4358D" w:rsidP="008C1F06">
      <w:pPr>
        <w:spacing w:after="0" w:line="240" w:lineRule="auto"/>
        <w:ind w:firstLine="720"/>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-архивный волонтер, ученица  МБОУ «СОШ № 2 им. А.И.Исаевой», А.Голубь оказала содействие в подготовке архивных виртуальных фотовыставок  «2022 - Год здоровьесбережения в Югре», «2022 - Год культурного наследия народов России»;</w:t>
      </w:r>
    </w:p>
    <w:p w14:paraId="4FDB6F64" w14:textId="77777777" w:rsidR="00A4358D" w:rsidRPr="00A4358D" w:rsidRDefault="00A4358D" w:rsidP="00A4358D">
      <w:pPr>
        <w:tabs>
          <w:tab w:val="left" w:pos="952"/>
        </w:tabs>
        <w:spacing w:after="0" w:line="240" w:lineRule="auto"/>
        <w:ind w:firstLine="709"/>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 xml:space="preserve">-архивный волонтер  Л.В.Ворожбицкая   подготовила стихотворения </w:t>
      </w:r>
      <w:r w:rsidRPr="00A4358D">
        <w:rPr>
          <w:rFonts w:ascii="Times New Roman" w:eastAsia="Times New Roman" w:hAnsi="Times New Roman" w:cs="Times New Roman"/>
          <w:sz w:val="28"/>
          <w:szCs w:val="28"/>
          <w:lang w:eastAsia="ru-RU"/>
        </w:rPr>
        <w:tab/>
        <w:t>ко Дню архива и о работе органов прокуратуры в рамках мероприятий, приуроченных к 300-летию прокуратуры Российской Федерации;</w:t>
      </w:r>
    </w:p>
    <w:p w14:paraId="304D245F" w14:textId="77777777" w:rsidR="00A4358D" w:rsidRPr="00A4358D" w:rsidRDefault="00A4358D" w:rsidP="00A4358D">
      <w:pPr>
        <w:tabs>
          <w:tab w:val="left" w:pos="952"/>
        </w:tabs>
        <w:spacing w:after="0" w:line="240" w:lineRule="auto"/>
        <w:ind w:firstLine="709"/>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-архивный волонтер  Н.И.Санникова   оказала содействие в подготовке архивных публикаций и подборок, которые были размещены в 2022 году в социальных сетях отдела;</w:t>
      </w:r>
    </w:p>
    <w:p w14:paraId="1A793093" w14:textId="10566E3E" w:rsidR="00A4358D" w:rsidRPr="00A4358D" w:rsidRDefault="00A4358D" w:rsidP="00A4358D">
      <w:pPr>
        <w:spacing w:after="0" w:line="240" w:lineRule="auto"/>
        <w:ind w:firstLine="720"/>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Для подготовки архивных мероприятий, информаций (статьи, инициативное информирование, др.) за 2022 год было использовано 1</w:t>
      </w:r>
      <w:r w:rsidR="00C85D06">
        <w:rPr>
          <w:rFonts w:ascii="Times New Roman" w:eastAsia="Times New Roman" w:hAnsi="Times New Roman" w:cs="Times New Roman"/>
          <w:sz w:val="28"/>
          <w:szCs w:val="28"/>
          <w:lang w:eastAsia="ru-RU"/>
        </w:rPr>
        <w:t xml:space="preserve"> </w:t>
      </w:r>
      <w:r w:rsidRPr="00A4358D">
        <w:rPr>
          <w:rFonts w:ascii="Times New Roman" w:eastAsia="Times New Roman" w:hAnsi="Times New Roman" w:cs="Times New Roman"/>
          <w:sz w:val="28"/>
          <w:szCs w:val="28"/>
          <w:lang w:eastAsia="ru-RU"/>
        </w:rPr>
        <w:t xml:space="preserve">585 фотодокументов и 168 архивных дел. Большой спрос в 2022 году на архивные фотодокументы в СМИ города Нефтеюганска в честь 55-летия образования города. Так, в газете «Здравствуйте, нефтеюганцы!» еженедельно </w:t>
      </w:r>
      <w:r w:rsidR="00C85D06" w:rsidRPr="00A4358D">
        <w:rPr>
          <w:rFonts w:ascii="Times New Roman" w:eastAsia="Times New Roman" w:hAnsi="Times New Roman" w:cs="Times New Roman"/>
          <w:sz w:val="28"/>
          <w:szCs w:val="28"/>
          <w:lang w:eastAsia="ru-RU"/>
        </w:rPr>
        <w:t>публиковались материалы</w:t>
      </w:r>
      <w:r w:rsidRPr="00A4358D">
        <w:rPr>
          <w:rFonts w:ascii="Times New Roman" w:eastAsia="Times New Roman" w:hAnsi="Times New Roman" w:cs="Times New Roman"/>
          <w:sz w:val="28"/>
          <w:szCs w:val="28"/>
          <w:lang w:eastAsia="ru-RU"/>
        </w:rPr>
        <w:t xml:space="preserve"> с видеорядом из архивных фотографий в рамках проекта «Обратный рейс», а телекомпания ТРК «Юганск» освещала  историческую информацию о рождении города Нефтеюганска и становлении разных отраслей жизнедеятельности  города в рубрике «Мой Нефтеюганск». </w:t>
      </w:r>
    </w:p>
    <w:p w14:paraId="364925A2" w14:textId="1FAFCB09" w:rsidR="00A4358D" w:rsidRPr="00A4358D" w:rsidRDefault="00A4358D" w:rsidP="00A4358D">
      <w:pPr>
        <w:spacing w:after="0" w:line="240" w:lineRule="auto"/>
        <w:ind w:firstLine="720"/>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В 2022 году архивными волонтерами был подготовлен материал для участия в проекте «Югра в лицах</w:t>
      </w:r>
      <w:r w:rsidR="00C85D06" w:rsidRPr="00A4358D">
        <w:rPr>
          <w:rFonts w:ascii="Times New Roman" w:eastAsia="Times New Roman" w:hAnsi="Times New Roman" w:cs="Times New Roman"/>
          <w:sz w:val="28"/>
          <w:szCs w:val="28"/>
          <w:lang w:eastAsia="ru-RU"/>
        </w:rPr>
        <w:t>», направлен</w:t>
      </w:r>
      <w:r w:rsidRPr="00A4358D">
        <w:rPr>
          <w:rFonts w:ascii="Times New Roman" w:eastAsia="Times New Roman" w:hAnsi="Times New Roman" w:cs="Times New Roman"/>
          <w:sz w:val="28"/>
          <w:szCs w:val="28"/>
          <w:lang w:eastAsia="ru-RU"/>
        </w:rPr>
        <w:t xml:space="preserve"> материал в проект «Победа одна на всех», приняли участие в конкурсе «Лучший ведомственный архив», а также специалисты отдела принимают активное участие в городских мероприятиях патриотического характера, в образовательном направлении, </w:t>
      </w:r>
      <w:r w:rsidR="00C85D06">
        <w:rPr>
          <w:rFonts w:ascii="Times New Roman" w:eastAsia="Times New Roman" w:hAnsi="Times New Roman" w:cs="Times New Roman"/>
          <w:sz w:val="28"/>
          <w:szCs w:val="28"/>
          <w:lang w:eastAsia="ru-RU"/>
        </w:rPr>
        <w:t>например</w:t>
      </w:r>
      <w:r w:rsidRPr="00A4358D">
        <w:rPr>
          <w:rFonts w:ascii="Times New Roman" w:eastAsia="Times New Roman" w:hAnsi="Times New Roman" w:cs="Times New Roman"/>
          <w:sz w:val="28"/>
          <w:szCs w:val="28"/>
          <w:lang w:eastAsia="ru-RU"/>
        </w:rPr>
        <w:t xml:space="preserve">: </w:t>
      </w:r>
      <w:r w:rsidR="00C85D06" w:rsidRPr="00A4358D">
        <w:rPr>
          <w:rFonts w:ascii="Times New Roman" w:eastAsia="Times New Roman" w:hAnsi="Times New Roman" w:cs="Times New Roman"/>
          <w:sz w:val="28"/>
          <w:szCs w:val="28"/>
          <w:lang w:eastAsia="ru-RU"/>
        </w:rPr>
        <w:t>ежегодный городской</w:t>
      </w:r>
      <w:r w:rsidRPr="00A4358D">
        <w:rPr>
          <w:rFonts w:ascii="Times New Roman" w:eastAsia="Times New Roman" w:hAnsi="Times New Roman" w:cs="Times New Roman"/>
          <w:sz w:val="28"/>
          <w:szCs w:val="28"/>
          <w:lang w:eastAsia="ru-RU"/>
        </w:rPr>
        <w:t xml:space="preserve"> молодежный форум, конкурс социального проектирования «Я – гражданин России», другие мероприятия.</w:t>
      </w:r>
    </w:p>
    <w:p w14:paraId="2F359477" w14:textId="5329CBA4" w:rsidR="00A4358D" w:rsidRPr="00A4358D" w:rsidRDefault="00A4358D" w:rsidP="00A4358D">
      <w:pPr>
        <w:spacing w:after="0" w:line="240" w:lineRule="auto"/>
        <w:ind w:firstLine="708"/>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 xml:space="preserve">Также архивные волонтеры старшего поколения стали активными участниками всех архивных мероприятий, а в социальных сетях появилась новая рубрика - «Все дороги ведут в архив», в которой освещается проведение мероприятий. Среди мероприятий: встречи с потенциальными архивосдатчиками в рамках составления Списка архивосдатчиков архивного отдела А.А.Кимом, И.М.Мазаловой, встреча с работниками прокуратуры в </w:t>
      </w:r>
      <w:r w:rsidR="00C85D06" w:rsidRPr="00A4358D">
        <w:rPr>
          <w:rFonts w:ascii="Times New Roman" w:eastAsia="Times New Roman" w:hAnsi="Times New Roman" w:cs="Times New Roman"/>
          <w:sz w:val="28"/>
          <w:szCs w:val="28"/>
          <w:lang w:eastAsia="ru-RU"/>
        </w:rPr>
        <w:t>рамках запланированного</w:t>
      </w:r>
      <w:r w:rsidRPr="00A4358D">
        <w:rPr>
          <w:rFonts w:ascii="Times New Roman" w:eastAsia="Times New Roman" w:hAnsi="Times New Roman" w:cs="Times New Roman"/>
          <w:sz w:val="28"/>
          <w:szCs w:val="28"/>
          <w:lang w:eastAsia="ru-RU"/>
        </w:rPr>
        <w:t xml:space="preserve"> участия в конкурсе исследовательских работ, приуроченного к 300-летию прокуратуры РФ, встреча с О.Е.Скакуновой – ветераном войны, старожилом Нефтеюганска  коренной национальности ханты. По инициативе архивных волонтеров старшего поколения было </w:t>
      </w:r>
      <w:r w:rsidR="00C85D06" w:rsidRPr="00A4358D">
        <w:rPr>
          <w:rFonts w:ascii="Times New Roman" w:eastAsia="Times New Roman" w:hAnsi="Times New Roman" w:cs="Times New Roman"/>
          <w:sz w:val="28"/>
          <w:szCs w:val="28"/>
          <w:lang w:eastAsia="ru-RU"/>
        </w:rPr>
        <w:t>проведено мероприятие</w:t>
      </w:r>
      <w:r w:rsidRPr="00A4358D">
        <w:rPr>
          <w:rFonts w:ascii="Times New Roman" w:eastAsia="Times New Roman" w:hAnsi="Times New Roman" w:cs="Times New Roman"/>
          <w:sz w:val="28"/>
          <w:szCs w:val="28"/>
          <w:lang w:eastAsia="ru-RU"/>
        </w:rPr>
        <w:t xml:space="preserve"> «</w:t>
      </w:r>
      <w:r w:rsidR="00C85D06" w:rsidRPr="00A4358D">
        <w:rPr>
          <w:rFonts w:ascii="Times New Roman" w:eastAsia="Times New Roman" w:hAnsi="Times New Roman" w:cs="Times New Roman"/>
          <w:sz w:val="28"/>
          <w:szCs w:val="28"/>
          <w:lang w:eastAsia="ru-RU"/>
        </w:rPr>
        <w:t>Фестиваль фотоальбомов</w:t>
      </w:r>
      <w:r w:rsidRPr="00A4358D">
        <w:rPr>
          <w:rFonts w:ascii="Times New Roman" w:eastAsia="Times New Roman" w:hAnsi="Times New Roman" w:cs="Times New Roman"/>
          <w:sz w:val="28"/>
          <w:szCs w:val="28"/>
          <w:lang w:eastAsia="ru-RU"/>
        </w:rPr>
        <w:t xml:space="preserve"> «Парад воспоминаний», основной темой которого</w:t>
      </w:r>
      <w:r w:rsidR="00C85D06">
        <w:rPr>
          <w:rFonts w:ascii="Times New Roman" w:eastAsia="Times New Roman" w:hAnsi="Times New Roman" w:cs="Times New Roman"/>
          <w:sz w:val="28"/>
          <w:szCs w:val="28"/>
          <w:lang w:eastAsia="ru-RU"/>
        </w:rPr>
        <w:t>,</w:t>
      </w:r>
      <w:r w:rsidRPr="00A4358D">
        <w:rPr>
          <w:rFonts w:ascii="Times New Roman" w:eastAsia="Times New Roman" w:hAnsi="Times New Roman" w:cs="Times New Roman"/>
          <w:sz w:val="28"/>
          <w:szCs w:val="28"/>
          <w:lang w:eastAsia="ru-RU"/>
        </w:rPr>
        <w:t xml:space="preserve"> стало проведение в нашем городе демонстраций и парадов к памятным датам. Старожилы Нефтеюганска, приглашенные на мероприятие, и архивные волонтеры А.А.Андюшина, Л.Ф.Беляева, Л.П.Шатрова, Л.П.Жарова  делились своими воспоминаниями о становлении города, демонстрируя фотографии домашних фотоальбомов. В последующем с ними будет проведена работа по передач</w:t>
      </w:r>
      <w:r w:rsidR="00C85D06">
        <w:rPr>
          <w:rFonts w:ascii="Times New Roman" w:eastAsia="Times New Roman" w:hAnsi="Times New Roman" w:cs="Times New Roman"/>
          <w:sz w:val="28"/>
          <w:szCs w:val="28"/>
          <w:lang w:eastAsia="ru-RU"/>
        </w:rPr>
        <w:t>е</w:t>
      </w:r>
      <w:r w:rsidRPr="00A4358D">
        <w:rPr>
          <w:rFonts w:ascii="Times New Roman" w:eastAsia="Times New Roman" w:hAnsi="Times New Roman" w:cs="Times New Roman"/>
          <w:sz w:val="28"/>
          <w:szCs w:val="28"/>
          <w:lang w:eastAsia="ru-RU"/>
        </w:rPr>
        <w:t xml:space="preserve"> фотодокументов на хранение в муниципальный архив. При поддержке архивных волонтеров старшего поколения проведено 3 встречи по проектной деятельности школьников с учениками «МБОУ «СОШ № 5. Многопрофильная», МБУ «Дом детского творчества»,  МБОУ «СОШ № 1».</w:t>
      </w:r>
    </w:p>
    <w:p w14:paraId="358D6030" w14:textId="4377DE09" w:rsidR="00A4358D" w:rsidRPr="00A4358D" w:rsidRDefault="00A4358D" w:rsidP="00A4358D">
      <w:pPr>
        <w:spacing w:after="0" w:line="240" w:lineRule="auto"/>
        <w:ind w:firstLine="708"/>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 xml:space="preserve">Важное содействие и помощь отделу оказывает   </w:t>
      </w:r>
      <w:r w:rsidRPr="00A4358D">
        <w:rPr>
          <w:rFonts w:ascii="Times New Roman" w:eastAsia="Times New Roman" w:hAnsi="Times New Roman" w:cs="Times New Roman"/>
          <w:sz w:val="28"/>
          <w:szCs w:val="28"/>
          <w:lang w:eastAsia="ru-RU"/>
        </w:rPr>
        <w:t xml:space="preserve">архивный волонтер </w:t>
      </w:r>
      <w:r w:rsidR="00C85D06">
        <w:rPr>
          <w:rFonts w:ascii="Times New Roman" w:eastAsia="Times New Roman" w:hAnsi="Times New Roman" w:cs="Times New Roman"/>
          <w:sz w:val="28"/>
          <w:szCs w:val="28"/>
          <w:lang w:eastAsia="ru-RU"/>
        </w:rPr>
        <w:t xml:space="preserve">     </w:t>
      </w:r>
      <w:r w:rsidRPr="00A4358D">
        <w:rPr>
          <w:rFonts w:ascii="Times New Roman" w:eastAsia="Times New Roman" w:hAnsi="Times New Roman" w:cs="Times New Roman"/>
          <w:sz w:val="28"/>
          <w:szCs w:val="28"/>
          <w:lang w:eastAsia="ru-RU"/>
        </w:rPr>
        <w:t xml:space="preserve">№ 1 – </w:t>
      </w:r>
      <w:r w:rsidR="00C85D06" w:rsidRPr="00A4358D">
        <w:rPr>
          <w:rFonts w:ascii="Times New Roman" w:eastAsia="Times New Roman" w:hAnsi="Times New Roman" w:cs="Times New Roman"/>
          <w:color w:val="000000"/>
          <w:sz w:val="28"/>
          <w:szCs w:val="28"/>
          <w:lang w:eastAsia="ru-RU"/>
        </w:rPr>
        <w:t>Марин</w:t>
      </w:r>
      <w:r w:rsidR="00C85D06">
        <w:rPr>
          <w:rFonts w:ascii="Times New Roman" w:eastAsia="Times New Roman" w:hAnsi="Times New Roman" w:cs="Times New Roman"/>
          <w:color w:val="000000"/>
          <w:sz w:val="28"/>
          <w:szCs w:val="28"/>
          <w:lang w:eastAsia="ru-RU"/>
        </w:rPr>
        <w:t>а</w:t>
      </w:r>
      <w:r w:rsidR="00C85D06" w:rsidRPr="00A4358D">
        <w:rPr>
          <w:rFonts w:ascii="Times New Roman" w:eastAsia="Times New Roman" w:hAnsi="Times New Roman" w:cs="Times New Roman"/>
          <w:color w:val="000000"/>
          <w:sz w:val="28"/>
          <w:szCs w:val="28"/>
          <w:lang w:eastAsia="ru-RU"/>
        </w:rPr>
        <w:t xml:space="preserve"> Григорьевн</w:t>
      </w:r>
      <w:r w:rsidR="00C85D06">
        <w:rPr>
          <w:rFonts w:ascii="Times New Roman" w:eastAsia="Times New Roman" w:hAnsi="Times New Roman" w:cs="Times New Roman"/>
          <w:color w:val="000000"/>
          <w:sz w:val="28"/>
          <w:szCs w:val="28"/>
          <w:lang w:eastAsia="ru-RU"/>
        </w:rPr>
        <w:t xml:space="preserve">а </w:t>
      </w:r>
      <w:r w:rsidRPr="00A4358D">
        <w:rPr>
          <w:rFonts w:ascii="Times New Roman" w:eastAsia="Times New Roman" w:hAnsi="Times New Roman" w:cs="Times New Roman"/>
          <w:sz w:val="28"/>
          <w:szCs w:val="28"/>
          <w:lang w:eastAsia="ru-RU"/>
        </w:rPr>
        <w:t>Жирова: с целью</w:t>
      </w:r>
      <w:r w:rsidRPr="00A4358D">
        <w:rPr>
          <w:rFonts w:ascii="Times New Roman" w:eastAsia="Times New Roman" w:hAnsi="Times New Roman" w:cs="Times New Roman"/>
          <w:color w:val="000000"/>
          <w:sz w:val="28"/>
          <w:szCs w:val="28"/>
          <w:lang w:eastAsia="ru-RU"/>
        </w:rPr>
        <w:t xml:space="preserve"> просветительской деятельности в апреле архивным волонтером, культорганизатором МБУК «Центр национальных культур» для учащихся МБОУ «СОШ № 2 им. А.И.Исаевой» была проведена интеллектуальная игра - брейн-ринг «Здоровый образ жизни», посвященная Всемирному дню здоровья;</w:t>
      </w:r>
    </w:p>
    <w:p w14:paraId="76F5F38E" w14:textId="77777777" w:rsidR="00A4358D" w:rsidRPr="00A4358D" w:rsidRDefault="00A4358D" w:rsidP="00A4358D">
      <w:pPr>
        <w:tabs>
          <w:tab w:val="left" w:pos="4140"/>
        </w:tabs>
        <w:spacing w:after="0" w:line="240" w:lineRule="auto"/>
        <w:ind w:firstLine="709"/>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-традиционно ко Дню образования Ханты-Мансийского автономного округа – Югры с участием Жировой Марины Григорьевны было проведено мероприятие «Югра – наш общий дом», подготовленное на основе материалов отдела и  городского музея: кадеты МБОУ «СОКШ № 4» познакомились с историей нашего края, а также с обрядами и традициями коренных народов Севера ханты и манси. Особое внимание было уделено тому, что в Югре, как и во всей России, люди разных национальностей умеют жить в добром соседстве, развивать свою культуру, уважать традиции других и это является основой развития нашего многонационального государства.</w:t>
      </w:r>
    </w:p>
    <w:p w14:paraId="548D97DB" w14:textId="77777777" w:rsidR="00A4358D" w:rsidRPr="00A4358D" w:rsidRDefault="00A4358D" w:rsidP="00A4358D">
      <w:pPr>
        <w:tabs>
          <w:tab w:val="left" w:pos="4140"/>
        </w:tabs>
        <w:spacing w:after="0" w:line="240" w:lineRule="auto"/>
        <w:ind w:firstLine="709"/>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 xml:space="preserve">В марте 2022 года при активной поддержке архивных волонтеров - школьников МБОУ «СОКШ № 4» и волонтеров старшего поколения в отделе проведено мероприятие «Минутка для здоровья», на котором школьники обучали работников отдела и приглашенных гостей проведению статических упражнений по специальной методике. </w:t>
      </w:r>
    </w:p>
    <w:p w14:paraId="57077D68" w14:textId="4BB51BB7" w:rsidR="00A4358D" w:rsidRPr="00A4358D" w:rsidRDefault="00A4358D" w:rsidP="00A4358D">
      <w:pPr>
        <w:tabs>
          <w:tab w:val="left" w:pos="4140"/>
        </w:tabs>
        <w:spacing w:after="0" w:line="240" w:lineRule="auto"/>
        <w:ind w:firstLine="709"/>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 xml:space="preserve">В рамках научно-исследовательской работы отделом организованы подготовка и участие старшеклассников в </w:t>
      </w:r>
      <w:r w:rsidRPr="00A4358D">
        <w:rPr>
          <w:rFonts w:ascii="Times New Roman" w:eastAsia="Times New Roman" w:hAnsi="Times New Roman" w:cs="Times New Roman"/>
          <w:sz w:val="28"/>
          <w:szCs w:val="28"/>
          <w:lang w:val="en-US" w:eastAsia="ru-RU"/>
        </w:rPr>
        <w:t>IX</w:t>
      </w:r>
      <w:r w:rsidRPr="00A4358D">
        <w:rPr>
          <w:rFonts w:ascii="Times New Roman" w:eastAsia="Times New Roman" w:hAnsi="Times New Roman" w:cs="Times New Roman"/>
          <w:sz w:val="28"/>
          <w:szCs w:val="28"/>
          <w:lang w:eastAsia="ru-RU"/>
        </w:rPr>
        <w:t xml:space="preserve"> Всероссийском конкурсе юношеских учебно-исследовательских работ «Юный архивист» среди учащихся 8-11 классов средних образовательных учреждений. Из 10 конкурсных работ на региональном этапе конкурса 3 были представлены Нефтеюганском и 2 из них стали победителями: 1-е место заняла работа учащихся 8 А класса МБОУ «СОШ № 1» Гореловой Евгении Юрьевны, Эскина Константина Юрьевича «В названии каждой улицы история своя» (научный руководитель - учитель географии МБОУ «СОШ № 1» Исламова Римма Николаевна), занявшая 2-е место – работа учащейся 8 А класса МБОУ «СОШ № 8» Кузьменко Златы Андреевны «Маршрут Славы. От Сталинграда - до Нефтеюганска! Гаянов Нургали Нурлагаянович» (научный руководитель - учитель истории и обществознания МБОУ «СОШ № 8» Башмакова Елена Александровна). Обе работы были направлены для участия в заключительном всероссийском этапе конкурса и заняли 3-е место.</w:t>
      </w:r>
    </w:p>
    <w:p w14:paraId="5562D83F" w14:textId="77777777" w:rsidR="00A4358D" w:rsidRPr="00A4358D" w:rsidRDefault="00A4358D" w:rsidP="00A4358D">
      <w:pPr>
        <w:spacing w:after="0" w:line="240" w:lineRule="auto"/>
        <w:ind w:firstLine="720"/>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За 2022 год подготовлено 155 инициативных информирований. Информация размещалась в социальных сетях отдела «Одноклассники», «ВКонтакте». Были подготовлены материалы:</w:t>
      </w:r>
    </w:p>
    <w:p w14:paraId="4C0EBE14" w14:textId="630DE371" w:rsidR="00A4358D" w:rsidRPr="00A4358D" w:rsidRDefault="00A4358D" w:rsidP="00A4358D">
      <w:pPr>
        <w:spacing w:after="0" w:line="240" w:lineRule="auto"/>
        <w:ind w:firstLine="720"/>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-в честь/память ветеранов Великой Отечественной войны – архивосдатчиков отдела (в том числе с хештэгами #победа</w:t>
      </w:r>
      <w:r w:rsidR="001E3EE0">
        <w:rPr>
          <w:rFonts w:ascii="Times New Roman" w:eastAsia="Times New Roman" w:hAnsi="Times New Roman" w:cs="Times New Roman"/>
          <w:sz w:val="28"/>
          <w:szCs w:val="28"/>
          <w:lang w:eastAsia="ru-RU"/>
        </w:rPr>
        <w:t xml:space="preserve"> одна на всех и #войнанародная);</w:t>
      </w:r>
      <w:r w:rsidRPr="00A4358D">
        <w:rPr>
          <w:rFonts w:ascii="Times New Roman" w:eastAsia="Times New Roman" w:hAnsi="Times New Roman" w:cs="Times New Roman"/>
          <w:sz w:val="28"/>
          <w:szCs w:val="28"/>
          <w:lang w:eastAsia="ru-RU"/>
        </w:rPr>
        <w:t xml:space="preserve"> </w:t>
      </w:r>
    </w:p>
    <w:p w14:paraId="6C9EF342" w14:textId="77777777" w:rsidR="00A4358D" w:rsidRPr="00A4358D" w:rsidRDefault="00A4358D" w:rsidP="00A4358D">
      <w:pPr>
        <w:spacing w:after="0" w:line="240" w:lineRule="auto"/>
        <w:ind w:firstLine="720"/>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-в рамках дня открытых дверей отдела, в том числе о взаимодействии с архивными волонтерами и об архивных проектах, об участии в конкурсных мероприятиях, о проведении архивных мероприятий, о работе с фотофондом, о взаимодействии с источниками комплектования;</w:t>
      </w:r>
    </w:p>
    <w:p w14:paraId="28E71DB2" w14:textId="64791F29" w:rsidR="00A4358D" w:rsidRPr="00A4358D" w:rsidRDefault="00A4358D" w:rsidP="00A4358D">
      <w:pPr>
        <w:spacing w:after="0" w:line="240" w:lineRule="auto"/>
        <w:ind w:firstLine="720"/>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-к юбилейным датам учреждений города (например, 300-летие прокуратуры РФ – о Нефтеюганской межрайонной прокуратуре, к 15-летию МОУ ДДТ «Поиск», 30-летию ООО «ЮКОРТ», к 100-летию службы санэпидконтроля Российской Федерации, к 55-летию образования</w:t>
      </w:r>
      <w:r w:rsidR="001E3EE0">
        <w:rPr>
          <w:rFonts w:ascii="Times New Roman" w:eastAsia="Times New Roman" w:hAnsi="Times New Roman" w:cs="Times New Roman"/>
          <w:sz w:val="28"/>
          <w:szCs w:val="28"/>
          <w:lang w:eastAsia="ru-RU"/>
        </w:rPr>
        <w:t xml:space="preserve"> города Нефтеюганска и другие);</w:t>
      </w:r>
    </w:p>
    <w:p w14:paraId="456AECBD" w14:textId="43FF7CC4" w:rsidR="00A4358D" w:rsidRPr="00A4358D" w:rsidRDefault="00A4358D" w:rsidP="00A4358D">
      <w:pPr>
        <w:spacing w:after="0" w:line="240" w:lineRule="auto"/>
        <w:ind w:firstLine="720"/>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 к памятным датам страны (например, 100-летие образования пионерской организации, 350-летия со дня рождения Петра Первого, 300-летие прокуратуры Российской Федерации, другие)</w:t>
      </w:r>
      <w:r w:rsidR="001E3EE0">
        <w:rPr>
          <w:rFonts w:ascii="Times New Roman" w:eastAsia="Times New Roman" w:hAnsi="Times New Roman" w:cs="Times New Roman"/>
          <w:sz w:val="28"/>
          <w:szCs w:val="28"/>
          <w:lang w:eastAsia="ru-RU"/>
        </w:rPr>
        <w:t>;</w:t>
      </w:r>
    </w:p>
    <w:p w14:paraId="3208D58B" w14:textId="77777777" w:rsidR="00A4358D" w:rsidRPr="00A4358D" w:rsidRDefault="00A4358D" w:rsidP="00A4358D">
      <w:pPr>
        <w:spacing w:after="0" w:line="240" w:lineRule="auto"/>
        <w:ind w:firstLine="720"/>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-к юбилеям архивосдатчиков (например, о ветеране Великой Отечественной войны Н.И.Ипполитовой, почетном гражданине города Нефтеюганска Н.П.Щаденко, нефтянике Г.И.Карпенко, другие).</w:t>
      </w:r>
    </w:p>
    <w:p w14:paraId="17F508E5" w14:textId="599037D9" w:rsidR="00A4358D" w:rsidRPr="00A4358D" w:rsidRDefault="00A4358D" w:rsidP="00A4358D">
      <w:pPr>
        <w:spacing w:after="0" w:line="240" w:lineRule="auto"/>
        <w:ind w:firstLine="708"/>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 xml:space="preserve">Работа по использованию архивных документов в целях популяризации архивной информации проводится согласно муниципального комплексного плана по реализации государственной программы «Патриотическое воспитание граждан Российской Федерации», носит просветительский и пропагандистский характер и нацелена на формирование у населения города Нефтеюганска, его подрастающего поколения чувства патриотизма и гордости за свой город и его историю, за людей, обеспечивших городу Нефтеюганску его развитие.  </w:t>
      </w:r>
    </w:p>
    <w:p w14:paraId="2E62F30A" w14:textId="5B162E3F" w:rsidR="00A4358D" w:rsidRPr="00A4358D" w:rsidRDefault="00A4358D" w:rsidP="00A4358D">
      <w:pPr>
        <w:spacing w:after="0" w:line="240" w:lineRule="auto"/>
        <w:ind w:firstLine="709"/>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 xml:space="preserve">В марте </w:t>
      </w:r>
      <w:r w:rsidR="008477E1">
        <w:rPr>
          <w:rFonts w:ascii="Times New Roman" w:eastAsia="Times New Roman" w:hAnsi="Times New Roman" w:cs="Times New Roman"/>
          <w:sz w:val="28"/>
          <w:szCs w:val="28"/>
          <w:lang w:eastAsia="ru-RU"/>
        </w:rPr>
        <w:t xml:space="preserve">2022 </w:t>
      </w:r>
      <w:r w:rsidRPr="00A4358D">
        <w:rPr>
          <w:rFonts w:ascii="Times New Roman" w:eastAsia="Times New Roman" w:hAnsi="Times New Roman" w:cs="Times New Roman"/>
          <w:sz w:val="28"/>
          <w:szCs w:val="28"/>
          <w:lang w:eastAsia="ru-RU"/>
        </w:rPr>
        <w:t>прошло традиционное мероприятие, посвященное Дню архивов России, на котором приглашенным – представителям организаций города и учащимся, волонтерам было рассказано о работе отдела по делам архивов и взаимодействии с общественностью, с волонтерами, о популяризации архивного дела. Работники отдела и граждане, активно сотрудничающие с отделом, были награждены грамотами и благодарственными письмами.</w:t>
      </w:r>
    </w:p>
    <w:p w14:paraId="251282CD" w14:textId="77777777" w:rsidR="00A4358D" w:rsidRPr="00A4358D" w:rsidRDefault="00A4358D" w:rsidP="00A4358D">
      <w:pPr>
        <w:tabs>
          <w:tab w:val="left" w:pos="4140"/>
        </w:tabs>
        <w:spacing w:after="0" w:line="240" w:lineRule="auto"/>
        <w:ind w:firstLine="709"/>
        <w:jc w:val="both"/>
        <w:rPr>
          <w:rFonts w:ascii="Times New Roman" w:eastAsia="Times New Roman" w:hAnsi="Times New Roman" w:cs="Times New Roman"/>
          <w:color w:val="000000"/>
          <w:sz w:val="28"/>
          <w:szCs w:val="28"/>
          <w:highlight w:val="yellow"/>
          <w:lang w:eastAsia="ru-RU"/>
        </w:rPr>
      </w:pPr>
    </w:p>
    <w:p w14:paraId="3449142D" w14:textId="58D57FE7" w:rsidR="00A4358D" w:rsidRPr="002E0D3F" w:rsidRDefault="00A4358D" w:rsidP="00EE135C">
      <w:pPr>
        <w:spacing w:after="0" w:line="240" w:lineRule="auto"/>
        <w:rPr>
          <w:rFonts w:ascii="Times New Roman" w:eastAsia="Times New Roman" w:hAnsi="Times New Roman" w:cs="Times New Roman"/>
          <w:i/>
          <w:color w:val="000000"/>
          <w:sz w:val="28"/>
          <w:szCs w:val="28"/>
          <w:u w:val="single"/>
          <w:lang w:eastAsia="ru-RU"/>
        </w:rPr>
      </w:pPr>
      <w:r w:rsidRPr="002E0D3F">
        <w:rPr>
          <w:rFonts w:ascii="Times New Roman" w:eastAsia="Times New Roman" w:hAnsi="Times New Roman" w:cs="Times New Roman"/>
          <w:i/>
          <w:color w:val="000000"/>
          <w:sz w:val="28"/>
          <w:szCs w:val="28"/>
          <w:u w:val="single"/>
          <w:lang w:eastAsia="ru-RU"/>
        </w:rPr>
        <w:t>Публикации и использование архивных документов в средствах массовой информации</w:t>
      </w:r>
    </w:p>
    <w:p w14:paraId="45ECDA5C" w14:textId="77777777" w:rsidR="00A4358D" w:rsidRPr="00A4358D" w:rsidRDefault="00A4358D" w:rsidP="00A4358D">
      <w:pPr>
        <w:spacing w:after="0" w:line="240" w:lineRule="auto"/>
        <w:ind w:firstLine="708"/>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За 2022 год было подготовлено 4 архивные статьи по архивным документам и материалам отдела, снято 10 видеосюжетов, в том числе об архивных мероприятиях, а также   фотоматериалы отдела предоставлялись для постоянных рубрик газеты «Здравствуйте, нефтеюганцы!» «Нефтеюганск: обратный рейс» и ТРК «Юганск» «Мой Нефтеюганск» в рамках 55-летинего юбилея образования города Нефтеюганска.</w:t>
      </w:r>
    </w:p>
    <w:p w14:paraId="2A81E226" w14:textId="77777777" w:rsidR="00A4358D" w:rsidRPr="00A4358D" w:rsidRDefault="00A4358D" w:rsidP="00A4358D">
      <w:pPr>
        <w:spacing w:after="0" w:line="240" w:lineRule="auto"/>
        <w:ind w:firstLine="708"/>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 xml:space="preserve">Так, архивная статья «И пусть любовь останется любовью» основана на фотодокументах и рассказывает о становлении Соборной мечети города Нефтеюганска и написана в рамках Года культурного наследия народов России; статья «Он стоял у истоков нефтеюганского спорта» написана о юбиляре Л.И.Денисове, написана в рамках Года здоровьесбережения в Югре; «Подарок для Ниночки» - статья о ветеране Великой Отечественной войны Н.И.Ипполитовой написана  к празднованию Дня Победы и  в связи с поступлением документов на хранение, «Люби и знай свой родной край» - статья о проведении архивного мероприятия в рамках краеведения и Года культурного наследия народов России. </w:t>
      </w:r>
    </w:p>
    <w:p w14:paraId="53CDA6C4" w14:textId="77777777" w:rsidR="00A4358D" w:rsidRPr="00A4358D" w:rsidRDefault="00A4358D" w:rsidP="00A4358D">
      <w:pPr>
        <w:spacing w:after="0" w:line="240" w:lineRule="auto"/>
        <w:ind w:firstLine="708"/>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 xml:space="preserve"> Информационные партнеры отдела по делам архивов, съемочные бригады городской телерадиокомпании «Юганск» 10 раз посетили архивные мероприятия в отделе, телесюжеты вышли в эфир новостных программах телерадиокомпании. Среди телесюжетов, снятых в архиве города Нефтеюгаска,  телерассказы об архивных мероприятиях и их героях: старожилах города, архивных волонтерах и архивосдатчиках отдела, а также мероприятие об итогах участия  нефтеюганцев и специалистов отдела в окружных проектах и конкурсах. </w:t>
      </w:r>
    </w:p>
    <w:p w14:paraId="13839AAD" w14:textId="77777777" w:rsidR="00A4358D" w:rsidRPr="00A4358D" w:rsidRDefault="00A4358D" w:rsidP="00A4358D">
      <w:pPr>
        <w:spacing w:after="0" w:line="240" w:lineRule="auto"/>
        <w:ind w:firstLine="708"/>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 xml:space="preserve">За 2022 год отделом подготовлено 7 архивных подборок, касающихся памятных дат в истории нашей страны: </w:t>
      </w:r>
    </w:p>
    <w:p w14:paraId="3AD1A0C9" w14:textId="67AA9433" w:rsidR="00A4358D" w:rsidRPr="00A4358D" w:rsidRDefault="00A4358D" w:rsidP="00A4358D">
      <w:pPr>
        <w:spacing w:after="0" w:line="240" w:lineRule="auto"/>
        <w:ind w:firstLine="708"/>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-4 подборки были подготовлены в рамках 350-летия со дня рождения первого Российского Императора  - Петра Первого (биографические сведения, реформы, архивное дело,  Указы Петра Великого)</w:t>
      </w:r>
      <w:r w:rsidR="00EE135C">
        <w:rPr>
          <w:rFonts w:ascii="Times New Roman" w:eastAsia="Times New Roman" w:hAnsi="Times New Roman" w:cs="Times New Roman"/>
          <w:color w:val="000000"/>
          <w:sz w:val="28"/>
          <w:szCs w:val="28"/>
          <w:lang w:eastAsia="ru-RU"/>
        </w:rPr>
        <w:t>;</w:t>
      </w:r>
    </w:p>
    <w:p w14:paraId="171212DE" w14:textId="77777777" w:rsidR="00A4358D" w:rsidRPr="00A4358D" w:rsidRDefault="00A4358D" w:rsidP="00A4358D">
      <w:pPr>
        <w:spacing w:after="0" w:line="240" w:lineRule="auto"/>
        <w:ind w:firstLine="708"/>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-1 подборка о Ледовом побоище;</w:t>
      </w:r>
    </w:p>
    <w:p w14:paraId="2B6A8BF1" w14:textId="77777777" w:rsidR="00A4358D" w:rsidRPr="00A4358D" w:rsidRDefault="00A4358D" w:rsidP="00A4358D">
      <w:pPr>
        <w:spacing w:after="0" w:line="240" w:lineRule="auto"/>
        <w:ind w:firstLine="708"/>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-1 подборка  о 300-летии прокуратуры Российской Федерации;</w:t>
      </w:r>
    </w:p>
    <w:p w14:paraId="3187665B" w14:textId="77777777" w:rsidR="00A4358D" w:rsidRPr="00A4358D" w:rsidRDefault="00A4358D" w:rsidP="00A4358D">
      <w:pPr>
        <w:spacing w:after="0" w:line="240" w:lineRule="auto"/>
        <w:ind w:firstLine="708"/>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-1 подборка «Без срока давности» к памятным датам Великой Отечественной войны».</w:t>
      </w:r>
    </w:p>
    <w:p w14:paraId="326E87AD" w14:textId="02CBC77B" w:rsidR="00A4358D" w:rsidRPr="00A4358D" w:rsidRDefault="00EE135C" w:rsidP="00A4358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течение</w:t>
      </w:r>
      <w:r w:rsidR="00A4358D" w:rsidRPr="00A4358D">
        <w:rPr>
          <w:rFonts w:ascii="Times New Roman" w:eastAsia="Times New Roman" w:hAnsi="Times New Roman" w:cs="Times New Roman"/>
          <w:color w:val="000000"/>
          <w:sz w:val="28"/>
          <w:szCs w:val="28"/>
          <w:lang w:eastAsia="ru-RU"/>
        </w:rPr>
        <w:t xml:space="preserve"> 2022 год</w:t>
      </w:r>
      <w:r>
        <w:rPr>
          <w:rFonts w:ascii="Times New Roman" w:eastAsia="Times New Roman" w:hAnsi="Times New Roman" w:cs="Times New Roman"/>
          <w:color w:val="000000"/>
          <w:sz w:val="28"/>
          <w:szCs w:val="28"/>
          <w:lang w:eastAsia="ru-RU"/>
        </w:rPr>
        <w:t>а</w:t>
      </w:r>
      <w:r w:rsidR="00A4358D" w:rsidRPr="00A4358D">
        <w:rPr>
          <w:rFonts w:ascii="Times New Roman" w:eastAsia="Times New Roman" w:hAnsi="Times New Roman" w:cs="Times New Roman"/>
          <w:color w:val="000000"/>
          <w:sz w:val="28"/>
          <w:szCs w:val="28"/>
          <w:lang w:eastAsia="ru-RU"/>
        </w:rPr>
        <w:t xml:space="preserve">  специалисты подготовили 4 обзора архивной информации:</w:t>
      </w:r>
    </w:p>
    <w:p w14:paraId="5557D0C9" w14:textId="77777777" w:rsidR="00A4358D" w:rsidRPr="00A4358D" w:rsidRDefault="00A4358D" w:rsidP="00A4358D">
      <w:pPr>
        <w:spacing w:after="0" w:line="240" w:lineRule="auto"/>
        <w:ind w:firstLine="708"/>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-3 обзора  «Архивный хронограф»  - о юбилярах и памятных датах 2022 года;</w:t>
      </w:r>
    </w:p>
    <w:p w14:paraId="24F1A02A" w14:textId="77777777" w:rsidR="00A4358D" w:rsidRPr="00A4358D" w:rsidRDefault="00A4358D" w:rsidP="00A4358D">
      <w:pPr>
        <w:spacing w:after="0" w:line="240" w:lineRule="auto"/>
        <w:ind w:firstLine="708"/>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 «22 июня  - День памяти и скорби» - по материалам фотофонда.</w:t>
      </w:r>
    </w:p>
    <w:p w14:paraId="649A295F" w14:textId="0FEC94E6" w:rsidR="00A4358D" w:rsidRPr="00A4358D" w:rsidRDefault="00A4358D" w:rsidP="00A4358D">
      <w:pPr>
        <w:spacing w:after="0" w:line="240" w:lineRule="auto"/>
        <w:ind w:firstLine="708"/>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 xml:space="preserve">За </w:t>
      </w:r>
      <w:r w:rsidR="00EE135C">
        <w:rPr>
          <w:rFonts w:ascii="Times New Roman" w:eastAsia="Times New Roman" w:hAnsi="Times New Roman" w:cs="Times New Roman"/>
          <w:color w:val="000000"/>
          <w:sz w:val="28"/>
          <w:szCs w:val="28"/>
          <w:lang w:eastAsia="ru-RU"/>
        </w:rPr>
        <w:t xml:space="preserve">2022 </w:t>
      </w:r>
      <w:r w:rsidRPr="00A4358D">
        <w:rPr>
          <w:rFonts w:ascii="Times New Roman" w:eastAsia="Times New Roman" w:hAnsi="Times New Roman" w:cs="Times New Roman"/>
          <w:color w:val="000000"/>
          <w:sz w:val="28"/>
          <w:szCs w:val="28"/>
          <w:lang w:eastAsia="ru-RU"/>
        </w:rPr>
        <w:t>год  подготовлено несколько архивных публикаций: по фонду № 1 «Нефтеюганский Совет народных депутатов и его исполнительные комитеты», по фонду № 36 «Газета «Нефтеюганский рабочий». Публикации архивной информации касались истории зарождения города Нефтеюганска и деятельност</w:t>
      </w:r>
      <w:r w:rsidR="00EE135C">
        <w:rPr>
          <w:rFonts w:ascii="Times New Roman" w:eastAsia="Times New Roman" w:hAnsi="Times New Roman" w:cs="Times New Roman"/>
          <w:color w:val="000000"/>
          <w:sz w:val="28"/>
          <w:szCs w:val="28"/>
          <w:lang w:eastAsia="ru-RU"/>
        </w:rPr>
        <w:t>и</w:t>
      </w:r>
      <w:r w:rsidRPr="00A4358D">
        <w:rPr>
          <w:rFonts w:ascii="Times New Roman" w:eastAsia="Times New Roman" w:hAnsi="Times New Roman" w:cs="Times New Roman"/>
          <w:color w:val="000000"/>
          <w:sz w:val="28"/>
          <w:szCs w:val="28"/>
          <w:lang w:eastAsia="ru-RU"/>
        </w:rPr>
        <w:t xml:space="preserve">  органов власти  молодого Нефтеюганска (в социальных сетях размещены в рубрике «Так все начиналось»), по фондам личного происхождения и фотофонду ко Дню медицинской сестры (в социальных сетях размещено в рубрике «2022 год - Год здоровьясбережения в Югре», другие. Всего подготовлено 8 архивных публикаций, в том числе 2 публикации по фонду № 1</w:t>
      </w:r>
      <w:r w:rsidR="00EE135C">
        <w:rPr>
          <w:rFonts w:ascii="Times New Roman" w:eastAsia="Times New Roman" w:hAnsi="Times New Roman" w:cs="Times New Roman"/>
          <w:color w:val="000000"/>
          <w:sz w:val="28"/>
          <w:szCs w:val="28"/>
          <w:lang w:eastAsia="ru-RU"/>
        </w:rPr>
        <w:t>,</w:t>
      </w:r>
      <w:r w:rsidRPr="00A4358D">
        <w:rPr>
          <w:rFonts w:ascii="Times New Roman" w:eastAsia="Times New Roman" w:hAnsi="Times New Roman" w:cs="Times New Roman"/>
          <w:color w:val="000000"/>
          <w:sz w:val="28"/>
          <w:szCs w:val="28"/>
          <w:lang w:eastAsia="ru-RU"/>
        </w:rPr>
        <w:t xml:space="preserve"> подготовлены при </w:t>
      </w:r>
      <w:r w:rsidR="00EE135C" w:rsidRPr="00A4358D">
        <w:rPr>
          <w:rFonts w:ascii="Times New Roman" w:eastAsia="Times New Roman" w:hAnsi="Times New Roman" w:cs="Times New Roman"/>
          <w:color w:val="000000"/>
          <w:sz w:val="28"/>
          <w:szCs w:val="28"/>
          <w:lang w:eastAsia="ru-RU"/>
        </w:rPr>
        <w:t>информационной помощи</w:t>
      </w:r>
      <w:r w:rsidRPr="00A4358D">
        <w:rPr>
          <w:rFonts w:ascii="Times New Roman" w:eastAsia="Times New Roman" w:hAnsi="Times New Roman" w:cs="Times New Roman"/>
          <w:color w:val="000000"/>
          <w:sz w:val="28"/>
          <w:szCs w:val="28"/>
          <w:lang w:eastAsia="ru-RU"/>
        </w:rPr>
        <w:t xml:space="preserve"> архивного волонтера Н.И.Санниковой.</w:t>
      </w:r>
    </w:p>
    <w:p w14:paraId="0932119C" w14:textId="62C3E5EA" w:rsidR="00A4358D" w:rsidRPr="00A4358D" w:rsidRDefault="00A4358D" w:rsidP="00A4358D">
      <w:pPr>
        <w:spacing w:after="0" w:line="240" w:lineRule="auto"/>
        <w:ind w:firstLine="720"/>
        <w:jc w:val="both"/>
        <w:rPr>
          <w:rFonts w:ascii="Times New Roman" w:eastAsia="Times New Roman" w:hAnsi="Times New Roman" w:cs="Times New Roman"/>
          <w:color w:val="000000"/>
          <w:sz w:val="28"/>
          <w:szCs w:val="28"/>
          <w:highlight w:val="yellow"/>
          <w:lang w:eastAsia="ru-RU"/>
        </w:rPr>
      </w:pPr>
      <w:r w:rsidRPr="00A4358D">
        <w:rPr>
          <w:rFonts w:ascii="Times New Roman" w:eastAsia="Times New Roman" w:hAnsi="Times New Roman" w:cs="Times New Roman"/>
          <w:color w:val="000000"/>
          <w:sz w:val="28"/>
          <w:szCs w:val="28"/>
          <w:lang w:eastAsia="ru-RU"/>
        </w:rPr>
        <w:t>155 инициативных информирований, которые были отмечены  хэштегами: здравоохраняю, победаоднанавсех, добровольничество и других в социальных сетях отдела сделано множество репостов. Так, отдел активно поддержал инициативу школьников МБОУ  «СОШ № 5 Многопрофильная» о флэшмобе «Расскажи о своем ветеране», о проектной деятельности школьников МБОУ «СОШ № 1»,  МБОУ «СОШ № 8», МБОУ «СО</w:t>
      </w:r>
      <w:r w:rsidR="00EE135C">
        <w:rPr>
          <w:rFonts w:ascii="Times New Roman" w:eastAsia="Times New Roman" w:hAnsi="Times New Roman" w:cs="Times New Roman"/>
          <w:color w:val="000000"/>
          <w:sz w:val="28"/>
          <w:szCs w:val="28"/>
          <w:lang w:eastAsia="ru-RU"/>
        </w:rPr>
        <w:t>КШ № 4»</w:t>
      </w:r>
      <w:r w:rsidRPr="00A4358D">
        <w:rPr>
          <w:rFonts w:ascii="Times New Roman" w:eastAsia="Times New Roman" w:hAnsi="Times New Roman" w:cs="Times New Roman"/>
          <w:color w:val="000000"/>
          <w:sz w:val="28"/>
          <w:szCs w:val="28"/>
          <w:lang w:eastAsia="ru-RU"/>
        </w:rPr>
        <w:t>.</w:t>
      </w:r>
    </w:p>
    <w:p w14:paraId="60DA36F5" w14:textId="77777777" w:rsidR="00A4358D" w:rsidRPr="00A4358D" w:rsidRDefault="00A4358D" w:rsidP="00A4358D">
      <w:pPr>
        <w:spacing w:after="0" w:line="240" w:lineRule="auto"/>
        <w:ind w:firstLine="708"/>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Много положительных откликов получают архивные материалы социальных сетей отдела, размещенные в рубрике «Внимание, юбилей!», «Нефтеюганск. Так все начиналось», «Все дороги ведут в архив», «Вспоминая незабываемое» «Твои люди, Нефтеюганск», «Внимание, вопрос», «Время вспоминать», Активно подписчики участвуют в рубрике «Флешмоб «По страницам фотолетописи города Нефтеюганска», интерес к архивным фотоснимкам так же способствовал к увеличению числа и их активности подписчиков, а значит и пользователей архивной информации и их активности: подписчики предлагают фотоматериалы из домашних архивов, активно включаются в комментарии-воспоминания. В дальнейшем, направленные таким образом фотографии, пополнят архивный фотофонд отдела</w:t>
      </w:r>
    </w:p>
    <w:p w14:paraId="473C8094" w14:textId="4EAC0C47" w:rsidR="00A4358D" w:rsidRPr="00A4358D" w:rsidRDefault="00A4358D" w:rsidP="00A4358D">
      <w:pPr>
        <w:spacing w:after="0" w:line="240" w:lineRule="auto"/>
        <w:ind w:firstLine="708"/>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В 2022 год отделом был продолжен отбор документов для предоставления на Интернет-портал «Победа одна на всех!»</w:t>
      </w:r>
      <w:r w:rsidR="00E43CF6">
        <w:rPr>
          <w:rFonts w:ascii="Times New Roman" w:eastAsia="Times New Roman" w:hAnsi="Times New Roman" w:cs="Times New Roman"/>
          <w:color w:val="000000"/>
          <w:sz w:val="28"/>
          <w:szCs w:val="28"/>
          <w:lang w:eastAsia="ru-RU"/>
        </w:rPr>
        <w:t>,</w:t>
      </w:r>
      <w:r w:rsidRPr="00A4358D">
        <w:rPr>
          <w:rFonts w:ascii="Times New Roman" w:eastAsia="Times New Roman" w:hAnsi="Times New Roman" w:cs="Times New Roman"/>
          <w:color w:val="000000"/>
          <w:sz w:val="28"/>
          <w:szCs w:val="28"/>
          <w:lang w:eastAsia="ru-RU"/>
        </w:rPr>
        <w:t xml:space="preserve"> в связи с пополнением  документов Н.И.Ипполитовой были направлены воспоминания архивосдатчика в рубрику «Дети войны».</w:t>
      </w:r>
    </w:p>
    <w:p w14:paraId="771D95C3" w14:textId="77777777" w:rsidR="00A4358D" w:rsidRPr="00A4358D" w:rsidRDefault="00A4358D" w:rsidP="00A4358D">
      <w:pPr>
        <w:spacing w:after="0" w:line="240" w:lineRule="auto"/>
        <w:ind w:firstLine="708"/>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Работа по отбору материалов для наполнения сайта проводится на постоянной основе.</w:t>
      </w:r>
    </w:p>
    <w:p w14:paraId="45075E8A" w14:textId="5F36C177" w:rsidR="00A4358D" w:rsidRPr="00A4358D" w:rsidRDefault="00A4358D" w:rsidP="00A4358D">
      <w:pPr>
        <w:spacing w:after="0" w:line="240" w:lineRule="auto"/>
        <w:ind w:firstLine="709"/>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В ведомственный журнал «Архивы Югры» были подготовлены и направлены статьи для публикации, в том числе об опыте работы по организации архивного волонтерства, содержащие биографические архивные материалы об архивосдатчиках отдела.</w:t>
      </w:r>
    </w:p>
    <w:p w14:paraId="46C2A1FC" w14:textId="77777777" w:rsidR="00A4358D" w:rsidRPr="00A4358D" w:rsidRDefault="00A4358D" w:rsidP="00A4358D">
      <w:pPr>
        <w:spacing w:after="0" w:line="240" w:lineRule="auto"/>
        <w:ind w:firstLine="709"/>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 xml:space="preserve">Благодаря тесному сотрудничеству между отделом по делам архивов и муниципальным автономным учреждением «Редакция газеты «Здравствуйте, нефтеюганцы!» по использованию и популяризации архивной информации,  фотодокументов на страницах газеты, в том числе в электронном формате осуществляется  освещение архивных материалов и событий, посвященных архивной деятельности (поздравления с профессиональными праздниками, освещение архивных мероприятий и встреч), истории города Нефтеюганска и его юбиляров (архивные статьи), фотодокументы. </w:t>
      </w:r>
    </w:p>
    <w:p w14:paraId="33CD0FD2" w14:textId="77777777" w:rsidR="00A4358D" w:rsidRPr="00A4358D" w:rsidRDefault="00A4358D" w:rsidP="00A4358D">
      <w:pPr>
        <w:spacing w:after="0" w:line="240" w:lineRule="auto"/>
        <w:ind w:firstLine="709"/>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2022 год – год 55-летия образования города Нефтеюганска и городские СМИ регулярно запрашивали архивную информационную поддержку для готовящихся материалов как на страницах газеты, так и тематических сюжетах телекомпании. За год предоставлялись подборки документов и фотографий, касающихся развитию спорта, автодорожных служб, мостостроению, застройке жилых микрорайонов города, о мере города Нефтеюганска В.А.Петухове, о становлении системы здравоохранения, образования в городе, проведению массовых культурных мероприятий и городских демонстраций, о свадьбах и новорожденных в Нефтеюганске и др. Так же на страницах муниципальной газеты публикуются архивные статьи, материалы, которые дублируются в одноименных группах социальных сетей в Интернет-пространстве.</w:t>
      </w:r>
    </w:p>
    <w:p w14:paraId="5CE4CBDF" w14:textId="77777777" w:rsidR="00A4358D" w:rsidRPr="00A4358D" w:rsidRDefault="00A4358D" w:rsidP="00A4358D">
      <w:pPr>
        <w:spacing w:after="0" w:line="240" w:lineRule="auto"/>
        <w:ind w:firstLine="709"/>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За 2022 году на страницах газеты «Здравствуйте, нефтеюганцы!» опубликовано 4 статьи, подготовленный городскими архивистами и осуществлялась информационная поддержка еженедельной рубрики нефтеюганских журналистов «Нефтеюганск. Обратный рейс».</w:t>
      </w:r>
    </w:p>
    <w:p w14:paraId="506E0905" w14:textId="62F1E24A" w:rsidR="00A4358D" w:rsidRPr="00A4358D" w:rsidRDefault="00A4358D" w:rsidP="00A4358D">
      <w:pPr>
        <w:spacing w:after="0" w:line="240" w:lineRule="auto"/>
        <w:ind w:firstLine="709"/>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В новостных программах муниципальной телерадиокомпании ТРК «Юганск» вышли телесюжеты, освещающие архивные документы и фотодокументы, биографические материалы знатных нефтеюганцев, связанных с историей образования и развития города, проведение архивных мероприятий и участие в окружных архивных проектах.   В 2022 год вышли в эфир 10 телесюжетов, рассказывающих о мероприятиях архива, а также несколько телесюжетов, подготовленных при информационной поддержке отдела в рубрики «Мой Нефтеюганск».</w:t>
      </w:r>
    </w:p>
    <w:p w14:paraId="285CEAF2" w14:textId="77777777" w:rsidR="00A4358D" w:rsidRPr="00A4358D" w:rsidRDefault="00A4358D" w:rsidP="00A4358D">
      <w:pPr>
        <w:spacing w:after="0" w:line="240" w:lineRule="auto"/>
        <w:ind w:firstLine="720"/>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В социальных сетях отдела сделано множество репостов исторической информации, новостных сведений, другой полезной информации  социальных сетей Службы по делам архивов Югры, муниципальных архивов округа,                          ГА ХМАО-Югры, информационных партнеров отдела – СМИ города Нефтеюганска, городского музея, других учреждений.  Среди прочих, в рубрике «Говорят архивные волонтеры», в которой рассказывалось о помощи отделу, а также материалы, подготовленные архивными волонтерами отдела. Так, отдел активно поддержал инициативу школьников МБОУ  «СОШ № 5. Многопрофильная» о флешмобе «Расскажи о воем ветеране», о проектной деятельности школьников МБОУ «СОШ № 1»,  МБОУ «СОШ № 8», МБОУ «СОКШ № 4».</w:t>
      </w:r>
    </w:p>
    <w:p w14:paraId="23953CDA" w14:textId="551D29FA" w:rsidR="00A4358D" w:rsidRPr="00A4358D" w:rsidRDefault="00A4358D" w:rsidP="00A4358D">
      <w:pPr>
        <w:tabs>
          <w:tab w:val="left" w:pos="0"/>
          <w:tab w:val="left" w:pos="993"/>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A4358D">
        <w:rPr>
          <w:rFonts w:ascii="Times New Roman" w:eastAsia="Times New Roman" w:hAnsi="Times New Roman" w:cs="Times New Roman"/>
          <w:color w:val="000000"/>
          <w:sz w:val="28"/>
          <w:szCs w:val="28"/>
          <w:lang w:eastAsia="ru-RU"/>
        </w:rPr>
        <w:t>Отдел активно привлекает своих подписчиков к конкурсной и проектной деятельности, благодаря чему нефтеюганцы являются активными участниками архивных конкурсов, проектов  и викторин, проводимых ГА ХМАО.</w:t>
      </w:r>
      <w:r w:rsidRPr="00A4358D">
        <w:rPr>
          <w:rFonts w:ascii="Times New Roman" w:eastAsia="Times New Roman" w:hAnsi="Times New Roman" w:cs="Times New Roman"/>
          <w:color w:val="000000"/>
          <w:sz w:val="28"/>
          <w:szCs w:val="28"/>
          <w:shd w:val="clear" w:color="auto" w:fill="FFFFFF"/>
          <w:lang w:eastAsia="ru-RU"/>
        </w:rPr>
        <w:t xml:space="preserve"> Количество подписчиков архивных Интернет-ресурсов постоянно увеличивается. </w:t>
      </w:r>
    </w:p>
    <w:p w14:paraId="10695F59" w14:textId="149BC58E" w:rsidR="00A4358D" w:rsidRPr="00A4358D" w:rsidRDefault="00A4358D" w:rsidP="003F0423">
      <w:pPr>
        <w:tabs>
          <w:tab w:val="left" w:pos="0"/>
          <w:tab w:val="left" w:pos="993"/>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A4358D">
        <w:rPr>
          <w:rFonts w:ascii="Times New Roman" w:eastAsia="Times New Roman" w:hAnsi="Times New Roman" w:cs="Times New Roman"/>
          <w:color w:val="000000"/>
          <w:sz w:val="28"/>
          <w:szCs w:val="28"/>
          <w:shd w:val="clear" w:color="auto" w:fill="FFFFFF"/>
          <w:lang w:eastAsia="ru-RU"/>
        </w:rPr>
        <w:t>За 2022 год отделом было подготовлено и проведено 219 информационных мероприятий</w:t>
      </w:r>
      <w:r w:rsidR="003F0423">
        <w:rPr>
          <w:rFonts w:ascii="Times New Roman" w:eastAsia="Times New Roman" w:hAnsi="Times New Roman" w:cs="Times New Roman"/>
          <w:color w:val="000000"/>
          <w:sz w:val="28"/>
          <w:szCs w:val="28"/>
          <w:shd w:val="clear" w:color="auto" w:fill="FFFFFF"/>
          <w:lang w:eastAsia="ru-RU"/>
        </w:rPr>
        <w:t>.</w:t>
      </w:r>
      <w:r w:rsidRPr="00A4358D">
        <w:rPr>
          <w:rFonts w:ascii="Times New Roman" w:eastAsia="Times New Roman" w:hAnsi="Times New Roman" w:cs="Times New Roman"/>
          <w:color w:val="000000"/>
          <w:sz w:val="28"/>
          <w:szCs w:val="28"/>
          <w:shd w:val="clear" w:color="auto" w:fill="FFFFFF"/>
          <w:lang w:eastAsia="ru-RU"/>
        </w:rPr>
        <w:t xml:space="preserve"> </w:t>
      </w:r>
    </w:p>
    <w:p w14:paraId="357B8B16" w14:textId="77777777" w:rsidR="00A4358D" w:rsidRPr="00A4358D" w:rsidRDefault="00A4358D" w:rsidP="00A4358D">
      <w:pPr>
        <w:spacing w:after="0" w:line="240" w:lineRule="auto"/>
        <w:ind w:firstLine="720"/>
        <w:jc w:val="both"/>
        <w:rPr>
          <w:rFonts w:ascii="Times New Roman" w:eastAsia="Times New Roman" w:hAnsi="Times New Roman" w:cs="Times New Roman"/>
          <w:color w:val="000000"/>
          <w:sz w:val="28"/>
          <w:szCs w:val="28"/>
          <w:lang w:eastAsia="ru-RU"/>
        </w:rPr>
      </w:pPr>
    </w:p>
    <w:p w14:paraId="5F9395D8" w14:textId="28E59A16" w:rsidR="00A4358D" w:rsidRPr="002E0D3F" w:rsidRDefault="00A4358D" w:rsidP="003F0423">
      <w:pPr>
        <w:suppressAutoHyphens/>
        <w:spacing w:after="0" w:line="240" w:lineRule="auto"/>
        <w:rPr>
          <w:rFonts w:ascii="Times New Roman" w:eastAsia="Times New Roman" w:hAnsi="Times New Roman" w:cs="Times New Roman"/>
          <w:i/>
          <w:color w:val="000000"/>
          <w:sz w:val="28"/>
          <w:szCs w:val="28"/>
          <w:u w:val="single"/>
          <w:lang w:eastAsia="ru-RU"/>
        </w:rPr>
      </w:pPr>
      <w:r w:rsidRPr="002E0D3F">
        <w:rPr>
          <w:rFonts w:ascii="Times New Roman" w:eastAsia="Times New Roman" w:hAnsi="Times New Roman" w:cs="Times New Roman"/>
          <w:i/>
          <w:color w:val="000000"/>
          <w:sz w:val="28"/>
          <w:szCs w:val="28"/>
          <w:u w:val="single"/>
          <w:lang w:eastAsia="ru-RU"/>
        </w:rPr>
        <w:t>Информационное обеспечение пользователей в соответствии с их</w:t>
      </w:r>
      <w:r w:rsidR="003F0423" w:rsidRPr="002E0D3F">
        <w:rPr>
          <w:rFonts w:ascii="Times New Roman" w:eastAsia="Times New Roman" w:hAnsi="Times New Roman" w:cs="Times New Roman"/>
          <w:i/>
          <w:color w:val="000000"/>
          <w:sz w:val="28"/>
          <w:szCs w:val="28"/>
          <w:u w:val="single"/>
          <w:lang w:eastAsia="ru-RU"/>
        </w:rPr>
        <w:t xml:space="preserve"> </w:t>
      </w:r>
      <w:r w:rsidR="00DC43DB" w:rsidRPr="002E0D3F">
        <w:rPr>
          <w:rFonts w:ascii="Times New Roman" w:eastAsia="Times New Roman" w:hAnsi="Times New Roman" w:cs="Times New Roman"/>
          <w:i/>
          <w:color w:val="000000"/>
          <w:sz w:val="28"/>
          <w:szCs w:val="28"/>
          <w:u w:val="single"/>
          <w:lang w:eastAsia="ru-RU"/>
        </w:rPr>
        <w:t>з</w:t>
      </w:r>
      <w:r w:rsidRPr="002E0D3F">
        <w:rPr>
          <w:rFonts w:ascii="Times New Roman" w:eastAsia="Times New Roman" w:hAnsi="Times New Roman" w:cs="Times New Roman"/>
          <w:i/>
          <w:color w:val="000000"/>
          <w:sz w:val="28"/>
          <w:szCs w:val="28"/>
          <w:u w:val="single"/>
          <w:lang w:eastAsia="ru-RU"/>
        </w:rPr>
        <w:t>апросами, а также в инициативном порядке</w:t>
      </w:r>
    </w:p>
    <w:p w14:paraId="5E5A7EFA" w14:textId="46916305" w:rsidR="00A4358D" w:rsidRPr="00A4358D" w:rsidRDefault="00A4358D" w:rsidP="00A4358D">
      <w:pPr>
        <w:spacing w:after="0" w:line="240" w:lineRule="auto"/>
        <w:ind w:firstLine="720"/>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В 2022 году исполнено 4</w:t>
      </w:r>
      <w:r w:rsidR="003F0423">
        <w:rPr>
          <w:rFonts w:ascii="Times New Roman" w:eastAsia="Times New Roman" w:hAnsi="Times New Roman" w:cs="Times New Roman"/>
          <w:color w:val="000000"/>
          <w:sz w:val="28"/>
          <w:szCs w:val="28"/>
          <w:lang w:eastAsia="ru-RU"/>
        </w:rPr>
        <w:t xml:space="preserve"> </w:t>
      </w:r>
      <w:r w:rsidRPr="00A4358D">
        <w:rPr>
          <w:rFonts w:ascii="Times New Roman" w:eastAsia="Times New Roman" w:hAnsi="Times New Roman" w:cs="Times New Roman"/>
          <w:color w:val="000000"/>
          <w:sz w:val="28"/>
          <w:szCs w:val="28"/>
          <w:lang w:eastAsia="ru-RU"/>
        </w:rPr>
        <w:t>522 запрос</w:t>
      </w:r>
      <w:r w:rsidR="003F0423">
        <w:rPr>
          <w:rFonts w:ascii="Times New Roman" w:eastAsia="Times New Roman" w:hAnsi="Times New Roman" w:cs="Times New Roman"/>
          <w:color w:val="000000"/>
          <w:sz w:val="28"/>
          <w:szCs w:val="28"/>
          <w:lang w:eastAsia="ru-RU"/>
        </w:rPr>
        <w:t>а</w:t>
      </w:r>
      <w:r w:rsidRPr="00A4358D">
        <w:rPr>
          <w:rFonts w:ascii="Times New Roman" w:eastAsia="Times New Roman" w:hAnsi="Times New Roman" w:cs="Times New Roman"/>
          <w:color w:val="000000"/>
          <w:sz w:val="28"/>
          <w:szCs w:val="28"/>
          <w:lang w:eastAsia="ru-RU"/>
        </w:rPr>
        <w:t>: из них 28 запросов по документам гос</w:t>
      </w:r>
      <w:r w:rsidR="003F0423">
        <w:rPr>
          <w:rFonts w:ascii="Times New Roman" w:eastAsia="Times New Roman" w:hAnsi="Times New Roman" w:cs="Times New Roman"/>
          <w:color w:val="000000"/>
          <w:sz w:val="28"/>
          <w:szCs w:val="28"/>
          <w:lang w:eastAsia="ru-RU"/>
        </w:rPr>
        <w:t>ударственной</w:t>
      </w:r>
      <w:r w:rsidRPr="00A4358D">
        <w:rPr>
          <w:rFonts w:ascii="Times New Roman" w:eastAsia="Times New Roman" w:hAnsi="Times New Roman" w:cs="Times New Roman"/>
          <w:color w:val="000000"/>
          <w:sz w:val="28"/>
          <w:szCs w:val="28"/>
          <w:lang w:eastAsia="ru-RU"/>
        </w:rPr>
        <w:t xml:space="preserve"> собственности ХМАО – Югры:   </w:t>
      </w:r>
    </w:p>
    <w:p w14:paraId="50C63335" w14:textId="1629C1DC" w:rsidR="00A4358D" w:rsidRPr="00A4358D" w:rsidRDefault="00A4358D" w:rsidP="00A4358D">
      <w:pPr>
        <w:numPr>
          <w:ilvl w:val="0"/>
          <w:numId w:val="26"/>
        </w:numPr>
        <w:tabs>
          <w:tab w:val="left" w:pos="952"/>
        </w:tabs>
        <w:spacing w:after="0" w:line="240" w:lineRule="auto"/>
        <w:ind w:left="0" w:firstLine="709"/>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 xml:space="preserve">запросы тематического характера - 206, из них положительных 160, </w:t>
      </w:r>
      <w:r w:rsidR="003F0423">
        <w:rPr>
          <w:rFonts w:ascii="Times New Roman" w:eastAsia="Times New Roman" w:hAnsi="Times New Roman" w:cs="Times New Roman"/>
          <w:color w:val="000000"/>
          <w:sz w:val="28"/>
          <w:szCs w:val="28"/>
          <w:lang w:eastAsia="ru-RU"/>
        </w:rPr>
        <w:t xml:space="preserve">  </w:t>
      </w:r>
      <w:r w:rsidRPr="00A4358D">
        <w:rPr>
          <w:rFonts w:ascii="Times New Roman" w:eastAsia="Times New Roman" w:hAnsi="Times New Roman" w:cs="Times New Roman"/>
          <w:color w:val="000000"/>
          <w:sz w:val="28"/>
          <w:szCs w:val="28"/>
          <w:lang w:eastAsia="ru-RU"/>
        </w:rPr>
        <w:t xml:space="preserve">36 с отрицательным ответом и 10 непрофильных.   </w:t>
      </w:r>
    </w:p>
    <w:p w14:paraId="5EA751CB" w14:textId="041CEAF3" w:rsidR="00A4358D" w:rsidRPr="00A4358D" w:rsidRDefault="00A4358D" w:rsidP="00A4358D">
      <w:pPr>
        <w:numPr>
          <w:ilvl w:val="0"/>
          <w:numId w:val="26"/>
        </w:numPr>
        <w:tabs>
          <w:tab w:val="left" w:pos="952"/>
        </w:tabs>
        <w:spacing w:after="0" w:line="240" w:lineRule="auto"/>
        <w:ind w:left="0" w:firstLine="709"/>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запросы социально-правового характера – 4</w:t>
      </w:r>
      <w:r w:rsidR="003F0423">
        <w:rPr>
          <w:rFonts w:ascii="Times New Roman" w:eastAsia="Times New Roman" w:hAnsi="Times New Roman" w:cs="Times New Roman"/>
          <w:color w:val="000000"/>
          <w:sz w:val="28"/>
          <w:szCs w:val="28"/>
          <w:lang w:eastAsia="ru-RU"/>
        </w:rPr>
        <w:t xml:space="preserve"> </w:t>
      </w:r>
      <w:r w:rsidRPr="00A4358D">
        <w:rPr>
          <w:rFonts w:ascii="Times New Roman" w:eastAsia="Times New Roman" w:hAnsi="Times New Roman" w:cs="Times New Roman"/>
          <w:color w:val="000000"/>
          <w:sz w:val="28"/>
          <w:szCs w:val="28"/>
          <w:lang w:eastAsia="ru-RU"/>
        </w:rPr>
        <w:t>316, из них: положительные ответы – 2</w:t>
      </w:r>
      <w:r w:rsidR="003F0423">
        <w:rPr>
          <w:rFonts w:ascii="Times New Roman" w:eastAsia="Times New Roman" w:hAnsi="Times New Roman" w:cs="Times New Roman"/>
          <w:color w:val="000000"/>
          <w:sz w:val="28"/>
          <w:szCs w:val="28"/>
          <w:lang w:eastAsia="ru-RU"/>
        </w:rPr>
        <w:t xml:space="preserve"> </w:t>
      </w:r>
      <w:r w:rsidRPr="00A4358D">
        <w:rPr>
          <w:rFonts w:ascii="Times New Roman" w:eastAsia="Times New Roman" w:hAnsi="Times New Roman" w:cs="Times New Roman"/>
          <w:color w:val="000000"/>
          <w:sz w:val="28"/>
          <w:szCs w:val="28"/>
          <w:lang w:eastAsia="ru-RU"/>
        </w:rPr>
        <w:t>585, отрицательные ответы –413, непрофильных -1</w:t>
      </w:r>
      <w:r w:rsidR="003F0423">
        <w:rPr>
          <w:rFonts w:ascii="Times New Roman" w:eastAsia="Times New Roman" w:hAnsi="Times New Roman" w:cs="Times New Roman"/>
          <w:color w:val="000000"/>
          <w:sz w:val="28"/>
          <w:szCs w:val="28"/>
          <w:lang w:eastAsia="ru-RU"/>
        </w:rPr>
        <w:t xml:space="preserve"> </w:t>
      </w:r>
      <w:r w:rsidRPr="00A4358D">
        <w:rPr>
          <w:rFonts w:ascii="Times New Roman" w:eastAsia="Times New Roman" w:hAnsi="Times New Roman" w:cs="Times New Roman"/>
          <w:color w:val="000000"/>
          <w:sz w:val="28"/>
          <w:szCs w:val="28"/>
          <w:lang w:eastAsia="ru-RU"/>
        </w:rPr>
        <w:t>318.</w:t>
      </w:r>
    </w:p>
    <w:p w14:paraId="2D9E1228" w14:textId="77777777" w:rsidR="00A4358D" w:rsidRPr="00A4358D" w:rsidRDefault="00A4358D" w:rsidP="00A4358D">
      <w:pPr>
        <w:numPr>
          <w:ilvl w:val="0"/>
          <w:numId w:val="26"/>
        </w:numPr>
        <w:tabs>
          <w:tab w:val="left" w:pos="952"/>
        </w:tabs>
        <w:spacing w:after="0" w:line="240" w:lineRule="auto"/>
        <w:ind w:left="0" w:firstLine="709"/>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в электронной форме, поступивших посредствам ЕГПУ-172</w:t>
      </w:r>
    </w:p>
    <w:p w14:paraId="242B5543" w14:textId="77777777" w:rsidR="00A4358D" w:rsidRPr="00A4358D" w:rsidRDefault="00A4358D" w:rsidP="00A4358D">
      <w:pPr>
        <w:spacing w:after="0" w:line="240" w:lineRule="auto"/>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 xml:space="preserve">          Все запросы, поступившие в 2022 году, выполнены и оформлены в срок установленном законодательстве.</w:t>
      </w:r>
    </w:p>
    <w:p w14:paraId="2D729ED1" w14:textId="77777777" w:rsidR="00A4358D" w:rsidRPr="00A4358D" w:rsidRDefault="00A4358D" w:rsidP="00A4358D">
      <w:pPr>
        <w:spacing w:after="0" w:line="240" w:lineRule="auto"/>
        <w:ind w:firstLine="708"/>
        <w:jc w:val="both"/>
        <w:rPr>
          <w:rFonts w:ascii="Times New Roman" w:eastAsia="Times New Roman" w:hAnsi="Times New Roman" w:cs="Times New Roman"/>
          <w:color w:val="000000"/>
          <w:sz w:val="28"/>
          <w:szCs w:val="28"/>
          <w:lang w:eastAsia="ru-RU"/>
        </w:rPr>
      </w:pPr>
    </w:p>
    <w:p w14:paraId="2143899A" w14:textId="77777777" w:rsidR="00A4358D" w:rsidRPr="002E0D3F" w:rsidRDefault="00A4358D" w:rsidP="003F0423">
      <w:pPr>
        <w:spacing w:after="0" w:line="240" w:lineRule="auto"/>
        <w:rPr>
          <w:rFonts w:ascii="Times New Roman" w:eastAsia="Times New Roman" w:hAnsi="Times New Roman" w:cs="Times New Roman"/>
          <w:i/>
          <w:color w:val="000000"/>
          <w:sz w:val="28"/>
          <w:szCs w:val="28"/>
          <w:u w:val="single"/>
          <w:lang w:eastAsia="ru-RU"/>
        </w:rPr>
      </w:pPr>
      <w:r w:rsidRPr="002E0D3F">
        <w:rPr>
          <w:rFonts w:ascii="Times New Roman" w:eastAsia="Times New Roman" w:hAnsi="Times New Roman" w:cs="Times New Roman"/>
          <w:i/>
          <w:color w:val="000000"/>
          <w:sz w:val="28"/>
          <w:szCs w:val="28"/>
          <w:u w:val="single"/>
          <w:lang w:eastAsia="ru-RU"/>
        </w:rPr>
        <w:t>Предоставление архивных документов пользователям в читальном зале архива</w:t>
      </w:r>
    </w:p>
    <w:p w14:paraId="77C09DAE" w14:textId="77777777" w:rsidR="00A4358D" w:rsidRPr="00A4358D" w:rsidRDefault="00A4358D" w:rsidP="00A4358D">
      <w:pPr>
        <w:spacing w:after="0" w:line="240" w:lineRule="auto"/>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ab/>
        <w:t>Читальный зал в 2022 году посетили 28 раз, из них 5 – работников пенсионного фонда и 9 исследователей.</w:t>
      </w:r>
    </w:p>
    <w:p w14:paraId="336E0E54" w14:textId="440E9E4B" w:rsidR="00A4358D" w:rsidRPr="00A4358D" w:rsidRDefault="00A4358D" w:rsidP="00A4358D">
      <w:pPr>
        <w:tabs>
          <w:tab w:val="left" w:pos="0"/>
          <w:tab w:val="left" w:pos="993"/>
        </w:tabs>
        <w:spacing w:after="0" w:line="240" w:lineRule="auto"/>
        <w:jc w:val="both"/>
        <w:rPr>
          <w:rFonts w:ascii="Times New Roman" w:eastAsia="Times New Roman" w:hAnsi="Times New Roman" w:cs="Times New Roman"/>
          <w:b/>
          <w:bCs/>
          <w:color w:val="000000"/>
          <w:sz w:val="28"/>
          <w:szCs w:val="28"/>
          <w:lang w:eastAsia="ru-RU"/>
        </w:rPr>
      </w:pPr>
      <w:r w:rsidRPr="00A4358D">
        <w:rPr>
          <w:rFonts w:ascii="Times New Roman" w:eastAsia="Times New Roman" w:hAnsi="Times New Roman" w:cs="Times New Roman"/>
          <w:color w:val="000000"/>
          <w:sz w:val="28"/>
          <w:szCs w:val="28"/>
          <w:lang w:eastAsia="ru-RU"/>
        </w:rPr>
        <w:t xml:space="preserve">           За 2022 год количество пользователей архивной информацией – 955</w:t>
      </w:r>
      <w:r w:rsidR="003F0423">
        <w:rPr>
          <w:rFonts w:ascii="Times New Roman" w:eastAsia="Times New Roman" w:hAnsi="Times New Roman" w:cs="Times New Roman"/>
          <w:color w:val="000000"/>
          <w:sz w:val="28"/>
          <w:szCs w:val="28"/>
          <w:lang w:eastAsia="ru-RU"/>
        </w:rPr>
        <w:t xml:space="preserve"> </w:t>
      </w:r>
      <w:r w:rsidRPr="00A4358D">
        <w:rPr>
          <w:rFonts w:ascii="Times New Roman" w:eastAsia="Times New Roman" w:hAnsi="Times New Roman" w:cs="Times New Roman"/>
          <w:color w:val="000000"/>
          <w:sz w:val="28"/>
          <w:szCs w:val="28"/>
          <w:lang w:eastAsia="ru-RU"/>
        </w:rPr>
        <w:t>851 человек, 423</w:t>
      </w:r>
      <w:r w:rsidRPr="00A4358D">
        <w:rPr>
          <w:rFonts w:ascii="Times New Roman" w:eastAsia="Times New Roman" w:hAnsi="Times New Roman" w:cs="Times New Roman"/>
          <w:bCs/>
          <w:color w:val="000000"/>
          <w:sz w:val="28"/>
          <w:szCs w:val="28"/>
          <w:lang w:eastAsia="ru-RU"/>
        </w:rPr>
        <w:t xml:space="preserve"> человека присутствовали на </w:t>
      </w:r>
      <w:r w:rsidRPr="00A4358D">
        <w:rPr>
          <w:rFonts w:ascii="Times New Roman" w:eastAsia="Times New Roman" w:hAnsi="Times New Roman" w:cs="Times New Roman"/>
          <w:color w:val="000000"/>
          <w:sz w:val="28"/>
          <w:szCs w:val="28"/>
          <w:shd w:val="clear" w:color="auto" w:fill="FFFFFF"/>
          <w:lang w:eastAsia="ru-RU"/>
        </w:rPr>
        <w:t>мероприятиях с волонтерами и проведение круглого стола с ведомственными архивами, 90 человек посещение экскурсии</w:t>
      </w:r>
      <w:r w:rsidRPr="00A4358D">
        <w:rPr>
          <w:rFonts w:ascii="Times New Roman" w:eastAsia="Times New Roman" w:hAnsi="Times New Roman" w:cs="Times New Roman"/>
          <w:color w:val="000000"/>
          <w:sz w:val="28"/>
          <w:szCs w:val="28"/>
          <w:lang w:eastAsia="ru-RU"/>
        </w:rPr>
        <w:t>, 4</w:t>
      </w:r>
      <w:r w:rsidR="003F0423">
        <w:rPr>
          <w:rFonts w:ascii="Times New Roman" w:eastAsia="Times New Roman" w:hAnsi="Times New Roman" w:cs="Times New Roman"/>
          <w:color w:val="000000"/>
          <w:sz w:val="28"/>
          <w:szCs w:val="28"/>
          <w:lang w:eastAsia="ru-RU"/>
        </w:rPr>
        <w:t xml:space="preserve"> </w:t>
      </w:r>
      <w:r w:rsidRPr="00A4358D">
        <w:rPr>
          <w:rFonts w:ascii="Times New Roman" w:eastAsia="Times New Roman" w:hAnsi="Times New Roman" w:cs="Times New Roman"/>
          <w:color w:val="000000"/>
          <w:sz w:val="28"/>
          <w:szCs w:val="28"/>
          <w:lang w:eastAsia="ru-RU"/>
        </w:rPr>
        <w:t xml:space="preserve">522 исполнение справок социально-правового и тематического характера, 28 раз посетили читальный зал, страничку отдела по делам архивов на сайте администрации города Нефтеюганска и странички в социальных сетях просмотрели </w:t>
      </w:r>
      <w:r w:rsidRPr="00A4358D">
        <w:rPr>
          <w:rFonts w:ascii="Times New Roman" w:eastAsia="Times New Roman" w:hAnsi="Times New Roman" w:cs="Times New Roman"/>
          <w:sz w:val="28"/>
          <w:szCs w:val="28"/>
          <w:lang w:eastAsia="ru-RU"/>
        </w:rPr>
        <w:t>945</w:t>
      </w:r>
      <w:r w:rsidR="003F0423">
        <w:rPr>
          <w:rFonts w:ascii="Times New Roman" w:eastAsia="Times New Roman" w:hAnsi="Times New Roman" w:cs="Times New Roman"/>
          <w:sz w:val="28"/>
          <w:szCs w:val="28"/>
          <w:lang w:eastAsia="ru-RU"/>
        </w:rPr>
        <w:t xml:space="preserve"> </w:t>
      </w:r>
      <w:r w:rsidRPr="00A4358D">
        <w:rPr>
          <w:rFonts w:ascii="Times New Roman" w:eastAsia="Times New Roman" w:hAnsi="Times New Roman" w:cs="Times New Roman"/>
          <w:sz w:val="28"/>
          <w:szCs w:val="28"/>
          <w:lang w:eastAsia="ru-RU"/>
        </w:rPr>
        <w:t>753</w:t>
      </w:r>
      <w:r w:rsidRPr="00A4358D">
        <w:rPr>
          <w:rFonts w:ascii="Times New Roman" w:eastAsia="Times New Roman" w:hAnsi="Times New Roman" w:cs="Times New Roman"/>
          <w:color w:val="000000"/>
          <w:sz w:val="28"/>
          <w:szCs w:val="28"/>
          <w:lang w:eastAsia="ru-RU"/>
        </w:rPr>
        <w:t xml:space="preserve">. </w:t>
      </w:r>
    </w:p>
    <w:p w14:paraId="20287892" w14:textId="61F65E16" w:rsidR="00A4358D" w:rsidRPr="00A4358D" w:rsidRDefault="00A4358D" w:rsidP="00A4358D">
      <w:pPr>
        <w:spacing w:after="0" w:line="240" w:lineRule="auto"/>
        <w:ind w:firstLine="708"/>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Сотрудникам отдела за 2022 год было выдано 323 дела исследователям</w:t>
      </w:r>
      <w:r w:rsidR="003F0423">
        <w:rPr>
          <w:rFonts w:ascii="Times New Roman" w:eastAsia="Times New Roman" w:hAnsi="Times New Roman" w:cs="Times New Roman"/>
          <w:color w:val="000000"/>
          <w:sz w:val="28"/>
          <w:szCs w:val="28"/>
          <w:lang w:eastAsia="ru-RU"/>
        </w:rPr>
        <w:t>,</w:t>
      </w:r>
      <w:r w:rsidRPr="00A4358D">
        <w:rPr>
          <w:rFonts w:ascii="Times New Roman" w:eastAsia="Times New Roman" w:hAnsi="Times New Roman" w:cs="Times New Roman"/>
          <w:color w:val="000000"/>
          <w:sz w:val="28"/>
          <w:szCs w:val="28"/>
          <w:lang w:eastAsia="ru-RU"/>
        </w:rPr>
        <w:t xml:space="preserve">               также выдано во временное пользование 30 дел и 118 дел на оцифровку: это документы личного происхождения и документы по основной деятельности</w:t>
      </w:r>
      <w:r w:rsidR="00A9677F">
        <w:rPr>
          <w:rFonts w:ascii="Times New Roman" w:eastAsia="Times New Roman" w:hAnsi="Times New Roman" w:cs="Times New Roman"/>
          <w:color w:val="000000"/>
          <w:sz w:val="28"/>
          <w:szCs w:val="28"/>
          <w:lang w:eastAsia="ru-RU"/>
        </w:rPr>
        <w:t>.</w:t>
      </w:r>
      <w:r w:rsidRPr="00A4358D">
        <w:rPr>
          <w:rFonts w:ascii="Times New Roman" w:eastAsia="Times New Roman" w:hAnsi="Times New Roman" w:cs="Times New Roman"/>
          <w:color w:val="000000"/>
          <w:sz w:val="28"/>
          <w:szCs w:val="28"/>
          <w:lang w:eastAsia="ru-RU"/>
        </w:rPr>
        <w:t xml:space="preserve"> Так же оцифрованы 589 ед.хр. фотодокументов. Сотрудниками архива было использовано 1753 дела</w:t>
      </w:r>
      <w:r w:rsidR="0039237E">
        <w:rPr>
          <w:rFonts w:ascii="Times New Roman" w:eastAsia="Times New Roman" w:hAnsi="Times New Roman" w:cs="Times New Roman"/>
          <w:color w:val="000000"/>
          <w:sz w:val="28"/>
          <w:szCs w:val="28"/>
          <w:lang w:eastAsia="ru-RU"/>
        </w:rPr>
        <w:t xml:space="preserve"> </w:t>
      </w:r>
      <w:r w:rsidRPr="00A4358D">
        <w:rPr>
          <w:rFonts w:ascii="Times New Roman" w:eastAsia="Times New Roman" w:hAnsi="Times New Roman" w:cs="Times New Roman"/>
          <w:color w:val="000000"/>
          <w:sz w:val="28"/>
          <w:szCs w:val="28"/>
          <w:lang w:eastAsia="ru-RU"/>
        </w:rPr>
        <w:t>при подготовке выставок, написании статей, подготовке инициативных информирований, телесюжетов и др.</w:t>
      </w:r>
    </w:p>
    <w:p w14:paraId="4BA63A87" w14:textId="77777777" w:rsidR="00A4358D" w:rsidRPr="00A4358D" w:rsidRDefault="00A4358D" w:rsidP="00A4358D">
      <w:pPr>
        <w:spacing w:after="0" w:line="240" w:lineRule="auto"/>
        <w:ind w:firstLine="708"/>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 xml:space="preserve">Во временное пользование выдано учреждениям и организациям 30 дел, все дела возвращены в установленный срок. </w:t>
      </w:r>
    </w:p>
    <w:p w14:paraId="43201D71" w14:textId="77777777" w:rsidR="00A4358D" w:rsidRPr="00A4358D" w:rsidRDefault="00A4358D" w:rsidP="00A4358D">
      <w:pPr>
        <w:spacing w:after="0" w:line="240" w:lineRule="auto"/>
        <w:ind w:firstLine="708"/>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 xml:space="preserve">В 2022 году у исследователей читального зала и работников пенсионного фонда наиболее востребованные оказались документы фондов: </w:t>
      </w:r>
    </w:p>
    <w:p w14:paraId="42164E12" w14:textId="77777777" w:rsidR="00A4358D" w:rsidRPr="00A4358D" w:rsidRDefault="00A4358D" w:rsidP="00A4358D">
      <w:pPr>
        <w:numPr>
          <w:ilvl w:val="0"/>
          <w:numId w:val="26"/>
        </w:numPr>
        <w:tabs>
          <w:tab w:val="left" w:pos="952"/>
        </w:tabs>
        <w:spacing w:after="0" w:line="240" w:lineRule="auto"/>
        <w:ind w:left="0" w:firstLine="709"/>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Думы города Нефтеюганска;</w:t>
      </w:r>
    </w:p>
    <w:p w14:paraId="6CBDD018" w14:textId="77777777" w:rsidR="00A4358D" w:rsidRPr="00A4358D" w:rsidRDefault="00A4358D" w:rsidP="00A4358D">
      <w:pPr>
        <w:numPr>
          <w:ilvl w:val="0"/>
          <w:numId w:val="26"/>
        </w:numPr>
        <w:tabs>
          <w:tab w:val="left" w:pos="952"/>
        </w:tabs>
        <w:spacing w:after="0" w:line="240" w:lineRule="auto"/>
        <w:ind w:left="0" w:firstLine="709"/>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Администрации города Нефтеюганска;</w:t>
      </w:r>
    </w:p>
    <w:p w14:paraId="48E51477" w14:textId="77777777" w:rsidR="00A4358D" w:rsidRPr="00A4358D" w:rsidRDefault="00A4358D" w:rsidP="00A4358D">
      <w:pPr>
        <w:numPr>
          <w:ilvl w:val="0"/>
          <w:numId w:val="26"/>
        </w:numPr>
        <w:tabs>
          <w:tab w:val="left" w:pos="952"/>
        </w:tabs>
        <w:spacing w:after="0" w:line="240" w:lineRule="auto"/>
        <w:ind w:left="0" w:firstLine="709"/>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 xml:space="preserve">Нефтеюганского Совета депутатов трудящихся и его исполнительных комитетов; </w:t>
      </w:r>
    </w:p>
    <w:p w14:paraId="174EFADD" w14:textId="77777777" w:rsidR="00A4358D" w:rsidRPr="00A4358D" w:rsidRDefault="00A4358D" w:rsidP="00A4358D">
      <w:pPr>
        <w:numPr>
          <w:ilvl w:val="0"/>
          <w:numId w:val="26"/>
        </w:numPr>
        <w:tabs>
          <w:tab w:val="left" w:pos="952"/>
        </w:tabs>
        <w:spacing w:after="0" w:line="240" w:lineRule="auto"/>
        <w:ind w:left="0" w:firstLine="709"/>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МАУ Редакция газеты «Здравствуйте, нефтеюганцы!»;</w:t>
      </w:r>
    </w:p>
    <w:p w14:paraId="4BFABDC3" w14:textId="77777777" w:rsidR="00A4358D" w:rsidRPr="00A4358D" w:rsidRDefault="00A4358D" w:rsidP="00A4358D">
      <w:pPr>
        <w:numPr>
          <w:ilvl w:val="0"/>
          <w:numId w:val="26"/>
        </w:numPr>
        <w:tabs>
          <w:tab w:val="left" w:pos="952"/>
        </w:tabs>
        <w:spacing w:after="0" w:line="240" w:lineRule="auto"/>
        <w:ind w:left="0" w:firstLine="709"/>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Отдел по делам архивов департамента по делам администрации города Нефтеюганска;</w:t>
      </w:r>
    </w:p>
    <w:p w14:paraId="6D4EB4A2" w14:textId="77777777" w:rsidR="00A4358D" w:rsidRPr="00A4358D" w:rsidRDefault="00A4358D" w:rsidP="00A4358D">
      <w:pPr>
        <w:numPr>
          <w:ilvl w:val="0"/>
          <w:numId w:val="26"/>
        </w:numPr>
        <w:tabs>
          <w:tab w:val="left" w:pos="952"/>
        </w:tabs>
        <w:spacing w:after="0" w:line="240" w:lineRule="auto"/>
        <w:ind w:left="0" w:firstLine="709"/>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Объединенный архивный фонд «Участники Великой Отечественной войны»;</w:t>
      </w:r>
    </w:p>
    <w:p w14:paraId="7F74A009" w14:textId="77777777" w:rsidR="00A4358D" w:rsidRPr="00A4358D" w:rsidRDefault="00A4358D" w:rsidP="00A4358D">
      <w:pPr>
        <w:numPr>
          <w:ilvl w:val="0"/>
          <w:numId w:val="26"/>
        </w:numPr>
        <w:tabs>
          <w:tab w:val="left" w:pos="952"/>
        </w:tabs>
        <w:spacing w:after="0" w:line="240" w:lineRule="auto"/>
        <w:ind w:left="0" w:firstLine="709"/>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Нефтеюганская городская общественная организация «Совет ветеранов (пенсионеров, инвалидов) войны, труда, Вооруженных Сил и правоохранительных органов»;</w:t>
      </w:r>
    </w:p>
    <w:p w14:paraId="382C7CC5" w14:textId="77777777" w:rsidR="00A4358D" w:rsidRPr="00A4358D" w:rsidRDefault="00A4358D" w:rsidP="00A4358D">
      <w:pPr>
        <w:numPr>
          <w:ilvl w:val="0"/>
          <w:numId w:val="26"/>
        </w:numPr>
        <w:tabs>
          <w:tab w:val="left" w:pos="952"/>
        </w:tabs>
        <w:spacing w:after="0" w:line="240" w:lineRule="auto"/>
        <w:ind w:left="0" w:firstLine="709"/>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 xml:space="preserve">Объединенный архивный фонд «Почетные граждане и знатные труженики города Нефтеюганска»; </w:t>
      </w:r>
    </w:p>
    <w:p w14:paraId="1DBB6304" w14:textId="77777777" w:rsidR="00A4358D" w:rsidRPr="00A4358D" w:rsidRDefault="00A4358D" w:rsidP="00A4358D">
      <w:pPr>
        <w:numPr>
          <w:ilvl w:val="0"/>
          <w:numId w:val="26"/>
        </w:numPr>
        <w:tabs>
          <w:tab w:val="left" w:pos="952"/>
        </w:tabs>
        <w:spacing w:after="0" w:line="240" w:lineRule="auto"/>
        <w:ind w:left="0" w:firstLine="709"/>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Объединенный архивный фонд «Руководители органов власти города Нефтеюганска»;</w:t>
      </w:r>
    </w:p>
    <w:p w14:paraId="38D254F0" w14:textId="77777777" w:rsidR="00A4358D" w:rsidRPr="00A4358D" w:rsidRDefault="00A4358D" w:rsidP="00A4358D">
      <w:pPr>
        <w:numPr>
          <w:ilvl w:val="0"/>
          <w:numId w:val="26"/>
        </w:numPr>
        <w:tabs>
          <w:tab w:val="left" w:pos="952"/>
        </w:tabs>
        <w:spacing w:after="0" w:line="240" w:lineRule="auto"/>
        <w:ind w:left="0" w:firstLine="709"/>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ООО «РН-Юганскнефтегаз»;</w:t>
      </w:r>
    </w:p>
    <w:p w14:paraId="781155C6" w14:textId="77777777" w:rsidR="00A4358D" w:rsidRPr="00A4358D" w:rsidRDefault="00A4358D" w:rsidP="00A4358D">
      <w:pPr>
        <w:numPr>
          <w:ilvl w:val="0"/>
          <w:numId w:val="26"/>
        </w:numPr>
        <w:tabs>
          <w:tab w:val="left" w:pos="952"/>
        </w:tabs>
        <w:spacing w:after="0" w:line="240" w:lineRule="auto"/>
        <w:ind w:left="0" w:firstLine="709"/>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Коллекция документов ликвидированных предприятий негосударственных форм собственности;</w:t>
      </w:r>
    </w:p>
    <w:p w14:paraId="4C147DEC" w14:textId="77777777" w:rsidR="00A4358D" w:rsidRPr="00A4358D" w:rsidRDefault="00A4358D" w:rsidP="00A4358D">
      <w:pPr>
        <w:numPr>
          <w:ilvl w:val="0"/>
          <w:numId w:val="26"/>
        </w:numPr>
        <w:tabs>
          <w:tab w:val="left" w:pos="952"/>
        </w:tabs>
        <w:spacing w:after="0" w:line="240" w:lineRule="auto"/>
        <w:ind w:left="0" w:firstLine="709"/>
        <w:jc w:val="both"/>
        <w:rPr>
          <w:rFonts w:ascii="Times New Roman CYR" w:eastAsia="Times New Roman" w:hAnsi="Times New Roman CYR" w:cs="Times New Roman CYR"/>
          <w:bCs/>
          <w:color w:val="000000"/>
          <w:sz w:val="28"/>
          <w:szCs w:val="28"/>
          <w:lang w:eastAsia="ru-RU"/>
        </w:rPr>
      </w:pPr>
      <w:r w:rsidRPr="00A4358D">
        <w:rPr>
          <w:rFonts w:ascii="Times New Roman" w:eastAsia="Times New Roman" w:hAnsi="Times New Roman" w:cs="Times New Roman"/>
          <w:color w:val="000000"/>
          <w:sz w:val="28"/>
          <w:szCs w:val="28"/>
          <w:lang w:eastAsia="ru-RU"/>
        </w:rPr>
        <w:t>фотофонд</w:t>
      </w:r>
      <w:r w:rsidRPr="00A4358D">
        <w:rPr>
          <w:rFonts w:ascii="Times New Roman CYR" w:eastAsia="Times New Roman" w:hAnsi="Times New Roman CYR" w:cs="Times New Roman CYR"/>
          <w:bCs/>
          <w:color w:val="000000"/>
          <w:sz w:val="28"/>
          <w:szCs w:val="28"/>
          <w:lang w:eastAsia="ru-RU"/>
        </w:rPr>
        <w:t>.</w:t>
      </w:r>
    </w:p>
    <w:p w14:paraId="492F9D47" w14:textId="77777777" w:rsidR="00A4358D" w:rsidRPr="00A4358D" w:rsidRDefault="00A4358D" w:rsidP="00A4358D">
      <w:pPr>
        <w:spacing w:after="0" w:line="240" w:lineRule="auto"/>
        <w:ind w:firstLine="709"/>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color w:val="000000"/>
          <w:sz w:val="28"/>
          <w:szCs w:val="28"/>
          <w:lang w:eastAsia="ru-RU"/>
        </w:rPr>
        <w:t>В рамках социального проектирования муниципальные общеобразовательные учреждения города Нефтеюганска обращались в отдел с запросами, по историческим сведениям, деятельности органов власти города, документов личного происхождения ветеранов Великой отечественной войны.</w:t>
      </w:r>
    </w:p>
    <w:p w14:paraId="42B17EC4" w14:textId="6AA9AC7A" w:rsidR="00A4358D" w:rsidRPr="00A4358D" w:rsidRDefault="00A4358D" w:rsidP="00A4358D">
      <w:pPr>
        <w:spacing w:after="0" w:line="240" w:lineRule="auto"/>
        <w:ind w:firstLine="708"/>
        <w:jc w:val="both"/>
        <w:rPr>
          <w:rFonts w:ascii="Times New Roman" w:eastAsia="Times New Roman" w:hAnsi="Times New Roman" w:cs="Times New Roman"/>
          <w:color w:val="000000"/>
          <w:sz w:val="28"/>
          <w:szCs w:val="28"/>
          <w:lang w:eastAsia="ru-RU"/>
        </w:rPr>
      </w:pPr>
      <w:r w:rsidRPr="00A4358D">
        <w:rPr>
          <w:rFonts w:ascii="Times New Roman" w:eastAsia="Times New Roman" w:hAnsi="Times New Roman" w:cs="Times New Roman"/>
          <w:b/>
          <w:color w:val="000000"/>
          <w:sz w:val="28"/>
          <w:szCs w:val="28"/>
          <w:lang w:eastAsia="ru-RU"/>
        </w:rPr>
        <w:t xml:space="preserve">    </w:t>
      </w:r>
      <w:r w:rsidRPr="00A4358D">
        <w:rPr>
          <w:rFonts w:ascii="Times New Roman" w:eastAsia="Times New Roman" w:hAnsi="Times New Roman" w:cs="Times New Roman"/>
          <w:sz w:val="28"/>
          <w:szCs w:val="28"/>
          <w:lang w:eastAsia="ru-RU"/>
        </w:rPr>
        <w:t xml:space="preserve">За 2022 год проведено 45 методических консультаций, в том числе 1 выездная и 42 собеседования прошли с организациями </w:t>
      </w:r>
      <w:r w:rsidRPr="00A4358D">
        <w:rPr>
          <w:rFonts w:ascii="Times New Roman" w:eastAsia="Times New Roman" w:hAnsi="Times New Roman" w:cs="Times New Roman"/>
          <w:color w:val="000000"/>
          <w:sz w:val="28"/>
          <w:szCs w:val="28"/>
          <w:lang w:eastAsia="ru-RU"/>
        </w:rPr>
        <w:t>– источник</w:t>
      </w:r>
      <w:r w:rsidR="00012470">
        <w:rPr>
          <w:rFonts w:ascii="Times New Roman" w:eastAsia="Times New Roman" w:hAnsi="Times New Roman" w:cs="Times New Roman"/>
          <w:color w:val="000000"/>
          <w:sz w:val="28"/>
          <w:szCs w:val="28"/>
          <w:lang w:eastAsia="ru-RU"/>
        </w:rPr>
        <w:t>ами</w:t>
      </w:r>
      <w:r w:rsidRPr="00A4358D">
        <w:rPr>
          <w:rFonts w:ascii="Times New Roman" w:eastAsia="Times New Roman" w:hAnsi="Times New Roman" w:cs="Times New Roman"/>
          <w:color w:val="000000"/>
          <w:sz w:val="28"/>
          <w:szCs w:val="28"/>
          <w:lang w:eastAsia="ru-RU"/>
        </w:rPr>
        <w:t xml:space="preserve"> комплектования отдела, в том числе в связи с включением в список новых учреждений, приемом на работу новых специалистов, ответственных за ведение архива учреждения, учреждениям и предприятиям города различных форм собственности в рамках исполнения архивного законодательства и в связи с ликвидацией предприятий.</w:t>
      </w:r>
    </w:p>
    <w:p w14:paraId="2E58F41B" w14:textId="77777777" w:rsidR="00A4358D" w:rsidRPr="00A4358D" w:rsidRDefault="00A4358D" w:rsidP="00A54EAD">
      <w:pPr>
        <w:spacing w:after="0" w:line="240" w:lineRule="auto"/>
        <w:jc w:val="both"/>
        <w:rPr>
          <w:rFonts w:ascii="Times New Roman" w:eastAsia="Times New Roman" w:hAnsi="Times New Roman" w:cs="Times New Roman"/>
          <w:bCs/>
          <w:color w:val="000000"/>
          <w:sz w:val="28"/>
          <w:szCs w:val="28"/>
          <w:lang w:eastAsia="ru-RU"/>
        </w:rPr>
      </w:pPr>
      <w:r w:rsidRPr="00A4358D">
        <w:rPr>
          <w:rFonts w:ascii="Times New Roman" w:eastAsia="Times New Roman" w:hAnsi="Times New Roman" w:cs="Times New Roman"/>
          <w:bCs/>
          <w:color w:val="000000"/>
          <w:sz w:val="28"/>
          <w:szCs w:val="28"/>
          <w:lang w:eastAsia="ru-RU"/>
        </w:rPr>
        <w:t xml:space="preserve">Консультации проводились по запросам для работников предприятий и учреждений города с предоставлением образцов форм учетных документов, методических рекомендаций, памяток и др.  Основными темами для консультирования работников ведомственных  архивов были: внедрение в практику работы изменений  нормативной базы в области архивного дела (в частности,  нового перечня дел), организация работы экспертной комиссии в учреждении, преемственность в учреждении при  проведении кадровых изменений, формирование дел и оформление документов при передаче на муниципальное хранение в случае ликвидации предприятия; формирование документов с учетом специфики деятельности учреждения; основные требования к контролю за архивными документами при реорганизации учреждения и другие актуальные вопросы  выполнения требований архивного законодательства. </w:t>
      </w:r>
    </w:p>
    <w:p w14:paraId="2613C6DC" w14:textId="77777777" w:rsidR="00A4358D" w:rsidRPr="00A4358D" w:rsidRDefault="00A4358D" w:rsidP="00A4358D">
      <w:pPr>
        <w:spacing w:after="0" w:line="240" w:lineRule="auto"/>
        <w:ind w:firstLine="709"/>
        <w:jc w:val="both"/>
        <w:rPr>
          <w:rFonts w:ascii="Times New Roman" w:eastAsia="Calibri" w:hAnsi="Times New Roman" w:cs="Times New Roman"/>
          <w:sz w:val="28"/>
          <w:szCs w:val="28"/>
        </w:rPr>
      </w:pPr>
      <w:r w:rsidRPr="00A4358D">
        <w:rPr>
          <w:rFonts w:ascii="Times New Roman" w:eastAsia="Calibri" w:hAnsi="Times New Roman" w:cs="Times New Roman"/>
          <w:sz w:val="28"/>
          <w:szCs w:val="28"/>
        </w:rPr>
        <w:t>В связи с запросом проведены консультации по ведению архивного дела для специалистов организаций, не являющихся источниками комплектования отдела по делам архивов:</w:t>
      </w:r>
    </w:p>
    <w:p w14:paraId="5FC0B6C5" w14:textId="4FF59363" w:rsidR="00A4358D" w:rsidRPr="00A4358D" w:rsidRDefault="00A54EAD" w:rsidP="00A54EAD">
      <w:pPr>
        <w:tabs>
          <w:tab w:val="left" w:pos="0"/>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4358D" w:rsidRPr="00A4358D">
        <w:rPr>
          <w:rFonts w:ascii="Times New Roman" w:eastAsia="Calibri" w:hAnsi="Times New Roman" w:cs="Times New Roman"/>
          <w:sz w:val="28"/>
          <w:szCs w:val="28"/>
        </w:rPr>
        <w:t>ООО «ДИЭЛКОМ»</w:t>
      </w:r>
      <w:r>
        <w:rPr>
          <w:rFonts w:ascii="Times New Roman" w:eastAsia="Calibri" w:hAnsi="Times New Roman" w:cs="Times New Roman"/>
          <w:sz w:val="28"/>
          <w:szCs w:val="28"/>
        </w:rPr>
        <w:t>;</w:t>
      </w:r>
    </w:p>
    <w:p w14:paraId="7F307D07" w14:textId="2B3FAD83" w:rsidR="00A4358D" w:rsidRPr="00A4358D" w:rsidRDefault="00A54EAD" w:rsidP="00A54EAD">
      <w:pPr>
        <w:tabs>
          <w:tab w:val="left" w:pos="0"/>
          <w:tab w:val="left" w:pos="93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4358D" w:rsidRPr="00A4358D">
        <w:rPr>
          <w:rFonts w:ascii="Times New Roman" w:eastAsia="Calibri" w:hAnsi="Times New Roman" w:cs="Times New Roman"/>
          <w:sz w:val="28"/>
          <w:szCs w:val="28"/>
        </w:rPr>
        <w:t>ООО «РемСтройМастер».</w:t>
      </w:r>
    </w:p>
    <w:p w14:paraId="0239711B" w14:textId="77777777" w:rsidR="00A4358D" w:rsidRPr="00A4358D" w:rsidRDefault="00A4358D" w:rsidP="00FA64F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 xml:space="preserve">В 2022 год по включению в список организаций - источников комплектования отдела проводилась работа со Счётной палатой города Нефтеюганска, акционерным обществом «Югансктранстеплосервис», муниципальным автономным дошкольным образовательным учреждением города Нефтеюганска «Детский сад № 6 «Лукоморье» был изучен состав документов, даны рекомендации по составлению исторической справки учреждения, номенклатуры дел учреждения в связи с вступлением в силу нового Перечня, по оформлению дел, составлению описей дел. </w:t>
      </w:r>
    </w:p>
    <w:p w14:paraId="70B4BA26" w14:textId="77777777" w:rsidR="00A4358D" w:rsidRPr="00A4358D" w:rsidRDefault="00A4358D" w:rsidP="00A4358D">
      <w:pPr>
        <w:spacing w:after="0" w:line="240" w:lineRule="auto"/>
        <w:ind w:firstLine="709"/>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 xml:space="preserve">На личном приёме и по телефону проведены консультации представителям организаций по подготовке документов к сдаче на муниципальное хранение в связи с ликвидацией: </w:t>
      </w:r>
    </w:p>
    <w:p w14:paraId="60563D7D" w14:textId="77777777" w:rsidR="00A4358D" w:rsidRPr="00A4358D" w:rsidRDefault="00A4358D" w:rsidP="00452E5C">
      <w:pPr>
        <w:numPr>
          <w:ilvl w:val="0"/>
          <w:numId w:val="24"/>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 xml:space="preserve">ЦПК НК «Роснефть «Нефтеюганский корпоративный институт», </w:t>
      </w:r>
    </w:p>
    <w:p w14:paraId="6781D4BA" w14:textId="77777777" w:rsidR="00A4358D" w:rsidRPr="00A4358D" w:rsidRDefault="00A4358D" w:rsidP="00452E5C">
      <w:pPr>
        <w:numPr>
          <w:ilvl w:val="0"/>
          <w:numId w:val="24"/>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Общество с ограниченной ответственностью «Промышленные энергетические системы»,</w:t>
      </w:r>
    </w:p>
    <w:p w14:paraId="7ACAC81F" w14:textId="77777777" w:rsidR="00A4358D" w:rsidRPr="00A4358D" w:rsidRDefault="00A4358D" w:rsidP="00452E5C">
      <w:pPr>
        <w:numPr>
          <w:ilvl w:val="0"/>
          <w:numId w:val="24"/>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АО «Нефтеюганский хлебозавод»,</w:t>
      </w:r>
    </w:p>
    <w:p w14:paraId="506C4452" w14:textId="77777777" w:rsidR="00A4358D" w:rsidRPr="00A4358D" w:rsidRDefault="00A4358D" w:rsidP="00452E5C">
      <w:pPr>
        <w:numPr>
          <w:ilvl w:val="0"/>
          <w:numId w:val="24"/>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ООО «Междуречье»,</w:t>
      </w:r>
    </w:p>
    <w:p w14:paraId="6485EFC1" w14:textId="77777777" w:rsidR="00A4358D" w:rsidRPr="00A4358D" w:rsidRDefault="00A4358D" w:rsidP="00452E5C">
      <w:pPr>
        <w:numPr>
          <w:ilvl w:val="0"/>
          <w:numId w:val="24"/>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ООО «РН-Автоматика»,</w:t>
      </w:r>
    </w:p>
    <w:p w14:paraId="014BA385" w14:textId="77777777" w:rsidR="00A4358D" w:rsidRPr="00A4358D" w:rsidRDefault="00A4358D" w:rsidP="00452E5C">
      <w:pPr>
        <w:numPr>
          <w:ilvl w:val="0"/>
          <w:numId w:val="24"/>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ООО «Югансксантехмонтаж»,</w:t>
      </w:r>
    </w:p>
    <w:p w14:paraId="4DCCE814" w14:textId="77777777" w:rsidR="00A4358D" w:rsidRPr="00A4358D" w:rsidRDefault="00A4358D" w:rsidP="00452E5C">
      <w:pPr>
        <w:numPr>
          <w:ilvl w:val="0"/>
          <w:numId w:val="24"/>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ИП «Михайлина Лариса Николаевна».</w:t>
      </w:r>
    </w:p>
    <w:p w14:paraId="3E4A106C" w14:textId="4E79CE20" w:rsidR="00A4358D" w:rsidRPr="00A4358D" w:rsidRDefault="00A4358D" w:rsidP="00A4358D">
      <w:pPr>
        <w:spacing w:after="0" w:line="240" w:lineRule="auto"/>
        <w:ind w:firstLine="709"/>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В рамках взаимодействия  и оказания методической помощи работники архива приглашаются в качестве экспертов, членов жюри для участия в мероприятиях, организованных Архивной службой Югры, структурными подразделениями администрации города. В этом году работники отдела приняли участие в проведении городского конкурса по родословию среди учащихся в качестве председателя жюри и провели встречу-консультацию с учащимися школ г</w:t>
      </w:r>
      <w:r w:rsidR="00012470">
        <w:rPr>
          <w:rFonts w:ascii="Times New Roman" w:eastAsia="Times New Roman" w:hAnsi="Times New Roman" w:cs="Times New Roman"/>
          <w:sz w:val="28"/>
          <w:szCs w:val="28"/>
          <w:lang w:eastAsia="ru-RU"/>
        </w:rPr>
        <w:t xml:space="preserve">орода </w:t>
      </w:r>
      <w:r w:rsidRPr="00A4358D">
        <w:rPr>
          <w:rFonts w:ascii="Times New Roman" w:eastAsia="Times New Roman" w:hAnsi="Times New Roman" w:cs="Times New Roman"/>
          <w:sz w:val="28"/>
          <w:szCs w:val="28"/>
          <w:lang w:eastAsia="ru-RU"/>
        </w:rPr>
        <w:t>Нефтеюганска по теме «Об использовании архивных документов для составления родословной». Также специалисты отдела в качестве члена жюри принимали участие в VII региональном конкурсе профессионального мастерства «Лучший архивист Югры».</w:t>
      </w:r>
    </w:p>
    <w:p w14:paraId="3A64C525" w14:textId="77777777" w:rsidR="00A4358D" w:rsidRPr="00A4358D" w:rsidRDefault="00A4358D" w:rsidP="00A4358D">
      <w:pPr>
        <w:spacing w:after="0" w:line="240" w:lineRule="auto"/>
        <w:ind w:left="708"/>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sz w:val="28"/>
          <w:szCs w:val="28"/>
          <w:lang w:eastAsia="ru-RU"/>
        </w:rPr>
        <w:t>На 31.12.2022 года в интернет ресурсах отдела зафиксировано:</w:t>
      </w:r>
    </w:p>
    <w:p w14:paraId="2519FB0A" w14:textId="7EEC9635" w:rsidR="00A4358D" w:rsidRPr="00A4358D" w:rsidRDefault="00A4358D" w:rsidP="00A4358D">
      <w:pPr>
        <w:spacing w:after="0" w:line="240" w:lineRule="auto"/>
        <w:ind w:firstLine="708"/>
        <w:jc w:val="both"/>
        <w:rPr>
          <w:rFonts w:ascii="Calibri" w:eastAsia="Times New Roman" w:hAnsi="Calibri" w:cs="Times New Roman"/>
          <w:color w:val="000000"/>
          <w:szCs w:val="28"/>
          <w:lang w:eastAsia="ru-RU"/>
        </w:rPr>
      </w:pPr>
      <w:r w:rsidRPr="00A4358D">
        <w:rPr>
          <w:rFonts w:ascii="Times New Roman" w:eastAsia="Times New Roman" w:hAnsi="Times New Roman" w:cs="Times New Roman"/>
          <w:sz w:val="28"/>
          <w:szCs w:val="28"/>
          <w:lang w:eastAsia="ru-RU"/>
        </w:rPr>
        <w:t>-Одноклассники: друг «Архив города Нефтеюганска» - 4</w:t>
      </w:r>
      <w:r w:rsidR="00012470">
        <w:rPr>
          <w:rFonts w:ascii="Times New Roman" w:eastAsia="Times New Roman" w:hAnsi="Times New Roman" w:cs="Times New Roman"/>
          <w:sz w:val="28"/>
          <w:szCs w:val="28"/>
          <w:lang w:eastAsia="ru-RU"/>
        </w:rPr>
        <w:t xml:space="preserve"> </w:t>
      </w:r>
      <w:r w:rsidRPr="00A4358D">
        <w:rPr>
          <w:rFonts w:ascii="Times New Roman" w:eastAsia="Times New Roman" w:hAnsi="Times New Roman" w:cs="Times New Roman"/>
          <w:sz w:val="28"/>
          <w:szCs w:val="28"/>
          <w:lang w:eastAsia="ru-RU"/>
        </w:rPr>
        <w:t>573 подписчика;</w:t>
      </w:r>
      <w:r w:rsidR="00012470">
        <w:rPr>
          <w:rFonts w:ascii="Times New Roman" w:eastAsia="Times New Roman" w:hAnsi="Times New Roman" w:cs="Times New Roman"/>
          <w:sz w:val="28"/>
          <w:szCs w:val="28"/>
          <w:lang w:eastAsia="ru-RU"/>
        </w:rPr>
        <w:t xml:space="preserve"> </w:t>
      </w:r>
      <w:r w:rsidRPr="00A4358D">
        <w:rPr>
          <w:rFonts w:ascii="Times New Roman" w:eastAsia="Times New Roman" w:hAnsi="Times New Roman" w:cs="Times New Roman"/>
          <w:sz w:val="28"/>
          <w:szCs w:val="28"/>
          <w:lang w:eastAsia="ru-RU"/>
        </w:rPr>
        <w:t>-ВКонтакте: сообщество  «Архив города Нефтеюганска» - 968 подписчиков;</w:t>
      </w:r>
      <w:r w:rsidR="00012470">
        <w:rPr>
          <w:rFonts w:ascii="Times New Roman" w:eastAsia="Times New Roman" w:hAnsi="Times New Roman" w:cs="Times New Roman"/>
          <w:sz w:val="28"/>
          <w:szCs w:val="28"/>
          <w:lang w:eastAsia="ru-RU"/>
        </w:rPr>
        <w:t xml:space="preserve"> </w:t>
      </w:r>
      <w:r w:rsidRPr="00A4358D">
        <w:rPr>
          <w:rFonts w:ascii="Calibri" w:eastAsia="Times New Roman" w:hAnsi="Calibri" w:cs="Times New Roman"/>
          <w:color w:val="000000"/>
          <w:szCs w:val="28"/>
          <w:lang w:eastAsia="ru-RU"/>
        </w:rPr>
        <w:t>-</w:t>
      </w:r>
      <w:r w:rsidRPr="00A4358D">
        <w:rPr>
          <w:rFonts w:ascii="Times New Roman" w:eastAsia="Times New Roman" w:hAnsi="Times New Roman" w:cs="Times New Roman"/>
          <w:sz w:val="28"/>
          <w:szCs w:val="28"/>
          <w:lang w:eastAsia="ru-RU"/>
        </w:rPr>
        <w:t>«Официальный сайт органов местного  самоуправления города Нефтеюганска», раздел «Город» - 797 посетителей.</w:t>
      </w:r>
    </w:p>
    <w:p w14:paraId="59692B6B" w14:textId="67CD9B78" w:rsidR="00A4358D" w:rsidRPr="00A4358D" w:rsidRDefault="00A4358D" w:rsidP="004142D0">
      <w:pPr>
        <w:spacing w:after="0" w:line="240" w:lineRule="auto"/>
        <w:jc w:val="both"/>
        <w:rPr>
          <w:rFonts w:ascii="Times New Roman" w:eastAsia="Times New Roman" w:hAnsi="Times New Roman" w:cs="Times New Roman"/>
          <w:sz w:val="28"/>
          <w:szCs w:val="28"/>
          <w:lang w:eastAsia="ru-RU"/>
        </w:rPr>
      </w:pPr>
      <w:r w:rsidRPr="00A4358D">
        <w:rPr>
          <w:rFonts w:ascii="Times New Roman" w:eastAsia="Times New Roman" w:hAnsi="Times New Roman" w:cs="Times New Roman"/>
          <w:color w:val="000000"/>
          <w:sz w:val="28"/>
          <w:szCs w:val="28"/>
          <w:lang w:eastAsia="ru-RU"/>
        </w:rPr>
        <w:t xml:space="preserve"> </w:t>
      </w:r>
    </w:p>
    <w:p w14:paraId="0AFACF0E" w14:textId="3568718E" w:rsidR="006610C3" w:rsidRPr="002E0D3F" w:rsidRDefault="006610C3" w:rsidP="002E0D3F">
      <w:pPr>
        <w:shd w:val="clear" w:color="auto" w:fill="FFFFFF"/>
        <w:tabs>
          <w:tab w:val="left" w:pos="709"/>
        </w:tabs>
        <w:spacing w:after="0" w:line="240" w:lineRule="auto"/>
        <w:jc w:val="center"/>
        <w:outlineLvl w:val="0"/>
        <w:rPr>
          <w:rFonts w:ascii="Times New Roman" w:eastAsia="Calibri" w:hAnsi="Times New Roman" w:cs="Times New Roman"/>
          <w:b/>
          <w:iCs/>
          <w:sz w:val="28"/>
          <w:szCs w:val="28"/>
        </w:rPr>
      </w:pPr>
      <w:r w:rsidRPr="002E0D3F">
        <w:rPr>
          <w:rFonts w:ascii="Times New Roman" w:eastAsia="Calibri" w:hAnsi="Times New Roman" w:cs="Times New Roman"/>
          <w:b/>
          <w:iCs/>
          <w:sz w:val="28"/>
          <w:szCs w:val="28"/>
        </w:rPr>
        <w:t>3.</w:t>
      </w:r>
      <w:r w:rsidR="00C34970">
        <w:rPr>
          <w:rFonts w:ascii="Times New Roman" w:eastAsia="Calibri" w:hAnsi="Times New Roman" w:cs="Times New Roman"/>
          <w:b/>
          <w:iCs/>
          <w:sz w:val="28"/>
          <w:szCs w:val="28"/>
        </w:rPr>
        <w:t>5</w:t>
      </w:r>
      <w:r w:rsidRPr="002E0D3F">
        <w:rPr>
          <w:rFonts w:ascii="Times New Roman" w:eastAsia="Calibri" w:hAnsi="Times New Roman" w:cs="Times New Roman"/>
          <w:b/>
          <w:iCs/>
          <w:sz w:val="28"/>
          <w:szCs w:val="28"/>
        </w:rPr>
        <w:t>. Отдел записи актов гражданского состояния</w:t>
      </w:r>
      <w:r w:rsidR="001706DA" w:rsidRPr="002E0D3F">
        <w:rPr>
          <w:rFonts w:ascii="Times New Roman" w:eastAsia="Calibri" w:hAnsi="Times New Roman" w:cs="Times New Roman"/>
          <w:b/>
          <w:iCs/>
          <w:sz w:val="28"/>
          <w:szCs w:val="28"/>
        </w:rPr>
        <w:t xml:space="preserve"> (ЗАГС)</w:t>
      </w:r>
    </w:p>
    <w:p w14:paraId="4E746E1A" w14:textId="489ED512" w:rsidR="004F6CE9" w:rsidRPr="004F6CE9" w:rsidRDefault="00950CE2" w:rsidP="00FA64F5">
      <w:pPr>
        <w:spacing w:after="0" w:line="240" w:lineRule="auto"/>
        <w:jc w:val="both"/>
        <w:rPr>
          <w:rFonts w:ascii="Times New Roman" w:eastAsia="Calibri" w:hAnsi="Times New Roman" w:cs="Times New Roman"/>
          <w:color w:val="222222"/>
          <w:sz w:val="28"/>
          <w:szCs w:val="28"/>
        </w:rPr>
      </w:pPr>
      <w:r w:rsidRPr="00FA64F5">
        <w:rPr>
          <w:rFonts w:ascii="Times New Roman" w:eastAsia="Times New Roman" w:hAnsi="Times New Roman" w:cs="Times New Roman"/>
          <w:sz w:val="28"/>
          <w:szCs w:val="28"/>
          <w:lang w:eastAsia="ru-RU"/>
        </w:rPr>
        <w:tab/>
      </w:r>
      <w:r w:rsidR="004F6CE9" w:rsidRPr="004F6CE9">
        <w:rPr>
          <w:rFonts w:ascii="Times New Roman" w:eastAsia="Calibri" w:hAnsi="Times New Roman" w:cs="Times New Roman"/>
          <w:bCs/>
          <w:color w:val="222222"/>
          <w:sz w:val="28"/>
          <w:szCs w:val="28"/>
          <w:bdr w:val="none" w:sz="0" w:space="0" w:color="auto" w:frame="1"/>
        </w:rPr>
        <w:t>Основные задачи отдела</w:t>
      </w:r>
      <w:r w:rsidR="001706DA">
        <w:rPr>
          <w:rFonts w:ascii="Times New Roman" w:eastAsia="Calibri" w:hAnsi="Times New Roman" w:cs="Times New Roman"/>
          <w:bCs/>
          <w:color w:val="222222"/>
          <w:sz w:val="28"/>
          <w:szCs w:val="28"/>
          <w:bdr w:val="none" w:sz="0" w:space="0" w:color="auto" w:frame="1"/>
        </w:rPr>
        <w:t xml:space="preserve"> ЗАГС</w:t>
      </w:r>
      <w:r w:rsidR="004F6CE9" w:rsidRPr="004F6CE9">
        <w:rPr>
          <w:rFonts w:ascii="Times New Roman" w:eastAsia="Calibri" w:hAnsi="Times New Roman" w:cs="Times New Roman"/>
          <w:bCs/>
          <w:color w:val="222222"/>
          <w:sz w:val="28"/>
          <w:szCs w:val="28"/>
          <w:bdr w:val="none" w:sz="0" w:space="0" w:color="auto" w:frame="1"/>
        </w:rPr>
        <w:t>:</w:t>
      </w:r>
    </w:p>
    <w:p w14:paraId="63B0C877" w14:textId="77777777" w:rsidR="004F6CE9" w:rsidRPr="004F6CE9" w:rsidRDefault="004F6CE9" w:rsidP="00FA64F5">
      <w:pPr>
        <w:widowControl w:val="0"/>
        <w:numPr>
          <w:ilvl w:val="0"/>
          <w:numId w:val="30"/>
        </w:numPr>
        <w:spacing w:after="0" w:line="240" w:lineRule="auto"/>
        <w:ind w:left="0" w:firstLine="0"/>
        <w:contextualSpacing/>
        <w:jc w:val="both"/>
        <w:rPr>
          <w:rFonts w:ascii="Times New Roman" w:eastAsia="Times New Roman" w:hAnsi="Times New Roman" w:cs="Times New Roman"/>
          <w:snapToGrid w:val="0"/>
          <w:sz w:val="28"/>
          <w:szCs w:val="28"/>
          <w:lang w:eastAsia="ru-RU"/>
        </w:rPr>
      </w:pPr>
      <w:r w:rsidRPr="004F6CE9">
        <w:rPr>
          <w:rFonts w:ascii="Times New Roman" w:eastAsia="Times New Roman" w:hAnsi="Times New Roman" w:cs="Times New Roman"/>
          <w:snapToGrid w:val="0"/>
          <w:sz w:val="28"/>
          <w:szCs w:val="28"/>
          <w:lang w:eastAsia="ru-RU"/>
        </w:rPr>
        <w:t>Государственная регистрация актов гражданского состояния.</w:t>
      </w:r>
    </w:p>
    <w:p w14:paraId="10076216" w14:textId="77777777" w:rsidR="004F6CE9" w:rsidRPr="004F6CE9" w:rsidRDefault="004F6CE9" w:rsidP="00FA64F5">
      <w:pPr>
        <w:numPr>
          <w:ilvl w:val="0"/>
          <w:numId w:val="30"/>
        </w:numPr>
        <w:spacing w:after="0" w:line="240" w:lineRule="auto"/>
        <w:ind w:left="0" w:firstLine="709"/>
        <w:contextualSpacing/>
        <w:jc w:val="both"/>
        <w:rPr>
          <w:rFonts w:ascii="Times New Roman" w:eastAsia="Times New Roman" w:hAnsi="Times New Roman" w:cs="Times New Roman"/>
          <w:snapToGrid w:val="0"/>
          <w:sz w:val="28"/>
          <w:szCs w:val="28"/>
          <w:lang w:eastAsia="ru-RU"/>
        </w:rPr>
      </w:pPr>
      <w:r w:rsidRPr="004F6CE9">
        <w:rPr>
          <w:rFonts w:ascii="Times New Roman" w:eastAsia="Times New Roman" w:hAnsi="Times New Roman" w:cs="Times New Roman"/>
          <w:sz w:val="28"/>
          <w:szCs w:val="28"/>
          <w:lang w:eastAsia="ru-RU"/>
        </w:rPr>
        <w:t>Осуществление контроля и учёта за использованием и хранением бланков гербовых свидетельств о государственной регистрации актов гражданского состояния отдела.</w:t>
      </w:r>
    </w:p>
    <w:p w14:paraId="064AAC34" w14:textId="77777777" w:rsidR="004F6CE9" w:rsidRPr="004F6CE9" w:rsidRDefault="004F6CE9" w:rsidP="00FA64F5">
      <w:pPr>
        <w:numPr>
          <w:ilvl w:val="0"/>
          <w:numId w:val="30"/>
        </w:numPr>
        <w:spacing w:after="0" w:line="240" w:lineRule="auto"/>
        <w:ind w:left="0" w:firstLine="709"/>
        <w:contextualSpacing/>
        <w:jc w:val="both"/>
        <w:rPr>
          <w:rFonts w:ascii="Times New Roman" w:eastAsia="Times New Roman" w:hAnsi="Times New Roman" w:cs="Times New Roman"/>
          <w:snapToGrid w:val="0"/>
          <w:sz w:val="28"/>
          <w:szCs w:val="28"/>
          <w:lang w:eastAsia="ru-RU"/>
        </w:rPr>
      </w:pPr>
      <w:r w:rsidRPr="004F6CE9">
        <w:rPr>
          <w:rFonts w:ascii="Times New Roman" w:eastAsia="Times New Roman" w:hAnsi="Times New Roman" w:cs="Times New Roman"/>
          <w:sz w:val="28"/>
          <w:szCs w:val="28"/>
          <w:lang w:eastAsia="ru-RU"/>
        </w:rPr>
        <w:t xml:space="preserve">Осуществление контроля и учёта за использованием и хранением книг актов </w:t>
      </w:r>
      <w:r w:rsidRPr="004F6CE9">
        <w:rPr>
          <w:rFonts w:ascii="Times New Roman" w:eastAsia="Times New Roman" w:hAnsi="Times New Roman" w:cs="Times New Roman"/>
          <w:snapToGrid w:val="0"/>
          <w:sz w:val="28"/>
          <w:szCs w:val="28"/>
          <w:lang w:eastAsia="ru-RU"/>
        </w:rPr>
        <w:t>государственной регистрации актов гражданского состояния.</w:t>
      </w:r>
    </w:p>
    <w:p w14:paraId="79BD01EE" w14:textId="77777777" w:rsidR="004F6CE9" w:rsidRPr="004F6CE9" w:rsidRDefault="004F6CE9" w:rsidP="00FA64F5">
      <w:pPr>
        <w:widowControl w:val="0"/>
        <w:numPr>
          <w:ilvl w:val="0"/>
          <w:numId w:val="30"/>
        </w:numPr>
        <w:spacing w:after="0" w:line="240" w:lineRule="auto"/>
        <w:ind w:left="0" w:firstLine="709"/>
        <w:contextualSpacing/>
        <w:jc w:val="both"/>
        <w:rPr>
          <w:rFonts w:ascii="Times New Roman" w:eastAsia="Times New Roman" w:hAnsi="Times New Roman" w:cs="Times New Roman"/>
          <w:snapToGrid w:val="0"/>
          <w:sz w:val="28"/>
          <w:szCs w:val="28"/>
          <w:lang w:eastAsia="ru-RU"/>
        </w:rPr>
      </w:pPr>
      <w:r w:rsidRPr="004F6CE9">
        <w:rPr>
          <w:rFonts w:ascii="Times New Roman" w:eastAsia="Times New Roman" w:hAnsi="Times New Roman" w:cs="Times New Roman"/>
          <w:snapToGrid w:val="0"/>
          <w:sz w:val="28"/>
          <w:szCs w:val="28"/>
          <w:lang w:eastAsia="ru-RU"/>
        </w:rPr>
        <w:t>Обеспечение взаимодействия с органами и структурными подразделениями администрации города по вопросам, входящими в компетенцию отдела.</w:t>
      </w:r>
    </w:p>
    <w:p w14:paraId="63000CC2" w14:textId="77777777" w:rsidR="004F6CE9" w:rsidRPr="004F6CE9" w:rsidRDefault="004F6CE9" w:rsidP="00FA64F5">
      <w:pPr>
        <w:widowControl w:val="0"/>
        <w:numPr>
          <w:ilvl w:val="0"/>
          <w:numId w:val="30"/>
        </w:numPr>
        <w:spacing w:after="0" w:line="240" w:lineRule="auto"/>
        <w:ind w:left="0" w:firstLine="709"/>
        <w:contextualSpacing/>
        <w:jc w:val="both"/>
        <w:rPr>
          <w:rFonts w:ascii="Times New Roman" w:eastAsia="Times New Roman" w:hAnsi="Times New Roman" w:cs="Times New Roman"/>
          <w:snapToGrid w:val="0"/>
          <w:sz w:val="28"/>
          <w:szCs w:val="28"/>
          <w:lang w:eastAsia="ru-RU"/>
        </w:rPr>
      </w:pPr>
      <w:r w:rsidRPr="004F6CE9">
        <w:rPr>
          <w:rFonts w:ascii="Times New Roman" w:eastAsia="Times New Roman" w:hAnsi="Times New Roman" w:cs="Times New Roman"/>
          <w:snapToGrid w:val="0"/>
          <w:sz w:val="28"/>
          <w:szCs w:val="28"/>
          <w:lang w:eastAsia="ru-RU"/>
        </w:rPr>
        <w:t>Ведение приема граждан, рассмотрение их обращений, предложений, заявлений и жалоб по вопросам, относящимся к компетенции отдела.</w:t>
      </w:r>
    </w:p>
    <w:p w14:paraId="13F64DB7" w14:textId="77777777" w:rsidR="004F6CE9" w:rsidRPr="004F6CE9" w:rsidRDefault="004F6CE9" w:rsidP="00FA64F5">
      <w:pPr>
        <w:widowControl w:val="0"/>
        <w:numPr>
          <w:ilvl w:val="0"/>
          <w:numId w:val="30"/>
        </w:numPr>
        <w:spacing w:after="0" w:line="240" w:lineRule="auto"/>
        <w:ind w:left="0" w:firstLine="709"/>
        <w:contextualSpacing/>
        <w:jc w:val="both"/>
        <w:rPr>
          <w:rFonts w:ascii="Times New Roman" w:eastAsia="Times New Roman" w:hAnsi="Times New Roman" w:cs="Times New Roman"/>
          <w:snapToGrid w:val="0"/>
          <w:sz w:val="28"/>
          <w:szCs w:val="28"/>
          <w:lang w:eastAsia="ru-RU"/>
        </w:rPr>
      </w:pPr>
      <w:r w:rsidRPr="004F6CE9">
        <w:rPr>
          <w:rFonts w:ascii="Times New Roman" w:eastAsia="Times New Roman" w:hAnsi="Times New Roman" w:cs="Times New Roman"/>
          <w:snapToGrid w:val="0"/>
          <w:sz w:val="28"/>
          <w:szCs w:val="28"/>
          <w:lang w:eastAsia="ru-RU"/>
        </w:rPr>
        <w:t>Участие в подготовке и проведении совещаний и семинаров по вопросам, отнесенным к компетенции деятельности отдела.</w:t>
      </w:r>
    </w:p>
    <w:p w14:paraId="6B1013C9" w14:textId="77777777" w:rsidR="004F6CE9" w:rsidRPr="004F6CE9" w:rsidRDefault="004F6CE9" w:rsidP="00FA64F5">
      <w:pPr>
        <w:numPr>
          <w:ilvl w:val="0"/>
          <w:numId w:val="30"/>
        </w:numPr>
        <w:spacing w:after="0" w:line="240" w:lineRule="auto"/>
        <w:ind w:left="0" w:firstLine="709"/>
        <w:contextualSpacing/>
        <w:jc w:val="both"/>
        <w:rPr>
          <w:rFonts w:ascii="Times New Roman" w:eastAsia="Times New Roman" w:hAnsi="Times New Roman" w:cs="Times New Roman"/>
          <w:sz w:val="28"/>
          <w:szCs w:val="28"/>
          <w:lang w:eastAsia="ru-RU"/>
        </w:rPr>
      </w:pPr>
      <w:r w:rsidRPr="004F6CE9">
        <w:rPr>
          <w:rFonts w:ascii="Times New Roman" w:eastAsia="Times New Roman" w:hAnsi="Times New Roman" w:cs="Times New Roman"/>
          <w:snapToGrid w:val="0"/>
          <w:sz w:val="28"/>
          <w:szCs w:val="28"/>
          <w:lang w:eastAsia="ru-RU"/>
        </w:rPr>
        <w:t xml:space="preserve">Осуществление </w:t>
      </w:r>
      <w:r w:rsidRPr="004F6CE9">
        <w:rPr>
          <w:rFonts w:ascii="Times New Roman" w:eastAsia="Times New Roman" w:hAnsi="Times New Roman" w:cs="Times New Roman"/>
          <w:snapToGrid w:val="0"/>
          <w:sz w:val="28"/>
          <w:szCs w:val="24"/>
          <w:lang w:eastAsia="ru-RU"/>
        </w:rPr>
        <w:t>и</w:t>
      </w:r>
      <w:r w:rsidRPr="004F6CE9">
        <w:rPr>
          <w:rFonts w:ascii="Times New Roman" w:eastAsia="Times New Roman" w:hAnsi="Times New Roman" w:cs="Times New Roman"/>
          <w:sz w:val="28"/>
          <w:szCs w:val="28"/>
          <w:lang w:eastAsia="ru-RU"/>
        </w:rPr>
        <w:t>сполнения международных обязательств Российской Федерации в части истребования документов о государственной регистрации актов гражданского состояния с территорий иностранных государств и подготовку ответов на запросы компетентных органов иностранных государств.</w:t>
      </w:r>
    </w:p>
    <w:p w14:paraId="62D3E999" w14:textId="77777777" w:rsidR="004F6CE9" w:rsidRPr="004F6CE9" w:rsidRDefault="004F6CE9" w:rsidP="00FA64F5">
      <w:pPr>
        <w:numPr>
          <w:ilvl w:val="0"/>
          <w:numId w:val="30"/>
        </w:numPr>
        <w:tabs>
          <w:tab w:val="left" w:pos="567"/>
          <w:tab w:val="left" w:pos="851"/>
        </w:tabs>
        <w:spacing w:after="0" w:line="240" w:lineRule="auto"/>
        <w:ind w:left="0" w:firstLine="709"/>
        <w:contextualSpacing/>
        <w:jc w:val="both"/>
        <w:rPr>
          <w:rFonts w:ascii="Times New Roman" w:eastAsia="Times New Roman" w:hAnsi="Times New Roman" w:cs="Times New Roman"/>
          <w:sz w:val="28"/>
          <w:szCs w:val="28"/>
          <w:lang w:eastAsia="ru-RU"/>
        </w:rPr>
      </w:pPr>
      <w:r w:rsidRPr="004F6CE9">
        <w:rPr>
          <w:rFonts w:ascii="Times New Roman" w:eastAsia="Times New Roman" w:hAnsi="Times New Roman" w:cs="Times New Roman"/>
          <w:sz w:val="28"/>
          <w:szCs w:val="28"/>
          <w:lang w:eastAsia="ru-RU"/>
        </w:rPr>
        <w:t>Осуществление выдачи (рассылки) извещений об отсутствии первичной или восстановленной записей актов гражданского состояния по запросам заинтересованных лиц для обращения в суд в установлении факта государственной регистрации акта гражданского состояния.</w:t>
      </w:r>
    </w:p>
    <w:p w14:paraId="76B57BDA" w14:textId="77777777" w:rsidR="004F6CE9" w:rsidRPr="004F6CE9" w:rsidRDefault="004F6CE9" w:rsidP="00FA64F5">
      <w:pPr>
        <w:numPr>
          <w:ilvl w:val="0"/>
          <w:numId w:val="30"/>
        </w:numPr>
        <w:spacing w:after="0" w:line="240" w:lineRule="auto"/>
        <w:ind w:left="0" w:firstLine="709"/>
        <w:contextualSpacing/>
        <w:jc w:val="both"/>
        <w:rPr>
          <w:rFonts w:ascii="Times New Roman" w:eastAsia="Times New Roman" w:hAnsi="Times New Roman" w:cs="Times New Roman"/>
          <w:sz w:val="28"/>
          <w:szCs w:val="28"/>
          <w:lang w:eastAsia="ru-RU"/>
        </w:rPr>
      </w:pPr>
      <w:r w:rsidRPr="004F6CE9">
        <w:rPr>
          <w:rFonts w:ascii="Times New Roman" w:eastAsia="Times New Roman" w:hAnsi="Times New Roman" w:cs="Times New Roman"/>
          <w:sz w:val="28"/>
          <w:szCs w:val="28"/>
          <w:lang w:eastAsia="ru-RU"/>
        </w:rPr>
        <w:t>Выдача повторных свидетельств о государственной регистрации актов гражданского состояния, иных документов, подтверждающих факт государственной регистрации актов гражданского состояния в случаях, установленных законодательством Российской Федерации.</w:t>
      </w:r>
    </w:p>
    <w:p w14:paraId="388F9F26" w14:textId="74C4DDA9" w:rsidR="004F6CE9" w:rsidRPr="004F6CE9" w:rsidRDefault="004F6CE9" w:rsidP="004F6CE9">
      <w:pPr>
        <w:spacing w:line="240" w:lineRule="auto"/>
        <w:ind w:firstLine="360"/>
        <w:jc w:val="both"/>
        <w:rPr>
          <w:rFonts w:ascii="Times New Roman" w:eastAsia="Calibri" w:hAnsi="Times New Roman" w:cs="Times New Roman"/>
          <w:sz w:val="28"/>
          <w:szCs w:val="28"/>
        </w:rPr>
      </w:pPr>
      <w:r w:rsidRPr="004F6CE9">
        <w:rPr>
          <w:rFonts w:ascii="Times New Roman" w:eastAsia="Times New Roman" w:hAnsi="Times New Roman" w:cs="Times New Roman"/>
          <w:sz w:val="28"/>
          <w:szCs w:val="28"/>
          <w:lang w:eastAsia="ru-RU"/>
        </w:rPr>
        <w:t xml:space="preserve">В своей деятельности </w:t>
      </w:r>
      <w:r w:rsidRPr="004F6CE9">
        <w:rPr>
          <w:rFonts w:ascii="Times New Roman" w:eastAsia="Calibri" w:hAnsi="Times New Roman" w:cs="Times New Roman"/>
          <w:sz w:val="28"/>
          <w:szCs w:val="28"/>
        </w:rPr>
        <w:t>коллектив отдела опира</w:t>
      </w:r>
      <w:r w:rsidR="00FA64F5" w:rsidRPr="00FA64F5">
        <w:rPr>
          <w:rFonts w:ascii="Times New Roman" w:eastAsia="Calibri" w:hAnsi="Times New Roman" w:cs="Times New Roman"/>
          <w:sz w:val="28"/>
          <w:szCs w:val="28"/>
        </w:rPr>
        <w:t>ет</w:t>
      </w:r>
      <w:r w:rsidRPr="004F6CE9">
        <w:rPr>
          <w:rFonts w:ascii="Times New Roman" w:eastAsia="Calibri" w:hAnsi="Times New Roman" w:cs="Times New Roman"/>
          <w:sz w:val="28"/>
          <w:szCs w:val="28"/>
        </w:rPr>
        <w:t xml:space="preserve">ся на основные, приоритетные задачи по улучшению качества и доступности предоставления населению и организациям государственных услуг по государственной регистрации актов гражданского состояния; по обеспечению защиты информационных ресурсов, содержащих конфиденциальную информацию, в том числе персональные данные; по пропаганде семейных ценностей, по развитию духовных, нравственных традиций, достойного воспитания детей, по укреплению основ общества; по повышению правовой культуры, а также по решению вопросов, связанных с материально-техническим обеспечением отдела ЗАГС. </w:t>
      </w:r>
    </w:p>
    <w:p w14:paraId="78D9437A" w14:textId="77777777" w:rsidR="004F6CE9" w:rsidRPr="004F6CE9" w:rsidRDefault="004F6CE9" w:rsidP="00FA64F5">
      <w:pPr>
        <w:rPr>
          <w:rFonts w:ascii="Times New Roman" w:eastAsia="Calibri" w:hAnsi="Times New Roman" w:cs="Times New Roman"/>
          <w:i/>
          <w:iCs/>
          <w:sz w:val="28"/>
          <w:szCs w:val="28"/>
          <w:u w:val="single"/>
        </w:rPr>
      </w:pPr>
      <w:r w:rsidRPr="004F6CE9">
        <w:rPr>
          <w:rFonts w:ascii="Times New Roman" w:eastAsia="Calibri" w:hAnsi="Times New Roman" w:cs="Times New Roman"/>
          <w:i/>
          <w:iCs/>
          <w:sz w:val="28"/>
          <w:szCs w:val="28"/>
          <w:u w:val="single"/>
        </w:rPr>
        <w:t>Обеспечение полноты и своевременности регистрации актов гражданского состояния.</w:t>
      </w:r>
    </w:p>
    <w:p w14:paraId="41FE94E2" w14:textId="3E850BF1" w:rsidR="004F6CE9" w:rsidRPr="004F6CE9" w:rsidRDefault="004F6CE9" w:rsidP="004F6CE9">
      <w:pPr>
        <w:spacing w:line="240" w:lineRule="auto"/>
        <w:jc w:val="center"/>
        <w:rPr>
          <w:rFonts w:ascii="Times New Roman" w:eastAsia="Calibri" w:hAnsi="Times New Roman" w:cs="Times New Roman"/>
          <w:sz w:val="28"/>
          <w:szCs w:val="28"/>
        </w:rPr>
      </w:pPr>
      <w:r w:rsidRPr="004F6CE9">
        <w:rPr>
          <w:rFonts w:ascii="Times New Roman" w:eastAsia="Calibri" w:hAnsi="Times New Roman" w:cs="Times New Roman"/>
          <w:sz w:val="28"/>
          <w:szCs w:val="28"/>
        </w:rPr>
        <w:t>Сведения о количестве записей актов гражданского состояния, составленных отделом ЗАГС за 2019-</w:t>
      </w:r>
      <w:r w:rsidRPr="004F6CE9">
        <w:rPr>
          <w:rFonts w:ascii="Times New Roman" w:eastAsia="Times New Roman" w:hAnsi="Times New Roman" w:cs="Times New Roman"/>
          <w:sz w:val="28"/>
          <w:szCs w:val="28"/>
          <w:lang w:eastAsia="ru-RU"/>
        </w:rPr>
        <w:t>202</w:t>
      </w:r>
      <w:r w:rsidR="00FA64F5" w:rsidRPr="00FA64F5">
        <w:rPr>
          <w:rFonts w:ascii="Times New Roman" w:eastAsia="Times New Roman" w:hAnsi="Times New Roman" w:cs="Times New Roman"/>
          <w:sz w:val="28"/>
          <w:szCs w:val="28"/>
          <w:lang w:eastAsia="ru-RU"/>
        </w:rPr>
        <w:t>2</w:t>
      </w:r>
      <w:r w:rsidRPr="004F6CE9">
        <w:rPr>
          <w:rFonts w:ascii="Times New Roman" w:eastAsia="Calibri" w:hAnsi="Times New Roman" w:cs="Times New Roman"/>
          <w:sz w:val="28"/>
          <w:szCs w:val="28"/>
        </w:rPr>
        <w:t xml:space="preserve"> годы</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5"/>
        <w:gridCol w:w="978"/>
        <w:gridCol w:w="979"/>
        <w:gridCol w:w="978"/>
        <w:gridCol w:w="979"/>
        <w:gridCol w:w="978"/>
        <w:gridCol w:w="979"/>
        <w:gridCol w:w="978"/>
        <w:gridCol w:w="979"/>
      </w:tblGrid>
      <w:tr w:rsidR="004F6CE9" w:rsidRPr="004F6CE9" w14:paraId="789F31AB" w14:textId="77777777" w:rsidTr="00CE4187">
        <w:trPr>
          <w:trHeight w:val="2399"/>
        </w:trPr>
        <w:tc>
          <w:tcPr>
            <w:tcW w:w="2095" w:type="dxa"/>
            <w:tcBorders>
              <w:top w:val="single" w:sz="4" w:space="0" w:color="auto"/>
              <w:left w:val="single" w:sz="4" w:space="0" w:color="auto"/>
              <w:bottom w:val="single" w:sz="4" w:space="0" w:color="auto"/>
              <w:right w:val="single" w:sz="4" w:space="0" w:color="auto"/>
            </w:tcBorders>
            <w:vAlign w:val="center"/>
            <w:hideMark/>
          </w:tcPr>
          <w:p w14:paraId="5EA27BCA" w14:textId="77777777" w:rsidR="004F6CE9" w:rsidRPr="004F6CE9" w:rsidRDefault="004F6CE9" w:rsidP="004F6CE9">
            <w:pPr>
              <w:spacing w:line="276" w:lineRule="auto"/>
              <w:jc w:val="center"/>
              <w:rPr>
                <w:rFonts w:ascii="Times New Roman" w:eastAsia="Calibri" w:hAnsi="Times New Roman" w:cs="Times New Roman"/>
                <w:bCs/>
                <w:sz w:val="28"/>
                <w:szCs w:val="28"/>
              </w:rPr>
            </w:pPr>
            <w:r w:rsidRPr="004F6CE9">
              <w:rPr>
                <w:rFonts w:ascii="Times New Roman" w:eastAsia="Calibri" w:hAnsi="Times New Roman" w:cs="Times New Roman"/>
                <w:bCs/>
                <w:sz w:val="28"/>
                <w:szCs w:val="28"/>
              </w:rPr>
              <w:t>Виды актовых записей</w:t>
            </w:r>
          </w:p>
        </w:tc>
        <w:tc>
          <w:tcPr>
            <w:tcW w:w="978" w:type="dxa"/>
            <w:tcBorders>
              <w:top w:val="single" w:sz="4" w:space="0" w:color="auto"/>
              <w:left w:val="single" w:sz="4" w:space="0" w:color="auto"/>
              <w:bottom w:val="single" w:sz="4" w:space="0" w:color="auto"/>
              <w:right w:val="single" w:sz="4" w:space="0" w:color="auto"/>
            </w:tcBorders>
            <w:noWrap/>
            <w:textDirection w:val="btLr"/>
            <w:vAlign w:val="center"/>
            <w:hideMark/>
          </w:tcPr>
          <w:p w14:paraId="1A73DE7C" w14:textId="77777777" w:rsidR="004F6CE9" w:rsidRPr="004F6CE9" w:rsidRDefault="004F6CE9" w:rsidP="004F6CE9">
            <w:pPr>
              <w:spacing w:line="276" w:lineRule="auto"/>
              <w:jc w:val="center"/>
              <w:rPr>
                <w:rFonts w:ascii="Times New Roman" w:eastAsia="Calibri" w:hAnsi="Times New Roman" w:cs="Times New Roman"/>
                <w:bCs/>
                <w:sz w:val="28"/>
                <w:szCs w:val="28"/>
              </w:rPr>
            </w:pPr>
            <w:r w:rsidRPr="004F6CE9">
              <w:rPr>
                <w:rFonts w:ascii="Times New Roman" w:eastAsia="Calibri" w:hAnsi="Times New Roman" w:cs="Times New Roman"/>
                <w:bCs/>
                <w:sz w:val="28"/>
                <w:szCs w:val="28"/>
              </w:rPr>
              <w:t>Рождение</w:t>
            </w:r>
          </w:p>
        </w:tc>
        <w:tc>
          <w:tcPr>
            <w:tcW w:w="979" w:type="dxa"/>
            <w:tcBorders>
              <w:top w:val="single" w:sz="4" w:space="0" w:color="auto"/>
              <w:left w:val="single" w:sz="4" w:space="0" w:color="auto"/>
              <w:bottom w:val="single" w:sz="4" w:space="0" w:color="auto"/>
              <w:right w:val="single" w:sz="4" w:space="0" w:color="auto"/>
            </w:tcBorders>
            <w:noWrap/>
            <w:textDirection w:val="btLr"/>
            <w:vAlign w:val="center"/>
            <w:hideMark/>
          </w:tcPr>
          <w:p w14:paraId="6A2AF650" w14:textId="77777777" w:rsidR="004F6CE9" w:rsidRPr="004F6CE9" w:rsidRDefault="004F6CE9" w:rsidP="004F6CE9">
            <w:pPr>
              <w:spacing w:line="276" w:lineRule="auto"/>
              <w:jc w:val="center"/>
              <w:rPr>
                <w:rFonts w:ascii="Times New Roman" w:eastAsia="Calibri" w:hAnsi="Times New Roman" w:cs="Times New Roman"/>
                <w:bCs/>
                <w:sz w:val="28"/>
                <w:szCs w:val="28"/>
              </w:rPr>
            </w:pPr>
            <w:r w:rsidRPr="004F6CE9">
              <w:rPr>
                <w:rFonts w:ascii="Times New Roman" w:eastAsia="Calibri" w:hAnsi="Times New Roman" w:cs="Times New Roman"/>
                <w:bCs/>
                <w:sz w:val="28"/>
                <w:szCs w:val="28"/>
              </w:rPr>
              <w:t>Смерть</w:t>
            </w:r>
          </w:p>
        </w:tc>
        <w:tc>
          <w:tcPr>
            <w:tcW w:w="978" w:type="dxa"/>
            <w:tcBorders>
              <w:top w:val="single" w:sz="4" w:space="0" w:color="auto"/>
              <w:left w:val="single" w:sz="4" w:space="0" w:color="auto"/>
              <w:bottom w:val="single" w:sz="4" w:space="0" w:color="auto"/>
              <w:right w:val="single" w:sz="4" w:space="0" w:color="auto"/>
            </w:tcBorders>
            <w:noWrap/>
            <w:textDirection w:val="btLr"/>
            <w:vAlign w:val="center"/>
            <w:hideMark/>
          </w:tcPr>
          <w:p w14:paraId="0D384EE8" w14:textId="77777777" w:rsidR="004F6CE9" w:rsidRPr="004F6CE9" w:rsidRDefault="004F6CE9" w:rsidP="004F6CE9">
            <w:pPr>
              <w:spacing w:line="276" w:lineRule="auto"/>
              <w:jc w:val="center"/>
              <w:rPr>
                <w:rFonts w:ascii="Times New Roman" w:eastAsia="Calibri" w:hAnsi="Times New Roman" w:cs="Times New Roman"/>
                <w:bCs/>
                <w:sz w:val="28"/>
                <w:szCs w:val="28"/>
              </w:rPr>
            </w:pPr>
            <w:r w:rsidRPr="004F6CE9">
              <w:rPr>
                <w:rFonts w:ascii="Times New Roman" w:eastAsia="Calibri" w:hAnsi="Times New Roman" w:cs="Times New Roman"/>
                <w:bCs/>
                <w:sz w:val="28"/>
                <w:szCs w:val="28"/>
              </w:rPr>
              <w:t>Регистрация брака</w:t>
            </w:r>
          </w:p>
        </w:tc>
        <w:tc>
          <w:tcPr>
            <w:tcW w:w="979" w:type="dxa"/>
            <w:tcBorders>
              <w:top w:val="single" w:sz="4" w:space="0" w:color="auto"/>
              <w:left w:val="single" w:sz="4" w:space="0" w:color="auto"/>
              <w:bottom w:val="single" w:sz="4" w:space="0" w:color="auto"/>
              <w:right w:val="single" w:sz="4" w:space="0" w:color="auto"/>
            </w:tcBorders>
            <w:noWrap/>
            <w:textDirection w:val="btLr"/>
            <w:vAlign w:val="center"/>
            <w:hideMark/>
          </w:tcPr>
          <w:p w14:paraId="4437C6B7" w14:textId="77777777" w:rsidR="004F6CE9" w:rsidRPr="004F6CE9" w:rsidRDefault="004F6CE9" w:rsidP="004F6CE9">
            <w:pPr>
              <w:spacing w:line="276" w:lineRule="auto"/>
              <w:jc w:val="center"/>
              <w:rPr>
                <w:rFonts w:ascii="Times New Roman" w:eastAsia="Calibri" w:hAnsi="Times New Roman" w:cs="Times New Roman"/>
                <w:bCs/>
                <w:sz w:val="28"/>
                <w:szCs w:val="28"/>
              </w:rPr>
            </w:pPr>
            <w:r w:rsidRPr="004F6CE9">
              <w:rPr>
                <w:rFonts w:ascii="Times New Roman" w:eastAsia="Calibri" w:hAnsi="Times New Roman" w:cs="Times New Roman"/>
                <w:bCs/>
                <w:sz w:val="28"/>
                <w:szCs w:val="28"/>
              </w:rPr>
              <w:t>Расторжение брака</w:t>
            </w:r>
          </w:p>
        </w:tc>
        <w:tc>
          <w:tcPr>
            <w:tcW w:w="978" w:type="dxa"/>
            <w:tcBorders>
              <w:top w:val="single" w:sz="4" w:space="0" w:color="auto"/>
              <w:left w:val="single" w:sz="4" w:space="0" w:color="auto"/>
              <w:bottom w:val="single" w:sz="4" w:space="0" w:color="auto"/>
              <w:right w:val="single" w:sz="4" w:space="0" w:color="auto"/>
            </w:tcBorders>
            <w:noWrap/>
            <w:textDirection w:val="btLr"/>
            <w:vAlign w:val="center"/>
            <w:hideMark/>
          </w:tcPr>
          <w:p w14:paraId="2ACF294F" w14:textId="77777777" w:rsidR="004F6CE9" w:rsidRPr="004F6CE9" w:rsidRDefault="004F6CE9" w:rsidP="004F6CE9">
            <w:pPr>
              <w:spacing w:line="276" w:lineRule="auto"/>
              <w:jc w:val="center"/>
              <w:rPr>
                <w:rFonts w:ascii="Times New Roman" w:eastAsia="Calibri" w:hAnsi="Times New Roman" w:cs="Times New Roman"/>
                <w:bCs/>
                <w:sz w:val="28"/>
                <w:szCs w:val="28"/>
              </w:rPr>
            </w:pPr>
            <w:r w:rsidRPr="004F6CE9">
              <w:rPr>
                <w:rFonts w:ascii="Times New Roman" w:eastAsia="Calibri" w:hAnsi="Times New Roman" w:cs="Times New Roman"/>
                <w:bCs/>
                <w:sz w:val="28"/>
                <w:szCs w:val="28"/>
              </w:rPr>
              <w:t>Усыновление</w:t>
            </w:r>
          </w:p>
        </w:tc>
        <w:tc>
          <w:tcPr>
            <w:tcW w:w="979" w:type="dxa"/>
            <w:tcBorders>
              <w:top w:val="single" w:sz="4" w:space="0" w:color="auto"/>
              <w:left w:val="single" w:sz="4" w:space="0" w:color="auto"/>
              <w:bottom w:val="single" w:sz="4" w:space="0" w:color="auto"/>
              <w:right w:val="single" w:sz="4" w:space="0" w:color="auto"/>
            </w:tcBorders>
            <w:textDirection w:val="btLr"/>
            <w:vAlign w:val="center"/>
            <w:hideMark/>
          </w:tcPr>
          <w:p w14:paraId="68707278" w14:textId="77777777" w:rsidR="004F6CE9" w:rsidRPr="004F6CE9" w:rsidRDefault="004F6CE9" w:rsidP="004F6CE9">
            <w:pPr>
              <w:spacing w:line="276" w:lineRule="auto"/>
              <w:jc w:val="center"/>
              <w:rPr>
                <w:rFonts w:ascii="Times New Roman" w:eastAsia="Calibri" w:hAnsi="Times New Roman" w:cs="Times New Roman"/>
                <w:bCs/>
                <w:sz w:val="28"/>
                <w:szCs w:val="28"/>
              </w:rPr>
            </w:pPr>
            <w:r w:rsidRPr="004F6CE9">
              <w:rPr>
                <w:rFonts w:ascii="Times New Roman" w:eastAsia="Calibri" w:hAnsi="Times New Roman" w:cs="Times New Roman"/>
                <w:bCs/>
                <w:sz w:val="28"/>
                <w:szCs w:val="28"/>
              </w:rPr>
              <w:t>Установление</w:t>
            </w:r>
          </w:p>
          <w:p w14:paraId="3CE45D54" w14:textId="77777777" w:rsidR="004F6CE9" w:rsidRPr="004F6CE9" w:rsidRDefault="004F6CE9" w:rsidP="004F6CE9">
            <w:pPr>
              <w:spacing w:line="276" w:lineRule="auto"/>
              <w:jc w:val="center"/>
              <w:rPr>
                <w:rFonts w:ascii="Times New Roman" w:eastAsia="Calibri" w:hAnsi="Times New Roman" w:cs="Times New Roman"/>
                <w:bCs/>
                <w:sz w:val="28"/>
                <w:szCs w:val="28"/>
              </w:rPr>
            </w:pPr>
            <w:r w:rsidRPr="004F6CE9">
              <w:rPr>
                <w:rFonts w:ascii="Times New Roman" w:eastAsia="Calibri" w:hAnsi="Times New Roman" w:cs="Times New Roman"/>
                <w:bCs/>
                <w:sz w:val="28"/>
                <w:szCs w:val="28"/>
              </w:rPr>
              <w:t>отцовства</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14:paraId="1FDD4366" w14:textId="77777777" w:rsidR="004F6CE9" w:rsidRPr="004F6CE9" w:rsidRDefault="004F6CE9" w:rsidP="004F6CE9">
            <w:pPr>
              <w:spacing w:line="276" w:lineRule="auto"/>
              <w:jc w:val="center"/>
              <w:rPr>
                <w:rFonts w:ascii="Times New Roman" w:eastAsia="Calibri" w:hAnsi="Times New Roman" w:cs="Times New Roman"/>
                <w:bCs/>
                <w:sz w:val="28"/>
                <w:szCs w:val="28"/>
              </w:rPr>
            </w:pPr>
            <w:r w:rsidRPr="004F6CE9">
              <w:rPr>
                <w:rFonts w:ascii="Times New Roman" w:eastAsia="Calibri" w:hAnsi="Times New Roman" w:cs="Times New Roman"/>
                <w:bCs/>
                <w:sz w:val="28"/>
                <w:szCs w:val="28"/>
              </w:rPr>
              <w:t>Перемена имени</w:t>
            </w:r>
          </w:p>
        </w:tc>
        <w:tc>
          <w:tcPr>
            <w:tcW w:w="979" w:type="dxa"/>
            <w:tcBorders>
              <w:top w:val="single" w:sz="4" w:space="0" w:color="auto"/>
              <w:left w:val="single" w:sz="4" w:space="0" w:color="auto"/>
              <w:bottom w:val="single" w:sz="4" w:space="0" w:color="auto"/>
              <w:right w:val="single" w:sz="4" w:space="0" w:color="auto"/>
            </w:tcBorders>
            <w:textDirection w:val="btLr"/>
            <w:vAlign w:val="center"/>
            <w:hideMark/>
          </w:tcPr>
          <w:p w14:paraId="066F5868" w14:textId="77777777" w:rsidR="004F6CE9" w:rsidRPr="004F6CE9" w:rsidRDefault="004F6CE9" w:rsidP="004F6CE9">
            <w:pPr>
              <w:spacing w:line="276" w:lineRule="auto"/>
              <w:jc w:val="center"/>
              <w:rPr>
                <w:rFonts w:ascii="Times New Roman" w:eastAsia="Calibri" w:hAnsi="Times New Roman" w:cs="Times New Roman"/>
                <w:bCs/>
                <w:sz w:val="28"/>
                <w:szCs w:val="28"/>
              </w:rPr>
            </w:pPr>
            <w:r w:rsidRPr="004F6CE9">
              <w:rPr>
                <w:rFonts w:ascii="Times New Roman" w:eastAsia="Calibri" w:hAnsi="Times New Roman" w:cs="Times New Roman"/>
                <w:bCs/>
                <w:sz w:val="28"/>
                <w:szCs w:val="28"/>
              </w:rPr>
              <w:t>Всего а/з</w:t>
            </w:r>
          </w:p>
        </w:tc>
      </w:tr>
      <w:tr w:rsidR="004F6CE9" w:rsidRPr="004F6CE9" w14:paraId="3B41AF89" w14:textId="77777777" w:rsidTr="00CE4187">
        <w:trPr>
          <w:trHeight w:val="523"/>
        </w:trPr>
        <w:tc>
          <w:tcPr>
            <w:tcW w:w="2095" w:type="dxa"/>
            <w:tcBorders>
              <w:top w:val="single" w:sz="4" w:space="0" w:color="auto"/>
              <w:left w:val="single" w:sz="4" w:space="0" w:color="auto"/>
              <w:bottom w:val="single" w:sz="4" w:space="0" w:color="auto"/>
              <w:right w:val="single" w:sz="4" w:space="0" w:color="auto"/>
            </w:tcBorders>
            <w:vAlign w:val="center"/>
            <w:hideMark/>
          </w:tcPr>
          <w:p w14:paraId="0E416D8D" w14:textId="77777777" w:rsidR="004F6CE9" w:rsidRPr="004F6CE9" w:rsidRDefault="004F6CE9" w:rsidP="004F6CE9">
            <w:pPr>
              <w:spacing w:line="276" w:lineRule="auto"/>
              <w:jc w:val="center"/>
              <w:rPr>
                <w:rFonts w:ascii="Times New Roman" w:eastAsia="Calibri" w:hAnsi="Times New Roman" w:cs="Times New Roman"/>
                <w:bCs/>
                <w:sz w:val="28"/>
                <w:szCs w:val="28"/>
              </w:rPr>
            </w:pPr>
            <w:r w:rsidRPr="004F6CE9">
              <w:rPr>
                <w:rFonts w:ascii="Times New Roman" w:eastAsia="Calibri" w:hAnsi="Times New Roman" w:cs="Times New Roman"/>
                <w:bCs/>
                <w:sz w:val="28"/>
                <w:szCs w:val="28"/>
              </w:rPr>
              <w:t>2019 год</w:t>
            </w:r>
          </w:p>
        </w:tc>
        <w:tc>
          <w:tcPr>
            <w:tcW w:w="978" w:type="dxa"/>
            <w:tcBorders>
              <w:top w:val="single" w:sz="4" w:space="0" w:color="auto"/>
              <w:left w:val="single" w:sz="4" w:space="0" w:color="auto"/>
              <w:bottom w:val="single" w:sz="4" w:space="0" w:color="auto"/>
              <w:right w:val="single" w:sz="4" w:space="0" w:color="auto"/>
            </w:tcBorders>
            <w:noWrap/>
            <w:vAlign w:val="center"/>
          </w:tcPr>
          <w:p w14:paraId="7F147A95" w14:textId="77777777" w:rsidR="004F6CE9" w:rsidRPr="004F6CE9" w:rsidRDefault="004F6CE9" w:rsidP="004F6CE9">
            <w:pPr>
              <w:spacing w:line="276" w:lineRule="auto"/>
              <w:jc w:val="center"/>
              <w:rPr>
                <w:rFonts w:ascii="Times New Roman" w:eastAsia="Calibri" w:hAnsi="Times New Roman" w:cs="Times New Roman"/>
                <w:bCs/>
                <w:sz w:val="28"/>
                <w:szCs w:val="28"/>
              </w:rPr>
            </w:pPr>
            <w:r w:rsidRPr="004F6CE9">
              <w:rPr>
                <w:rFonts w:ascii="Times New Roman" w:eastAsia="Calibri" w:hAnsi="Times New Roman" w:cs="Times New Roman"/>
                <w:bCs/>
                <w:sz w:val="28"/>
                <w:szCs w:val="28"/>
              </w:rPr>
              <w:t>1460</w:t>
            </w:r>
          </w:p>
        </w:tc>
        <w:tc>
          <w:tcPr>
            <w:tcW w:w="979" w:type="dxa"/>
            <w:tcBorders>
              <w:top w:val="single" w:sz="4" w:space="0" w:color="auto"/>
              <w:left w:val="single" w:sz="4" w:space="0" w:color="auto"/>
              <w:bottom w:val="single" w:sz="4" w:space="0" w:color="auto"/>
              <w:right w:val="single" w:sz="4" w:space="0" w:color="auto"/>
            </w:tcBorders>
            <w:noWrap/>
            <w:vAlign w:val="center"/>
          </w:tcPr>
          <w:p w14:paraId="4FAFA774" w14:textId="77777777" w:rsidR="004F6CE9" w:rsidRPr="004F6CE9" w:rsidRDefault="004F6CE9" w:rsidP="004F6CE9">
            <w:pPr>
              <w:spacing w:line="276" w:lineRule="auto"/>
              <w:jc w:val="center"/>
              <w:rPr>
                <w:rFonts w:ascii="Times New Roman" w:eastAsia="Calibri" w:hAnsi="Times New Roman" w:cs="Times New Roman"/>
                <w:bCs/>
                <w:sz w:val="28"/>
                <w:szCs w:val="28"/>
              </w:rPr>
            </w:pPr>
            <w:r w:rsidRPr="004F6CE9">
              <w:rPr>
                <w:rFonts w:ascii="Times New Roman" w:eastAsia="Calibri" w:hAnsi="Times New Roman" w:cs="Times New Roman"/>
                <w:bCs/>
                <w:sz w:val="28"/>
                <w:szCs w:val="28"/>
              </w:rPr>
              <w:t>732</w:t>
            </w:r>
          </w:p>
        </w:tc>
        <w:tc>
          <w:tcPr>
            <w:tcW w:w="978" w:type="dxa"/>
            <w:tcBorders>
              <w:top w:val="single" w:sz="4" w:space="0" w:color="auto"/>
              <w:left w:val="single" w:sz="4" w:space="0" w:color="auto"/>
              <w:bottom w:val="single" w:sz="4" w:space="0" w:color="auto"/>
              <w:right w:val="single" w:sz="4" w:space="0" w:color="auto"/>
            </w:tcBorders>
            <w:noWrap/>
            <w:vAlign w:val="center"/>
          </w:tcPr>
          <w:p w14:paraId="20B7FAC3" w14:textId="77777777" w:rsidR="004F6CE9" w:rsidRPr="004F6CE9" w:rsidRDefault="004F6CE9" w:rsidP="004F6CE9">
            <w:pPr>
              <w:spacing w:line="276" w:lineRule="auto"/>
              <w:jc w:val="center"/>
              <w:rPr>
                <w:rFonts w:ascii="Times New Roman" w:eastAsia="Calibri" w:hAnsi="Times New Roman" w:cs="Times New Roman"/>
                <w:bCs/>
                <w:sz w:val="28"/>
                <w:szCs w:val="28"/>
              </w:rPr>
            </w:pPr>
            <w:r w:rsidRPr="004F6CE9">
              <w:rPr>
                <w:rFonts w:ascii="Times New Roman" w:eastAsia="Calibri" w:hAnsi="Times New Roman" w:cs="Times New Roman"/>
                <w:bCs/>
                <w:sz w:val="28"/>
                <w:szCs w:val="28"/>
              </w:rPr>
              <w:t>906</w:t>
            </w:r>
          </w:p>
        </w:tc>
        <w:tc>
          <w:tcPr>
            <w:tcW w:w="979" w:type="dxa"/>
            <w:tcBorders>
              <w:top w:val="single" w:sz="4" w:space="0" w:color="auto"/>
              <w:left w:val="single" w:sz="4" w:space="0" w:color="auto"/>
              <w:bottom w:val="single" w:sz="4" w:space="0" w:color="auto"/>
              <w:right w:val="single" w:sz="4" w:space="0" w:color="auto"/>
            </w:tcBorders>
            <w:noWrap/>
            <w:vAlign w:val="center"/>
          </w:tcPr>
          <w:p w14:paraId="4D1BDAB7" w14:textId="77777777" w:rsidR="004F6CE9" w:rsidRPr="004F6CE9" w:rsidRDefault="004F6CE9" w:rsidP="004F6CE9">
            <w:pPr>
              <w:spacing w:line="276" w:lineRule="auto"/>
              <w:jc w:val="center"/>
              <w:rPr>
                <w:rFonts w:ascii="Times New Roman" w:eastAsia="Calibri" w:hAnsi="Times New Roman" w:cs="Times New Roman"/>
                <w:bCs/>
                <w:sz w:val="28"/>
                <w:szCs w:val="28"/>
              </w:rPr>
            </w:pPr>
            <w:r w:rsidRPr="004F6CE9">
              <w:rPr>
                <w:rFonts w:ascii="Times New Roman" w:eastAsia="Calibri" w:hAnsi="Times New Roman" w:cs="Times New Roman"/>
                <w:bCs/>
                <w:sz w:val="28"/>
                <w:szCs w:val="28"/>
              </w:rPr>
              <w:t>616</w:t>
            </w:r>
          </w:p>
        </w:tc>
        <w:tc>
          <w:tcPr>
            <w:tcW w:w="978" w:type="dxa"/>
            <w:tcBorders>
              <w:top w:val="single" w:sz="4" w:space="0" w:color="auto"/>
              <w:left w:val="single" w:sz="4" w:space="0" w:color="auto"/>
              <w:bottom w:val="single" w:sz="4" w:space="0" w:color="auto"/>
              <w:right w:val="single" w:sz="4" w:space="0" w:color="auto"/>
            </w:tcBorders>
            <w:noWrap/>
            <w:vAlign w:val="center"/>
          </w:tcPr>
          <w:p w14:paraId="40A26A15" w14:textId="77777777" w:rsidR="004F6CE9" w:rsidRPr="004F6CE9" w:rsidRDefault="004F6CE9" w:rsidP="004F6CE9">
            <w:pPr>
              <w:spacing w:line="276" w:lineRule="auto"/>
              <w:jc w:val="center"/>
              <w:rPr>
                <w:rFonts w:ascii="Times New Roman" w:eastAsia="Calibri" w:hAnsi="Times New Roman" w:cs="Times New Roman"/>
                <w:bCs/>
                <w:sz w:val="28"/>
                <w:szCs w:val="28"/>
              </w:rPr>
            </w:pPr>
            <w:r w:rsidRPr="004F6CE9">
              <w:rPr>
                <w:rFonts w:ascii="Times New Roman" w:eastAsia="Calibri" w:hAnsi="Times New Roman" w:cs="Times New Roman"/>
                <w:bCs/>
                <w:sz w:val="28"/>
                <w:szCs w:val="28"/>
              </w:rPr>
              <w:t>23</w:t>
            </w:r>
          </w:p>
        </w:tc>
        <w:tc>
          <w:tcPr>
            <w:tcW w:w="979" w:type="dxa"/>
            <w:tcBorders>
              <w:top w:val="single" w:sz="4" w:space="0" w:color="auto"/>
              <w:left w:val="single" w:sz="4" w:space="0" w:color="auto"/>
              <w:bottom w:val="single" w:sz="4" w:space="0" w:color="auto"/>
              <w:right w:val="single" w:sz="4" w:space="0" w:color="auto"/>
            </w:tcBorders>
            <w:vAlign w:val="center"/>
          </w:tcPr>
          <w:p w14:paraId="31CC8C09" w14:textId="77777777" w:rsidR="004F6CE9" w:rsidRPr="004F6CE9" w:rsidRDefault="004F6CE9" w:rsidP="004F6CE9">
            <w:pPr>
              <w:spacing w:line="276" w:lineRule="auto"/>
              <w:jc w:val="center"/>
              <w:rPr>
                <w:rFonts w:ascii="Times New Roman" w:eastAsia="Calibri" w:hAnsi="Times New Roman" w:cs="Times New Roman"/>
                <w:bCs/>
                <w:sz w:val="28"/>
                <w:szCs w:val="28"/>
              </w:rPr>
            </w:pPr>
            <w:r w:rsidRPr="004F6CE9">
              <w:rPr>
                <w:rFonts w:ascii="Times New Roman" w:eastAsia="Calibri" w:hAnsi="Times New Roman" w:cs="Times New Roman"/>
                <w:bCs/>
                <w:sz w:val="28"/>
                <w:szCs w:val="28"/>
              </w:rPr>
              <w:t>196</w:t>
            </w:r>
          </w:p>
        </w:tc>
        <w:tc>
          <w:tcPr>
            <w:tcW w:w="978" w:type="dxa"/>
            <w:tcBorders>
              <w:top w:val="single" w:sz="4" w:space="0" w:color="auto"/>
              <w:left w:val="single" w:sz="4" w:space="0" w:color="auto"/>
              <w:bottom w:val="single" w:sz="4" w:space="0" w:color="auto"/>
              <w:right w:val="single" w:sz="4" w:space="0" w:color="auto"/>
            </w:tcBorders>
            <w:vAlign w:val="center"/>
          </w:tcPr>
          <w:p w14:paraId="0F24F809" w14:textId="77777777" w:rsidR="004F6CE9" w:rsidRPr="004F6CE9" w:rsidRDefault="004F6CE9" w:rsidP="004F6CE9">
            <w:pPr>
              <w:spacing w:line="276" w:lineRule="auto"/>
              <w:jc w:val="center"/>
              <w:rPr>
                <w:rFonts w:ascii="Times New Roman" w:eastAsia="Calibri" w:hAnsi="Times New Roman" w:cs="Times New Roman"/>
                <w:bCs/>
                <w:sz w:val="28"/>
                <w:szCs w:val="28"/>
              </w:rPr>
            </w:pPr>
            <w:r w:rsidRPr="004F6CE9">
              <w:rPr>
                <w:rFonts w:ascii="Times New Roman" w:eastAsia="Calibri" w:hAnsi="Times New Roman" w:cs="Times New Roman"/>
                <w:bCs/>
                <w:sz w:val="28"/>
                <w:szCs w:val="28"/>
              </w:rPr>
              <w:t>98</w:t>
            </w:r>
          </w:p>
        </w:tc>
        <w:tc>
          <w:tcPr>
            <w:tcW w:w="979" w:type="dxa"/>
            <w:tcBorders>
              <w:top w:val="single" w:sz="4" w:space="0" w:color="auto"/>
              <w:left w:val="single" w:sz="4" w:space="0" w:color="auto"/>
              <w:bottom w:val="single" w:sz="4" w:space="0" w:color="auto"/>
              <w:right w:val="single" w:sz="4" w:space="0" w:color="auto"/>
            </w:tcBorders>
            <w:vAlign w:val="center"/>
          </w:tcPr>
          <w:p w14:paraId="184C1EAE" w14:textId="77777777" w:rsidR="004F6CE9" w:rsidRPr="004F6CE9" w:rsidRDefault="004F6CE9" w:rsidP="004F6CE9">
            <w:pPr>
              <w:spacing w:line="276" w:lineRule="auto"/>
              <w:jc w:val="center"/>
              <w:rPr>
                <w:rFonts w:ascii="Times New Roman" w:eastAsia="Calibri" w:hAnsi="Times New Roman" w:cs="Times New Roman"/>
                <w:bCs/>
                <w:sz w:val="28"/>
                <w:szCs w:val="28"/>
              </w:rPr>
            </w:pPr>
            <w:r w:rsidRPr="004F6CE9">
              <w:rPr>
                <w:rFonts w:ascii="Times New Roman" w:eastAsia="Calibri" w:hAnsi="Times New Roman" w:cs="Times New Roman"/>
                <w:bCs/>
                <w:sz w:val="28"/>
                <w:szCs w:val="28"/>
              </w:rPr>
              <w:t>4031</w:t>
            </w:r>
          </w:p>
        </w:tc>
      </w:tr>
      <w:tr w:rsidR="004F6CE9" w:rsidRPr="004F6CE9" w14:paraId="21C6E592" w14:textId="77777777" w:rsidTr="00CE4187">
        <w:trPr>
          <w:trHeight w:val="479"/>
        </w:trPr>
        <w:tc>
          <w:tcPr>
            <w:tcW w:w="2095" w:type="dxa"/>
            <w:tcBorders>
              <w:top w:val="single" w:sz="4" w:space="0" w:color="auto"/>
              <w:left w:val="single" w:sz="4" w:space="0" w:color="auto"/>
              <w:bottom w:val="single" w:sz="4" w:space="0" w:color="auto"/>
              <w:right w:val="single" w:sz="4" w:space="0" w:color="auto"/>
            </w:tcBorders>
            <w:vAlign w:val="center"/>
            <w:hideMark/>
          </w:tcPr>
          <w:p w14:paraId="61F7E8B1" w14:textId="77777777" w:rsidR="004F6CE9" w:rsidRPr="004F6CE9" w:rsidRDefault="004F6CE9" w:rsidP="004F6CE9">
            <w:pPr>
              <w:spacing w:line="276" w:lineRule="auto"/>
              <w:jc w:val="center"/>
              <w:rPr>
                <w:rFonts w:ascii="Times New Roman" w:eastAsia="Calibri" w:hAnsi="Times New Roman" w:cs="Times New Roman"/>
                <w:bCs/>
                <w:sz w:val="28"/>
                <w:szCs w:val="28"/>
              </w:rPr>
            </w:pPr>
            <w:r w:rsidRPr="004F6CE9">
              <w:rPr>
                <w:rFonts w:ascii="Times New Roman" w:eastAsia="Calibri" w:hAnsi="Times New Roman" w:cs="Times New Roman"/>
                <w:bCs/>
                <w:sz w:val="28"/>
                <w:szCs w:val="28"/>
              </w:rPr>
              <w:t>2020 год</w:t>
            </w:r>
          </w:p>
        </w:tc>
        <w:tc>
          <w:tcPr>
            <w:tcW w:w="978" w:type="dxa"/>
            <w:tcBorders>
              <w:top w:val="single" w:sz="4" w:space="0" w:color="auto"/>
              <w:left w:val="single" w:sz="4" w:space="0" w:color="auto"/>
              <w:bottom w:val="single" w:sz="4" w:space="0" w:color="auto"/>
              <w:right w:val="single" w:sz="4" w:space="0" w:color="auto"/>
            </w:tcBorders>
            <w:noWrap/>
            <w:vAlign w:val="center"/>
          </w:tcPr>
          <w:p w14:paraId="7EA6CAE7" w14:textId="77777777" w:rsidR="004F6CE9" w:rsidRPr="004F6CE9" w:rsidRDefault="004F6CE9" w:rsidP="004F6CE9">
            <w:pPr>
              <w:spacing w:line="276" w:lineRule="auto"/>
              <w:jc w:val="center"/>
              <w:rPr>
                <w:rFonts w:ascii="Times New Roman" w:eastAsia="Calibri" w:hAnsi="Times New Roman" w:cs="Times New Roman"/>
                <w:bCs/>
                <w:sz w:val="28"/>
                <w:szCs w:val="28"/>
              </w:rPr>
            </w:pPr>
            <w:r w:rsidRPr="004F6CE9">
              <w:rPr>
                <w:rFonts w:ascii="Times New Roman" w:eastAsia="Calibri" w:hAnsi="Times New Roman" w:cs="Times New Roman"/>
                <w:bCs/>
                <w:sz w:val="28"/>
                <w:szCs w:val="28"/>
              </w:rPr>
              <w:t>1468</w:t>
            </w:r>
          </w:p>
        </w:tc>
        <w:tc>
          <w:tcPr>
            <w:tcW w:w="979" w:type="dxa"/>
            <w:tcBorders>
              <w:top w:val="single" w:sz="4" w:space="0" w:color="auto"/>
              <w:left w:val="single" w:sz="4" w:space="0" w:color="auto"/>
              <w:bottom w:val="single" w:sz="4" w:space="0" w:color="auto"/>
              <w:right w:val="single" w:sz="4" w:space="0" w:color="auto"/>
            </w:tcBorders>
            <w:noWrap/>
            <w:vAlign w:val="center"/>
          </w:tcPr>
          <w:p w14:paraId="5FC302BE" w14:textId="77777777" w:rsidR="004F6CE9" w:rsidRPr="004F6CE9" w:rsidRDefault="004F6CE9" w:rsidP="004F6CE9">
            <w:pPr>
              <w:spacing w:line="276" w:lineRule="auto"/>
              <w:jc w:val="center"/>
              <w:rPr>
                <w:rFonts w:ascii="Times New Roman" w:eastAsia="Calibri" w:hAnsi="Times New Roman" w:cs="Times New Roman"/>
                <w:bCs/>
                <w:sz w:val="28"/>
                <w:szCs w:val="28"/>
              </w:rPr>
            </w:pPr>
            <w:r w:rsidRPr="004F6CE9">
              <w:rPr>
                <w:rFonts w:ascii="Times New Roman" w:eastAsia="Calibri" w:hAnsi="Times New Roman" w:cs="Times New Roman"/>
                <w:bCs/>
                <w:sz w:val="28"/>
                <w:szCs w:val="28"/>
              </w:rPr>
              <w:t>988</w:t>
            </w:r>
          </w:p>
        </w:tc>
        <w:tc>
          <w:tcPr>
            <w:tcW w:w="978" w:type="dxa"/>
            <w:tcBorders>
              <w:top w:val="single" w:sz="4" w:space="0" w:color="auto"/>
              <w:left w:val="single" w:sz="4" w:space="0" w:color="auto"/>
              <w:bottom w:val="single" w:sz="4" w:space="0" w:color="auto"/>
              <w:right w:val="single" w:sz="4" w:space="0" w:color="auto"/>
            </w:tcBorders>
            <w:noWrap/>
            <w:vAlign w:val="center"/>
          </w:tcPr>
          <w:p w14:paraId="574D128E" w14:textId="77777777" w:rsidR="004F6CE9" w:rsidRPr="004F6CE9" w:rsidRDefault="004F6CE9" w:rsidP="004F6CE9">
            <w:pPr>
              <w:spacing w:line="276" w:lineRule="auto"/>
              <w:jc w:val="center"/>
              <w:rPr>
                <w:rFonts w:ascii="Times New Roman" w:eastAsia="Calibri" w:hAnsi="Times New Roman" w:cs="Times New Roman"/>
                <w:bCs/>
                <w:sz w:val="28"/>
                <w:szCs w:val="28"/>
              </w:rPr>
            </w:pPr>
            <w:r w:rsidRPr="004F6CE9">
              <w:rPr>
                <w:rFonts w:ascii="Times New Roman" w:eastAsia="Calibri" w:hAnsi="Times New Roman" w:cs="Times New Roman"/>
                <w:bCs/>
                <w:sz w:val="28"/>
                <w:szCs w:val="28"/>
              </w:rPr>
              <w:t>590</w:t>
            </w:r>
          </w:p>
        </w:tc>
        <w:tc>
          <w:tcPr>
            <w:tcW w:w="979" w:type="dxa"/>
            <w:tcBorders>
              <w:top w:val="single" w:sz="4" w:space="0" w:color="auto"/>
              <w:left w:val="single" w:sz="4" w:space="0" w:color="auto"/>
              <w:bottom w:val="single" w:sz="4" w:space="0" w:color="auto"/>
              <w:right w:val="single" w:sz="4" w:space="0" w:color="auto"/>
            </w:tcBorders>
            <w:noWrap/>
            <w:vAlign w:val="center"/>
          </w:tcPr>
          <w:p w14:paraId="42CDC221" w14:textId="77777777" w:rsidR="004F6CE9" w:rsidRPr="004F6CE9" w:rsidRDefault="004F6CE9" w:rsidP="004F6CE9">
            <w:pPr>
              <w:spacing w:line="276" w:lineRule="auto"/>
              <w:jc w:val="center"/>
              <w:rPr>
                <w:rFonts w:ascii="Times New Roman" w:eastAsia="Calibri" w:hAnsi="Times New Roman" w:cs="Times New Roman"/>
                <w:bCs/>
                <w:sz w:val="28"/>
                <w:szCs w:val="28"/>
              </w:rPr>
            </w:pPr>
            <w:r w:rsidRPr="004F6CE9">
              <w:rPr>
                <w:rFonts w:ascii="Times New Roman" w:eastAsia="Calibri" w:hAnsi="Times New Roman" w:cs="Times New Roman"/>
                <w:bCs/>
                <w:sz w:val="28"/>
                <w:szCs w:val="28"/>
              </w:rPr>
              <w:t>491</w:t>
            </w:r>
          </w:p>
        </w:tc>
        <w:tc>
          <w:tcPr>
            <w:tcW w:w="978" w:type="dxa"/>
            <w:tcBorders>
              <w:top w:val="single" w:sz="4" w:space="0" w:color="auto"/>
              <w:left w:val="single" w:sz="4" w:space="0" w:color="auto"/>
              <w:bottom w:val="single" w:sz="4" w:space="0" w:color="auto"/>
              <w:right w:val="single" w:sz="4" w:space="0" w:color="auto"/>
            </w:tcBorders>
            <w:noWrap/>
            <w:vAlign w:val="center"/>
          </w:tcPr>
          <w:p w14:paraId="6A9D3F15" w14:textId="77777777" w:rsidR="004F6CE9" w:rsidRPr="004F6CE9" w:rsidRDefault="004F6CE9" w:rsidP="004F6CE9">
            <w:pPr>
              <w:spacing w:line="276" w:lineRule="auto"/>
              <w:jc w:val="center"/>
              <w:rPr>
                <w:rFonts w:ascii="Times New Roman" w:eastAsia="Calibri" w:hAnsi="Times New Roman" w:cs="Times New Roman"/>
                <w:bCs/>
                <w:sz w:val="28"/>
                <w:szCs w:val="28"/>
              </w:rPr>
            </w:pPr>
            <w:r w:rsidRPr="004F6CE9">
              <w:rPr>
                <w:rFonts w:ascii="Times New Roman" w:eastAsia="Calibri" w:hAnsi="Times New Roman" w:cs="Times New Roman"/>
                <w:bCs/>
                <w:sz w:val="28"/>
                <w:szCs w:val="28"/>
              </w:rPr>
              <w:t>13</w:t>
            </w:r>
          </w:p>
        </w:tc>
        <w:tc>
          <w:tcPr>
            <w:tcW w:w="979" w:type="dxa"/>
            <w:tcBorders>
              <w:top w:val="single" w:sz="4" w:space="0" w:color="auto"/>
              <w:left w:val="single" w:sz="4" w:space="0" w:color="auto"/>
              <w:bottom w:val="single" w:sz="4" w:space="0" w:color="auto"/>
              <w:right w:val="single" w:sz="4" w:space="0" w:color="auto"/>
            </w:tcBorders>
            <w:vAlign w:val="center"/>
          </w:tcPr>
          <w:p w14:paraId="2D89F354" w14:textId="77777777" w:rsidR="004F6CE9" w:rsidRPr="004F6CE9" w:rsidRDefault="004F6CE9" w:rsidP="004F6CE9">
            <w:pPr>
              <w:spacing w:line="276" w:lineRule="auto"/>
              <w:jc w:val="center"/>
              <w:rPr>
                <w:rFonts w:ascii="Times New Roman" w:eastAsia="Calibri" w:hAnsi="Times New Roman" w:cs="Times New Roman"/>
                <w:bCs/>
                <w:sz w:val="28"/>
                <w:szCs w:val="28"/>
              </w:rPr>
            </w:pPr>
            <w:r w:rsidRPr="004F6CE9">
              <w:rPr>
                <w:rFonts w:ascii="Times New Roman" w:eastAsia="Calibri" w:hAnsi="Times New Roman" w:cs="Times New Roman"/>
                <w:bCs/>
                <w:sz w:val="28"/>
                <w:szCs w:val="28"/>
              </w:rPr>
              <w:t>207</w:t>
            </w:r>
          </w:p>
        </w:tc>
        <w:tc>
          <w:tcPr>
            <w:tcW w:w="978" w:type="dxa"/>
            <w:tcBorders>
              <w:top w:val="single" w:sz="4" w:space="0" w:color="auto"/>
              <w:left w:val="single" w:sz="4" w:space="0" w:color="auto"/>
              <w:bottom w:val="single" w:sz="4" w:space="0" w:color="auto"/>
              <w:right w:val="single" w:sz="4" w:space="0" w:color="auto"/>
            </w:tcBorders>
            <w:vAlign w:val="center"/>
          </w:tcPr>
          <w:p w14:paraId="2048AA2B" w14:textId="77777777" w:rsidR="004F6CE9" w:rsidRPr="004F6CE9" w:rsidRDefault="004F6CE9" w:rsidP="004F6CE9">
            <w:pPr>
              <w:spacing w:line="276" w:lineRule="auto"/>
              <w:jc w:val="center"/>
              <w:rPr>
                <w:rFonts w:ascii="Times New Roman" w:eastAsia="Calibri" w:hAnsi="Times New Roman" w:cs="Times New Roman"/>
                <w:bCs/>
                <w:sz w:val="28"/>
                <w:szCs w:val="28"/>
              </w:rPr>
            </w:pPr>
            <w:r w:rsidRPr="004F6CE9">
              <w:rPr>
                <w:rFonts w:ascii="Times New Roman" w:eastAsia="Calibri" w:hAnsi="Times New Roman" w:cs="Times New Roman"/>
                <w:bCs/>
                <w:sz w:val="28"/>
                <w:szCs w:val="28"/>
              </w:rPr>
              <w:t>93</w:t>
            </w:r>
          </w:p>
        </w:tc>
        <w:tc>
          <w:tcPr>
            <w:tcW w:w="979" w:type="dxa"/>
            <w:tcBorders>
              <w:top w:val="single" w:sz="4" w:space="0" w:color="auto"/>
              <w:left w:val="single" w:sz="4" w:space="0" w:color="auto"/>
              <w:bottom w:val="single" w:sz="4" w:space="0" w:color="auto"/>
              <w:right w:val="single" w:sz="4" w:space="0" w:color="auto"/>
            </w:tcBorders>
            <w:vAlign w:val="center"/>
          </w:tcPr>
          <w:p w14:paraId="1EB5067F" w14:textId="77777777" w:rsidR="004F6CE9" w:rsidRPr="004F6CE9" w:rsidRDefault="004F6CE9" w:rsidP="004F6CE9">
            <w:pPr>
              <w:spacing w:line="276" w:lineRule="auto"/>
              <w:jc w:val="center"/>
              <w:rPr>
                <w:rFonts w:ascii="Times New Roman" w:eastAsia="Calibri" w:hAnsi="Times New Roman" w:cs="Times New Roman"/>
                <w:bCs/>
                <w:sz w:val="28"/>
                <w:szCs w:val="28"/>
              </w:rPr>
            </w:pPr>
            <w:r w:rsidRPr="004F6CE9">
              <w:rPr>
                <w:rFonts w:ascii="Times New Roman" w:eastAsia="Calibri" w:hAnsi="Times New Roman" w:cs="Times New Roman"/>
                <w:bCs/>
                <w:sz w:val="28"/>
                <w:szCs w:val="28"/>
              </w:rPr>
              <w:t>3850</w:t>
            </w:r>
          </w:p>
        </w:tc>
      </w:tr>
      <w:tr w:rsidR="004F6CE9" w:rsidRPr="004F6CE9" w14:paraId="325C5CE7" w14:textId="77777777" w:rsidTr="00CE4187">
        <w:trPr>
          <w:trHeight w:val="785"/>
        </w:trPr>
        <w:tc>
          <w:tcPr>
            <w:tcW w:w="2095" w:type="dxa"/>
            <w:tcBorders>
              <w:top w:val="single" w:sz="4" w:space="0" w:color="auto"/>
              <w:left w:val="single" w:sz="4" w:space="0" w:color="auto"/>
              <w:bottom w:val="single" w:sz="4" w:space="0" w:color="auto"/>
              <w:right w:val="single" w:sz="4" w:space="0" w:color="auto"/>
            </w:tcBorders>
            <w:vAlign w:val="center"/>
          </w:tcPr>
          <w:p w14:paraId="6661C4B0" w14:textId="77777777" w:rsidR="004F6CE9" w:rsidRPr="004F6CE9" w:rsidRDefault="004F6CE9" w:rsidP="004F6CE9">
            <w:pPr>
              <w:spacing w:line="276" w:lineRule="auto"/>
              <w:jc w:val="center"/>
              <w:rPr>
                <w:rFonts w:ascii="Times New Roman" w:eastAsia="Calibri" w:hAnsi="Times New Roman" w:cs="Times New Roman"/>
                <w:bCs/>
                <w:sz w:val="28"/>
                <w:szCs w:val="28"/>
              </w:rPr>
            </w:pPr>
            <w:r w:rsidRPr="004F6CE9">
              <w:rPr>
                <w:rFonts w:ascii="Times New Roman" w:eastAsia="Calibri" w:hAnsi="Times New Roman" w:cs="Times New Roman"/>
                <w:bCs/>
                <w:sz w:val="28"/>
                <w:szCs w:val="28"/>
              </w:rPr>
              <w:t>2021 год</w:t>
            </w:r>
          </w:p>
        </w:tc>
        <w:tc>
          <w:tcPr>
            <w:tcW w:w="978" w:type="dxa"/>
            <w:tcBorders>
              <w:top w:val="single" w:sz="4" w:space="0" w:color="auto"/>
              <w:left w:val="single" w:sz="4" w:space="0" w:color="auto"/>
              <w:bottom w:val="single" w:sz="4" w:space="0" w:color="auto"/>
              <w:right w:val="single" w:sz="4" w:space="0" w:color="auto"/>
            </w:tcBorders>
            <w:noWrap/>
            <w:vAlign w:val="center"/>
          </w:tcPr>
          <w:p w14:paraId="4FC38C0C" w14:textId="77777777" w:rsidR="004F6CE9" w:rsidRPr="004F6CE9" w:rsidRDefault="004F6CE9" w:rsidP="004F6CE9">
            <w:pPr>
              <w:spacing w:line="276" w:lineRule="auto"/>
              <w:jc w:val="center"/>
              <w:rPr>
                <w:rFonts w:ascii="Times New Roman" w:eastAsia="Calibri" w:hAnsi="Times New Roman" w:cs="Times New Roman"/>
                <w:color w:val="000000"/>
                <w:sz w:val="28"/>
                <w:szCs w:val="28"/>
              </w:rPr>
            </w:pPr>
            <w:r w:rsidRPr="004F6CE9">
              <w:rPr>
                <w:rFonts w:ascii="Times New Roman" w:eastAsia="Calibri" w:hAnsi="Times New Roman" w:cs="Times New Roman"/>
                <w:color w:val="000000"/>
                <w:sz w:val="28"/>
                <w:szCs w:val="28"/>
              </w:rPr>
              <w:t>1322</w:t>
            </w:r>
          </w:p>
        </w:tc>
        <w:tc>
          <w:tcPr>
            <w:tcW w:w="979" w:type="dxa"/>
            <w:tcBorders>
              <w:top w:val="single" w:sz="4" w:space="0" w:color="auto"/>
              <w:left w:val="single" w:sz="4" w:space="0" w:color="auto"/>
              <w:bottom w:val="single" w:sz="4" w:space="0" w:color="auto"/>
              <w:right w:val="single" w:sz="4" w:space="0" w:color="auto"/>
            </w:tcBorders>
            <w:noWrap/>
            <w:vAlign w:val="center"/>
          </w:tcPr>
          <w:p w14:paraId="1BE088B8" w14:textId="77777777" w:rsidR="004F6CE9" w:rsidRPr="004F6CE9" w:rsidRDefault="004F6CE9" w:rsidP="004F6CE9">
            <w:pPr>
              <w:spacing w:line="276" w:lineRule="auto"/>
              <w:ind w:firstLine="76"/>
              <w:jc w:val="center"/>
              <w:rPr>
                <w:rFonts w:ascii="Times New Roman" w:eastAsia="Calibri" w:hAnsi="Times New Roman" w:cs="Times New Roman"/>
                <w:color w:val="000000"/>
                <w:sz w:val="28"/>
                <w:szCs w:val="28"/>
              </w:rPr>
            </w:pPr>
            <w:r w:rsidRPr="004F6CE9">
              <w:rPr>
                <w:rFonts w:ascii="Times New Roman" w:eastAsia="Calibri" w:hAnsi="Times New Roman" w:cs="Times New Roman"/>
                <w:color w:val="000000"/>
                <w:sz w:val="28"/>
                <w:szCs w:val="28"/>
              </w:rPr>
              <w:t>1066</w:t>
            </w:r>
          </w:p>
        </w:tc>
        <w:tc>
          <w:tcPr>
            <w:tcW w:w="978" w:type="dxa"/>
            <w:tcBorders>
              <w:top w:val="single" w:sz="4" w:space="0" w:color="auto"/>
              <w:left w:val="single" w:sz="4" w:space="0" w:color="auto"/>
              <w:bottom w:val="single" w:sz="4" w:space="0" w:color="auto"/>
              <w:right w:val="single" w:sz="4" w:space="0" w:color="auto"/>
            </w:tcBorders>
            <w:noWrap/>
            <w:vAlign w:val="center"/>
          </w:tcPr>
          <w:p w14:paraId="0FE9C4F3" w14:textId="77777777" w:rsidR="004F6CE9" w:rsidRPr="004F6CE9" w:rsidRDefault="004F6CE9" w:rsidP="004F6CE9">
            <w:pPr>
              <w:spacing w:line="276" w:lineRule="auto"/>
              <w:jc w:val="center"/>
              <w:rPr>
                <w:rFonts w:ascii="Times New Roman" w:eastAsia="Calibri" w:hAnsi="Times New Roman" w:cs="Times New Roman"/>
                <w:color w:val="000000"/>
                <w:sz w:val="28"/>
                <w:szCs w:val="28"/>
              </w:rPr>
            </w:pPr>
            <w:r w:rsidRPr="004F6CE9">
              <w:rPr>
                <w:rFonts w:ascii="Times New Roman" w:eastAsia="Calibri" w:hAnsi="Times New Roman" w:cs="Times New Roman"/>
                <w:color w:val="000000"/>
                <w:sz w:val="28"/>
                <w:szCs w:val="28"/>
              </w:rPr>
              <w:t>755</w:t>
            </w:r>
          </w:p>
        </w:tc>
        <w:tc>
          <w:tcPr>
            <w:tcW w:w="979" w:type="dxa"/>
            <w:tcBorders>
              <w:top w:val="single" w:sz="4" w:space="0" w:color="auto"/>
              <w:left w:val="single" w:sz="4" w:space="0" w:color="auto"/>
              <w:bottom w:val="single" w:sz="4" w:space="0" w:color="auto"/>
              <w:right w:val="single" w:sz="4" w:space="0" w:color="auto"/>
            </w:tcBorders>
            <w:noWrap/>
            <w:vAlign w:val="center"/>
          </w:tcPr>
          <w:p w14:paraId="16356A68" w14:textId="77777777" w:rsidR="004F6CE9" w:rsidRPr="004F6CE9" w:rsidRDefault="004F6CE9" w:rsidP="004F6CE9">
            <w:pPr>
              <w:spacing w:line="276" w:lineRule="auto"/>
              <w:jc w:val="center"/>
              <w:rPr>
                <w:rFonts w:ascii="Times New Roman" w:eastAsia="Calibri" w:hAnsi="Times New Roman" w:cs="Times New Roman"/>
                <w:color w:val="000000"/>
                <w:sz w:val="28"/>
                <w:szCs w:val="28"/>
              </w:rPr>
            </w:pPr>
            <w:r w:rsidRPr="004F6CE9">
              <w:rPr>
                <w:rFonts w:ascii="Times New Roman" w:eastAsia="Calibri" w:hAnsi="Times New Roman" w:cs="Times New Roman"/>
                <w:color w:val="000000"/>
                <w:sz w:val="28"/>
                <w:szCs w:val="28"/>
              </w:rPr>
              <w:t>560</w:t>
            </w:r>
          </w:p>
        </w:tc>
        <w:tc>
          <w:tcPr>
            <w:tcW w:w="978" w:type="dxa"/>
            <w:tcBorders>
              <w:top w:val="single" w:sz="4" w:space="0" w:color="auto"/>
              <w:left w:val="single" w:sz="4" w:space="0" w:color="auto"/>
              <w:bottom w:val="single" w:sz="4" w:space="0" w:color="auto"/>
              <w:right w:val="single" w:sz="4" w:space="0" w:color="auto"/>
            </w:tcBorders>
            <w:noWrap/>
            <w:vAlign w:val="center"/>
          </w:tcPr>
          <w:p w14:paraId="1A3FE03D" w14:textId="77777777" w:rsidR="004F6CE9" w:rsidRPr="004F6CE9" w:rsidRDefault="004F6CE9" w:rsidP="004F6CE9">
            <w:pPr>
              <w:spacing w:line="276" w:lineRule="auto"/>
              <w:jc w:val="center"/>
              <w:rPr>
                <w:rFonts w:ascii="Times New Roman" w:eastAsia="Calibri" w:hAnsi="Times New Roman" w:cs="Times New Roman"/>
                <w:color w:val="000000"/>
                <w:sz w:val="28"/>
                <w:szCs w:val="28"/>
              </w:rPr>
            </w:pPr>
            <w:r w:rsidRPr="004F6CE9">
              <w:rPr>
                <w:rFonts w:ascii="Times New Roman" w:eastAsia="Calibri" w:hAnsi="Times New Roman" w:cs="Times New Roman"/>
                <w:color w:val="000000"/>
                <w:sz w:val="28"/>
                <w:szCs w:val="28"/>
              </w:rPr>
              <w:t>21</w:t>
            </w:r>
          </w:p>
        </w:tc>
        <w:tc>
          <w:tcPr>
            <w:tcW w:w="979" w:type="dxa"/>
            <w:tcBorders>
              <w:top w:val="single" w:sz="4" w:space="0" w:color="auto"/>
              <w:left w:val="single" w:sz="4" w:space="0" w:color="auto"/>
              <w:bottom w:val="single" w:sz="4" w:space="0" w:color="auto"/>
              <w:right w:val="single" w:sz="4" w:space="0" w:color="auto"/>
            </w:tcBorders>
            <w:vAlign w:val="center"/>
          </w:tcPr>
          <w:p w14:paraId="1F8A5071" w14:textId="77777777" w:rsidR="004F6CE9" w:rsidRPr="004F6CE9" w:rsidRDefault="004F6CE9" w:rsidP="004F6CE9">
            <w:pPr>
              <w:spacing w:line="276" w:lineRule="auto"/>
              <w:jc w:val="center"/>
              <w:rPr>
                <w:rFonts w:ascii="Times New Roman" w:eastAsia="Calibri" w:hAnsi="Times New Roman" w:cs="Times New Roman"/>
                <w:color w:val="000000"/>
                <w:sz w:val="28"/>
                <w:szCs w:val="28"/>
              </w:rPr>
            </w:pPr>
            <w:r w:rsidRPr="004F6CE9">
              <w:rPr>
                <w:rFonts w:ascii="Times New Roman" w:eastAsia="Calibri" w:hAnsi="Times New Roman" w:cs="Times New Roman"/>
                <w:color w:val="000000"/>
                <w:sz w:val="28"/>
                <w:szCs w:val="28"/>
              </w:rPr>
              <w:t>181</w:t>
            </w:r>
          </w:p>
        </w:tc>
        <w:tc>
          <w:tcPr>
            <w:tcW w:w="978" w:type="dxa"/>
            <w:tcBorders>
              <w:top w:val="single" w:sz="4" w:space="0" w:color="auto"/>
              <w:left w:val="single" w:sz="4" w:space="0" w:color="auto"/>
              <w:bottom w:val="single" w:sz="4" w:space="0" w:color="auto"/>
              <w:right w:val="single" w:sz="4" w:space="0" w:color="auto"/>
            </w:tcBorders>
            <w:vAlign w:val="center"/>
          </w:tcPr>
          <w:p w14:paraId="183CAF15" w14:textId="77777777" w:rsidR="004F6CE9" w:rsidRPr="004F6CE9" w:rsidRDefault="004F6CE9" w:rsidP="004F6CE9">
            <w:pPr>
              <w:spacing w:line="276" w:lineRule="auto"/>
              <w:jc w:val="center"/>
              <w:rPr>
                <w:rFonts w:ascii="Times New Roman" w:eastAsia="Calibri" w:hAnsi="Times New Roman" w:cs="Times New Roman"/>
                <w:color w:val="000000"/>
                <w:sz w:val="28"/>
                <w:szCs w:val="28"/>
              </w:rPr>
            </w:pPr>
            <w:r w:rsidRPr="004F6CE9">
              <w:rPr>
                <w:rFonts w:ascii="Times New Roman" w:eastAsia="Calibri" w:hAnsi="Times New Roman" w:cs="Times New Roman"/>
                <w:color w:val="000000"/>
                <w:sz w:val="28"/>
                <w:szCs w:val="28"/>
              </w:rPr>
              <w:t>141</w:t>
            </w:r>
          </w:p>
        </w:tc>
        <w:tc>
          <w:tcPr>
            <w:tcW w:w="979" w:type="dxa"/>
            <w:tcBorders>
              <w:top w:val="single" w:sz="4" w:space="0" w:color="auto"/>
              <w:left w:val="single" w:sz="4" w:space="0" w:color="auto"/>
              <w:bottom w:val="single" w:sz="4" w:space="0" w:color="auto"/>
              <w:right w:val="single" w:sz="4" w:space="0" w:color="auto"/>
            </w:tcBorders>
            <w:vAlign w:val="center"/>
          </w:tcPr>
          <w:p w14:paraId="6B157CA9" w14:textId="77777777" w:rsidR="004F6CE9" w:rsidRPr="004F6CE9" w:rsidRDefault="004F6CE9" w:rsidP="004F6CE9">
            <w:pPr>
              <w:spacing w:line="276" w:lineRule="auto"/>
              <w:jc w:val="center"/>
              <w:rPr>
                <w:rFonts w:ascii="Times New Roman" w:eastAsia="Calibri" w:hAnsi="Times New Roman" w:cs="Times New Roman"/>
                <w:color w:val="000000"/>
                <w:sz w:val="28"/>
                <w:szCs w:val="28"/>
              </w:rPr>
            </w:pPr>
            <w:r w:rsidRPr="004F6CE9">
              <w:rPr>
                <w:rFonts w:ascii="Times New Roman" w:eastAsia="Calibri" w:hAnsi="Times New Roman" w:cs="Times New Roman"/>
                <w:color w:val="000000"/>
                <w:sz w:val="28"/>
                <w:szCs w:val="28"/>
              </w:rPr>
              <w:t>4046</w:t>
            </w:r>
          </w:p>
        </w:tc>
      </w:tr>
      <w:tr w:rsidR="004F6CE9" w:rsidRPr="004F6CE9" w14:paraId="7C58A43F" w14:textId="77777777" w:rsidTr="00CE4187">
        <w:trPr>
          <w:trHeight w:val="785"/>
        </w:trPr>
        <w:tc>
          <w:tcPr>
            <w:tcW w:w="2095" w:type="dxa"/>
            <w:tcBorders>
              <w:top w:val="single" w:sz="4" w:space="0" w:color="auto"/>
              <w:left w:val="single" w:sz="4" w:space="0" w:color="auto"/>
              <w:bottom w:val="single" w:sz="4" w:space="0" w:color="auto"/>
              <w:right w:val="single" w:sz="4" w:space="0" w:color="auto"/>
            </w:tcBorders>
            <w:vAlign w:val="center"/>
          </w:tcPr>
          <w:p w14:paraId="1C64C6FD" w14:textId="77777777" w:rsidR="004F6CE9" w:rsidRPr="004F6CE9" w:rsidRDefault="004F6CE9" w:rsidP="004F6CE9">
            <w:pPr>
              <w:spacing w:line="276" w:lineRule="auto"/>
              <w:jc w:val="center"/>
              <w:rPr>
                <w:rFonts w:ascii="Times New Roman" w:eastAsia="Calibri" w:hAnsi="Times New Roman" w:cs="Times New Roman"/>
                <w:bCs/>
                <w:sz w:val="28"/>
                <w:szCs w:val="28"/>
              </w:rPr>
            </w:pPr>
            <w:r w:rsidRPr="004F6CE9">
              <w:rPr>
                <w:rFonts w:ascii="Times New Roman" w:eastAsia="Calibri" w:hAnsi="Times New Roman" w:cs="Times New Roman"/>
                <w:bCs/>
                <w:sz w:val="28"/>
                <w:szCs w:val="28"/>
              </w:rPr>
              <w:t>2022 год</w:t>
            </w:r>
          </w:p>
        </w:tc>
        <w:tc>
          <w:tcPr>
            <w:tcW w:w="978" w:type="dxa"/>
            <w:tcBorders>
              <w:top w:val="single" w:sz="4" w:space="0" w:color="auto"/>
              <w:left w:val="single" w:sz="4" w:space="0" w:color="auto"/>
              <w:bottom w:val="single" w:sz="4" w:space="0" w:color="auto"/>
              <w:right w:val="single" w:sz="4" w:space="0" w:color="auto"/>
            </w:tcBorders>
            <w:noWrap/>
            <w:vAlign w:val="center"/>
          </w:tcPr>
          <w:p w14:paraId="61328CCF" w14:textId="77777777" w:rsidR="004F6CE9" w:rsidRPr="004F6CE9" w:rsidRDefault="004F6CE9" w:rsidP="004F6CE9">
            <w:pPr>
              <w:spacing w:line="276" w:lineRule="auto"/>
              <w:jc w:val="center"/>
              <w:rPr>
                <w:rFonts w:ascii="Times New Roman" w:eastAsia="Calibri" w:hAnsi="Times New Roman" w:cs="Times New Roman"/>
                <w:color w:val="000000"/>
                <w:sz w:val="28"/>
                <w:szCs w:val="28"/>
              </w:rPr>
            </w:pPr>
            <w:r w:rsidRPr="004F6CE9">
              <w:rPr>
                <w:rFonts w:ascii="Times New Roman" w:eastAsia="Calibri" w:hAnsi="Times New Roman" w:cs="Times New Roman"/>
                <w:color w:val="000000"/>
                <w:sz w:val="28"/>
                <w:szCs w:val="28"/>
              </w:rPr>
              <w:t>1308</w:t>
            </w:r>
          </w:p>
        </w:tc>
        <w:tc>
          <w:tcPr>
            <w:tcW w:w="979" w:type="dxa"/>
            <w:tcBorders>
              <w:top w:val="single" w:sz="4" w:space="0" w:color="auto"/>
              <w:left w:val="single" w:sz="4" w:space="0" w:color="auto"/>
              <w:bottom w:val="single" w:sz="4" w:space="0" w:color="auto"/>
              <w:right w:val="single" w:sz="4" w:space="0" w:color="auto"/>
            </w:tcBorders>
            <w:noWrap/>
            <w:vAlign w:val="center"/>
          </w:tcPr>
          <w:p w14:paraId="6B50C42D" w14:textId="77777777" w:rsidR="004F6CE9" w:rsidRPr="004F6CE9" w:rsidRDefault="004F6CE9" w:rsidP="004F6CE9">
            <w:pPr>
              <w:spacing w:line="276" w:lineRule="auto"/>
              <w:ind w:firstLine="76"/>
              <w:jc w:val="center"/>
              <w:rPr>
                <w:rFonts w:ascii="Times New Roman" w:eastAsia="Calibri" w:hAnsi="Times New Roman" w:cs="Times New Roman"/>
                <w:color w:val="000000"/>
                <w:sz w:val="28"/>
                <w:szCs w:val="28"/>
              </w:rPr>
            </w:pPr>
            <w:r w:rsidRPr="004F6CE9">
              <w:rPr>
                <w:rFonts w:ascii="Times New Roman" w:eastAsia="Calibri" w:hAnsi="Times New Roman" w:cs="Times New Roman"/>
                <w:color w:val="000000"/>
                <w:sz w:val="28"/>
                <w:szCs w:val="28"/>
              </w:rPr>
              <w:t>807</w:t>
            </w:r>
          </w:p>
        </w:tc>
        <w:tc>
          <w:tcPr>
            <w:tcW w:w="978" w:type="dxa"/>
            <w:tcBorders>
              <w:top w:val="single" w:sz="4" w:space="0" w:color="auto"/>
              <w:left w:val="single" w:sz="4" w:space="0" w:color="auto"/>
              <w:bottom w:val="single" w:sz="4" w:space="0" w:color="auto"/>
              <w:right w:val="single" w:sz="4" w:space="0" w:color="auto"/>
            </w:tcBorders>
            <w:noWrap/>
            <w:vAlign w:val="center"/>
          </w:tcPr>
          <w:p w14:paraId="1482F088" w14:textId="77777777" w:rsidR="004F6CE9" w:rsidRPr="004F6CE9" w:rsidRDefault="004F6CE9" w:rsidP="004F6CE9">
            <w:pPr>
              <w:spacing w:line="276" w:lineRule="auto"/>
              <w:jc w:val="center"/>
              <w:rPr>
                <w:rFonts w:ascii="Times New Roman" w:eastAsia="Calibri" w:hAnsi="Times New Roman" w:cs="Times New Roman"/>
                <w:color w:val="000000"/>
                <w:sz w:val="28"/>
                <w:szCs w:val="28"/>
              </w:rPr>
            </w:pPr>
            <w:r w:rsidRPr="004F6CE9">
              <w:rPr>
                <w:rFonts w:ascii="Times New Roman" w:eastAsia="Calibri" w:hAnsi="Times New Roman" w:cs="Times New Roman"/>
                <w:color w:val="000000"/>
                <w:sz w:val="28"/>
                <w:szCs w:val="28"/>
              </w:rPr>
              <w:t>803</w:t>
            </w:r>
          </w:p>
        </w:tc>
        <w:tc>
          <w:tcPr>
            <w:tcW w:w="979" w:type="dxa"/>
            <w:tcBorders>
              <w:top w:val="single" w:sz="4" w:space="0" w:color="auto"/>
              <w:left w:val="single" w:sz="4" w:space="0" w:color="auto"/>
              <w:bottom w:val="single" w:sz="4" w:space="0" w:color="auto"/>
              <w:right w:val="single" w:sz="4" w:space="0" w:color="auto"/>
            </w:tcBorders>
            <w:noWrap/>
            <w:vAlign w:val="center"/>
          </w:tcPr>
          <w:p w14:paraId="7E524062" w14:textId="77777777" w:rsidR="004F6CE9" w:rsidRPr="004F6CE9" w:rsidRDefault="004F6CE9" w:rsidP="004F6CE9">
            <w:pPr>
              <w:spacing w:line="276" w:lineRule="auto"/>
              <w:jc w:val="center"/>
              <w:rPr>
                <w:rFonts w:ascii="Times New Roman" w:eastAsia="Calibri" w:hAnsi="Times New Roman" w:cs="Times New Roman"/>
                <w:color w:val="000000"/>
                <w:sz w:val="28"/>
                <w:szCs w:val="28"/>
              </w:rPr>
            </w:pPr>
            <w:r w:rsidRPr="004F6CE9">
              <w:rPr>
                <w:rFonts w:ascii="Times New Roman" w:eastAsia="Calibri" w:hAnsi="Times New Roman" w:cs="Times New Roman"/>
                <w:color w:val="000000"/>
                <w:sz w:val="28"/>
                <w:szCs w:val="28"/>
              </w:rPr>
              <w:t>585</w:t>
            </w:r>
          </w:p>
        </w:tc>
        <w:tc>
          <w:tcPr>
            <w:tcW w:w="978" w:type="dxa"/>
            <w:tcBorders>
              <w:top w:val="single" w:sz="4" w:space="0" w:color="auto"/>
              <w:left w:val="single" w:sz="4" w:space="0" w:color="auto"/>
              <w:bottom w:val="single" w:sz="4" w:space="0" w:color="auto"/>
              <w:right w:val="single" w:sz="4" w:space="0" w:color="auto"/>
            </w:tcBorders>
            <w:noWrap/>
            <w:vAlign w:val="center"/>
          </w:tcPr>
          <w:p w14:paraId="347CEB89" w14:textId="77777777" w:rsidR="004F6CE9" w:rsidRPr="004F6CE9" w:rsidRDefault="004F6CE9" w:rsidP="004F6CE9">
            <w:pPr>
              <w:spacing w:line="276" w:lineRule="auto"/>
              <w:jc w:val="center"/>
              <w:rPr>
                <w:rFonts w:ascii="Times New Roman" w:eastAsia="Calibri" w:hAnsi="Times New Roman" w:cs="Times New Roman"/>
                <w:color w:val="000000"/>
                <w:sz w:val="28"/>
                <w:szCs w:val="28"/>
              </w:rPr>
            </w:pPr>
            <w:r w:rsidRPr="004F6CE9">
              <w:rPr>
                <w:rFonts w:ascii="Times New Roman" w:eastAsia="Calibri" w:hAnsi="Times New Roman" w:cs="Times New Roman"/>
                <w:color w:val="000000"/>
                <w:sz w:val="28"/>
                <w:szCs w:val="28"/>
              </w:rPr>
              <w:t>14</w:t>
            </w:r>
          </w:p>
        </w:tc>
        <w:tc>
          <w:tcPr>
            <w:tcW w:w="979" w:type="dxa"/>
            <w:tcBorders>
              <w:top w:val="single" w:sz="4" w:space="0" w:color="auto"/>
              <w:left w:val="single" w:sz="4" w:space="0" w:color="auto"/>
              <w:bottom w:val="single" w:sz="4" w:space="0" w:color="auto"/>
              <w:right w:val="single" w:sz="4" w:space="0" w:color="auto"/>
            </w:tcBorders>
            <w:vAlign w:val="center"/>
          </w:tcPr>
          <w:p w14:paraId="3764AB08" w14:textId="77777777" w:rsidR="004F6CE9" w:rsidRPr="004F6CE9" w:rsidRDefault="004F6CE9" w:rsidP="004F6CE9">
            <w:pPr>
              <w:spacing w:line="276" w:lineRule="auto"/>
              <w:jc w:val="center"/>
              <w:rPr>
                <w:rFonts w:ascii="Times New Roman" w:eastAsia="Calibri" w:hAnsi="Times New Roman" w:cs="Times New Roman"/>
                <w:color w:val="000000"/>
                <w:sz w:val="28"/>
                <w:szCs w:val="28"/>
              </w:rPr>
            </w:pPr>
            <w:r w:rsidRPr="004F6CE9">
              <w:rPr>
                <w:rFonts w:ascii="Times New Roman" w:eastAsia="Calibri" w:hAnsi="Times New Roman" w:cs="Times New Roman"/>
                <w:color w:val="000000"/>
                <w:sz w:val="28"/>
                <w:szCs w:val="28"/>
              </w:rPr>
              <w:t>179</w:t>
            </w:r>
          </w:p>
        </w:tc>
        <w:tc>
          <w:tcPr>
            <w:tcW w:w="978" w:type="dxa"/>
            <w:tcBorders>
              <w:top w:val="single" w:sz="4" w:space="0" w:color="auto"/>
              <w:left w:val="single" w:sz="4" w:space="0" w:color="auto"/>
              <w:bottom w:val="single" w:sz="4" w:space="0" w:color="auto"/>
              <w:right w:val="single" w:sz="4" w:space="0" w:color="auto"/>
            </w:tcBorders>
            <w:vAlign w:val="center"/>
          </w:tcPr>
          <w:p w14:paraId="2C021797" w14:textId="77777777" w:rsidR="004F6CE9" w:rsidRPr="004F6CE9" w:rsidRDefault="004F6CE9" w:rsidP="004F6CE9">
            <w:pPr>
              <w:spacing w:line="276" w:lineRule="auto"/>
              <w:jc w:val="center"/>
              <w:rPr>
                <w:rFonts w:ascii="Times New Roman" w:eastAsia="Calibri" w:hAnsi="Times New Roman" w:cs="Times New Roman"/>
                <w:color w:val="000000"/>
                <w:sz w:val="28"/>
                <w:szCs w:val="28"/>
              </w:rPr>
            </w:pPr>
            <w:r w:rsidRPr="004F6CE9">
              <w:rPr>
                <w:rFonts w:ascii="Times New Roman" w:eastAsia="Calibri" w:hAnsi="Times New Roman" w:cs="Times New Roman"/>
                <w:color w:val="000000"/>
                <w:sz w:val="28"/>
                <w:szCs w:val="28"/>
              </w:rPr>
              <w:t>140</w:t>
            </w:r>
          </w:p>
        </w:tc>
        <w:tc>
          <w:tcPr>
            <w:tcW w:w="979" w:type="dxa"/>
            <w:tcBorders>
              <w:top w:val="single" w:sz="4" w:space="0" w:color="auto"/>
              <w:left w:val="single" w:sz="4" w:space="0" w:color="auto"/>
              <w:bottom w:val="single" w:sz="4" w:space="0" w:color="auto"/>
              <w:right w:val="single" w:sz="4" w:space="0" w:color="auto"/>
            </w:tcBorders>
            <w:vAlign w:val="center"/>
          </w:tcPr>
          <w:p w14:paraId="674FD2D8" w14:textId="77777777" w:rsidR="004F6CE9" w:rsidRPr="004F6CE9" w:rsidRDefault="004F6CE9" w:rsidP="004F6CE9">
            <w:pPr>
              <w:spacing w:line="276" w:lineRule="auto"/>
              <w:jc w:val="center"/>
              <w:rPr>
                <w:rFonts w:ascii="Times New Roman" w:eastAsia="Calibri" w:hAnsi="Times New Roman" w:cs="Times New Roman"/>
                <w:color w:val="000000"/>
                <w:sz w:val="28"/>
                <w:szCs w:val="28"/>
              </w:rPr>
            </w:pPr>
            <w:r w:rsidRPr="004F6CE9">
              <w:rPr>
                <w:rFonts w:ascii="Times New Roman" w:eastAsia="Calibri" w:hAnsi="Times New Roman" w:cs="Times New Roman"/>
                <w:color w:val="000000"/>
                <w:sz w:val="28"/>
                <w:szCs w:val="28"/>
              </w:rPr>
              <w:t>3836</w:t>
            </w:r>
          </w:p>
        </w:tc>
      </w:tr>
    </w:tbl>
    <w:p w14:paraId="6FA207C9" w14:textId="77777777" w:rsidR="004F6CE9" w:rsidRPr="004F6CE9" w:rsidRDefault="004F6CE9" w:rsidP="004F6CE9">
      <w:pPr>
        <w:spacing w:after="0" w:line="240" w:lineRule="auto"/>
        <w:ind w:firstLine="709"/>
        <w:jc w:val="center"/>
        <w:rPr>
          <w:rFonts w:ascii="Times New Roman" w:eastAsia="Times New Roman" w:hAnsi="Times New Roman" w:cs="Times New Roman"/>
          <w:sz w:val="28"/>
          <w:szCs w:val="28"/>
          <w:highlight w:val="lightGray"/>
          <w:lang w:eastAsia="ru-RU"/>
        </w:rPr>
      </w:pPr>
    </w:p>
    <w:p w14:paraId="36119073" w14:textId="6E31C7EE" w:rsidR="004F6CE9" w:rsidRPr="004F6CE9" w:rsidRDefault="004F6CE9" w:rsidP="004F6CE9">
      <w:pPr>
        <w:spacing w:after="0" w:line="240" w:lineRule="auto"/>
        <w:ind w:firstLine="709"/>
        <w:jc w:val="both"/>
        <w:rPr>
          <w:rFonts w:ascii="Times New Roman" w:eastAsia="Times New Roman" w:hAnsi="Times New Roman" w:cs="Times New Roman"/>
          <w:sz w:val="28"/>
          <w:szCs w:val="28"/>
          <w:lang w:eastAsia="ru-RU"/>
        </w:rPr>
      </w:pPr>
      <w:r w:rsidRPr="004F6CE9">
        <w:rPr>
          <w:rFonts w:ascii="Times New Roman" w:eastAsia="Calibri" w:hAnsi="Times New Roman" w:cs="Times New Roman"/>
          <w:sz w:val="28"/>
          <w:szCs w:val="28"/>
        </w:rPr>
        <w:t>За отчетный период отделом произведено 9</w:t>
      </w:r>
      <w:r w:rsidR="00FA64F5" w:rsidRPr="00FA64F5">
        <w:rPr>
          <w:rFonts w:ascii="Times New Roman" w:eastAsia="Calibri" w:hAnsi="Times New Roman" w:cs="Times New Roman"/>
          <w:sz w:val="28"/>
          <w:szCs w:val="28"/>
        </w:rPr>
        <w:t xml:space="preserve"> </w:t>
      </w:r>
      <w:r w:rsidRPr="004F6CE9">
        <w:rPr>
          <w:rFonts w:ascii="Times New Roman" w:eastAsia="Calibri" w:hAnsi="Times New Roman" w:cs="Times New Roman"/>
          <w:sz w:val="28"/>
          <w:szCs w:val="28"/>
        </w:rPr>
        <w:t xml:space="preserve">347 юридически значимых </w:t>
      </w:r>
      <w:r w:rsidR="00FA64F5" w:rsidRPr="00FA64F5">
        <w:rPr>
          <w:rFonts w:ascii="Times New Roman" w:eastAsia="Calibri" w:hAnsi="Times New Roman" w:cs="Times New Roman"/>
          <w:sz w:val="28"/>
          <w:szCs w:val="28"/>
        </w:rPr>
        <w:t>действий, кроме того</w:t>
      </w:r>
      <w:r w:rsidRPr="004F6CE9">
        <w:rPr>
          <w:rFonts w:ascii="Times New Roman" w:eastAsia="Calibri" w:hAnsi="Times New Roman" w:cs="Times New Roman"/>
          <w:sz w:val="28"/>
          <w:szCs w:val="28"/>
        </w:rPr>
        <w:t>, составлено 3</w:t>
      </w:r>
      <w:r w:rsidR="00FA64F5" w:rsidRPr="00FA64F5">
        <w:rPr>
          <w:rFonts w:ascii="Times New Roman" w:eastAsia="Calibri" w:hAnsi="Times New Roman" w:cs="Times New Roman"/>
          <w:sz w:val="28"/>
          <w:szCs w:val="28"/>
        </w:rPr>
        <w:t xml:space="preserve"> </w:t>
      </w:r>
      <w:r w:rsidRPr="004F6CE9">
        <w:rPr>
          <w:rFonts w:ascii="Times New Roman" w:eastAsia="Calibri" w:hAnsi="Times New Roman" w:cs="Times New Roman"/>
          <w:sz w:val="28"/>
          <w:szCs w:val="28"/>
        </w:rPr>
        <w:t xml:space="preserve">836 актов гражданского состояния. За период с </w:t>
      </w:r>
      <w:r w:rsidRPr="004F6CE9">
        <w:rPr>
          <w:rFonts w:ascii="Times New Roman" w:eastAsia="Times New Roman" w:hAnsi="Times New Roman" w:cs="Times New Roman"/>
          <w:sz w:val="28"/>
          <w:szCs w:val="28"/>
          <w:lang w:eastAsia="ru-RU"/>
        </w:rPr>
        <w:t xml:space="preserve">01.01.2022 по 31.12.2022 </w:t>
      </w:r>
      <w:r w:rsidRPr="004F6CE9">
        <w:rPr>
          <w:rFonts w:ascii="Times New Roman" w:eastAsia="Calibri" w:hAnsi="Times New Roman" w:cs="Times New Roman"/>
          <w:sz w:val="28"/>
          <w:szCs w:val="28"/>
        </w:rPr>
        <w:t>зарегистрировано 1</w:t>
      </w:r>
      <w:r w:rsidR="00FA64F5" w:rsidRPr="00FA64F5">
        <w:rPr>
          <w:rFonts w:ascii="Times New Roman" w:eastAsia="Calibri" w:hAnsi="Times New Roman" w:cs="Times New Roman"/>
          <w:sz w:val="28"/>
          <w:szCs w:val="28"/>
        </w:rPr>
        <w:t xml:space="preserve"> </w:t>
      </w:r>
      <w:r w:rsidRPr="004F6CE9">
        <w:rPr>
          <w:rFonts w:ascii="Times New Roman" w:eastAsia="Calibri" w:hAnsi="Times New Roman" w:cs="Times New Roman"/>
          <w:sz w:val="28"/>
          <w:szCs w:val="28"/>
        </w:rPr>
        <w:t>308 записей актов о рождении, из них 662 мальчиков и 646 девочки.</w:t>
      </w:r>
    </w:p>
    <w:p w14:paraId="5ADF4AF1" w14:textId="77777777" w:rsidR="004F6CE9" w:rsidRPr="004F6CE9" w:rsidRDefault="004F6CE9" w:rsidP="004F6CE9">
      <w:pPr>
        <w:spacing w:after="0" w:line="240" w:lineRule="auto"/>
        <w:ind w:firstLine="709"/>
        <w:jc w:val="center"/>
        <w:rPr>
          <w:rFonts w:ascii="Times New Roman" w:eastAsia="Times New Roman" w:hAnsi="Times New Roman" w:cs="Times New Roman"/>
          <w:sz w:val="28"/>
          <w:szCs w:val="28"/>
          <w:lang w:eastAsia="ru-RU"/>
        </w:rPr>
      </w:pPr>
    </w:p>
    <w:p w14:paraId="506D0A95" w14:textId="77777777" w:rsidR="00B53A19" w:rsidRDefault="00B53A19" w:rsidP="004F6CE9">
      <w:pPr>
        <w:spacing w:after="0" w:line="240" w:lineRule="auto"/>
        <w:ind w:firstLine="709"/>
        <w:jc w:val="center"/>
        <w:rPr>
          <w:rFonts w:ascii="Times New Roman" w:eastAsia="Times New Roman" w:hAnsi="Times New Roman" w:cs="Times New Roman"/>
          <w:sz w:val="28"/>
          <w:szCs w:val="28"/>
          <w:lang w:eastAsia="ru-RU"/>
        </w:rPr>
      </w:pPr>
    </w:p>
    <w:p w14:paraId="04C1C257" w14:textId="77777777" w:rsidR="00B53A19" w:rsidRDefault="00B53A19" w:rsidP="004F6CE9">
      <w:pPr>
        <w:spacing w:after="0" w:line="240" w:lineRule="auto"/>
        <w:ind w:firstLine="709"/>
        <w:jc w:val="center"/>
        <w:rPr>
          <w:rFonts w:ascii="Times New Roman" w:eastAsia="Times New Roman" w:hAnsi="Times New Roman" w:cs="Times New Roman"/>
          <w:sz w:val="28"/>
          <w:szCs w:val="28"/>
          <w:lang w:eastAsia="ru-RU"/>
        </w:rPr>
      </w:pPr>
    </w:p>
    <w:p w14:paraId="434ADE1C" w14:textId="2A045F1E" w:rsidR="004F6CE9" w:rsidRPr="004F6CE9" w:rsidRDefault="004F6CE9" w:rsidP="004F6CE9">
      <w:pPr>
        <w:spacing w:after="0" w:line="240" w:lineRule="auto"/>
        <w:ind w:firstLine="709"/>
        <w:jc w:val="center"/>
        <w:rPr>
          <w:rFonts w:ascii="Times New Roman" w:eastAsia="Times New Roman" w:hAnsi="Times New Roman" w:cs="Times New Roman"/>
          <w:sz w:val="28"/>
          <w:szCs w:val="28"/>
          <w:lang w:eastAsia="ru-RU"/>
        </w:rPr>
      </w:pPr>
      <w:r w:rsidRPr="004F6CE9">
        <w:rPr>
          <w:rFonts w:ascii="Times New Roman" w:eastAsia="Times New Roman" w:hAnsi="Times New Roman" w:cs="Times New Roman"/>
          <w:sz w:val="28"/>
          <w:szCs w:val="28"/>
          <w:lang w:eastAsia="ru-RU"/>
        </w:rPr>
        <w:t>Государственная регистрация рождения</w:t>
      </w:r>
    </w:p>
    <w:tbl>
      <w:tblPr>
        <w:tblStyle w:val="33"/>
        <w:tblW w:w="9747" w:type="dxa"/>
        <w:tblInd w:w="-176" w:type="dxa"/>
        <w:tblLook w:val="01E0" w:firstRow="1" w:lastRow="1" w:firstColumn="1" w:lastColumn="1" w:noHBand="0" w:noVBand="0"/>
      </w:tblPr>
      <w:tblGrid>
        <w:gridCol w:w="1037"/>
        <w:gridCol w:w="2681"/>
        <w:gridCol w:w="1569"/>
        <w:gridCol w:w="1434"/>
        <w:gridCol w:w="1231"/>
        <w:gridCol w:w="1795"/>
      </w:tblGrid>
      <w:tr w:rsidR="004F6CE9" w:rsidRPr="004F6CE9" w14:paraId="25F9B222" w14:textId="77777777" w:rsidTr="00CE4187">
        <w:trPr>
          <w:trHeight w:val="857"/>
        </w:trPr>
        <w:tc>
          <w:tcPr>
            <w:tcW w:w="1477" w:type="dxa"/>
            <w:tcBorders>
              <w:top w:val="single" w:sz="4" w:space="0" w:color="auto"/>
              <w:left w:val="single" w:sz="4" w:space="0" w:color="auto"/>
              <w:bottom w:val="single" w:sz="4" w:space="0" w:color="auto"/>
              <w:right w:val="single" w:sz="4" w:space="0" w:color="auto"/>
            </w:tcBorders>
            <w:hideMark/>
          </w:tcPr>
          <w:p w14:paraId="2A37BADB" w14:textId="77777777" w:rsidR="004F6CE9" w:rsidRPr="004F6CE9" w:rsidRDefault="004F6CE9" w:rsidP="004F6CE9">
            <w:pPr>
              <w:jc w:val="both"/>
              <w:rPr>
                <w:sz w:val="28"/>
                <w:szCs w:val="28"/>
              </w:rPr>
            </w:pPr>
            <w:r w:rsidRPr="004F6CE9">
              <w:rPr>
                <w:sz w:val="28"/>
                <w:szCs w:val="28"/>
              </w:rPr>
              <w:t>Год</w:t>
            </w:r>
          </w:p>
        </w:tc>
        <w:tc>
          <w:tcPr>
            <w:tcW w:w="1501" w:type="dxa"/>
            <w:tcBorders>
              <w:top w:val="single" w:sz="4" w:space="0" w:color="auto"/>
              <w:left w:val="single" w:sz="4" w:space="0" w:color="auto"/>
              <w:bottom w:val="single" w:sz="4" w:space="0" w:color="auto"/>
              <w:right w:val="single" w:sz="4" w:space="0" w:color="auto"/>
            </w:tcBorders>
            <w:hideMark/>
          </w:tcPr>
          <w:p w14:paraId="37081F81" w14:textId="77777777" w:rsidR="004F6CE9" w:rsidRPr="004F6CE9" w:rsidRDefault="004F6CE9" w:rsidP="004F6CE9">
            <w:pPr>
              <w:jc w:val="both"/>
              <w:rPr>
                <w:sz w:val="28"/>
                <w:szCs w:val="28"/>
              </w:rPr>
            </w:pPr>
            <w:r w:rsidRPr="004F6CE9">
              <w:rPr>
                <w:sz w:val="28"/>
                <w:szCs w:val="28"/>
              </w:rPr>
              <w:t>Количество</w:t>
            </w:r>
          </w:p>
          <w:p w14:paraId="4DAD5754" w14:textId="77777777" w:rsidR="004F6CE9" w:rsidRPr="004F6CE9" w:rsidRDefault="004F6CE9" w:rsidP="004F6CE9">
            <w:pPr>
              <w:jc w:val="both"/>
              <w:rPr>
                <w:sz w:val="28"/>
                <w:szCs w:val="28"/>
              </w:rPr>
            </w:pPr>
            <w:r w:rsidRPr="004F6CE9">
              <w:rPr>
                <w:sz w:val="28"/>
                <w:szCs w:val="28"/>
              </w:rPr>
              <w:t>зарегистрированных</w:t>
            </w:r>
          </w:p>
          <w:p w14:paraId="0DFC0597" w14:textId="77777777" w:rsidR="004F6CE9" w:rsidRPr="004F6CE9" w:rsidRDefault="004F6CE9" w:rsidP="004F6CE9">
            <w:pPr>
              <w:jc w:val="both"/>
              <w:rPr>
                <w:sz w:val="28"/>
                <w:szCs w:val="28"/>
              </w:rPr>
            </w:pPr>
            <w:r w:rsidRPr="004F6CE9">
              <w:rPr>
                <w:sz w:val="28"/>
                <w:szCs w:val="28"/>
              </w:rPr>
              <w:t>рождений</w:t>
            </w:r>
          </w:p>
        </w:tc>
        <w:tc>
          <w:tcPr>
            <w:tcW w:w="2309" w:type="dxa"/>
            <w:tcBorders>
              <w:top w:val="single" w:sz="4" w:space="0" w:color="auto"/>
              <w:left w:val="single" w:sz="4" w:space="0" w:color="auto"/>
              <w:bottom w:val="single" w:sz="4" w:space="0" w:color="auto"/>
              <w:right w:val="single" w:sz="4" w:space="0" w:color="auto"/>
            </w:tcBorders>
            <w:hideMark/>
          </w:tcPr>
          <w:p w14:paraId="186F1DB1" w14:textId="77777777" w:rsidR="004F6CE9" w:rsidRPr="004F6CE9" w:rsidRDefault="004F6CE9" w:rsidP="004F6CE9">
            <w:pPr>
              <w:jc w:val="both"/>
              <w:rPr>
                <w:sz w:val="28"/>
                <w:szCs w:val="28"/>
              </w:rPr>
            </w:pPr>
            <w:r w:rsidRPr="004F6CE9">
              <w:rPr>
                <w:sz w:val="28"/>
                <w:szCs w:val="28"/>
              </w:rPr>
              <w:t>Двойни</w:t>
            </w:r>
          </w:p>
        </w:tc>
        <w:tc>
          <w:tcPr>
            <w:tcW w:w="1434" w:type="dxa"/>
            <w:tcBorders>
              <w:top w:val="single" w:sz="4" w:space="0" w:color="auto"/>
              <w:left w:val="single" w:sz="4" w:space="0" w:color="auto"/>
              <w:bottom w:val="single" w:sz="4" w:space="0" w:color="auto"/>
              <w:right w:val="single" w:sz="4" w:space="0" w:color="auto"/>
            </w:tcBorders>
            <w:hideMark/>
          </w:tcPr>
          <w:p w14:paraId="79D2CCBD" w14:textId="77777777" w:rsidR="004F6CE9" w:rsidRPr="004F6CE9" w:rsidRDefault="004F6CE9" w:rsidP="004F6CE9">
            <w:pPr>
              <w:jc w:val="both"/>
              <w:rPr>
                <w:sz w:val="28"/>
                <w:szCs w:val="28"/>
              </w:rPr>
            </w:pPr>
            <w:r w:rsidRPr="004F6CE9">
              <w:rPr>
                <w:sz w:val="28"/>
                <w:szCs w:val="28"/>
              </w:rPr>
              <w:t>Мальчики</w:t>
            </w:r>
          </w:p>
        </w:tc>
        <w:tc>
          <w:tcPr>
            <w:tcW w:w="1231" w:type="dxa"/>
            <w:tcBorders>
              <w:top w:val="single" w:sz="4" w:space="0" w:color="auto"/>
              <w:left w:val="single" w:sz="4" w:space="0" w:color="auto"/>
              <w:bottom w:val="single" w:sz="4" w:space="0" w:color="auto"/>
              <w:right w:val="single" w:sz="4" w:space="0" w:color="auto"/>
            </w:tcBorders>
            <w:hideMark/>
          </w:tcPr>
          <w:p w14:paraId="27056CC4" w14:textId="77777777" w:rsidR="004F6CE9" w:rsidRPr="004F6CE9" w:rsidRDefault="004F6CE9" w:rsidP="004F6CE9">
            <w:pPr>
              <w:jc w:val="both"/>
              <w:rPr>
                <w:sz w:val="28"/>
                <w:szCs w:val="28"/>
              </w:rPr>
            </w:pPr>
            <w:r w:rsidRPr="004F6CE9">
              <w:rPr>
                <w:sz w:val="28"/>
                <w:szCs w:val="28"/>
              </w:rPr>
              <w:t>Девочки</w:t>
            </w:r>
          </w:p>
        </w:tc>
        <w:tc>
          <w:tcPr>
            <w:tcW w:w="1795" w:type="dxa"/>
            <w:tcBorders>
              <w:top w:val="single" w:sz="4" w:space="0" w:color="auto"/>
              <w:left w:val="single" w:sz="4" w:space="0" w:color="auto"/>
              <w:bottom w:val="single" w:sz="4" w:space="0" w:color="auto"/>
              <w:right w:val="single" w:sz="4" w:space="0" w:color="auto"/>
            </w:tcBorders>
            <w:hideMark/>
          </w:tcPr>
          <w:p w14:paraId="162A69A8" w14:textId="77777777" w:rsidR="004F6CE9" w:rsidRPr="004F6CE9" w:rsidRDefault="004F6CE9" w:rsidP="004F6CE9">
            <w:pPr>
              <w:jc w:val="both"/>
              <w:rPr>
                <w:sz w:val="28"/>
                <w:szCs w:val="28"/>
              </w:rPr>
            </w:pPr>
            <w:r w:rsidRPr="004F6CE9">
              <w:rPr>
                <w:sz w:val="28"/>
                <w:szCs w:val="28"/>
              </w:rPr>
              <w:t>Родившихся у</w:t>
            </w:r>
          </w:p>
          <w:p w14:paraId="74240C53" w14:textId="77777777" w:rsidR="004F6CE9" w:rsidRPr="004F6CE9" w:rsidRDefault="004F6CE9" w:rsidP="004F6CE9">
            <w:pPr>
              <w:jc w:val="both"/>
              <w:rPr>
                <w:sz w:val="28"/>
                <w:szCs w:val="28"/>
              </w:rPr>
            </w:pPr>
            <w:r w:rsidRPr="004F6CE9">
              <w:rPr>
                <w:sz w:val="28"/>
                <w:szCs w:val="28"/>
              </w:rPr>
              <w:t>иностранных граждан</w:t>
            </w:r>
          </w:p>
        </w:tc>
      </w:tr>
      <w:tr w:rsidR="004F6CE9" w:rsidRPr="004F6CE9" w14:paraId="29A45AF1" w14:textId="77777777" w:rsidTr="00CE4187">
        <w:trPr>
          <w:trHeight w:val="354"/>
        </w:trPr>
        <w:tc>
          <w:tcPr>
            <w:tcW w:w="1477" w:type="dxa"/>
            <w:tcBorders>
              <w:top w:val="single" w:sz="4" w:space="0" w:color="auto"/>
              <w:left w:val="single" w:sz="4" w:space="0" w:color="auto"/>
              <w:bottom w:val="single" w:sz="4" w:space="0" w:color="auto"/>
              <w:right w:val="single" w:sz="4" w:space="0" w:color="auto"/>
            </w:tcBorders>
          </w:tcPr>
          <w:p w14:paraId="77337E11" w14:textId="77777777" w:rsidR="004F6CE9" w:rsidRPr="004F6CE9" w:rsidRDefault="004F6CE9" w:rsidP="004F6CE9">
            <w:pPr>
              <w:jc w:val="both"/>
              <w:rPr>
                <w:sz w:val="28"/>
                <w:szCs w:val="28"/>
              </w:rPr>
            </w:pPr>
            <w:r w:rsidRPr="004F6CE9">
              <w:rPr>
                <w:sz w:val="28"/>
                <w:szCs w:val="28"/>
              </w:rPr>
              <w:t>2019</w:t>
            </w:r>
          </w:p>
        </w:tc>
        <w:tc>
          <w:tcPr>
            <w:tcW w:w="1501" w:type="dxa"/>
            <w:tcBorders>
              <w:top w:val="single" w:sz="4" w:space="0" w:color="auto"/>
              <w:left w:val="single" w:sz="4" w:space="0" w:color="auto"/>
              <w:bottom w:val="single" w:sz="4" w:space="0" w:color="auto"/>
              <w:right w:val="single" w:sz="4" w:space="0" w:color="auto"/>
            </w:tcBorders>
          </w:tcPr>
          <w:p w14:paraId="0D784977" w14:textId="77777777" w:rsidR="004F6CE9" w:rsidRPr="004F6CE9" w:rsidRDefault="004F6CE9" w:rsidP="004F6CE9">
            <w:pPr>
              <w:jc w:val="center"/>
              <w:rPr>
                <w:sz w:val="28"/>
                <w:szCs w:val="28"/>
              </w:rPr>
            </w:pPr>
            <w:r w:rsidRPr="004F6CE9">
              <w:rPr>
                <w:sz w:val="28"/>
                <w:szCs w:val="28"/>
              </w:rPr>
              <w:t>1460</w:t>
            </w:r>
          </w:p>
        </w:tc>
        <w:tc>
          <w:tcPr>
            <w:tcW w:w="2309" w:type="dxa"/>
            <w:tcBorders>
              <w:top w:val="single" w:sz="4" w:space="0" w:color="auto"/>
              <w:left w:val="single" w:sz="4" w:space="0" w:color="auto"/>
              <w:bottom w:val="single" w:sz="4" w:space="0" w:color="auto"/>
              <w:right w:val="single" w:sz="4" w:space="0" w:color="auto"/>
            </w:tcBorders>
          </w:tcPr>
          <w:p w14:paraId="5AA7144C" w14:textId="77777777" w:rsidR="004F6CE9" w:rsidRPr="004F6CE9" w:rsidRDefault="004F6CE9" w:rsidP="004F6CE9">
            <w:pPr>
              <w:jc w:val="center"/>
              <w:rPr>
                <w:sz w:val="28"/>
                <w:szCs w:val="28"/>
              </w:rPr>
            </w:pPr>
            <w:r w:rsidRPr="004F6CE9">
              <w:rPr>
                <w:sz w:val="28"/>
                <w:szCs w:val="28"/>
              </w:rPr>
              <w:t>21</w:t>
            </w:r>
          </w:p>
        </w:tc>
        <w:tc>
          <w:tcPr>
            <w:tcW w:w="1434" w:type="dxa"/>
            <w:tcBorders>
              <w:top w:val="single" w:sz="4" w:space="0" w:color="auto"/>
              <w:left w:val="single" w:sz="4" w:space="0" w:color="auto"/>
              <w:bottom w:val="single" w:sz="4" w:space="0" w:color="auto"/>
              <w:right w:val="single" w:sz="4" w:space="0" w:color="auto"/>
            </w:tcBorders>
          </w:tcPr>
          <w:p w14:paraId="56C29F0B" w14:textId="77777777" w:rsidR="004F6CE9" w:rsidRPr="004F6CE9" w:rsidRDefault="004F6CE9" w:rsidP="004F6CE9">
            <w:pPr>
              <w:jc w:val="center"/>
              <w:rPr>
                <w:sz w:val="28"/>
                <w:szCs w:val="28"/>
              </w:rPr>
            </w:pPr>
            <w:r w:rsidRPr="004F6CE9">
              <w:rPr>
                <w:sz w:val="28"/>
                <w:szCs w:val="28"/>
              </w:rPr>
              <w:t>717</w:t>
            </w:r>
          </w:p>
        </w:tc>
        <w:tc>
          <w:tcPr>
            <w:tcW w:w="1231" w:type="dxa"/>
            <w:tcBorders>
              <w:top w:val="single" w:sz="4" w:space="0" w:color="auto"/>
              <w:left w:val="single" w:sz="4" w:space="0" w:color="auto"/>
              <w:bottom w:val="single" w:sz="4" w:space="0" w:color="auto"/>
              <w:right w:val="single" w:sz="4" w:space="0" w:color="auto"/>
            </w:tcBorders>
          </w:tcPr>
          <w:p w14:paraId="035C575F" w14:textId="77777777" w:rsidR="004F6CE9" w:rsidRPr="004F6CE9" w:rsidRDefault="004F6CE9" w:rsidP="004F6CE9">
            <w:pPr>
              <w:jc w:val="center"/>
              <w:rPr>
                <w:sz w:val="28"/>
                <w:szCs w:val="28"/>
              </w:rPr>
            </w:pPr>
            <w:r w:rsidRPr="004F6CE9">
              <w:rPr>
                <w:sz w:val="28"/>
                <w:szCs w:val="28"/>
              </w:rPr>
              <w:t>743</w:t>
            </w:r>
          </w:p>
        </w:tc>
        <w:tc>
          <w:tcPr>
            <w:tcW w:w="1795" w:type="dxa"/>
            <w:tcBorders>
              <w:top w:val="single" w:sz="4" w:space="0" w:color="auto"/>
              <w:left w:val="single" w:sz="4" w:space="0" w:color="auto"/>
              <w:bottom w:val="single" w:sz="4" w:space="0" w:color="auto"/>
              <w:right w:val="single" w:sz="4" w:space="0" w:color="auto"/>
            </w:tcBorders>
          </w:tcPr>
          <w:p w14:paraId="089079FC" w14:textId="77777777" w:rsidR="004F6CE9" w:rsidRPr="004F6CE9" w:rsidRDefault="004F6CE9" w:rsidP="004F6CE9">
            <w:pPr>
              <w:jc w:val="center"/>
              <w:rPr>
                <w:sz w:val="28"/>
                <w:szCs w:val="28"/>
              </w:rPr>
            </w:pPr>
            <w:r w:rsidRPr="004F6CE9">
              <w:rPr>
                <w:sz w:val="28"/>
                <w:szCs w:val="28"/>
              </w:rPr>
              <w:t>20</w:t>
            </w:r>
          </w:p>
        </w:tc>
      </w:tr>
      <w:tr w:rsidR="004F6CE9" w:rsidRPr="004F6CE9" w14:paraId="0F162B32" w14:textId="77777777" w:rsidTr="00CE4187">
        <w:trPr>
          <w:trHeight w:val="354"/>
        </w:trPr>
        <w:tc>
          <w:tcPr>
            <w:tcW w:w="1477" w:type="dxa"/>
            <w:tcBorders>
              <w:top w:val="single" w:sz="4" w:space="0" w:color="auto"/>
              <w:left w:val="single" w:sz="4" w:space="0" w:color="auto"/>
              <w:bottom w:val="single" w:sz="4" w:space="0" w:color="auto"/>
              <w:right w:val="single" w:sz="4" w:space="0" w:color="auto"/>
            </w:tcBorders>
          </w:tcPr>
          <w:p w14:paraId="21419157" w14:textId="77777777" w:rsidR="004F6CE9" w:rsidRPr="004F6CE9" w:rsidRDefault="004F6CE9" w:rsidP="004F6CE9">
            <w:pPr>
              <w:jc w:val="both"/>
              <w:rPr>
                <w:sz w:val="28"/>
                <w:szCs w:val="28"/>
              </w:rPr>
            </w:pPr>
            <w:r w:rsidRPr="004F6CE9">
              <w:rPr>
                <w:sz w:val="28"/>
                <w:szCs w:val="28"/>
              </w:rPr>
              <w:t>2020</w:t>
            </w:r>
          </w:p>
        </w:tc>
        <w:tc>
          <w:tcPr>
            <w:tcW w:w="1501" w:type="dxa"/>
            <w:tcBorders>
              <w:top w:val="single" w:sz="4" w:space="0" w:color="auto"/>
              <w:left w:val="single" w:sz="4" w:space="0" w:color="auto"/>
              <w:bottom w:val="single" w:sz="4" w:space="0" w:color="auto"/>
              <w:right w:val="single" w:sz="4" w:space="0" w:color="auto"/>
            </w:tcBorders>
          </w:tcPr>
          <w:p w14:paraId="6B717C83" w14:textId="77777777" w:rsidR="004F6CE9" w:rsidRPr="004F6CE9" w:rsidRDefault="004F6CE9" w:rsidP="004F6CE9">
            <w:pPr>
              <w:jc w:val="center"/>
              <w:rPr>
                <w:sz w:val="28"/>
                <w:szCs w:val="28"/>
              </w:rPr>
            </w:pPr>
            <w:r w:rsidRPr="004F6CE9">
              <w:rPr>
                <w:sz w:val="28"/>
                <w:szCs w:val="28"/>
              </w:rPr>
              <w:t>1468</w:t>
            </w:r>
          </w:p>
        </w:tc>
        <w:tc>
          <w:tcPr>
            <w:tcW w:w="2309" w:type="dxa"/>
            <w:tcBorders>
              <w:top w:val="single" w:sz="4" w:space="0" w:color="auto"/>
              <w:left w:val="single" w:sz="4" w:space="0" w:color="auto"/>
              <w:bottom w:val="single" w:sz="4" w:space="0" w:color="auto"/>
              <w:right w:val="single" w:sz="4" w:space="0" w:color="auto"/>
            </w:tcBorders>
          </w:tcPr>
          <w:p w14:paraId="7BC2997C" w14:textId="77777777" w:rsidR="004F6CE9" w:rsidRPr="004F6CE9" w:rsidRDefault="004F6CE9" w:rsidP="004F6CE9">
            <w:pPr>
              <w:jc w:val="center"/>
              <w:rPr>
                <w:sz w:val="28"/>
                <w:szCs w:val="28"/>
              </w:rPr>
            </w:pPr>
            <w:r w:rsidRPr="004F6CE9">
              <w:rPr>
                <w:sz w:val="28"/>
                <w:szCs w:val="28"/>
              </w:rPr>
              <w:t>16</w:t>
            </w:r>
          </w:p>
        </w:tc>
        <w:tc>
          <w:tcPr>
            <w:tcW w:w="1434" w:type="dxa"/>
            <w:tcBorders>
              <w:top w:val="single" w:sz="4" w:space="0" w:color="auto"/>
              <w:left w:val="single" w:sz="4" w:space="0" w:color="auto"/>
              <w:bottom w:val="single" w:sz="4" w:space="0" w:color="auto"/>
              <w:right w:val="single" w:sz="4" w:space="0" w:color="auto"/>
            </w:tcBorders>
          </w:tcPr>
          <w:p w14:paraId="73871976" w14:textId="77777777" w:rsidR="004F6CE9" w:rsidRPr="004F6CE9" w:rsidRDefault="004F6CE9" w:rsidP="004F6CE9">
            <w:pPr>
              <w:jc w:val="center"/>
              <w:rPr>
                <w:sz w:val="28"/>
                <w:szCs w:val="28"/>
              </w:rPr>
            </w:pPr>
            <w:r w:rsidRPr="004F6CE9">
              <w:rPr>
                <w:sz w:val="28"/>
                <w:szCs w:val="28"/>
              </w:rPr>
              <w:t>750</w:t>
            </w:r>
          </w:p>
        </w:tc>
        <w:tc>
          <w:tcPr>
            <w:tcW w:w="1231" w:type="dxa"/>
            <w:tcBorders>
              <w:top w:val="single" w:sz="4" w:space="0" w:color="auto"/>
              <w:left w:val="single" w:sz="4" w:space="0" w:color="auto"/>
              <w:bottom w:val="single" w:sz="4" w:space="0" w:color="auto"/>
              <w:right w:val="single" w:sz="4" w:space="0" w:color="auto"/>
            </w:tcBorders>
          </w:tcPr>
          <w:p w14:paraId="20E8C7F8" w14:textId="77777777" w:rsidR="004F6CE9" w:rsidRPr="004F6CE9" w:rsidRDefault="004F6CE9" w:rsidP="004F6CE9">
            <w:pPr>
              <w:jc w:val="center"/>
              <w:rPr>
                <w:sz w:val="28"/>
                <w:szCs w:val="28"/>
              </w:rPr>
            </w:pPr>
            <w:r w:rsidRPr="004F6CE9">
              <w:rPr>
                <w:sz w:val="28"/>
                <w:szCs w:val="28"/>
              </w:rPr>
              <w:t>718</w:t>
            </w:r>
          </w:p>
        </w:tc>
        <w:tc>
          <w:tcPr>
            <w:tcW w:w="1795" w:type="dxa"/>
            <w:tcBorders>
              <w:top w:val="single" w:sz="4" w:space="0" w:color="auto"/>
              <w:left w:val="single" w:sz="4" w:space="0" w:color="auto"/>
              <w:bottom w:val="single" w:sz="4" w:space="0" w:color="auto"/>
              <w:right w:val="single" w:sz="4" w:space="0" w:color="auto"/>
            </w:tcBorders>
          </w:tcPr>
          <w:p w14:paraId="1D4C3190" w14:textId="77777777" w:rsidR="004F6CE9" w:rsidRPr="004F6CE9" w:rsidRDefault="004F6CE9" w:rsidP="004F6CE9">
            <w:pPr>
              <w:jc w:val="center"/>
              <w:rPr>
                <w:sz w:val="28"/>
                <w:szCs w:val="28"/>
              </w:rPr>
            </w:pPr>
            <w:r w:rsidRPr="004F6CE9">
              <w:rPr>
                <w:sz w:val="28"/>
                <w:szCs w:val="28"/>
              </w:rPr>
              <w:t>27</w:t>
            </w:r>
          </w:p>
        </w:tc>
      </w:tr>
      <w:tr w:rsidR="004F6CE9" w:rsidRPr="004F6CE9" w14:paraId="517C0FDB" w14:textId="77777777" w:rsidTr="00CE4187">
        <w:trPr>
          <w:trHeight w:val="354"/>
        </w:trPr>
        <w:tc>
          <w:tcPr>
            <w:tcW w:w="1477" w:type="dxa"/>
            <w:tcBorders>
              <w:top w:val="single" w:sz="4" w:space="0" w:color="auto"/>
              <w:left w:val="single" w:sz="4" w:space="0" w:color="auto"/>
              <w:bottom w:val="single" w:sz="4" w:space="0" w:color="auto"/>
              <w:right w:val="single" w:sz="4" w:space="0" w:color="auto"/>
            </w:tcBorders>
          </w:tcPr>
          <w:p w14:paraId="6083D462" w14:textId="77777777" w:rsidR="004F6CE9" w:rsidRPr="004F6CE9" w:rsidRDefault="004F6CE9" w:rsidP="004F6CE9">
            <w:pPr>
              <w:jc w:val="both"/>
              <w:rPr>
                <w:sz w:val="28"/>
                <w:szCs w:val="28"/>
              </w:rPr>
            </w:pPr>
            <w:r w:rsidRPr="004F6CE9">
              <w:rPr>
                <w:sz w:val="28"/>
                <w:szCs w:val="28"/>
              </w:rPr>
              <w:t>2021</w:t>
            </w:r>
          </w:p>
        </w:tc>
        <w:tc>
          <w:tcPr>
            <w:tcW w:w="1501" w:type="dxa"/>
            <w:tcBorders>
              <w:top w:val="single" w:sz="4" w:space="0" w:color="auto"/>
              <w:left w:val="single" w:sz="4" w:space="0" w:color="auto"/>
              <w:bottom w:val="single" w:sz="4" w:space="0" w:color="auto"/>
              <w:right w:val="single" w:sz="4" w:space="0" w:color="auto"/>
            </w:tcBorders>
          </w:tcPr>
          <w:p w14:paraId="3C77AEC9" w14:textId="77777777" w:rsidR="004F6CE9" w:rsidRPr="004F6CE9" w:rsidRDefault="004F6CE9" w:rsidP="004F6CE9">
            <w:pPr>
              <w:jc w:val="center"/>
              <w:rPr>
                <w:sz w:val="28"/>
                <w:szCs w:val="28"/>
              </w:rPr>
            </w:pPr>
            <w:r w:rsidRPr="004F6CE9">
              <w:rPr>
                <w:sz w:val="28"/>
                <w:szCs w:val="28"/>
              </w:rPr>
              <w:t>1322</w:t>
            </w:r>
          </w:p>
        </w:tc>
        <w:tc>
          <w:tcPr>
            <w:tcW w:w="2309" w:type="dxa"/>
            <w:tcBorders>
              <w:top w:val="single" w:sz="4" w:space="0" w:color="auto"/>
              <w:left w:val="single" w:sz="4" w:space="0" w:color="auto"/>
              <w:bottom w:val="single" w:sz="4" w:space="0" w:color="auto"/>
              <w:right w:val="single" w:sz="4" w:space="0" w:color="auto"/>
            </w:tcBorders>
          </w:tcPr>
          <w:p w14:paraId="5679202C" w14:textId="77777777" w:rsidR="004F6CE9" w:rsidRPr="004F6CE9" w:rsidRDefault="004F6CE9" w:rsidP="004F6CE9">
            <w:pPr>
              <w:jc w:val="center"/>
              <w:rPr>
                <w:sz w:val="28"/>
                <w:szCs w:val="28"/>
              </w:rPr>
            </w:pPr>
            <w:r w:rsidRPr="004F6CE9">
              <w:rPr>
                <w:sz w:val="28"/>
                <w:szCs w:val="28"/>
              </w:rPr>
              <w:t>9</w:t>
            </w:r>
          </w:p>
        </w:tc>
        <w:tc>
          <w:tcPr>
            <w:tcW w:w="1434" w:type="dxa"/>
            <w:tcBorders>
              <w:top w:val="single" w:sz="4" w:space="0" w:color="auto"/>
              <w:left w:val="single" w:sz="4" w:space="0" w:color="auto"/>
              <w:bottom w:val="single" w:sz="4" w:space="0" w:color="auto"/>
              <w:right w:val="single" w:sz="4" w:space="0" w:color="auto"/>
            </w:tcBorders>
          </w:tcPr>
          <w:p w14:paraId="7FD418F0" w14:textId="77777777" w:rsidR="004F6CE9" w:rsidRPr="004F6CE9" w:rsidRDefault="004F6CE9" w:rsidP="004F6CE9">
            <w:pPr>
              <w:jc w:val="center"/>
              <w:rPr>
                <w:sz w:val="28"/>
                <w:szCs w:val="28"/>
              </w:rPr>
            </w:pPr>
            <w:r w:rsidRPr="004F6CE9">
              <w:rPr>
                <w:sz w:val="28"/>
                <w:szCs w:val="28"/>
              </w:rPr>
              <w:t>667</w:t>
            </w:r>
          </w:p>
        </w:tc>
        <w:tc>
          <w:tcPr>
            <w:tcW w:w="1231" w:type="dxa"/>
            <w:tcBorders>
              <w:top w:val="single" w:sz="4" w:space="0" w:color="auto"/>
              <w:left w:val="single" w:sz="4" w:space="0" w:color="auto"/>
              <w:bottom w:val="single" w:sz="4" w:space="0" w:color="auto"/>
              <w:right w:val="single" w:sz="4" w:space="0" w:color="auto"/>
            </w:tcBorders>
          </w:tcPr>
          <w:p w14:paraId="06CDB10B" w14:textId="77777777" w:rsidR="004F6CE9" w:rsidRPr="004F6CE9" w:rsidRDefault="004F6CE9" w:rsidP="004F6CE9">
            <w:pPr>
              <w:jc w:val="center"/>
              <w:rPr>
                <w:sz w:val="28"/>
                <w:szCs w:val="28"/>
              </w:rPr>
            </w:pPr>
            <w:r w:rsidRPr="004F6CE9">
              <w:rPr>
                <w:sz w:val="28"/>
                <w:szCs w:val="28"/>
              </w:rPr>
              <w:t>655</w:t>
            </w:r>
          </w:p>
        </w:tc>
        <w:tc>
          <w:tcPr>
            <w:tcW w:w="1795" w:type="dxa"/>
            <w:tcBorders>
              <w:top w:val="single" w:sz="4" w:space="0" w:color="auto"/>
              <w:left w:val="single" w:sz="4" w:space="0" w:color="auto"/>
              <w:bottom w:val="single" w:sz="4" w:space="0" w:color="auto"/>
              <w:right w:val="single" w:sz="4" w:space="0" w:color="auto"/>
            </w:tcBorders>
          </w:tcPr>
          <w:p w14:paraId="1C0D9E3B" w14:textId="77777777" w:rsidR="004F6CE9" w:rsidRPr="004F6CE9" w:rsidRDefault="004F6CE9" w:rsidP="004F6CE9">
            <w:pPr>
              <w:jc w:val="center"/>
              <w:rPr>
                <w:sz w:val="28"/>
                <w:szCs w:val="28"/>
              </w:rPr>
            </w:pPr>
            <w:r w:rsidRPr="004F6CE9">
              <w:rPr>
                <w:sz w:val="28"/>
                <w:szCs w:val="28"/>
              </w:rPr>
              <w:t>32</w:t>
            </w:r>
          </w:p>
        </w:tc>
      </w:tr>
      <w:tr w:rsidR="004F6CE9" w:rsidRPr="004F6CE9" w14:paraId="263CD0C3" w14:textId="77777777" w:rsidTr="00CE4187">
        <w:trPr>
          <w:trHeight w:val="354"/>
        </w:trPr>
        <w:tc>
          <w:tcPr>
            <w:tcW w:w="1477" w:type="dxa"/>
            <w:tcBorders>
              <w:top w:val="single" w:sz="4" w:space="0" w:color="auto"/>
              <w:left w:val="single" w:sz="4" w:space="0" w:color="auto"/>
              <w:bottom w:val="single" w:sz="4" w:space="0" w:color="auto"/>
              <w:right w:val="single" w:sz="4" w:space="0" w:color="auto"/>
            </w:tcBorders>
          </w:tcPr>
          <w:p w14:paraId="1F7916E8" w14:textId="77777777" w:rsidR="004F6CE9" w:rsidRPr="004F6CE9" w:rsidRDefault="004F6CE9" w:rsidP="004F6CE9">
            <w:pPr>
              <w:jc w:val="both"/>
              <w:rPr>
                <w:sz w:val="28"/>
                <w:szCs w:val="28"/>
              </w:rPr>
            </w:pPr>
            <w:r w:rsidRPr="004F6CE9">
              <w:rPr>
                <w:sz w:val="28"/>
                <w:szCs w:val="28"/>
              </w:rPr>
              <w:t>2022</w:t>
            </w:r>
          </w:p>
        </w:tc>
        <w:tc>
          <w:tcPr>
            <w:tcW w:w="1501" w:type="dxa"/>
            <w:tcBorders>
              <w:top w:val="single" w:sz="4" w:space="0" w:color="auto"/>
              <w:left w:val="single" w:sz="4" w:space="0" w:color="auto"/>
              <w:bottom w:val="single" w:sz="4" w:space="0" w:color="auto"/>
              <w:right w:val="single" w:sz="4" w:space="0" w:color="auto"/>
            </w:tcBorders>
          </w:tcPr>
          <w:p w14:paraId="03708DAA" w14:textId="77777777" w:rsidR="004F6CE9" w:rsidRPr="004F6CE9" w:rsidRDefault="004F6CE9" w:rsidP="004F6CE9">
            <w:pPr>
              <w:jc w:val="center"/>
              <w:rPr>
                <w:sz w:val="28"/>
                <w:szCs w:val="28"/>
              </w:rPr>
            </w:pPr>
            <w:r w:rsidRPr="004F6CE9">
              <w:rPr>
                <w:sz w:val="28"/>
                <w:szCs w:val="28"/>
              </w:rPr>
              <w:t>1308</w:t>
            </w:r>
          </w:p>
        </w:tc>
        <w:tc>
          <w:tcPr>
            <w:tcW w:w="2309" w:type="dxa"/>
            <w:tcBorders>
              <w:top w:val="single" w:sz="4" w:space="0" w:color="auto"/>
              <w:left w:val="single" w:sz="4" w:space="0" w:color="auto"/>
              <w:bottom w:val="single" w:sz="4" w:space="0" w:color="auto"/>
              <w:right w:val="single" w:sz="4" w:space="0" w:color="auto"/>
            </w:tcBorders>
          </w:tcPr>
          <w:p w14:paraId="0FF75BE6" w14:textId="77777777" w:rsidR="004F6CE9" w:rsidRPr="004F6CE9" w:rsidRDefault="004F6CE9" w:rsidP="004F6CE9">
            <w:pPr>
              <w:jc w:val="center"/>
              <w:rPr>
                <w:sz w:val="28"/>
                <w:szCs w:val="28"/>
              </w:rPr>
            </w:pPr>
            <w:r w:rsidRPr="004F6CE9">
              <w:rPr>
                <w:sz w:val="28"/>
                <w:szCs w:val="28"/>
              </w:rPr>
              <w:t>14</w:t>
            </w:r>
          </w:p>
        </w:tc>
        <w:tc>
          <w:tcPr>
            <w:tcW w:w="1434" w:type="dxa"/>
            <w:tcBorders>
              <w:top w:val="single" w:sz="4" w:space="0" w:color="auto"/>
              <w:left w:val="single" w:sz="4" w:space="0" w:color="auto"/>
              <w:bottom w:val="single" w:sz="4" w:space="0" w:color="auto"/>
              <w:right w:val="single" w:sz="4" w:space="0" w:color="auto"/>
            </w:tcBorders>
          </w:tcPr>
          <w:p w14:paraId="1F8D2F51" w14:textId="77777777" w:rsidR="004F6CE9" w:rsidRPr="004F6CE9" w:rsidRDefault="004F6CE9" w:rsidP="004F6CE9">
            <w:pPr>
              <w:jc w:val="center"/>
              <w:rPr>
                <w:sz w:val="28"/>
                <w:szCs w:val="28"/>
              </w:rPr>
            </w:pPr>
            <w:r w:rsidRPr="004F6CE9">
              <w:rPr>
                <w:sz w:val="28"/>
                <w:szCs w:val="28"/>
              </w:rPr>
              <w:t>662</w:t>
            </w:r>
          </w:p>
        </w:tc>
        <w:tc>
          <w:tcPr>
            <w:tcW w:w="1231" w:type="dxa"/>
            <w:tcBorders>
              <w:top w:val="single" w:sz="4" w:space="0" w:color="auto"/>
              <w:left w:val="single" w:sz="4" w:space="0" w:color="auto"/>
              <w:bottom w:val="single" w:sz="4" w:space="0" w:color="auto"/>
              <w:right w:val="single" w:sz="4" w:space="0" w:color="auto"/>
            </w:tcBorders>
          </w:tcPr>
          <w:p w14:paraId="065D0913" w14:textId="77777777" w:rsidR="004F6CE9" w:rsidRPr="004F6CE9" w:rsidRDefault="004F6CE9" w:rsidP="004F6CE9">
            <w:pPr>
              <w:jc w:val="center"/>
              <w:rPr>
                <w:sz w:val="28"/>
                <w:szCs w:val="28"/>
              </w:rPr>
            </w:pPr>
            <w:r w:rsidRPr="004F6CE9">
              <w:rPr>
                <w:sz w:val="28"/>
                <w:szCs w:val="28"/>
              </w:rPr>
              <w:t>646</w:t>
            </w:r>
          </w:p>
        </w:tc>
        <w:tc>
          <w:tcPr>
            <w:tcW w:w="1795" w:type="dxa"/>
            <w:tcBorders>
              <w:top w:val="single" w:sz="4" w:space="0" w:color="auto"/>
              <w:left w:val="single" w:sz="4" w:space="0" w:color="auto"/>
              <w:bottom w:val="single" w:sz="4" w:space="0" w:color="auto"/>
              <w:right w:val="single" w:sz="4" w:space="0" w:color="auto"/>
            </w:tcBorders>
          </w:tcPr>
          <w:p w14:paraId="3A31DECA" w14:textId="77777777" w:rsidR="004F6CE9" w:rsidRPr="004F6CE9" w:rsidRDefault="004F6CE9" w:rsidP="004F6CE9">
            <w:pPr>
              <w:jc w:val="center"/>
              <w:rPr>
                <w:sz w:val="28"/>
                <w:szCs w:val="28"/>
              </w:rPr>
            </w:pPr>
            <w:r w:rsidRPr="004F6CE9">
              <w:rPr>
                <w:sz w:val="28"/>
                <w:szCs w:val="28"/>
              </w:rPr>
              <w:t>29</w:t>
            </w:r>
          </w:p>
        </w:tc>
      </w:tr>
    </w:tbl>
    <w:p w14:paraId="06219977" w14:textId="77777777" w:rsidR="004F6CE9" w:rsidRPr="004F6CE9" w:rsidRDefault="004F6CE9" w:rsidP="004F6CE9">
      <w:pPr>
        <w:spacing w:after="0" w:line="240" w:lineRule="auto"/>
        <w:ind w:firstLine="709"/>
        <w:jc w:val="both"/>
        <w:rPr>
          <w:rFonts w:ascii="Times New Roman" w:eastAsia="Calibri" w:hAnsi="Times New Roman" w:cs="Times New Roman"/>
          <w:sz w:val="28"/>
          <w:szCs w:val="28"/>
        </w:rPr>
      </w:pPr>
      <w:r w:rsidRPr="004F6CE9">
        <w:rPr>
          <w:rFonts w:ascii="Times New Roman" w:eastAsia="Calibri" w:hAnsi="Times New Roman" w:cs="Times New Roman"/>
          <w:sz w:val="28"/>
          <w:szCs w:val="28"/>
        </w:rPr>
        <w:t>Для своих сыновей в 2022 году родители предпочитали имена: Артём, Кирилл, Макар, Даниил, Тимур, Лев, Артур, Никита. Для дочерей: Алиса, Дарья, София, Василиса, Анна, Аврора, Злата, Ева, Арина, Ульяна. Редкие имена – Светлана, Аделина.</w:t>
      </w:r>
    </w:p>
    <w:p w14:paraId="033F8516" w14:textId="77777777" w:rsidR="001706DA" w:rsidRDefault="001706DA" w:rsidP="004F6CE9">
      <w:pPr>
        <w:spacing w:after="0" w:line="240" w:lineRule="auto"/>
        <w:ind w:firstLine="709"/>
        <w:jc w:val="center"/>
        <w:rPr>
          <w:rFonts w:ascii="Times New Roman" w:eastAsia="Times New Roman" w:hAnsi="Times New Roman" w:cs="Times New Roman"/>
          <w:sz w:val="28"/>
          <w:szCs w:val="28"/>
          <w:lang w:eastAsia="ru-RU"/>
        </w:rPr>
      </w:pPr>
    </w:p>
    <w:p w14:paraId="3466ACEA" w14:textId="2F4849AF" w:rsidR="004F6CE9" w:rsidRPr="004F6CE9" w:rsidRDefault="004F6CE9" w:rsidP="004F6CE9">
      <w:pPr>
        <w:spacing w:after="0" w:line="240" w:lineRule="auto"/>
        <w:ind w:firstLine="709"/>
        <w:jc w:val="center"/>
        <w:rPr>
          <w:rFonts w:ascii="Times New Roman" w:eastAsia="Times New Roman" w:hAnsi="Times New Roman" w:cs="Times New Roman"/>
          <w:sz w:val="28"/>
          <w:szCs w:val="28"/>
          <w:lang w:eastAsia="ru-RU"/>
        </w:rPr>
      </w:pPr>
      <w:r w:rsidRPr="004F6CE9">
        <w:rPr>
          <w:rFonts w:ascii="Times New Roman" w:eastAsia="Times New Roman" w:hAnsi="Times New Roman" w:cs="Times New Roman"/>
          <w:sz w:val="28"/>
          <w:szCs w:val="28"/>
          <w:lang w:eastAsia="ru-RU"/>
        </w:rPr>
        <w:t>Государственная регистрация смерти</w:t>
      </w:r>
    </w:p>
    <w:tbl>
      <w:tblPr>
        <w:tblStyle w:val="33"/>
        <w:tblW w:w="9351" w:type="dxa"/>
        <w:tblLook w:val="01E0" w:firstRow="1" w:lastRow="1" w:firstColumn="1" w:lastColumn="1" w:noHBand="0" w:noVBand="0"/>
      </w:tblPr>
      <w:tblGrid>
        <w:gridCol w:w="1476"/>
        <w:gridCol w:w="2681"/>
        <w:gridCol w:w="1592"/>
        <w:gridCol w:w="1839"/>
        <w:gridCol w:w="1763"/>
      </w:tblGrid>
      <w:tr w:rsidR="004F6CE9" w:rsidRPr="004F6CE9" w14:paraId="17B597C1" w14:textId="77777777" w:rsidTr="00CE4187">
        <w:tc>
          <w:tcPr>
            <w:tcW w:w="1476" w:type="dxa"/>
            <w:tcBorders>
              <w:top w:val="single" w:sz="4" w:space="0" w:color="auto"/>
              <w:left w:val="single" w:sz="4" w:space="0" w:color="auto"/>
              <w:bottom w:val="single" w:sz="4" w:space="0" w:color="auto"/>
              <w:right w:val="single" w:sz="4" w:space="0" w:color="auto"/>
            </w:tcBorders>
            <w:hideMark/>
          </w:tcPr>
          <w:p w14:paraId="620451B7" w14:textId="77777777" w:rsidR="004F6CE9" w:rsidRPr="004F6CE9" w:rsidRDefault="004F6CE9" w:rsidP="004F6CE9">
            <w:pPr>
              <w:jc w:val="center"/>
              <w:rPr>
                <w:sz w:val="28"/>
                <w:szCs w:val="28"/>
              </w:rPr>
            </w:pPr>
            <w:r w:rsidRPr="004F6CE9">
              <w:rPr>
                <w:sz w:val="28"/>
                <w:szCs w:val="28"/>
              </w:rPr>
              <w:t>Год</w:t>
            </w:r>
          </w:p>
        </w:tc>
        <w:tc>
          <w:tcPr>
            <w:tcW w:w="2681" w:type="dxa"/>
            <w:tcBorders>
              <w:top w:val="single" w:sz="4" w:space="0" w:color="auto"/>
              <w:left w:val="single" w:sz="4" w:space="0" w:color="auto"/>
              <w:bottom w:val="single" w:sz="4" w:space="0" w:color="auto"/>
              <w:right w:val="single" w:sz="4" w:space="0" w:color="auto"/>
            </w:tcBorders>
            <w:hideMark/>
          </w:tcPr>
          <w:p w14:paraId="5ABFC8F9" w14:textId="77777777" w:rsidR="004F6CE9" w:rsidRPr="004F6CE9" w:rsidRDefault="004F6CE9" w:rsidP="004F6CE9">
            <w:pPr>
              <w:jc w:val="center"/>
              <w:rPr>
                <w:sz w:val="28"/>
                <w:szCs w:val="28"/>
              </w:rPr>
            </w:pPr>
            <w:r w:rsidRPr="004F6CE9">
              <w:rPr>
                <w:sz w:val="28"/>
                <w:szCs w:val="28"/>
              </w:rPr>
              <w:t>Количество зарегистрированных</w:t>
            </w:r>
          </w:p>
          <w:p w14:paraId="0A8DDD17" w14:textId="77777777" w:rsidR="004F6CE9" w:rsidRPr="004F6CE9" w:rsidRDefault="004F6CE9" w:rsidP="004F6CE9">
            <w:pPr>
              <w:jc w:val="center"/>
              <w:rPr>
                <w:sz w:val="28"/>
                <w:szCs w:val="28"/>
              </w:rPr>
            </w:pPr>
            <w:r w:rsidRPr="004F6CE9">
              <w:rPr>
                <w:sz w:val="28"/>
                <w:szCs w:val="28"/>
              </w:rPr>
              <w:t>смертей</w:t>
            </w:r>
          </w:p>
        </w:tc>
        <w:tc>
          <w:tcPr>
            <w:tcW w:w="1592" w:type="dxa"/>
            <w:tcBorders>
              <w:top w:val="single" w:sz="4" w:space="0" w:color="auto"/>
              <w:left w:val="single" w:sz="4" w:space="0" w:color="auto"/>
              <w:bottom w:val="single" w:sz="4" w:space="0" w:color="auto"/>
              <w:right w:val="single" w:sz="4" w:space="0" w:color="auto"/>
            </w:tcBorders>
            <w:hideMark/>
          </w:tcPr>
          <w:p w14:paraId="7F676CA8" w14:textId="77777777" w:rsidR="004F6CE9" w:rsidRPr="004F6CE9" w:rsidRDefault="004F6CE9" w:rsidP="004F6CE9">
            <w:pPr>
              <w:rPr>
                <w:sz w:val="28"/>
                <w:szCs w:val="28"/>
              </w:rPr>
            </w:pPr>
            <w:r w:rsidRPr="004F6CE9">
              <w:rPr>
                <w:sz w:val="28"/>
                <w:szCs w:val="28"/>
              </w:rPr>
              <w:t>Умершие до года</w:t>
            </w:r>
          </w:p>
        </w:tc>
        <w:tc>
          <w:tcPr>
            <w:tcW w:w="1839" w:type="dxa"/>
            <w:tcBorders>
              <w:top w:val="single" w:sz="4" w:space="0" w:color="auto"/>
              <w:left w:val="single" w:sz="4" w:space="0" w:color="auto"/>
              <w:bottom w:val="single" w:sz="4" w:space="0" w:color="auto"/>
              <w:right w:val="single" w:sz="4" w:space="0" w:color="auto"/>
            </w:tcBorders>
            <w:hideMark/>
          </w:tcPr>
          <w:p w14:paraId="3DC056CD" w14:textId="77777777" w:rsidR="004F6CE9" w:rsidRPr="004F6CE9" w:rsidRDefault="004F6CE9" w:rsidP="004F6CE9">
            <w:pPr>
              <w:jc w:val="center"/>
              <w:rPr>
                <w:sz w:val="28"/>
                <w:szCs w:val="28"/>
              </w:rPr>
            </w:pPr>
            <w:r w:rsidRPr="004F6CE9">
              <w:rPr>
                <w:sz w:val="28"/>
                <w:szCs w:val="28"/>
              </w:rPr>
              <w:t>Мужчины</w:t>
            </w:r>
          </w:p>
        </w:tc>
        <w:tc>
          <w:tcPr>
            <w:tcW w:w="1763" w:type="dxa"/>
            <w:tcBorders>
              <w:top w:val="single" w:sz="4" w:space="0" w:color="auto"/>
              <w:left w:val="single" w:sz="4" w:space="0" w:color="auto"/>
              <w:bottom w:val="single" w:sz="4" w:space="0" w:color="auto"/>
              <w:right w:val="single" w:sz="4" w:space="0" w:color="auto"/>
            </w:tcBorders>
            <w:hideMark/>
          </w:tcPr>
          <w:p w14:paraId="16CED45C" w14:textId="77777777" w:rsidR="004F6CE9" w:rsidRPr="004F6CE9" w:rsidRDefault="004F6CE9" w:rsidP="004F6CE9">
            <w:pPr>
              <w:jc w:val="center"/>
              <w:rPr>
                <w:sz w:val="28"/>
                <w:szCs w:val="28"/>
              </w:rPr>
            </w:pPr>
            <w:r w:rsidRPr="004F6CE9">
              <w:rPr>
                <w:sz w:val="28"/>
                <w:szCs w:val="28"/>
              </w:rPr>
              <w:t>Женщины</w:t>
            </w:r>
          </w:p>
        </w:tc>
      </w:tr>
      <w:tr w:rsidR="004F6CE9" w:rsidRPr="004F6CE9" w14:paraId="46C4D7B5" w14:textId="77777777" w:rsidTr="00CE4187">
        <w:tc>
          <w:tcPr>
            <w:tcW w:w="1476" w:type="dxa"/>
            <w:tcBorders>
              <w:top w:val="single" w:sz="4" w:space="0" w:color="auto"/>
              <w:left w:val="single" w:sz="4" w:space="0" w:color="auto"/>
              <w:bottom w:val="single" w:sz="4" w:space="0" w:color="auto"/>
              <w:right w:val="single" w:sz="4" w:space="0" w:color="auto"/>
            </w:tcBorders>
          </w:tcPr>
          <w:p w14:paraId="2C8B81C9" w14:textId="77777777" w:rsidR="004F6CE9" w:rsidRPr="004F6CE9" w:rsidRDefault="004F6CE9" w:rsidP="004F6CE9">
            <w:pPr>
              <w:jc w:val="center"/>
              <w:rPr>
                <w:sz w:val="28"/>
                <w:szCs w:val="28"/>
              </w:rPr>
            </w:pPr>
            <w:r w:rsidRPr="004F6CE9">
              <w:rPr>
                <w:sz w:val="28"/>
                <w:szCs w:val="28"/>
              </w:rPr>
              <w:t>2019</w:t>
            </w:r>
          </w:p>
        </w:tc>
        <w:tc>
          <w:tcPr>
            <w:tcW w:w="2681" w:type="dxa"/>
            <w:tcBorders>
              <w:top w:val="single" w:sz="4" w:space="0" w:color="auto"/>
              <w:left w:val="single" w:sz="4" w:space="0" w:color="auto"/>
              <w:bottom w:val="single" w:sz="4" w:space="0" w:color="auto"/>
              <w:right w:val="single" w:sz="4" w:space="0" w:color="auto"/>
            </w:tcBorders>
          </w:tcPr>
          <w:p w14:paraId="7EFEB81C" w14:textId="77777777" w:rsidR="004F6CE9" w:rsidRPr="004F6CE9" w:rsidRDefault="004F6CE9" w:rsidP="004F6CE9">
            <w:pPr>
              <w:jc w:val="center"/>
              <w:rPr>
                <w:sz w:val="28"/>
                <w:szCs w:val="28"/>
              </w:rPr>
            </w:pPr>
            <w:r w:rsidRPr="004F6CE9">
              <w:rPr>
                <w:sz w:val="28"/>
                <w:szCs w:val="28"/>
              </w:rPr>
              <w:t>732</w:t>
            </w:r>
          </w:p>
        </w:tc>
        <w:tc>
          <w:tcPr>
            <w:tcW w:w="1592" w:type="dxa"/>
            <w:tcBorders>
              <w:top w:val="single" w:sz="4" w:space="0" w:color="auto"/>
              <w:left w:val="single" w:sz="4" w:space="0" w:color="auto"/>
              <w:bottom w:val="single" w:sz="4" w:space="0" w:color="auto"/>
              <w:right w:val="single" w:sz="4" w:space="0" w:color="auto"/>
            </w:tcBorders>
          </w:tcPr>
          <w:p w14:paraId="0CE9FDF1" w14:textId="77777777" w:rsidR="004F6CE9" w:rsidRPr="004F6CE9" w:rsidRDefault="004F6CE9" w:rsidP="004F6CE9">
            <w:pPr>
              <w:jc w:val="center"/>
              <w:rPr>
                <w:sz w:val="28"/>
                <w:szCs w:val="28"/>
              </w:rPr>
            </w:pPr>
            <w:r w:rsidRPr="004F6CE9">
              <w:rPr>
                <w:sz w:val="28"/>
                <w:szCs w:val="28"/>
              </w:rPr>
              <w:t>1</w:t>
            </w:r>
          </w:p>
        </w:tc>
        <w:tc>
          <w:tcPr>
            <w:tcW w:w="1839" w:type="dxa"/>
            <w:tcBorders>
              <w:top w:val="single" w:sz="4" w:space="0" w:color="auto"/>
              <w:left w:val="single" w:sz="4" w:space="0" w:color="auto"/>
              <w:bottom w:val="single" w:sz="4" w:space="0" w:color="auto"/>
              <w:right w:val="single" w:sz="4" w:space="0" w:color="auto"/>
            </w:tcBorders>
          </w:tcPr>
          <w:p w14:paraId="07BFAC18" w14:textId="77777777" w:rsidR="004F6CE9" w:rsidRPr="004F6CE9" w:rsidRDefault="004F6CE9" w:rsidP="004F6CE9">
            <w:pPr>
              <w:jc w:val="center"/>
              <w:rPr>
                <w:sz w:val="28"/>
                <w:szCs w:val="28"/>
              </w:rPr>
            </w:pPr>
            <w:r w:rsidRPr="004F6CE9">
              <w:rPr>
                <w:sz w:val="28"/>
                <w:szCs w:val="28"/>
              </w:rPr>
              <w:t>451</w:t>
            </w:r>
          </w:p>
        </w:tc>
        <w:tc>
          <w:tcPr>
            <w:tcW w:w="1763" w:type="dxa"/>
            <w:tcBorders>
              <w:top w:val="single" w:sz="4" w:space="0" w:color="auto"/>
              <w:left w:val="single" w:sz="4" w:space="0" w:color="auto"/>
              <w:bottom w:val="single" w:sz="4" w:space="0" w:color="auto"/>
              <w:right w:val="single" w:sz="4" w:space="0" w:color="auto"/>
            </w:tcBorders>
          </w:tcPr>
          <w:p w14:paraId="5F39C845" w14:textId="77777777" w:rsidR="004F6CE9" w:rsidRPr="004F6CE9" w:rsidRDefault="004F6CE9" w:rsidP="004F6CE9">
            <w:pPr>
              <w:jc w:val="center"/>
              <w:rPr>
                <w:sz w:val="28"/>
                <w:szCs w:val="28"/>
              </w:rPr>
            </w:pPr>
            <w:r w:rsidRPr="004F6CE9">
              <w:rPr>
                <w:sz w:val="28"/>
                <w:szCs w:val="28"/>
              </w:rPr>
              <w:t>281</w:t>
            </w:r>
          </w:p>
        </w:tc>
      </w:tr>
      <w:tr w:rsidR="004F6CE9" w:rsidRPr="004F6CE9" w14:paraId="6487944D" w14:textId="77777777" w:rsidTr="00CE4187">
        <w:tc>
          <w:tcPr>
            <w:tcW w:w="1476" w:type="dxa"/>
            <w:tcBorders>
              <w:top w:val="single" w:sz="4" w:space="0" w:color="auto"/>
              <w:left w:val="single" w:sz="4" w:space="0" w:color="auto"/>
              <w:bottom w:val="single" w:sz="4" w:space="0" w:color="auto"/>
              <w:right w:val="single" w:sz="4" w:space="0" w:color="auto"/>
            </w:tcBorders>
          </w:tcPr>
          <w:p w14:paraId="08941007" w14:textId="77777777" w:rsidR="004F6CE9" w:rsidRPr="004F6CE9" w:rsidRDefault="004F6CE9" w:rsidP="004F6CE9">
            <w:pPr>
              <w:jc w:val="center"/>
              <w:rPr>
                <w:sz w:val="28"/>
                <w:szCs w:val="28"/>
              </w:rPr>
            </w:pPr>
            <w:r w:rsidRPr="004F6CE9">
              <w:rPr>
                <w:sz w:val="28"/>
                <w:szCs w:val="28"/>
              </w:rPr>
              <w:t>2020</w:t>
            </w:r>
          </w:p>
        </w:tc>
        <w:tc>
          <w:tcPr>
            <w:tcW w:w="2681" w:type="dxa"/>
            <w:tcBorders>
              <w:top w:val="single" w:sz="4" w:space="0" w:color="auto"/>
              <w:left w:val="single" w:sz="4" w:space="0" w:color="auto"/>
              <w:bottom w:val="single" w:sz="4" w:space="0" w:color="auto"/>
              <w:right w:val="single" w:sz="4" w:space="0" w:color="auto"/>
            </w:tcBorders>
          </w:tcPr>
          <w:p w14:paraId="333784C8" w14:textId="77777777" w:rsidR="004F6CE9" w:rsidRPr="004F6CE9" w:rsidRDefault="004F6CE9" w:rsidP="004F6CE9">
            <w:pPr>
              <w:jc w:val="center"/>
              <w:rPr>
                <w:sz w:val="28"/>
                <w:szCs w:val="28"/>
              </w:rPr>
            </w:pPr>
            <w:r w:rsidRPr="004F6CE9">
              <w:rPr>
                <w:sz w:val="28"/>
                <w:szCs w:val="28"/>
              </w:rPr>
              <w:t>988</w:t>
            </w:r>
          </w:p>
        </w:tc>
        <w:tc>
          <w:tcPr>
            <w:tcW w:w="1592" w:type="dxa"/>
            <w:tcBorders>
              <w:top w:val="single" w:sz="4" w:space="0" w:color="auto"/>
              <w:left w:val="single" w:sz="4" w:space="0" w:color="auto"/>
              <w:bottom w:val="single" w:sz="4" w:space="0" w:color="auto"/>
              <w:right w:val="single" w:sz="4" w:space="0" w:color="auto"/>
            </w:tcBorders>
          </w:tcPr>
          <w:p w14:paraId="73EDB4E2" w14:textId="77777777" w:rsidR="004F6CE9" w:rsidRPr="004F6CE9" w:rsidRDefault="004F6CE9" w:rsidP="004F6CE9">
            <w:pPr>
              <w:jc w:val="center"/>
              <w:rPr>
                <w:sz w:val="28"/>
                <w:szCs w:val="28"/>
              </w:rPr>
            </w:pPr>
            <w:r w:rsidRPr="004F6CE9">
              <w:rPr>
                <w:sz w:val="28"/>
                <w:szCs w:val="28"/>
              </w:rPr>
              <w:t>1</w:t>
            </w:r>
          </w:p>
        </w:tc>
        <w:tc>
          <w:tcPr>
            <w:tcW w:w="1839" w:type="dxa"/>
            <w:tcBorders>
              <w:top w:val="single" w:sz="4" w:space="0" w:color="auto"/>
              <w:left w:val="single" w:sz="4" w:space="0" w:color="auto"/>
              <w:bottom w:val="single" w:sz="4" w:space="0" w:color="auto"/>
              <w:right w:val="single" w:sz="4" w:space="0" w:color="auto"/>
            </w:tcBorders>
          </w:tcPr>
          <w:p w14:paraId="01414634" w14:textId="77777777" w:rsidR="004F6CE9" w:rsidRPr="004F6CE9" w:rsidRDefault="004F6CE9" w:rsidP="004F6CE9">
            <w:pPr>
              <w:jc w:val="center"/>
              <w:rPr>
                <w:sz w:val="28"/>
                <w:szCs w:val="28"/>
              </w:rPr>
            </w:pPr>
            <w:r w:rsidRPr="004F6CE9">
              <w:rPr>
                <w:sz w:val="28"/>
                <w:szCs w:val="28"/>
              </w:rPr>
              <w:t>584</w:t>
            </w:r>
          </w:p>
        </w:tc>
        <w:tc>
          <w:tcPr>
            <w:tcW w:w="1763" w:type="dxa"/>
            <w:tcBorders>
              <w:top w:val="single" w:sz="4" w:space="0" w:color="auto"/>
              <w:left w:val="single" w:sz="4" w:space="0" w:color="auto"/>
              <w:bottom w:val="single" w:sz="4" w:space="0" w:color="auto"/>
              <w:right w:val="single" w:sz="4" w:space="0" w:color="auto"/>
            </w:tcBorders>
          </w:tcPr>
          <w:p w14:paraId="402EF55C" w14:textId="77777777" w:rsidR="004F6CE9" w:rsidRPr="004F6CE9" w:rsidRDefault="004F6CE9" w:rsidP="004F6CE9">
            <w:pPr>
              <w:jc w:val="center"/>
              <w:rPr>
                <w:sz w:val="28"/>
                <w:szCs w:val="28"/>
              </w:rPr>
            </w:pPr>
            <w:r w:rsidRPr="004F6CE9">
              <w:rPr>
                <w:sz w:val="28"/>
                <w:szCs w:val="28"/>
              </w:rPr>
              <w:t>404</w:t>
            </w:r>
          </w:p>
        </w:tc>
      </w:tr>
      <w:tr w:rsidR="004F6CE9" w:rsidRPr="004F6CE9" w14:paraId="4A347E72" w14:textId="77777777" w:rsidTr="00CE4187">
        <w:tc>
          <w:tcPr>
            <w:tcW w:w="1476" w:type="dxa"/>
            <w:tcBorders>
              <w:top w:val="single" w:sz="4" w:space="0" w:color="auto"/>
              <w:left w:val="single" w:sz="4" w:space="0" w:color="auto"/>
              <w:bottom w:val="single" w:sz="4" w:space="0" w:color="auto"/>
              <w:right w:val="single" w:sz="4" w:space="0" w:color="auto"/>
            </w:tcBorders>
          </w:tcPr>
          <w:p w14:paraId="40513706" w14:textId="77777777" w:rsidR="004F6CE9" w:rsidRPr="004F6CE9" w:rsidRDefault="004F6CE9" w:rsidP="004F6CE9">
            <w:pPr>
              <w:jc w:val="center"/>
              <w:rPr>
                <w:sz w:val="28"/>
                <w:szCs w:val="28"/>
              </w:rPr>
            </w:pPr>
            <w:r w:rsidRPr="004F6CE9">
              <w:rPr>
                <w:sz w:val="28"/>
                <w:szCs w:val="28"/>
              </w:rPr>
              <w:t>2021</w:t>
            </w:r>
          </w:p>
        </w:tc>
        <w:tc>
          <w:tcPr>
            <w:tcW w:w="2681" w:type="dxa"/>
            <w:tcBorders>
              <w:top w:val="single" w:sz="4" w:space="0" w:color="auto"/>
              <w:left w:val="single" w:sz="4" w:space="0" w:color="auto"/>
              <w:bottom w:val="single" w:sz="4" w:space="0" w:color="auto"/>
              <w:right w:val="single" w:sz="4" w:space="0" w:color="auto"/>
            </w:tcBorders>
          </w:tcPr>
          <w:p w14:paraId="06B8ADFC" w14:textId="77777777" w:rsidR="004F6CE9" w:rsidRPr="004F6CE9" w:rsidRDefault="004F6CE9" w:rsidP="004F6CE9">
            <w:pPr>
              <w:jc w:val="center"/>
              <w:rPr>
                <w:sz w:val="28"/>
                <w:szCs w:val="28"/>
              </w:rPr>
            </w:pPr>
            <w:r w:rsidRPr="004F6CE9">
              <w:rPr>
                <w:sz w:val="28"/>
                <w:szCs w:val="28"/>
              </w:rPr>
              <w:t>1066</w:t>
            </w:r>
          </w:p>
        </w:tc>
        <w:tc>
          <w:tcPr>
            <w:tcW w:w="1592" w:type="dxa"/>
            <w:tcBorders>
              <w:top w:val="single" w:sz="4" w:space="0" w:color="auto"/>
              <w:left w:val="single" w:sz="4" w:space="0" w:color="auto"/>
              <w:bottom w:val="single" w:sz="4" w:space="0" w:color="auto"/>
              <w:right w:val="single" w:sz="4" w:space="0" w:color="auto"/>
            </w:tcBorders>
          </w:tcPr>
          <w:p w14:paraId="75F756FD" w14:textId="77777777" w:rsidR="004F6CE9" w:rsidRPr="004F6CE9" w:rsidRDefault="004F6CE9" w:rsidP="004F6CE9">
            <w:pPr>
              <w:jc w:val="center"/>
              <w:rPr>
                <w:sz w:val="28"/>
                <w:szCs w:val="28"/>
              </w:rPr>
            </w:pPr>
            <w:r w:rsidRPr="004F6CE9">
              <w:rPr>
                <w:sz w:val="28"/>
                <w:szCs w:val="28"/>
              </w:rPr>
              <w:t>2</w:t>
            </w:r>
          </w:p>
        </w:tc>
        <w:tc>
          <w:tcPr>
            <w:tcW w:w="1839" w:type="dxa"/>
            <w:tcBorders>
              <w:top w:val="single" w:sz="4" w:space="0" w:color="auto"/>
              <w:left w:val="single" w:sz="4" w:space="0" w:color="auto"/>
              <w:bottom w:val="single" w:sz="4" w:space="0" w:color="auto"/>
              <w:right w:val="single" w:sz="4" w:space="0" w:color="auto"/>
            </w:tcBorders>
          </w:tcPr>
          <w:p w14:paraId="2CD11BD3" w14:textId="77777777" w:rsidR="004F6CE9" w:rsidRPr="004F6CE9" w:rsidRDefault="004F6CE9" w:rsidP="004F6CE9">
            <w:pPr>
              <w:jc w:val="center"/>
              <w:rPr>
                <w:sz w:val="28"/>
                <w:szCs w:val="28"/>
              </w:rPr>
            </w:pPr>
            <w:r w:rsidRPr="004F6CE9">
              <w:rPr>
                <w:sz w:val="28"/>
                <w:szCs w:val="28"/>
              </w:rPr>
              <w:t>567</w:t>
            </w:r>
          </w:p>
        </w:tc>
        <w:tc>
          <w:tcPr>
            <w:tcW w:w="1763" w:type="dxa"/>
            <w:tcBorders>
              <w:top w:val="single" w:sz="4" w:space="0" w:color="auto"/>
              <w:left w:val="single" w:sz="4" w:space="0" w:color="auto"/>
              <w:bottom w:val="single" w:sz="4" w:space="0" w:color="auto"/>
              <w:right w:val="single" w:sz="4" w:space="0" w:color="auto"/>
            </w:tcBorders>
          </w:tcPr>
          <w:p w14:paraId="6D25477D" w14:textId="77777777" w:rsidR="004F6CE9" w:rsidRPr="004F6CE9" w:rsidRDefault="004F6CE9" w:rsidP="004F6CE9">
            <w:pPr>
              <w:jc w:val="center"/>
              <w:rPr>
                <w:sz w:val="28"/>
                <w:szCs w:val="28"/>
              </w:rPr>
            </w:pPr>
            <w:r w:rsidRPr="004F6CE9">
              <w:rPr>
                <w:sz w:val="28"/>
                <w:szCs w:val="28"/>
              </w:rPr>
              <w:t>499</w:t>
            </w:r>
          </w:p>
        </w:tc>
      </w:tr>
      <w:tr w:rsidR="004F6CE9" w:rsidRPr="004F6CE9" w14:paraId="3B21DC72" w14:textId="77777777" w:rsidTr="00CE4187">
        <w:tc>
          <w:tcPr>
            <w:tcW w:w="1476" w:type="dxa"/>
            <w:tcBorders>
              <w:top w:val="single" w:sz="4" w:space="0" w:color="auto"/>
              <w:left w:val="single" w:sz="4" w:space="0" w:color="auto"/>
              <w:bottom w:val="single" w:sz="4" w:space="0" w:color="auto"/>
              <w:right w:val="single" w:sz="4" w:space="0" w:color="auto"/>
            </w:tcBorders>
          </w:tcPr>
          <w:p w14:paraId="5AE3B4F4" w14:textId="77777777" w:rsidR="004F6CE9" w:rsidRPr="004F6CE9" w:rsidRDefault="004F6CE9" w:rsidP="004F6CE9">
            <w:pPr>
              <w:jc w:val="center"/>
              <w:rPr>
                <w:sz w:val="28"/>
                <w:szCs w:val="28"/>
              </w:rPr>
            </w:pPr>
            <w:r w:rsidRPr="004F6CE9">
              <w:rPr>
                <w:sz w:val="28"/>
                <w:szCs w:val="28"/>
              </w:rPr>
              <w:t>2022</w:t>
            </w:r>
          </w:p>
        </w:tc>
        <w:tc>
          <w:tcPr>
            <w:tcW w:w="2681" w:type="dxa"/>
            <w:tcBorders>
              <w:top w:val="single" w:sz="4" w:space="0" w:color="auto"/>
              <w:left w:val="single" w:sz="4" w:space="0" w:color="auto"/>
              <w:bottom w:val="single" w:sz="4" w:space="0" w:color="auto"/>
              <w:right w:val="single" w:sz="4" w:space="0" w:color="auto"/>
            </w:tcBorders>
          </w:tcPr>
          <w:p w14:paraId="6CA1D0CD" w14:textId="77777777" w:rsidR="004F6CE9" w:rsidRPr="004F6CE9" w:rsidRDefault="004F6CE9" w:rsidP="004F6CE9">
            <w:pPr>
              <w:jc w:val="center"/>
              <w:rPr>
                <w:sz w:val="28"/>
                <w:szCs w:val="28"/>
              </w:rPr>
            </w:pPr>
            <w:r w:rsidRPr="004F6CE9">
              <w:rPr>
                <w:sz w:val="28"/>
                <w:szCs w:val="28"/>
              </w:rPr>
              <w:t>807</w:t>
            </w:r>
          </w:p>
        </w:tc>
        <w:tc>
          <w:tcPr>
            <w:tcW w:w="1592" w:type="dxa"/>
            <w:tcBorders>
              <w:top w:val="single" w:sz="4" w:space="0" w:color="auto"/>
              <w:left w:val="single" w:sz="4" w:space="0" w:color="auto"/>
              <w:bottom w:val="single" w:sz="4" w:space="0" w:color="auto"/>
              <w:right w:val="single" w:sz="4" w:space="0" w:color="auto"/>
            </w:tcBorders>
          </w:tcPr>
          <w:p w14:paraId="16D43259" w14:textId="77777777" w:rsidR="004F6CE9" w:rsidRPr="004F6CE9" w:rsidRDefault="004F6CE9" w:rsidP="004F6CE9">
            <w:pPr>
              <w:jc w:val="center"/>
              <w:rPr>
                <w:sz w:val="28"/>
                <w:szCs w:val="28"/>
              </w:rPr>
            </w:pPr>
            <w:r w:rsidRPr="004F6CE9">
              <w:rPr>
                <w:sz w:val="28"/>
                <w:szCs w:val="28"/>
              </w:rPr>
              <w:t>3</w:t>
            </w:r>
          </w:p>
        </w:tc>
        <w:tc>
          <w:tcPr>
            <w:tcW w:w="1839" w:type="dxa"/>
            <w:tcBorders>
              <w:top w:val="single" w:sz="4" w:space="0" w:color="auto"/>
              <w:left w:val="single" w:sz="4" w:space="0" w:color="auto"/>
              <w:bottom w:val="single" w:sz="4" w:space="0" w:color="auto"/>
              <w:right w:val="single" w:sz="4" w:space="0" w:color="auto"/>
            </w:tcBorders>
          </w:tcPr>
          <w:p w14:paraId="659C4D22" w14:textId="77777777" w:rsidR="004F6CE9" w:rsidRPr="004F6CE9" w:rsidRDefault="004F6CE9" w:rsidP="004F6CE9">
            <w:pPr>
              <w:jc w:val="center"/>
              <w:rPr>
                <w:sz w:val="28"/>
                <w:szCs w:val="28"/>
              </w:rPr>
            </w:pPr>
            <w:r w:rsidRPr="004F6CE9">
              <w:rPr>
                <w:sz w:val="28"/>
                <w:szCs w:val="28"/>
              </w:rPr>
              <w:t>461</w:t>
            </w:r>
          </w:p>
        </w:tc>
        <w:tc>
          <w:tcPr>
            <w:tcW w:w="1763" w:type="dxa"/>
            <w:tcBorders>
              <w:top w:val="single" w:sz="4" w:space="0" w:color="auto"/>
              <w:left w:val="single" w:sz="4" w:space="0" w:color="auto"/>
              <w:bottom w:val="single" w:sz="4" w:space="0" w:color="auto"/>
              <w:right w:val="single" w:sz="4" w:space="0" w:color="auto"/>
            </w:tcBorders>
          </w:tcPr>
          <w:p w14:paraId="3847F229" w14:textId="77777777" w:rsidR="004F6CE9" w:rsidRPr="004F6CE9" w:rsidRDefault="004F6CE9" w:rsidP="004F6CE9">
            <w:pPr>
              <w:jc w:val="center"/>
              <w:rPr>
                <w:sz w:val="28"/>
                <w:szCs w:val="28"/>
              </w:rPr>
            </w:pPr>
            <w:r w:rsidRPr="004F6CE9">
              <w:rPr>
                <w:sz w:val="28"/>
                <w:szCs w:val="28"/>
              </w:rPr>
              <w:t>346</w:t>
            </w:r>
          </w:p>
        </w:tc>
      </w:tr>
    </w:tbl>
    <w:p w14:paraId="1D12DB2E" w14:textId="77777777" w:rsidR="004F6CE9" w:rsidRPr="004F6CE9" w:rsidRDefault="004F6CE9" w:rsidP="004F6CE9">
      <w:pPr>
        <w:spacing w:after="0" w:line="240" w:lineRule="auto"/>
        <w:ind w:firstLine="709"/>
        <w:jc w:val="both"/>
        <w:rPr>
          <w:rFonts w:ascii="Times New Roman" w:eastAsia="Times New Roman" w:hAnsi="Times New Roman" w:cs="Times New Roman"/>
          <w:sz w:val="28"/>
          <w:szCs w:val="28"/>
          <w:lang w:eastAsia="ru-RU"/>
        </w:rPr>
      </w:pPr>
      <w:r w:rsidRPr="004F6CE9">
        <w:rPr>
          <w:rFonts w:ascii="Times New Roman" w:eastAsia="Calibri" w:hAnsi="Times New Roman" w:cs="Times New Roman"/>
          <w:sz w:val="28"/>
          <w:szCs w:val="28"/>
        </w:rPr>
        <w:t>Зарегистрировано 807 актов о смерти. Из них до года – 3. Среди умерших мужчин – 461, женщин – 346.</w:t>
      </w:r>
    </w:p>
    <w:p w14:paraId="776F3E69" w14:textId="77777777" w:rsidR="004F6CE9" w:rsidRPr="004F6CE9" w:rsidRDefault="004F6CE9" w:rsidP="004F6CE9">
      <w:pPr>
        <w:spacing w:after="0" w:line="240" w:lineRule="auto"/>
        <w:jc w:val="center"/>
        <w:rPr>
          <w:rFonts w:ascii="Times New Roman" w:eastAsia="Times New Roman" w:hAnsi="Times New Roman" w:cs="Times New Roman"/>
          <w:sz w:val="28"/>
          <w:szCs w:val="28"/>
          <w:lang w:eastAsia="ru-RU"/>
        </w:rPr>
      </w:pPr>
    </w:p>
    <w:p w14:paraId="01BA4606" w14:textId="77777777" w:rsidR="004F6CE9" w:rsidRPr="004F6CE9" w:rsidRDefault="004F6CE9" w:rsidP="004F6CE9">
      <w:pPr>
        <w:spacing w:after="0" w:line="240" w:lineRule="auto"/>
        <w:jc w:val="center"/>
        <w:rPr>
          <w:rFonts w:ascii="Times New Roman" w:eastAsia="Times New Roman" w:hAnsi="Times New Roman" w:cs="Times New Roman"/>
          <w:sz w:val="28"/>
          <w:szCs w:val="28"/>
          <w:lang w:eastAsia="ru-RU"/>
        </w:rPr>
      </w:pPr>
      <w:r w:rsidRPr="004F6CE9">
        <w:rPr>
          <w:rFonts w:ascii="Times New Roman" w:eastAsia="Times New Roman" w:hAnsi="Times New Roman" w:cs="Times New Roman"/>
          <w:sz w:val="28"/>
          <w:szCs w:val="28"/>
          <w:lang w:eastAsia="ru-RU"/>
        </w:rPr>
        <w:t>Государственная регистрация заключения и расторжения брака</w:t>
      </w:r>
    </w:p>
    <w:tbl>
      <w:tblPr>
        <w:tblStyle w:val="33"/>
        <w:tblW w:w="0" w:type="auto"/>
        <w:tblLook w:val="01E0" w:firstRow="1" w:lastRow="1" w:firstColumn="1" w:lastColumn="1" w:noHBand="0" w:noVBand="0"/>
      </w:tblPr>
      <w:tblGrid>
        <w:gridCol w:w="1477"/>
        <w:gridCol w:w="2777"/>
        <w:gridCol w:w="2990"/>
        <w:gridCol w:w="2327"/>
      </w:tblGrid>
      <w:tr w:rsidR="004F6CE9" w:rsidRPr="004F6CE9" w14:paraId="0B068840" w14:textId="77777777" w:rsidTr="00CE4187">
        <w:tc>
          <w:tcPr>
            <w:tcW w:w="1477" w:type="dxa"/>
            <w:tcBorders>
              <w:top w:val="single" w:sz="4" w:space="0" w:color="auto"/>
              <w:left w:val="single" w:sz="4" w:space="0" w:color="auto"/>
              <w:bottom w:val="single" w:sz="4" w:space="0" w:color="auto"/>
              <w:right w:val="single" w:sz="4" w:space="0" w:color="auto"/>
            </w:tcBorders>
            <w:hideMark/>
          </w:tcPr>
          <w:p w14:paraId="621CFBAA" w14:textId="77777777" w:rsidR="004F6CE9" w:rsidRPr="004F6CE9" w:rsidRDefault="004F6CE9" w:rsidP="004F6CE9">
            <w:pPr>
              <w:jc w:val="center"/>
              <w:rPr>
                <w:sz w:val="28"/>
                <w:szCs w:val="28"/>
              </w:rPr>
            </w:pPr>
            <w:r w:rsidRPr="004F6CE9">
              <w:rPr>
                <w:sz w:val="28"/>
                <w:szCs w:val="28"/>
              </w:rPr>
              <w:t>Год</w:t>
            </w:r>
          </w:p>
        </w:tc>
        <w:tc>
          <w:tcPr>
            <w:tcW w:w="2777" w:type="dxa"/>
            <w:tcBorders>
              <w:top w:val="single" w:sz="4" w:space="0" w:color="auto"/>
              <w:left w:val="single" w:sz="4" w:space="0" w:color="auto"/>
              <w:bottom w:val="single" w:sz="4" w:space="0" w:color="auto"/>
              <w:right w:val="single" w:sz="4" w:space="0" w:color="auto"/>
            </w:tcBorders>
            <w:hideMark/>
          </w:tcPr>
          <w:p w14:paraId="0CEF9E67" w14:textId="77777777" w:rsidR="004F6CE9" w:rsidRPr="004F6CE9" w:rsidRDefault="004F6CE9" w:rsidP="004F6CE9">
            <w:pPr>
              <w:jc w:val="center"/>
              <w:rPr>
                <w:sz w:val="28"/>
                <w:szCs w:val="28"/>
              </w:rPr>
            </w:pPr>
            <w:r w:rsidRPr="004F6CE9">
              <w:rPr>
                <w:sz w:val="28"/>
                <w:szCs w:val="28"/>
              </w:rPr>
              <w:t>Количество заключенных браков</w:t>
            </w:r>
          </w:p>
        </w:tc>
        <w:tc>
          <w:tcPr>
            <w:tcW w:w="2990" w:type="dxa"/>
            <w:tcBorders>
              <w:top w:val="single" w:sz="4" w:space="0" w:color="auto"/>
              <w:left w:val="single" w:sz="4" w:space="0" w:color="auto"/>
              <w:bottom w:val="single" w:sz="4" w:space="0" w:color="auto"/>
              <w:right w:val="single" w:sz="4" w:space="0" w:color="auto"/>
            </w:tcBorders>
            <w:hideMark/>
          </w:tcPr>
          <w:p w14:paraId="5F9C8046" w14:textId="77777777" w:rsidR="004F6CE9" w:rsidRPr="004F6CE9" w:rsidRDefault="004F6CE9" w:rsidP="004F6CE9">
            <w:pPr>
              <w:jc w:val="center"/>
              <w:rPr>
                <w:sz w:val="28"/>
                <w:szCs w:val="28"/>
              </w:rPr>
            </w:pPr>
            <w:r w:rsidRPr="004F6CE9">
              <w:rPr>
                <w:sz w:val="28"/>
                <w:szCs w:val="28"/>
              </w:rPr>
              <w:t>Количество расторгнутых браков</w:t>
            </w:r>
          </w:p>
        </w:tc>
        <w:tc>
          <w:tcPr>
            <w:tcW w:w="2327" w:type="dxa"/>
            <w:tcBorders>
              <w:top w:val="single" w:sz="4" w:space="0" w:color="auto"/>
              <w:left w:val="single" w:sz="4" w:space="0" w:color="auto"/>
              <w:bottom w:val="single" w:sz="4" w:space="0" w:color="auto"/>
              <w:right w:val="single" w:sz="4" w:space="0" w:color="auto"/>
            </w:tcBorders>
            <w:hideMark/>
          </w:tcPr>
          <w:p w14:paraId="11F1F9BD" w14:textId="77777777" w:rsidR="004F6CE9" w:rsidRPr="004F6CE9" w:rsidRDefault="004F6CE9" w:rsidP="004F6CE9">
            <w:pPr>
              <w:jc w:val="center"/>
              <w:rPr>
                <w:sz w:val="28"/>
                <w:szCs w:val="28"/>
              </w:rPr>
            </w:pPr>
            <w:r w:rsidRPr="004F6CE9">
              <w:rPr>
                <w:sz w:val="28"/>
                <w:szCs w:val="28"/>
              </w:rPr>
              <w:t>Превышение брака к разводу</w:t>
            </w:r>
          </w:p>
        </w:tc>
      </w:tr>
      <w:tr w:rsidR="004F6CE9" w:rsidRPr="004F6CE9" w14:paraId="677B6508" w14:textId="77777777" w:rsidTr="00CE4187">
        <w:trPr>
          <w:trHeight w:val="208"/>
        </w:trPr>
        <w:tc>
          <w:tcPr>
            <w:tcW w:w="1477" w:type="dxa"/>
            <w:tcBorders>
              <w:top w:val="single" w:sz="4" w:space="0" w:color="auto"/>
              <w:left w:val="single" w:sz="4" w:space="0" w:color="auto"/>
              <w:bottom w:val="single" w:sz="4" w:space="0" w:color="auto"/>
              <w:right w:val="single" w:sz="4" w:space="0" w:color="auto"/>
            </w:tcBorders>
          </w:tcPr>
          <w:p w14:paraId="14A5C8C2" w14:textId="77777777" w:rsidR="004F6CE9" w:rsidRPr="004F6CE9" w:rsidRDefault="004F6CE9" w:rsidP="004F6CE9">
            <w:pPr>
              <w:jc w:val="center"/>
              <w:rPr>
                <w:sz w:val="28"/>
                <w:szCs w:val="28"/>
              </w:rPr>
            </w:pPr>
            <w:r w:rsidRPr="004F6CE9">
              <w:rPr>
                <w:sz w:val="28"/>
                <w:szCs w:val="28"/>
              </w:rPr>
              <w:t>2019</w:t>
            </w:r>
          </w:p>
        </w:tc>
        <w:tc>
          <w:tcPr>
            <w:tcW w:w="2777" w:type="dxa"/>
            <w:tcBorders>
              <w:top w:val="single" w:sz="4" w:space="0" w:color="auto"/>
              <w:left w:val="single" w:sz="4" w:space="0" w:color="auto"/>
              <w:bottom w:val="single" w:sz="4" w:space="0" w:color="auto"/>
              <w:right w:val="single" w:sz="4" w:space="0" w:color="auto"/>
            </w:tcBorders>
          </w:tcPr>
          <w:p w14:paraId="37137539" w14:textId="77777777" w:rsidR="004F6CE9" w:rsidRPr="004F6CE9" w:rsidRDefault="004F6CE9" w:rsidP="004F6CE9">
            <w:pPr>
              <w:jc w:val="center"/>
              <w:rPr>
                <w:sz w:val="28"/>
                <w:szCs w:val="28"/>
              </w:rPr>
            </w:pPr>
            <w:r w:rsidRPr="004F6CE9">
              <w:rPr>
                <w:sz w:val="28"/>
                <w:szCs w:val="28"/>
              </w:rPr>
              <w:t>906</w:t>
            </w:r>
          </w:p>
        </w:tc>
        <w:tc>
          <w:tcPr>
            <w:tcW w:w="2990" w:type="dxa"/>
            <w:tcBorders>
              <w:top w:val="single" w:sz="4" w:space="0" w:color="auto"/>
              <w:left w:val="single" w:sz="4" w:space="0" w:color="auto"/>
              <w:bottom w:val="single" w:sz="4" w:space="0" w:color="auto"/>
              <w:right w:val="single" w:sz="4" w:space="0" w:color="auto"/>
            </w:tcBorders>
          </w:tcPr>
          <w:p w14:paraId="0084CEC6" w14:textId="77777777" w:rsidR="004F6CE9" w:rsidRPr="004F6CE9" w:rsidRDefault="004F6CE9" w:rsidP="004F6CE9">
            <w:pPr>
              <w:jc w:val="center"/>
              <w:rPr>
                <w:sz w:val="28"/>
                <w:szCs w:val="28"/>
              </w:rPr>
            </w:pPr>
            <w:r w:rsidRPr="004F6CE9">
              <w:rPr>
                <w:sz w:val="28"/>
                <w:szCs w:val="28"/>
              </w:rPr>
              <w:t>616</w:t>
            </w:r>
          </w:p>
        </w:tc>
        <w:tc>
          <w:tcPr>
            <w:tcW w:w="2327" w:type="dxa"/>
            <w:tcBorders>
              <w:top w:val="single" w:sz="4" w:space="0" w:color="auto"/>
              <w:left w:val="single" w:sz="4" w:space="0" w:color="auto"/>
              <w:bottom w:val="single" w:sz="4" w:space="0" w:color="auto"/>
              <w:right w:val="single" w:sz="4" w:space="0" w:color="auto"/>
            </w:tcBorders>
          </w:tcPr>
          <w:p w14:paraId="01FD24DA" w14:textId="77777777" w:rsidR="004F6CE9" w:rsidRPr="004F6CE9" w:rsidRDefault="004F6CE9" w:rsidP="004F6CE9">
            <w:pPr>
              <w:jc w:val="center"/>
              <w:rPr>
                <w:sz w:val="28"/>
                <w:szCs w:val="28"/>
              </w:rPr>
            </w:pPr>
            <w:r w:rsidRPr="004F6CE9">
              <w:rPr>
                <w:sz w:val="28"/>
                <w:szCs w:val="28"/>
              </w:rPr>
              <w:t>290</w:t>
            </w:r>
          </w:p>
        </w:tc>
      </w:tr>
      <w:tr w:rsidR="004F6CE9" w:rsidRPr="004F6CE9" w14:paraId="3DA2FA43" w14:textId="77777777" w:rsidTr="00CE4187">
        <w:trPr>
          <w:trHeight w:val="208"/>
        </w:trPr>
        <w:tc>
          <w:tcPr>
            <w:tcW w:w="1477" w:type="dxa"/>
            <w:tcBorders>
              <w:top w:val="single" w:sz="4" w:space="0" w:color="auto"/>
              <w:left w:val="single" w:sz="4" w:space="0" w:color="auto"/>
              <w:bottom w:val="single" w:sz="4" w:space="0" w:color="auto"/>
              <w:right w:val="single" w:sz="4" w:space="0" w:color="auto"/>
            </w:tcBorders>
          </w:tcPr>
          <w:p w14:paraId="03DFE532" w14:textId="77777777" w:rsidR="004F6CE9" w:rsidRPr="004F6CE9" w:rsidRDefault="004F6CE9" w:rsidP="004F6CE9">
            <w:pPr>
              <w:jc w:val="center"/>
              <w:rPr>
                <w:sz w:val="28"/>
                <w:szCs w:val="28"/>
              </w:rPr>
            </w:pPr>
            <w:r w:rsidRPr="004F6CE9">
              <w:rPr>
                <w:sz w:val="28"/>
                <w:szCs w:val="28"/>
              </w:rPr>
              <w:t>2020</w:t>
            </w:r>
          </w:p>
        </w:tc>
        <w:tc>
          <w:tcPr>
            <w:tcW w:w="2777" w:type="dxa"/>
            <w:tcBorders>
              <w:top w:val="single" w:sz="4" w:space="0" w:color="auto"/>
              <w:left w:val="single" w:sz="4" w:space="0" w:color="auto"/>
              <w:bottom w:val="single" w:sz="4" w:space="0" w:color="auto"/>
              <w:right w:val="single" w:sz="4" w:space="0" w:color="auto"/>
            </w:tcBorders>
          </w:tcPr>
          <w:p w14:paraId="3F686F01" w14:textId="77777777" w:rsidR="004F6CE9" w:rsidRPr="004F6CE9" w:rsidRDefault="004F6CE9" w:rsidP="004F6CE9">
            <w:pPr>
              <w:jc w:val="center"/>
              <w:rPr>
                <w:sz w:val="28"/>
                <w:szCs w:val="28"/>
              </w:rPr>
            </w:pPr>
            <w:r w:rsidRPr="004F6CE9">
              <w:rPr>
                <w:sz w:val="28"/>
                <w:szCs w:val="28"/>
              </w:rPr>
              <w:t>590</w:t>
            </w:r>
          </w:p>
        </w:tc>
        <w:tc>
          <w:tcPr>
            <w:tcW w:w="2990" w:type="dxa"/>
            <w:tcBorders>
              <w:top w:val="single" w:sz="4" w:space="0" w:color="auto"/>
              <w:left w:val="single" w:sz="4" w:space="0" w:color="auto"/>
              <w:bottom w:val="single" w:sz="4" w:space="0" w:color="auto"/>
              <w:right w:val="single" w:sz="4" w:space="0" w:color="auto"/>
            </w:tcBorders>
          </w:tcPr>
          <w:p w14:paraId="247749EA" w14:textId="77777777" w:rsidR="004F6CE9" w:rsidRPr="004F6CE9" w:rsidRDefault="004F6CE9" w:rsidP="004F6CE9">
            <w:pPr>
              <w:jc w:val="center"/>
              <w:rPr>
                <w:sz w:val="28"/>
                <w:szCs w:val="28"/>
              </w:rPr>
            </w:pPr>
            <w:r w:rsidRPr="004F6CE9">
              <w:rPr>
                <w:sz w:val="28"/>
                <w:szCs w:val="28"/>
              </w:rPr>
              <w:t>491</w:t>
            </w:r>
          </w:p>
        </w:tc>
        <w:tc>
          <w:tcPr>
            <w:tcW w:w="2327" w:type="dxa"/>
            <w:tcBorders>
              <w:top w:val="single" w:sz="4" w:space="0" w:color="auto"/>
              <w:left w:val="single" w:sz="4" w:space="0" w:color="auto"/>
              <w:bottom w:val="single" w:sz="4" w:space="0" w:color="auto"/>
              <w:right w:val="single" w:sz="4" w:space="0" w:color="auto"/>
            </w:tcBorders>
          </w:tcPr>
          <w:p w14:paraId="0F5B539A" w14:textId="77777777" w:rsidR="004F6CE9" w:rsidRPr="004F6CE9" w:rsidRDefault="004F6CE9" w:rsidP="004F6CE9">
            <w:pPr>
              <w:jc w:val="center"/>
              <w:rPr>
                <w:sz w:val="28"/>
                <w:szCs w:val="28"/>
              </w:rPr>
            </w:pPr>
            <w:r w:rsidRPr="004F6CE9">
              <w:rPr>
                <w:sz w:val="28"/>
                <w:szCs w:val="28"/>
              </w:rPr>
              <w:t>101</w:t>
            </w:r>
          </w:p>
        </w:tc>
      </w:tr>
      <w:tr w:rsidR="004F6CE9" w:rsidRPr="004F6CE9" w14:paraId="3CCF4A48" w14:textId="77777777" w:rsidTr="00CE4187">
        <w:trPr>
          <w:trHeight w:val="208"/>
        </w:trPr>
        <w:tc>
          <w:tcPr>
            <w:tcW w:w="1477" w:type="dxa"/>
            <w:tcBorders>
              <w:top w:val="single" w:sz="4" w:space="0" w:color="auto"/>
              <w:left w:val="single" w:sz="4" w:space="0" w:color="auto"/>
              <w:bottom w:val="single" w:sz="4" w:space="0" w:color="auto"/>
              <w:right w:val="single" w:sz="4" w:space="0" w:color="auto"/>
            </w:tcBorders>
          </w:tcPr>
          <w:p w14:paraId="3067A279" w14:textId="77777777" w:rsidR="004F6CE9" w:rsidRPr="004F6CE9" w:rsidRDefault="004F6CE9" w:rsidP="004F6CE9">
            <w:pPr>
              <w:jc w:val="center"/>
              <w:rPr>
                <w:sz w:val="28"/>
                <w:szCs w:val="28"/>
              </w:rPr>
            </w:pPr>
            <w:r w:rsidRPr="004F6CE9">
              <w:rPr>
                <w:sz w:val="28"/>
                <w:szCs w:val="28"/>
              </w:rPr>
              <w:t>2021</w:t>
            </w:r>
          </w:p>
        </w:tc>
        <w:tc>
          <w:tcPr>
            <w:tcW w:w="2777" w:type="dxa"/>
            <w:tcBorders>
              <w:top w:val="single" w:sz="4" w:space="0" w:color="auto"/>
              <w:left w:val="single" w:sz="4" w:space="0" w:color="auto"/>
              <w:bottom w:val="single" w:sz="4" w:space="0" w:color="auto"/>
              <w:right w:val="single" w:sz="4" w:space="0" w:color="auto"/>
            </w:tcBorders>
          </w:tcPr>
          <w:p w14:paraId="12D0D666" w14:textId="77777777" w:rsidR="004F6CE9" w:rsidRPr="004F6CE9" w:rsidRDefault="004F6CE9" w:rsidP="004F6CE9">
            <w:pPr>
              <w:jc w:val="center"/>
              <w:rPr>
                <w:sz w:val="28"/>
                <w:szCs w:val="28"/>
              </w:rPr>
            </w:pPr>
            <w:r w:rsidRPr="004F6CE9">
              <w:rPr>
                <w:sz w:val="28"/>
                <w:szCs w:val="28"/>
              </w:rPr>
              <w:t>755</w:t>
            </w:r>
          </w:p>
        </w:tc>
        <w:tc>
          <w:tcPr>
            <w:tcW w:w="2990" w:type="dxa"/>
            <w:tcBorders>
              <w:top w:val="single" w:sz="4" w:space="0" w:color="auto"/>
              <w:left w:val="single" w:sz="4" w:space="0" w:color="auto"/>
              <w:bottom w:val="single" w:sz="4" w:space="0" w:color="auto"/>
              <w:right w:val="single" w:sz="4" w:space="0" w:color="auto"/>
            </w:tcBorders>
          </w:tcPr>
          <w:p w14:paraId="70BDC3BE" w14:textId="77777777" w:rsidR="004F6CE9" w:rsidRPr="004F6CE9" w:rsidRDefault="004F6CE9" w:rsidP="004F6CE9">
            <w:pPr>
              <w:jc w:val="center"/>
              <w:rPr>
                <w:sz w:val="28"/>
                <w:szCs w:val="28"/>
              </w:rPr>
            </w:pPr>
            <w:r w:rsidRPr="004F6CE9">
              <w:rPr>
                <w:sz w:val="28"/>
                <w:szCs w:val="28"/>
              </w:rPr>
              <w:t>560</w:t>
            </w:r>
          </w:p>
        </w:tc>
        <w:tc>
          <w:tcPr>
            <w:tcW w:w="2327" w:type="dxa"/>
            <w:tcBorders>
              <w:top w:val="single" w:sz="4" w:space="0" w:color="auto"/>
              <w:left w:val="single" w:sz="4" w:space="0" w:color="auto"/>
              <w:bottom w:val="single" w:sz="4" w:space="0" w:color="auto"/>
              <w:right w:val="single" w:sz="4" w:space="0" w:color="auto"/>
            </w:tcBorders>
          </w:tcPr>
          <w:p w14:paraId="3B0B552C" w14:textId="77777777" w:rsidR="004F6CE9" w:rsidRPr="004F6CE9" w:rsidRDefault="004F6CE9" w:rsidP="004F6CE9">
            <w:pPr>
              <w:jc w:val="center"/>
              <w:rPr>
                <w:sz w:val="28"/>
                <w:szCs w:val="28"/>
              </w:rPr>
            </w:pPr>
            <w:r w:rsidRPr="004F6CE9">
              <w:rPr>
                <w:sz w:val="28"/>
                <w:szCs w:val="28"/>
              </w:rPr>
              <w:t>195</w:t>
            </w:r>
          </w:p>
        </w:tc>
      </w:tr>
      <w:tr w:rsidR="004F6CE9" w:rsidRPr="004F6CE9" w14:paraId="794814C5" w14:textId="77777777" w:rsidTr="00CE4187">
        <w:trPr>
          <w:trHeight w:val="208"/>
        </w:trPr>
        <w:tc>
          <w:tcPr>
            <w:tcW w:w="1477" w:type="dxa"/>
            <w:tcBorders>
              <w:top w:val="single" w:sz="4" w:space="0" w:color="auto"/>
              <w:left w:val="single" w:sz="4" w:space="0" w:color="auto"/>
              <w:bottom w:val="single" w:sz="4" w:space="0" w:color="auto"/>
              <w:right w:val="single" w:sz="4" w:space="0" w:color="auto"/>
            </w:tcBorders>
          </w:tcPr>
          <w:p w14:paraId="77618910" w14:textId="77777777" w:rsidR="004F6CE9" w:rsidRPr="004F6CE9" w:rsidRDefault="004F6CE9" w:rsidP="004F6CE9">
            <w:pPr>
              <w:jc w:val="center"/>
              <w:rPr>
                <w:sz w:val="28"/>
                <w:szCs w:val="28"/>
              </w:rPr>
            </w:pPr>
            <w:r w:rsidRPr="004F6CE9">
              <w:rPr>
                <w:sz w:val="28"/>
                <w:szCs w:val="28"/>
              </w:rPr>
              <w:t>2022</w:t>
            </w:r>
          </w:p>
        </w:tc>
        <w:tc>
          <w:tcPr>
            <w:tcW w:w="2777" w:type="dxa"/>
            <w:tcBorders>
              <w:top w:val="single" w:sz="4" w:space="0" w:color="auto"/>
              <w:left w:val="single" w:sz="4" w:space="0" w:color="auto"/>
              <w:bottom w:val="single" w:sz="4" w:space="0" w:color="auto"/>
              <w:right w:val="single" w:sz="4" w:space="0" w:color="auto"/>
            </w:tcBorders>
          </w:tcPr>
          <w:p w14:paraId="73D43401" w14:textId="77777777" w:rsidR="004F6CE9" w:rsidRPr="004F6CE9" w:rsidRDefault="004F6CE9" w:rsidP="004F6CE9">
            <w:pPr>
              <w:jc w:val="center"/>
              <w:rPr>
                <w:sz w:val="28"/>
                <w:szCs w:val="28"/>
              </w:rPr>
            </w:pPr>
            <w:r w:rsidRPr="004F6CE9">
              <w:rPr>
                <w:sz w:val="28"/>
                <w:szCs w:val="28"/>
              </w:rPr>
              <w:t>803</w:t>
            </w:r>
          </w:p>
        </w:tc>
        <w:tc>
          <w:tcPr>
            <w:tcW w:w="2990" w:type="dxa"/>
            <w:tcBorders>
              <w:top w:val="single" w:sz="4" w:space="0" w:color="auto"/>
              <w:left w:val="single" w:sz="4" w:space="0" w:color="auto"/>
              <w:bottom w:val="single" w:sz="4" w:space="0" w:color="auto"/>
              <w:right w:val="single" w:sz="4" w:space="0" w:color="auto"/>
            </w:tcBorders>
          </w:tcPr>
          <w:p w14:paraId="2EDBFAAF" w14:textId="77777777" w:rsidR="004F6CE9" w:rsidRPr="004F6CE9" w:rsidRDefault="004F6CE9" w:rsidP="004F6CE9">
            <w:pPr>
              <w:jc w:val="center"/>
              <w:rPr>
                <w:sz w:val="28"/>
                <w:szCs w:val="28"/>
              </w:rPr>
            </w:pPr>
            <w:r w:rsidRPr="004F6CE9">
              <w:rPr>
                <w:sz w:val="28"/>
                <w:szCs w:val="28"/>
              </w:rPr>
              <w:t>585</w:t>
            </w:r>
          </w:p>
        </w:tc>
        <w:tc>
          <w:tcPr>
            <w:tcW w:w="2327" w:type="dxa"/>
            <w:tcBorders>
              <w:top w:val="single" w:sz="4" w:space="0" w:color="auto"/>
              <w:left w:val="single" w:sz="4" w:space="0" w:color="auto"/>
              <w:bottom w:val="single" w:sz="4" w:space="0" w:color="auto"/>
              <w:right w:val="single" w:sz="4" w:space="0" w:color="auto"/>
            </w:tcBorders>
          </w:tcPr>
          <w:p w14:paraId="482CC9D7" w14:textId="77777777" w:rsidR="004F6CE9" w:rsidRPr="004F6CE9" w:rsidRDefault="004F6CE9" w:rsidP="004F6CE9">
            <w:pPr>
              <w:jc w:val="center"/>
              <w:rPr>
                <w:sz w:val="28"/>
                <w:szCs w:val="28"/>
              </w:rPr>
            </w:pPr>
            <w:r w:rsidRPr="004F6CE9">
              <w:rPr>
                <w:sz w:val="28"/>
                <w:szCs w:val="28"/>
              </w:rPr>
              <w:t>218</w:t>
            </w:r>
          </w:p>
        </w:tc>
      </w:tr>
    </w:tbl>
    <w:p w14:paraId="5D51B756" w14:textId="77777777" w:rsidR="004F6CE9" w:rsidRPr="004F6CE9" w:rsidRDefault="004F6CE9" w:rsidP="004F6CE9">
      <w:pPr>
        <w:spacing w:after="0" w:line="240" w:lineRule="auto"/>
        <w:ind w:firstLine="709"/>
        <w:jc w:val="both"/>
        <w:rPr>
          <w:rFonts w:ascii="Times New Roman" w:eastAsia="Times New Roman" w:hAnsi="Times New Roman" w:cs="Times New Roman"/>
          <w:sz w:val="28"/>
          <w:szCs w:val="28"/>
          <w:lang w:eastAsia="ru-RU"/>
        </w:rPr>
      </w:pPr>
      <w:r w:rsidRPr="004F6CE9">
        <w:rPr>
          <w:rFonts w:ascii="Times New Roman" w:eastAsia="Calibri" w:hAnsi="Times New Roman" w:cs="Times New Roman"/>
          <w:sz w:val="28"/>
          <w:szCs w:val="28"/>
        </w:rPr>
        <w:t xml:space="preserve">В 2022 году в нашем городе 803 пары образовали семью. Самый популярный возраст среди новобрачных 25–34 года. За период с </w:t>
      </w:r>
      <w:r w:rsidRPr="004F6CE9">
        <w:rPr>
          <w:rFonts w:ascii="Times New Roman" w:eastAsia="Times New Roman" w:hAnsi="Times New Roman" w:cs="Times New Roman"/>
          <w:sz w:val="28"/>
          <w:szCs w:val="28"/>
          <w:lang w:eastAsia="ru-RU"/>
        </w:rPr>
        <w:t xml:space="preserve">01.01.2022 по 31.12.2022 </w:t>
      </w:r>
      <w:r w:rsidRPr="004F6CE9">
        <w:rPr>
          <w:rFonts w:ascii="Times New Roman" w:eastAsia="Calibri" w:hAnsi="Times New Roman" w:cs="Times New Roman"/>
          <w:sz w:val="28"/>
          <w:szCs w:val="28"/>
        </w:rPr>
        <w:t>было оформлено 585 разводов. Наиболее часто расторгают брак в возрасте 25-39 лет.</w:t>
      </w:r>
    </w:p>
    <w:p w14:paraId="22F33C21" w14:textId="77777777" w:rsidR="004F6CE9" w:rsidRPr="004F6CE9" w:rsidRDefault="004F6CE9" w:rsidP="004F6CE9">
      <w:pPr>
        <w:spacing w:after="0" w:line="240" w:lineRule="auto"/>
        <w:ind w:firstLine="709"/>
        <w:jc w:val="both"/>
        <w:rPr>
          <w:rFonts w:ascii="Times New Roman" w:eastAsia="Times New Roman" w:hAnsi="Times New Roman" w:cs="Times New Roman"/>
          <w:sz w:val="28"/>
          <w:szCs w:val="28"/>
          <w:lang w:eastAsia="ru-RU"/>
        </w:rPr>
      </w:pPr>
    </w:p>
    <w:p w14:paraId="68568851" w14:textId="77777777" w:rsidR="004F6CE9" w:rsidRPr="004F6CE9" w:rsidRDefault="004F6CE9" w:rsidP="004F6CE9">
      <w:pPr>
        <w:spacing w:after="0" w:line="240" w:lineRule="auto"/>
        <w:ind w:firstLine="709"/>
        <w:jc w:val="center"/>
        <w:rPr>
          <w:rFonts w:ascii="Times New Roman" w:eastAsia="Times New Roman" w:hAnsi="Times New Roman" w:cs="Times New Roman"/>
          <w:sz w:val="28"/>
          <w:szCs w:val="28"/>
          <w:lang w:eastAsia="ru-RU"/>
        </w:rPr>
      </w:pPr>
      <w:r w:rsidRPr="004F6CE9">
        <w:rPr>
          <w:rFonts w:ascii="Times New Roman" w:eastAsia="Times New Roman" w:hAnsi="Times New Roman" w:cs="Times New Roman"/>
          <w:sz w:val="28"/>
          <w:szCs w:val="28"/>
          <w:lang w:eastAsia="ru-RU"/>
        </w:rPr>
        <w:t>Государственная регистрация перемены имени.</w:t>
      </w:r>
    </w:p>
    <w:tbl>
      <w:tblPr>
        <w:tblStyle w:val="33"/>
        <w:tblW w:w="0" w:type="auto"/>
        <w:tblLook w:val="01E0" w:firstRow="1" w:lastRow="1" w:firstColumn="1" w:lastColumn="1" w:noHBand="0" w:noVBand="0"/>
      </w:tblPr>
      <w:tblGrid>
        <w:gridCol w:w="1476"/>
        <w:gridCol w:w="2373"/>
        <w:gridCol w:w="2243"/>
        <w:gridCol w:w="1746"/>
        <w:gridCol w:w="1733"/>
      </w:tblGrid>
      <w:tr w:rsidR="004F6CE9" w:rsidRPr="004F6CE9" w14:paraId="714A05BC" w14:textId="77777777" w:rsidTr="00CE4187">
        <w:tc>
          <w:tcPr>
            <w:tcW w:w="1476" w:type="dxa"/>
            <w:tcBorders>
              <w:top w:val="single" w:sz="4" w:space="0" w:color="auto"/>
              <w:left w:val="single" w:sz="4" w:space="0" w:color="auto"/>
              <w:bottom w:val="single" w:sz="4" w:space="0" w:color="auto"/>
              <w:right w:val="single" w:sz="4" w:space="0" w:color="auto"/>
            </w:tcBorders>
            <w:hideMark/>
          </w:tcPr>
          <w:p w14:paraId="5AB86C75" w14:textId="77777777" w:rsidR="004F6CE9" w:rsidRPr="004F6CE9" w:rsidRDefault="004F6CE9" w:rsidP="004F6CE9">
            <w:pPr>
              <w:jc w:val="center"/>
              <w:rPr>
                <w:sz w:val="28"/>
                <w:szCs w:val="28"/>
              </w:rPr>
            </w:pPr>
            <w:r w:rsidRPr="004F6CE9">
              <w:rPr>
                <w:sz w:val="28"/>
                <w:szCs w:val="28"/>
              </w:rPr>
              <w:t>Год</w:t>
            </w:r>
          </w:p>
        </w:tc>
        <w:tc>
          <w:tcPr>
            <w:tcW w:w="2373" w:type="dxa"/>
            <w:tcBorders>
              <w:top w:val="single" w:sz="4" w:space="0" w:color="auto"/>
              <w:left w:val="single" w:sz="4" w:space="0" w:color="auto"/>
              <w:bottom w:val="single" w:sz="4" w:space="0" w:color="auto"/>
              <w:right w:val="single" w:sz="4" w:space="0" w:color="auto"/>
            </w:tcBorders>
            <w:hideMark/>
          </w:tcPr>
          <w:p w14:paraId="7025A6F5" w14:textId="77777777" w:rsidR="004F6CE9" w:rsidRPr="004F6CE9" w:rsidRDefault="004F6CE9" w:rsidP="004F6CE9">
            <w:pPr>
              <w:jc w:val="center"/>
              <w:rPr>
                <w:sz w:val="28"/>
                <w:szCs w:val="28"/>
              </w:rPr>
            </w:pPr>
            <w:r w:rsidRPr="004F6CE9">
              <w:rPr>
                <w:sz w:val="28"/>
                <w:szCs w:val="28"/>
              </w:rPr>
              <w:t xml:space="preserve">Зарегистрировано перемен </w:t>
            </w:r>
          </w:p>
        </w:tc>
        <w:tc>
          <w:tcPr>
            <w:tcW w:w="2243" w:type="dxa"/>
            <w:tcBorders>
              <w:top w:val="single" w:sz="4" w:space="0" w:color="auto"/>
              <w:left w:val="single" w:sz="4" w:space="0" w:color="auto"/>
              <w:bottom w:val="single" w:sz="4" w:space="0" w:color="auto"/>
              <w:right w:val="single" w:sz="4" w:space="0" w:color="auto"/>
            </w:tcBorders>
            <w:hideMark/>
          </w:tcPr>
          <w:p w14:paraId="6F82F8C4" w14:textId="77777777" w:rsidR="004F6CE9" w:rsidRPr="004F6CE9" w:rsidRDefault="004F6CE9" w:rsidP="004F6CE9">
            <w:pPr>
              <w:jc w:val="center"/>
              <w:rPr>
                <w:sz w:val="28"/>
                <w:szCs w:val="28"/>
              </w:rPr>
            </w:pPr>
            <w:r w:rsidRPr="004F6CE9">
              <w:rPr>
                <w:sz w:val="28"/>
                <w:szCs w:val="28"/>
              </w:rPr>
              <w:t>Фамилии</w:t>
            </w:r>
          </w:p>
        </w:tc>
        <w:tc>
          <w:tcPr>
            <w:tcW w:w="1746" w:type="dxa"/>
            <w:tcBorders>
              <w:top w:val="single" w:sz="4" w:space="0" w:color="auto"/>
              <w:left w:val="single" w:sz="4" w:space="0" w:color="auto"/>
              <w:bottom w:val="single" w:sz="4" w:space="0" w:color="auto"/>
              <w:right w:val="single" w:sz="4" w:space="0" w:color="auto"/>
            </w:tcBorders>
            <w:hideMark/>
          </w:tcPr>
          <w:p w14:paraId="0E8E6979" w14:textId="77777777" w:rsidR="004F6CE9" w:rsidRPr="004F6CE9" w:rsidRDefault="004F6CE9" w:rsidP="004F6CE9">
            <w:pPr>
              <w:jc w:val="center"/>
              <w:rPr>
                <w:sz w:val="28"/>
                <w:szCs w:val="28"/>
              </w:rPr>
            </w:pPr>
            <w:r w:rsidRPr="004F6CE9">
              <w:rPr>
                <w:sz w:val="28"/>
                <w:szCs w:val="28"/>
              </w:rPr>
              <w:t>Имя</w:t>
            </w:r>
          </w:p>
        </w:tc>
        <w:tc>
          <w:tcPr>
            <w:tcW w:w="1733" w:type="dxa"/>
            <w:tcBorders>
              <w:top w:val="single" w:sz="4" w:space="0" w:color="auto"/>
              <w:left w:val="single" w:sz="4" w:space="0" w:color="auto"/>
              <w:bottom w:val="single" w:sz="4" w:space="0" w:color="auto"/>
              <w:right w:val="single" w:sz="4" w:space="0" w:color="auto"/>
            </w:tcBorders>
            <w:hideMark/>
          </w:tcPr>
          <w:p w14:paraId="0870FA96" w14:textId="77777777" w:rsidR="004F6CE9" w:rsidRPr="004F6CE9" w:rsidRDefault="004F6CE9" w:rsidP="004F6CE9">
            <w:pPr>
              <w:jc w:val="center"/>
              <w:rPr>
                <w:sz w:val="28"/>
                <w:szCs w:val="28"/>
              </w:rPr>
            </w:pPr>
            <w:r w:rsidRPr="004F6CE9">
              <w:rPr>
                <w:sz w:val="28"/>
                <w:szCs w:val="28"/>
              </w:rPr>
              <w:t>Отчество</w:t>
            </w:r>
          </w:p>
        </w:tc>
      </w:tr>
      <w:tr w:rsidR="004F6CE9" w:rsidRPr="004F6CE9" w14:paraId="03C00A9A" w14:textId="77777777" w:rsidTr="00CE4187">
        <w:tc>
          <w:tcPr>
            <w:tcW w:w="1476" w:type="dxa"/>
            <w:tcBorders>
              <w:top w:val="single" w:sz="4" w:space="0" w:color="auto"/>
              <w:left w:val="single" w:sz="4" w:space="0" w:color="auto"/>
              <w:bottom w:val="single" w:sz="4" w:space="0" w:color="auto"/>
              <w:right w:val="single" w:sz="4" w:space="0" w:color="auto"/>
            </w:tcBorders>
          </w:tcPr>
          <w:p w14:paraId="3FCAF4CF" w14:textId="77777777" w:rsidR="004F6CE9" w:rsidRPr="004F6CE9" w:rsidRDefault="004F6CE9" w:rsidP="004F6CE9">
            <w:pPr>
              <w:jc w:val="center"/>
              <w:rPr>
                <w:sz w:val="28"/>
                <w:szCs w:val="28"/>
              </w:rPr>
            </w:pPr>
            <w:r w:rsidRPr="004F6CE9">
              <w:rPr>
                <w:sz w:val="28"/>
                <w:szCs w:val="28"/>
              </w:rPr>
              <w:t>2019</w:t>
            </w:r>
          </w:p>
        </w:tc>
        <w:tc>
          <w:tcPr>
            <w:tcW w:w="2373" w:type="dxa"/>
            <w:tcBorders>
              <w:top w:val="single" w:sz="4" w:space="0" w:color="auto"/>
              <w:left w:val="single" w:sz="4" w:space="0" w:color="auto"/>
              <w:bottom w:val="single" w:sz="4" w:space="0" w:color="auto"/>
              <w:right w:val="single" w:sz="4" w:space="0" w:color="auto"/>
            </w:tcBorders>
          </w:tcPr>
          <w:p w14:paraId="681E783F" w14:textId="77777777" w:rsidR="004F6CE9" w:rsidRPr="004F6CE9" w:rsidRDefault="004F6CE9" w:rsidP="004F6CE9">
            <w:pPr>
              <w:jc w:val="center"/>
              <w:rPr>
                <w:sz w:val="28"/>
                <w:szCs w:val="28"/>
              </w:rPr>
            </w:pPr>
            <w:r w:rsidRPr="004F6CE9">
              <w:rPr>
                <w:sz w:val="28"/>
                <w:szCs w:val="28"/>
              </w:rPr>
              <w:t>98</w:t>
            </w:r>
          </w:p>
        </w:tc>
        <w:tc>
          <w:tcPr>
            <w:tcW w:w="2243" w:type="dxa"/>
            <w:tcBorders>
              <w:top w:val="single" w:sz="4" w:space="0" w:color="auto"/>
              <w:left w:val="single" w:sz="4" w:space="0" w:color="auto"/>
              <w:bottom w:val="single" w:sz="4" w:space="0" w:color="auto"/>
              <w:right w:val="single" w:sz="4" w:space="0" w:color="auto"/>
            </w:tcBorders>
          </w:tcPr>
          <w:p w14:paraId="73F7FAED" w14:textId="77777777" w:rsidR="004F6CE9" w:rsidRPr="004F6CE9" w:rsidRDefault="004F6CE9" w:rsidP="004F6CE9">
            <w:pPr>
              <w:jc w:val="center"/>
              <w:rPr>
                <w:sz w:val="28"/>
                <w:szCs w:val="28"/>
              </w:rPr>
            </w:pPr>
            <w:r w:rsidRPr="004F6CE9">
              <w:rPr>
                <w:sz w:val="28"/>
                <w:szCs w:val="28"/>
              </w:rPr>
              <w:t>85</w:t>
            </w:r>
          </w:p>
        </w:tc>
        <w:tc>
          <w:tcPr>
            <w:tcW w:w="1746" w:type="dxa"/>
            <w:tcBorders>
              <w:top w:val="single" w:sz="4" w:space="0" w:color="auto"/>
              <w:left w:val="single" w:sz="4" w:space="0" w:color="auto"/>
              <w:bottom w:val="single" w:sz="4" w:space="0" w:color="auto"/>
              <w:right w:val="single" w:sz="4" w:space="0" w:color="auto"/>
            </w:tcBorders>
          </w:tcPr>
          <w:p w14:paraId="0B624179" w14:textId="77777777" w:rsidR="004F6CE9" w:rsidRPr="004F6CE9" w:rsidRDefault="004F6CE9" w:rsidP="004F6CE9">
            <w:pPr>
              <w:jc w:val="center"/>
              <w:rPr>
                <w:sz w:val="28"/>
                <w:szCs w:val="28"/>
              </w:rPr>
            </w:pPr>
            <w:r w:rsidRPr="004F6CE9">
              <w:rPr>
                <w:sz w:val="28"/>
                <w:szCs w:val="28"/>
              </w:rPr>
              <w:t>12</w:t>
            </w:r>
          </w:p>
        </w:tc>
        <w:tc>
          <w:tcPr>
            <w:tcW w:w="1733" w:type="dxa"/>
            <w:tcBorders>
              <w:top w:val="single" w:sz="4" w:space="0" w:color="auto"/>
              <w:left w:val="single" w:sz="4" w:space="0" w:color="auto"/>
              <w:bottom w:val="single" w:sz="4" w:space="0" w:color="auto"/>
              <w:right w:val="single" w:sz="4" w:space="0" w:color="auto"/>
            </w:tcBorders>
          </w:tcPr>
          <w:p w14:paraId="53767DAC" w14:textId="77777777" w:rsidR="004F6CE9" w:rsidRPr="004F6CE9" w:rsidRDefault="004F6CE9" w:rsidP="004F6CE9">
            <w:pPr>
              <w:jc w:val="center"/>
              <w:rPr>
                <w:sz w:val="28"/>
                <w:szCs w:val="28"/>
              </w:rPr>
            </w:pPr>
            <w:r w:rsidRPr="004F6CE9">
              <w:rPr>
                <w:sz w:val="28"/>
                <w:szCs w:val="28"/>
              </w:rPr>
              <w:t>21</w:t>
            </w:r>
          </w:p>
        </w:tc>
      </w:tr>
      <w:tr w:rsidR="004F6CE9" w:rsidRPr="004F6CE9" w14:paraId="2E862E47" w14:textId="77777777" w:rsidTr="00CE4187">
        <w:tc>
          <w:tcPr>
            <w:tcW w:w="1476" w:type="dxa"/>
            <w:tcBorders>
              <w:top w:val="single" w:sz="4" w:space="0" w:color="auto"/>
              <w:left w:val="single" w:sz="4" w:space="0" w:color="auto"/>
              <w:bottom w:val="single" w:sz="4" w:space="0" w:color="auto"/>
              <w:right w:val="single" w:sz="4" w:space="0" w:color="auto"/>
            </w:tcBorders>
          </w:tcPr>
          <w:p w14:paraId="7963649F" w14:textId="77777777" w:rsidR="004F6CE9" w:rsidRPr="004F6CE9" w:rsidRDefault="004F6CE9" w:rsidP="004F6CE9">
            <w:pPr>
              <w:jc w:val="center"/>
              <w:rPr>
                <w:sz w:val="28"/>
                <w:szCs w:val="28"/>
              </w:rPr>
            </w:pPr>
            <w:r w:rsidRPr="004F6CE9">
              <w:rPr>
                <w:sz w:val="28"/>
                <w:szCs w:val="28"/>
              </w:rPr>
              <w:t>2020</w:t>
            </w:r>
          </w:p>
        </w:tc>
        <w:tc>
          <w:tcPr>
            <w:tcW w:w="2373" w:type="dxa"/>
            <w:tcBorders>
              <w:top w:val="single" w:sz="4" w:space="0" w:color="auto"/>
              <w:left w:val="single" w:sz="4" w:space="0" w:color="auto"/>
              <w:bottom w:val="single" w:sz="4" w:space="0" w:color="auto"/>
              <w:right w:val="single" w:sz="4" w:space="0" w:color="auto"/>
            </w:tcBorders>
          </w:tcPr>
          <w:p w14:paraId="75182E2E" w14:textId="77777777" w:rsidR="004F6CE9" w:rsidRPr="004F6CE9" w:rsidRDefault="004F6CE9" w:rsidP="004F6CE9">
            <w:pPr>
              <w:jc w:val="center"/>
              <w:rPr>
                <w:sz w:val="28"/>
                <w:szCs w:val="28"/>
              </w:rPr>
            </w:pPr>
            <w:r w:rsidRPr="004F6CE9">
              <w:rPr>
                <w:sz w:val="28"/>
                <w:szCs w:val="28"/>
              </w:rPr>
              <w:t>93</w:t>
            </w:r>
          </w:p>
        </w:tc>
        <w:tc>
          <w:tcPr>
            <w:tcW w:w="2243" w:type="dxa"/>
            <w:tcBorders>
              <w:top w:val="single" w:sz="4" w:space="0" w:color="auto"/>
              <w:left w:val="single" w:sz="4" w:space="0" w:color="auto"/>
              <w:bottom w:val="single" w:sz="4" w:space="0" w:color="auto"/>
              <w:right w:val="single" w:sz="4" w:space="0" w:color="auto"/>
            </w:tcBorders>
          </w:tcPr>
          <w:p w14:paraId="3BB095D2" w14:textId="77777777" w:rsidR="004F6CE9" w:rsidRPr="004F6CE9" w:rsidRDefault="004F6CE9" w:rsidP="004F6CE9">
            <w:pPr>
              <w:jc w:val="center"/>
              <w:rPr>
                <w:sz w:val="28"/>
                <w:szCs w:val="28"/>
              </w:rPr>
            </w:pPr>
            <w:r w:rsidRPr="004F6CE9">
              <w:rPr>
                <w:sz w:val="28"/>
                <w:szCs w:val="28"/>
              </w:rPr>
              <w:t>71</w:t>
            </w:r>
          </w:p>
        </w:tc>
        <w:tc>
          <w:tcPr>
            <w:tcW w:w="1746" w:type="dxa"/>
            <w:tcBorders>
              <w:top w:val="single" w:sz="4" w:space="0" w:color="auto"/>
              <w:left w:val="single" w:sz="4" w:space="0" w:color="auto"/>
              <w:bottom w:val="single" w:sz="4" w:space="0" w:color="auto"/>
              <w:right w:val="single" w:sz="4" w:space="0" w:color="auto"/>
            </w:tcBorders>
          </w:tcPr>
          <w:p w14:paraId="00705D8E" w14:textId="77777777" w:rsidR="004F6CE9" w:rsidRPr="004F6CE9" w:rsidRDefault="004F6CE9" w:rsidP="004F6CE9">
            <w:pPr>
              <w:jc w:val="center"/>
              <w:rPr>
                <w:sz w:val="28"/>
                <w:szCs w:val="28"/>
              </w:rPr>
            </w:pPr>
            <w:r w:rsidRPr="004F6CE9">
              <w:rPr>
                <w:sz w:val="28"/>
                <w:szCs w:val="28"/>
              </w:rPr>
              <w:t>11</w:t>
            </w:r>
          </w:p>
        </w:tc>
        <w:tc>
          <w:tcPr>
            <w:tcW w:w="1733" w:type="dxa"/>
            <w:tcBorders>
              <w:top w:val="single" w:sz="4" w:space="0" w:color="auto"/>
              <w:left w:val="single" w:sz="4" w:space="0" w:color="auto"/>
              <w:bottom w:val="single" w:sz="4" w:space="0" w:color="auto"/>
              <w:right w:val="single" w:sz="4" w:space="0" w:color="auto"/>
            </w:tcBorders>
          </w:tcPr>
          <w:p w14:paraId="71C1AFE7" w14:textId="77777777" w:rsidR="004F6CE9" w:rsidRPr="004F6CE9" w:rsidRDefault="004F6CE9" w:rsidP="004F6CE9">
            <w:pPr>
              <w:jc w:val="center"/>
              <w:rPr>
                <w:sz w:val="28"/>
                <w:szCs w:val="28"/>
              </w:rPr>
            </w:pPr>
            <w:r w:rsidRPr="004F6CE9">
              <w:rPr>
                <w:sz w:val="28"/>
                <w:szCs w:val="28"/>
              </w:rPr>
              <w:t>29</w:t>
            </w:r>
          </w:p>
        </w:tc>
      </w:tr>
      <w:tr w:rsidR="004F6CE9" w:rsidRPr="004F6CE9" w14:paraId="0F60A150" w14:textId="77777777" w:rsidTr="00CE4187">
        <w:trPr>
          <w:trHeight w:val="403"/>
        </w:trPr>
        <w:tc>
          <w:tcPr>
            <w:tcW w:w="1476" w:type="dxa"/>
            <w:tcBorders>
              <w:top w:val="single" w:sz="4" w:space="0" w:color="auto"/>
              <w:left w:val="single" w:sz="4" w:space="0" w:color="auto"/>
              <w:bottom w:val="single" w:sz="4" w:space="0" w:color="auto"/>
              <w:right w:val="single" w:sz="4" w:space="0" w:color="auto"/>
            </w:tcBorders>
          </w:tcPr>
          <w:p w14:paraId="6CAA1476" w14:textId="77777777" w:rsidR="004F6CE9" w:rsidRPr="004F6CE9" w:rsidRDefault="004F6CE9" w:rsidP="004F6CE9">
            <w:pPr>
              <w:jc w:val="center"/>
              <w:rPr>
                <w:sz w:val="28"/>
                <w:szCs w:val="28"/>
              </w:rPr>
            </w:pPr>
            <w:r w:rsidRPr="004F6CE9">
              <w:rPr>
                <w:sz w:val="28"/>
                <w:szCs w:val="28"/>
              </w:rPr>
              <w:t>2021</w:t>
            </w:r>
          </w:p>
        </w:tc>
        <w:tc>
          <w:tcPr>
            <w:tcW w:w="2373" w:type="dxa"/>
            <w:tcBorders>
              <w:top w:val="single" w:sz="4" w:space="0" w:color="auto"/>
              <w:left w:val="single" w:sz="4" w:space="0" w:color="auto"/>
              <w:bottom w:val="single" w:sz="4" w:space="0" w:color="auto"/>
              <w:right w:val="single" w:sz="4" w:space="0" w:color="auto"/>
            </w:tcBorders>
          </w:tcPr>
          <w:p w14:paraId="53DFD552" w14:textId="77777777" w:rsidR="004F6CE9" w:rsidRPr="004F6CE9" w:rsidRDefault="004F6CE9" w:rsidP="004F6CE9">
            <w:pPr>
              <w:jc w:val="center"/>
              <w:rPr>
                <w:sz w:val="28"/>
                <w:szCs w:val="28"/>
              </w:rPr>
            </w:pPr>
            <w:r w:rsidRPr="004F6CE9">
              <w:rPr>
                <w:sz w:val="28"/>
                <w:szCs w:val="28"/>
              </w:rPr>
              <w:t>141</w:t>
            </w:r>
          </w:p>
        </w:tc>
        <w:tc>
          <w:tcPr>
            <w:tcW w:w="2243" w:type="dxa"/>
            <w:tcBorders>
              <w:top w:val="single" w:sz="4" w:space="0" w:color="auto"/>
              <w:left w:val="single" w:sz="4" w:space="0" w:color="auto"/>
              <w:bottom w:val="single" w:sz="4" w:space="0" w:color="auto"/>
              <w:right w:val="single" w:sz="4" w:space="0" w:color="auto"/>
            </w:tcBorders>
          </w:tcPr>
          <w:p w14:paraId="4D079EB4" w14:textId="77777777" w:rsidR="004F6CE9" w:rsidRPr="004F6CE9" w:rsidRDefault="004F6CE9" w:rsidP="004F6CE9">
            <w:pPr>
              <w:jc w:val="center"/>
              <w:rPr>
                <w:sz w:val="28"/>
                <w:szCs w:val="28"/>
              </w:rPr>
            </w:pPr>
            <w:r w:rsidRPr="004F6CE9">
              <w:rPr>
                <w:sz w:val="28"/>
                <w:szCs w:val="28"/>
              </w:rPr>
              <w:t>121</w:t>
            </w:r>
          </w:p>
        </w:tc>
        <w:tc>
          <w:tcPr>
            <w:tcW w:w="1746" w:type="dxa"/>
            <w:tcBorders>
              <w:top w:val="single" w:sz="4" w:space="0" w:color="auto"/>
              <w:left w:val="single" w:sz="4" w:space="0" w:color="auto"/>
              <w:bottom w:val="single" w:sz="4" w:space="0" w:color="auto"/>
              <w:right w:val="single" w:sz="4" w:space="0" w:color="auto"/>
            </w:tcBorders>
          </w:tcPr>
          <w:p w14:paraId="38603928" w14:textId="77777777" w:rsidR="004F6CE9" w:rsidRPr="004F6CE9" w:rsidRDefault="004F6CE9" w:rsidP="004F6CE9">
            <w:pPr>
              <w:jc w:val="center"/>
              <w:rPr>
                <w:sz w:val="28"/>
                <w:szCs w:val="28"/>
              </w:rPr>
            </w:pPr>
            <w:r w:rsidRPr="004F6CE9">
              <w:rPr>
                <w:sz w:val="28"/>
                <w:szCs w:val="28"/>
              </w:rPr>
              <w:t>30</w:t>
            </w:r>
          </w:p>
        </w:tc>
        <w:tc>
          <w:tcPr>
            <w:tcW w:w="1733" w:type="dxa"/>
            <w:tcBorders>
              <w:top w:val="single" w:sz="4" w:space="0" w:color="auto"/>
              <w:left w:val="single" w:sz="4" w:space="0" w:color="auto"/>
              <w:bottom w:val="single" w:sz="4" w:space="0" w:color="auto"/>
              <w:right w:val="single" w:sz="4" w:space="0" w:color="auto"/>
            </w:tcBorders>
          </w:tcPr>
          <w:p w14:paraId="5E7D7E3C" w14:textId="77777777" w:rsidR="004F6CE9" w:rsidRPr="004F6CE9" w:rsidRDefault="004F6CE9" w:rsidP="004F6CE9">
            <w:pPr>
              <w:jc w:val="center"/>
              <w:rPr>
                <w:sz w:val="28"/>
                <w:szCs w:val="28"/>
              </w:rPr>
            </w:pPr>
            <w:r w:rsidRPr="004F6CE9">
              <w:rPr>
                <w:sz w:val="28"/>
                <w:szCs w:val="28"/>
              </w:rPr>
              <w:t>31</w:t>
            </w:r>
          </w:p>
        </w:tc>
      </w:tr>
      <w:tr w:rsidR="004F6CE9" w:rsidRPr="004F6CE9" w14:paraId="04FEA4BC" w14:textId="77777777" w:rsidTr="00CE4187">
        <w:tc>
          <w:tcPr>
            <w:tcW w:w="1476" w:type="dxa"/>
            <w:tcBorders>
              <w:top w:val="single" w:sz="4" w:space="0" w:color="auto"/>
              <w:left w:val="single" w:sz="4" w:space="0" w:color="auto"/>
              <w:bottom w:val="single" w:sz="4" w:space="0" w:color="auto"/>
              <w:right w:val="single" w:sz="4" w:space="0" w:color="auto"/>
            </w:tcBorders>
          </w:tcPr>
          <w:p w14:paraId="0919218E" w14:textId="77777777" w:rsidR="004F6CE9" w:rsidRPr="004F6CE9" w:rsidRDefault="004F6CE9" w:rsidP="004F6CE9">
            <w:pPr>
              <w:jc w:val="center"/>
              <w:rPr>
                <w:sz w:val="28"/>
                <w:szCs w:val="28"/>
              </w:rPr>
            </w:pPr>
            <w:r w:rsidRPr="004F6CE9">
              <w:rPr>
                <w:sz w:val="28"/>
                <w:szCs w:val="28"/>
              </w:rPr>
              <w:t>2022</w:t>
            </w:r>
          </w:p>
        </w:tc>
        <w:tc>
          <w:tcPr>
            <w:tcW w:w="2373" w:type="dxa"/>
            <w:tcBorders>
              <w:top w:val="single" w:sz="4" w:space="0" w:color="auto"/>
              <w:left w:val="single" w:sz="4" w:space="0" w:color="auto"/>
              <w:bottom w:val="single" w:sz="4" w:space="0" w:color="auto"/>
              <w:right w:val="single" w:sz="4" w:space="0" w:color="auto"/>
            </w:tcBorders>
          </w:tcPr>
          <w:p w14:paraId="2428ED80" w14:textId="77777777" w:rsidR="004F6CE9" w:rsidRPr="004F6CE9" w:rsidRDefault="004F6CE9" w:rsidP="004F6CE9">
            <w:pPr>
              <w:jc w:val="center"/>
              <w:rPr>
                <w:sz w:val="28"/>
                <w:szCs w:val="28"/>
              </w:rPr>
            </w:pPr>
            <w:r w:rsidRPr="004F6CE9">
              <w:rPr>
                <w:sz w:val="28"/>
                <w:szCs w:val="28"/>
              </w:rPr>
              <w:t>140</w:t>
            </w:r>
          </w:p>
        </w:tc>
        <w:tc>
          <w:tcPr>
            <w:tcW w:w="2243" w:type="dxa"/>
            <w:tcBorders>
              <w:top w:val="single" w:sz="4" w:space="0" w:color="auto"/>
              <w:left w:val="single" w:sz="4" w:space="0" w:color="auto"/>
              <w:bottom w:val="single" w:sz="4" w:space="0" w:color="auto"/>
              <w:right w:val="single" w:sz="4" w:space="0" w:color="auto"/>
            </w:tcBorders>
          </w:tcPr>
          <w:p w14:paraId="512C01B8" w14:textId="77777777" w:rsidR="004F6CE9" w:rsidRPr="004F6CE9" w:rsidRDefault="004F6CE9" w:rsidP="004F6CE9">
            <w:pPr>
              <w:jc w:val="center"/>
              <w:rPr>
                <w:sz w:val="28"/>
                <w:szCs w:val="28"/>
              </w:rPr>
            </w:pPr>
            <w:r w:rsidRPr="004F6CE9">
              <w:rPr>
                <w:sz w:val="28"/>
                <w:szCs w:val="28"/>
              </w:rPr>
              <w:t>118</w:t>
            </w:r>
          </w:p>
        </w:tc>
        <w:tc>
          <w:tcPr>
            <w:tcW w:w="1746" w:type="dxa"/>
            <w:tcBorders>
              <w:top w:val="single" w:sz="4" w:space="0" w:color="auto"/>
              <w:left w:val="single" w:sz="4" w:space="0" w:color="auto"/>
              <w:bottom w:val="single" w:sz="4" w:space="0" w:color="auto"/>
              <w:right w:val="single" w:sz="4" w:space="0" w:color="auto"/>
            </w:tcBorders>
          </w:tcPr>
          <w:p w14:paraId="204ACEDB" w14:textId="77777777" w:rsidR="004F6CE9" w:rsidRPr="004F6CE9" w:rsidRDefault="004F6CE9" w:rsidP="004F6CE9">
            <w:pPr>
              <w:jc w:val="center"/>
              <w:rPr>
                <w:sz w:val="28"/>
                <w:szCs w:val="28"/>
              </w:rPr>
            </w:pPr>
            <w:r w:rsidRPr="004F6CE9">
              <w:rPr>
                <w:sz w:val="28"/>
                <w:szCs w:val="28"/>
              </w:rPr>
              <w:t>25</w:t>
            </w:r>
          </w:p>
        </w:tc>
        <w:tc>
          <w:tcPr>
            <w:tcW w:w="1733" w:type="dxa"/>
            <w:tcBorders>
              <w:top w:val="single" w:sz="4" w:space="0" w:color="auto"/>
              <w:left w:val="single" w:sz="4" w:space="0" w:color="auto"/>
              <w:bottom w:val="single" w:sz="4" w:space="0" w:color="auto"/>
              <w:right w:val="single" w:sz="4" w:space="0" w:color="auto"/>
            </w:tcBorders>
          </w:tcPr>
          <w:p w14:paraId="70EE6752" w14:textId="77777777" w:rsidR="004F6CE9" w:rsidRPr="004F6CE9" w:rsidRDefault="004F6CE9" w:rsidP="004F6CE9">
            <w:pPr>
              <w:jc w:val="center"/>
              <w:rPr>
                <w:sz w:val="28"/>
                <w:szCs w:val="28"/>
              </w:rPr>
            </w:pPr>
            <w:r w:rsidRPr="004F6CE9">
              <w:rPr>
                <w:sz w:val="28"/>
                <w:szCs w:val="28"/>
              </w:rPr>
              <w:t>26</w:t>
            </w:r>
          </w:p>
        </w:tc>
      </w:tr>
    </w:tbl>
    <w:p w14:paraId="38028229" w14:textId="77777777" w:rsidR="004F6CE9" w:rsidRPr="004F6CE9" w:rsidRDefault="004F6CE9" w:rsidP="004F6CE9">
      <w:pPr>
        <w:spacing w:after="0" w:line="240" w:lineRule="auto"/>
        <w:ind w:firstLine="709"/>
        <w:jc w:val="both"/>
        <w:rPr>
          <w:rFonts w:ascii="Times New Roman" w:eastAsia="Times New Roman" w:hAnsi="Times New Roman" w:cs="Times New Roman"/>
          <w:sz w:val="28"/>
          <w:szCs w:val="28"/>
          <w:lang w:eastAsia="ru-RU"/>
        </w:rPr>
      </w:pPr>
      <w:r w:rsidRPr="004F6CE9">
        <w:rPr>
          <w:rFonts w:ascii="Times New Roman" w:eastAsia="Calibri" w:hAnsi="Times New Roman" w:cs="Times New Roman"/>
          <w:sz w:val="28"/>
          <w:szCs w:val="28"/>
        </w:rPr>
        <w:t xml:space="preserve">За период с </w:t>
      </w:r>
      <w:r w:rsidRPr="004F6CE9">
        <w:rPr>
          <w:rFonts w:ascii="Times New Roman" w:eastAsia="Times New Roman" w:hAnsi="Times New Roman" w:cs="Times New Roman"/>
          <w:sz w:val="28"/>
          <w:szCs w:val="28"/>
          <w:lang w:eastAsia="ru-RU"/>
        </w:rPr>
        <w:t>01.01.2022 по 31.12.2022 р</w:t>
      </w:r>
      <w:r w:rsidRPr="004F6CE9">
        <w:rPr>
          <w:rFonts w:ascii="Times New Roman" w:eastAsia="Calibri" w:hAnsi="Times New Roman" w:cs="Times New Roman"/>
          <w:sz w:val="28"/>
          <w:szCs w:val="28"/>
        </w:rPr>
        <w:t>ешили переменить свои биографические данные 140 человек. Из них переменили фамилию 121, имя -30, отчество - 31 человек.</w:t>
      </w:r>
    </w:p>
    <w:p w14:paraId="53482BC5" w14:textId="5C35A414" w:rsidR="004F6CE9" w:rsidRPr="004F6CE9" w:rsidRDefault="004F6CE9" w:rsidP="0085602A">
      <w:pPr>
        <w:spacing w:after="0"/>
        <w:ind w:firstLine="708"/>
        <w:jc w:val="both"/>
        <w:rPr>
          <w:rFonts w:ascii="Times New Roman" w:eastAsia="Calibri" w:hAnsi="Times New Roman" w:cs="Times New Roman"/>
          <w:sz w:val="28"/>
          <w:szCs w:val="28"/>
        </w:rPr>
      </w:pPr>
      <w:r w:rsidRPr="004F6CE9">
        <w:rPr>
          <w:rFonts w:ascii="Times New Roman" w:eastAsia="Calibri" w:hAnsi="Times New Roman" w:cs="Times New Roman"/>
          <w:sz w:val="28"/>
          <w:szCs w:val="28"/>
        </w:rPr>
        <w:t xml:space="preserve">В адрес отдела ЗАГС обращаются как физические, так и юридические лица с запросами из судов, прокуратуры, правоохранительных органов и отделов ЗАГС других городов и регионов России, которым при решении служебных вопросов в качестве правоустанавливающих или правопрекращающих оснований необходимы сведения или документы, выданные отделом ЗАГС. За период с </w:t>
      </w:r>
      <w:r w:rsidRPr="004F6CE9">
        <w:rPr>
          <w:rFonts w:ascii="Times New Roman" w:eastAsia="Times New Roman" w:hAnsi="Times New Roman" w:cs="Times New Roman"/>
          <w:sz w:val="28"/>
          <w:szCs w:val="28"/>
          <w:lang w:eastAsia="ru-RU"/>
        </w:rPr>
        <w:t xml:space="preserve">01.01.2022 по 31.12.2022 </w:t>
      </w:r>
      <w:r w:rsidRPr="004F6CE9">
        <w:rPr>
          <w:rFonts w:ascii="Times New Roman" w:eastAsia="Calibri" w:hAnsi="Times New Roman" w:cs="Times New Roman"/>
          <w:sz w:val="28"/>
          <w:szCs w:val="28"/>
        </w:rPr>
        <w:t>в их адрес предоставлены сведения из 2</w:t>
      </w:r>
      <w:r w:rsidR="0085602A">
        <w:rPr>
          <w:rFonts w:ascii="Times New Roman" w:eastAsia="Calibri" w:hAnsi="Times New Roman" w:cs="Times New Roman"/>
          <w:sz w:val="28"/>
          <w:szCs w:val="28"/>
        </w:rPr>
        <w:t xml:space="preserve"> </w:t>
      </w:r>
      <w:r w:rsidRPr="004F6CE9">
        <w:rPr>
          <w:rFonts w:ascii="Times New Roman" w:eastAsia="Calibri" w:hAnsi="Times New Roman" w:cs="Times New Roman"/>
          <w:sz w:val="28"/>
          <w:szCs w:val="28"/>
        </w:rPr>
        <w:t xml:space="preserve">961 актовой записи. </w:t>
      </w:r>
    </w:p>
    <w:p w14:paraId="12C40C58" w14:textId="5C73B95F" w:rsidR="004F6CE9" w:rsidRPr="004F6CE9" w:rsidRDefault="004F6CE9" w:rsidP="0085602A">
      <w:pPr>
        <w:spacing w:after="0" w:line="240" w:lineRule="auto"/>
        <w:ind w:firstLine="709"/>
        <w:jc w:val="both"/>
        <w:rPr>
          <w:rFonts w:ascii="Times New Roman" w:eastAsia="Times New Roman" w:hAnsi="Times New Roman" w:cs="Times New Roman"/>
          <w:sz w:val="28"/>
          <w:szCs w:val="28"/>
          <w:lang w:eastAsia="ru-RU"/>
        </w:rPr>
      </w:pPr>
      <w:r w:rsidRPr="004F6CE9">
        <w:rPr>
          <w:rFonts w:ascii="Times New Roman" w:eastAsia="Times New Roman" w:hAnsi="Times New Roman" w:cs="Times New Roman"/>
          <w:sz w:val="28"/>
          <w:szCs w:val="28"/>
          <w:lang w:eastAsia="ru-RU"/>
        </w:rPr>
        <w:t>На 31.12.2022 года было рассмотрено обращений граждан в количестве – 6</w:t>
      </w:r>
      <w:r w:rsidR="0085602A" w:rsidRPr="0085602A">
        <w:rPr>
          <w:rFonts w:ascii="Times New Roman" w:eastAsia="Times New Roman" w:hAnsi="Times New Roman" w:cs="Times New Roman"/>
          <w:sz w:val="28"/>
          <w:szCs w:val="28"/>
          <w:lang w:eastAsia="ru-RU"/>
        </w:rPr>
        <w:t xml:space="preserve"> </w:t>
      </w:r>
      <w:r w:rsidRPr="004F6CE9">
        <w:rPr>
          <w:rFonts w:ascii="Times New Roman" w:eastAsia="Times New Roman" w:hAnsi="Times New Roman" w:cs="Times New Roman"/>
          <w:sz w:val="28"/>
          <w:szCs w:val="28"/>
          <w:lang w:eastAsia="ru-RU"/>
        </w:rPr>
        <w:t>386 единиц, выдано архивных справок о государственной регистрации актов гражданского состояния 3</w:t>
      </w:r>
      <w:r w:rsidR="0085602A" w:rsidRPr="0085602A">
        <w:rPr>
          <w:rFonts w:ascii="Times New Roman" w:eastAsia="Times New Roman" w:hAnsi="Times New Roman" w:cs="Times New Roman"/>
          <w:sz w:val="28"/>
          <w:szCs w:val="28"/>
          <w:lang w:eastAsia="ru-RU"/>
        </w:rPr>
        <w:t xml:space="preserve"> </w:t>
      </w:r>
      <w:r w:rsidRPr="004F6CE9">
        <w:rPr>
          <w:rFonts w:ascii="Times New Roman" w:eastAsia="Times New Roman" w:hAnsi="Times New Roman" w:cs="Times New Roman"/>
          <w:sz w:val="28"/>
          <w:szCs w:val="28"/>
          <w:lang w:eastAsia="ru-RU"/>
        </w:rPr>
        <w:t>310, повторных свидетельств о государственной регистрации актов гражданского состояния – 1</w:t>
      </w:r>
      <w:r w:rsidR="0085602A" w:rsidRPr="0085602A">
        <w:rPr>
          <w:rFonts w:ascii="Times New Roman" w:eastAsia="Times New Roman" w:hAnsi="Times New Roman" w:cs="Times New Roman"/>
          <w:sz w:val="28"/>
          <w:szCs w:val="28"/>
          <w:lang w:eastAsia="ru-RU"/>
        </w:rPr>
        <w:t xml:space="preserve"> </w:t>
      </w:r>
      <w:r w:rsidRPr="004F6CE9">
        <w:rPr>
          <w:rFonts w:ascii="Times New Roman" w:eastAsia="Times New Roman" w:hAnsi="Times New Roman" w:cs="Times New Roman"/>
          <w:sz w:val="28"/>
          <w:szCs w:val="28"/>
          <w:lang w:eastAsia="ru-RU"/>
        </w:rPr>
        <w:t xml:space="preserve">290 единиц, рассмотрено 49 обращений граждан об истребовании документов о регистрации актов гражданского состояния с территории иностранных государств. </w:t>
      </w:r>
      <w:r w:rsidRPr="004F6CE9">
        <w:rPr>
          <w:rFonts w:ascii="Times New Roman" w:eastAsia="Calibri" w:hAnsi="Times New Roman" w:cs="Times New Roman"/>
          <w:sz w:val="28"/>
          <w:szCs w:val="28"/>
        </w:rPr>
        <w:t xml:space="preserve">По результатам обращения граждан на 31.12.2022 взыскано государственной пошлины за государственную регистрацию актов гражданского состояния и другие юридически значимые действия в размере </w:t>
      </w:r>
      <w:r w:rsidR="0085602A" w:rsidRPr="0085602A">
        <w:rPr>
          <w:rFonts w:ascii="Times New Roman" w:eastAsia="Calibri" w:hAnsi="Times New Roman" w:cs="Times New Roman"/>
          <w:sz w:val="28"/>
          <w:szCs w:val="28"/>
        </w:rPr>
        <w:t xml:space="preserve">  </w:t>
      </w:r>
      <w:r w:rsidRPr="004F6CE9">
        <w:rPr>
          <w:rFonts w:ascii="Times New Roman" w:eastAsia="Calibri" w:hAnsi="Times New Roman" w:cs="Times New Roman"/>
          <w:sz w:val="28"/>
          <w:szCs w:val="28"/>
        </w:rPr>
        <w:t>2 032 220 рублей.</w:t>
      </w:r>
    </w:p>
    <w:p w14:paraId="061A5567" w14:textId="31164AE4" w:rsidR="004F6CE9" w:rsidRPr="004F6CE9" w:rsidRDefault="004F6CE9" w:rsidP="004F6CE9">
      <w:pPr>
        <w:ind w:firstLine="708"/>
        <w:jc w:val="both"/>
        <w:rPr>
          <w:rFonts w:ascii="Times New Roman" w:eastAsia="Times New Roman" w:hAnsi="Times New Roman" w:cs="Times New Roman"/>
          <w:sz w:val="28"/>
          <w:szCs w:val="28"/>
          <w:lang w:eastAsia="ru-RU"/>
        </w:rPr>
      </w:pPr>
      <w:r w:rsidRPr="004F6CE9">
        <w:rPr>
          <w:rFonts w:ascii="Times New Roman" w:eastAsia="Calibri" w:hAnsi="Times New Roman" w:cs="Times New Roman"/>
          <w:sz w:val="28"/>
          <w:szCs w:val="28"/>
        </w:rPr>
        <w:t>Внесение исправлений и изменений в записи актов гражданского состояния производится органом записи актов гражданского состояния при наличии оснований, предусмотренных ст. 69 Федерального закона «Об актах гражданского состояния». Внесено 91 изменени</w:t>
      </w:r>
      <w:r w:rsidR="003B30A3" w:rsidRPr="003B30A3">
        <w:rPr>
          <w:rFonts w:ascii="Times New Roman" w:eastAsia="Calibri" w:hAnsi="Times New Roman" w:cs="Times New Roman"/>
          <w:sz w:val="28"/>
          <w:szCs w:val="28"/>
        </w:rPr>
        <w:t>е</w:t>
      </w:r>
      <w:r w:rsidRPr="004F6CE9">
        <w:rPr>
          <w:rFonts w:ascii="Times New Roman" w:eastAsia="Calibri" w:hAnsi="Times New Roman" w:cs="Times New Roman"/>
          <w:sz w:val="28"/>
          <w:szCs w:val="28"/>
        </w:rPr>
        <w:t>, дополнени</w:t>
      </w:r>
      <w:r w:rsidR="003B30A3" w:rsidRPr="003B30A3">
        <w:rPr>
          <w:rFonts w:ascii="Times New Roman" w:eastAsia="Calibri" w:hAnsi="Times New Roman" w:cs="Times New Roman"/>
          <w:sz w:val="28"/>
          <w:szCs w:val="28"/>
        </w:rPr>
        <w:t>е</w:t>
      </w:r>
      <w:r w:rsidRPr="004F6CE9">
        <w:rPr>
          <w:rFonts w:ascii="Times New Roman" w:eastAsia="Calibri" w:hAnsi="Times New Roman" w:cs="Times New Roman"/>
          <w:sz w:val="28"/>
          <w:szCs w:val="28"/>
        </w:rPr>
        <w:t xml:space="preserve"> и исправлени</w:t>
      </w:r>
      <w:r w:rsidR="003B30A3" w:rsidRPr="003B30A3">
        <w:rPr>
          <w:rFonts w:ascii="Times New Roman" w:eastAsia="Calibri" w:hAnsi="Times New Roman" w:cs="Times New Roman"/>
          <w:sz w:val="28"/>
          <w:szCs w:val="28"/>
        </w:rPr>
        <w:t>е</w:t>
      </w:r>
      <w:r w:rsidRPr="004F6CE9">
        <w:rPr>
          <w:rFonts w:ascii="Times New Roman" w:eastAsia="Calibri" w:hAnsi="Times New Roman" w:cs="Times New Roman"/>
          <w:sz w:val="28"/>
          <w:szCs w:val="28"/>
        </w:rPr>
        <w:t xml:space="preserve"> в записи актов гражданского состояния. Кроме того, в предусмотренных законодательством случаях в записи актов гражданского состояния вносятся различные отметки, которые не несут изменения записи акта как таковой, но содержат информацию, характеризующую правовое состояние граждан. Отдел ЗАГС своевременно вносит соответствующие исправления и изменения в записи актов гражданского состояния в электронную базу данных после расторжения брака, установления отцовства, усыновления (удочерения), перемены имени, заключения органов ЗАГС при наличии ошибок или дополнений. Также извещения </w:t>
      </w:r>
      <w:r w:rsidR="003B30A3" w:rsidRPr="003B30A3">
        <w:rPr>
          <w:rFonts w:ascii="Times New Roman" w:eastAsia="Calibri" w:hAnsi="Times New Roman" w:cs="Times New Roman"/>
          <w:sz w:val="28"/>
          <w:szCs w:val="28"/>
        </w:rPr>
        <w:t>направляются</w:t>
      </w:r>
      <w:r w:rsidRPr="004F6CE9">
        <w:rPr>
          <w:rFonts w:ascii="Times New Roman" w:eastAsia="Calibri" w:hAnsi="Times New Roman" w:cs="Times New Roman"/>
          <w:sz w:val="28"/>
          <w:szCs w:val="28"/>
        </w:rPr>
        <w:t xml:space="preserve"> в органы ЗАГС по месту нахождения записей актов гражданского состояния для внесения соответствующих изменений и выписки из решения суда о прекращении брака в Управление ЗАГС Аппарата Губернатора ХМАО-Югры. </w:t>
      </w:r>
      <w:r w:rsidRPr="004F6CE9">
        <w:rPr>
          <w:rFonts w:ascii="Times New Roman" w:eastAsia="Times New Roman" w:hAnsi="Times New Roman" w:cs="Times New Roman"/>
          <w:sz w:val="28"/>
          <w:szCs w:val="28"/>
          <w:lang w:eastAsia="ru-RU"/>
        </w:rPr>
        <w:t>Составлено заключений о внесении исправлений и изменений в записи актов гражданского состояния - 253, дооформлено записей актов о расторжении брака – 442, выдано извещений об отказе в государственной регистрации актов гражданского состояния – 0, исполнено извещений из других органов ЗАГС о внесении изменений в записи актов гражданского состояния – 293, проставлено 685 отмет</w:t>
      </w:r>
      <w:r w:rsidR="003B30A3" w:rsidRPr="003B30A3">
        <w:rPr>
          <w:rFonts w:ascii="Times New Roman" w:eastAsia="Times New Roman" w:hAnsi="Times New Roman" w:cs="Times New Roman"/>
          <w:sz w:val="28"/>
          <w:szCs w:val="28"/>
          <w:lang w:eastAsia="ru-RU"/>
        </w:rPr>
        <w:t>о</w:t>
      </w:r>
      <w:r w:rsidRPr="004F6CE9">
        <w:rPr>
          <w:rFonts w:ascii="Times New Roman" w:eastAsia="Times New Roman" w:hAnsi="Times New Roman" w:cs="Times New Roman"/>
          <w:sz w:val="28"/>
          <w:szCs w:val="28"/>
          <w:lang w:eastAsia="ru-RU"/>
        </w:rPr>
        <w:t xml:space="preserve">к.  </w:t>
      </w:r>
    </w:p>
    <w:p w14:paraId="2FAD06AD" w14:textId="7F976726" w:rsidR="004F6CE9" w:rsidRPr="004F6CE9" w:rsidRDefault="004F6CE9" w:rsidP="004F6CE9">
      <w:pPr>
        <w:spacing w:after="0" w:line="240" w:lineRule="auto"/>
        <w:jc w:val="center"/>
        <w:rPr>
          <w:rFonts w:ascii="Times New Roman" w:eastAsia="Times New Roman" w:hAnsi="Times New Roman" w:cs="Times New Roman"/>
          <w:color w:val="000000"/>
          <w:sz w:val="28"/>
          <w:szCs w:val="28"/>
          <w:lang w:eastAsia="ru-RU"/>
        </w:rPr>
      </w:pPr>
      <w:r w:rsidRPr="004F6CE9">
        <w:rPr>
          <w:rFonts w:ascii="Times New Roman" w:eastAsia="Times New Roman" w:hAnsi="Times New Roman" w:cs="Times New Roman"/>
          <w:color w:val="000000"/>
          <w:sz w:val="28"/>
          <w:szCs w:val="28"/>
          <w:lang w:eastAsia="ru-RU"/>
        </w:rPr>
        <w:t>Сведения о юридический значимых действиях, осуществленных отделом ЗАГС в период за 2019</w:t>
      </w:r>
      <w:r w:rsidR="00302E51">
        <w:rPr>
          <w:rFonts w:ascii="Times New Roman" w:eastAsia="Times New Roman" w:hAnsi="Times New Roman" w:cs="Times New Roman"/>
          <w:color w:val="000000"/>
          <w:sz w:val="28"/>
          <w:szCs w:val="28"/>
          <w:lang w:eastAsia="ru-RU"/>
        </w:rPr>
        <w:t>-</w:t>
      </w:r>
      <w:r w:rsidRPr="004F6CE9">
        <w:rPr>
          <w:rFonts w:ascii="Times New Roman" w:eastAsia="Times New Roman" w:hAnsi="Times New Roman" w:cs="Times New Roman"/>
          <w:color w:val="000000"/>
          <w:sz w:val="28"/>
          <w:szCs w:val="28"/>
          <w:lang w:eastAsia="ru-RU"/>
        </w:rPr>
        <w:t>202</w:t>
      </w:r>
      <w:r w:rsidR="003B30A3" w:rsidRPr="003B30A3">
        <w:rPr>
          <w:rFonts w:ascii="Times New Roman" w:eastAsia="Times New Roman" w:hAnsi="Times New Roman" w:cs="Times New Roman"/>
          <w:color w:val="000000"/>
          <w:sz w:val="28"/>
          <w:szCs w:val="28"/>
          <w:lang w:eastAsia="ru-RU"/>
        </w:rPr>
        <w:t>2</w:t>
      </w:r>
      <w:r w:rsidR="00302E51">
        <w:rPr>
          <w:rFonts w:ascii="Times New Roman" w:eastAsia="Times New Roman" w:hAnsi="Times New Roman" w:cs="Times New Roman"/>
          <w:color w:val="000000"/>
          <w:sz w:val="28"/>
          <w:szCs w:val="28"/>
          <w:lang w:eastAsia="ru-RU"/>
        </w:rPr>
        <w:t xml:space="preserve"> годы</w:t>
      </w:r>
    </w:p>
    <w:p w14:paraId="1BE5E4CE" w14:textId="77777777" w:rsidR="004F6CE9" w:rsidRPr="004F6CE9" w:rsidRDefault="004F6CE9" w:rsidP="004F6CE9">
      <w:pPr>
        <w:spacing w:after="0" w:line="240" w:lineRule="auto"/>
        <w:jc w:val="center"/>
        <w:rPr>
          <w:rFonts w:ascii="Times New Roman" w:eastAsia="Times New Roman" w:hAnsi="Times New Roman" w:cs="Times New Roman"/>
          <w:color w:val="000000"/>
          <w:sz w:val="24"/>
          <w:szCs w:val="24"/>
          <w:lang w:eastAsia="ru-RU"/>
        </w:rPr>
      </w:pPr>
    </w:p>
    <w:tbl>
      <w:tblPr>
        <w:tblpPr w:leftFromText="181" w:rightFromText="181" w:vertAnchor="text" w:tblpXSpec="center" w:tblpY="1"/>
        <w:tblOverlap w:val="neve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38"/>
        <w:gridCol w:w="901"/>
        <w:gridCol w:w="851"/>
        <w:gridCol w:w="2550"/>
        <w:gridCol w:w="709"/>
        <w:gridCol w:w="709"/>
        <w:gridCol w:w="708"/>
        <w:gridCol w:w="709"/>
        <w:gridCol w:w="709"/>
      </w:tblGrid>
      <w:tr w:rsidR="004F6CE9" w:rsidRPr="0074339A" w14:paraId="79545C24" w14:textId="77777777" w:rsidTr="00A9677F">
        <w:tc>
          <w:tcPr>
            <w:tcW w:w="5840" w:type="dxa"/>
            <w:gridSpan w:val="4"/>
            <w:tcBorders>
              <w:top w:val="single" w:sz="4" w:space="0" w:color="auto"/>
              <w:left w:val="single" w:sz="4" w:space="0" w:color="auto"/>
              <w:bottom w:val="single" w:sz="4" w:space="0" w:color="auto"/>
              <w:right w:val="single" w:sz="4" w:space="0" w:color="auto"/>
            </w:tcBorders>
            <w:hideMark/>
          </w:tcPr>
          <w:p w14:paraId="5D877106"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hideMark/>
          </w:tcPr>
          <w:p w14:paraId="3007EA3E"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N стр.</w:t>
            </w:r>
          </w:p>
        </w:tc>
        <w:tc>
          <w:tcPr>
            <w:tcW w:w="709" w:type="dxa"/>
            <w:vMerge w:val="restart"/>
            <w:tcBorders>
              <w:top w:val="single" w:sz="4" w:space="0" w:color="auto"/>
              <w:left w:val="single" w:sz="4" w:space="0" w:color="auto"/>
              <w:bottom w:val="single" w:sz="4" w:space="0" w:color="auto"/>
              <w:right w:val="single" w:sz="4" w:space="0" w:color="auto"/>
            </w:tcBorders>
          </w:tcPr>
          <w:p w14:paraId="3AB2180D"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0"/>
                <w:szCs w:val="20"/>
              </w:rPr>
            </w:pPr>
            <w:r w:rsidRPr="0074339A">
              <w:rPr>
                <w:rFonts w:ascii="Times New Roman" w:eastAsia="Times New Roman" w:hAnsi="Times New Roman" w:cs="Times New Roman"/>
                <w:sz w:val="20"/>
                <w:szCs w:val="20"/>
              </w:rPr>
              <w:t>период</w:t>
            </w:r>
          </w:p>
        </w:tc>
        <w:tc>
          <w:tcPr>
            <w:tcW w:w="708" w:type="dxa"/>
            <w:vMerge w:val="restart"/>
            <w:tcBorders>
              <w:top w:val="single" w:sz="4" w:space="0" w:color="auto"/>
              <w:left w:val="single" w:sz="4" w:space="0" w:color="auto"/>
              <w:right w:val="single" w:sz="4" w:space="0" w:color="auto"/>
            </w:tcBorders>
          </w:tcPr>
          <w:p w14:paraId="5D518828"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0"/>
                <w:szCs w:val="20"/>
              </w:rPr>
            </w:pPr>
            <w:r w:rsidRPr="0074339A">
              <w:rPr>
                <w:rFonts w:ascii="Times New Roman" w:eastAsia="Times New Roman" w:hAnsi="Times New Roman" w:cs="Times New Roman"/>
                <w:sz w:val="20"/>
                <w:szCs w:val="20"/>
              </w:rPr>
              <w:t>период</w:t>
            </w:r>
          </w:p>
        </w:tc>
        <w:tc>
          <w:tcPr>
            <w:tcW w:w="709" w:type="dxa"/>
            <w:vMerge w:val="restart"/>
            <w:tcBorders>
              <w:top w:val="single" w:sz="4" w:space="0" w:color="auto"/>
              <w:left w:val="single" w:sz="4" w:space="0" w:color="auto"/>
              <w:right w:val="single" w:sz="4" w:space="0" w:color="auto"/>
            </w:tcBorders>
          </w:tcPr>
          <w:p w14:paraId="1BE153C7"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0"/>
                <w:szCs w:val="20"/>
              </w:rPr>
            </w:pPr>
            <w:r w:rsidRPr="0074339A">
              <w:rPr>
                <w:rFonts w:ascii="Times New Roman" w:eastAsia="Times New Roman" w:hAnsi="Times New Roman" w:cs="Times New Roman"/>
                <w:sz w:val="20"/>
                <w:szCs w:val="20"/>
              </w:rPr>
              <w:t>период</w:t>
            </w:r>
          </w:p>
        </w:tc>
        <w:tc>
          <w:tcPr>
            <w:tcW w:w="709" w:type="dxa"/>
            <w:vMerge w:val="restart"/>
            <w:tcBorders>
              <w:top w:val="single" w:sz="4" w:space="0" w:color="auto"/>
              <w:left w:val="single" w:sz="4" w:space="0" w:color="auto"/>
              <w:right w:val="single" w:sz="4" w:space="0" w:color="auto"/>
            </w:tcBorders>
          </w:tcPr>
          <w:p w14:paraId="2E57CCB1"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0"/>
                <w:szCs w:val="20"/>
              </w:rPr>
            </w:pPr>
            <w:r w:rsidRPr="0074339A">
              <w:rPr>
                <w:rFonts w:ascii="Times New Roman" w:eastAsia="Times New Roman" w:hAnsi="Times New Roman" w:cs="Times New Roman"/>
                <w:sz w:val="20"/>
                <w:szCs w:val="20"/>
              </w:rPr>
              <w:t>период</w:t>
            </w:r>
          </w:p>
        </w:tc>
      </w:tr>
      <w:tr w:rsidR="004F6CE9" w:rsidRPr="0074339A" w14:paraId="6D33DB61" w14:textId="77777777" w:rsidTr="00A9677F">
        <w:tc>
          <w:tcPr>
            <w:tcW w:w="5840" w:type="dxa"/>
            <w:gridSpan w:val="4"/>
            <w:tcBorders>
              <w:top w:val="single" w:sz="4" w:space="0" w:color="auto"/>
              <w:left w:val="single" w:sz="4" w:space="0" w:color="auto"/>
              <w:bottom w:val="single" w:sz="4" w:space="0" w:color="auto"/>
              <w:right w:val="single" w:sz="4" w:space="0" w:color="auto"/>
            </w:tcBorders>
            <w:hideMark/>
          </w:tcPr>
          <w:p w14:paraId="345FD9F9"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0"/>
                <w:szCs w:val="20"/>
              </w:rPr>
            </w:pPr>
            <w:r w:rsidRPr="0074339A">
              <w:rPr>
                <w:rFonts w:ascii="Times New Roman" w:eastAsia="Times New Roman" w:hAnsi="Times New Roman" w:cs="Times New Roman"/>
                <w:sz w:val="20"/>
                <w:szCs w:val="20"/>
              </w:rPr>
              <w:t>Контрольные равенства:</w:t>
            </w:r>
          </w:p>
          <w:p w14:paraId="5C39F9E6"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0"/>
                <w:szCs w:val="20"/>
              </w:rPr>
            </w:pPr>
            <w:r w:rsidRPr="0074339A">
              <w:rPr>
                <w:rFonts w:ascii="Times New Roman" w:eastAsia="Times New Roman" w:hAnsi="Times New Roman" w:cs="Times New Roman"/>
                <w:sz w:val="20"/>
                <w:szCs w:val="20"/>
              </w:rPr>
              <w:t xml:space="preserve">сумма </w:t>
            </w:r>
            <w:hyperlink r:id="rId22" w:anchor="P389" w:history="1">
              <w:r w:rsidRPr="0074339A">
                <w:rPr>
                  <w:rFonts w:ascii="Times New Roman" w:eastAsia="Times New Roman" w:hAnsi="Times New Roman" w:cs="Times New Roman"/>
                  <w:sz w:val="20"/>
                  <w:szCs w:val="20"/>
                  <w:u w:val="single"/>
                </w:rPr>
                <w:t>строк 1</w:t>
              </w:r>
            </w:hyperlink>
            <w:r w:rsidRPr="0074339A">
              <w:rPr>
                <w:rFonts w:ascii="Times New Roman" w:eastAsia="Times New Roman" w:hAnsi="Times New Roman" w:cs="Times New Roman"/>
                <w:sz w:val="20"/>
                <w:szCs w:val="20"/>
              </w:rPr>
              <w:t xml:space="preserve"> и </w:t>
            </w:r>
            <w:hyperlink r:id="rId23" w:anchor="P392" w:history="1">
              <w:r w:rsidRPr="0074339A">
                <w:rPr>
                  <w:rFonts w:ascii="Times New Roman" w:eastAsia="Times New Roman" w:hAnsi="Times New Roman" w:cs="Times New Roman"/>
                  <w:sz w:val="20"/>
                  <w:szCs w:val="20"/>
                  <w:u w:val="single"/>
                </w:rPr>
                <w:t>2</w:t>
              </w:r>
            </w:hyperlink>
            <w:r w:rsidRPr="0074339A">
              <w:rPr>
                <w:rFonts w:ascii="Times New Roman" w:eastAsia="Times New Roman" w:hAnsi="Times New Roman" w:cs="Times New Roman"/>
                <w:sz w:val="20"/>
                <w:szCs w:val="20"/>
              </w:rPr>
              <w:t xml:space="preserve"> равна сумме </w:t>
            </w:r>
            <w:hyperlink r:id="rId24" w:anchor="P396" w:history="1">
              <w:r w:rsidRPr="0074339A">
                <w:rPr>
                  <w:rFonts w:ascii="Times New Roman" w:eastAsia="Times New Roman" w:hAnsi="Times New Roman" w:cs="Times New Roman"/>
                  <w:sz w:val="20"/>
                  <w:szCs w:val="20"/>
                  <w:u w:val="single"/>
                </w:rPr>
                <w:t>строк 3</w:t>
              </w:r>
            </w:hyperlink>
            <w:r w:rsidRPr="0074339A">
              <w:rPr>
                <w:rFonts w:ascii="Times New Roman" w:eastAsia="Times New Roman" w:hAnsi="Times New Roman" w:cs="Times New Roman"/>
                <w:sz w:val="20"/>
                <w:szCs w:val="20"/>
              </w:rPr>
              <w:t xml:space="preserve"> и </w:t>
            </w:r>
            <w:hyperlink r:id="rId25" w:anchor="P409" w:history="1">
              <w:r w:rsidRPr="0074339A">
                <w:rPr>
                  <w:rFonts w:ascii="Times New Roman" w:eastAsia="Times New Roman" w:hAnsi="Times New Roman" w:cs="Times New Roman"/>
                  <w:sz w:val="20"/>
                  <w:szCs w:val="20"/>
                  <w:u w:val="single"/>
                </w:rPr>
                <w:t>7</w:t>
              </w:r>
            </w:hyperlink>
            <w:r w:rsidRPr="0074339A">
              <w:rPr>
                <w:rFonts w:ascii="Times New Roman" w:eastAsia="Times New Roman" w:hAnsi="Times New Roman" w:cs="Times New Roman"/>
                <w:sz w:val="20"/>
                <w:szCs w:val="20"/>
              </w:rPr>
              <w:t>;</w:t>
            </w:r>
          </w:p>
          <w:p w14:paraId="3734E198" w14:textId="77777777" w:rsidR="004F6CE9" w:rsidRPr="0074339A" w:rsidRDefault="000316F0" w:rsidP="00A9677F">
            <w:pPr>
              <w:widowControl w:val="0"/>
              <w:autoSpaceDE w:val="0"/>
              <w:autoSpaceDN w:val="0"/>
              <w:spacing w:after="0" w:line="276" w:lineRule="auto"/>
              <w:jc w:val="center"/>
              <w:rPr>
                <w:rFonts w:ascii="Times New Roman" w:eastAsia="Times New Roman" w:hAnsi="Times New Roman" w:cs="Times New Roman"/>
                <w:sz w:val="20"/>
                <w:szCs w:val="20"/>
              </w:rPr>
            </w:pPr>
            <w:hyperlink r:id="rId26" w:anchor="P396" w:history="1">
              <w:r w:rsidR="004F6CE9" w:rsidRPr="0074339A">
                <w:rPr>
                  <w:rFonts w:ascii="Times New Roman" w:eastAsia="Times New Roman" w:hAnsi="Times New Roman" w:cs="Times New Roman"/>
                  <w:sz w:val="20"/>
                  <w:szCs w:val="20"/>
                  <w:u w:val="single"/>
                </w:rPr>
                <w:t>строка 3</w:t>
              </w:r>
            </w:hyperlink>
            <w:r w:rsidR="004F6CE9" w:rsidRPr="0074339A">
              <w:rPr>
                <w:rFonts w:ascii="Times New Roman" w:eastAsia="Times New Roman" w:hAnsi="Times New Roman" w:cs="Times New Roman"/>
                <w:sz w:val="20"/>
                <w:szCs w:val="20"/>
              </w:rPr>
              <w:t xml:space="preserve"> равна сумме </w:t>
            </w:r>
            <w:hyperlink r:id="rId27" w:anchor="P400" w:history="1">
              <w:r w:rsidR="004F6CE9" w:rsidRPr="0074339A">
                <w:rPr>
                  <w:rFonts w:ascii="Times New Roman" w:eastAsia="Times New Roman" w:hAnsi="Times New Roman" w:cs="Times New Roman"/>
                  <w:sz w:val="20"/>
                  <w:szCs w:val="20"/>
                  <w:u w:val="single"/>
                </w:rPr>
                <w:t>строк 4</w:t>
              </w:r>
            </w:hyperlink>
            <w:r w:rsidR="004F6CE9" w:rsidRPr="0074339A">
              <w:rPr>
                <w:rFonts w:ascii="Times New Roman" w:eastAsia="Times New Roman" w:hAnsi="Times New Roman" w:cs="Times New Roman"/>
                <w:sz w:val="20"/>
                <w:szCs w:val="20"/>
              </w:rPr>
              <w:t xml:space="preserve"> - </w:t>
            </w:r>
            <w:hyperlink r:id="rId28" w:anchor="P406" w:history="1">
              <w:r w:rsidR="004F6CE9" w:rsidRPr="0074339A">
                <w:rPr>
                  <w:rFonts w:ascii="Times New Roman" w:eastAsia="Times New Roman" w:hAnsi="Times New Roman" w:cs="Times New Roman"/>
                  <w:sz w:val="20"/>
                  <w:szCs w:val="20"/>
                  <w:u w:val="single"/>
                </w:rPr>
                <w:t>6</w:t>
              </w:r>
            </w:hyperlink>
            <w:r w:rsidR="004F6CE9" w:rsidRPr="0074339A">
              <w:rPr>
                <w:rFonts w:ascii="Times New Roman" w:eastAsia="Times New Roman" w:hAnsi="Times New Roman" w:cs="Times New Roman"/>
                <w:sz w:val="20"/>
                <w:szCs w:val="20"/>
              </w:rPr>
              <w:t>;</w:t>
            </w:r>
          </w:p>
          <w:p w14:paraId="02BF536C" w14:textId="77777777" w:rsidR="004F6CE9" w:rsidRPr="0074339A" w:rsidRDefault="000316F0" w:rsidP="00A9677F">
            <w:pPr>
              <w:widowControl w:val="0"/>
              <w:autoSpaceDE w:val="0"/>
              <w:autoSpaceDN w:val="0"/>
              <w:spacing w:after="0" w:line="276" w:lineRule="auto"/>
              <w:jc w:val="center"/>
              <w:rPr>
                <w:rFonts w:ascii="Times New Roman" w:eastAsia="Times New Roman" w:hAnsi="Times New Roman" w:cs="Times New Roman"/>
                <w:sz w:val="24"/>
                <w:szCs w:val="24"/>
              </w:rPr>
            </w:pPr>
            <w:hyperlink r:id="rId29" w:anchor="P443" w:history="1">
              <w:r w:rsidR="004F6CE9" w:rsidRPr="0074339A">
                <w:rPr>
                  <w:rFonts w:ascii="Times New Roman" w:eastAsia="Times New Roman" w:hAnsi="Times New Roman" w:cs="Times New Roman"/>
                  <w:sz w:val="20"/>
                  <w:szCs w:val="20"/>
                  <w:u w:val="single"/>
                </w:rPr>
                <w:t>строка 18</w:t>
              </w:r>
            </w:hyperlink>
            <w:r w:rsidR="004F6CE9" w:rsidRPr="0074339A">
              <w:rPr>
                <w:rFonts w:ascii="Times New Roman" w:eastAsia="Times New Roman" w:hAnsi="Times New Roman" w:cs="Times New Roman"/>
                <w:sz w:val="20"/>
                <w:szCs w:val="20"/>
              </w:rPr>
              <w:t xml:space="preserve"> равна сумме </w:t>
            </w:r>
            <w:hyperlink r:id="rId30" w:anchor="P396" w:history="1">
              <w:r w:rsidR="004F6CE9" w:rsidRPr="0074339A">
                <w:rPr>
                  <w:rFonts w:ascii="Times New Roman" w:eastAsia="Times New Roman" w:hAnsi="Times New Roman" w:cs="Times New Roman"/>
                  <w:sz w:val="20"/>
                  <w:szCs w:val="20"/>
                  <w:u w:val="single"/>
                </w:rPr>
                <w:t>строк 3</w:t>
              </w:r>
            </w:hyperlink>
            <w:r w:rsidR="004F6CE9" w:rsidRPr="0074339A">
              <w:rPr>
                <w:rFonts w:ascii="Times New Roman" w:eastAsia="Times New Roman" w:hAnsi="Times New Roman" w:cs="Times New Roman"/>
                <w:sz w:val="20"/>
                <w:szCs w:val="20"/>
              </w:rPr>
              <w:t xml:space="preserve"> и </w:t>
            </w:r>
            <w:hyperlink r:id="rId31" w:anchor="P413" w:history="1">
              <w:r w:rsidR="004F6CE9" w:rsidRPr="0074339A">
                <w:rPr>
                  <w:rFonts w:ascii="Times New Roman" w:eastAsia="Times New Roman" w:hAnsi="Times New Roman" w:cs="Times New Roman"/>
                  <w:sz w:val="20"/>
                  <w:szCs w:val="20"/>
                  <w:u w:val="single"/>
                </w:rPr>
                <w:t>8</w:t>
              </w:r>
            </w:hyperlink>
            <w:r w:rsidR="004F6CE9" w:rsidRPr="0074339A">
              <w:rPr>
                <w:rFonts w:ascii="Times New Roman" w:eastAsia="Times New Roman" w:hAnsi="Times New Roman" w:cs="Times New Roman"/>
                <w:sz w:val="20"/>
                <w:szCs w:val="20"/>
              </w:rPr>
              <w:t xml:space="preserve"> - </w:t>
            </w:r>
            <w:hyperlink r:id="rId32" w:anchor="P440" w:history="1">
              <w:r w:rsidR="004F6CE9" w:rsidRPr="0074339A">
                <w:rPr>
                  <w:rFonts w:ascii="Times New Roman" w:eastAsia="Times New Roman" w:hAnsi="Times New Roman" w:cs="Times New Roman"/>
                  <w:sz w:val="20"/>
                  <w:szCs w:val="20"/>
                  <w:u w:val="single"/>
                </w:rPr>
                <w:t>17</w:t>
              </w:r>
            </w:hyperlink>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0F0097D" w14:textId="77777777" w:rsidR="004F6CE9" w:rsidRPr="0074339A" w:rsidRDefault="004F6CE9" w:rsidP="00A9677F">
            <w:pPr>
              <w:spacing w:after="0"/>
              <w:rPr>
                <w:rFonts w:ascii="Times New Roman" w:eastAsia="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3A8BD2F" w14:textId="77777777" w:rsidR="004F6CE9" w:rsidRPr="0074339A" w:rsidRDefault="004F6CE9" w:rsidP="00A9677F">
            <w:pPr>
              <w:spacing w:after="0"/>
              <w:rPr>
                <w:rFonts w:ascii="Times New Roman" w:eastAsia="Times New Roman" w:hAnsi="Times New Roman" w:cs="Times New Roman"/>
                <w:sz w:val="24"/>
                <w:szCs w:val="24"/>
              </w:rPr>
            </w:pPr>
          </w:p>
        </w:tc>
        <w:tc>
          <w:tcPr>
            <w:tcW w:w="708" w:type="dxa"/>
            <w:vMerge/>
            <w:tcBorders>
              <w:left w:val="single" w:sz="4" w:space="0" w:color="auto"/>
              <w:bottom w:val="single" w:sz="4" w:space="0" w:color="auto"/>
              <w:right w:val="single" w:sz="4" w:space="0" w:color="auto"/>
            </w:tcBorders>
          </w:tcPr>
          <w:p w14:paraId="4B6E6419" w14:textId="77777777" w:rsidR="004F6CE9" w:rsidRPr="0074339A" w:rsidRDefault="004F6CE9" w:rsidP="00A9677F">
            <w:pPr>
              <w:spacing w:after="0"/>
              <w:rPr>
                <w:rFonts w:ascii="Times New Roman" w:eastAsia="Times New Roman" w:hAnsi="Times New Roman" w:cs="Times New Roman"/>
                <w:sz w:val="24"/>
                <w:szCs w:val="24"/>
              </w:rPr>
            </w:pPr>
          </w:p>
        </w:tc>
        <w:tc>
          <w:tcPr>
            <w:tcW w:w="709" w:type="dxa"/>
            <w:vMerge/>
            <w:tcBorders>
              <w:left w:val="single" w:sz="4" w:space="0" w:color="auto"/>
              <w:bottom w:val="single" w:sz="4" w:space="0" w:color="auto"/>
              <w:right w:val="single" w:sz="4" w:space="0" w:color="auto"/>
            </w:tcBorders>
          </w:tcPr>
          <w:p w14:paraId="6502EA5A" w14:textId="77777777" w:rsidR="004F6CE9" w:rsidRPr="0074339A" w:rsidRDefault="004F6CE9" w:rsidP="00A9677F">
            <w:pPr>
              <w:spacing w:after="0"/>
              <w:rPr>
                <w:rFonts w:ascii="Times New Roman" w:eastAsia="Times New Roman" w:hAnsi="Times New Roman" w:cs="Times New Roman"/>
                <w:sz w:val="24"/>
                <w:szCs w:val="24"/>
              </w:rPr>
            </w:pPr>
          </w:p>
        </w:tc>
        <w:tc>
          <w:tcPr>
            <w:tcW w:w="709" w:type="dxa"/>
            <w:vMerge/>
            <w:tcBorders>
              <w:left w:val="single" w:sz="4" w:space="0" w:color="auto"/>
              <w:bottom w:val="single" w:sz="4" w:space="0" w:color="auto"/>
              <w:right w:val="single" w:sz="4" w:space="0" w:color="auto"/>
            </w:tcBorders>
          </w:tcPr>
          <w:p w14:paraId="3BE577DB" w14:textId="77777777" w:rsidR="004F6CE9" w:rsidRPr="0074339A" w:rsidRDefault="004F6CE9" w:rsidP="00A9677F">
            <w:pPr>
              <w:spacing w:after="0"/>
              <w:rPr>
                <w:rFonts w:ascii="Times New Roman" w:eastAsia="Times New Roman" w:hAnsi="Times New Roman" w:cs="Times New Roman"/>
                <w:sz w:val="24"/>
                <w:szCs w:val="24"/>
              </w:rPr>
            </w:pPr>
          </w:p>
        </w:tc>
      </w:tr>
      <w:tr w:rsidR="004F6CE9" w:rsidRPr="0074339A" w14:paraId="149EACA2" w14:textId="77777777" w:rsidTr="00A9677F">
        <w:tc>
          <w:tcPr>
            <w:tcW w:w="5840" w:type="dxa"/>
            <w:gridSpan w:val="4"/>
            <w:tcBorders>
              <w:top w:val="single" w:sz="4" w:space="0" w:color="auto"/>
              <w:left w:val="single" w:sz="4" w:space="0" w:color="auto"/>
              <w:bottom w:val="single" w:sz="4" w:space="0" w:color="auto"/>
              <w:right w:val="single" w:sz="4" w:space="0" w:color="auto"/>
            </w:tcBorders>
            <w:hideMark/>
          </w:tcPr>
          <w:p w14:paraId="79741BBC"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58F31B"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Б</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733DBB"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2019</w:t>
            </w:r>
          </w:p>
        </w:tc>
        <w:tc>
          <w:tcPr>
            <w:tcW w:w="708" w:type="dxa"/>
            <w:tcBorders>
              <w:top w:val="single" w:sz="4" w:space="0" w:color="auto"/>
              <w:left w:val="single" w:sz="4" w:space="0" w:color="auto"/>
              <w:bottom w:val="single" w:sz="4" w:space="0" w:color="auto"/>
              <w:right w:val="single" w:sz="4" w:space="0" w:color="auto"/>
            </w:tcBorders>
          </w:tcPr>
          <w:p w14:paraId="59141090"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2020</w:t>
            </w:r>
          </w:p>
        </w:tc>
        <w:tc>
          <w:tcPr>
            <w:tcW w:w="709" w:type="dxa"/>
            <w:tcBorders>
              <w:top w:val="single" w:sz="4" w:space="0" w:color="auto"/>
              <w:left w:val="single" w:sz="4" w:space="0" w:color="auto"/>
              <w:bottom w:val="single" w:sz="4" w:space="0" w:color="auto"/>
              <w:right w:val="single" w:sz="4" w:space="0" w:color="auto"/>
            </w:tcBorders>
          </w:tcPr>
          <w:p w14:paraId="71CC5826"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2021</w:t>
            </w:r>
          </w:p>
        </w:tc>
        <w:tc>
          <w:tcPr>
            <w:tcW w:w="709" w:type="dxa"/>
            <w:tcBorders>
              <w:top w:val="single" w:sz="4" w:space="0" w:color="auto"/>
              <w:left w:val="single" w:sz="4" w:space="0" w:color="auto"/>
              <w:bottom w:val="single" w:sz="4" w:space="0" w:color="auto"/>
              <w:right w:val="single" w:sz="4" w:space="0" w:color="auto"/>
            </w:tcBorders>
          </w:tcPr>
          <w:p w14:paraId="475EA2F7"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2022</w:t>
            </w:r>
          </w:p>
        </w:tc>
      </w:tr>
      <w:tr w:rsidR="004F6CE9" w:rsidRPr="0074339A" w14:paraId="41E20BED" w14:textId="77777777" w:rsidTr="00A9677F">
        <w:tc>
          <w:tcPr>
            <w:tcW w:w="1538" w:type="dxa"/>
            <w:vMerge w:val="restart"/>
            <w:tcBorders>
              <w:top w:val="single" w:sz="4" w:space="0" w:color="auto"/>
              <w:left w:val="single" w:sz="4" w:space="0" w:color="auto"/>
              <w:bottom w:val="single" w:sz="4" w:space="0" w:color="auto"/>
              <w:right w:val="single" w:sz="4" w:space="0" w:color="auto"/>
            </w:tcBorders>
            <w:hideMark/>
          </w:tcPr>
          <w:p w14:paraId="26518098"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Количество заявлений о внесении исправлений и (или) изменений в записи актов гражданского состояния</w:t>
            </w:r>
          </w:p>
        </w:tc>
        <w:tc>
          <w:tcPr>
            <w:tcW w:w="4302" w:type="dxa"/>
            <w:gridSpan w:val="3"/>
            <w:tcBorders>
              <w:top w:val="single" w:sz="4" w:space="0" w:color="auto"/>
              <w:left w:val="single" w:sz="4" w:space="0" w:color="auto"/>
              <w:bottom w:val="single" w:sz="4" w:space="0" w:color="auto"/>
              <w:right w:val="single" w:sz="4" w:space="0" w:color="auto"/>
            </w:tcBorders>
            <w:hideMark/>
          </w:tcPr>
          <w:p w14:paraId="1FBF1479" w14:textId="77777777" w:rsidR="004F6CE9" w:rsidRPr="0074339A" w:rsidRDefault="004F6CE9" w:rsidP="00A9677F">
            <w:pPr>
              <w:widowControl w:val="0"/>
              <w:autoSpaceDE w:val="0"/>
              <w:autoSpaceDN w:val="0"/>
              <w:spacing w:after="0" w:line="276" w:lineRule="auto"/>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нерассмотренных на начало отчетного периода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912F25" w14:textId="77777777" w:rsidR="0074339A" w:rsidRPr="0074339A" w:rsidRDefault="0074339A" w:rsidP="00A9677F">
            <w:pPr>
              <w:widowControl w:val="0"/>
              <w:autoSpaceDE w:val="0"/>
              <w:autoSpaceDN w:val="0"/>
              <w:spacing w:after="0" w:line="276" w:lineRule="auto"/>
              <w:jc w:val="center"/>
              <w:rPr>
                <w:rFonts w:ascii="Times New Roman" w:eastAsia="Times New Roman" w:hAnsi="Times New Roman" w:cs="Times New Roman"/>
                <w:sz w:val="24"/>
                <w:szCs w:val="24"/>
              </w:rPr>
            </w:pPr>
            <w:bookmarkStart w:id="10" w:name="P389"/>
            <w:bookmarkEnd w:id="10"/>
          </w:p>
          <w:p w14:paraId="008123DA" w14:textId="76B0B809"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12A95D" w14:textId="77777777" w:rsidR="0074339A" w:rsidRPr="0074339A" w:rsidRDefault="0074339A"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75491704" w14:textId="6FF884FC"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fldChar w:fldCharType="begin"/>
            </w:r>
            <w:r w:rsidRPr="0074339A">
              <w:rPr>
                <w:rFonts w:ascii="Times New Roman" w:eastAsia="Times New Roman" w:hAnsi="Times New Roman" w:cs="Times New Roman"/>
                <w:sz w:val="24"/>
                <w:szCs w:val="24"/>
              </w:rPr>
              <w:instrText xml:space="preserve"> MERGEFIELD M_2_1 </w:instrText>
            </w:r>
            <w:r w:rsidRPr="0074339A">
              <w:rPr>
                <w:rFonts w:ascii="Times New Roman" w:eastAsia="Times New Roman" w:hAnsi="Times New Roman" w:cs="Times New Roman"/>
                <w:sz w:val="24"/>
                <w:szCs w:val="24"/>
              </w:rPr>
              <w:fldChar w:fldCharType="separate"/>
            </w:r>
            <w:r w:rsidRPr="0074339A">
              <w:rPr>
                <w:rFonts w:ascii="Times New Roman" w:eastAsia="Times New Roman" w:hAnsi="Times New Roman" w:cs="Times New Roman"/>
                <w:noProof/>
                <w:sz w:val="24"/>
                <w:szCs w:val="24"/>
              </w:rPr>
              <w:t>2</w:t>
            </w:r>
            <w:r w:rsidRPr="0074339A">
              <w:rPr>
                <w:rFonts w:ascii="Times New Roman" w:eastAsia="Times New Roman" w:hAnsi="Times New Roman" w:cs="Times New Roman"/>
                <w:noProof/>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5C9170CC" w14:textId="77777777" w:rsidR="0074339A" w:rsidRPr="0074339A" w:rsidRDefault="0074339A"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1004F6D5" w14:textId="3985C989"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4863338" w14:textId="77777777" w:rsidR="0074339A" w:rsidRPr="0074339A" w:rsidRDefault="0074339A"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297E0A7E" w14:textId="41A79183"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40A389C6" w14:textId="77777777" w:rsidR="00AD3E23" w:rsidRPr="0074339A" w:rsidRDefault="00AD3E23"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636557B1" w14:textId="2FC556E6"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0</w:t>
            </w:r>
          </w:p>
        </w:tc>
      </w:tr>
      <w:tr w:rsidR="004F6CE9" w:rsidRPr="0074339A" w14:paraId="626CDC6E" w14:textId="77777777" w:rsidTr="00A9677F">
        <w:tc>
          <w:tcPr>
            <w:tcW w:w="1538" w:type="dxa"/>
            <w:vMerge/>
            <w:tcBorders>
              <w:top w:val="single" w:sz="4" w:space="0" w:color="auto"/>
              <w:left w:val="single" w:sz="4" w:space="0" w:color="auto"/>
              <w:bottom w:val="single" w:sz="4" w:space="0" w:color="auto"/>
              <w:right w:val="single" w:sz="4" w:space="0" w:color="auto"/>
            </w:tcBorders>
            <w:vAlign w:val="center"/>
            <w:hideMark/>
          </w:tcPr>
          <w:p w14:paraId="17F048C9" w14:textId="77777777" w:rsidR="004F6CE9" w:rsidRPr="0074339A" w:rsidRDefault="004F6CE9" w:rsidP="00A9677F">
            <w:pPr>
              <w:spacing w:after="0"/>
              <w:rPr>
                <w:rFonts w:ascii="Times New Roman" w:eastAsia="Times New Roman" w:hAnsi="Times New Roman" w:cs="Times New Roman"/>
                <w:sz w:val="24"/>
                <w:szCs w:val="24"/>
              </w:rPr>
            </w:pPr>
          </w:p>
        </w:tc>
        <w:tc>
          <w:tcPr>
            <w:tcW w:w="4302" w:type="dxa"/>
            <w:gridSpan w:val="3"/>
            <w:tcBorders>
              <w:top w:val="single" w:sz="4" w:space="0" w:color="auto"/>
              <w:left w:val="single" w:sz="4" w:space="0" w:color="auto"/>
              <w:bottom w:val="single" w:sz="4" w:space="0" w:color="auto"/>
              <w:right w:val="single" w:sz="4" w:space="0" w:color="auto"/>
            </w:tcBorders>
            <w:hideMark/>
          </w:tcPr>
          <w:p w14:paraId="7824F7A5" w14:textId="77777777" w:rsidR="004F6CE9" w:rsidRPr="0074339A" w:rsidRDefault="004F6CE9" w:rsidP="00A9677F">
            <w:pPr>
              <w:widowControl w:val="0"/>
              <w:autoSpaceDE w:val="0"/>
              <w:autoSpaceDN w:val="0"/>
              <w:spacing w:after="0" w:line="276" w:lineRule="auto"/>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поступивших в отчетном периоде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3D70B9"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bookmarkStart w:id="11" w:name="P392"/>
            <w:bookmarkEnd w:id="11"/>
            <w:r w:rsidRPr="0074339A">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1A45BE"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fldChar w:fldCharType="begin"/>
            </w:r>
            <w:r w:rsidRPr="0074339A">
              <w:rPr>
                <w:rFonts w:ascii="Times New Roman" w:eastAsia="Times New Roman" w:hAnsi="Times New Roman" w:cs="Times New Roman"/>
                <w:sz w:val="24"/>
                <w:szCs w:val="24"/>
              </w:rPr>
              <w:instrText xml:space="preserve"> MERGEFIELD M_2_2 </w:instrText>
            </w:r>
            <w:r w:rsidRPr="0074339A">
              <w:rPr>
                <w:rFonts w:ascii="Times New Roman" w:eastAsia="Times New Roman" w:hAnsi="Times New Roman" w:cs="Times New Roman"/>
                <w:sz w:val="24"/>
                <w:szCs w:val="24"/>
              </w:rPr>
              <w:fldChar w:fldCharType="separate"/>
            </w:r>
            <w:r w:rsidRPr="0074339A">
              <w:rPr>
                <w:rFonts w:ascii="Times New Roman" w:eastAsia="Times New Roman" w:hAnsi="Times New Roman" w:cs="Times New Roman"/>
                <w:noProof/>
                <w:sz w:val="24"/>
                <w:szCs w:val="24"/>
              </w:rPr>
              <w:t>165</w:t>
            </w:r>
            <w:r w:rsidRPr="0074339A">
              <w:rPr>
                <w:rFonts w:ascii="Times New Roman" w:eastAsia="Times New Roman" w:hAnsi="Times New Roman" w:cs="Times New Roman"/>
                <w:noProof/>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7FF2705F"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147</w:t>
            </w:r>
          </w:p>
        </w:tc>
        <w:tc>
          <w:tcPr>
            <w:tcW w:w="709" w:type="dxa"/>
            <w:tcBorders>
              <w:top w:val="single" w:sz="4" w:space="0" w:color="auto"/>
              <w:left w:val="single" w:sz="4" w:space="0" w:color="auto"/>
              <w:bottom w:val="single" w:sz="4" w:space="0" w:color="auto"/>
              <w:right w:val="single" w:sz="4" w:space="0" w:color="auto"/>
            </w:tcBorders>
            <w:vAlign w:val="center"/>
          </w:tcPr>
          <w:p w14:paraId="12CDF183"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7298</w:t>
            </w:r>
          </w:p>
        </w:tc>
        <w:tc>
          <w:tcPr>
            <w:tcW w:w="709" w:type="dxa"/>
            <w:tcBorders>
              <w:top w:val="single" w:sz="4" w:space="0" w:color="auto"/>
              <w:left w:val="single" w:sz="4" w:space="0" w:color="auto"/>
              <w:bottom w:val="single" w:sz="4" w:space="0" w:color="auto"/>
              <w:right w:val="single" w:sz="4" w:space="0" w:color="auto"/>
            </w:tcBorders>
          </w:tcPr>
          <w:p w14:paraId="01B6F1F4"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253</w:t>
            </w:r>
          </w:p>
        </w:tc>
      </w:tr>
      <w:tr w:rsidR="004F6CE9" w:rsidRPr="0074339A" w14:paraId="0E936314" w14:textId="77777777" w:rsidTr="00A9677F">
        <w:tc>
          <w:tcPr>
            <w:tcW w:w="1538" w:type="dxa"/>
            <w:vMerge/>
            <w:tcBorders>
              <w:top w:val="single" w:sz="4" w:space="0" w:color="auto"/>
              <w:left w:val="single" w:sz="4" w:space="0" w:color="auto"/>
              <w:bottom w:val="single" w:sz="4" w:space="0" w:color="auto"/>
              <w:right w:val="single" w:sz="4" w:space="0" w:color="auto"/>
            </w:tcBorders>
            <w:vAlign w:val="center"/>
            <w:hideMark/>
          </w:tcPr>
          <w:p w14:paraId="05514A0C" w14:textId="77777777" w:rsidR="004F6CE9" w:rsidRPr="0074339A" w:rsidRDefault="004F6CE9" w:rsidP="00A9677F">
            <w:pPr>
              <w:spacing w:after="0"/>
              <w:rPr>
                <w:rFonts w:ascii="Times New Roman" w:eastAsia="Times New Roman" w:hAnsi="Times New Roman" w:cs="Times New Roman"/>
                <w:sz w:val="24"/>
                <w:szCs w:val="24"/>
              </w:rPr>
            </w:pPr>
          </w:p>
        </w:tc>
        <w:tc>
          <w:tcPr>
            <w:tcW w:w="901" w:type="dxa"/>
            <w:vMerge w:val="restart"/>
            <w:tcBorders>
              <w:top w:val="single" w:sz="4" w:space="0" w:color="auto"/>
              <w:left w:val="single" w:sz="4" w:space="0" w:color="auto"/>
              <w:bottom w:val="single" w:sz="4" w:space="0" w:color="auto"/>
              <w:right w:val="single" w:sz="4" w:space="0" w:color="auto"/>
            </w:tcBorders>
            <w:hideMark/>
          </w:tcPr>
          <w:p w14:paraId="1A926FED"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 xml:space="preserve">из них (из суммы </w:t>
            </w:r>
            <w:hyperlink r:id="rId33" w:anchor="P389" w:history="1">
              <w:r w:rsidRPr="0074339A">
                <w:rPr>
                  <w:rFonts w:ascii="Times New Roman" w:eastAsia="Times New Roman" w:hAnsi="Times New Roman" w:cs="Times New Roman"/>
                  <w:sz w:val="24"/>
                  <w:szCs w:val="24"/>
                  <w:u w:val="single"/>
                </w:rPr>
                <w:t>строк 1</w:t>
              </w:r>
            </w:hyperlink>
            <w:r w:rsidRPr="0074339A">
              <w:rPr>
                <w:rFonts w:ascii="Times New Roman" w:eastAsia="Times New Roman" w:hAnsi="Times New Roman" w:cs="Times New Roman"/>
                <w:sz w:val="24"/>
                <w:szCs w:val="24"/>
              </w:rPr>
              <w:t xml:space="preserve"> и </w:t>
            </w:r>
            <w:hyperlink r:id="rId34" w:anchor="P392" w:history="1">
              <w:r w:rsidRPr="0074339A">
                <w:rPr>
                  <w:rFonts w:ascii="Times New Roman" w:eastAsia="Times New Roman" w:hAnsi="Times New Roman" w:cs="Times New Roman"/>
                  <w:sz w:val="24"/>
                  <w:szCs w:val="24"/>
                  <w:u w:val="single"/>
                </w:rPr>
                <w:t>2</w:t>
              </w:r>
            </w:hyperlink>
            <w:r w:rsidRPr="0074339A">
              <w:rPr>
                <w:rFonts w:ascii="Times New Roman" w:eastAsia="Times New Roman" w:hAnsi="Times New Roman" w:cs="Times New Roman"/>
                <w:sz w:val="24"/>
                <w:szCs w:val="24"/>
              </w:rPr>
              <w:t>)</w:t>
            </w:r>
          </w:p>
        </w:tc>
        <w:tc>
          <w:tcPr>
            <w:tcW w:w="3401" w:type="dxa"/>
            <w:gridSpan w:val="2"/>
            <w:tcBorders>
              <w:top w:val="single" w:sz="4" w:space="0" w:color="auto"/>
              <w:left w:val="single" w:sz="4" w:space="0" w:color="auto"/>
              <w:bottom w:val="single" w:sz="4" w:space="0" w:color="auto"/>
              <w:right w:val="single" w:sz="4" w:space="0" w:color="auto"/>
            </w:tcBorders>
            <w:hideMark/>
          </w:tcPr>
          <w:p w14:paraId="7EDC8819" w14:textId="77777777" w:rsidR="004F6CE9" w:rsidRPr="0074339A" w:rsidRDefault="004F6CE9" w:rsidP="00A9677F">
            <w:pPr>
              <w:widowControl w:val="0"/>
              <w:autoSpaceDE w:val="0"/>
              <w:autoSpaceDN w:val="0"/>
              <w:spacing w:after="0" w:line="276" w:lineRule="auto"/>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рассмотренных в отчетном периоде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48F2D8" w14:textId="77777777" w:rsidR="0074339A" w:rsidRPr="0074339A" w:rsidRDefault="0074339A" w:rsidP="00A9677F">
            <w:pPr>
              <w:widowControl w:val="0"/>
              <w:autoSpaceDE w:val="0"/>
              <w:autoSpaceDN w:val="0"/>
              <w:spacing w:after="0" w:line="276" w:lineRule="auto"/>
              <w:jc w:val="center"/>
              <w:rPr>
                <w:rFonts w:ascii="Times New Roman" w:eastAsia="Times New Roman" w:hAnsi="Times New Roman" w:cs="Times New Roman"/>
                <w:sz w:val="24"/>
                <w:szCs w:val="24"/>
              </w:rPr>
            </w:pPr>
            <w:bookmarkStart w:id="12" w:name="P396"/>
            <w:bookmarkEnd w:id="12"/>
          </w:p>
          <w:p w14:paraId="6D5E1F57" w14:textId="67A2E570"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470755" w14:textId="77777777" w:rsidR="0074339A" w:rsidRPr="0074339A" w:rsidRDefault="0074339A"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4EE53AF9" w14:textId="7986F3E1"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166</w:t>
            </w:r>
          </w:p>
        </w:tc>
        <w:tc>
          <w:tcPr>
            <w:tcW w:w="708" w:type="dxa"/>
            <w:tcBorders>
              <w:top w:val="single" w:sz="4" w:space="0" w:color="auto"/>
              <w:left w:val="single" w:sz="4" w:space="0" w:color="auto"/>
              <w:bottom w:val="single" w:sz="4" w:space="0" w:color="auto"/>
              <w:right w:val="single" w:sz="4" w:space="0" w:color="auto"/>
            </w:tcBorders>
            <w:vAlign w:val="center"/>
          </w:tcPr>
          <w:p w14:paraId="7E1498F1" w14:textId="77777777" w:rsidR="0074339A" w:rsidRPr="0074339A" w:rsidRDefault="0074339A"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4B1451BA" w14:textId="135D51B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148</w:t>
            </w:r>
          </w:p>
        </w:tc>
        <w:tc>
          <w:tcPr>
            <w:tcW w:w="709" w:type="dxa"/>
            <w:tcBorders>
              <w:top w:val="single" w:sz="4" w:space="0" w:color="auto"/>
              <w:left w:val="single" w:sz="4" w:space="0" w:color="auto"/>
              <w:bottom w:val="single" w:sz="4" w:space="0" w:color="auto"/>
              <w:right w:val="single" w:sz="4" w:space="0" w:color="auto"/>
            </w:tcBorders>
            <w:vAlign w:val="center"/>
          </w:tcPr>
          <w:p w14:paraId="1096EB0F" w14:textId="77777777" w:rsidR="0074339A" w:rsidRPr="0074339A" w:rsidRDefault="0074339A"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65901C4B" w14:textId="146C0F62"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7298</w:t>
            </w:r>
          </w:p>
        </w:tc>
        <w:tc>
          <w:tcPr>
            <w:tcW w:w="709" w:type="dxa"/>
            <w:tcBorders>
              <w:top w:val="single" w:sz="4" w:space="0" w:color="auto"/>
              <w:left w:val="single" w:sz="4" w:space="0" w:color="auto"/>
              <w:bottom w:val="single" w:sz="4" w:space="0" w:color="auto"/>
              <w:right w:val="single" w:sz="4" w:space="0" w:color="auto"/>
            </w:tcBorders>
            <w:vAlign w:val="center"/>
          </w:tcPr>
          <w:p w14:paraId="40EBC203" w14:textId="77777777" w:rsidR="00A9677F" w:rsidRPr="0074339A" w:rsidRDefault="00A9677F"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649A4D46" w14:textId="03860702"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253</w:t>
            </w:r>
          </w:p>
        </w:tc>
      </w:tr>
      <w:tr w:rsidR="004F6CE9" w:rsidRPr="0074339A" w14:paraId="7859B9AD" w14:textId="77777777" w:rsidTr="00A9677F">
        <w:tc>
          <w:tcPr>
            <w:tcW w:w="1538" w:type="dxa"/>
            <w:vMerge/>
            <w:tcBorders>
              <w:top w:val="single" w:sz="4" w:space="0" w:color="auto"/>
              <w:left w:val="single" w:sz="4" w:space="0" w:color="auto"/>
              <w:bottom w:val="single" w:sz="4" w:space="0" w:color="auto"/>
              <w:right w:val="single" w:sz="4" w:space="0" w:color="auto"/>
            </w:tcBorders>
            <w:vAlign w:val="center"/>
            <w:hideMark/>
          </w:tcPr>
          <w:p w14:paraId="474CB847" w14:textId="77777777" w:rsidR="004F6CE9" w:rsidRPr="0074339A" w:rsidRDefault="004F6CE9" w:rsidP="00A9677F">
            <w:pPr>
              <w:spacing w:after="0"/>
              <w:rPr>
                <w:rFonts w:ascii="Times New Roman" w:eastAsia="Times New Roman" w:hAnsi="Times New Roman" w:cs="Times New Roman"/>
                <w:sz w:val="24"/>
                <w:szCs w:val="24"/>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6546569B" w14:textId="77777777" w:rsidR="004F6CE9" w:rsidRPr="0074339A" w:rsidRDefault="004F6CE9" w:rsidP="00A9677F">
            <w:pPr>
              <w:spacing w:after="0"/>
              <w:rPr>
                <w:rFonts w:ascii="Times New Roman" w:eastAsia="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567557D7"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 xml:space="preserve">по ним (из </w:t>
            </w:r>
            <w:hyperlink r:id="rId35" w:anchor="P396" w:history="1">
              <w:r w:rsidRPr="0074339A">
                <w:rPr>
                  <w:rFonts w:ascii="Times New Roman" w:eastAsia="Times New Roman" w:hAnsi="Times New Roman" w:cs="Times New Roman"/>
                  <w:sz w:val="24"/>
                  <w:szCs w:val="24"/>
                  <w:u w:val="single"/>
                </w:rPr>
                <w:t>строки 3</w:t>
              </w:r>
            </w:hyperlink>
            <w:r w:rsidRPr="0074339A">
              <w:rPr>
                <w:rFonts w:ascii="Times New Roman" w:eastAsia="Times New Roman" w:hAnsi="Times New Roman" w:cs="Times New Roman"/>
                <w:sz w:val="24"/>
                <w:szCs w:val="24"/>
              </w:rPr>
              <w:t>)</w:t>
            </w:r>
          </w:p>
        </w:tc>
        <w:tc>
          <w:tcPr>
            <w:tcW w:w="2550" w:type="dxa"/>
            <w:tcBorders>
              <w:top w:val="single" w:sz="4" w:space="0" w:color="auto"/>
              <w:left w:val="single" w:sz="4" w:space="0" w:color="auto"/>
              <w:bottom w:val="single" w:sz="4" w:space="0" w:color="auto"/>
              <w:right w:val="single" w:sz="4" w:space="0" w:color="auto"/>
            </w:tcBorders>
            <w:hideMark/>
          </w:tcPr>
          <w:p w14:paraId="6EB7C3A5" w14:textId="77777777" w:rsidR="004F6CE9" w:rsidRPr="0074339A" w:rsidRDefault="004F6CE9" w:rsidP="00A9677F">
            <w:pPr>
              <w:widowControl w:val="0"/>
              <w:autoSpaceDE w:val="0"/>
              <w:autoSpaceDN w:val="0"/>
              <w:spacing w:after="0" w:line="240" w:lineRule="auto"/>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исполнено без составления заключения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152EEE" w14:textId="77777777" w:rsidR="0074339A" w:rsidRPr="0074339A" w:rsidRDefault="0074339A" w:rsidP="00A9677F">
            <w:pPr>
              <w:widowControl w:val="0"/>
              <w:autoSpaceDE w:val="0"/>
              <w:autoSpaceDN w:val="0"/>
              <w:spacing w:after="0" w:line="276" w:lineRule="auto"/>
              <w:jc w:val="center"/>
              <w:rPr>
                <w:rFonts w:ascii="Times New Roman" w:eastAsia="Times New Roman" w:hAnsi="Times New Roman" w:cs="Times New Roman"/>
                <w:sz w:val="24"/>
                <w:szCs w:val="24"/>
              </w:rPr>
            </w:pPr>
            <w:bookmarkStart w:id="13" w:name="P400"/>
            <w:bookmarkEnd w:id="13"/>
          </w:p>
          <w:p w14:paraId="1AD98A67" w14:textId="061CD49D"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C4A4E2" w14:textId="77777777" w:rsidR="0074339A" w:rsidRPr="0074339A" w:rsidRDefault="0074339A"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269F55D4" w14:textId="2E4B95F5"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82</w:t>
            </w:r>
          </w:p>
        </w:tc>
        <w:tc>
          <w:tcPr>
            <w:tcW w:w="708" w:type="dxa"/>
            <w:tcBorders>
              <w:top w:val="single" w:sz="4" w:space="0" w:color="auto"/>
              <w:left w:val="single" w:sz="4" w:space="0" w:color="auto"/>
              <w:bottom w:val="single" w:sz="4" w:space="0" w:color="auto"/>
              <w:right w:val="single" w:sz="4" w:space="0" w:color="auto"/>
            </w:tcBorders>
            <w:vAlign w:val="center"/>
          </w:tcPr>
          <w:p w14:paraId="5234B285" w14:textId="77777777" w:rsidR="0074339A" w:rsidRPr="0074339A" w:rsidRDefault="0074339A"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49AC79A3" w14:textId="4BECB04F"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51</w:t>
            </w:r>
          </w:p>
        </w:tc>
        <w:tc>
          <w:tcPr>
            <w:tcW w:w="709" w:type="dxa"/>
            <w:tcBorders>
              <w:top w:val="single" w:sz="4" w:space="0" w:color="auto"/>
              <w:left w:val="single" w:sz="4" w:space="0" w:color="auto"/>
              <w:bottom w:val="single" w:sz="4" w:space="0" w:color="auto"/>
              <w:right w:val="single" w:sz="4" w:space="0" w:color="auto"/>
            </w:tcBorders>
            <w:vAlign w:val="center"/>
          </w:tcPr>
          <w:p w14:paraId="39FD431C" w14:textId="77777777" w:rsidR="0074339A" w:rsidRPr="0074339A" w:rsidRDefault="0074339A"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78C330F6" w14:textId="79407CB6"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91</w:t>
            </w:r>
          </w:p>
        </w:tc>
        <w:tc>
          <w:tcPr>
            <w:tcW w:w="709" w:type="dxa"/>
            <w:tcBorders>
              <w:top w:val="single" w:sz="4" w:space="0" w:color="auto"/>
              <w:left w:val="single" w:sz="4" w:space="0" w:color="auto"/>
              <w:bottom w:val="single" w:sz="4" w:space="0" w:color="auto"/>
              <w:right w:val="single" w:sz="4" w:space="0" w:color="auto"/>
            </w:tcBorders>
          </w:tcPr>
          <w:p w14:paraId="733A49E5"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1E31D233"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120</w:t>
            </w:r>
          </w:p>
        </w:tc>
      </w:tr>
      <w:tr w:rsidR="004F6CE9" w:rsidRPr="0074339A" w14:paraId="1F388562" w14:textId="77777777" w:rsidTr="0074339A">
        <w:trPr>
          <w:trHeight w:val="1613"/>
        </w:trPr>
        <w:tc>
          <w:tcPr>
            <w:tcW w:w="1538" w:type="dxa"/>
            <w:vMerge/>
            <w:tcBorders>
              <w:top w:val="single" w:sz="4" w:space="0" w:color="auto"/>
              <w:left w:val="single" w:sz="4" w:space="0" w:color="auto"/>
              <w:bottom w:val="single" w:sz="4" w:space="0" w:color="auto"/>
              <w:right w:val="single" w:sz="4" w:space="0" w:color="auto"/>
            </w:tcBorders>
            <w:vAlign w:val="center"/>
            <w:hideMark/>
          </w:tcPr>
          <w:p w14:paraId="2535292C" w14:textId="77777777" w:rsidR="004F6CE9" w:rsidRPr="0074339A" w:rsidRDefault="004F6CE9" w:rsidP="00A9677F">
            <w:pPr>
              <w:spacing w:after="0"/>
              <w:rPr>
                <w:rFonts w:ascii="Times New Roman" w:eastAsia="Times New Roman" w:hAnsi="Times New Roman" w:cs="Times New Roman"/>
                <w:sz w:val="24"/>
                <w:szCs w:val="24"/>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03793243" w14:textId="77777777" w:rsidR="004F6CE9" w:rsidRPr="0074339A" w:rsidRDefault="004F6CE9" w:rsidP="00A9677F">
            <w:pPr>
              <w:spacing w:after="0"/>
              <w:rPr>
                <w:rFonts w:ascii="Times New Roman" w:eastAsia="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B89ED6F" w14:textId="77777777" w:rsidR="004F6CE9" w:rsidRPr="0074339A" w:rsidRDefault="004F6CE9" w:rsidP="00A9677F">
            <w:pPr>
              <w:spacing w:after="0"/>
              <w:rPr>
                <w:rFonts w:ascii="Times New Roman" w:eastAsia="Times New Roman" w:hAnsi="Times New Roman" w:cs="Times New Roman"/>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14:paraId="5566A4E6" w14:textId="77777777" w:rsidR="004F6CE9" w:rsidRPr="0074339A" w:rsidRDefault="004F6CE9" w:rsidP="00A9677F">
            <w:pPr>
              <w:widowControl w:val="0"/>
              <w:autoSpaceDE w:val="0"/>
              <w:autoSpaceDN w:val="0"/>
              <w:spacing w:after="0" w:line="240" w:lineRule="auto"/>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составлено заключений о внесении исправлений и (или) изменений в записи актов гражданского состояния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D0E2C5"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9889E4"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81</w:t>
            </w:r>
          </w:p>
        </w:tc>
        <w:tc>
          <w:tcPr>
            <w:tcW w:w="708" w:type="dxa"/>
            <w:tcBorders>
              <w:top w:val="single" w:sz="4" w:space="0" w:color="auto"/>
              <w:left w:val="single" w:sz="4" w:space="0" w:color="auto"/>
              <w:bottom w:val="single" w:sz="4" w:space="0" w:color="auto"/>
              <w:right w:val="single" w:sz="4" w:space="0" w:color="auto"/>
            </w:tcBorders>
            <w:vAlign w:val="center"/>
          </w:tcPr>
          <w:p w14:paraId="43EEC000"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97</w:t>
            </w:r>
          </w:p>
        </w:tc>
        <w:tc>
          <w:tcPr>
            <w:tcW w:w="709" w:type="dxa"/>
            <w:tcBorders>
              <w:top w:val="single" w:sz="4" w:space="0" w:color="auto"/>
              <w:left w:val="single" w:sz="4" w:space="0" w:color="auto"/>
              <w:bottom w:val="single" w:sz="4" w:space="0" w:color="auto"/>
              <w:right w:val="single" w:sz="4" w:space="0" w:color="auto"/>
            </w:tcBorders>
            <w:vAlign w:val="center"/>
          </w:tcPr>
          <w:p w14:paraId="3948A77A"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7207</w:t>
            </w:r>
          </w:p>
        </w:tc>
        <w:tc>
          <w:tcPr>
            <w:tcW w:w="709" w:type="dxa"/>
            <w:tcBorders>
              <w:top w:val="single" w:sz="4" w:space="0" w:color="auto"/>
              <w:left w:val="single" w:sz="4" w:space="0" w:color="auto"/>
              <w:bottom w:val="single" w:sz="4" w:space="0" w:color="auto"/>
              <w:right w:val="single" w:sz="4" w:space="0" w:color="auto"/>
            </w:tcBorders>
          </w:tcPr>
          <w:p w14:paraId="334DC73E"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49E159C8"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653E39B3" w14:textId="48674976" w:rsidR="004F6CE9" w:rsidRPr="0074339A" w:rsidRDefault="004F6CE9" w:rsidP="0074339A">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131</w:t>
            </w:r>
          </w:p>
        </w:tc>
      </w:tr>
      <w:tr w:rsidR="004F6CE9" w:rsidRPr="0074339A" w14:paraId="267C9A5C" w14:textId="77777777" w:rsidTr="0074339A">
        <w:trPr>
          <w:trHeight w:val="2162"/>
        </w:trPr>
        <w:tc>
          <w:tcPr>
            <w:tcW w:w="1538" w:type="dxa"/>
            <w:vMerge/>
            <w:tcBorders>
              <w:top w:val="single" w:sz="4" w:space="0" w:color="auto"/>
              <w:left w:val="single" w:sz="4" w:space="0" w:color="auto"/>
              <w:bottom w:val="single" w:sz="4" w:space="0" w:color="auto"/>
              <w:right w:val="single" w:sz="4" w:space="0" w:color="auto"/>
            </w:tcBorders>
            <w:vAlign w:val="center"/>
            <w:hideMark/>
          </w:tcPr>
          <w:p w14:paraId="5661D605" w14:textId="77777777" w:rsidR="004F6CE9" w:rsidRPr="0074339A" w:rsidRDefault="004F6CE9" w:rsidP="00A9677F">
            <w:pPr>
              <w:spacing w:after="0"/>
              <w:rPr>
                <w:rFonts w:ascii="Times New Roman" w:eastAsia="Times New Roman" w:hAnsi="Times New Roman" w:cs="Times New Roman"/>
                <w:sz w:val="24"/>
                <w:szCs w:val="24"/>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025C5A5B" w14:textId="77777777" w:rsidR="004F6CE9" w:rsidRPr="0074339A" w:rsidRDefault="004F6CE9" w:rsidP="00A9677F">
            <w:pPr>
              <w:spacing w:after="0"/>
              <w:rPr>
                <w:rFonts w:ascii="Times New Roman" w:eastAsia="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03150D" w14:textId="77777777" w:rsidR="004F6CE9" w:rsidRPr="0074339A" w:rsidRDefault="004F6CE9" w:rsidP="00A9677F">
            <w:pPr>
              <w:spacing w:after="0"/>
              <w:rPr>
                <w:rFonts w:ascii="Times New Roman" w:eastAsia="Times New Roman" w:hAnsi="Times New Roman" w:cs="Times New Roman"/>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14:paraId="0D4B4BDA" w14:textId="77777777" w:rsidR="004F6CE9" w:rsidRPr="0074339A" w:rsidRDefault="004F6CE9" w:rsidP="00A9677F">
            <w:pPr>
              <w:widowControl w:val="0"/>
              <w:autoSpaceDE w:val="0"/>
              <w:autoSpaceDN w:val="0"/>
              <w:spacing w:after="0" w:line="240" w:lineRule="auto"/>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составлено заключений (извещений) об отказе во внесении исправлений и (или) изменений в записи актов гражданского состояния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A99030"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bookmarkStart w:id="14" w:name="P406"/>
            <w:bookmarkEnd w:id="14"/>
            <w:r w:rsidRPr="0074339A">
              <w:rPr>
                <w:rFonts w:ascii="Times New Roman" w:eastAsia="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0D3870"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fldChar w:fldCharType="begin"/>
            </w:r>
            <w:r w:rsidRPr="0074339A">
              <w:rPr>
                <w:rFonts w:ascii="Times New Roman" w:eastAsia="Times New Roman" w:hAnsi="Times New Roman" w:cs="Times New Roman"/>
                <w:sz w:val="24"/>
                <w:szCs w:val="24"/>
              </w:rPr>
              <w:instrText xml:space="preserve"> MERGEFIELD M_2_6 </w:instrText>
            </w:r>
            <w:r w:rsidRPr="0074339A">
              <w:rPr>
                <w:rFonts w:ascii="Times New Roman" w:eastAsia="Times New Roman" w:hAnsi="Times New Roman" w:cs="Times New Roman"/>
                <w:sz w:val="24"/>
                <w:szCs w:val="24"/>
              </w:rPr>
              <w:fldChar w:fldCharType="separate"/>
            </w:r>
            <w:r w:rsidRPr="0074339A">
              <w:rPr>
                <w:rFonts w:ascii="Times New Roman" w:eastAsia="Times New Roman" w:hAnsi="Times New Roman" w:cs="Times New Roman"/>
                <w:noProof/>
                <w:sz w:val="24"/>
                <w:szCs w:val="24"/>
              </w:rPr>
              <w:t>3</w:t>
            </w:r>
            <w:r w:rsidRPr="0074339A">
              <w:rPr>
                <w:rFonts w:ascii="Times New Roman" w:eastAsia="Times New Roman" w:hAnsi="Times New Roman" w:cs="Times New Roman"/>
                <w:noProof/>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063AE09B"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1BC74B77"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47A6CDB3"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652E3214"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7CC6B9EC" w14:textId="77777777" w:rsidR="0074339A" w:rsidRPr="0074339A" w:rsidRDefault="0074339A"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3844123E" w14:textId="38D2745C"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2</w:t>
            </w:r>
          </w:p>
        </w:tc>
      </w:tr>
      <w:tr w:rsidR="004F6CE9" w:rsidRPr="0074339A" w14:paraId="54A51069" w14:textId="77777777" w:rsidTr="0074339A">
        <w:trPr>
          <w:trHeight w:val="918"/>
        </w:trPr>
        <w:tc>
          <w:tcPr>
            <w:tcW w:w="1538" w:type="dxa"/>
            <w:vMerge/>
            <w:tcBorders>
              <w:top w:val="single" w:sz="4" w:space="0" w:color="auto"/>
              <w:left w:val="single" w:sz="4" w:space="0" w:color="auto"/>
              <w:bottom w:val="single" w:sz="4" w:space="0" w:color="auto"/>
              <w:right w:val="single" w:sz="4" w:space="0" w:color="auto"/>
            </w:tcBorders>
            <w:vAlign w:val="center"/>
            <w:hideMark/>
          </w:tcPr>
          <w:p w14:paraId="153A79FD" w14:textId="77777777" w:rsidR="004F6CE9" w:rsidRPr="0074339A" w:rsidRDefault="004F6CE9" w:rsidP="00A9677F">
            <w:pPr>
              <w:spacing w:after="0"/>
              <w:rPr>
                <w:rFonts w:ascii="Times New Roman" w:eastAsia="Times New Roman" w:hAnsi="Times New Roman" w:cs="Times New Roman"/>
                <w:sz w:val="24"/>
                <w:szCs w:val="24"/>
              </w:rPr>
            </w:pPr>
          </w:p>
        </w:tc>
        <w:tc>
          <w:tcPr>
            <w:tcW w:w="4302" w:type="dxa"/>
            <w:gridSpan w:val="3"/>
            <w:tcBorders>
              <w:top w:val="single" w:sz="4" w:space="0" w:color="auto"/>
              <w:left w:val="single" w:sz="4" w:space="0" w:color="auto"/>
              <w:bottom w:val="single" w:sz="4" w:space="0" w:color="auto"/>
              <w:right w:val="single" w:sz="4" w:space="0" w:color="auto"/>
            </w:tcBorders>
            <w:hideMark/>
          </w:tcPr>
          <w:p w14:paraId="7F66AC15" w14:textId="77777777" w:rsidR="004F6CE9" w:rsidRPr="0074339A" w:rsidRDefault="004F6CE9" w:rsidP="00A9677F">
            <w:pPr>
              <w:widowControl w:val="0"/>
              <w:autoSpaceDE w:val="0"/>
              <w:autoSpaceDN w:val="0"/>
              <w:spacing w:after="0" w:line="276" w:lineRule="auto"/>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нерассмотренных на конец отчетного периода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E4A548"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bookmarkStart w:id="15" w:name="P409"/>
            <w:bookmarkEnd w:id="15"/>
            <w:r w:rsidRPr="0074339A">
              <w:rPr>
                <w:rFonts w:ascii="Times New Roman" w:eastAsia="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A5742C"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2C66C4F4"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7D9E9FFA"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772A7A06" w14:textId="77777777" w:rsidR="0074339A" w:rsidRPr="0074339A" w:rsidRDefault="0074339A"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496C23C5" w14:textId="565E352A"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0</w:t>
            </w:r>
          </w:p>
        </w:tc>
      </w:tr>
      <w:tr w:rsidR="004F6CE9" w:rsidRPr="0074339A" w14:paraId="304DB65F" w14:textId="77777777" w:rsidTr="00A9677F">
        <w:tc>
          <w:tcPr>
            <w:tcW w:w="1538" w:type="dxa"/>
            <w:vMerge w:val="restart"/>
            <w:tcBorders>
              <w:top w:val="single" w:sz="4" w:space="0" w:color="auto"/>
              <w:left w:val="single" w:sz="4" w:space="0" w:color="auto"/>
              <w:bottom w:val="single" w:sz="4" w:space="0" w:color="auto"/>
              <w:right w:val="single" w:sz="4" w:space="0" w:color="auto"/>
            </w:tcBorders>
            <w:hideMark/>
          </w:tcPr>
          <w:p w14:paraId="5B736FCC"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Количество</w:t>
            </w:r>
          </w:p>
        </w:tc>
        <w:tc>
          <w:tcPr>
            <w:tcW w:w="4302" w:type="dxa"/>
            <w:gridSpan w:val="3"/>
            <w:tcBorders>
              <w:top w:val="single" w:sz="4" w:space="0" w:color="auto"/>
              <w:left w:val="single" w:sz="4" w:space="0" w:color="auto"/>
              <w:bottom w:val="single" w:sz="4" w:space="0" w:color="auto"/>
              <w:right w:val="single" w:sz="4" w:space="0" w:color="auto"/>
            </w:tcBorders>
            <w:hideMark/>
          </w:tcPr>
          <w:p w14:paraId="7694D546" w14:textId="77777777" w:rsidR="004F6CE9" w:rsidRPr="0074339A" w:rsidRDefault="004F6CE9" w:rsidP="00A9677F">
            <w:pPr>
              <w:widowControl w:val="0"/>
              <w:autoSpaceDE w:val="0"/>
              <w:autoSpaceDN w:val="0"/>
              <w:spacing w:after="0" w:line="240" w:lineRule="auto"/>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исполненных извещений о внесении исправлений и (или) изменений в записи актов гражданского состояния, поступивших из органов ЗАГС Российской Федерации и иностранных государств (установление отцовства, усыновление (удочерение), перемена имени)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C6DB69"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bookmarkStart w:id="16" w:name="P413"/>
            <w:bookmarkEnd w:id="16"/>
            <w:r w:rsidRPr="0074339A">
              <w:rPr>
                <w:rFonts w:ascii="Times New Roman" w:eastAsia="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DC2415"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65</w:t>
            </w:r>
          </w:p>
        </w:tc>
        <w:tc>
          <w:tcPr>
            <w:tcW w:w="708" w:type="dxa"/>
            <w:tcBorders>
              <w:top w:val="single" w:sz="4" w:space="0" w:color="auto"/>
              <w:left w:val="single" w:sz="4" w:space="0" w:color="auto"/>
              <w:bottom w:val="single" w:sz="4" w:space="0" w:color="auto"/>
              <w:right w:val="single" w:sz="4" w:space="0" w:color="auto"/>
            </w:tcBorders>
            <w:vAlign w:val="center"/>
          </w:tcPr>
          <w:p w14:paraId="79612AC4"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130</w:t>
            </w:r>
          </w:p>
        </w:tc>
        <w:tc>
          <w:tcPr>
            <w:tcW w:w="709" w:type="dxa"/>
            <w:tcBorders>
              <w:top w:val="single" w:sz="4" w:space="0" w:color="auto"/>
              <w:left w:val="single" w:sz="4" w:space="0" w:color="auto"/>
              <w:bottom w:val="single" w:sz="4" w:space="0" w:color="auto"/>
              <w:right w:val="single" w:sz="4" w:space="0" w:color="auto"/>
            </w:tcBorders>
            <w:vAlign w:val="center"/>
          </w:tcPr>
          <w:p w14:paraId="1FB2AC0C"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182</w:t>
            </w:r>
          </w:p>
        </w:tc>
        <w:tc>
          <w:tcPr>
            <w:tcW w:w="709" w:type="dxa"/>
            <w:tcBorders>
              <w:top w:val="single" w:sz="4" w:space="0" w:color="auto"/>
              <w:left w:val="single" w:sz="4" w:space="0" w:color="auto"/>
              <w:bottom w:val="single" w:sz="4" w:space="0" w:color="auto"/>
              <w:right w:val="single" w:sz="4" w:space="0" w:color="auto"/>
            </w:tcBorders>
          </w:tcPr>
          <w:p w14:paraId="247F122A"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39E8ABE0"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2E168951"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319EB335"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293</w:t>
            </w:r>
          </w:p>
        </w:tc>
      </w:tr>
      <w:tr w:rsidR="004F6CE9" w:rsidRPr="0074339A" w14:paraId="047D17DA" w14:textId="77777777" w:rsidTr="0074339A">
        <w:trPr>
          <w:trHeight w:val="1631"/>
        </w:trPr>
        <w:tc>
          <w:tcPr>
            <w:tcW w:w="1538" w:type="dxa"/>
            <w:vMerge/>
            <w:tcBorders>
              <w:top w:val="single" w:sz="4" w:space="0" w:color="auto"/>
              <w:left w:val="single" w:sz="4" w:space="0" w:color="auto"/>
              <w:bottom w:val="single" w:sz="4" w:space="0" w:color="auto"/>
              <w:right w:val="single" w:sz="4" w:space="0" w:color="auto"/>
            </w:tcBorders>
            <w:vAlign w:val="center"/>
            <w:hideMark/>
          </w:tcPr>
          <w:p w14:paraId="305A243E" w14:textId="77777777" w:rsidR="004F6CE9" w:rsidRPr="0074339A" w:rsidRDefault="004F6CE9" w:rsidP="00A9677F">
            <w:pPr>
              <w:spacing w:after="0"/>
              <w:rPr>
                <w:rFonts w:ascii="Times New Roman" w:eastAsia="Times New Roman" w:hAnsi="Times New Roman" w:cs="Times New Roman"/>
                <w:sz w:val="24"/>
                <w:szCs w:val="24"/>
              </w:rPr>
            </w:pPr>
          </w:p>
        </w:tc>
        <w:tc>
          <w:tcPr>
            <w:tcW w:w="4302" w:type="dxa"/>
            <w:gridSpan w:val="3"/>
            <w:tcBorders>
              <w:top w:val="single" w:sz="4" w:space="0" w:color="auto"/>
              <w:left w:val="single" w:sz="4" w:space="0" w:color="auto"/>
              <w:bottom w:val="single" w:sz="4" w:space="0" w:color="auto"/>
              <w:right w:val="single" w:sz="4" w:space="0" w:color="auto"/>
            </w:tcBorders>
            <w:hideMark/>
          </w:tcPr>
          <w:p w14:paraId="0D2D2E2D" w14:textId="77777777" w:rsidR="004F6CE9" w:rsidRPr="0074339A" w:rsidRDefault="004F6CE9" w:rsidP="00A9677F">
            <w:pPr>
              <w:widowControl w:val="0"/>
              <w:autoSpaceDE w:val="0"/>
              <w:autoSpaceDN w:val="0"/>
              <w:spacing w:after="0" w:line="240" w:lineRule="auto"/>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исполненных заключений органов ЗАГС о внесении исправлений и (или) изменений в записи актов гражданского состояния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512B0C"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ED35C3"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106</w:t>
            </w:r>
          </w:p>
        </w:tc>
        <w:tc>
          <w:tcPr>
            <w:tcW w:w="708" w:type="dxa"/>
            <w:tcBorders>
              <w:top w:val="single" w:sz="4" w:space="0" w:color="auto"/>
              <w:left w:val="single" w:sz="4" w:space="0" w:color="auto"/>
              <w:bottom w:val="single" w:sz="4" w:space="0" w:color="auto"/>
              <w:right w:val="single" w:sz="4" w:space="0" w:color="auto"/>
            </w:tcBorders>
            <w:vAlign w:val="center"/>
          </w:tcPr>
          <w:p w14:paraId="7C3461D6"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14:paraId="009A5372"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3B7FE3E7"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15FB7E33" w14:textId="77777777" w:rsidR="0074339A" w:rsidRDefault="0074339A"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3456E432" w14:textId="5E12E581"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58</w:t>
            </w:r>
          </w:p>
        </w:tc>
      </w:tr>
      <w:tr w:rsidR="004F6CE9" w:rsidRPr="0074339A" w14:paraId="21328D48" w14:textId="77777777" w:rsidTr="0074339A">
        <w:trPr>
          <w:trHeight w:val="932"/>
        </w:trPr>
        <w:tc>
          <w:tcPr>
            <w:tcW w:w="1538" w:type="dxa"/>
            <w:vMerge/>
            <w:tcBorders>
              <w:top w:val="single" w:sz="4" w:space="0" w:color="auto"/>
              <w:left w:val="single" w:sz="4" w:space="0" w:color="auto"/>
              <w:bottom w:val="single" w:sz="4" w:space="0" w:color="auto"/>
              <w:right w:val="single" w:sz="4" w:space="0" w:color="auto"/>
            </w:tcBorders>
            <w:vAlign w:val="center"/>
            <w:hideMark/>
          </w:tcPr>
          <w:p w14:paraId="4E08B6D3" w14:textId="77777777" w:rsidR="004F6CE9" w:rsidRPr="0074339A" w:rsidRDefault="004F6CE9" w:rsidP="00A9677F">
            <w:pPr>
              <w:spacing w:after="0"/>
              <w:rPr>
                <w:rFonts w:ascii="Times New Roman" w:eastAsia="Times New Roman" w:hAnsi="Times New Roman" w:cs="Times New Roman"/>
                <w:sz w:val="24"/>
                <w:szCs w:val="24"/>
              </w:rPr>
            </w:pPr>
          </w:p>
        </w:tc>
        <w:tc>
          <w:tcPr>
            <w:tcW w:w="4302" w:type="dxa"/>
            <w:gridSpan w:val="3"/>
            <w:tcBorders>
              <w:top w:val="single" w:sz="4" w:space="0" w:color="auto"/>
              <w:left w:val="single" w:sz="4" w:space="0" w:color="auto"/>
              <w:bottom w:val="single" w:sz="4" w:space="0" w:color="auto"/>
              <w:right w:val="single" w:sz="4" w:space="0" w:color="auto"/>
            </w:tcBorders>
            <w:hideMark/>
          </w:tcPr>
          <w:p w14:paraId="3F5A9212" w14:textId="77777777" w:rsidR="004F6CE9" w:rsidRPr="0074339A" w:rsidRDefault="004F6CE9" w:rsidP="00A9677F">
            <w:pPr>
              <w:widowControl w:val="0"/>
              <w:autoSpaceDE w:val="0"/>
              <w:autoSpaceDN w:val="0"/>
              <w:spacing w:after="0" w:line="240" w:lineRule="auto"/>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выданных повторных свидетельств о государственной регистрации актов гражданского состояния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A29914"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D75441"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1053</w:t>
            </w:r>
          </w:p>
        </w:tc>
        <w:tc>
          <w:tcPr>
            <w:tcW w:w="708" w:type="dxa"/>
            <w:tcBorders>
              <w:top w:val="single" w:sz="4" w:space="0" w:color="auto"/>
              <w:left w:val="single" w:sz="4" w:space="0" w:color="auto"/>
              <w:bottom w:val="single" w:sz="4" w:space="0" w:color="auto"/>
              <w:right w:val="single" w:sz="4" w:space="0" w:color="auto"/>
            </w:tcBorders>
            <w:vAlign w:val="center"/>
          </w:tcPr>
          <w:p w14:paraId="07C8201A"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1042</w:t>
            </w:r>
          </w:p>
        </w:tc>
        <w:tc>
          <w:tcPr>
            <w:tcW w:w="709" w:type="dxa"/>
            <w:tcBorders>
              <w:top w:val="single" w:sz="4" w:space="0" w:color="auto"/>
              <w:left w:val="single" w:sz="4" w:space="0" w:color="auto"/>
              <w:bottom w:val="single" w:sz="4" w:space="0" w:color="auto"/>
              <w:right w:val="single" w:sz="4" w:space="0" w:color="auto"/>
            </w:tcBorders>
            <w:vAlign w:val="center"/>
          </w:tcPr>
          <w:p w14:paraId="23843ACC"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1408</w:t>
            </w:r>
          </w:p>
        </w:tc>
        <w:tc>
          <w:tcPr>
            <w:tcW w:w="709" w:type="dxa"/>
            <w:tcBorders>
              <w:top w:val="single" w:sz="4" w:space="0" w:color="auto"/>
              <w:left w:val="single" w:sz="4" w:space="0" w:color="auto"/>
              <w:bottom w:val="single" w:sz="4" w:space="0" w:color="auto"/>
              <w:right w:val="single" w:sz="4" w:space="0" w:color="auto"/>
            </w:tcBorders>
          </w:tcPr>
          <w:p w14:paraId="22D0642D"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2F9FD170"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1290</w:t>
            </w:r>
          </w:p>
        </w:tc>
      </w:tr>
      <w:tr w:rsidR="004F6CE9" w:rsidRPr="0074339A" w14:paraId="14519B56" w14:textId="77777777" w:rsidTr="0074339A">
        <w:trPr>
          <w:trHeight w:val="1561"/>
        </w:trPr>
        <w:tc>
          <w:tcPr>
            <w:tcW w:w="1538" w:type="dxa"/>
            <w:vMerge/>
            <w:tcBorders>
              <w:top w:val="single" w:sz="4" w:space="0" w:color="auto"/>
              <w:left w:val="single" w:sz="4" w:space="0" w:color="auto"/>
              <w:bottom w:val="single" w:sz="4" w:space="0" w:color="auto"/>
              <w:right w:val="single" w:sz="4" w:space="0" w:color="auto"/>
            </w:tcBorders>
            <w:vAlign w:val="center"/>
            <w:hideMark/>
          </w:tcPr>
          <w:p w14:paraId="2B62C399" w14:textId="77777777" w:rsidR="004F6CE9" w:rsidRPr="0074339A" w:rsidRDefault="004F6CE9" w:rsidP="00A9677F">
            <w:pPr>
              <w:spacing w:after="0"/>
              <w:rPr>
                <w:rFonts w:ascii="Times New Roman" w:eastAsia="Times New Roman" w:hAnsi="Times New Roman" w:cs="Times New Roman"/>
                <w:sz w:val="24"/>
                <w:szCs w:val="24"/>
              </w:rPr>
            </w:pPr>
          </w:p>
        </w:tc>
        <w:tc>
          <w:tcPr>
            <w:tcW w:w="4302" w:type="dxa"/>
            <w:gridSpan w:val="3"/>
            <w:tcBorders>
              <w:top w:val="single" w:sz="4" w:space="0" w:color="auto"/>
              <w:left w:val="single" w:sz="4" w:space="0" w:color="auto"/>
              <w:bottom w:val="single" w:sz="4" w:space="0" w:color="auto"/>
              <w:right w:val="single" w:sz="4" w:space="0" w:color="auto"/>
            </w:tcBorders>
            <w:hideMark/>
          </w:tcPr>
          <w:p w14:paraId="06F68027" w14:textId="77777777" w:rsidR="004F6CE9" w:rsidRPr="0074339A" w:rsidRDefault="004F6CE9" w:rsidP="00A9677F">
            <w:pPr>
              <w:widowControl w:val="0"/>
              <w:autoSpaceDE w:val="0"/>
              <w:autoSpaceDN w:val="0"/>
              <w:spacing w:after="0" w:line="240" w:lineRule="auto"/>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выданных справок о государственной регистрации актов гражданского состояния, а также извещений об отсутствии записей актов гражданского состояния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9F1B28"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E18FD8"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fldChar w:fldCharType="begin"/>
            </w:r>
            <w:r w:rsidRPr="0074339A">
              <w:rPr>
                <w:rFonts w:ascii="Times New Roman" w:eastAsia="Times New Roman" w:hAnsi="Times New Roman" w:cs="Times New Roman"/>
                <w:sz w:val="24"/>
                <w:szCs w:val="24"/>
              </w:rPr>
              <w:instrText xml:space="preserve"> MERGEFIELD M_2_11 </w:instrText>
            </w:r>
            <w:r w:rsidRPr="0074339A">
              <w:rPr>
                <w:rFonts w:ascii="Times New Roman" w:eastAsia="Times New Roman" w:hAnsi="Times New Roman" w:cs="Times New Roman"/>
                <w:sz w:val="24"/>
                <w:szCs w:val="24"/>
              </w:rPr>
              <w:fldChar w:fldCharType="separate"/>
            </w:r>
            <w:r w:rsidRPr="0074339A">
              <w:rPr>
                <w:rFonts w:ascii="Times New Roman" w:eastAsia="Times New Roman" w:hAnsi="Times New Roman" w:cs="Times New Roman"/>
                <w:noProof/>
                <w:sz w:val="24"/>
                <w:szCs w:val="24"/>
              </w:rPr>
              <w:t>2440</w:t>
            </w:r>
            <w:r w:rsidRPr="0074339A">
              <w:rPr>
                <w:rFonts w:ascii="Times New Roman" w:eastAsia="Times New Roman" w:hAnsi="Times New Roman" w:cs="Times New Roman"/>
                <w:noProof/>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135821CC"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2096</w:t>
            </w:r>
          </w:p>
        </w:tc>
        <w:tc>
          <w:tcPr>
            <w:tcW w:w="709" w:type="dxa"/>
            <w:tcBorders>
              <w:top w:val="single" w:sz="4" w:space="0" w:color="auto"/>
              <w:left w:val="single" w:sz="4" w:space="0" w:color="auto"/>
              <w:bottom w:val="single" w:sz="4" w:space="0" w:color="auto"/>
              <w:right w:val="single" w:sz="4" w:space="0" w:color="auto"/>
            </w:tcBorders>
            <w:vAlign w:val="center"/>
          </w:tcPr>
          <w:p w14:paraId="371537CC"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1038</w:t>
            </w:r>
          </w:p>
        </w:tc>
        <w:tc>
          <w:tcPr>
            <w:tcW w:w="709" w:type="dxa"/>
            <w:tcBorders>
              <w:top w:val="single" w:sz="4" w:space="0" w:color="auto"/>
              <w:left w:val="single" w:sz="4" w:space="0" w:color="auto"/>
              <w:bottom w:val="single" w:sz="4" w:space="0" w:color="auto"/>
              <w:right w:val="single" w:sz="4" w:space="0" w:color="auto"/>
            </w:tcBorders>
          </w:tcPr>
          <w:p w14:paraId="440A58C9"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45E0B00C" w14:textId="77777777" w:rsidR="00A9677F" w:rsidRPr="0074339A" w:rsidRDefault="00A9677F"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5BFD0264" w14:textId="21AEB19E" w:rsidR="004F6CE9" w:rsidRPr="0074339A" w:rsidRDefault="00A9677F"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3</w:t>
            </w:r>
            <w:r w:rsidR="004F6CE9" w:rsidRPr="0074339A">
              <w:rPr>
                <w:rFonts w:ascii="Times New Roman" w:eastAsia="Times New Roman" w:hAnsi="Times New Roman" w:cs="Times New Roman"/>
                <w:sz w:val="24"/>
                <w:szCs w:val="24"/>
              </w:rPr>
              <w:t>310</w:t>
            </w:r>
          </w:p>
        </w:tc>
      </w:tr>
      <w:tr w:rsidR="004F6CE9" w:rsidRPr="0074339A" w14:paraId="4B924482" w14:textId="77777777" w:rsidTr="0074339A">
        <w:trPr>
          <w:trHeight w:val="1525"/>
        </w:trPr>
        <w:tc>
          <w:tcPr>
            <w:tcW w:w="1538" w:type="dxa"/>
            <w:vMerge/>
            <w:tcBorders>
              <w:top w:val="single" w:sz="4" w:space="0" w:color="auto"/>
              <w:left w:val="single" w:sz="4" w:space="0" w:color="auto"/>
              <w:bottom w:val="single" w:sz="4" w:space="0" w:color="auto"/>
              <w:right w:val="single" w:sz="4" w:space="0" w:color="auto"/>
            </w:tcBorders>
            <w:vAlign w:val="center"/>
            <w:hideMark/>
          </w:tcPr>
          <w:p w14:paraId="19C0E007" w14:textId="77777777" w:rsidR="004F6CE9" w:rsidRPr="0074339A" w:rsidRDefault="004F6CE9" w:rsidP="00A9677F">
            <w:pPr>
              <w:spacing w:after="0"/>
              <w:rPr>
                <w:rFonts w:ascii="Times New Roman" w:eastAsia="Times New Roman" w:hAnsi="Times New Roman" w:cs="Times New Roman"/>
                <w:sz w:val="24"/>
                <w:szCs w:val="24"/>
              </w:rPr>
            </w:pPr>
          </w:p>
        </w:tc>
        <w:tc>
          <w:tcPr>
            <w:tcW w:w="4302" w:type="dxa"/>
            <w:gridSpan w:val="3"/>
            <w:tcBorders>
              <w:top w:val="single" w:sz="4" w:space="0" w:color="auto"/>
              <w:left w:val="single" w:sz="4" w:space="0" w:color="auto"/>
              <w:bottom w:val="single" w:sz="4" w:space="0" w:color="auto"/>
              <w:right w:val="single" w:sz="4" w:space="0" w:color="auto"/>
            </w:tcBorders>
            <w:hideMark/>
          </w:tcPr>
          <w:p w14:paraId="175F1F59" w14:textId="77777777" w:rsidR="004F6CE9" w:rsidRPr="0074339A" w:rsidRDefault="004F6CE9" w:rsidP="00A9677F">
            <w:pPr>
              <w:widowControl w:val="0"/>
              <w:autoSpaceDE w:val="0"/>
              <w:autoSpaceDN w:val="0"/>
              <w:spacing w:after="0" w:line="240" w:lineRule="auto"/>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рассмотренных обращений граждан об истребовании документов о государственной регистрации актов гражданского состояния с территорий иностранных государств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4252A7"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69A8CA"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54</w:t>
            </w:r>
          </w:p>
        </w:tc>
        <w:tc>
          <w:tcPr>
            <w:tcW w:w="708" w:type="dxa"/>
            <w:tcBorders>
              <w:top w:val="single" w:sz="4" w:space="0" w:color="auto"/>
              <w:left w:val="single" w:sz="4" w:space="0" w:color="auto"/>
              <w:bottom w:val="single" w:sz="4" w:space="0" w:color="auto"/>
              <w:right w:val="single" w:sz="4" w:space="0" w:color="auto"/>
            </w:tcBorders>
            <w:vAlign w:val="center"/>
          </w:tcPr>
          <w:p w14:paraId="1E7CF1E0"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vAlign w:val="center"/>
          </w:tcPr>
          <w:p w14:paraId="3A57E376"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72</w:t>
            </w:r>
          </w:p>
        </w:tc>
        <w:tc>
          <w:tcPr>
            <w:tcW w:w="709" w:type="dxa"/>
            <w:tcBorders>
              <w:top w:val="single" w:sz="4" w:space="0" w:color="auto"/>
              <w:left w:val="single" w:sz="4" w:space="0" w:color="auto"/>
              <w:bottom w:val="single" w:sz="4" w:space="0" w:color="auto"/>
              <w:right w:val="single" w:sz="4" w:space="0" w:color="auto"/>
            </w:tcBorders>
          </w:tcPr>
          <w:p w14:paraId="58BDEB79"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6E135248" w14:textId="77777777" w:rsidR="0074339A" w:rsidRPr="0074339A" w:rsidRDefault="0074339A"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08FF7759" w14:textId="04AFF9EB"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49</w:t>
            </w:r>
          </w:p>
        </w:tc>
      </w:tr>
      <w:tr w:rsidR="004F6CE9" w:rsidRPr="0074339A" w14:paraId="7D4E354F" w14:textId="77777777" w:rsidTr="00A9677F">
        <w:tc>
          <w:tcPr>
            <w:tcW w:w="1538" w:type="dxa"/>
            <w:vMerge/>
            <w:tcBorders>
              <w:top w:val="single" w:sz="4" w:space="0" w:color="auto"/>
              <w:left w:val="single" w:sz="4" w:space="0" w:color="auto"/>
              <w:bottom w:val="single" w:sz="4" w:space="0" w:color="auto"/>
              <w:right w:val="single" w:sz="4" w:space="0" w:color="auto"/>
            </w:tcBorders>
            <w:vAlign w:val="center"/>
            <w:hideMark/>
          </w:tcPr>
          <w:p w14:paraId="455B0B63" w14:textId="77777777" w:rsidR="004F6CE9" w:rsidRPr="0074339A" w:rsidRDefault="004F6CE9" w:rsidP="00A9677F">
            <w:pPr>
              <w:spacing w:after="0"/>
              <w:rPr>
                <w:rFonts w:ascii="Times New Roman" w:eastAsia="Times New Roman" w:hAnsi="Times New Roman" w:cs="Times New Roman"/>
                <w:sz w:val="24"/>
                <w:szCs w:val="24"/>
              </w:rPr>
            </w:pPr>
          </w:p>
        </w:tc>
        <w:tc>
          <w:tcPr>
            <w:tcW w:w="4302" w:type="dxa"/>
            <w:gridSpan w:val="3"/>
            <w:tcBorders>
              <w:top w:val="single" w:sz="4" w:space="0" w:color="auto"/>
              <w:left w:val="single" w:sz="4" w:space="0" w:color="auto"/>
              <w:bottom w:val="single" w:sz="4" w:space="0" w:color="auto"/>
              <w:right w:val="single" w:sz="4" w:space="0" w:color="auto"/>
            </w:tcBorders>
            <w:hideMark/>
          </w:tcPr>
          <w:p w14:paraId="50D0BED6" w14:textId="77777777" w:rsidR="004F6CE9" w:rsidRPr="0074339A" w:rsidRDefault="004F6CE9" w:rsidP="00A9677F">
            <w:pPr>
              <w:widowControl w:val="0"/>
              <w:autoSpaceDE w:val="0"/>
              <w:autoSpaceDN w:val="0"/>
              <w:spacing w:after="0" w:line="240" w:lineRule="auto"/>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дооформленных записей актов о расторжении брака на основании заявления другого супруга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360AD4"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4A6737"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119</w:t>
            </w:r>
          </w:p>
        </w:tc>
        <w:tc>
          <w:tcPr>
            <w:tcW w:w="708" w:type="dxa"/>
            <w:tcBorders>
              <w:top w:val="single" w:sz="4" w:space="0" w:color="auto"/>
              <w:left w:val="single" w:sz="4" w:space="0" w:color="auto"/>
              <w:bottom w:val="single" w:sz="4" w:space="0" w:color="auto"/>
              <w:right w:val="single" w:sz="4" w:space="0" w:color="auto"/>
            </w:tcBorders>
            <w:vAlign w:val="center"/>
          </w:tcPr>
          <w:p w14:paraId="7066A117"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310</w:t>
            </w:r>
          </w:p>
        </w:tc>
        <w:tc>
          <w:tcPr>
            <w:tcW w:w="709" w:type="dxa"/>
            <w:tcBorders>
              <w:top w:val="single" w:sz="4" w:space="0" w:color="auto"/>
              <w:left w:val="single" w:sz="4" w:space="0" w:color="auto"/>
              <w:bottom w:val="single" w:sz="4" w:space="0" w:color="auto"/>
              <w:right w:val="single" w:sz="4" w:space="0" w:color="auto"/>
            </w:tcBorders>
            <w:vAlign w:val="center"/>
          </w:tcPr>
          <w:p w14:paraId="2C3ECFCA"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437</w:t>
            </w:r>
          </w:p>
        </w:tc>
        <w:tc>
          <w:tcPr>
            <w:tcW w:w="709" w:type="dxa"/>
            <w:tcBorders>
              <w:top w:val="single" w:sz="4" w:space="0" w:color="auto"/>
              <w:left w:val="single" w:sz="4" w:space="0" w:color="auto"/>
              <w:bottom w:val="single" w:sz="4" w:space="0" w:color="auto"/>
              <w:right w:val="single" w:sz="4" w:space="0" w:color="auto"/>
            </w:tcBorders>
          </w:tcPr>
          <w:p w14:paraId="00B64989"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6C2FB561"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442</w:t>
            </w:r>
          </w:p>
        </w:tc>
      </w:tr>
      <w:tr w:rsidR="004F6CE9" w:rsidRPr="0074339A" w14:paraId="72A01D9B" w14:textId="77777777" w:rsidTr="00A9677F">
        <w:tc>
          <w:tcPr>
            <w:tcW w:w="1538" w:type="dxa"/>
            <w:vMerge/>
            <w:tcBorders>
              <w:top w:val="single" w:sz="4" w:space="0" w:color="auto"/>
              <w:left w:val="single" w:sz="4" w:space="0" w:color="auto"/>
              <w:bottom w:val="single" w:sz="4" w:space="0" w:color="auto"/>
              <w:right w:val="single" w:sz="4" w:space="0" w:color="auto"/>
            </w:tcBorders>
            <w:vAlign w:val="center"/>
            <w:hideMark/>
          </w:tcPr>
          <w:p w14:paraId="3C6012CF" w14:textId="77777777" w:rsidR="004F6CE9" w:rsidRPr="0074339A" w:rsidRDefault="004F6CE9" w:rsidP="00A9677F">
            <w:pPr>
              <w:spacing w:after="0"/>
              <w:rPr>
                <w:rFonts w:ascii="Times New Roman" w:eastAsia="Times New Roman" w:hAnsi="Times New Roman" w:cs="Times New Roman"/>
                <w:sz w:val="24"/>
                <w:szCs w:val="24"/>
              </w:rPr>
            </w:pPr>
          </w:p>
        </w:tc>
        <w:tc>
          <w:tcPr>
            <w:tcW w:w="4302" w:type="dxa"/>
            <w:gridSpan w:val="3"/>
            <w:tcBorders>
              <w:top w:val="single" w:sz="4" w:space="0" w:color="auto"/>
              <w:left w:val="single" w:sz="4" w:space="0" w:color="auto"/>
              <w:bottom w:val="single" w:sz="4" w:space="0" w:color="auto"/>
              <w:right w:val="single" w:sz="4" w:space="0" w:color="auto"/>
            </w:tcBorders>
            <w:hideMark/>
          </w:tcPr>
          <w:p w14:paraId="4CBE5375" w14:textId="77777777" w:rsidR="004F6CE9" w:rsidRPr="0074339A" w:rsidRDefault="004F6CE9" w:rsidP="00A9677F">
            <w:pPr>
              <w:widowControl w:val="0"/>
              <w:autoSpaceDE w:val="0"/>
              <w:autoSpaceDN w:val="0"/>
              <w:spacing w:after="0" w:line="240" w:lineRule="auto"/>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аннулированных записей актов гражданского состояния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949B8D"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204737"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fldChar w:fldCharType="begin"/>
            </w:r>
            <w:r w:rsidRPr="0074339A">
              <w:rPr>
                <w:rFonts w:ascii="Times New Roman" w:eastAsia="Times New Roman" w:hAnsi="Times New Roman" w:cs="Times New Roman"/>
                <w:sz w:val="24"/>
                <w:szCs w:val="24"/>
              </w:rPr>
              <w:instrText xml:space="preserve"> MERGEFIELD M_2_14 </w:instrText>
            </w:r>
            <w:r w:rsidRPr="0074339A">
              <w:rPr>
                <w:rFonts w:ascii="Times New Roman" w:eastAsia="Times New Roman" w:hAnsi="Times New Roman" w:cs="Times New Roman"/>
                <w:sz w:val="24"/>
                <w:szCs w:val="24"/>
              </w:rPr>
              <w:fldChar w:fldCharType="separate"/>
            </w:r>
            <w:r w:rsidRPr="0074339A">
              <w:rPr>
                <w:rFonts w:ascii="Times New Roman" w:eastAsia="Times New Roman" w:hAnsi="Times New Roman" w:cs="Times New Roman"/>
                <w:noProof/>
                <w:sz w:val="24"/>
                <w:szCs w:val="24"/>
              </w:rPr>
              <w:t>1</w:t>
            </w:r>
            <w:r w:rsidRPr="0074339A">
              <w:rPr>
                <w:rFonts w:ascii="Times New Roman" w:eastAsia="Times New Roman" w:hAnsi="Times New Roman" w:cs="Times New Roman"/>
                <w:noProof/>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6D58DE65"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0558CB98"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3A874648"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6</w:t>
            </w:r>
          </w:p>
        </w:tc>
      </w:tr>
      <w:tr w:rsidR="004F6CE9" w:rsidRPr="0074339A" w14:paraId="71E0209C" w14:textId="77777777" w:rsidTr="00A9677F">
        <w:tc>
          <w:tcPr>
            <w:tcW w:w="1538" w:type="dxa"/>
            <w:vMerge/>
            <w:tcBorders>
              <w:top w:val="single" w:sz="4" w:space="0" w:color="auto"/>
              <w:left w:val="single" w:sz="4" w:space="0" w:color="auto"/>
              <w:bottom w:val="single" w:sz="4" w:space="0" w:color="auto"/>
              <w:right w:val="single" w:sz="4" w:space="0" w:color="auto"/>
            </w:tcBorders>
            <w:vAlign w:val="center"/>
            <w:hideMark/>
          </w:tcPr>
          <w:p w14:paraId="039CC144" w14:textId="77777777" w:rsidR="004F6CE9" w:rsidRPr="0074339A" w:rsidRDefault="004F6CE9" w:rsidP="00A9677F">
            <w:pPr>
              <w:spacing w:after="0"/>
              <w:rPr>
                <w:rFonts w:ascii="Times New Roman" w:eastAsia="Times New Roman" w:hAnsi="Times New Roman" w:cs="Times New Roman"/>
                <w:sz w:val="24"/>
                <w:szCs w:val="24"/>
              </w:rPr>
            </w:pPr>
          </w:p>
        </w:tc>
        <w:tc>
          <w:tcPr>
            <w:tcW w:w="4302" w:type="dxa"/>
            <w:gridSpan w:val="3"/>
            <w:tcBorders>
              <w:top w:val="single" w:sz="4" w:space="0" w:color="auto"/>
              <w:left w:val="single" w:sz="4" w:space="0" w:color="auto"/>
              <w:bottom w:val="single" w:sz="4" w:space="0" w:color="auto"/>
              <w:right w:val="single" w:sz="4" w:space="0" w:color="auto"/>
            </w:tcBorders>
            <w:hideMark/>
          </w:tcPr>
          <w:p w14:paraId="2FAF0E38" w14:textId="77777777" w:rsidR="004F6CE9" w:rsidRPr="0074339A" w:rsidRDefault="004F6CE9" w:rsidP="00A9677F">
            <w:pPr>
              <w:widowControl w:val="0"/>
              <w:autoSpaceDE w:val="0"/>
              <w:autoSpaceDN w:val="0"/>
              <w:spacing w:after="0" w:line="240" w:lineRule="auto"/>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выданных извещений об отказе в государственной регистрации актов гражданского состояния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C13CE1"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4968F8"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fldChar w:fldCharType="begin"/>
            </w:r>
            <w:r w:rsidRPr="0074339A">
              <w:rPr>
                <w:rFonts w:ascii="Times New Roman" w:eastAsia="Times New Roman" w:hAnsi="Times New Roman" w:cs="Times New Roman"/>
                <w:sz w:val="24"/>
                <w:szCs w:val="24"/>
              </w:rPr>
              <w:instrText xml:space="preserve"> MERGEFIELD M_2_15 </w:instrText>
            </w:r>
            <w:r w:rsidRPr="0074339A">
              <w:rPr>
                <w:rFonts w:ascii="Times New Roman" w:eastAsia="Times New Roman" w:hAnsi="Times New Roman" w:cs="Times New Roman"/>
                <w:sz w:val="24"/>
                <w:szCs w:val="24"/>
              </w:rPr>
              <w:fldChar w:fldCharType="separate"/>
            </w:r>
            <w:r w:rsidRPr="0074339A">
              <w:rPr>
                <w:rFonts w:ascii="Times New Roman" w:eastAsia="Times New Roman" w:hAnsi="Times New Roman" w:cs="Times New Roman"/>
                <w:noProof/>
                <w:sz w:val="24"/>
                <w:szCs w:val="24"/>
              </w:rPr>
              <w:t>0</w:t>
            </w:r>
            <w:r w:rsidRPr="0074339A">
              <w:rPr>
                <w:rFonts w:ascii="Times New Roman" w:eastAsia="Times New Roman" w:hAnsi="Times New Roman" w:cs="Times New Roman"/>
                <w:noProof/>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5C4CB4C7"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fldChar w:fldCharType="begin"/>
            </w:r>
            <w:r w:rsidRPr="0074339A">
              <w:rPr>
                <w:rFonts w:ascii="Times New Roman" w:eastAsia="Times New Roman" w:hAnsi="Times New Roman" w:cs="Times New Roman"/>
                <w:sz w:val="24"/>
                <w:szCs w:val="24"/>
              </w:rPr>
              <w:instrText xml:space="preserve"> MERGEFIELD M_2_15 </w:instrText>
            </w:r>
            <w:r w:rsidRPr="0074339A">
              <w:rPr>
                <w:rFonts w:ascii="Times New Roman" w:eastAsia="Times New Roman" w:hAnsi="Times New Roman" w:cs="Times New Roman"/>
                <w:sz w:val="24"/>
                <w:szCs w:val="24"/>
              </w:rPr>
              <w:fldChar w:fldCharType="separate"/>
            </w:r>
            <w:r w:rsidRPr="0074339A">
              <w:rPr>
                <w:rFonts w:ascii="Times New Roman" w:eastAsia="Times New Roman" w:hAnsi="Times New Roman" w:cs="Times New Roman"/>
                <w:noProof/>
                <w:sz w:val="24"/>
                <w:szCs w:val="24"/>
              </w:rPr>
              <w:t>0</w:t>
            </w:r>
            <w:r w:rsidRPr="0074339A">
              <w:rPr>
                <w:rFonts w:ascii="Times New Roman" w:eastAsia="Times New Roman" w:hAnsi="Times New Roman" w:cs="Times New Roman"/>
                <w:noProof/>
                <w:sz w:val="24"/>
                <w:szCs w:val="24"/>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14:paraId="05C02976"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fldChar w:fldCharType="begin"/>
            </w:r>
            <w:r w:rsidRPr="0074339A">
              <w:rPr>
                <w:rFonts w:ascii="Times New Roman" w:eastAsia="Times New Roman" w:hAnsi="Times New Roman" w:cs="Times New Roman"/>
                <w:sz w:val="24"/>
                <w:szCs w:val="24"/>
              </w:rPr>
              <w:instrText xml:space="preserve"> MERGEFIELD M_2_15 </w:instrText>
            </w:r>
            <w:r w:rsidRPr="0074339A">
              <w:rPr>
                <w:rFonts w:ascii="Times New Roman" w:eastAsia="Times New Roman" w:hAnsi="Times New Roman" w:cs="Times New Roman"/>
                <w:sz w:val="24"/>
                <w:szCs w:val="24"/>
              </w:rPr>
              <w:fldChar w:fldCharType="separate"/>
            </w:r>
            <w:r w:rsidRPr="0074339A">
              <w:rPr>
                <w:rFonts w:ascii="Times New Roman" w:eastAsia="Times New Roman" w:hAnsi="Times New Roman" w:cs="Times New Roman"/>
                <w:noProof/>
                <w:sz w:val="24"/>
                <w:szCs w:val="24"/>
              </w:rPr>
              <w:t>0</w:t>
            </w:r>
            <w:r w:rsidRPr="0074339A">
              <w:rPr>
                <w:rFonts w:ascii="Times New Roman" w:eastAsia="Times New Roman" w:hAnsi="Times New Roman" w:cs="Times New Roman"/>
                <w:noProof/>
                <w:sz w:val="24"/>
                <w:szCs w:val="24"/>
              </w:rPr>
              <w:fldChar w:fldCharType="end"/>
            </w:r>
          </w:p>
        </w:tc>
        <w:tc>
          <w:tcPr>
            <w:tcW w:w="709" w:type="dxa"/>
            <w:tcBorders>
              <w:top w:val="single" w:sz="4" w:space="0" w:color="auto"/>
              <w:left w:val="single" w:sz="4" w:space="0" w:color="auto"/>
              <w:bottom w:val="single" w:sz="4" w:space="0" w:color="auto"/>
              <w:right w:val="single" w:sz="4" w:space="0" w:color="auto"/>
            </w:tcBorders>
          </w:tcPr>
          <w:p w14:paraId="1BD76FB8" w14:textId="77777777" w:rsidR="0074339A" w:rsidRDefault="0074339A"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38034E50" w14:textId="2EC6CDF1"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0</w:t>
            </w:r>
          </w:p>
        </w:tc>
      </w:tr>
      <w:tr w:rsidR="004F6CE9" w:rsidRPr="0074339A" w14:paraId="252B835F" w14:textId="77777777" w:rsidTr="0074339A">
        <w:trPr>
          <w:trHeight w:val="1002"/>
        </w:trPr>
        <w:tc>
          <w:tcPr>
            <w:tcW w:w="1538" w:type="dxa"/>
            <w:vMerge/>
            <w:tcBorders>
              <w:top w:val="single" w:sz="4" w:space="0" w:color="auto"/>
              <w:left w:val="single" w:sz="4" w:space="0" w:color="auto"/>
              <w:bottom w:val="single" w:sz="4" w:space="0" w:color="auto"/>
              <w:right w:val="single" w:sz="4" w:space="0" w:color="auto"/>
            </w:tcBorders>
            <w:vAlign w:val="center"/>
            <w:hideMark/>
          </w:tcPr>
          <w:p w14:paraId="3E5000CD" w14:textId="77777777" w:rsidR="004F6CE9" w:rsidRPr="0074339A" w:rsidRDefault="004F6CE9" w:rsidP="00A9677F">
            <w:pPr>
              <w:spacing w:after="0"/>
              <w:rPr>
                <w:rFonts w:ascii="Times New Roman" w:eastAsia="Times New Roman" w:hAnsi="Times New Roman" w:cs="Times New Roman"/>
                <w:sz w:val="24"/>
                <w:szCs w:val="24"/>
              </w:rPr>
            </w:pPr>
          </w:p>
        </w:tc>
        <w:tc>
          <w:tcPr>
            <w:tcW w:w="4302" w:type="dxa"/>
            <w:gridSpan w:val="3"/>
            <w:tcBorders>
              <w:top w:val="single" w:sz="4" w:space="0" w:color="auto"/>
              <w:left w:val="single" w:sz="4" w:space="0" w:color="auto"/>
              <w:bottom w:val="single" w:sz="4" w:space="0" w:color="auto"/>
              <w:right w:val="single" w:sz="4" w:space="0" w:color="auto"/>
            </w:tcBorders>
            <w:hideMark/>
          </w:tcPr>
          <w:p w14:paraId="1E3B8354" w14:textId="77777777" w:rsidR="004F6CE9" w:rsidRPr="0074339A" w:rsidRDefault="004F6CE9" w:rsidP="00A9677F">
            <w:pPr>
              <w:widowControl w:val="0"/>
              <w:autoSpaceDE w:val="0"/>
              <w:autoSpaceDN w:val="0"/>
              <w:spacing w:after="0" w:line="240" w:lineRule="auto"/>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отметок, проставленных в записях актов гражданского состояния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29F299"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vAlign w:val="center"/>
          </w:tcPr>
          <w:p w14:paraId="204CC38E"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241</w:t>
            </w:r>
          </w:p>
        </w:tc>
        <w:tc>
          <w:tcPr>
            <w:tcW w:w="708" w:type="dxa"/>
            <w:tcBorders>
              <w:top w:val="single" w:sz="4" w:space="0" w:color="auto"/>
              <w:left w:val="single" w:sz="4" w:space="0" w:color="auto"/>
              <w:bottom w:val="single" w:sz="4" w:space="0" w:color="auto"/>
              <w:right w:val="single" w:sz="4" w:space="0" w:color="auto"/>
            </w:tcBorders>
            <w:vAlign w:val="center"/>
          </w:tcPr>
          <w:p w14:paraId="3BF6EEAF"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548</w:t>
            </w:r>
          </w:p>
        </w:tc>
        <w:tc>
          <w:tcPr>
            <w:tcW w:w="709" w:type="dxa"/>
            <w:tcBorders>
              <w:top w:val="single" w:sz="4" w:space="0" w:color="auto"/>
              <w:left w:val="single" w:sz="4" w:space="0" w:color="auto"/>
              <w:bottom w:val="single" w:sz="4" w:space="0" w:color="auto"/>
              <w:right w:val="single" w:sz="4" w:space="0" w:color="auto"/>
            </w:tcBorders>
            <w:vAlign w:val="center"/>
          </w:tcPr>
          <w:p w14:paraId="0B2F9016"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586</w:t>
            </w:r>
          </w:p>
        </w:tc>
        <w:tc>
          <w:tcPr>
            <w:tcW w:w="709" w:type="dxa"/>
            <w:tcBorders>
              <w:top w:val="single" w:sz="4" w:space="0" w:color="auto"/>
              <w:left w:val="single" w:sz="4" w:space="0" w:color="auto"/>
              <w:bottom w:val="single" w:sz="4" w:space="0" w:color="auto"/>
              <w:right w:val="single" w:sz="4" w:space="0" w:color="auto"/>
            </w:tcBorders>
          </w:tcPr>
          <w:p w14:paraId="4119ED50" w14:textId="77777777" w:rsidR="0074339A" w:rsidRDefault="0074339A"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3AB74DAC" w14:textId="0DD86150"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685</w:t>
            </w:r>
          </w:p>
        </w:tc>
      </w:tr>
      <w:tr w:rsidR="004F6CE9" w:rsidRPr="0074339A" w14:paraId="5134545B" w14:textId="77777777" w:rsidTr="0074339A">
        <w:trPr>
          <w:trHeight w:val="2208"/>
        </w:trPr>
        <w:tc>
          <w:tcPr>
            <w:tcW w:w="1538" w:type="dxa"/>
            <w:vMerge/>
            <w:tcBorders>
              <w:top w:val="single" w:sz="4" w:space="0" w:color="auto"/>
              <w:left w:val="single" w:sz="4" w:space="0" w:color="auto"/>
              <w:bottom w:val="single" w:sz="4" w:space="0" w:color="auto"/>
              <w:right w:val="single" w:sz="4" w:space="0" w:color="auto"/>
            </w:tcBorders>
            <w:vAlign w:val="center"/>
            <w:hideMark/>
          </w:tcPr>
          <w:p w14:paraId="115B9CB8" w14:textId="77777777" w:rsidR="004F6CE9" w:rsidRPr="0074339A" w:rsidRDefault="004F6CE9" w:rsidP="00A9677F">
            <w:pPr>
              <w:spacing w:after="0"/>
              <w:rPr>
                <w:rFonts w:ascii="Times New Roman" w:eastAsia="Times New Roman" w:hAnsi="Times New Roman" w:cs="Times New Roman"/>
                <w:sz w:val="24"/>
                <w:szCs w:val="24"/>
              </w:rPr>
            </w:pPr>
          </w:p>
        </w:tc>
        <w:tc>
          <w:tcPr>
            <w:tcW w:w="4302" w:type="dxa"/>
            <w:gridSpan w:val="3"/>
            <w:tcBorders>
              <w:top w:val="single" w:sz="4" w:space="0" w:color="auto"/>
              <w:left w:val="single" w:sz="4" w:space="0" w:color="auto"/>
              <w:bottom w:val="single" w:sz="4" w:space="0" w:color="auto"/>
              <w:right w:val="single" w:sz="4" w:space="0" w:color="auto"/>
            </w:tcBorders>
            <w:hideMark/>
          </w:tcPr>
          <w:p w14:paraId="02980415" w14:textId="77777777" w:rsidR="004F6CE9" w:rsidRPr="0074339A" w:rsidRDefault="004F6CE9" w:rsidP="00A9677F">
            <w:pPr>
              <w:widowControl w:val="0"/>
              <w:autoSpaceDE w:val="0"/>
              <w:autoSpaceDN w:val="0"/>
              <w:spacing w:after="0" w:line="240" w:lineRule="auto"/>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 xml:space="preserve">записей актов гражданского состояния, по которым предоставлены сведения по запросам уполномоченных органов и лиц в соответствии с </w:t>
            </w:r>
            <w:hyperlink r:id="rId36" w:history="1">
              <w:r w:rsidRPr="0074339A">
                <w:rPr>
                  <w:rFonts w:ascii="Times New Roman" w:eastAsia="Times New Roman" w:hAnsi="Times New Roman" w:cs="Times New Roman"/>
                  <w:sz w:val="24"/>
                  <w:szCs w:val="24"/>
                  <w:u w:val="single"/>
                </w:rPr>
                <w:t>пунктом 3 статьи 13.2</w:t>
              </w:r>
            </w:hyperlink>
            <w:r w:rsidRPr="0074339A">
              <w:rPr>
                <w:rFonts w:ascii="Times New Roman" w:eastAsia="Times New Roman" w:hAnsi="Times New Roman" w:cs="Times New Roman"/>
                <w:sz w:val="24"/>
                <w:szCs w:val="24"/>
              </w:rPr>
              <w:t xml:space="preserve"> Федерального закона от 15.11.1997 N 143-ФЗ "Об актах гражданского состояния"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E146D0"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bookmarkStart w:id="17" w:name="P440"/>
            <w:bookmarkEnd w:id="17"/>
            <w:r w:rsidRPr="0074339A">
              <w:rPr>
                <w:rFonts w:ascii="Times New Roman" w:eastAsia="Times New Roman"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vAlign w:val="center"/>
          </w:tcPr>
          <w:p w14:paraId="0966615A"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7811</w:t>
            </w:r>
          </w:p>
        </w:tc>
        <w:tc>
          <w:tcPr>
            <w:tcW w:w="708" w:type="dxa"/>
            <w:tcBorders>
              <w:top w:val="single" w:sz="4" w:space="0" w:color="auto"/>
              <w:left w:val="single" w:sz="4" w:space="0" w:color="auto"/>
              <w:bottom w:val="single" w:sz="4" w:space="0" w:color="auto"/>
              <w:right w:val="single" w:sz="4" w:space="0" w:color="auto"/>
            </w:tcBorders>
            <w:vAlign w:val="center"/>
          </w:tcPr>
          <w:p w14:paraId="37B15E43"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1219</w:t>
            </w:r>
          </w:p>
        </w:tc>
        <w:tc>
          <w:tcPr>
            <w:tcW w:w="709" w:type="dxa"/>
            <w:tcBorders>
              <w:top w:val="single" w:sz="4" w:space="0" w:color="auto"/>
              <w:left w:val="single" w:sz="4" w:space="0" w:color="auto"/>
              <w:bottom w:val="single" w:sz="4" w:space="0" w:color="auto"/>
              <w:right w:val="single" w:sz="4" w:space="0" w:color="auto"/>
            </w:tcBorders>
            <w:vAlign w:val="center"/>
          </w:tcPr>
          <w:p w14:paraId="2A79FC65"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2028</w:t>
            </w:r>
          </w:p>
        </w:tc>
        <w:tc>
          <w:tcPr>
            <w:tcW w:w="709" w:type="dxa"/>
            <w:tcBorders>
              <w:top w:val="single" w:sz="4" w:space="0" w:color="auto"/>
              <w:left w:val="single" w:sz="4" w:space="0" w:color="auto"/>
              <w:bottom w:val="single" w:sz="4" w:space="0" w:color="auto"/>
              <w:right w:val="single" w:sz="4" w:space="0" w:color="auto"/>
            </w:tcBorders>
          </w:tcPr>
          <w:p w14:paraId="24D4702E"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04E0651D"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7FA38375" w14:textId="77777777" w:rsidR="0074339A" w:rsidRDefault="0074339A"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2F93B931" w14:textId="6547696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2961</w:t>
            </w:r>
          </w:p>
        </w:tc>
      </w:tr>
      <w:tr w:rsidR="004F6CE9" w:rsidRPr="0074339A" w14:paraId="3BB02FFC" w14:textId="77777777" w:rsidTr="00A9677F">
        <w:tc>
          <w:tcPr>
            <w:tcW w:w="5840" w:type="dxa"/>
            <w:gridSpan w:val="4"/>
            <w:tcBorders>
              <w:top w:val="single" w:sz="4" w:space="0" w:color="auto"/>
              <w:left w:val="single" w:sz="4" w:space="0" w:color="auto"/>
              <w:bottom w:val="single" w:sz="4" w:space="0" w:color="auto"/>
              <w:right w:val="single" w:sz="4" w:space="0" w:color="auto"/>
            </w:tcBorders>
            <w:hideMark/>
          </w:tcPr>
          <w:p w14:paraId="5F9512CE" w14:textId="77777777" w:rsidR="004F6CE9" w:rsidRPr="0074339A" w:rsidRDefault="004F6CE9" w:rsidP="00A9677F">
            <w:pPr>
              <w:widowControl w:val="0"/>
              <w:autoSpaceDE w:val="0"/>
              <w:autoSpaceDN w:val="0"/>
              <w:spacing w:after="0" w:line="276" w:lineRule="auto"/>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Всего совершенных юридически значимых действий</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FF4A51"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bookmarkStart w:id="18" w:name="P443"/>
            <w:bookmarkEnd w:id="18"/>
            <w:r w:rsidRPr="0074339A">
              <w:rPr>
                <w:rFonts w:ascii="Times New Roman" w:eastAsia="Times New Roman" w:hAnsi="Times New Roman" w:cs="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D2EB55"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fldChar w:fldCharType="begin"/>
            </w:r>
            <w:r w:rsidRPr="0074339A">
              <w:rPr>
                <w:rFonts w:ascii="Times New Roman" w:eastAsia="Times New Roman" w:hAnsi="Times New Roman" w:cs="Times New Roman"/>
                <w:sz w:val="24"/>
                <w:szCs w:val="24"/>
              </w:rPr>
              <w:instrText xml:space="preserve"> MERGEFIELD M_2_18 </w:instrText>
            </w:r>
            <w:r w:rsidRPr="0074339A">
              <w:rPr>
                <w:rFonts w:ascii="Times New Roman" w:eastAsia="Times New Roman" w:hAnsi="Times New Roman" w:cs="Times New Roman"/>
                <w:sz w:val="24"/>
                <w:szCs w:val="24"/>
              </w:rPr>
              <w:fldChar w:fldCharType="separate"/>
            </w:r>
            <w:r w:rsidRPr="0074339A">
              <w:rPr>
                <w:rFonts w:ascii="Times New Roman" w:eastAsia="Times New Roman" w:hAnsi="Times New Roman" w:cs="Times New Roman"/>
                <w:noProof/>
                <w:sz w:val="24"/>
                <w:szCs w:val="24"/>
              </w:rPr>
              <w:t>12056</w:t>
            </w:r>
            <w:r w:rsidRPr="0074339A">
              <w:rPr>
                <w:rFonts w:ascii="Times New Roman" w:eastAsia="Times New Roman" w:hAnsi="Times New Roman" w:cs="Times New Roman"/>
                <w:noProof/>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369AD08E"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fldChar w:fldCharType="begin"/>
            </w:r>
            <w:r w:rsidRPr="0074339A">
              <w:rPr>
                <w:rFonts w:ascii="Times New Roman" w:eastAsia="Times New Roman" w:hAnsi="Times New Roman" w:cs="Times New Roman"/>
                <w:sz w:val="24"/>
                <w:szCs w:val="24"/>
              </w:rPr>
              <w:instrText xml:space="preserve"> MERGEFIELD M_2_18 </w:instrText>
            </w:r>
            <w:r w:rsidRPr="0074339A">
              <w:rPr>
                <w:rFonts w:ascii="Times New Roman" w:eastAsia="Times New Roman" w:hAnsi="Times New Roman" w:cs="Times New Roman"/>
                <w:sz w:val="24"/>
                <w:szCs w:val="24"/>
              </w:rPr>
              <w:fldChar w:fldCharType="separate"/>
            </w:r>
            <w:r w:rsidRPr="0074339A">
              <w:rPr>
                <w:rFonts w:ascii="Times New Roman" w:eastAsia="Times New Roman" w:hAnsi="Times New Roman" w:cs="Times New Roman"/>
                <w:noProof/>
                <w:sz w:val="24"/>
                <w:szCs w:val="24"/>
              </w:rPr>
              <w:t>5567</w:t>
            </w:r>
            <w:r w:rsidRPr="0074339A">
              <w:rPr>
                <w:rFonts w:ascii="Times New Roman" w:eastAsia="Times New Roman" w:hAnsi="Times New Roman" w:cs="Times New Roman"/>
                <w:noProof/>
                <w:sz w:val="24"/>
                <w:szCs w:val="24"/>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14:paraId="6C3FA5A9"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13061</w:t>
            </w:r>
          </w:p>
        </w:tc>
        <w:tc>
          <w:tcPr>
            <w:tcW w:w="709" w:type="dxa"/>
            <w:tcBorders>
              <w:top w:val="single" w:sz="4" w:space="0" w:color="auto"/>
              <w:left w:val="single" w:sz="4" w:space="0" w:color="auto"/>
              <w:bottom w:val="single" w:sz="4" w:space="0" w:color="auto"/>
              <w:right w:val="single" w:sz="4" w:space="0" w:color="auto"/>
            </w:tcBorders>
          </w:tcPr>
          <w:p w14:paraId="60C33409"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9347</w:t>
            </w:r>
          </w:p>
        </w:tc>
      </w:tr>
      <w:tr w:rsidR="004F6CE9" w:rsidRPr="0074339A" w14:paraId="678E19D0" w14:textId="77777777" w:rsidTr="00A9677F">
        <w:tc>
          <w:tcPr>
            <w:tcW w:w="5840" w:type="dxa"/>
            <w:gridSpan w:val="4"/>
            <w:tcBorders>
              <w:top w:val="single" w:sz="4" w:space="0" w:color="auto"/>
              <w:left w:val="single" w:sz="4" w:space="0" w:color="auto"/>
              <w:bottom w:val="single" w:sz="4" w:space="0" w:color="auto"/>
              <w:right w:val="single" w:sz="4" w:space="0" w:color="auto"/>
            </w:tcBorders>
            <w:hideMark/>
          </w:tcPr>
          <w:p w14:paraId="712DB3E8" w14:textId="77777777" w:rsidR="004F6CE9" w:rsidRPr="0074339A" w:rsidRDefault="004F6CE9" w:rsidP="00A9677F">
            <w:pPr>
              <w:widowControl w:val="0"/>
              <w:autoSpaceDE w:val="0"/>
              <w:autoSpaceDN w:val="0"/>
              <w:spacing w:after="0" w:line="276" w:lineRule="auto"/>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Количество документов, на которых проставлен штамп "апостиль"</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5BB190"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B7928B"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fldChar w:fldCharType="begin"/>
            </w:r>
            <w:r w:rsidRPr="0074339A">
              <w:rPr>
                <w:rFonts w:ascii="Times New Roman" w:eastAsia="Times New Roman" w:hAnsi="Times New Roman" w:cs="Times New Roman"/>
                <w:sz w:val="24"/>
                <w:szCs w:val="24"/>
              </w:rPr>
              <w:instrText xml:space="preserve"> MERGEFIELD M_2_19 </w:instrText>
            </w:r>
            <w:r w:rsidRPr="0074339A">
              <w:rPr>
                <w:rFonts w:ascii="Times New Roman" w:eastAsia="Times New Roman" w:hAnsi="Times New Roman" w:cs="Times New Roman"/>
                <w:sz w:val="24"/>
                <w:szCs w:val="24"/>
              </w:rPr>
              <w:fldChar w:fldCharType="separate"/>
            </w:r>
            <w:r w:rsidRPr="0074339A">
              <w:rPr>
                <w:rFonts w:ascii="Times New Roman" w:eastAsia="Times New Roman" w:hAnsi="Times New Roman" w:cs="Times New Roman"/>
                <w:noProof/>
                <w:sz w:val="24"/>
                <w:szCs w:val="24"/>
              </w:rPr>
              <w:t>0</w:t>
            </w:r>
            <w:r w:rsidRPr="0074339A">
              <w:rPr>
                <w:rFonts w:ascii="Times New Roman" w:eastAsia="Times New Roman" w:hAnsi="Times New Roman" w:cs="Times New Roman"/>
                <w:noProof/>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5E7D9EEF"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fldChar w:fldCharType="begin"/>
            </w:r>
            <w:r w:rsidRPr="0074339A">
              <w:rPr>
                <w:rFonts w:ascii="Times New Roman" w:eastAsia="Times New Roman" w:hAnsi="Times New Roman" w:cs="Times New Roman"/>
                <w:sz w:val="24"/>
                <w:szCs w:val="24"/>
              </w:rPr>
              <w:instrText xml:space="preserve"> MERGEFIELD M_2_19 </w:instrText>
            </w:r>
            <w:r w:rsidRPr="0074339A">
              <w:rPr>
                <w:rFonts w:ascii="Times New Roman" w:eastAsia="Times New Roman" w:hAnsi="Times New Roman" w:cs="Times New Roman"/>
                <w:sz w:val="24"/>
                <w:szCs w:val="24"/>
              </w:rPr>
              <w:fldChar w:fldCharType="separate"/>
            </w:r>
            <w:r w:rsidRPr="0074339A">
              <w:rPr>
                <w:rFonts w:ascii="Times New Roman" w:eastAsia="Times New Roman" w:hAnsi="Times New Roman" w:cs="Times New Roman"/>
                <w:noProof/>
                <w:sz w:val="24"/>
                <w:szCs w:val="24"/>
              </w:rPr>
              <w:t>0</w:t>
            </w:r>
            <w:r w:rsidRPr="0074339A">
              <w:rPr>
                <w:rFonts w:ascii="Times New Roman" w:eastAsia="Times New Roman" w:hAnsi="Times New Roman" w:cs="Times New Roman"/>
                <w:noProof/>
                <w:sz w:val="24"/>
                <w:szCs w:val="24"/>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14:paraId="14472439" w14:textId="77777777"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fldChar w:fldCharType="begin"/>
            </w:r>
            <w:r w:rsidRPr="0074339A">
              <w:rPr>
                <w:rFonts w:ascii="Times New Roman" w:eastAsia="Times New Roman" w:hAnsi="Times New Roman" w:cs="Times New Roman"/>
                <w:sz w:val="24"/>
                <w:szCs w:val="24"/>
              </w:rPr>
              <w:instrText xml:space="preserve"> MERGEFIELD M_2_19 </w:instrText>
            </w:r>
            <w:r w:rsidRPr="0074339A">
              <w:rPr>
                <w:rFonts w:ascii="Times New Roman" w:eastAsia="Times New Roman" w:hAnsi="Times New Roman" w:cs="Times New Roman"/>
                <w:sz w:val="24"/>
                <w:szCs w:val="24"/>
              </w:rPr>
              <w:fldChar w:fldCharType="separate"/>
            </w:r>
            <w:r w:rsidRPr="0074339A">
              <w:rPr>
                <w:rFonts w:ascii="Times New Roman" w:eastAsia="Times New Roman" w:hAnsi="Times New Roman" w:cs="Times New Roman"/>
                <w:noProof/>
                <w:sz w:val="24"/>
                <w:szCs w:val="24"/>
              </w:rPr>
              <w:t>0</w:t>
            </w:r>
            <w:r w:rsidRPr="0074339A">
              <w:rPr>
                <w:rFonts w:ascii="Times New Roman" w:eastAsia="Times New Roman" w:hAnsi="Times New Roman" w:cs="Times New Roman"/>
                <w:noProof/>
                <w:sz w:val="24"/>
                <w:szCs w:val="24"/>
              </w:rPr>
              <w:fldChar w:fldCharType="end"/>
            </w:r>
          </w:p>
        </w:tc>
        <w:tc>
          <w:tcPr>
            <w:tcW w:w="709" w:type="dxa"/>
            <w:tcBorders>
              <w:top w:val="single" w:sz="4" w:space="0" w:color="auto"/>
              <w:left w:val="single" w:sz="4" w:space="0" w:color="auto"/>
              <w:bottom w:val="single" w:sz="4" w:space="0" w:color="auto"/>
              <w:right w:val="single" w:sz="4" w:space="0" w:color="auto"/>
            </w:tcBorders>
          </w:tcPr>
          <w:p w14:paraId="35819F57" w14:textId="77777777" w:rsidR="0074339A" w:rsidRDefault="0074339A" w:rsidP="00A9677F">
            <w:pPr>
              <w:widowControl w:val="0"/>
              <w:autoSpaceDE w:val="0"/>
              <w:autoSpaceDN w:val="0"/>
              <w:spacing w:after="0" w:line="276" w:lineRule="auto"/>
              <w:jc w:val="center"/>
              <w:rPr>
                <w:rFonts w:ascii="Times New Roman" w:eastAsia="Times New Roman" w:hAnsi="Times New Roman" w:cs="Times New Roman"/>
                <w:sz w:val="24"/>
                <w:szCs w:val="24"/>
              </w:rPr>
            </w:pPr>
          </w:p>
          <w:p w14:paraId="084559AE" w14:textId="15A9FDFD" w:rsidR="004F6CE9" w:rsidRPr="0074339A" w:rsidRDefault="004F6CE9" w:rsidP="00A9677F">
            <w:pPr>
              <w:widowControl w:val="0"/>
              <w:autoSpaceDE w:val="0"/>
              <w:autoSpaceDN w:val="0"/>
              <w:spacing w:after="0" w:line="276" w:lineRule="auto"/>
              <w:jc w:val="center"/>
              <w:rPr>
                <w:rFonts w:ascii="Times New Roman" w:eastAsia="Times New Roman" w:hAnsi="Times New Roman" w:cs="Times New Roman"/>
                <w:sz w:val="24"/>
                <w:szCs w:val="24"/>
              </w:rPr>
            </w:pPr>
            <w:r w:rsidRPr="0074339A">
              <w:rPr>
                <w:rFonts w:ascii="Times New Roman" w:eastAsia="Times New Roman" w:hAnsi="Times New Roman" w:cs="Times New Roman"/>
                <w:sz w:val="24"/>
                <w:szCs w:val="24"/>
              </w:rPr>
              <w:t>0</w:t>
            </w:r>
          </w:p>
        </w:tc>
      </w:tr>
    </w:tbl>
    <w:p w14:paraId="62454FE1" w14:textId="77777777" w:rsidR="004F6CE9" w:rsidRPr="004F6CE9" w:rsidRDefault="004F6CE9" w:rsidP="004F6CE9">
      <w:pPr>
        <w:spacing w:after="0" w:line="240" w:lineRule="auto"/>
        <w:ind w:firstLine="567"/>
        <w:jc w:val="both"/>
        <w:rPr>
          <w:rFonts w:ascii="Times New Roman" w:eastAsia="Calibri" w:hAnsi="Times New Roman" w:cs="Times New Roman"/>
          <w:sz w:val="28"/>
          <w:szCs w:val="28"/>
        </w:rPr>
      </w:pPr>
      <w:r w:rsidRPr="004F6CE9">
        <w:rPr>
          <w:rFonts w:ascii="Times New Roman" w:eastAsia="Calibri" w:hAnsi="Times New Roman" w:cs="Times New Roman"/>
          <w:sz w:val="28"/>
          <w:szCs w:val="28"/>
        </w:rPr>
        <w:t>Одно из приоритетных направлений деятельности отдела ЗАГС работа с архивным фондом и делопроизводство. В 2022 году отделом ЗАГС наряду с другими направлениями деятельности проводилась планомерная работа по формированию архивного фонда. Велась работа по комплектованию дел за год. В архиве отдела ЗАГС администрации города Нефтеюганска хранятся первые экземпляры актовых записей с 1964 года. В отделе созданы надлежащие условия для хранения книг государственной регистрации актов гражданского состояния (актовые книги). Актовые книги хранятся в отдельных кабинетах на стеллажах, формируются и переплетаются своевременно по окончанию календарного года. Обновлен переплет книг актовых записей о рождении, о смерти, о заключении брака, об установлении отцовства. Учет и хранение документов ведется в соответствии с требованиями. Все дела сформированы в тома, подшиты и пронумерованы. Дела, книги и журналы в отделе ЗАГС администрации заведены в соответствии с номенклатурой. Заявления о регистрации актов гражданского состояния и иные поступившие документы регистрируются в установленные сроки в соответствующих журналах.</w:t>
      </w:r>
    </w:p>
    <w:p w14:paraId="181650F1" w14:textId="7C5AB9C6" w:rsidR="004F6CE9" w:rsidRPr="004F6CE9" w:rsidRDefault="004F6CE9" w:rsidP="004F6CE9">
      <w:pPr>
        <w:spacing w:after="0" w:line="240" w:lineRule="auto"/>
        <w:ind w:firstLine="567"/>
        <w:jc w:val="both"/>
        <w:rPr>
          <w:rFonts w:ascii="Times New Roman" w:eastAsia="Calibri" w:hAnsi="Times New Roman" w:cs="Times New Roman"/>
          <w:sz w:val="28"/>
          <w:szCs w:val="28"/>
        </w:rPr>
      </w:pPr>
      <w:r w:rsidRPr="004F6CE9">
        <w:rPr>
          <w:rFonts w:ascii="Times New Roman" w:eastAsia="Calibri" w:hAnsi="Times New Roman" w:cs="Times New Roman"/>
          <w:sz w:val="28"/>
          <w:szCs w:val="28"/>
        </w:rPr>
        <w:t>Постановка на учет, хранение и расходование бланков гербовых свидетельств осуществляется в соответствии с пунктом 4 статьи 6 Федерального закона от 15.11.1997 №143-ФЗ «Об актах гражданского состояния». Бланки свидетельств о государственной регистрации актов гражданского состояния выполняются типографическим способом на гербовой бумаге; являются документами строгой отчетности; каждый бланк имеет серию и номер. Бланки строгой отчетности хранятся в железном запираемом шкафу, приходуются в специальных книгах по учету прихода и расхода бланков свидетельств о государственной регистрации актов гражданского состояния. Книги по учету прихода и расхода бланков свидетельств о государственной регистрации актов гражданского состояния содержатся в надлежащем состоянии – прошиты, пронумерованы и скреплены печатью отдела ЗАГС. В 2022 году отделом ЗАГС получено 7</w:t>
      </w:r>
      <w:r w:rsidR="001706DA" w:rsidRPr="001706DA">
        <w:rPr>
          <w:rFonts w:ascii="Times New Roman" w:eastAsia="Calibri" w:hAnsi="Times New Roman" w:cs="Times New Roman"/>
          <w:sz w:val="28"/>
          <w:szCs w:val="28"/>
        </w:rPr>
        <w:t xml:space="preserve"> </w:t>
      </w:r>
      <w:r w:rsidRPr="004F6CE9">
        <w:rPr>
          <w:rFonts w:ascii="Times New Roman" w:eastAsia="Calibri" w:hAnsi="Times New Roman" w:cs="Times New Roman"/>
          <w:sz w:val="28"/>
          <w:szCs w:val="28"/>
        </w:rPr>
        <w:t>170 гербовых бланков, в том числе 2</w:t>
      </w:r>
      <w:r w:rsidR="001706DA" w:rsidRPr="001706DA">
        <w:rPr>
          <w:rFonts w:ascii="Times New Roman" w:eastAsia="Calibri" w:hAnsi="Times New Roman" w:cs="Times New Roman"/>
          <w:sz w:val="28"/>
          <w:szCs w:val="28"/>
        </w:rPr>
        <w:t xml:space="preserve"> </w:t>
      </w:r>
      <w:r w:rsidRPr="004F6CE9">
        <w:rPr>
          <w:rFonts w:ascii="Times New Roman" w:eastAsia="Calibri" w:hAnsi="Times New Roman" w:cs="Times New Roman"/>
          <w:sz w:val="28"/>
          <w:szCs w:val="28"/>
        </w:rPr>
        <w:t>300 - о рождении, 1</w:t>
      </w:r>
      <w:r w:rsidR="001706DA" w:rsidRPr="001706DA">
        <w:rPr>
          <w:rFonts w:ascii="Times New Roman" w:eastAsia="Calibri" w:hAnsi="Times New Roman" w:cs="Times New Roman"/>
          <w:sz w:val="28"/>
          <w:szCs w:val="28"/>
        </w:rPr>
        <w:t xml:space="preserve"> </w:t>
      </w:r>
      <w:r w:rsidRPr="004F6CE9">
        <w:rPr>
          <w:rFonts w:ascii="Times New Roman" w:eastAsia="Calibri" w:hAnsi="Times New Roman" w:cs="Times New Roman"/>
          <w:sz w:val="28"/>
          <w:szCs w:val="28"/>
        </w:rPr>
        <w:t>800 - о заключении брака, 1</w:t>
      </w:r>
      <w:r w:rsidR="001706DA" w:rsidRPr="001706DA">
        <w:rPr>
          <w:rFonts w:ascii="Times New Roman" w:eastAsia="Calibri" w:hAnsi="Times New Roman" w:cs="Times New Roman"/>
          <w:sz w:val="28"/>
          <w:szCs w:val="28"/>
        </w:rPr>
        <w:t xml:space="preserve"> </w:t>
      </w:r>
      <w:r w:rsidRPr="004F6CE9">
        <w:rPr>
          <w:rFonts w:ascii="Times New Roman" w:eastAsia="Calibri" w:hAnsi="Times New Roman" w:cs="Times New Roman"/>
          <w:sz w:val="28"/>
          <w:szCs w:val="28"/>
        </w:rPr>
        <w:t>700 - о расторжении брака, 200 – об установлении отцовства, 50 – о перемене имени, 1</w:t>
      </w:r>
      <w:r w:rsidR="001706DA" w:rsidRPr="001706DA">
        <w:rPr>
          <w:rFonts w:ascii="Times New Roman" w:eastAsia="Calibri" w:hAnsi="Times New Roman" w:cs="Times New Roman"/>
          <w:sz w:val="28"/>
          <w:szCs w:val="28"/>
        </w:rPr>
        <w:t xml:space="preserve"> </w:t>
      </w:r>
      <w:r w:rsidRPr="004F6CE9">
        <w:rPr>
          <w:rFonts w:ascii="Times New Roman" w:eastAsia="Calibri" w:hAnsi="Times New Roman" w:cs="Times New Roman"/>
          <w:sz w:val="28"/>
          <w:szCs w:val="28"/>
        </w:rPr>
        <w:t>100 - о смерти, 20- об усыновлении (удочерении). Всего израсходовано –</w:t>
      </w:r>
      <w:r w:rsidR="001706DA" w:rsidRPr="001706DA">
        <w:rPr>
          <w:rFonts w:ascii="Times New Roman" w:eastAsia="Calibri" w:hAnsi="Times New Roman" w:cs="Times New Roman"/>
          <w:sz w:val="28"/>
          <w:szCs w:val="28"/>
        </w:rPr>
        <w:t xml:space="preserve">        </w:t>
      </w:r>
      <w:r w:rsidRPr="004F6CE9">
        <w:rPr>
          <w:rFonts w:ascii="Times New Roman" w:eastAsia="Calibri" w:hAnsi="Times New Roman" w:cs="Times New Roman"/>
          <w:sz w:val="28"/>
          <w:szCs w:val="28"/>
        </w:rPr>
        <w:t xml:space="preserve"> 5</w:t>
      </w:r>
      <w:r w:rsidR="001706DA" w:rsidRPr="001706DA">
        <w:rPr>
          <w:rFonts w:ascii="Times New Roman" w:eastAsia="Calibri" w:hAnsi="Times New Roman" w:cs="Times New Roman"/>
          <w:sz w:val="28"/>
          <w:szCs w:val="28"/>
        </w:rPr>
        <w:t xml:space="preserve"> </w:t>
      </w:r>
      <w:r w:rsidRPr="004F6CE9">
        <w:rPr>
          <w:rFonts w:ascii="Times New Roman" w:eastAsia="Calibri" w:hAnsi="Times New Roman" w:cs="Times New Roman"/>
          <w:sz w:val="28"/>
          <w:szCs w:val="28"/>
        </w:rPr>
        <w:t xml:space="preserve">896 бланков. За 2022 год отделом ЗАГС испорчено 37 бланков свидетельств о государственной регистрации актов гражданского состояния, о чем сделаны соответствующие отметки в книге по учету прихода и расхода бланков свидетельств о государственной регистрации актов гражданского состояния. Все испорченные бланки свидетельств о государственной регистрации актов гражданского состояния своевременно списаны актом и уничтожены. </w:t>
      </w:r>
    </w:p>
    <w:p w14:paraId="2B2BFE1A" w14:textId="77777777" w:rsidR="004F6CE9" w:rsidRPr="004F6CE9" w:rsidRDefault="004F6CE9" w:rsidP="004F6CE9">
      <w:pPr>
        <w:spacing w:after="0" w:line="240" w:lineRule="auto"/>
        <w:jc w:val="both"/>
        <w:rPr>
          <w:rFonts w:ascii="Times New Roman" w:eastAsia="Calibri" w:hAnsi="Times New Roman" w:cs="Times New Roman"/>
          <w:sz w:val="28"/>
          <w:szCs w:val="28"/>
        </w:rPr>
      </w:pPr>
      <w:r w:rsidRPr="004F6CE9">
        <w:rPr>
          <w:rFonts w:ascii="Times New Roman" w:eastAsia="Calibri" w:hAnsi="Times New Roman" w:cs="Times New Roman"/>
          <w:sz w:val="28"/>
          <w:szCs w:val="28"/>
        </w:rPr>
        <w:tab/>
        <w:t xml:space="preserve">Правовое просвещение граждан, их знакомство с основами семейного законодательства – это одно из важнейших направлений деятельности отдела ЗАГС, которое реализуется во взаимодействии с организациями и учреждениями. В целях доведения до граждан информации по актуальным вопросам, правового и демографического характера, отдел ЗАГС администрации активно взаимодействуют со средствами массовой информации. Значительное внимание было уделено дальнейшему расширению возможностей правового просвещения граждан по вопросам семейных правоотношений. Выступления на страницах газет, телевидении, сайтах, приёмы граждан по личным вопросам – вот далеко не полный перечень взаимодействия отдела ЗАГС. На официальном сайте администрации города Нефтеюганска имеется раздел «Отдел ЗАГС», в котором размещена вся необходимая информация. Жители города регулярно уведомляются о графике работы отдела ЗАГС в праздничные дни. Наиболее значимые события, связанные с деятельностью отдела, освещаются в СМИ. С целью ознакомления и правильностью заполнения заявлений посетителями оформлен стенд с образцами заявлений. </w:t>
      </w:r>
    </w:p>
    <w:p w14:paraId="51BFE909" w14:textId="77777777" w:rsidR="004F6CE9" w:rsidRPr="004F6CE9" w:rsidRDefault="004F6CE9" w:rsidP="004F6CE9">
      <w:pPr>
        <w:spacing w:after="0" w:line="240" w:lineRule="auto"/>
        <w:ind w:firstLine="708"/>
        <w:jc w:val="both"/>
        <w:rPr>
          <w:rFonts w:ascii="Times New Roman" w:eastAsia="Calibri" w:hAnsi="Times New Roman" w:cs="Times New Roman"/>
          <w:sz w:val="28"/>
          <w:szCs w:val="28"/>
        </w:rPr>
      </w:pPr>
      <w:r w:rsidRPr="004F6CE9">
        <w:rPr>
          <w:rFonts w:ascii="Times New Roman" w:eastAsia="Calibri" w:hAnsi="Times New Roman" w:cs="Times New Roman"/>
          <w:sz w:val="28"/>
          <w:szCs w:val="28"/>
        </w:rPr>
        <w:t>В 2022 году отдел ЗАГС продолжил активную работу по организации и проведению мероприятий, целью которых является укрепление авторитета семьи, повышения рождаемости, поддержки старшего поколения, формирование у молодежи чувства ответственности и уважения к семье. В работе отдела ЗАГС самыми приятными событиями являются торжественные регистрации новорожденных, поздравление многодетных семей, чествование родившихся двоен, поздравление первого новорожденного, поздравление родителей новорожденных в праздничные и юбилейные даты. Торжественные и праздничные поздравления новорожденных, вручение первых документов о рождении проводятся в помещении отдела ЗАГС с приглашением счастливых родителей, бабушек, дедушек. 08 июля в городе Нефтеюганске, в день памяти святых чудотворцев, благоверных и преподобных супругов Муромских князей Петра и Февронии, издавна почитаемых в России как хранителей семьи и брака, в очередной раз отмечался Всероссийский праздник — День семьи, любви и верности. Главная идея праздника — продвижение здоровых семейных ценностей: любви, верности, ответственности и многодетности, как важнейшей цели семейной политики, становится одной из важнейших задач всего российского общества. Отдел ЗАГС принял активное участие в этом прекрасном мероприятии, были подготовлены документы и направлено ходатайство в Департамент социального развития ХМАО-Югры о награждении 4 семейных пар медалью «За любовь и верность». Также в течение года проводилось почетное чествование золотых юбиляров. Были поздравлены 15 пар.</w:t>
      </w:r>
    </w:p>
    <w:p w14:paraId="7D17EF59" w14:textId="77777777" w:rsidR="00AC55C1" w:rsidRDefault="00AC55C1" w:rsidP="002E0D3F">
      <w:pPr>
        <w:spacing w:after="0" w:line="240" w:lineRule="auto"/>
        <w:jc w:val="center"/>
        <w:rPr>
          <w:rFonts w:ascii="Times New Roman" w:eastAsia="Calibri" w:hAnsi="Times New Roman" w:cs="Times New Roman"/>
          <w:b/>
          <w:iCs/>
          <w:sz w:val="28"/>
          <w:szCs w:val="28"/>
          <w:lang w:eastAsia="ru-RU"/>
        </w:rPr>
      </w:pPr>
    </w:p>
    <w:p w14:paraId="01411E4A" w14:textId="146B8D49" w:rsidR="005B4BEC" w:rsidRPr="005B4BEC" w:rsidRDefault="005B4BEC" w:rsidP="002E0D3F">
      <w:pPr>
        <w:spacing w:after="0" w:line="240" w:lineRule="auto"/>
        <w:jc w:val="center"/>
        <w:rPr>
          <w:rFonts w:ascii="Times New Roman" w:eastAsia="Calibri" w:hAnsi="Times New Roman" w:cs="Times New Roman"/>
          <w:b/>
          <w:iCs/>
          <w:sz w:val="28"/>
          <w:szCs w:val="28"/>
          <w:lang w:eastAsia="ru-RU"/>
        </w:rPr>
      </w:pPr>
      <w:r w:rsidRPr="005B4BEC">
        <w:rPr>
          <w:rFonts w:ascii="Times New Roman" w:eastAsia="Calibri" w:hAnsi="Times New Roman" w:cs="Times New Roman"/>
          <w:b/>
          <w:iCs/>
          <w:sz w:val="28"/>
          <w:szCs w:val="28"/>
          <w:lang w:eastAsia="ru-RU"/>
        </w:rPr>
        <w:t>3.</w:t>
      </w:r>
      <w:r w:rsidR="00C34970">
        <w:rPr>
          <w:rFonts w:ascii="Times New Roman" w:eastAsia="Calibri" w:hAnsi="Times New Roman" w:cs="Times New Roman"/>
          <w:b/>
          <w:iCs/>
          <w:sz w:val="28"/>
          <w:szCs w:val="28"/>
          <w:lang w:eastAsia="ru-RU"/>
        </w:rPr>
        <w:t>6</w:t>
      </w:r>
      <w:r w:rsidRPr="005B4BEC">
        <w:rPr>
          <w:rFonts w:ascii="Times New Roman" w:eastAsia="Calibri" w:hAnsi="Times New Roman" w:cs="Times New Roman"/>
          <w:b/>
          <w:iCs/>
          <w:sz w:val="28"/>
          <w:szCs w:val="28"/>
          <w:lang w:eastAsia="ru-RU"/>
        </w:rPr>
        <w:t>. Охрана труда</w:t>
      </w:r>
    </w:p>
    <w:p w14:paraId="3A33B3F5" w14:textId="77777777" w:rsidR="005B4BEC" w:rsidRPr="005B4BEC" w:rsidRDefault="005B4BEC" w:rsidP="005B4BEC">
      <w:pPr>
        <w:spacing w:after="0" w:line="240" w:lineRule="auto"/>
        <w:ind w:firstLine="567"/>
        <w:jc w:val="both"/>
        <w:rPr>
          <w:rFonts w:ascii="Times New Roman" w:eastAsia="Calibri" w:hAnsi="Times New Roman" w:cs="Times New Roman"/>
          <w:bCs/>
          <w:sz w:val="28"/>
          <w:szCs w:val="28"/>
        </w:rPr>
      </w:pPr>
      <w:r w:rsidRPr="005B4BEC">
        <w:rPr>
          <w:rFonts w:ascii="Times New Roman" w:eastAsia="Calibri" w:hAnsi="Times New Roman" w:cs="Times New Roman"/>
          <w:bCs/>
          <w:sz w:val="28"/>
          <w:szCs w:val="28"/>
        </w:rPr>
        <w:t xml:space="preserve">Реализация основных направлений государственной политики в области охраны труда на территории города Нефтеюганска осуществляется в соответствии с законом Ханты-Мансийского автономного округа – Югры </w:t>
      </w:r>
      <w:r w:rsidRPr="005B4BEC">
        <w:rPr>
          <w:rFonts w:ascii="Times New Roman" w:eastAsia="Calibri" w:hAnsi="Times New Roman" w:cs="Times New Roman"/>
          <w:bCs/>
          <w:sz w:val="28"/>
          <w:szCs w:val="28"/>
        </w:rPr>
        <w:br/>
        <w:t>от 27.05.2011 № 57-оз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 приказом Департамента труда и занятости населения автономного округа от 16.02.2012 № 1-нп «Об утверждении форм и сроков представления отчетов органами местного самоуправления об осуществлении переданных им отдельных полномочий по государственному управлению охраной труда и использованию предоставленных субвенций».</w:t>
      </w:r>
    </w:p>
    <w:p w14:paraId="6C8B84E3" w14:textId="77777777" w:rsidR="005B4BEC" w:rsidRPr="005B4BEC" w:rsidRDefault="005B4BEC" w:rsidP="005B4BEC">
      <w:pPr>
        <w:spacing w:after="0" w:line="240" w:lineRule="auto"/>
        <w:ind w:firstLine="567"/>
        <w:jc w:val="both"/>
        <w:rPr>
          <w:rFonts w:ascii="Times New Roman" w:eastAsia="Calibri" w:hAnsi="Times New Roman" w:cs="Times New Roman"/>
          <w:bCs/>
          <w:sz w:val="28"/>
          <w:szCs w:val="28"/>
        </w:rPr>
      </w:pPr>
      <w:r w:rsidRPr="005B4BEC">
        <w:rPr>
          <w:rFonts w:ascii="Times New Roman" w:eastAsia="Calibri" w:hAnsi="Times New Roman" w:cs="Times New Roman"/>
          <w:bCs/>
          <w:sz w:val="28"/>
          <w:szCs w:val="28"/>
        </w:rPr>
        <w:t>Ключевую роль в создании культуры охраны труда играет взаимодействие муниципалитета с работодателями, заинтересованными в обеспечении сохранения жизни и здоровья работников.</w:t>
      </w:r>
    </w:p>
    <w:p w14:paraId="3F75D753" w14:textId="77777777" w:rsidR="005B4BEC" w:rsidRPr="005B4BEC" w:rsidRDefault="005B4BEC" w:rsidP="005B4BEC">
      <w:pPr>
        <w:spacing w:after="0" w:line="240" w:lineRule="auto"/>
        <w:ind w:firstLine="567"/>
        <w:jc w:val="both"/>
        <w:rPr>
          <w:rFonts w:ascii="Times New Roman" w:eastAsia="Calibri" w:hAnsi="Times New Roman" w:cs="Times New Roman"/>
          <w:bCs/>
          <w:sz w:val="28"/>
          <w:szCs w:val="28"/>
        </w:rPr>
      </w:pPr>
      <w:r w:rsidRPr="005B4BEC">
        <w:rPr>
          <w:rFonts w:ascii="Times New Roman" w:eastAsia="Calibri" w:hAnsi="Times New Roman" w:cs="Times New Roman"/>
          <w:bCs/>
          <w:sz w:val="28"/>
          <w:szCs w:val="28"/>
        </w:rPr>
        <w:t>В муниципальном образовании город Нефтеюганск сформирована нормативная правовая база, регулирующая сферу социально-трудовых отношений.</w:t>
      </w:r>
    </w:p>
    <w:p w14:paraId="26D2637F" w14:textId="77777777" w:rsidR="005B4BEC" w:rsidRPr="005B4BEC" w:rsidRDefault="005B4BEC" w:rsidP="005B4BEC">
      <w:pPr>
        <w:spacing w:after="0" w:line="240" w:lineRule="auto"/>
        <w:ind w:firstLine="567"/>
        <w:jc w:val="both"/>
        <w:rPr>
          <w:rFonts w:ascii="Times New Roman" w:eastAsia="Calibri" w:hAnsi="Times New Roman" w:cs="Times New Roman"/>
          <w:sz w:val="28"/>
          <w:szCs w:val="28"/>
        </w:rPr>
      </w:pPr>
      <w:r w:rsidRPr="005B4BEC">
        <w:rPr>
          <w:rFonts w:ascii="Times New Roman" w:eastAsia="Calibri" w:hAnsi="Times New Roman" w:cs="Times New Roman"/>
          <w:sz w:val="28"/>
          <w:szCs w:val="28"/>
        </w:rPr>
        <w:t>В соответствии с постановлением администрации города Нефтеюганска от 15.11.2018 № 603-п утверждена муниципальная программа города Нефтеюганска «Социально-экономическое развитие города Нефтеюганска». В данную программу включены целевые показатели основных мероприятий по совершенствованию социально-трудовых отношений и охраны труда в городе Нефтеюганске.</w:t>
      </w:r>
    </w:p>
    <w:p w14:paraId="703FB887" w14:textId="5997E8E4" w:rsidR="005B4BEC" w:rsidRPr="005B4BEC" w:rsidRDefault="005B4BEC" w:rsidP="005B4BEC">
      <w:pPr>
        <w:spacing w:after="0" w:line="240" w:lineRule="auto"/>
        <w:ind w:firstLine="567"/>
        <w:jc w:val="both"/>
        <w:rPr>
          <w:rFonts w:ascii="Times New Roman" w:eastAsia="Calibri" w:hAnsi="Times New Roman" w:cs="Times New Roman"/>
          <w:bCs/>
          <w:color w:val="FF0000"/>
          <w:sz w:val="28"/>
          <w:szCs w:val="28"/>
        </w:rPr>
      </w:pPr>
      <w:r w:rsidRPr="005B4BEC">
        <w:rPr>
          <w:rFonts w:ascii="Times New Roman" w:eastAsia="Calibri" w:hAnsi="Times New Roman" w:cs="Times New Roman"/>
          <w:bCs/>
          <w:sz w:val="28"/>
          <w:szCs w:val="28"/>
        </w:rPr>
        <w:t>Расходы на мероприятия по охране труда из бюджета муниципального образования в 2022 году составили 1 014 тыс. 30 рубля.</w:t>
      </w:r>
      <w:r w:rsidRPr="005B4BEC">
        <w:rPr>
          <w:rFonts w:ascii="Calibri" w:eastAsia="Calibri" w:hAnsi="Calibri" w:cs="Times New Roman"/>
          <w:sz w:val="24"/>
          <w:szCs w:val="24"/>
        </w:rPr>
        <w:t xml:space="preserve"> </w:t>
      </w:r>
    </w:p>
    <w:p w14:paraId="5797187D" w14:textId="77777777" w:rsidR="005B4BEC" w:rsidRPr="005B4BEC" w:rsidRDefault="005B4BEC" w:rsidP="005B4BEC">
      <w:pPr>
        <w:spacing w:after="0" w:line="240" w:lineRule="auto"/>
        <w:ind w:firstLine="567"/>
        <w:jc w:val="both"/>
        <w:rPr>
          <w:rFonts w:ascii="Times New Roman" w:eastAsia="Calibri" w:hAnsi="Times New Roman" w:cs="Times New Roman"/>
          <w:sz w:val="28"/>
          <w:szCs w:val="28"/>
        </w:rPr>
      </w:pPr>
      <w:r w:rsidRPr="005B4BEC">
        <w:rPr>
          <w:rFonts w:ascii="Times New Roman" w:eastAsia="Calibri" w:hAnsi="Times New Roman" w:cs="Times New Roman"/>
          <w:sz w:val="28"/>
          <w:szCs w:val="28"/>
        </w:rPr>
        <w:t>В муниципальном образовании город Нефтеюганск подготовлены и приняты 58 муниципальных правовых актов по вопросам охраны труда.</w:t>
      </w:r>
    </w:p>
    <w:p w14:paraId="5A936094" w14:textId="77777777" w:rsidR="005B4BEC" w:rsidRPr="005B4BEC" w:rsidRDefault="005B4BEC" w:rsidP="005B4BEC">
      <w:pPr>
        <w:spacing w:after="0" w:line="240" w:lineRule="auto"/>
        <w:ind w:firstLine="567"/>
        <w:jc w:val="both"/>
        <w:rPr>
          <w:rFonts w:ascii="Times New Roman" w:eastAsia="Calibri" w:hAnsi="Times New Roman" w:cs="Times New Roman"/>
          <w:bCs/>
          <w:color w:val="FF0000"/>
          <w:sz w:val="28"/>
          <w:szCs w:val="28"/>
        </w:rPr>
      </w:pPr>
      <w:r w:rsidRPr="005B4BEC">
        <w:rPr>
          <w:rFonts w:ascii="Times New Roman" w:eastAsia="Calibri" w:hAnsi="Times New Roman" w:cs="Times New Roman"/>
          <w:bCs/>
          <w:sz w:val="28"/>
          <w:szCs w:val="28"/>
        </w:rPr>
        <w:t>В рамках межведомственного взаимодействия осуществляет деятельность Межведомственная комиссия по проблемам оплаты в городе Нефтеюганске. В соответствии с планом в 2022 году проведено 4 заседания.</w:t>
      </w:r>
    </w:p>
    <w:p w14:paraId="62ED008E" w14:textId="77777777" w:rsidR="005B4BEC" w:rsidRPr="005B4BEC" w:rsidRDefault="005B4BEC" w:rsidP="005B4BEC">
      <w:pPr>
        <w:spacing w:after="0" w:line="240" w:lineRule="auto"/>
        <w:ind w:firstLine="567"/>
        <w:jc w:val="both"/>
        <w:rPr>
          <w:rFonts w:ascii="Times New Roman" w:eastAsia="Calibri" w:hAnsi="Times New Roman" w:cs="Times New Roman"/>
          <w:bCs/>
          <w:sz w:val="28"/>
          <w:szCs w:val="28"/>
        </w:rPr>
      </w:pPr>
      <w:r w:rsidRPr="005B4BEC">
        <w:rPr>
          <w:rFonts w:ascii="Times New Roman" w:eastAsia="Calibri" w:hAnsi="Times New Roman" w:cs="Times New Roman"/>
          <w:bCs/>
          <w:sz w:val="28"/>
          <w:szCs w:val="28"/>
        </w:rPr>
        <w:t>Межведомственная комиссия по проблемам оплаты труда в городе Нефтеюганске является постоянно действующим коллегиальным органом по ликвидации задолженности в части выплаты заработной платы, повышения уровня реальной заработной платы, установления справедливой оплаты труда, легализации системы отношений, связанных с установлением и осуществлением работодателем выплат работникам за их труд.</w:t>
      </w:r>
    </w:p>
    <w:p w14:paraId="393B2BEA" w14:textId="72B776CA" w:rsidR="005B4BEC" w:rsidRDefault="005B4BEC" w:rsidP="005B4BEC">
      <w:pPr>
        <w:spacing w:after="0" w:line="240" w:lineRule="auto"/>
        <w:ind w:firstLine="567"/>
        <w:jc w:val="both"/>
        <w:rPr>
          <w:rFonts w:ascii="Times New Roman" w:eastAsia="Calibri" w:hAnsi="Times New Roman" w:cs="Times New Roman"/>
          <w:bCs/>
          <w:sz w:val="28"/>
          <w:szCs w:val="28"/>
        </w:rPr>
      </w:pPr>
      <w:r w:rsidRPr="005B4BEC">
        <w:rPr>
          <w:rFonts w:ascii="Times New Roman" w:eastAsia="Calibri" w:hAnsi="Times New Roman" w:cs="Times New Roman"/>
          <w:bCs/>
          <w:sz w:val="28"/>
          <w:szCs w:val="28"/>
        </w:rPr>
        <w:t xml:space="preserve">На уровне муниципального образования создана и работает межведомственная комиссия по охране труда при администрации, которая осуществляет свою деятельность в соответствии с Положением, утверждённым постановлением администрации города Нефтеюганска </w:t>
      </w:r>
      <w:r w:rsidRPr="005B4BEC">
        <w:rPr>
          <w:rFonts w:ascii="Times New Roman" w:eastAsia="Calibri" w:hAnsi="Times New Roman" w:cs="Times New Roman"/>
          <w:bCs/>
          <w:sz w:val="28"/>
          <w:szCs w:val="28"/>
        </w:rPr>
        <w:br/>
        <w:t xml:space="preserve">от </w:t>
      </w:r>
      <w:r w:rsidRPr="005B4BEC">
        <w:rPr>
          <w:rFonts w:ascii="Times New Roman" w:eastAsia="Calibri" w:hAnsi="Times New Roman" w:cs="Times New Roman"/>
          <w:sz w:val="28"/>
          <w:szCs w:val="28"/>
        </w:rPr>
        <w:t xml:space="preserve">06.04.2018 № 149-п. </w:t>
      </w:r>
      <w:r w:rsidRPr="005B4BEC">
        <w:rPr>
          <w:rFonts w:ascii="Times New Roman" w:eastAsia="Calibri" w:hAnsi="Times New Roman" w:cs="Times New Roman"/>
          <w:bCs/>
          <w:sz w:val="28"/>
          <w:szCs w:val="28"/>
        </w:rPr>
        <w:t>Заседания комиссии проводятся в соответствии с утвержденным планом работы. В 2022 году проведено 2 заседания, на котором рассмотрено 11 вопросов.</w:t>
      </w:r>
    </w:p>
    <w:p w14:paraId="3942283B" w14:textId="77D18A88" w:rsidR="000F712C" w:rsidRPr="000F712C" w:rsidRDefault="000F712C" w:rsidP="000F712C">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За 2022 год выявлена задолженность по заработной плате работникам предприятий города в сумме </w:t>
      </w:r>
      <w:r w:rsidRPr="000F712C">
        <w:rPr>
          <w:rFonts w:ascii="Times New Roman" w:eastAsia="Calibri" w:hAnsi="Times New Roman" w:cs="Times New Roman"/>
          <w:bCs/>
          <w:sz w:val="28"/>
          <w:szCs w:val="28"/>
        </w:rPr>
        <w:t>43</w:t>
      </w:r>
      <w:r w:rsidR="0073137B">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281</w:t>
      </w:r>
      <w:r w:rsidRPr="000F712C">
        <w:rPr>
          <w:rFonts w:ascii="Times New Roman" w:eastAsia="Calibri" w:hAnsi="Times New Roman" w:cs="Times New Roman"/>
          <w:bCs/>
          <w:sz w:val="28"/>
          <w:szCs w:val="28"/>
        </w:rPr>
        <w:t xml:space="preserve"> 617 руб</w:t>
      </w:r>
      <w:r>
        <w:rPr>
          <w:rFonts w:ascii="Times New Roman" w:eastAsia="Calibri" w:hAnsi="Times New Roman" w:cs="Times New Roman"/>
          <w:bCs/>
          <w:sz w:val="28"/>
          <w:szCs w:val="28"/>
        </w:rPr>
        <w:t>лей.</w:t>
      </w:r>
      <w:r w:rsidRPr="000F712C">
        <w:rPr>
          <w:rFonts w:ascii="Times New Roman" w:eastAsia="Calibri" w:hAnsi="Times New Roman" w:cs="Times New Roman"/>
          <w:bCs/>
          <w:sz w:val="28"/>
          <w:szCs w:val="28"/>
        </w:rPr>
        <w:t xml:space="preserve"> В рамках взаимодействия администрации города Нефтеюганска, Государственной инспекции труда в Ханты-Мансийском автономном округе – Югре, Нефтеюганской межрайонной прокуратуры и руководства предприяти</w:t>
      </w:r>
      <w:r>
        <w:rPr>
          <w:rFonts w:ascii="Times New Roman" w:eastAsia="Calibri" w:hAnsi="Times New Roman" w:cs="Times New Roman"/>
          <w:bCs/>
          <w:sz w:val="28"/>
          <w:szCs w:val="28"/>
        </w:rPr>
        <w:t xml:space="preserve">й </w:t>
      </w:r>
      <w:r w:rsidRPr="000F712C">
        <w:rPr>
          <w:rFonts w:ascii="Times New Roman" w:eastAsia="Calibri" w:hAnsi="Times New Roman" w:cs="Times New Roman"/>
          <w:bCs/>
          <w:sz w:val="28"/>
          <w:szCs w:val="28"/>
        </w:rPr>
        <w:t xml:space="preserve">в 2022 году погашена задолженность по заработной плате работникам </w:t>
      </w:r>
      <w:r>
        <w:rPr>
          <w:rFonts w:ascii="Times New Roman" w:eastAsia="Calibri" w:hAnsi="Times New Roman" w:cs="Times New Roman"/>
          <w:bCs/>
          <w:sz w:val="28"/>
          <w:szCs w:val="28"/>
        </w:rPr>
        <w:t xml:space="preserve">численностью </w:t>
      </w:r>
      <w:r w:rsidRPr="000F712C">
        <w:rPr>
          <w:rFonts w:ascii="Times New Roman" w:eastAsia="Calibri" w:hAnsi="Times New Roman" w:cs="Times New Roman"/>
          <w:bCs/>
          <w:sz w:val="28"/>
          <w:szCs w:val="28"/>
        </w:rPr>
        <w:t>323 чел</w:t>
      </w:r>
      <w:r>
        <w:rPr>
          <w:rFonts w:ascii="Times New Roman" w:eastAsia="Calibri" w:hAnsi="Times New Roman" w:cs="Times New Roman"/>
          <w:bCs/>
          <w:sz w:val="28"/>
          <w:szCs w:val="28"/>
        </w:rPr>
        <w:t>овека</w:t>
      </w:r>
      <w:r w:rsidRPr="000F712C">
        <w:rPr>
          <w:rFonts w:ascii="Times New Roman" w:eastAsia="Calibri" w:hAnsi="Times New Roman" w:cs="Times New Roman"/>
          <w:bCs/>
          <w:sz w:val="28"/>
          <w:szCs w:val="28"/>
        </w:rPr>
        <w:t xml:space="preserve"> на сумму </w:t>
      </w:r>
      <w:proofErr w:type="gramStart"/>
      <w:r w:rsidRPr="000F712C">
        <w:rPr>
          <w:rFonts w:ascii="Times New Roman" w:eastAsia="Calibri" w:hAnsi="Times New Roman" w:cs="Times New Roman"/>
          <w:bCs/>
          <w:sz w:val="28"/>
          <w:szCs w:val="28"/>
        </w:rPr>
        <w:t>39  886</w:t>
      </w:r>
      <w:proofErr w:type="gramEnd"/>
      <w:r>
        <w:rPr>
          <w:rFonts w:ascii="Times New Roman" w:eastAsia="Calibri" w:hAnsi="Times New Roman" w:cs="Times New Roman"/>
          <w:bCs/>
          <w:sz w:val="28"/>
          <w:szCs w:val="28"/>
        </w:rPr>
        <w:t> </w:t>
      </w:r>
      <w:r w:rsidRPr="000F712C">
        <w:rPr>
          <w:rFonts w:ascii="Times New Roman" w:eastAsia="Calibri" w:hAnsi="Times New Roman" w:cs="Times New Roman"/>
          <w:bCs/>
          <w:sz w:val="28"/>
          <w:szCs w:val="28"/>
        </w:rPr>
        <w:t>841</w:t>
      </w:r>
      <w:r>
        <w:rPr>
          <w:rFonts w:ascii="Times New Roman" w:eastAsia="Calibri" w:hAnsi="Times New Roman" w:cs="Times New Roman"/>
          <w:bCs/>
          <w:sz w:val="28"/>
          <w:szCs w:val="28"/>
        </w:rPr>
        <w:t>,13</w:t>
      </w:r>
      <w:r w:rsidRPr="000F712C">
        <w:rPr>
          <w:rFonts w:ascii="Times New Roman" w:eastAsia="Calibri" w:hAnsi="Times New Roman" w:cs="Times New Roman"/>
          <w:bCs/>
          <w:sz w:val="28"/>
          <w:szCs w:val="28"/>
        </w:rPr>
        <w:t xml:space="preserve"> руб</w:t>
      </w:r>
      <w:r>
        <w:rPr>
          <w:rFonts w:ascii="Times New Roman" w:eastAsia="Calibri" w:hAnsi="Times New Roman" w:cs="Times New Roman"/>
          <w:bCs/>
          <w:sz w:val="28"/>
          <w:szCs w:val="28"/>
        </w:rPr>
        <w:t>ль, что составило 92,2% от общей суммы задолженности по следующим предприятиям:</w:t>
      </w:r>
    </w:p>
    <w:p w14:paraId="3A0E312E" w14:textId="588431D7" w:rsidR="000F712C" w:rsidRPr="000F712C" w:rsidRDefault="000F712C" w:rsidP="000F712C">
      <w:pPr>
        <w:spacing w:after="0" w:line="240" w:lineRule="auto"/>
        <w:ind w:firstLine="567"/>
        <w:jc w:val="both"/>
        <w:rPr>
          <w:rFonts w:ascii="Times New Roman" w:eastAsia="Calibri" w:hAnsi="Times New Roman" w:cs="Times New Roman"/>
          <w:bCs/>
          <w:sz w:val="28"/>
          <w:szCs w:val="28"/>
        </w:rPr>
      </w:pPr>
      <w:r w:rsidRPr="000F712C">
        <w:rPr>
          <w:rFonts w:ascii="Times New Roman" w:eastAsia="Calibri" w:hAnsi="Times New Roman" w:cs="Times New Roman"/>
          <w:bCs/>
          <w:sz w:val="28"/>
          <w:szCs w:val="28"/>
        </w:rPr>
        <w:t>- АО «Нефтеюганск-Сервис» - 18 457</w:t>
      </w:r>
      <w:r>
        <w:rPr>
          <w:rFonts w:ascii="Times New Roman" w:eastAsia="Calibri" w:hAnsi="Times New Roman" w:cs="Times New Roman"/>
          <w:bCs/>
          <w:sz w:val="28"/>
          <w:szCs w:val="28"/>
        </w:rPr>
        <w:t> </w:t>
      </w:r>
      <w:r w:rsidRPr="000F712C">
        <w:rPr>
          <w:rFonts w:ascii="Times New Roman" w:eastAsia="Calibri" w:hAnsi="Times New Roman" w:cs="Times New Roman"/>
          <w:bCs/>
          <w:sz w:val="28"/>
          <w:szCs w:val="28"/>
        </w:rPr>
        <w:t>708</w:t>
      </w:r>
      <w:r>
        <w:rPr>
          <w:rFonts w:ascii="Times New Roman" w:eastAsia="Calibri" w:hAnsi="Times New Roman" w:cs="Times New Roman"/>
          <w:bCs/>
          <w:sz w:val="28"/>
          <w:szCs w:val="28"/>
        </w:rPr>
        <w:t>,22</w:t>
      </w:r>
      <w:r w:rsidRPr="000F712C">
        <w:rPr>
          <w:rFonts w:ascii="Times New Roman" w:eastAsia="Calibri" w:hAnsi="Times New Roman" w:cs="Times New Roman"/>
          <w:bCs/>
          <w:sz w:val="28"/>
          <w:szCs w:val="28"/>
        </w:rPr>
        <w:t xml:space="preserve"> руб. </w:t>
      </w:r>
      <w:r w:rsidR="0073137B">
        <w:rPr>
          <w:rFonts w:ascii="Times New Roman" w:eastAsia="Calibri" w:hAnsi="Times New Roman" w:cs="Times New Roman"/>
          <w:bCs/>
          <w:sz w:val="28"/>
          <w:szCs w:val="28"/>
        </w:rPr>
        <w:t xml:space="preserve"> (129 чел.);</w:t>
      </w:r>
    </w:p>
    <w:p w14:paraId="4D819211" w14:textId="148BF701" w:rsidR="000F712C" w:rsidRPr="000F712C" w:rsidRDefault="000F712C" w:rsidP="000F712C">
      <w:pPr>
        <w:spacing w:after="0" w:line="240" w:lineRule="auto"/>
        <w:ind w:firstLine="567"/>
        <w:jc w:val="both"/>
        <w:rPr>
          <w:rFonts w:ascii="Times New Roman" w:eastAsia="Calibri" w:hAnsi="Times New Roman" w:cs="Times New Roman"/>
          <w:bCs/>
          <w:sz w:val="28"/>
          <w:szCs w:val="28"/>
        </w:rPr>
      </w:pPr>
      <w:r w:rsidRPr="000F712C">
        <w:rPr>
          <w:rFonts w:ascii="Times New Roman" w:eastAsia="Calibri" w:hAnsi="Times New Roman" w:cs="Times New Roman"/>
          <w:bCs/>
          <w:sz w:val="28"/>
          <w:szCs w:val="28"/>
        </w:rPr>
        <w:t>- АО «Хлебокомбинат Нефтеюганский» -  2 114</w:t>
      </w:r>
      <w:r>
        <w:rPr>
          <w:rFonts w:ascii="Times New Roman" w:eastAsia="Calibri" w:hAnsi="Times New Roman" w:cs="Times New Roman"/>
          <w:bCs/>
          <w:sz w:val="28"/>
          <w:szCs w:val="28"/>
        </w:rPr>
        <w:t> </w:t>
      </w:r>
      <w:r w:rsidRPr="000F712C">
        <w:rPr>
          <w:rFonts w:ascii="Times New Roman" w:eastAsia="Calibri" w:hAnsi="Times New Roman" w:cs="Times New Roman"/>
          <w:bCs/>
          <w:sz w:val="28"/>
          <w:szCs w:val="28"/>
        </w:rPr>
        <w:t>620</w:t>
      </w:r>
      <w:r>
        <w:rPr>
          <w:rFonts w:ascii="Times New Roman" w:eastAsia="Calibri" w:hAnsi="Times New Roman" w:cs="Times New Roman"/>
          <w:bCs/>
          <w:sz w:val="28"/>
          <w:szCs w:val="28"/>
        </w:rPr>
        <w:t>,82</w:t>
      </w:r>
      <w:r w:rsidRPr="000F712C">
        <w:rPr>
          <w:rFonts w:ascii="Times New Roman" w:eastAsia="Calibri" w:hAnsi="Times New Roman" w:cs="Times New Roman"/>
          <w:bCs/>
          <w:sz w:val="28"/>
          <w:szCs w:val="28"/>
        </w:rPr>
        <w:t xml:space="preserve"> руб. (60 чел.)</w:t>
      </w:r>
      <w:r w:rsidR="0073137B">
        <w:rPr>
          <w:rFonts w:ascii="Times New Roman" w:eastAsia="Calibri" w:hAnsi="Times New Roman" w:cs="Times New Roman"/>
          <w:bCs/>
          <w:sz w:val="28"/>
          <w:szCs w:val="28"/>
        </w:rPr>
        <w:t>;</w:t>
      </w:r>
    </w:p>
    <w:p w14:paraId="7ECD86A4" w14:textId="68309AF9" w:rsidR="000F712C" w:rsidRPr="000F712C" w:rsidRDefault="000F712C" w:rsidP="000F712C">
      <w:pPr>
        <w:spacing w:after="0" w:line="240" w:lineRule="auto"/>
        <w:ind w:firstLine="567"/>
        <w:jc w:val="both"/>
        <w:rPr>
          <w:rFonts w:ascii="Times New Roman" w:eastAsia="Calibri" w:hAnsi="Times New Roman" w:cs="Times New Roman"/>
          <w:bCs/>
          <w:sz w:val="28"/>
          <w:szCs w:val="28"/>
        </w:rPr>
      </w:pPr>
      <w:r w:rsidRPr="000F712C">
        <w:rPr>
          <w:rFonts w:ascii="Times New Roman" w:eastAsia="Calibri" w:hAnsi="Times New Roman" w:cs="Times New Roman"/>
          <w:bCs/>
          <w:sz w:val="28"/>
          <w:szCs w:val="28"/>
        </w:rPr>
        <w:t>-ООО «РемСтройМастер» - 51</w:t>
      </w:r>
      <w:r>
        <w:rPr>
          <w:rFonts w:ascii="Times New Roman" w:eastAsia="Calibri" w:hAnsi="Times New Roman" w:cs="Times New Roman"/>
          <w:bCs/>
          <w:sz w:val="28"/>
          <w:szCs w:val="28"/>
        </w:rPr>
        <w:t xml:space="preserve"> 955,98 </w:t>
      </w:r>
      <w:r w:rsidRPr="000F712C">
        <w:rPr>
          <w:rFonts w:ascii="Times New Roman" w:eastAsia="Calibri" w:hAnsi="Times New Roman" w:cs="Times New Roman"/>
          <w:bCs/>
          <w:sz w:val="28"/>
          <w:szCs w:val="28"/>
        </w:rPr>
        <w:t>руб. (1 чел.)</w:t>
      </w:r>
      <w:r w:rsidR="0073137B">
        <w:rPr>
          <w:rFonts w:ascii="Times New Roman" w:eastAsia="Calibri" w:hAnsi="Times New Roman" w:cs="Times New Roman"/>
          <w:bCs/>
          <w:sz w:val="28"/>
          <w:szCs w:val="28"/>
        </w:rPr>
        <w:t>;</w:t>
      </w:r>
    </w:p>
    <w:p w14:paraId="0355179A" w14:textId="2484F303" w:rsidR="000F712C" w:rsidRDefault="000F712C" w:rsidP="000F712C">
      <w:pPr>
        <w:spacing w:after="0" w:line="240" w:lineRule="auto"/>
        <w:ind w:firstLine="567"/>
        <w:jc w:val="both"/>
        <w:rPr>
          <w:rFonts w:ascii="Times New Roman" w:eastAsia="Calibri" w:hAnsi="Times New Roman" w:cs="Times New Roman"/>
          <w:bCs/>
          <w:sz w:val="28"/>
          <w:szCs w:val="28"/>
        </w:rPr>
      </w:pPr>
      <w:r w:rsidRPr="000F712C">
        <w:rPr>
          <w:rFonts w:ascii="Times New Roman" w:eastAsia="Calibri" w:hAnsi="Times New Roman" w:cs="Times New Roman"/>
          <w:bCs/>
          <w:sz w:val="28"/>
          <w:szCs w:val="28"/>
        </w:rPr>
        <w:t>-ООО «Промсервис» - 19 262</w:t>
      </w:r>
      <w:r>
        <w:rPr>
          <w:rFonts w:ascii="Times New Roman" w:eastAsia="Calibri" w:hAnsi="Times New Roman" w:cs="Times New Roman"/>
          <w:bCs/>
          <w:sz w:val="28"/>
          <w:szCs w:val="28"/>
        </w:rPr>
        <w:t> </w:t>
      </w:r>
      <w:r w:rsidRPr="000F712C">
        <w:rPr>
          <w:rFonts w:ascii="Times New Roman" w:eastAsia="Calibri" w:hAnsi="Times New Roman" w:cs="Times New Roman"/>
          <w:bCs/>
          <w:sz w:val="28"/>
          <w:szCs w:val="28"/>
        </w:rPr>
        <w:t>556</w:t>
      </w:r>
      <w:r>
        <w:rPr>
          <w:rFonts w:ascii="Times New Roman" w:eastAsia="Calibri" w:hAnsi="Times New Roman" w:cs="Times New Roman"/>
          <w:bCs/>
          <w:sz w:val="28"/>
          <w:szCs w:val="28"/>
        </w:rPr>
        <w:t>,11</w:t>
      </w:r>
      <w:r w:rsidRPr="000F712C">
        <w:rPr>
          <w:rFonts w:ascii="Times New Roman" w:eastAsia="Calibri" w:hAnsi="Times New Roman" w:cs="Times New Roman"/>
          <w:bCs/>
          <w:sz w:val="28"/>
          <w:szCs w:val="28"/>
        </w:rPr>
        <w:t xml:space="preserve"> руб. (133 чел.).</w:t>
      </w:r>
    </w:p>
    <w:p w14:paraId="4CC42D26" w14:textId="61E39578" w:rsidR="005B4BEC" w:rsidRPr="005B4BEC" w:rsidRDefault="005B4BEC" w:rsidP="005B4BEC">
      <w:pPr>
        <w:spacing w:after="0" w:line="240" w:lineRule="auto"/>
        <w:ind w:firstLine="567"/>
        <w:jc w:val="both"/>
        <w:rPr>
          <w:rFonts w:ascii="Times New Roman" w:eastAsia="Calibri" w:hAnsi="Times New Roman" w:cs="Times New Roman"/>
          <w:bCs/>
          <w:sz w:val="28"/>
          <w:szCs w:val="28"/>
        </w:rPr>
      </w:pPr>
      <w:r w:rsidRPr="005B4BEC">
        <w:rPr>
          <w:rFonts w:ascii="Times New Roman" w:eastAsia="Calibri" w:hAnsi="Times New Roman" w:cs="Times New Roman"/>
          <w:bCs/>
          <w:sz w:val="28"/>
          <w:szCs w:val="28"/>
        </w:rPr>
        <w:t>Развитие социального партнерства в муниципальном образовании город Нефтеюганск носит системный характер.</w:t>
      </w:r>
    </w:p>
    <w:p w14:paraId="1D04E71E" w14:textId="77777777" w:rsidR="005B4BEC" w:rsidRPr="005B4BEC" w:rsidRDefault="005B4BEC" w:rsidP="005B4BEC">
      <w:pPr>
        <w:spacing w:after="0" w:line="240" w:lineRule="auto"/>
        <w:ind w:firstLine="567"/>
        <w:jc w:val="both"/>
        <w:rPr>
          <w:rFonts w:ascii="Times New Roman" w:eastAsia="Calibri" w:hAnsi="Times New Roman" w:cs="Times New Roman"/>
          <w:bCs/>
          <w:sz w:val="28"/>
          <w:szCs w:val="28"/>
        </w:rPr>
      </w:pPr>
      <w:r w:rsidRPr="005B4BEC">
        <w:rPr>
          <w:rFonts w:ascii="Times New Roman" w:eastAsia="Calibri" w:hAnsi="Times New Roman" w:cs="Times New Roman"/>
          <w:bCs/>
          <w:sz w:val="28"/>
          <w:szCs w:val="28"/>
        </w:rPr>
        <w:t>В 2022 году в соответствии с планом работы состоялось 2 заседания постоянно действующей муниципальной трёхсторонней комиссии по регулированию социально-трудовых отношений в городе Нефтеюганске.</w:t>
      </w:r>
    </w:p>
    <w:p w14:paraId="60233B58" w14:textId="77777777" w:rsidR="005B4BEC" w:rsidRPr="005B4BEC" w:rsidRDefault="005B4BEC" w:rsidP="005B4BEC">
      <w:pPr>
        <w:spacing w:after="0" w:line="240" w:lineRule="auto"/>
        <w:ind w:firstLine="567"/>
        <w:jc w:val="both"/>
        <w:rPr>
          <w:rFonts w:ascii="Times New Roman" w:eastAsia="Calibri" w:hAnsi="Times New Roman" w:cs="Times New Roman"/>
          <w:bCs/>
          <w:sz w:val="28"/>
          <w:szCs w:val="28"/>
        </w:rPr>
      </w:pPr>
      <w:r w:rsidRPr="005B4BEC">
        <w:rPr>
          <w:rFonts w:ascii="Times New Roman" w:eastAsia="Calibri" w:hAnsi="Times New Roman" w:cs="Times New Roman"/>
          <w:bCs/>
          <w:sz w:val="28"/>
          <w:szCs w:val="28"/>
        </w:rPr>
        <w:t>Основной деятельностью работы Трехсторонней комиссии является заключение и выполнение Трёхстороннего соглашения между органами местного самоуправления муниципального образования город Нефтеюганск, Нефтеюганским территориальным объединением работодателей, Нефтеюганским территориальным объединением организаций профсоюзов (далее – Трехстороннее соглашение).</w:t>
      </w:r>
    </w:p>
    <w:p w14:paraId="42A889D1" w14:textId="77777777" w:rsidR="005B4BEC" w:rsidRPr="005B4BEC" w:rsidRDefault="005B4BEC" w:rsidP="005B4BEC">
      <w:pPr>
        <w:spacing w:after="0" w:line="240" w:lineRule="auto"/>
        <w:ind w:firstLine="567"/>
        <w:jc w:val="both"/>
        <w:rPr>
          <w:rFonts w:ascii="Times New Roman" w:eastAsia="Calibri" w:hAnsi="Times New Roman" w:cs="Times New Roman"/>
          <w:bCs/>
          <w:sz w:val="28"/>
          <w:szCs w:val="28"/>
        </w:rPr>
      </w:pPr>
      <w:r w:rsidRPr="005B4BEC">
        <w:rPr>
          <w:rFonts w:ascii="Times New Roman" w:eastAsia="Calibri" w:hAnsi="Times New Roman" w:cs="Times New Roman"/>
          <w:bCs/>
          <w:sz w:val="28"/>
          <w:szCs w:val="28"/>
        </w:rPr>
        <w:t xml:space="preserve">20.12.2021 заключено Трёхстороннее соглашение на 2022-2024 годы.  </w:t>
      </w:r>
    </w:p>
    <w:p w14:paraId="56BBF183" w14:textId="77777777" w:rsidR="005B4BEC" w:rsidRPr="005B4BEC" w:rsidRDefault="005B4BEC" w:rsidP="005B4BEC">
      <w:pPr>
        <w:spacing w:after="0" w:line="240" w:lineRule="auto"/>
        <w:ind w:firstLine="567"/>
        <w:jc w:val="both"/>
        <w:rPr>
          <w:rFonts w:ascii="Times New Roman" w:eastAsia="Calibri" w:hAnsi="Times New Roman" w:cs="Times New Roman"/>
          <w:bCs/>
          <w:color w:val="FF0000"/>
          <w:sz w:val="28"/>
          <w:szCs w:val="28"/>
        </w:rPr>
      </w:pPr>
      <w:r w:rsidRPr="005B4BEC">
        <w:rPr>
          <w:rFonts w:ascii="Times New Roman" w:eastAsia="Calibri" w:hAnsi="Times New Roman" w:cs="Times New Roman"/>
          <w:bCs/>
          <w:sz w:val="28"/>
          <w:szCs w:val="28"/>
        </w:rPr>
        <w:t>Целью Трехстороннего соглашения является проведение социально-экономической политики, направленной на создание условий, обеспечивающих достойную жизнь и свободное развитие человека, повышение качества жизни работников и их семей, обеспечение всеобщей доступности и качества базовых социальных услуг.</w:t>
      </w:r>
    </w:p>
    <w:p w14:paraId="032D1F96" w14:textId="77777777" w:rsidR="005B4BEC" w:rsidRPr="005B4BEC" w:rsidRDefault="005B4BEC" w:rsidP="005B4BEC">
      <w:pPr>
        <w:spacing w:after="0" w:line="240" w:lineRule="auto"/>
        <w:ind w:firstLine="567"/>
        <w:jc w:val="both"/>
        <w:rPr>
          <w:rFonts w:ascii="Times New Roman" w:eastAsia="Calibri" w:hAnsi="Times New Roman" w:cs="Times New Roman"/>
          <w:bCs/>
          <w:color w:val="FF0000"/>
          <w:sz w:val="28"/>
          <w:szCs w:val="28"/>
        </w:rPr>
      </w:pPr>
      <w:r w:rsidRPr="005B4BEC">
        <w:rPr>
          <w:rFonts w:ascii="Times New Roman" w:eastAsia="Calibri" w:hAnsi="Times New Roman" w:cs="Times New Roman"/>
          <w:bCs/>
          <w:sz w:val="28"/>
          <w:szCs w:val="28"/>
        </w:rPr>
        <w:t xml:space="preserve">В 2022 году заключено 762 трудовых договора с работниками, что составляет 100 % от контрольного показателя, определенного распоряжением Департамента труда и занятости населения Ханты-Мансийского автономного округа – Югры об организации работы, направленной на снижение уровня теневой занятости и легализации трудовых отношений, в Ханты-Мансийском автономном округе – Югре на 2022 – 2024 годы. </w:t>
      </w:r>
    </w:p>
    <w:p w14:paraId="75216DAB" w14:textId="77777777" w:rsidR="005B4BEC" w:rsidRPr="005B4BEC" w:rsidRDefault="005B4BEC" w:rsidP="005B4BEC">
      <w:pPr>
        <w:spacing w:after="0" w:line="240" w:lineRule="auto"/>
        <w:ind w:firstLine="567"/>
        <w:jc w:val="both"/>
        <w:rPr>
          <w:rFonts w:ascii="Times New Roman" w:eastAsia="Calibri" w:hAnsi="Times New Roman" w:cs="Times New Roman"/>
          <w:bCs/>
          <w:sz w:val="28"/>
          <w:szCs w:val="28"/>
        </w:rPr>
      </w:pPr>
      <w:r w:rsidRPr="005B4BEC">
        <w:rPr>
          <w:rFonts w:ascii="Times New Roman" w:eastAsia="Calibri" w:hAnsi="Times New Roman" w:cs="Times New Roman"/>
          <w:bCs/>
          <w:sz w:val="28"/>
          <w:szCs w:val="28"/>
        </w:rPr>
        <w:t>Одним из приоритетных направлений в данной работе, безусловно, является положительный опыт информирования населения и работодателей города через средства массовой информации.</w:t>
      </w:r>
    </w:p>
    <w:p w14:paraId="1E793176" w14:textId="77777777" w:rsidR="005B4BEC" w:rsidRPr="005B4BEC" w:rsidRDefault="005B4BEC" w:rsidP="005B4BEC">
      <w:pPr>
        <w:spacing w:after="0" w:line="240" w:lineRule="auto"/>
        <w:ind w:firstLine="567"/>
        <w:jc w:val="both"/>
        <w:rPr>
          <w:rFonts w:ascii="Times New Roman" w:eastAsia="Calibri" w:hAnsi="Times New Roman" w:cs="Times New Roman"/>
          <w:bCs/>
          <w:sz w:val="28"/>
          <w:szCs w:val="28"/>
        </w:rPr>
      </w:pPr>
      <w:r w:rsidRPr="005B4BEC">
        <w:rPr>
          <w:rFonts w:ascii="Times New Roman" w:eastAsia="Calibri" w:hAnsi="Times New Roman" w:cs="Times New Roman"/>
          <w:bCs/>
          <w:sz w:val="28"/>
          <w:szCs w:val="28"/>
        </w:rPr>
        <w:t>С целью более широкого охвата всех слоев населения информационное сопровождение мероприятий по легализации налажено через различные каналы, в том числе средства массовой коммуникации, листовки на стендах и в местах массового пребывания граждан, непосредственно в ходе заседаний комиссий, круглых столов, семинаров, встреч с работодателями, телефонных переговоров.</w:t>
      </w:r>
    </w:p>
    <w:p w14:paraId="2A6B3B7C" w14:textId="77777777" w:rsidR="005B4BEC" w:rsidRPr="005B4BEC" w:rsidRDefault="005B4BEC" w:rsidP="005B4BEC">
      <w:pPr>
        <w:spacing w:after="0" w:line="240" w:lineRule="auto"/>
        <w:ind w:firstLine="567"/>
        <w:jc w:val="both"/>
        <w:rPr>
          <w:rFonts w:ascii="Times New Roman" w:eastAsia="Calibri" w:hAnsi="Times New Roman" w:cs="Times New Roman"/>
          <w:sz w:val="28"/>
          <w:szCs w:val="28"/>
        </w:rPr>
      </w:pPr>
      <w:r w:rsidRPr="005B4BEC">
        <w:rPr>
          <w:rFonts w:ascii="Times New Roman" w:eastAsia="Calibri" w:hAnsi="Times New Roman" w:cs="Times New Roman"/>
          <w:sz w:val="28"/>
          <w:szCs w:val="28"/>
        </w:rPr>
        <w:t>В целях профилактической работы проведено 36 семинара (вебинара) по труду и охране труда для руководителей, специалистов, в работе семинаров приняли участие органы надзора и контроля.</w:t>
      </w:r>
    </w:p>
    <w:p w14:paraId="6ED5BFB0" w14:textId="77777777" w:rsidR="005B4BEC" w:rsidRPr="005B4BEC" w:rsidRDefault="005B4BEC" w:rsidP="005B4BEC">
      <w:pPr>
        <w:spacing w:after="0" w:line="240" w:lineRule="auto"/>
        <w:ind w:firstLine="567"/>
        <w:jc w:val="both"/>
        <w:rPr>
          <w:rFonts w:ascii="Times New Roman" w:eastAsia="Calibri" w:hAnsi="Times New Roman" w:cs="Times New Roman"/>
          <w:sz w:val="28"/>
          <w:szCs w:val="28"/>
        </w:rPr>
      </w:pPr>
      <w:r w:rsidRPr="005B4BEC">
        <w:rPr>
          <w:rFonts w:ascii="Times New Roman" w:eastAsia="Calibri" w:hAnsi="Times New Roman" w:cs="Times New Roman"/>
          <w:sz w:val="28"/>
          <w:szCs w:val="28"/>
        </w:rPr>
        <w:t>Общее количество участников семинаров составило более 650 человек.</w:t>
      </w:r>
    </w:p>
    <w:p w14:paraId="1927B342" w14:textId="77777777" w:rsidR="005B4BEC" w:rsidRPr="005B4BEC" w:rsidRDefault="005B4BEC" w:rsidP="005B4BEC">
      <w:pPr>
        <w:spacing w:after="0" w:line="240" w:lineRule="auto"/>
        <w:ind w:firstLine="567"/>
        <w:jc w:val="both"/>
        <w:rPr>
          <w:rFonts w:ascii="Times New Roman" w:eastAsia="Calibri" w:hAnsi="Times New Roman" w:cs="Times New Roman"/>
          <w:sz w:val="28"/>
          <w:szCs w:val="28"/>
        </w:rPr>
      </w:pPr>
      <w:r w:rsidRPr="005B4BEC">
        <w:rPr>
          <w:rFonts w:ascii="Times New Roman" w:eastAsia="Calibri" w:hAnsi="Times New Roman" w:cs="Times New Roman"/>
          <w:sz w:val="28"/>
          <w:szCs w:val="28"/>
        </w:rPr>
        <w:t>С целью обеспечения широкого доступа работников и работодателей к информационным ресурсам, на официальном сайте администрации города создан раздел «Охрана труда» (</w:t>
      </w:r>
      <w:r w:rsidRPr="005B4BEC">
        <w:rPr>
          <w:rFonts w:ascii="Times New Roman" w:eastAsia="Calibri" w:hAnsi="Times New Roman" w:cs="Times New Roman"/>
          <w:sz w:val="28"/>
          <w:szCs w:val="28"/>
          <w:u w:val="single"/>
        </w:rPr>
        <w:t>http://www.admugansk.ru/category/60</w:t>
      </w:r>
      <w:r w:rsidRPr="005B4BEC">
        <w:rPr>
          <w:rFonts w:ascii="Times New Roman" w:eastAsia="Calibri" w:hAnsi="Times New Roman" w:cs="Times New Roman"/>
          <w:sz w:val="28"/>
          <w:szCs w:val="28"/>
        </w:rPr>
        <w:t>), информационная площадка в социальной сети «</w:t>
      </w:r>
      <w:r w:rsidRPr="005B4BEC">
        <w:rPr>
          <w:rFonts w:ascii="Times New Roman" w:eastAsia="Calibri" w:hAnsi="Times New Roman" w:cs="Times New Roman"/>
          <w:sz w:val="28"/>
          <w:szCs w:val="28"/>
          <w:shd w:val="clear" w:color="auto" w:fill="FFFFFF"/>
        </w:rPr>
        <w:t>ВКонтакте</w:t>
      </w:r>
      <w:r w:rsidRPr="005B4BEC">
        <w:rPr>
          <w:rFonts w:ascii="Times New Roman" w:eastAsia="Calibri" w:hAnsi="Times New Roman" w:cs="Times New Roman"/>
          <w:sz w:val="28"/>
          <w:szCs w:val="28"/>
        </w:rPr>
        <w:t>» сообщество «Охрана труда Нефтеюганск»</w:t>
      </w:r>
      <w:r w:rsidRPr="005B4BEC">
        <w:rPr>
          <w:rFonts w:ascii="Times New Roman" w:eastAsia="Calibri" w:hAnsi="Times New Roman" w:cs="Times New Roman"/>
          <w:bCs/>
          <w:sz w:val="28"/>
          <w:szCs w:val="28"/>
        </w:rPr>
        <w:t xml:space="preserve"> (</w:t>
      </w:r>
      <w:hyperlink r:id="rId37" w:history="1">
        <w:r w:rsidRPr="005B4BEC">
          <w:rPr>
            <w:rFonts w:ascii="Times New Roman" w:eastAsia="Calibri" w:hAnsi="Times New Roman" w:cs="Times New Roman"/>
            <w:bCs/>
            <w:sz w:val="28"/>
            <w:szCs w:val="28"/>
            <w:u w:val="single"/>
          </w:rPr>
          <w:t>https://vk.com/public211814761</w:t>
        </w:r>
      </w:hyperlink>
      <w:r w:rsidRPr="005B4BEC">
        <w:rPr>
          <w:rFonts w:ascii="Times New Roman" w:eastAsia="Calibri" w:hAnsi="Times New Roman" w:cs="Times New Roman"/>
          <w:bCs/>
          <w:sz w:val="28"/>
          <w:szCs w:val="28"/>
        </w:rPr>
        <w:t>).</w:t>
      </w:r>
    </w:p>
    <w:p w14:paraId="2314A93E" w14:textId="77777777" w:rsidR="005B4BEC" w:rsidRPr="005B4BEC" w:rsidRDefault="005B4BEC" w:rsidP="005B4BEC">
      <w:pPr>
        <w:spacing w:after="0" w:line="240" w:lineRule="auto"/>
        <w:ind w:firstLine="567"/>
        <w:jc w:val="both"/>
        <w:rPr>
          <w:rFonts w:ascii="Times New Roman" w:eastAsia="Calibri" w:hAnsi="Times New Roman" w:cs="Times New Roman"/>
          <w:sz w:val="28"/>
          <w:szCs w:val="28"/>
        </w:rPr>
      </w:pPr>
      <w:r w:rsidRPr="005B4BEC">
        <w:rPr>
          <w:rFonts w:ascii="Times New Roman" w:eastAsia="Calibri" w:hAnsi="Times New Roman" w:cs="Times New Roman"/>
          <w:sz w:val="28"/>
          <w:szCs w:val="28"/>
        </w:rPr>
        <w:t>В средствах массовой информации размещено 153 материала по вопросам охраны труда.</w:t>
      </w:r>
    </w:p>
    <w:p w14:paraId="6AAD8730" w14:textId="77777777" w:rsidR="005B4BEC" w:rsidRPr="005B4BEC" w:rsidRDefault="005B4BEC" w:rsidP="005B4BEC">
      <w:pPr>
        <w:spacing w:after="0" w:line="240" w:lineRule="auto"/>
        <w:ind w:firstLine="567"/>
        <w:jc w:val="both"/>
        <w:rPr>
          <w:rFonts w:ascii="Times New Roman" w:eastAsia="Calibri" w:hAnsi="Times New Roman" w:cs="Times New Roman"/>
          <w:sz w:val="28"/>
          <w:szCs w:val="28"/>
          <w:lang w:bidi="hi-IN"/>
        </w:rPr>
      </w:pPr>
      <w:r w:rsidRPr="005B4BEC">
        <w:rPr>
          <w:rFonts w:ascii="Times New Roman" w:eastAsia="Calibri" w:hAnsi="Times New Roman" w:cs="Times New Roman"/>
          <w:sz w:val="28"/>
          <w:szCs w:val="28"/>
          <w:lang w:bidi="hi-IN"/>
        </w:rPr>
        <w:t>В соответствии с постановлением администрации города Нефтеюганска                    от 21.02.2018 № 69-п «О проведении конкурса «Оказание первой помощи пострадавшим на производстве» в 2022 году состоялся муниципальный этап конкурса по оказанию первой помощи пострадавшим на производстве (далее – конкурс) среди работников организаций города, зарегистрированных и осуществляющих деятельность на территории муниципального образования город Нефтеюганск.</w:t>
      </w:r>
    </w:p>
    <w:p w14:paraId="1E282A36" w14:textId="77777777" w:rsidR="005B4BEC" w:rsidRPr="005B4BEC" w:rsidRDefault="005B4BEC" w:rsidP="005B4BEC">
      <w:pPr>
        <w:spacing w:after="0" w:line="240" w:lineRule="auto"/>
        <w:ind w:firstLine="567"/>
        <w:jc w:val="both"/>
        <w:rPr>
          <w:rFonts w:ascii="Times New Roman" w:eastAsia="Calibri" w:hAnsi="Times New Roman" w:cs="Times New Roman"/>
          <w:sz w:val="28"/>
          <w:szCs w:val="28"/>
          <w:lang w:bidi="hi-IN"/>
        </w:rPr>
      </w:pPr>
      <w:r w:rsidRPr="005B4BEC">
        <w:rPr>
          <w:rFonts w:ascii="Times New Roman" w:eastAsia="Calibri" w:hAnsi="Times New Roman" w:cs="Times New Roman"/>
          <w:sz w:val="28"/>
          <w:szCs w:val="28"/>
          <w:lang w:bidi="hi-IN"/>
        </w:rPr>
        <w:t>Конкурс проводился в номинации «Оказание первой помощи пострадавшим на производстве» в 2 этапа:</w:t>
      </w:r>
    </w:p>
    <w:p w14:paraId="05E81111" w14:textId="77777777" w:rsidR="005B4BEC" w:rsidRPr="005B4BEC" w:rsidRDefault="005B4BEC" w:rsidP="005B4BEC">
      <w:pPr>
        <w:numPr>
          <w:ilvl w:val="0"/>
          <w:numId w:val="42"/>
        </w:numPr>
        <w:spacing w:after="0" w:line="240" w:lineRule="auto"/>
        <w:contextualSpacing/>
        <w:jc w:val="both"/>
        <w:rPr>
          <w:rFonts w:ascii="Times New Roman" w:eastAsia="Calibri" w:hAnsi="Times New Roman" w:cs="Times New Roman"/>
          <w:sz w:val="28"/>
          <w:szCs w:val="28"/>
          <w:lang w:bidi="hi-IN"/>
        </w:rPr>
      </w:pPr>
      <w:r w:rsidRPr="005B4BEC">
        <w:rPr>
          <w:rFonts w:ascii="Times New Roman" w:eastAsia="Calibri" w:hAnsi="Times New Roman" w:cs="Times New Roman"/>
          <w:sz w:val="28"/>
          <w:szCs w:val="28"/>
          <w:lang w:bidi="hi-IN"/>
        </w:rPr>
        <w:t xml:space="preserve">этап - решение 20 тестовых заданий; </w:t>
      </w:r>
    </w:p>
    <w:p w14:paraId="32E37C8A" w14:textId="77777777" w:rsidR="005B4BEC" w:rsidRPr="005B4BEC" w:rsidRDefault="005B4BEC" w:rsidP="005B4BEC">
      <w:pPr>
        <w:numPr>
          <w:ilvl w:val="0"/>
          <w:numId w:val="42"/>
        </w:numPr>
        <w:spacing w:after="0" w:line="240" w:lineRule="auto"/>
        <w:contextualSpacing/>
        <w:jc w:val="both"/>
        <w:rPr>
          <w:rFonts w:ascii="Times New Roman" w:eastAsia="Calibri" w:hAnsi="Times New Roman" w:cs="Times New Roman"/>
          <w:sz w:val="28"/>
          <w:szCs w:val="28"/>
          <w:lang w:bidi="hi-IN"/>
        </w:rPr>
      </w:pPr>
      <w:r w:rsidRPr="005B4BEC">
        <w:rPr>
          <w:rFonts w:ascii="Times New Roman" w:eastAsia="Calibri" w:hAnsi="Times New Roman" w:cs="Times New Roman"/>
          <w:sz w:val="28"/>
          <w:szCs w:val="28"/>
          <w:lang w:bidi="hi-IN"/>
        </w:rPr>
        <w:t xml:space="preserve">этап - решение ситуационной задачи. </w:t>
      </w:r>
    </w:p>
    <w:p w14:paraId="5C2D78EC" w14:textId="77777777" w:rsidR="005B4BEC" w:rsidRPr="005B4BEC" w:rsidRDefault="005B4BEC" w:rsidP="005B4BEC">
      <w:pPr>
        <w:tabs>
          <w:tab w:val="left" w:pos="567"/>
          <w:tab w:val="left" w:pos="1985"/>
        </w:tabs>
        <w:spacing w:after="0" w:line="240" w:lineRule="auto"/>
        <w:jc w:val="both"/>
        <w:rPr>
          <w:rFonts w:ascii="Times New Roman" w:eastAsia="Calibri" w:hAnsi="Times New Roman" w:cs="Times New Roman"/>
          <w:sz w:val="28"/>
          <w:szCs w:val="28"/>
        </w:rPr>
      </w:pPr>
      <w:r w:rsidRPr="005B4BEC">
        <w:rPr>
          <w:rFonts w:ascii="Times New Roman" w:eastAsia="Calibri" w:hAnsi="Times New Roman" w:cs="Times New Roman"/>
          <w:sz w:val="28"/>
          <w:szCs w:val="28"/>
        </w:rPr>
        <w:tab/>
        <w:t>В конкурсе приняли участие 33 специалиста из 18 организаций города. Победитель направлен для участия в окружном конкурсе «Оказание первой помощи пострадавшим на производстве», где отмечен диплом за участие.</w:t>
      </w:r>
    </w:p>
    <w:p w14:paraId="5784D7D0" w14:textId="77777777" w:rsidR="005B4BEC" w:rsidRPr="005B4BEC" w:rsidRDefault="005B4BEC" w:rsidP="005B4BEC">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r w:rsidRPr="005B4BEC">
        <w:rPr>
          <w:rFonts w:ascii="Times New Roman" w:eastAsia="Times New Roman" w:hAnsi="Times New Roman" w:cs="Times New Roman"/>
          <w:bCs/>
          <w:sz w:val="24"/>
          <w:szCs w:val="24"/>
          <w:lang w:eastAsia="ru-RU"/>
        </w:rPr>
        <w:tab/>
      </w:r>
      <w:r w:rsidRPr="005B4BEC">
        <w:rPr>
          <w:rFonts w:ascii="Times New Roman" w:eastAsia="Times New Roman" w:hAnsi="Times New Roman" w:cs="Times New Roman"/>
          <w:bCs/>
          <w:sz w:val="28"/>
          <w:szCs w:val="28"/>
          <w:lang w:eastAsia="ru-RU"/>
        </w:rPr>
        <w:t xml:space="preserve">В соответствии с постановлением администрации города Нефтеюганска от 01.10.2019 № 1040-п «О </w:t>
      </w:r>
      <w:r w:rsidRPr="005B4BEC">
        <w:rPr>
          <w:rFonts w:ascii="Times New Roman" w:eastAsia="Times New Roman" w:hAnsi="Times New Roman" w:cs="Times New Roman"/>
          <w:bCs/>
          <w:spacing w:val="1"/>
          <w:sz w:val="28"/>
          <w:szCs w:val="28"/>
          <w:lang w:eastAsia="ru-RU"/>
        </w:rPr>
        <w:t xml:space="preserve">проведении </w:t>
      </w:r>
      <w:r w:rsidRPr="005B4BEC">
        <w:rPr>
          <w:rFonts w:ascii="Times New Roman" w:eastAsia="Times New Roman" w:hAnsi="Times New Roman" w:cs="Times New Roman"/>
          <w:bCs/>
          <w:sz w:val="28"/>
          <w:szCs w:val="28"/>
          <w:lang w:eastAsia="ru-RU"/>
        </w:rPr>
        <w:t>конкурса детского рисунка «Безопасный труд глазами детей» в муниципальном образовании город Нефтеюганск»</w:t>
      </w:r>
      <w:r w:rsidRPr="005B4BEC">
        <w:rPr>
          <w:rFonts w:ascii="Times New Roman" w:eastAsia="Times New Roman" w:hAnsi="Times New Roman" w:cs="Times New Roman"/>
          <w:b/>
          <w:bCs/>
          <w:sz w:val="28"/>
          <w:szCs w:val="28"/>
          <w:lang w:eastAsia="ru-RU"/>
        </w:rPr>
        <w:t xml:space="preserve"> </w:t>
      </w:r>
      <w:r w:rsidRPr="005B4BEC">
        <w:rPr>
          <w:rFonts w:ascii="Times New Roman" w:eastAsia="Times New Roman" w:hAnsi="Times New Roman" w:cs="Times New Roman"/>
          <w:bCs/>
          <w:sz w:val="28"/>
          <w:szCs w:val="28"/>
          <w:lang w:eastAsia="ru-RU"/>
        </w:rPr>
        <w:t>(далее – конкурс)</w:t>
      </w:r>
      <w:r w:rsidRPr="005B4BEC">
        <w:rPr>
          <w:rFonts w:ascii="Times New Roman" w:eastAsia="Times New Roman" w:hAnsi="Times New Roman" w:cs="Times New Roman"/>
          <w:bCs/>
          <w:color w:val="FF0000"/>
          <w:sz w:val="28"/>
          <w:szCs w:val="28"/>
          <w:lang w:eastAsia="ru-RU"/>
        </w:rPr>
        <w:t xml:space="preserve"> </w:t>
      </w:r>
      <w:r w:rsidRPr="005B4BEC">
        <w:rPr>
          <w:rFonts w:ascii="Times New Roman" w:eastAsia="Calibri" w:hAnsi="Times New Roman" w:cs="Times New Roman"/>
          <w:bCs/>
          <w:sz w:val="28"/>
          <w:szCs w:val="28"/>
          <w:lang w:eastAsia="ru-RU"/>
        </w:rPr>
        <w:t>проведен конкурс детского рисунка «Безопасный труд глазами детей».</w:t>
      </w:r>
    </w:p>
    <w:p w14:paraId="1E583DDA" w14:textId="77777777" w:rsidR="005B4BEC" w:rsidRPr="005B4BEC" w:rsidRDefault="005B4BEC" w:rsidP="005B4BEC">
      <w:pPr>
        <w:shd w:val="clear" w:color="auto" w:fill="FFFFFF"/>
        <w:spacing w:after="0" w:line="240" w:lineRule="auto"/>
        <w:ind w:firstLine="708"/>
        <w:jc w:val="both"/>
        <w:rPr>
          <w:rFonts w:ascii="Times New Roman" w:eastAsia="Calibri" w:hAnsi="Times New Roman" w:cs="Times New Roman"/>
          <w:sz w:val="28"/>
          <w:szCs w:val="28"/>
        </w:rPr>
      </w:pPr>
      <w:r w:rsidRPr="005B4BEC">
        <w:rPr>
          <w:rFonts w:ascii="Times New Roman" w:eastAsia="Calibri" w:hAnsi="Times New Roman" w:cs="Times New Roman"/>
          <w:color w:val="00000A"/>
          <w:sz w:val="28"/>
          <w:szCs w:val="28"/>
        </w:rPr>
        <w:t>Конкурс проводился среди детей, обучающихся в образовательных организациях города Нефтеюганска, подведомственных департаменту образования и молодежной политики администрации города Нефтеюганска, в возрасте от 5 до 15 лет включительно.</w:t>
      </w:r>
    </w:p>
    <w:p w14:paraId="3A498E44" w14:textId="77777777" w:rsidR="005B4BEC" w:rsidRPr="005B4BEC" w:rsidRDefault="005B4BEC" w:rsidP="005B4BEC">
      <w:pPr>
        <w:shd w:val="clear" w:color="auto" w:fill="FFFFFF"/>
        <w:spacing w:after="0" w:line="240" w:lineRule="auto"/>
        <w:ind w:firstLine="708"/>
        <w:jc w:val="both"/>
        <w:rPr>
          <w:rFonts w:ascii="Times New Roman" w:eastAsia="Calibri" w:hAnsi="Times New Roman" w:cs="Times New Roman"/>
          <w:sz w:val="28"/>
          <w:szCs w:val="28"/>
        </w:rPr>
      </w:pPr>
      <w:r w:rsidRPr="005B4BEC">
        <w:rPr>
          <w:rFonts w:ascii="Times New Roman" w:eastAsia="Calibri" w:hAnsi="Times New Roman" w:cs="Times New Roman"/>
          <w:sz w:val="28"/>
          <w:szCs w:val="28"/>
        </w:rPr>
        <w:t>Цель Конкурса - формирование у подрастающего поколения культуры безопасного труда, привлечение внимания подрастающего поколения к вопросам охраны труда средствами детского художественного творчества.</w:t>
      </w:r>
    </w:p>
    <w:p w14:paraId="32E397C7" w14:textId="77777777" w:rsidR="005B4BEC" w:rsidRPr="005B4BEC" w:rsidRDefault="005B4BEC" w:rsidP="005B4BEC">
      <w:pPr>
        <w:shd w:val="clear" w:color="auto" w:fill="FFFFFF"/>
        <w:spacing w:after="0" w:line="240" w:lineRule="auto"/>
        <w:ind w:firstLine="708"/>
        <w:jc w:val="both"/>
        <w:rPr>
          <w:rFonts w:ascii="Times New Roman" w:eastAsia="Calibri" w:hAnsi="Times New Roman" w:cs="Times New Roman"/>
          <w:sz w:val="28"/>
          <w:szCs w:val="28"/>
        </w:rPr>
      </w:pPr>
      <w:r w:rsidRPr="005B4BEC">
        <w:rPr>
          <w:rFonts w:ascii="Times New Roman" w:eastAsia="Calibri" w:hAnsi="Times New Roman" w:cs="Times New Roman"/>
          <w:sz w:val="28"/>
          <w:szCs w:val="28"/>
        </w:rPr>
        <w:t>Конкурс проводился по трем возрастным категориям:</w:t>
      </w:r>
    </w:p>
    <w:p w14:paraId="6042754C" w14:textId="77777777" w:rsidR="005B4BEC" w:rsidRPr="005B4BEC" w:rsidRDefault="005B4BEC" w:rsidP="005B4BEC">
      <w:pPr>
        <w:shd w:val="clear" w:color="auto" w:fill="FFFFFF"/>
        <w:spacing w:after="0" w:line="240" w:lineRule="auto"/>
        <w:ind w:firstLine="708"/>
        <w:jc w:val="both"/>
        <w:rPr>
          <w:rFonts w:ascii="Times New Roman" w:eastAsia="Calibri" w:hAnsi="Times New Roman" w:cs="Times New Roman"/>
          <w:sz w:val="28"/>
          <w:szCs w:val="28"/>
        </w:rPr>
      </w:pPr>
      <w:r w:rsidRPr="005B4BEC">
        <w:rPr>
          <w:rFonts w:ascii="Times New Roman" w:eastAsia="Calibri" w:hAnsi="Times New Roman" w:cs="Times New Roman"/>
          <w:sz w:val="28"/>
          <w:szCs w:val="28"/>
        </w:rPr>
        <w:t>«Лучшая конкурсная работа среди детей в возрасте от 5 до 6 лет»;</w:t>
      </w:r>
    </w:p>
    <w:p w14:paraId="709AD3CD" w14:textId="77777777" w:rsidR="005B4BEC" w:rsidRPr="005B4BEC" w:rsidRDefault="005B4BEC" w:rsidP="005B4BEC">
      <w:pPr>
        <w:shd w:val="clear" w:color="auto" w:fill="FFFFFF"/>
        <w:spacing w:after="0" w:line="240" w:lineRule="auto"/>
        <w:ind w:firstLine="708"/>
        <w:jc w:val="both"/>
        <w:rPr>
          <w:rFonts w:ascii="Times New Roman" w:eastAsia="Calibri" w:hAnsi="Times New Roman" w:cs="Times New Roman"/>
          <w:sz w:val="28"/>
          <w:szCs w:val="28"/>
        </w:rPr>
      </w:pPr>
      <w:r w:rsidRPr="005B4BEC">
        <w:rPr>
          <w:rFonts w:ascii="Times New Roman" w:eastAsia="Calibri" w:hAnsi="Times New Roman" w:cs="Times New Roman"/>
          <w:sz w:val="28"/>
          <w:szCs w:val="28"/>
        </w:rPr>
        <w:t>«Лучшая конкурсная работа среди детей в возрасте от 7 до 11 лет»;</w:t>
      </w:r>
    </w:p>
    <w:p w14:paraId="7EBC4E96" w14:textId="77777777" w:rsidR="005B4BEC" w:rsidRPr="005B4BEC" w:rsidRDefault="005B4BEC" w:rsidP="005B4BEC">
      <w:pPr>
        <w:shd w:val="clear" w:color="auto" w:fill="FFFFFF"/>
        <w:spacing w:after="0" w:line="240" w:lineRule="auto"/>
        <w:ind w:firstLine="708"/>
        <w:jc w:val="both"/>
        <w:rPr>
          <w:rFonts w:ascii="Times New Roman" w:eastAsia="Calibri" w:hAnsi="Times New Roman" w:cs="Times New Roman"/>
          <w:sz w:val="28"/>
          <w:szCs w:val="28"/>
        </w:rPr>
      </w:pPr>
      <w:r w:rsidRPr="005B4BEC">
        <w:rPr>
          <w:rFonts w:ascii="Times New Roman" w:eastAsia="Calibri" w:hAnsi="Times New Roman" w:cs="Times New Roman"/>
          <w:sz w:val="28"/>
          <w:szCs w:val="28"/>
        </w:rPr>
        <w:t>«Лучшая конкурсная работа среди детей в возрасте от 12 до 15 лет».</w:t>
      </w:r>
    </w:p>
    <w:p w14:paraId="191FDF15" w14:textId="77777777" w:rsidR="005B4BEC" w:rsidRPr="005B4BEC" w:rsidRDefault="005B4BEC" w:rsidP="005B4BEC">
      <w:pPr>
        <w:shd w:val="clear" w:color="auto" w:fill="FFFFFF"/>
        <w:spacing w:after="0" w:line="240" w:lineRule="auto"/>
        <w:ind w:firstLine="708"/>
        <w:jc w:val="both"/>
        <w:rPr>
          <w:rFonts w:ascii="Times New Roman" w:eastAsia="Calibri" w:hAnsi="Times New Roman" w:cs="Times New Roman"/>
          <w:sz w:val="28"/>
          <w:szCs w:val="28"/>
        </w:rPr>
      </w:pPr>
      <w:r w:rsidRPr="005B4BEC">
        <w:rPr>
          <w:rFonts w:ascii="Times New Roman" w:eastAsia="Calibri" w:hAnsi="Times New Roman" w:cs="Times New Roman"/>
          <w:sz w:val="28"/>
          <w:szCs w:val="28"/>
        </w:rPr>
        <w:t>Предоставлены 44 работы на тему безопасного труда и охраны труда.</w:t>
      </w:r>
    </w:p>
    <w:p w14:paraId="76BDF594" w14:textId="77777777" w:rsidR="005B4BEC" w:rsidRPr="005B4BEC" w:rsidRDefault="005B4BEC" w:rsidP="005B4BEC">
      <w:pPr>
        <w:spacing w:after="0" w:line="240" w:lineRule="auto"/>
        <w:ind w:firstLine="567"/>
        <w:jc w:val="both"/>
        <w:rPr>
          <w:rFonts w:ascii="Times New Roman" w:eastAsia="Calibri" w:hAnsi="Times New Roman" w:cs="Times New Roman"/>
          <w:sz w:val="28"/>
          <w:szCs w:val="28"/>
        </w:rPr>
      </w:pPr>
      <w:r w:rsidRPr="005B4BEC">
        <w:rPr>
          <w:rFonts w:ascii="Times New Roman" w:eastAsia="Calibri" w:hAnsi="Times New Roman" w:cs="Times New Roman"/>
          <w:sz w:val="28"/>
          <w:szCs w:val="28"/>
        </w:rPr>
        <w:t xml:space="preserve">12 работ победителей, занявшие первые места по каждой возрастной категории, направлены для участия в окружном Конкурсе детских рисунков «Безопасный труд глазами детей» </w:t>
      </w:r>
      <w:r w:rsidRPr="005B4BEC">
        <w:rPr>
          <w:rFonts w:ascii="Times New Roman" w:eastAsia="Calibri" w:hAnsi="Times New Roman" w:cs="Times New Roman"/>
          <w:sz w:val="28"/>
          <w:szCs w:val="28"/>
          <w:shd w:val="clear" w:color="auto" w:fill="FFFFFF"/>
        </w:rPr>
        <w:t>в Ханты-Мансийском автономном округе – Югре</w:t>
      </w:r>
      <w:r w:rsidRPr="005B4BEC">
        <w:rPr>
          <w:rFonts w:ascii="Times New Roman" w:eastAsia="Calibri" w:hAnsi="Times New Roman" w:cs="Times New Roman"/>
          <w:bCs/>
          <w:sz w:val="28"/>
          <w:szCs w:val="28"/>
        </w:rPr>
        <w:t>.</w:t>
      </w:r>
    </w:p>
    <w:p w14:paraId="70831D82" w14:textId="77777777" w:rsidR="005B4BEC" w:rsidRPr="005B4BEC" w:rsidRDefault="005B4BEC" w:rsidP="005B4BEC">
      <w:pPr>
        <w:spacing w:after="0" w:line="240" w:lineRule="auto"/>
        <w:ind w:firstLine="567"/>
        <w:jc w:val="both"/>
        <w:rPr>
          <w:rFonts w:ascii="Times New Roman" w:eastAsia="Calibri" w:hAnsi="Times New Roman" w:cs="Times New Roman"/>
          <w:color w:val="FF0000"/>
          <w:sz w:val="28"/>
          <w:szCs w:val="28"/>
        </w:rPr>
      </w:pPr>
      <w:r w:rsidRPr="005B4BEC">
        <w:rPr>
          <w:rFonts w:ascii="Times New Roman" w:eastAsia="Calibri" w:hAnsi="Times New Roman" w:cs="Times New Roman"/>
          <w:sz w:val="28"/>
          <w:szCs w:val="28"/>
        </w:rPr>
        <w:t>В окружном конкурсе участникам муниципального образования город Нефтеюганск присуждены призовые места: I место - 1 работа, II место - 3 работы, III место - 2 работы.</w:t>
      </w:r>
    </w:p>
    <w:p w14:paraId="710FF00C" w14:textId="77777777" w:rsidR="005B4BEC" w:rsidRPr="005B4BEC" w:rsidRDefault="005B4BEC" w:rsidP="005B4BEC">
      <w:pPr>
        <w:spacing w:after="0" w:line="240" w:lineRule="auto"/>
        <w:ind w:firstLine="567"/>
        <w:jc w:val="both"/>
        <w:rPr>
          <w:rFonts w:ascii="Times New Roman" w:eastAsia="Calibri" w:hAnsi="Times New Roman" w:cs="Times New Roman"/>
          <w:color w:val="FF0000"/>
          <w:sz w:val="28"/>
          <w:szCs w:val="28"/>
        </w:rPr>
      </w:pPr>
      <w:r w:rsidRPr="005B4BEC">
        <w:rPr>
          <w:rFonts w:ascii="Times New Roman" w:eastAsia="Calibri" w:hAnsi="Times New Roman" w:cs="Times New Roman"/>
          <w:sz w:val="28"/>
          <w:szCs w:val="28"/>
        </w:rPr>
        <w:t>В рамках методического руководства работой служб охраны труда разработаны методические пособия, материалы справочно-информационного характера по вопросам труда, охраны труда - 23.</w:t>
      </w:r>
    </w:p>
    <w:p w14:paraId="0B78E4E3" w14:textId="77777777" w:rsidR="005B4BEC" w:rsidRPr="005B4BEC" w:rsidRDefault="005B4BEC" w:rsidP="005B4BEC">
      <w:pPr>
        <w:spacing w:after="0" w:line="240" w:lineRule="auto"/>
        <w:ind w:firstLine="567"/>
        <w:jc w:val="both"/>
        <w:rPr>
          <w:rFonts w:ascii="Times New Roman" w:eastAsia="Calibri" w:hAnsi="Times New Roman" w:cs="Times New Roman"/>
          <w:color w:val="FF0000"/>
          <w:sz w:val="28"/>
          <w:szCs w:val="28"/>
        </w:rPr>
      </w:pPr>
      <w:r w:rsidRPr="005B4BEC">
        <w:rPr>
          <w:rFonts w:ascii="Times New Roman" w:eastAsia="Calibri" w:hAnsi="Times New Roman" w:cs="Times New Roman"/>
          <w:sz w:val="28"/>
          <w:szCs w:val="28"/>
        </w:rPr>
        <w:t>Приняли участие в расследовании несчастных случаев, связанных с производством - 9, из них: тяжелых несчастных случаев - 7, со смертельным исходом - 1, групповых - 1. Не связанных с производством -12.</w:t>
      </w:r>
    </w:p>
    <w:p w14:paraId="37F19AED" w14:textId="77777777" w:rsidR="005B4BEC" w:rsidRPr="005B4BEC" w:rsidRDefault="005B4BEC" w:rsidP="005B4BEC">
      <w:pPr>
        <w:spacing w:after="0" w:line="240" w:lineRule="auto"/>
        <w:ind w:firstLine="567"/>
        <w:jc w:val="both"/>
        <w:rPr>
          <w:rFonts w:ascii="Times New Roman" w:eastAsia="Calibri" w:hAnsi="Times New Roman" w:cs="Times New Roman"/>
          <w:bCs/>
          <w:color w:val="FF0000"/>
          <w:sz w:val="28"/>
          <w:szCs w:val="28"/>
        </w:rPr>
      </w:pPr>
      <w:r w:rsidRPr="005B4BEC">
        <w:rPr>
          <w:rFonts w:ascii="Times New Roman" w:eastAsia="Calibri" w:hAnsi="Times New Roman" w:cs="Times New Roman"/>
          <w:bCs/>
          <w:sz w:val="28"/>
          <w:szCs w:val="28"/>
        </w:rPr>
        <w:t xml:space="preserve">В 2022 году проведена уведомительная регистрация: 50 - коллективных договоров, 84 - дополнений и изменений в коллективный договор, </w:t>
      </w:r>
      <w:r w:rsidRPr="005B4BEC">
        <w:rPr>
          <w:rFonts w:ascii="Times New Roman" w:eastAsia="Calibri" w:hAnsi="Times New Roman" w:cs="Times New Roman"/>
          <w:bCs/>
          <w:color w:val="FF0000"/>
          <w:sz w:val="28"/>
          <w:szCs w:val="28"/>
        </w:rPr>
        <w:br/>
      </w:r>
      <w:r w:rsidRPr="005B4BEC">
        <w:rPr>
          <w:rFonts w:ascii="Times New Roman" w:eastAsia="Calibri" w:hAnsi="Times New Roman" w:cs="Times New Roman"/>
          <w:bCs/>
          <w:sz w:val="28"/>
          <w:szCs w:val="28"/>
        </w:rPr>
        <w:t>1 - Межотраслевое Соглашение, 1 - Дополнительное соглашение к Межотраслевому Соглашению.</w:t>
      </w:r>
    </w:p>
    <w:p w14:paraId="4AD1545B" w14:textId="77777777" w:rsidR="005B4BEC" w:rsidRPr="005B4BEC" w:rsidRDefault="005B4BEC" w:rsidP="005B4BEC">
      <w:pPr>
        <w:spacing w:after="0" w:line="240" w:lineRule="auto"/>
        <w:ind w:firstLine="567"/>
        <w:jc w:val="both"/>
        <w:rPr>
          <w:rFonts w:ascii="Times New Roman" w:eastAsia="Calibri" w:hAnsi="Times New Roman" w:cs="Times New Roman"/>
          <w:sz w:val="28"/>
          <w:szCs w:val="28"/>
        </w:rPr>
      </w:pPr>
      <w:r w:rsidRPr="005B4BEC">
        <w:rPr>
          <w:rFonts w:ascii="Times New Roman" w:eastAsia="Calibri" w:hAnsi="Times New Roman" w:cs="Times New Roman"/>
          <w:bCs/>
          <w:sz w:val="28"/>
          <w:szCs w:val="28"/>
        </w:rPr>
        <w:t>В соответствии с планом проверок утверждённым постановлением администрации города Нефтеюганска от 30.07.2021 № 1276-п «Об утверждении Плана проведения плановых проверок соблюдения трудового законодательства и иных нормативных правовых актов, содержащих нормы трудового права, на 2022 год» проведено 12 плановых проверок.</w:t>
      </w:r>
    </w:p>
    <w:p w14:paraId="3DF5AEB8" w14:textId="77777777" w:rsidR="000E0431" w:rsidRPr="00D55FBF" w:rsidRDefault="000E0431" w:rsidP="00326CA0">
      <w:pPr>
        <w:spacing w:after="0" w:line="240" w:lineRule="auto"/>
        <w:jc w:val="center"/>
        <w:rPr>
          <w:rFonts w:ascii="Times New Roman" w:hAnsi="Times New Roman" w:cs="Times New Roman"/>
          <w:b/>
          <w:sz w:val="28"/>
          <w:szCs w:val="28"/>
          <w:highlight w:val="yellow"/>
        </w:rPr>
      </w:pPr>
    </w:p>
    <w:p w14:paraId="153CA23C" w14:textId="12689CE7" w:rsidR="00EC412D" w:rsidRPr="002E0D3F" w:rsidRDefault="00DC0A4A" w:rsidP="002E0D3F">
      <w:pPr>
        <w:spacing w:after="0" w:line="240" w:lineRule="auto"/>
        <w:jc w:val="center"/>
        <w:rPr>
          <w:rFonts w:ascii="Times New Roman" w:hAnsi="Times New Roman" w:cs="Times New Roman"/>
          <w:b/>
          <w:iCs/>
          <w:sz w:val="28"/>
          <w:szCs w:val="28"/>
        </w:rPr>
      </w:pPr>
      <w:r w:rsidRPr="002E0D3F">
        <w:rPr>
          <w:rFonts w:ascii="Times New Roman" w:hAnsi="Times New Roman" w:cs="Times New Roman"/>
          <w:b/>
          <w:iCs/>
          <w:sz w:val="28"/>
          <w:szCs w:val="28"/>
        </w:rPr>
        <w:t>3.</w:t>
      </w:r>
      <w:r w:rsidR="004A0DD4">
        <w:rPr>
          <w:rFonts w:ascii="Times New Roman" w:hAnsi="Times New Roman" w:cs="Times New Roman"/>
          <w:b/>
          <w:iCs/>
          <w:sz w:val="28"/>
          <w:szCs w:val="28"/>
        </w:rPr>
        <w:t>7</w:t>
      </w:r>
      <w:r w:rsidR="00BD6549" w:rsidRPr="002E0D3F">
        <w:rPr>
          <w:rFonts w:ascii="Times New Roman" w:hAnsi="Times New Roman" w:cs="Times New Roman"/>
          <w:b/>
          <w:iCs/>
          <w:sz w:val="28"/>
          <w:szCs w:val="28"/>
        </w:rPr>
        <w:t>. Развитие</w:t>
      </w:r>
      <w:r w:rsidRPr="002E0D3F">
        <w:rPr>
          <w:rFonts w:ascii="Times New Roman" w:hAnsi="Times New Roman" w:cs="Times New Roman"/>
          <w:b/>
          <w:iCs/>
          <w:sz w:val="28"/>
          <w:szCs w:val="28"/>
        </w:rPr>
        <w:t xml:space="preserve"> растениеводства и животноводства, переработки и реализации продукции</w:t>
      </w:r>
    </w:p>
    <w:p w14:paraId="40F3DD14"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6D2F69">
        <w:rPr>
          <w:rFonts w:ascii="Times New Roman" w:eastAsia="Times New Roman" w:hAnsi="Times New Roman" w:cs="Times New Roman"/>
          <w:sz w:val="28"/>
          <w:szCs w:val="28"/>
          <w:lang w:eastAsia="ru-RU"/>
        </w:rPr>
        <w:t>Администрация города Нефтеюганска осуществляет планомерную и системную работу, направленную на развитие агропромышленного сектора</w:t>
      </w:r>
      <w:r w:rsidRPr="00C409D4">
        <w:rPr>
          <w:rFonts w:ascii="Times New Roman" w:eastAsia="Times New Roman" w:hAnsi="Times New Roman" w:cs="Times New Roman"/>
          <w:sz w:val="28"/>
          <w:szCs w:val="28"/>
          <w:lang w:eastAsia="ru-RU"/>
        </w:rPr>
        <w:t xml:space="preserve"> экономики в городе Нефтеюганске, и активно участвует в реализации государственной программы Ханты-Мансийского автономного округа – Югры «Развитие агропромышленного комплекса» (далее – Программа АПК).</w:t>
      </w:r>
    </w:p>
    <w:p w14:paraId="6675258D"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Объём финансирования мероприятий Программы АПК в 2022 году составил 45 109,65 тыс. рублей:</w:t>
      </w:r>
    </w:p>
    <w:p w14:paraId="372E7188" w14:textId="77777777" w:rsidR="00C409D4" w:rsidRPr="00C409D4" w:rsidRDefault="00C409D4" w:rsidP="00C409D4">
      <w:pPr>
        <w:spacing w:after="0" w:line="240" w:lineRule="auto"/>
        <w:ind w:firstLine="709"/>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-«Поддержка производства и реализации продукции животноводства» – 31 967,30 тыс. рублей;</w:t>
      </w:r>
    </w:p>
    <w:p w14:paraId="0BC64A0C" w14:textId="77777777" w:rsidR="00C409D4" w:rsidRPr="00C409D4" w:rsidRDefault="00C409D4" w:rsidP="00C409D4">
      <w:pPr>
        <w:spacing w:after="0" w:line="240" w:lineRule="auto"/>
        <w:ind w:firstLine="709"/>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-«Поддержка производства, переработки и реализации продукции растениеводства» – 63,58 тыс. рублей;</w:t>
      </w:r>
    </w:p>
    <w:p w14:paraId="51136774" w14:textId="77777777" w:rsidR="00C409D4" w:rsidRPr="00C409D4" w:rsidRDefault="00C409D4" w:rsidP="00C409D4">
      <w:pPr>
        <w:spacing w:after="0" w:line="240" w:lineRule="auto"/>
        <w:ind w:firstLine="709"/>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-«Поддержка малых форм хозяйствования, сельскохозяйственной кооперации, создания и модернизации объектов агропромышленного комплекса, приобретения техники и оборудования» - 13 078,77 тыс. рублей.</w:t>
      </w:r>
    </w:p>
    <w:p w14:paraId="7074B6B6" w14:textId="77777777" w:rsidR="00C409D4" w:rsidRPr="00C409D4" w:rsidRDefault="00C409D4" w:rsidP="00C409D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В течение 2022 года с целью получения поддержки в виде субсидий в рамках Программы АПК в администрацию города Нефтеюганска обратились 8 субъектов агропромышленного комплекса, имеющие статус индивидуальных предпринимателей-глав крестьянских (фермерских) хозяйств, основными видами деятельности которых являются животноводство (разведение крупного рогатого скота, лошадей, свиней, сельскохозяйственной птицы) и растениеводство, а также 2 владельца личных подсобных хозяйств.</w:t>
      </w:r>
    </w:p>
    <w:p w14:paraId="489261B2"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Средства, выделенные из окружного бюджета на 2022 год, освоены в полном объёме.</w:t>
      </w:r>
    </w:p>
    <w:p w14:paraId="32BAD3FD" w14:textId="15408F6D"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В рамках Программы АПК между администрацией города Нефтеюганска и индивидуальными предпринимателями – главами крестьянских (фермерских) хозяйств, гражданами, ведущими личные подсобные хозяйства, заключено 18 соглашений и 41 дополнительное соглашение о предоставлении субсидии в целях финансового возмещения части затрат.</w:t>
      </w:r>
    </w:p>
    <w:p w14:paraId="44636115" w14:textId="77777777" w:rsidR="00C409D4" w:rsidRPr="00C409D4" w:rsidRDefault="00C409D4" w:rsidP="00C409D4">
      <w:pPr>
        <w:autoSpaceDE w:val="0"/>
        <w:autoSpaceDN w:val="0"/>
        <w:adjustRightInd w:val="0"/>
        <w:spacing w:after="0" w:line="240" w:lineRule="auto"/>
        <w:ind w:firstLine="708"/>
        <w:jc w:val="both"/>
        <w:rPr>
          <w:rFonts w:ascii="Times New Roman" w:eastAsia="Times New Roman" w:hAnsi="Times New Roman" w:cs="Times New Roman"/>
          <w:sz w:val="28"/>
          <w:szCs w:val="20"/>
          <w:lang w:eastAsia="ru-RU"/>
        </w:rPr>
      </w:pPr>
      <w:r w:rsidRPr="00C409D4">
        <w:rPr>
          <w:rFonts w:ascii="Times New Roman" w:eastAsia="Times New Roman" w:hAnsi="Times New Roman" w:cs="Times New Roman"/>
          <w:sz w:val="28"/>
          <w:szCs w:val="20"/>
          <w:lang w:eastAsia="ru-RU"/>
        </w:rPr>
        <w:t xml:space="preserve">В соответствии с Программой АПК субсидии  при осуществлении таких видов деятельности как  </w:t>
      </w:r>
      <w:r w:rsidRPr="00C409D4">
        <w:rPr>
          <w:rFonts w:ascii="Times New Roman" w:eastAsia="Calibri" w:hAnsi="Times New Roman" w:cs="Times New Roman"/>
          <w:sz w:val="28"/>
          <w:szCs w:val="28"/>
        </w:rPr>
        <w:t>производство и реализация молока и молокопродуктов; производство и реализация мяса крупного и мелкого рогатого скота, лошадей; производство и реализация мяса тяжеловесного (не менее 450 кг) молодняка (в возрасте не старше 18 месяцев) крупного рогатого скота; производство и реализация мяса тяжеловесного (не менее 450 кг) молодняка (в возрасте не старше 18 месяцев) крупного рогатого скота специализированных мясных пород; развитие прочих отраслей животноводства: свиноводства, кролиководства (за исключением личных подсобных хозяйств), предоставляются при наличии маточного поголовья сельскохозяйственных животных всех видов, за исключением птицы и пушных зверей, в количестве 100 и более условных голов.</w:t>
      </w:r>
    </w:p>
    <w:p w14:paraId="33904A1B"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 xml:space="preserve">Субсидии на содержание маточного поголовья сельхозживотных предоставляются при наличии маточного поголовья сельскохозяйственных животных всех видов, за исключением птицы, в количестве менее 100 условных голов. </w:t>
      </w:r>
    </w:p>
    <w:p w14:paraId="2A4FE732" w14:textId="77777777" w:rsidR="00C409D4" w:rsidRPr="00C409D4" w:rsidRDefault="00C409D4" w:rsidP="00C409D4">
      <w:pPr>
        <w:spacing w:after="0" w:line="240" w:lineRule="auto"/>
        <w:ind w:firstLine="708"/>
        <w:jc w:val="center"/>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Поголовье сельскохозяйственных животных составило:</w:t>
      </w:r>
    </w:p>
    <w:tbl>
      <w:tblPr>
        <w:tblW w:w="8212" w:type="dxa"/>
        <w:jc w:val="center"/>
        <w:tblLook w:val="04A0" w:firstRow="1" w:lastRow="0" w:firstColumn="1" w:lastColumn="0" w:noHBand="0" w:noVBand="1"/>
      </w:tblPr>
      <w:tblGrid>
        <w:gridCol w:w="4034"/>
        <w:gridCol w:w="822"/>
        <w:gridCol w:w="822"/>
        <w:gridCol w:w="1053"/>
        <w:gridCol w:w="1481"/>
      </w:tblGrid>
      <w:tr w:rsidR="00C409D4" w:rsidRPr="00C409D4" w14:paraId="71FBE378" w14:textId="77777777" w:rsidTr="00CE4187">
        <w:trPr>
          <w:trHeight w:val="654"/>
          <w:jc w:val="center"/>
        </w:trPr>
        <w:tc>
          <w:tcPr>
            <w:tcW w:w="4034" w:type="dxa"/>
            <w:tcBorders>
              <w:top w:val="single" w:sz="4" w:space="0" w:color="auto"/>
              <w:left w:val="single" w:sz="4" w:space="0" w:color="auto"/>
              <w:bottom w:val="single" w:sz="4" w:space="0" w:color="000000"/>
              <w:right w:val="single" w:sz="4" w:space="0" w:color="auto"/>
            </w:tcBorders>
            <w:vAlign w:val="center"/>
            <w:hideMark/>
          </w:tcPr>
          <w:p w14:paraId="56652ED9" w14:textId="77777777" w:rsidR="00C409D4" w:rsidRPr="00C409D4" w:rsidRDefault="00C409D4" w:rsidP="00CE4187">
            <w:pPr>
              <w:spacing w:after="0" w:line="240" w:lineRule="auto"/>
              <w:jc w:val="center"/>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ab/>
              <w:t>Вид сельхозживотных</w:t>
            </w:r>
          </w:p>
        </w:tc>
        <w:tc>
          <w:tcPr>
            <w:tcW w:w="822" w:type="dxa"/>
            <w:tcBorders>
              <w:top w:val="single" w:sz="4" w:space="0" w:color="auto"/>
              <w:left w:val="single" w:sz="4" w:space="0" w:color="auto"/>
              <w:bottom w:val="single" w:sz="4" w:space="0" w:color="auto"/>
              <w:right w:val="single" w:sz="4" w:space="0" w:color="auto"/>
            </w:tcBorders>
            <w:shd w:val="clear" w:color="auto" w:fill="FFFFFF"/>
            <w:hideMark/>
          </w:tcPr>
          <w:p w14:paraId="02C311D4" w14:textId="77777777" w:rsidR="00C409D4" w:rsidRPr="00C409D4" w:rsidRDefault="00C409D4" w:rsidP="00CE4187">
            <w:pPr>
              <w:spacing w:after="0" w:line="240" w:lineRule="auto"/>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val="en-US" w:eastAsia="ru-RU"/>
              </w:rPr>
              <w:t>202</w:t>
            </w:r>
            <w:r w:rsidRPr="00C409D4">
              <w:rPr>
                <w:rFonts w:ascii="Times New Roman" w:eastAsia="Times New Roman" w:hAnsi="Times New Roman" w:cs="Times New Roman"/>
                <w:sz w:val="28"/>
                <w:szCs w:val="28"/>
                <w:lang w:eastAsia="ru-RU"/>
              </w:rPr>
              <w:t>1</w:t>
            </w:r>
          </w:p>
        </w:tc>
        <w:tc>
          <w:tcPr>
            <w:tcW w:w="822" w:type="dxa"/>
            <w:tcBorders>
              <w:top w:val="single" w:sz="4" w:space="0" w:color="auto"/>
              <w:left w:val="single" w:sz="4" w:space="0" w:color="auto"/>
              <w:bottom w:val="single" w:sz="4" w:space="0" w:color="auto"/>
              <w:right w:val="single" w:sz="4" w:space="0" w:color="auto"/>
            </w:tcBorders>
            <w:shd w:val="clear" w:color="auto" w:fill="FFFFFF"/>
            <w:hideMark/>
          </w:tcPr>
          <w:p w14:paraId="108FA113" w14:textId="77777777" w:rsidR="00C409D4" w:rsidRPr="00C409D4" w:rsidRDefault="00C409D4" w:rsidP="00CE4187">
            <w:pPr>
              <w:spacing w:after="0" w:line="240" w:lineRule="auto"/>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val="en-US" w:eastAsia="ru-RU"/>
              </w:rPr>
              <w:t>20</w:t>
            </w:r>
            <w:r w:rsidRPr="00C409D4">
              <w:rPr>
                <w:rFonts w:ascii="Times New Roman" w:eastAsia="Times New Roman" w:hAnsi="Times New Roman" w:cs="Times New Roman"/>
                <w:sz w:val="28"/>
                <w:szCs w:val="28"/>
                <w:lang w:eastAsia="ru-RU"/>
              </w:rPr>
              <w:t>22</w:t>
            </w:r>
          </w:p>
        </w:tc>
        <w:tc>
          <w:tcPr>
            <w:tcW w:w="1053" w:type="dxa"/>
            <w:tcBorders>
              <w:top w:val="single" w:sz="4" w:space="0" w:color="auto"/>
              <w:left w:val="single" w:sz="4" w:space="0" w:color="auto"/>
              <w:bottom w:val="single" w:sz="4" w:space="0" w:color="auto"/>
              <w:right w:val="single" w:sz="4" w:space="0" w:color="auto"/>
            </w:tcBorders>
            <w:shd w:val="clear" w:color="auto" w:fill="FFFFFF"/>
            <w:noWrap/>
            <w:hideMark/>
          </w:tcPr>
          <w:p w14:paraId="71230C13" w14:textId="77777777" w:rsidR="00C409D4" w:rsidRPr="00C409D4" w:rsidRDefault="00C409D4" w:rsidP="00CE4187">
            <w:pPr>
              <w:spacing w:after="0" w:line="240" w:lineRule="auto"/>
              <w:jc w:val="center"/>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голов</w:t>
            </w:r>
          </w:p>
        </w:tc>
        <w:tc>
          <w:tcPr>
            <w:tcW w:w="1481" w:type="dxa"/>
            <w:tcBorders>
              <w:top w:val="single" w:sz="4" w:space="0" w:color="auto"/>
              <w:left w:val="single" w:sz="4" w:space="0" w:color="auto"/>
              <w:bottom w:val="single" w:sz="4" w:space="0" w:color="auto"/>
              <w:right w:val="single" w:sz="4" w:space="0" w:color="auto"/>
            </w:tcBorders>
            <w:shd w:val="clear" w:color="auto" w:fill="FFFFFF"/>
            <w:noWrap/>
            <w:hideMark/>
          </w:tcPr>
          <w:p w14:paraId="68933241" w14:textId="77777777" w:rsidR="00C409D4" w:rsidRPr="00C409D4" w:rsidRDefault="00C409D4" w:rsidP="00CE4187">
            <w:pPr>
              <w:spacing w:after="0" w:line="240" w:lineRule="auto"/>
              <w:jc w:val="center"/>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 изменения</w:t>
            </w:r>
          </w:p>
        </w:tc>
      </w:tr>
      <w:tr w:rsidR="00C409D4" w:rsidRPr="00C409D4" w14:paraId="12AAD292" w14:textId="77777777" w:rsidTr="00CE4187">
        <w:trPr>
          <w:trHeight w:val="300"/>
          <w:jc w:val="center"/>
        </w:trPr>
        <w:tc>
          <w:tcPr>
            <w:tcW w:w="4034" w:type="dxa"/>
            <w:tcBorders>
              <w:top w:val="nil"/>
              <w:left w:val="single" w:sz="4" w:space="0" w:color="auto"/>
              <w:bottom w:val="single" w:sz="4" w:space="0" w:color="auto"/>
              <w:right w:val="single" w:sz="4" w:space="0" w:color="auto"/>
            </w:tcBorders>
            <w:shd w:val="clear" w:color="auto" w:fill="FFFFFF"/>
            <w:vAlign w:val="center"/>
            <w:hideMark/>
          </w:tcPr>
          <w:p w14:paraId="67525619" w14:textId="77777777" w:rsidR="00C409D4" w:rsidRPr="00C409D4" w:rsidRDefault="00C409D4" w:rsidP="00CE4187">
            <w:pPr>
              <w:spacing w:after="0" w:line="240" w:lineRule="auto"/>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КРС</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bottom"/>
          </w:tcPr>
          <w:p w14:paraId="5CBDDF50" w14:textId="77777777" w:rsidR="00C409D4" w:rsidRPr="00C409D4" w:rsidRDefault="00C409D4" w:rsidP="00CE4187">
            <w:pPr>
              <w:spacing w:after="0" w:line="240" w:lineRule="auto"/>
              <w:jc w:val="center"/>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789</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bottom"/>
          </w:tcPr>
          <w:p w14:paraId="7B2CDEEB" w14:textId="77777777" w:rsidR="00C409D4" w:rsidRPr="00C409D4" w:rsidRDefault="00C409D4" w:rsidP="00CE4187">
            <w:pPr>
              <w:spacing w:after="0" w:line="240" w:lineRule="auto"/>
              <w:jc w:val="center"/>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499</w:t>
            </w:r>
          </w:p>
        </w:tc>
        <w:tc>
          <w:tcPr>
            <w:tcW w:w="1053" w:type="dxa"/>
            <w:tcBorders>
              <w:top w:val="single" w:sz="4" w:space="0" w:color="auto"/>
              <w:left w:val="single" w:sz="4" w:space="0" w:color="auto"/>
              <w:bottom w:val="single" w:sz="4" w:space="0" w:color="auto"/>
              <w:right w:val="single" w:sz="4" w:space="0" w:color="auto"/>
            </w:tcBorders>
            <w:shd w:val="clear" w:color="auto" w:fill="FFFFFF"/>
            <w:vAlign w:val="bottom"/>
          </w:tcPr>
          <w:p w14:paraId="0370DBEE" w14:textId="77777777" w:rsidR="00C409D4" w:rsidRPr="00C409D4" w:rsidRDefault="00C409D4" w:rsidP="00CE4187">
            <w:pPr>
              <w:spacing w:after="0" w:line="240" w:lineRule="auto"/>
              <w:jc w:val="center"/>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-290</w:t>
            </w:r>
          </w:p>
        </w:tc>
        <w:tc>
          <w:tcPr>
            <w:tcW w:w="14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B1E4FF" w14:textId="77777777" w:rsidR="00C409D4" w:rsidRPr="00C409D4" w:rsidRDefault="00C409D4" w:rsidP="00CE4187">
            <w:pPr>
              <w:spacing w:after="0" w:line="240" w:lineRule="auto"/>
              <w:jc w:val="center"/>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63,2↓</w:t>
            </w:r>
          </w:p>
        </w:tc>
      </w:tr>
      <w:tr w:rsidR="00C409D4" w:rsidRPr="00C409D4" w14:paraId="5B29133E" w14:textId="77777777" w:rsidTr="00CE4187">
        <w:trPr>
          <w:trHeight w:val="300"/>
          <w:jc w:val="center"/>
        </w:trPr>
        <w:tc>
          <w:tcPr>
            <w:tcW w:w="4034" w:type="dxa"/>
            <w:tcBorders>
              <w:top w:val="nil"/>
              <w:left w:val="single" w:sz="4" w:space="0" w:color="auto"/>
              <w:bottom w:val="single" w:sz="4" w:space="0" w:color="auto"/>
              <w:right w:val="single" w:sz="4" w:space="0" w:color="auto"/>
            </w:tcBorders>
            <w:shd w:val="clear" w:color="auto" w:fill="FFFFFF"/>
            <w:vAlign w:val="center"/>
            <w:hideMark/>
          </w:tcPr>
          <w:p w14:paraId="3E5CECE7" w14:textId="77777777" w:rsidR="00C409D4" w:rsidRPr="00C409D4" w:rsidRDefault="00C409D4" w:rsidP="00CE4187">
            <w:pPr>
              <w:spacing w:after="0" w:line="240" w:lineRule="auto"/>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в т.ч. коровы</w:t>
            </w:r>
          </w:p>
        </w:tc>
        <w:tc>
          <w:tcPr>
            <w:tcW w:w="822" w:type="dxa"/>
            <w:tcBorders>
              <w:top w:val="nil"/>
              <w:left w:val="single" w:sz="4" w:space="0" w:color="auto"/>
              <w:bottom w:val="single" w:sz="4" w:space="0" w:color="auto"/>
              <w:right w:val="single" w:sz="4" w:space="0" w:color="auto"/>
            </w:tcBorders>
            <w:shd w:val="clear" w:color="auto" w:fill="FFFFFF"/>
            <w:vAlign w:val="bottom"/>
          </w:tcPr>
          <w:p w14:paraId="0DF926CC" w14:textId="77777777" w:rsidR="00C409D4" w:rsidRPr="00C409D4" w:rsidRDefault="00C409D4" w:rsidP="00CE4187">
            <w:pPr>
              <w:spacing w:after="0" w:line="240" w:lineRule="auto"/>
              <w:jc w:val="center"/>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466</w:t>
            </w:r>
          </w:p>
        </w:tc>
        <w:tc>
          <w:tcPr>
            <w:tcW w:w="822" w:type="dxa"/>
            <w:tcBorders>
              <w:top w:val="nil"/>
              <w:left w:val="single" w:sz="4" w:space="0" w:color="auto"/>
              <w:bottom w:val="single" w:sz="4" w:space="0" w:color="auto"/>
              <w:right w:val="single" w:sz="4" w:space="0" w:color="auto"/>
            </w:tcBorders>
            <w:shd w:val="clear" w:color="auto" w:fill="FFFFFF"/>
            <w:vAlign w:val="bottom"/>
          </w:tcPr>
          <w:p w14:paraId="2A522186" w14:textId="77777777" w:rsidR="00C409D4" w:rsidRPr="00C409D4" w:rsidRDefault="00C409D4" w:rsidP="00CE4187">
            <w:pPr>
              <w:spacing w:after="0" w:line="240" w:lineRule="auto"/>
              <w:jc w:val="center"/>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297</w:t>
            </w:r>
          </w:p>
        </w:tc>
        <w:tc>
          <w:tcPr>
            <w:tcW w:w="1053" w:type="dxa"/>
            <w:tcBorders>
              <w:top w:val="nil"/>
              <w:left w:val="single" w:sz="4" w:space="0" w:color="auto"/>
              <w:bottom w:val="single" w:sz="4" w:space="0" w:color="auto"/>
              <w:right w:val="single" w:sz="4" w:space="0" w:color="auto"/>
            </w:tcBorders>
            <w:shd w:val="clear" w:color="auto" w:fill="FFFFFF"/>
            <w:vAlign w:val="bottom"/>
          </w:tcPr>
          <w:p w14:paraId="2BDCDB1C" w14:textId="77777777" w:rsidR="00C409D4" w:rsidRPr="00C409D4" w:rsidRDefault="00C409D4" w:rsidP="00CE4187">
            <w:pPr>
              <w:spacing w:after="0" w:line="240" w:lineRule="auto"/>
              <w:jc w:val="center"/>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-169</w:t>
            </w:r>
          </w:p>
        </w:tc>
        <w:tc>
          <w:tcPr>
            <w:tcW w:w="1481" w:type="dxa"/>
            <w:tcBorders>
              <w:top w:val="nil"/>
              <w:left w:val="single" w:sz="4" w:space="0" w:color="auto"/>
              <w:bottom w:val="single" w:sz="4" w:space="0" w:color="auto"/>
              <w:right w:val="single" w:sz="4" w:space="0" w:color="auto"/>
            </w:tcBorders>
            <w:shd w:val="clear" w:color="auto" w:fill="FFFFFF"/>
            <w:noWrap/>
            <w:vAlign w:val="center"/>
          </w:tcPr>
          <w:p w14:paraId="52CE9B4F" w14:textId="77777777" w:rsidR="00C409D4" w:rsidRPr="00C409D4" w:rsidRDefault="00C409D4" w:rsidP="00CE4187">
            <w:pPr>
              <w:spacing w:after="0" w:line="240" w:lineRule="auto"/>
              <w:jc w:val="center"/>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63,7</w:t>
            </w:r>
          </w:p>
        </w:tc>
      </w:tr>
      <w:tr w:rsidR="00C409D4" w:rsidRPr="00C409D4" w14:paraId="0F778559" w14:textId="77777777" w:rsidTr="00CE4187">
        <w:trPr>
          <w:trHeight w:val="300"/>
          <w:jc w:val="center"/>
        </w:trPr>
        <w:tc>
          <w:tcPr>
            <w:tcW w:w="4034" w:type="dxa"/>
            <w:tcBorders>
              <w:top w:val="nil"/>
              <w:left w:val="single" w:sz="4" w:space="0" w:color="auto"/>
              <w:bottom w:val="single" w:sz="4" w:space="0" w:color="auto"/>
              <w:right w:val="single" w:sz="4" w:space="0" w:color="auto"/>
            </w:tcBorders>
            <w:shd w:val="clear" w:color="auto" w:fill="FFFFFF"/>
            <w:vAlign w:val="center"/>
            <w:hideMark/>
          </w:tcPr>
          <w:p w14:paraId="51D420CB" w14:textId="77777777" w:rsidR="00C409D4" w:rsidRPr="00C409D4" w:rsidRDefault="00C409D4" w:rsidP="00CE4187">
            <w:pPr>
              <w:spacing w:after="0" w:line="240" w:lineRule="auto"/>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Свиньи</w:t>
            </w:r>
          </w:p>
        </w:tc>
        <w:tc>
          <w:tcPr>
            <w:tcW w:w="822" w:type="dxa"/>
            <w:tcBorders>
              <w:top w:val="nil"/>
              <w:left w:val="single" w:sz="4" w:space="0" w:color="auto"/>
              <w:bottom w:val="single" w:sz="4" w:space="0" w:color="auto"/>
              <w:right w:val="single" w:sz="4" w:space="0" w:color="auto"/>
            </w:tcBorders>
            <w:shd w:val="clear" w:color="auto" w:fill="FFFFFF"/>
            <w:vAlign w:val="bottom"/>
          </w:tcPr>
          <w:p w14:paraId="51FADB78" w14:textId="77777777" w:rsidR="00C409D4" w:rsidRPr="00C409D4" w:rsidRDefault="00C409D4" w:rsidP="00CE4187">
            <w:pPr>
              <w:spacing w:after="0" w:line="240" w:lineRule="auto"/>
              <w:jc w:val="center"/>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1068</w:t>
            </w:r>
          </w:p>
        </w:tc>
        <w:tc>
          <w:tcPr>
            <w:tcW w:w="822" w:type="dxa"/>
            <w:tcBorders>
              <w:top w:val="nil"/>
              <w:left w:val="single" w:sz="4" w:space="0" w:color="auto"/>
              <w:bottom w:val="single" w:sz="4" w:space="0" w:color="auto"/>
              <w:right w:val="single" w:sz="4" w:space="0" w:color="auto"/>
            </w:tcBorders>
            <w:shd w:val="clear" w:color="auto" w:fill="FFFFFF"/>
            <w:vAlign w:val="bottom"/>
          </w:tcPr>
          <w:p w14:paraId="1FC26EA0" w14:textId="77777777" w:rsidR="00C409D4" w:rsidRPr="00C409D4" w:rsidRDefault="00C409D4" w:rsidP="00CE4187">
            <w:pPr>
              <w:spacing w:after="0" w:line="240" w:lineRule="auto"/>
              <w:jc w:val="center"/>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666</w:t>
            </w:r>
          </w:p>
        </w:tc>
        <w:tc>
          <w:tcPr>
            <w:tcW w:w="1053" w:type="dxa"/>
            <w:tcBorders>
              <w:top w:val="nil"/>
              <w:left w:val="single" w:sz="4" w:space="0" w:color="auto"/>
              <w:bottom w:val="single" w:sz="4" w:space="0" w:color="auto"/>
              <w:right w:val="single" w:sz="4" w:space="0" w:color="auto"/>
            </w:tcBorders>
            <w:shd w:val="clear" w:color="auto" w:fill="FFFFFF"/>
            <w:vAlign w:val="bottom"/>
          </w:tcPr>
          <w:p w14:paraId="011AB669" w14:textId="77777777" w:rsidR="00C409D4" w:rsidRPr="00C409D4" w:rsidRDefault="00C409D4" w:rsidP="00CE4187">
            <w:pPr>
              <w:spacing w:after="0" w:line="240" w:lineRule="auto"/>
              <w:jc w:val="center"/>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-402</w:t>
            </w:r>
          </w:p>
        </w:tc>
        <w:tc>
          <w:tcPr>
            <w:tcW w:w="1481" w:type="dxa"/>
            <w:tcBorders>
              <w:top w:val="nil"/>
              <w:left w:val="single" w:sz="4" w:space="0" w:color="auto"/>
              <w:bottom w:val="single" w:sz="4" w:space="0" w:color="auto"/>
              <w:right w:val="single" w:sz="4" w:space="0" w:color="auto"/>
            </w:tcBorders>
            <w:shd w:val="clear" w:color="auto" w:fill="FFFFFF"/>
            <w:noWrap/>
            <w:vAlign w:val="center"/>
          </w:tcPr>
          <w:p w14:paraId="78D49C27" w14:textId="77777777" w:rsidR="00C409D4" w:rsidRPr="00C409D4" w:rsidRDefault="00C409D4" w:rsidP="00CE4187">
            <w:pPr>
              <w:spacing w:after="0" w:line="240" w:lineRule="auto"/>
              <w:jc w:val="center"/>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62,3</w:t>
            </w:r>
          </w:p>
        </w:tc>
      </w:tr>
      <w:tr w:rsidR="00C409D4" w:rsidRPr="00C409D4" w14:paraId="7F3F9103" w14:textId="77777777" w:rsidTr="00CE4187">
        <w:trPr>
          <w:trHeight w:val="300"/>
          <w:jc w:val="center"/>
        </w:trPr>
        <w:tc>
          <w:tcPr>
            <w:tcW w:w="40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436C0A" w14:textId="77777777" w:rsidR="00C409D4" w:rsidRPr="00C409D4" w:rsidRDefault="00C409D4" w:rsidP="00CE4187">
            <w:pPr>
              <w:spacing w:after="0" w:line="240" w:lineRule="auto"/>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Птица</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bottom"/>
          </w:tcPr>
          <w:p w14:paraId="7094AB20" w14:textId="77777777" w:rsidR="00C409D4" w:rsidRPr="00C409D4" w:rsidRDefault="00C409D4" w:rsidP="00CE4187">
            <w:pPr>
              <w:spacing w:after="0" w:line="240" w:lineRule="auto"/>
              <w:jc w:val="center"/>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1870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bottom"/>
          </w:tcPr>
          <w:p w14:paraId="1275CF42" w14:textId="77777777" w:rsidR="00C409D4" w:rsidRPr="00C409D4" w:rsidRDefault="00C409D4" w:rsidP="00CE4187">
            <w:pPr>
              <w:spacing w:after="0" w:line="240" w:lineRule="auto"/>
              <w:jc w:val="center"/>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2040</w:t>
            </w:r>
          </w:p>
        </w:tc>
        <w:tc>
          <w:tcPr>
            <w:tcW w:w="1053" w:type="dxa"/>
            <w:tcBorders>
              <w:top w:val="single" w:sz="4" w:space="0" w:color="auto"/>
              <w:left w:val="single" w:sz="4" w:space="0" w:color="auto"/>
              <w:bottom w:val="single" w:sz="4" w:space="0" w:color="auto"/>
              <w:right w:val="single" w:sz="4" w:space="0" w:color="auto"/>
            </w:tcBorders>
            <w:shd w:val="clear" w:color="auto" w:fill="FFFFFF"/>
            <w:vAlign w:val="bottom"/>
          </w:tcPr>
          <w:p w14:paraId="4C9CC85B" w14:textId="77777777" w:rsidR="00C409D4" w:rsidRPr="00C409D4" w:rsidRDefault="00C409D4" w:rsidP="00CE4187">
            <w:pPr>
              <w:spacing w:after="0" w:line="240" w:lineRule="auto"/>
              <w:jc w:val="center"/>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170</w:t>
            </w:r>
          </w:p>
        </w:tc>
        <w:tc>
          <w:tcPr>
            <w:tcW w:w="14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5BF196F" w14:textId="77777777" w:rsidR="00C409D4" w:rsidRPr="00C409D4" w:rsidRDefault="00C409D4" w:rsidP="00CE4187">
            <w:pPr>
              <w:spacing w:after="0" w:line="240" w:lineRule="auto"/>
              <w:jc w:val="center"/>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109</w:t>
            </w:r>
          </w:p>
        </w:tc>
      </w:tr>
      <w:tr w:rsidR="00C409D4" w:rsidRPr="00C409D4" w14:paraId="082FA8D3" w14:textId="77777777" w:rsidTr="00CE4187">
        <w:trPr>
          <w:trHeight w:val="300"/>
          <w:jc w:val="center"/>
        </w:trPr>
        <w:tc>
          <w:tcPr>
            <w:tcW w:w="40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AB0A30" w14:textId="77777777" w:rsidR="00C409D4" w:rsidRPr="00C409D4" w:rsidRDefault="00C409D4" w:rsidP="00CE4187">
            <w:pPr>
              <w:spacing w:after="0" w:line="240" w:lineRule="auto"/>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Козы</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bottom"/>
          </w:tcPr>
          <w:p w14:paraId="70B2B511" w14:textId="77777777" w:rsidR="00C409D4" w:rsidRPr="00C409D4" w:rsidRDefault="00C409D4" w:rsidP="00CE4187">
            <w:pPr>
              <w:spacing w:after="0" w:line="240" w:lineRule="auto"/>
              <w:jc w:val="center"/>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222</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bottom"/>
          </w:tcPr>
          <w:p w14:paraId="12D94105" w14:textId="77777777" w:rsidR="00C409D4" w:rsidRPr="00C409D4" w:rsidRDefault="00C409D4" w:rsidP="00CE4187">
            <w:pPr>
              <w:spacing w:after="0" w:line="240" w:lineRule="auto"/>
              <w:jc w:val="center"/>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207</w:t>
            </w:r>
          </w:p>
        </w:tc>
        <w:tc>
          <w:tcPr>
            <w:tcW w:w="1053" w:type="dxa"/>
            <w:tcBorders>
              <w:top w:val="single" w:sz="4" w:space="0" w:color="auto"/>
              <w:left w:val="single" w:sz="4" w:space="0" w:color="auto"/>
              <w:bottom w:val="single" w:sz="4" w:space="0" w:color="auto"/>
              <w:right w:val="single" w:sz="4" w:space="0" w:color="auto"/>
            </w:tcBorders>
            <w:shd w:val="clear" w:color="auto" w:fill="FFFFFF"/>
            <w:vAlign w:val="bottom"/>
          </w:tcPr>
          <w:p w14:paraId="33A00966" w14:textId="77777777" w:rsidR="00C409D4" w:rsidRPr="00C409D4" w:rsidRDefault="00C409D4" w:rsidP="00CE4187">
            <w:pPr>
              <w:spacing w:after="0" w:line="240" w:lineRule="auto"/>
              <w:jc w:val="center"/>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-15</w:t>
            </w:r>
          </w:p>
        </w:tc>
        <w:tc>
          <w:tcPr>
            <w:tcW w:w="14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956AD1" w14:textId="77777777" w:rsidR="00C409D4" w:rsidRPr="00C409D4" w:rsidRDefault="00C409D4" w:rsidP="00CE4187">
            <w:pPr>
              <w:spacing w:after="0" w:line="240" w:lineRule="auto"/>
              <w:jc w:val="center"/>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93,2</w:t>
            </w:r>
          </w:p>
        </w:tc>
      </w:tr>
      <w:tr w:rsidR="00C409D4" w:rsidRPr="00C409D4" w14:paraId="72DC8267" w14:textId="77777777" w:rsidTr="00CE4187">
        <w:trPr>
          <w:trHeight w:val="300"/>
          <w:jc w:val="center"/>
        </w:trPr>
        <w:tc>
          <w:tcPr>
            <w:tcW w:w="4034" w:type="dxa"/>
            <w:tcBorders>
              <w:top w:val="nil"/>
              <w:left w:val="single" w:sz="4" w:space="0" w:color="auto"/>
              <w:bottom w:val="single" w:sz="4" w:space="0" w:color="auto"/>
              <w:right w:val="single" w:sz="4" w:space="0" w:color="auto"/>
            </w:tcBorders>
            <w:shd w:val="clear" w:color="auto" w:fill="FFFFFF"/>
            <w:vAlign w:val="center"/>
            <w:hideMark/>
          </w:tcPr>
          <w:p w14:paraId="276C526A" w14:textId="77777777" w:rsidR="00C409D4" w:rsidRPr="00C409D4" w:rsidRDefault="00C409D4" w:rsidP="00CE4187">
            <w:pPr>
              <w:spacing w:after="0" w:line="240" w:lineRule="auto"/>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Лошади</w:t>
            </w:r>
          </w:p>
        </w:tc>
        <w:tc>
          <w:tcPr>
            <w:tcW w:w="822" w:type="dxa"/>
            <w:tcBorders>
              <w:top w:val="nil"/>
              <w:left w:val="single" w:sz="4" w:space="0" w:color="auto"/>
              <w:bottom w:val="single" w:sz="4" w:space="0" w:color="auto"/>
              <w:right w:val="single" w:sz="4" w:space="0" w:color="auto"/>
            </w:tcBorders>
            <w:shd w:val="clear" w:color="auto" w:fill="FFFFFF"/>
            <w:vAlign w:val="bottom"/>
          </w:tcPr>
          <w:p w14:paraId="01A262FC" w14:textId="77777777" w:rsidR="00C409D4" w:rsidRPr="00C409D4" w:rsidRDefault="00C409D4" w:rsidP="00CE4187">
            <w:pPr>
              <w:spacing w:after="0" w:line="240" w:lineRule="auto"/>
              <w:jc w:val="center"/>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19</w:t>
            </w:r>
          </w:p>
        </w:tc>
        <w:tc>
          <w:tcPr>
            <w:tcW w:w="822" w:type="dxa"/>
            <w:tcBorders>
              <w:top w:val="nil"/>
              <w:left w:val="single" w:sz="4" w:space="0" w:color="auto"/>
              <w:bottom w:val="single" w:sz="4" w:space="0" w:color="auto"/>
              <w:right w:val="single" w:sz="4" w:space="0" w:color="auto"/>
            </w:tcBorders>
            <w:shd w:val="clear" w:color="auto" w:fill="FFFFFF"/>
            <w:vAlign w:val="bottom"/>
          </w:tcPr>
          <w:p w14:paraId="4DBC130C" w14:textId="77777777" w:rsidR="00C409D4" w:rsidRPr="00C409D4" w:rsidRDefault="00C409D4" w:rsidP="00CE4187">
            <w:pPr>
              <w:spacing w:after="0" w:line="240" w:lineRule="auto"/>
              <w:jc w:val="center"/>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25</w:t>
            </w:r>
          </w:p>
        </w:tc>
        <w:tc>
          <w:tcPr>
            <w:tcW w:w="1053" w:type="dxa"/>
            <w:tcBorders>
              <w:top w:val="nil"/>
              <w:left w:val="single" w:sz="4" w:space="0" w:color="auto"/>
              <w:bottom w:val="single" w:sz="4" w:space="0" w:color="auto"/>
              <w:right w:val="single" w:sz="4" w:space="0" w:color="auto"/>
            </w:tcBorders>
            <w:shd w:val="clear" w:color="auto" w:fill="FFFFFF"/>
            <w:vAlign w:val="bottom"/>
          </w:tcPr>
          <w:p w14:paraId="4333815C" w14:textId="77777777" w:rsidR="00C409D4" w:rsidRPr="00C409D4" w:rsidRDefault="00C409D4" w:rsidP="00CE4187">
            <w:pPr>
              <w:spacing w:after="0" w:line="240" w:lineRule="auto"/>
              <w:jc w:val="center"/>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6</w:t>
            </w:r>
          </w:p>
        </w:tc>
        <w:tc>
          <w:tcPr>
            <w:tcW w:w="1481" w:type="dxa"/>
            <w:tcBorders>
              <w:top w:val="nil"/>
              <w:left w:val="single" w:sz="4" w:space="0" w:color="auto"/>
              <w:bottom w:val="single" w:sz="4" w:space="0" w:color="auto"/>
              <w:right w:val="single" w:sz="4" w:space="0" w:color="auto"/>
            </w:tcBorders>
            <w:shd w:val="clear" w:color="auto" w:fill="FFFFFF"/>
            <w:noWrap/>
            <w:vAlign w:val="center"/>
          </w:tcPr>
          <w:p w14:paraId="29F68F19" w14:textId="77777777" w:rsidR="00C409D4" w:rsidRPr="00C409D4" w:rsidRDefault="00C409D4" w:rsidP="00CE4187">
            <w:pPr>
              <w:spacing w:after="0" w:line="240" w:lineRule="auto"/>
              <w:jc w:val="center"/>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131,6</w:t>
            </w:r>
          </w:p>
        </w:tc>
      </w:tr>
      <w:tr w:rsidR="00C409D4" w:rsidRPr="00C409D4" w14:paraId="4DFDF60B" w14:textId="77777777" w:rsidTr="00CE4187">
        <w:trPr>
          <w:trHeight w:val="300"/>
          <w:jc w:val="center"/>
        </w:trPr>
        <w:tc>
          <w:tcPr>
            <w:tcW w:w="4034" w:type="dxa"/>
            <w:tcBorders>
              <w:top w:val="nil"/>
              <w:left w:val="single" w:sz="4" w:space="0" w:color="auto"/>
              <w:bottom w:val="single" w:sz="4" w:space="0" w:color="auto"/>
              <w:right w:val="single" w:sz="4" w:space="0" w:color="auto"/>
            </w:tcBorders>
            <w:shd w:val="clear" w:color="auto" w:fill="FFFFFF"/>
            <w:noWrap/>
            <w:vAlign w:val="center"/>
            <w:hideMark/>
          </w:tcPr>
          <w:p w14:paraId="10839ED5" w14:textId="77777777" w:rsidR="00C409D4" w:rsidRPr="00C409D4" w:rsidRDefault="00C409D4" w:rsidP="00CE4187">
            <w:pPr>
              <w:spacing w:after="0" w:line="240" w:lineRule="auto"/>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Итого:</w:t>
            </w:r>
          </w:p>
        </w:tc>
        <w:tc>
          <w:tcPr>
            <w:tcW w:w="822" w:type="dxa"/>
            <w:tcBorders>
              <w:top w:val="single" w:sz="4" w:space="0" w:color="auto"/>
              <w:left w:val="single" w:sz="4" w:space="0" w:color="auto"/>
              <w:bottom w:val="single" w:sz="4" w:space="0" w:color="auto"/>
              <w:right w:val="single" w:sz="4" w:space="0" w:color="auto"/>
            </w:tcBorders>
            <w:vAlign w:val="center"/>
          </w:tcPr>
          <w:p w14:paraId="24711D22" w14:textId="77777777" w:rsidR="00C409D4" w:rsidRPr="00C409D4" w:rsidRDefault="00C409D4" w:rsidP="00CE4187">
            <w:pPr>
              <w:spacing w:after="0" w:line="240" w:lineRule="auto"/>
              <w:jc w:val="center"/>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3968</w:t>
            </w:r>
          </w:p>
        </w:tc>
        <w:tc>
          <w:tcPr>
            <w:tcW w:w="822" w:type="dxa"/>
            <w:tcBorders>
              <w:top w:val="single" w:sz="4" w:space="0" w:color="auto"/>
              <w:left w:val="single" w:sz="4" w:space="0" w:color="auto"/>
              <w:bottom w:val="single" w:sz="4" w:space="0" w:color="auto"/>
              <w:right w:val="single" w:sz="4" w:space="0" w:color="auto"/>
            </w:tcBorders>
            <w:vAlign w:val="center"/>
          </w:tcPr>
          <w:p w14:paraId="22776D55" w14:textId="77777777" w:rsidR="00C409D4" w:rsidRPr="00C409D4" w:rsidRDefault="00C409D4" w:rsidP="00CE4187">
            <w:pPr>
              <w:spacing w:after="0" w:line="240" w:lineRule="auto"/>
              <w:jc w:val="center"/>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3437</w:t>
            </w:r>
          </w:p>
        </w:tc>
        <w:tc>
          <w:tcPr>
            <w:tcW w:w="1053" w:type="dxa"/>
            <w:tcBorders>
              <w:top w:val="nil"/>
              <w:left w:val="single" w:sz="4" w:space="0" w:color="auto"/>
              <w:bottom w:val="single" w:sz="4" w:space="0" w:color="auto"/>
              <w:right w:val="single" w:sz="4" w:space="0" w:color="auto"/>
            </w:tcBorders>
            <w:shd w:val="clear" w:color="auto" w:fill="FFFFFF"/>
            <w:vAlign w:val="bottom"/>
          </w:tcPr>
          <w:p w14:paraId="5AAA1066" w14:textId="77777777" w:rsidR="00C409D4" w:rsidRPr="00C409D4" w:rsidRDefault="00C409D4" w:rsidP="00CE4187">
            <w:pPr>
              <w:spacing w:after="0" w:line="240" w:lineRule="auto"/>
              <w:jc w:val="center"/>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-531</w:t>
            </w:r>
          </w:p>
        </w:tc>
        <w:tc>
          <w:tcPr>
            <w:tcW w:w="1481" w:type="dxa"/>
            <w:tcBorders>
              <w:top w:val="nil"/>
              <w:left w:val="single" w:sz="4" w:space="0" w:color="auto"/>
              <w:bottom w:val="single" w:sz="4" w:space="0" w:color="auto"/>
              <w:right w:val="single" w:sz="4" w:space="0" w:color="auto"/>
            </w:tcBorders>
            <w:shd w:val="clear" w:color="auto" w:fill="FFFFFF"/>
            <w:noWrap/>
            <w:vAlign w:val="center"/>
          </w:tcPr>
          <w:p w14:paraId="4943ED93" w14:textId="77777777" w:rsidR="00C409D4" w:rsidRPr="00C409D4" w:rsidRDefault="00C409D4" w:rsidP="00CE4187">
            <w:pPr>
              <w:spacing w:after="0" w:line="240" w:lineRule="auto"/>
              <w:jc w:val="center"/>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86,6</w:t>
            </w:r>
          </w:p>
        </w:tc>
      </w:tr>
    </w:tbl>
    <w:p w14:paraId="22D4F571"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p>
    <w:p w14:paraId="5ED8A3AD"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 xml:space="preserve">В сравнении с аналогичным периодом прошлого года в целом произошло снижение поголовья сельскохозяйственных животных на 13,4% (531 голова). </w:t>
      </w:r>
    </w:p>
    <w:p w14:paraId="380C0375"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Поголовье крупного рогатого скота снизилось в связи с прекращением деятельности по причине смерти главы КФХ Казанцевой Е.В.</w:t>
      </w:r>
    </w:p>
    <w:p w14:paraId="3FED70A7"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Поголовье свиней снизилось в связи с поэтапным переходом на альтернативные виды сельскохозяйственных животных КФХ Пушкарева А.Н.</w:t>
      </w:r>
    </w:p>
    <w:p w14:paraId="130785A5" w14:textId="3ABE6EC3" w:rsid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Производство крестьянскими (фермерскими) хозяйствами продукции животноводства и птицеводства:</w:t>
      </w:r>
    </w:p>
    <w:p w14:paraId="585B80F4" w14:textId="77777777" w:rsidR="00AC55C1" w:rsidRPr="00C409D4" w:rsidRDefault="00AC55C1" w:rsidP="00C409D4">
      <w:pPr>
        <w:spacing w:after="0" w:line="240" w:lineRule="auto"/>
        <w:ind w:firstLine="708"/>
        <w:jc w:val="both"/>
        <w:rPr>
          <w:rFonts w:ascii="Times New Roman" w:eastAsia="Times New Roman" w:hAnsi="Times New Roman" w:cs="Times New Roman"/>
          <w:sz w:val="28"/>
          <w:szCs w:val="28"/>
          <w:lang w:eastAsia="ru-RU"/>
        </w:rPr>
      </w:pPr>
    </w:p>
    <w:tbl>
      <w:tblPr>
        <w:tblW w:w="9992" w:type="dxa"/>
        <w:jc w:val="center"/>
        <w:tblLayout w:type="fixed"/>
        <w:tblLook w:val="04A0" w:firstRow="1" w:lastRow="0" w:firstColumn="1" w:lastColumn="0" w:noHBand="0" w:noVBand="1"/>
      </w:tblPr>
      <w:tblGrid>
        <w:gridCol w:w="2122"/>
        <w:gridCol w:w="1559"/>
        <w:gridCol w:w="1701"/>
        <w:gridCol w:w="1701"/>
        <w:gridCol w:w="1418"/>
        <w:gridCol w:w="1457"/>
        <w:gridCol w:w="34"/>
      </w:tblGrid>
      <w:tr w:rsidR="00C409D4" w:rsidRPr="00C409D4" w14:paraId="7770E972" w14:textId="77777777" w:rsidTr="00CE4187">
        <w:trPr>
          <w:trHeight w:val="255"/>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229ECFA7"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Вид</w:t>
            </w:r>
          </w:p>
          <w:p w14:paraId="419102CC"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продукции</w:t>
            </w:r>
          </w:p>
        </w:tc>
        <w:tc>
          <w:tcPr>
            <w:tcW w:w="1559" w:type="dxa"/>
            <w:vMerge w:val="restart"/>
            <w:tcBorders>
              <w:top w:val="single" w:sz="4" w:space="0" w:color="auto"/>
              <w:left w:val="nil"/>
              <w:bottom w:val="single" w:sz="4" w:space="0" w:color="auto"/>
              <w:right w:val="single" w:sz="4" w:space="0" w:color="auto"/>
            </w:tcBorders>
            <w:vAlign w:val="center"/>
            <w:hideMark/>
          </w:tcPr>
          <w:p w14:paraId="732530BC"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Единица</w:t>
            </w:r>
          </w:p>
          <w:p w14:paraId="74CB9A53"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измерения</w:t>
            </w:r>
          </w:p>
        </w:tc>
        <w:tc>
          <w:tcPr>
            <w:tcW w:w="1701" w:type="dxa"/>
            <w:vMerge w:val="restart"/>
            <w:tcBorders>
              <w:top w:val="single" w:sz="4" w:space="0" w:color="auto"/>
              <w:left w:val="single" w:sz="4" w:space="0" w:color="auto"/>
              <w:bottom w:val="nil"/>
              <w:right w:val="single" w:sz="4" w:space="0" w:color="auto"/>
            </w:tcBorders>
            <w:vAlign w:val="center"/>
          </w:tcPr>
          <w:p w14:paraId="41EC5013"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2021</w:t>
            </w:r>
          </w:p>
          <w:p w14:paraId="21C8AE5D"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nil"/>
              <w:right w:val="single" w:sz="4" w:space="0" w:color="auto"/>
            </w:tcBorders>
            <w:shd w:val="clear" w:color="auto" w:fill="FFFFFF"/>
            <w:vAlign w:val="center"/>
          </w:tcPr>
          <w:p w14:paraId="2AD5E7E0"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2022</w:t>
            </w:r>
          </w:p>
          <w:p w14:paraId="6B2D37CA"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tc>
        <w:tc>
          <w:tcPr>
            <w:tcW w:w="2909" w:type="dxa"/>
            <w:gridSpan w:val="3"/>
            <w:tcBorders>
              <w:top w:val="single" w:sz="4" w:space="0" w:color="auto"/>
              <w:left w:val="single" w:sz="4" w:space="0" w:color="auto"/>
              <w:bottom w:val="single" w:sz="4" w:space="0" w:color="000000"/>
              <w:right w:val="single" w:sz="4" w:space="0" w:color="auto"/>
            </w:tcBorders>
            <w:shd w:val="clear" w:color="auto" w:fill="FFFFFF"/>
            <w:hideMark/>
          </w:tcPr>
          <w:p w14:paraId="40C24229"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Отклонение</w:t>
            </w:r>
          </w:p>
        </w:tc>
      </w:tr>
      <w:tr w:rsidR="00C409D4" w:rsidRPr="00C409D4" w14:paraId="27743436" w14:textId="77777777" w:rsidTr="00CE4187">
        <w:trPr>
          <w:gridAfter w:val="1"/>
          <w:wAfter w:w="34" w:type="dxa"/>
          <w:trHeight w:val="543"/>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1B8B05A" w14:textId="77777777" w:rsidR="00C409D4" w:rsidRPr="00C409D4" w:rsidRDefault="00C409D4" w:rsidP="00CE4187">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nil"/>
              <w:bottom w:val="single" w:sz="4" w:space="0" w:color="auto"/>
              <w:right w:val="single" w:sz="4" w:space="0" w:color="auto"/>
            </w:tcBorders>
            <w:vAlign w:val="center"/>
            <w:hideMark/>
          </w:tcPr>
          <w:p w14:paraId="655242F0" w14:textId="77777777" w:rsidR="00C409D4" w:rsidRPr="00C409D4" w:rsidRDefault="00C409D4" w:rsidP="00CE4187">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nil"/>
              <w:right w:val="single" w:sz="4" w:space="0" w:color="auto"/>
            </w:tcBorders>
            <w:vAlign w:val="center"/>
            <w:hideMark/>
          </w:tcPr>
          <w:p w14:paraId="1FDECDA7" w14:textId="77777777" w:rsidR="00C409D4" w:rsidRPr="00C409D4" w:rsidRDefault="00C409D4" w:rsidP="00CE4187">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nil"/>
              <w:right w:val="single" w:sz="4" w:space="0" w:color="auto"/>
            </w:tcBorders>
            <w:vAlign w:val="center"/>
            <w:hideMark/>
          </w:tcPr>
          <w:p w14:paraId="418438B0" w14:textId="77777777" w:rsidR="00C409D4" w:rsidRPr="00C409D4" w:rsidRDefault="00C409D4" w:rsidP="00CE4187">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shd w:val="clear" w:color="auto" w:fill="FFFFFF"/>
            <w:hideMark/>
          </w:tcPr>
          <w:p w14:paraId="087F9A8C"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тонн/тыс. шт.</w:t>
            </w:r>
          </w:p>
        </w:tc>
        <w:tc>
          <w:tcPr>
            <w:tcW w:w="1457" w:type="dxa"/>
            <w:tcBorders>
              <w:top w:val="single" w:sz="4" w:space="0" w:color="auto"/>
              <w:left w:val="single" w:sz="4" w:space="0" w:color="auto"/>
              <w:bottom w:val="nil"/>
              <w:right w:val="single" w:sz="4" w:space="0" w:color="auto"/>
            </w:tcBorders>
            <w:shd w:val="clear" w:color="auto" w:fill="FFFFFF"/>
          </w:tcPr>
          <w:p w14:paraId="2258A1D6"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w:t>
            </w:r>
          </w:p>
          <w:p w14:paraId="3D455254"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tc>
      </w:tr>
      <w:tr w:rsidR="00C409D4" w:rsidRPr="00C409D4" w14:paraId="29F5A82E" w14:textId="77777777" w:rsidTr="00CE4187">
        <w:trPr>
          <w:trHeight w:val="116"/>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3003D156" w14:textId="77777777" w:rsidR="00C409D4" w:rsidRPr="00C409D4" w:rsidRDefault="00C409D4" w:rsidP="00CE4187">
            <w:pPr>
              <w:spacing w:after="0" w:line="240" w:lineRule="auto"/>
              <w:jc w:val="center"/>
              <w:rPr>
                <w:rFonts w:ascii="Times New Roman" w:eastAsia="Times New Roman" w:hAnsi="Times New Roman" w:cs="Times New Roman"/>
                <w:sz w:val="20"/>
                <w:szCs w:val="20"/>
                <w:lang w:eastAsia="ru-RU"/>
              </w:rPr>
            </w:pPr>
            <w:r w:rsidRPr="00C409D4">
              <w:rPr>
                <w:rFonts w:ascii="Times New Roman" w:eastAsia="Times New Roman" w:hAnsi="Times New Roman" w:cs="Times New Roman"/>
                <w:sz w:val="20"/>
                <w:szCs w:val="20"/>
                <w:lang w:eastAsia="ru-RU"/>
              </w:rPr>
              <w:t>1</w:t>
            </w:r>
          </w:p>
        </w:tc>
        <w:tc>
          <w:tcPr>
            <w:tcW w:w="1559" w:type="dxa"/>
            <w:tcBorders>
              <w:top w:val="single" w:sz="4" w:space="0" w:color="auto"/>
              <w:left w:val="nil"/>
              <w:bottom w:val="single" w:sz="4" w:space="0" w:color="auto"/>
              <w:right w:val="single" w:sz="4" w:space="0" w:color="auto"/>
            </w:tcBorders>
            <w:vAlign w:val="center"/>
            <w:hideMark/>
          </w:tcPr>
          <w:p w14:paraId="1D82A24B" w14:textId="77777777" w:rsidR="00C409D4" w:rsidRPr="00C409D4" w:rsidRDefault="00C409D4" w:rsidP="00CE4187">
            <w:pPr>
              <w:spacing w:after="0" w:line="240" w:lineRule="auto"/>
              <w:jc w:val="center"/>
              <w:rPr>
                <w:rFonts w:ascii="Times New Roman" w:eastAsia="Times New Roman" w:hAnsi="Times New Roman" w:cs="Times New Roman"/>
                <w:sz w:val="20"/>
                <w:szCs w:val="20"/>
                <w:lang w:eastAsia="ru-RU"/>
              </w:rPr>
            </w:pPr>
            <w:r w:rsidRPr="00C409D4">
              <w:rPr>
                <w:rFonts w:ascii="Times New Roman" w:eastAsia="Times New Roman" w:hAnsi="Times New Roman" w:cs="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98C6C0" w14:textId="77777777" w:rsidR="00C409D4" w:rsidRPr="00C409D4" w:rsidRDefault="00C409D4" w:rsidP="00CE4187">
            <w:pPr>
              <w:spacing w:after="0" w:line="240" w:lineRule="auto"/>
              <w:jc w:val="center"/>
              <w:rPr>
                <w:rFonts w:ascii="Times New Roman" w:eastAsia="Times New Roman" w:hAnsi="Times New Roman" w:cs="Times New Roman"/>
                <w:sz w:val="20"/>
                <w:szCs w:val="20"/>
                <w:lang w:eastAsia="ru-RU"/>
              </w:rPr>
            </w:pPr>
            <w:r w:rsidRPr="00C409D4">
              <w:rPr>
                <w:rFonts w:ascii="Times New Roman" w:eastAsia="Times New Roman" w:hAnsi="Times New Roman" w:cs="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0D93BB" w14:textId="77777777" w:rsidR="00C409D4" w:rsidRPr="00C409D4" w:rsidRDefault="00C409D4" w:rsidP="00CE4187">
            <w:pPr>
              <w:spacing w:after="0" w:line="240" w:lineRule="auto"/>
              <w:jc w:val="center"/>
              <w:rPr>
                <w:rFonts w:ascii="Times New Roman" w:eastAsia="Times New Roman" w:hAnsi="Times New Roman" w:cs="Times New Roman"/>
                <w:sz w:val="20"/>
                <w:szCs w:val="20"/>
                <w:lang w:eastAsia="ru-RU"/>
              </w:rPr>
            </w:pPr>
            <w:r w:rsidRPr="00C409D4">
              <w:rPr>
                <w:rFonts w:ascii="Times New Roman" w:eastAsia="Times New Roman" w:hAnsi="Times New Roman" w:cs="Times New Roman"/>
                <w:sz w:val="20"/>
                <w:szCs w:val="20"/>
                <w:lang w:eastAsia="ru-RU"/>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2E960EC" w14:textId="77777777" w:rsidR="00C409D4" w:rsidRPr="00C409D4" w:rsidRDefault="00C409D4" w:rsidP="00CE4187">
            <w:pPr>
              <w:spacing w:after="0" w:line="240" w:lineRule="auto"/>
              <w:jc w:val="center"/>
              <w:rPr>
                <w:rFonts w:ascii="Times New Roman" w:eastAsia="Times New Roman" w:hAnsi="Times New Roman" w:cs="Times New Roman"/>
                <w:sz w:val="20"/>
                <w:szCs w:val="20"/>
                <w:lang w:eastAsia="ru-RU"/>
              </w:rPr>
            </w:pPr>
            <w:r w:rsidRPr="00C409D4">
              <w:rPr>
                <w:rFonts w:ascii="Times New Roman" w:eastAsia="Times New Roman" w:hAnsi="Times New Roman" w:cs="Times New Roman"/>
                <w:sz w:val="20"/>
                <w:szCs w:val="20"/>
                <w:lang w:eastAsia="ru-RU"/>
              </w:rPr>
              <w:t>5</w:t>
            </w:r>
          </w:p>
        </w:tc>
        <w:tc>
          <w:tcPr>
            <w:tcW w:w="1491"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5E381E77" w14:textId="77777777" w:rsidR="00C409D4" w:rsidRPr="00C409D4" w:rsidRDefault="00C409D4" w:rsidP="00CE4187">
            <w:pPr>
              <w:spacing w:after="0" w:line="240" w:lineRule="auto"/>
              <w:jc w:val="center"/>
              <w:rPr>
                <w:rFonts w:ascii="Times New Roman" w:eastAsia="Times New Roman" w:hAnsi="Times New Roman" w:cs="Times New Roman"/>
                <w:sz w:val="20"/>
                <w:szCs w:val="20"/>
                <w:lang w:eastAsia="ru-RU"/>
              </w:rPr>
            </w:pPr>
            <w:r w:rsidRPr="00C409D4">
              <w:rPr>
                <w:rFonts w:ascii="Times New Roman" w:eastAsia="Times New Roman" w:hAnsi="Times New Roman" w:cs="Times New Roman"/>
                <w:sz w:val="20"/>
                <w:szCs w:val="20"/>
                <w:lang w:eastAsia="ru-RU"/>
              </w:rPr>
              <w:t>6</w:t>
            </w:r>
          </w:p>
        </w:tc>
      </w:tr>
      <w:tr w:rsidR="00C409D4" w:rsidRPr="00C409D4" w14:paraId="6FAE709F" w14:textId="77777777" w:rsidTr="00CE4187">
        <w:trPr>
          <w:trHeight w:val="420"/>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041A43B" w14:textId="77777777" w:rsidR="00C409D4" w:rsidRPr="00C409D4" w:rsidRDefault="00C409D4" w:rsidP="00CE4187">
            <w:pPr>
              <w:spacing w:after="0" w:line="240" w:lineRule="auto"/>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Молоко</w:t>
            </w:r>
          </w:p>
        </w:tc>
        <w:tc>
          <w:tcPr>
            <w:tcW w:w="1559" w:type="dxa"/>
            <w:tcBorders>
              <w:top w:val="single" w:sz="4" w:space="0" w:color="auto"/>
              <w:left w:val="nil"/>
              <w:bottom w:val="single" w:sz="4" w:space="0" w:color="auto"/>
              <w:right w:val="single" w:sz="4" w:space="0" w:color="auto"/>
            </w:tcBorders>
            <w:vAlign w:val="center"/>
            <w:hideMark/>
          </w:tcPr>
          <w:p w14:paraId="01465C21"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тонн</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34918A9"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2643C77D"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2354,3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148DF50"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33ABC389"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1578,66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14:paraId="5F793B31"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-775,64</w:t>
            </w:r>
          </w:p>
        </w:tc>
        <w:tc>
          <w:tcPr>
            <w:tcW w:w="149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8E0B5E2"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67,05</w:t>
            </w:r>
          </w:p>
        </w:tc>
      </w:tr>
      <w:tr w:rsidR="00C409D4" w:rsidRPr="00C409D4" w14:paraId="2DC80452" w14:textId="77777777" w:rsidTr="00CE4187">
        <w:trPr>
          <w:trHeight w:val="333"/>
          <w:jc w:val="center"/>
        </w:trPr>
        <w:tc>
          <w:tcPr>
            <w:tcW w:w="2122" w:type="dxa"/>
            <w:tcBorders>
              <w:top w:val="nil"/>
              <w:left w:val="single" w:sz="4" w:space="0" w:color="auto"/>
              <w:bottom w:val="single" w:sz="4" w:space="0" w:color="auto"/>
              <w:right w:val="single" w:sz="4" w:space="0" w:color="auto"/>
            </w:tcBorders>
            <w:vAlign w:val="center"/>
            <w:hideMark/>
          </w:tcPr>
          <w:p w14:paraId="12237595" w14:textId="77777777" w:rsidR="00C409D4" w:rsidRPr="00C409D4" w:rsidRDefault="00C409D4" w:rsidP="00CE4187">
            <w:pPr>
              <w:spacing w:after="0" w:line="240" w:lineRule="auto"/>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Мясо, всего</w:t>
            </w:r>
          </w:p>
        </w:tc>
        <w:tc>
          <w:tcPr>
            <w:tcW w:w="1559" w:type="dxa"/>
            <w:tcBorders>
              <w:top w:val="nil"/>
              <w:left w:val="nil"/>
              <w:bottom w:val="single" w:sz="4" w:space="0" w:color="auto"/>
              <w:right w:val="single" w:sz="4" w:space="0" w:color="auto"/>
            </w:tcBorders>
            <w:vAlign w:val="center"/>
            <w:hideMark/>
          </w:tcPr>
          <w:p w14:paraId="7562854E"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тонн, живой вес</w:t>
            </w:r>
          </w:p>
        </w:tc>
        <w:tc>
          <w:tcPr>
            <w:tcW w:w="1701" w:type="dxa"/>
            <w:tcBorders>
              <w:top w:val="nil"/>
              <w:left w:val="single" w:sz="4" w:space="0" w:color="auto"/>
              <w:bottom w:val="single" w:sz="4" w:space="0" w:color="auto"/>
              <w:right w:val="single" w:sz="4" w:space="0" w:color="auto"/>
            </w:tcBorders>
            <w:shd w:val="clear" w:color="auto" w:fill="FFFFFF"/>
            <w:vAlign w:val="center"/>
          </w:tcPr>
          <w:p w14:paraId="5FA0F9AB"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3D970A89"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178,11</w:t>
            </w:r>
          </w:p>
        </w:tc>
        <w:tc>
          <w:tcPr>
            <w:tcW w:w="1701" w:type="dxa"/>
            <w:tcBorders>
              <w:top w:val="nil"/>
              <w:left w:val="single" w:sz="4" w:space="0" w:color="auto"/>
              <w:bottom w:val="single" w:sz="4" w:space="0" w:color="auto"/>
              <w:right w:val="single" w:sz="4" w:space="0" w:color="auto"/>
            </w:tcBorders>
            <w:shd w:val="clear" w:color="auto" w:fill="FFFFFF"/>
            <w:vAlign w:val="center"/>
          </w:tcPr>
          <w:p w14:paraId="667BF572"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3C8401C9"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170,64</w:t>
            </w:r>
          </w:p>
        </w:tc>
        <w:tc>
          <w:tcPr>
            <w:tcW w:w="1418" w:type="dxa"/>
            <w:tcBorders>
              <w:top w:val="nil"/>
              <w:left w:val="single" w:sz="4" w:space="0" w:color="auto"/>
              <w:bottom w:val="single" w:sz="4" w:space="0" w:color="auto"/>
              <w:right w:val="single" w:sz="4" w:space="0" w:color="auto"/>
            </w:tcBorders>
            <w:shd w:val="clear" w:color="auto" w:fill="FFFFFF"/>
            <w:vAlign w:val="bottom"/>
          </w:tcPr>
          <w:p w14:paraId="2F456106"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-7,47</w:t>
            </w:r>
          </w:p>
        </w:tc>
        <w:tc>
          <w:tcPr>
            <w:tcW w:w="1491" w:type="dxa"/>
            <w:gridSpan w:val="2"/>
            <w:tcBorders>
              <w:top w:val="nil"/>
              <w:left w:val="single" w:sz="4" w:space="0" w:color="auto"/>
              <w:bottom w:val="single" w:sz="4" w:space="0" w:color="auto"/>
              <w:right w:val="single" w:sz="4" w:space="0" w:color="auto"/>
            </w:tcBorders>
            <w:shd w:val="clear" w:color="auto" w:fill="FFFFFF"/>
            <w:vAlign w:val="bottom"/>
          </w:tcPr>
          <w:p w14:paraId="13A7F754"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95,8</w:t>
            </w:r>
          </w:p>
        </w:tc>
      </w:tr>
      <w:tr w:rsidR="00C409D4" w:rsidRPr="00C409D4" w14:paraId="0C6F646D" w14:textId="77777777" w:rsidTr="00CE4187">
        <w:trPr>
          <w:trHeight w:val="510"/>
          <w:jc w:val="center"/>
        </w:trPr>
        <w:tc>
          <w:tcPr>
            <w:tcW w:w="2122" w:type="dxa"/>
            <w:tcBorders>
              <w:top w:val="nil"/>
              <w:left w:val="single" w:sz="4" w:space="0" w:color="auto"/>
              <w:bottom w:val="single" w:sz="4" w:space="0" w:color="auto"/>
              <w:right w:val="single" w:sz="4" w:space="0" w:color="auto"/>
            </w:tcBorders>
            <w:vAlign w:val="center"/>
            <w:hideMark/>
          </w:tcPr>
          <w:p w14:paraId="6D5A771B" w14:textId="77777777" w:rsidR="00C409D4" w:rsidRPr="00C409D4" w:rsidRDefault="00C409D4" w:rsidP="00CE4187">
            <w:pPr>
              <w:spacing w:after="0" w:line="240" w:lineRule="auto"/>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в т.ч. КРС</w:t>
            </w:r>
          </w:p>
        </w:tc>
        <w:tc>
          <w:tcPr>
            <w:tcW w:w="1559" w:type="dxa"/>
            <w:tcBorders>
              <w:top w:val="nil"/>
              <w:left w:val="nil"/>
              <w:bottom w:val="single" w:sz="4" w:space="0" w:color="auto"/>
              <w:right w:val="single" w:sz="4" w:space="0" w:color="auto"/>
            </w:tcBorders>
            <w:vAlign w:val="center"/>
            <w:hideMark/>
          </w:tcPr>
          <w:p w14:paraId="4298454A"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тонн, живой вес</w:t>
            </w:r>
          </w:p>
        </w:tc>
        <w:tc>
          <w:tcPr>
            <w:tcW w:w="1701" w:type="dxa"/>
            <w:tcBorders>
              <w:top w:val="nil"/>
              <w:left w:val="single" w:sz="4" w:space="0" w:color="auto"/>
              <w:bottom w:val="single" w:sz="4" w:space="0" w:color="auto"/>
              <w:right w:val="single" w:sz="4" w:space="0" w:color="auto"/>
            </w:tcBorders>
            <w:shd w:val="clear" w:color="auto" w:fill="FFFFFF"/>
            <w:vAlign w:val="center"/>
          </w:tcPr>
          <w:p w14:paraId="66A6F2BC"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2DBB01BF"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91,94</w:t>
            </w:r>
          </w:p>
        </w:tc>
        <w:tc>
          <w:tcPr>
            <w:tcW w:w="1701" w:type="dxa"/>
            <w:tcBorders>
              <w:top w:val="nil"/>
              <w:left w:val="single" w:sz="4" w:space="0" w:color="auto"/>
              <w:bottom w:val="single" w:sz="4" w:space="0" w:color="auto"/>
              <w:right w:val="single" w:sz="4" w:space="0" w:color="auto"/>
            </w:tcBorders>
            <w:shd w:val="clear" w:color="auto" w:fill="FFFFFF"/>
            <w:vAlign w:val="center"/>
          </w:tcPr>
          <w:p w14:paraId="7A3EC1FE"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54A523A9"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86,49</w:t>
            </w:r>
          </w:p>
        </w:tc>
        <w:tc>
          <w:tcPr>
            <w:tcW w:w="1418" w:type="dxa"/>
            <w:tcBorders>
              <w:top w:val="nil"/>
              <w:left w:val="single" w:sz="4" w:space="0" w:color="auto"/>
              <w:bottom w:val="single" w:sz="4" w:space="0" w:color="auto"/>
              <w:right w:val="single" w:sz="4" w:space="0" w:color="auto"/>
            </w:tcBorders>
            <w:shd w:val="clear" w:color="auto" w:fill="FFFFFF"/>
            <w:vAlign w:val="bottom"/>
          </w:tcPr>
          <w:p w14:paraId="5E55E3EF"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-5,45</w:t>
            </w:r>
          </w:p>
        </w:tc>
        <w:tc>
          <w:tcPr>
            <w:tcW w:w="1491" w:type="dxa"/>
            <w:gridSpan w:val="2"/>
            <w:tcBorders>
              <w:top w:val="nil"/>
              <w:left w:val="single" w:sz="4" w:space="0" w:color="auto"/>
              <w:bottom w:val="single" w:sz="4" w:space="0" w:color="auto"/>
              <w:right w:val="single" w:sz="4" w:space="0" w:color="auto"/>
            </w:tcBorders>
            <w:shd w:val="clear" w:color="auto" w:fill="FFFFFF"/>
            <w:vAlign w:val="bottom"/>
          </w:tcPr>
          <w:p w14:paraId="201623FD"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94,1</w:t>
            </w:r>
          </w:p>
        </w:tc>
      </w:tr>
      <w:tr w:rsidR="00C409D4" w:rsidRPr="00C409D4" w14:paraId="3E5A4CE0" w14:textId="77777777" w:rsidTr="00CE4187">
        <w:trPr>
          <w:trHeight w:val="277"/>
          <w:jc w:val="center"/>
        </w:trPr>
        <w:tc>
          <w:tcPr>
            <w:tcW w:w="2122" w:type="dxa"/>
            <w:tcBorders>
              <w:top w:val="nil"/>
              <w:left w:val="single" w:sz="4" w:space="0" w:color="auto"/>
              <w:bottom w:val="single" w:sz="4" w:space="0" w:color="auto"/>
              <w:right w:val="single" w:sz="4" w:space="0" w:color="auto"/>
            </w:tcBorders>
            <w:vAlign w:val="center"/>
            <w:hideMark/>
          </w:tcPr>
          <w:p w14:paraId="286C4FF6" w14:textId="77777777" w:rsidR="00C409D4" w:rsidRPr="00C409D4" w:rsidRDefault="00C409D4" w:rsidP="00CE4187">
            <w:pPr>
              <w:spacing w:after="0" w:line="240" w:lineRule="auto"/>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мясо свиней</w:t>
            </w:r>
          </w:p>
        </w:tc>
        <w:tc>
          <w:tcPr>
            <w:tcW w:w="1559" w:type="dxa"/>
            <w:tcBorders>
              <w:top w:val="nil"/>
              <w:left w:val="nil"/>
              <w:bottom w:val="single" w:sz="4" w:space="0" w:color="auto"/>
              <w:right w:val="single" w:sz="4" w:space="0" w:color="auto"/>
            </w:tcBorders>
            <w:vAlign w:val="center"/>
            <w:hideMark/>
          </w:tcPr>
          <w:p w14:paraId="5E446A34"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тонн, живой вес</w:t>
            </w:r>
          </w:p>
        </w:tc>
        <w:tc>
          <w:tcPr>
            <w:tcW w:w="1701" w:type="dxa"/>
            <w:tcBorders>
              <w:top w:val="nil"/>
              <w:left w:val="single" w:sz="4" w:space="0" w:color="auto"/>
              <w:bottom w:val="single" w:sz="4" w:space="0" w:color="auto"/>
              <w:right w:val="single" w:sz="4" w:space="0" w:color="auto"/>
            </w:tcBorders>
            <w:shd w:val="clear" w:color="auto" w:fill="FFFFFF"/>
            <w:vAlign w:val="center"/>
          </w:tcPr>
          <w:p w14:paraId="01AB44EE"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2280117D"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79,98</w:t>
            </w:r>
          </w:p>
        </w:tc>
        <w:tc>
          <w:tcPr>
            <w:tcW w:w="1701" w:type="dxa"/>
            <w:tcBorders>
              <w:top w:val="nil"/>
              <w:left w:val="single" w:sz="4" w:space="0" w:color="auto"/>
              <w:bottom w:val="single" w:sz="4" w:space="0" w:color="auto"/>
              <w:right w:val="single" w:sz="4" w:space="0" w:color="auto"/>
            </w:tcBorders>
            <w:shd w:val="clear" w:color="auto" w:fill="FFFFFF"/>
            <w:vAlign w:val="center"/>
          </w:tcPr>
          <w:p w14:paraId="262BB6A4"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760A6DF8"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75,71</w:t>
            </w:r>
          </w:p>
        </w:tc>
        <w:tc>
          <w:tcPr>
            <w:tcW w:w="1418" w:type="dxa"/>
            <w:tcBorders>
              <w:top w:val="nil"/>
              <w:left w:val="single" w:sz="4" w:space="0" w:color="auto"/>
              <w:bottom w:val="single" w:sz="4" w:space="0" w:color="auto"/>
              <w:right w:val="single" w:sz="4" w:space="0" w:color="auto"/>
            </w:tcBorders>
            <w:shd w:val="clear" w:color="auto" w:fill="FFFFFF"/>
            <w:vAlign w:val="bottom"/>
          </w:tcPr>
          <w:p w14:paraId="0929AC5F"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-4,27</w:t>
            </w:r>
          </w:p>
        </w:tc>
        <w:tc>
          <w:tcPr>
            <w:tcW w:w="1491" w:type="dxa"/>
            <w:gridSpan w:val="2"/>
            <w:tcBorders>
              <w:top w:val="nil"/>
              <w:left w:val="single" w:sz="4" w:space="0" w:color="auto"/>
              <w:bottom w:val="single" w:sz="4" w:space="0" w:color="auto"/>
              <w:right w:val="single" w:sz="4" w:space="0" w:color="auto"/>
            </w:tcBorders>
            <w:shd w:val="clear" w:color="auto" w:fill="FFFFFF"/>
            <w:vAlign w:val="bottom"/>
          </w:tcPr>
          <w:p w14:paraId="1EC673EF"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94,7</w:t>
            </w:r>
          </w:p>
        </w:tc>
      </w:tr>
      <w:tr w:rsidR="00C409D4" w:rsidRPr="00C409D4" w14:paraId="09019743" w14:textId="77777777" w:rsidTr="00CE4187">
        <w:trPr>
          <w:trHeight w:val="483"/>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2943F7EE" w14:textId="77777777" w:rsidR="00C409D4" w:rsidRPr="00C409D4" w:rsidRDefault="00C409D4" w:rsidP="00CE4187">
            <w:pPr>
              <w:spacing w:after="0" w:line="240" w:lineRule="auto"/>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мясо птицы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8B3509"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тонн, живой вес</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A7E705E"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2FA96E50"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4,95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1F9B454"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3387B603"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5,376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14:paraId="785E4D1B"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0,426</w:t>
            </w:r>
          </w:p>
        </w:tc>
        <w:tc>
          <w:tcPr>
            <w:tcW w:w="149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4C0F19B"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108,6</w:t>
            </w:r>
          </w:p>
        </w:tc>
      </w:tr>
      <w:tr w:rsidR="00C409D4" w:rsidRPr="00C409D4" w14:paraId="309427C7" w14:textId="77777777" w:rsidTr="00CE4187">
        <w:trPr>
          <w:trHeight w:val="510"/>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1D14918D" w14:textId="77777777" w:rsidR="00C409D4" w:rsidRPr="00C409D4" w:rsidRDefault="00C409D4" w:rsidP="00CE4187">
            <w:pPr>
              <w:spacing w:after="0" w:line="240" w:lineRule="auto"/>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мясо лошадей</w:t>
            </w:r>
          </w:p>
        </w:tc>
        <w:tc>
          <w:tcPr>
            <w:tcW w:w="1559" w:type="dxa"/>
            <w:tcBorders>
              <w:top w:val="single" w:sz="4" w:space="0" w:color="auto"/>
              <w:left w:val="nil"/>
              <w:bottom w:val="single" w:sz="4" w:space="0" w:color="auto"/>
              <w:right w:val="single" w:sz="4" w:space="0" w:color="auto"/>
            </w:tcBorders>
            <w:vAlign w:val="center"/>
            <w:hideMark/>
          </w:tcPr>
          <w:p w14:paraId="39208825"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тонн, живой вес</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013B694"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7F501C03"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3F4F8D89"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9F590B7"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0CBDB56B"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64E583CA"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1,817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14:paraId="53FDC5E2"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1,417</w:t>
            </w:r>
          </w:p>
        </w:tc>
        <w:tc>
          <w:tcPr>
            <w:tcW w:w="149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99D3F59"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Увеличение в 4,5 раза</w:t>
            </w:r>
          </w:p>
        </w:tc>
      </w:tr>
      <w:tr w:rsidR="00C409D4" w:rsidRPr="00C409D4" w14:paraId="2AC5E3E2" w14:textId="77777777" w:rsidTr="00CE4187">
        <w:trPr>
          <w:trHeight w:val="553"/>
          <w:jc w:val="center"/>
        </w:trPr>
        <w:tc>
          <w:tcPr>
            <w:tcW w:w="2122" w:type="dxa"/>
            <w:tcBorders>
              <w:top w:val="nil"/>
              <w:left w:val="single" w:sz="4" w:space="0" w:color="auto"/>
              <w:bottom w:val="single" w:sz="4" w:space="0" w:color="auto"/>
              <w:right w:val="single" w:sz="4" w:space="0" w:color="auto"/>
            </w:tcBorders>
            <w:vAlign w:val="center"/>
            <w:hideMark/>
          </w:tcPr>
          <w:p w14:paraId="3EC6CD18" w14:textId="77777777" w:rsidR="00C409D4" w:rsidRPr="00C409D4" w:rsidRDefault="00C409D4" w:rsidP="00CE4187">
            <w:pPr>
              <w:spacing w:after="0" w:line="240" w:lineRule="auto"/>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мясо других видов с/х животных</w:t>
            </w:r>
          </w:p>
        </w:tc>
        <w:tc>
          <w:tcPr>
            <w:tcW w:w="1559" w:type="dxa"/>
            <w:tcBorders>
              <w:top w:val="nil"/>
              <w:left w:val="nil"/>
              <w:bottom w:val="single" w:sz="4" w:space="0" w:color="auto"/>
              <w:right w:val="single" w:sz="4" w:space="0" w:color="auto"/>
            </w:tcBorders>
            <w:vAlign w:val="center"/>
            <w:hideMark/>
          </w:tcPr>
          <w:p w14:paraId="6BB6D65A"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тонн, живой вес</w:t>
            </w:r>
          </w:p>
        </w:tc>
        <w:tc>
          <w:tcPr>
            <w:tcW w:w="1701" w:type="dxa"/>
            <w:tcBorders>
              <w:top w:val="nil"/>
              <w:left w:val="single" w:sz="4" w:space="0" w:color="auto"/>
              <w:bottom w:val="single" w:sz="4" w:space="0" w:color="auto"/>
              <w:right w:val="single" w:sz="4" w:space="0" w:color="auto"/>
            </w:tcBorders>
            <w:shd w:val="clear" w:color="auto" w:fill="FFFFFF"/>
            <w:vAlign w:val="center"/>
          </w:tcPr>
          <w:p w14:paraId="604A2338"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1736042C"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0E4AC3E2"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0,84</w:t>
            </w:r>
          </w:p>
        </w:tc>
        <w:tc>
          <w:tcPr>
            <w:tcW w:w="1701" w:type="dxa"/>
            <w:tcBorders>
              <w:top w:val="nil"/>
              <w:left w:val="single" w:sz="4" w:space="0" w:color="auto"/>
              <w:bottom w:val="single" w:sz="4" w:space="0" w:color="auto"/>
              <w:right w:val="single" w:sz="4" w:space="0" w:color="auto"/>
            </w:tcBorders>
            <w:shd w:val="clear" w:color="auto" w:fill="FFFFFF"/>
            <w:vAlign w:val="center"/>
          </w:tcPr>
          <w:p w14:paraId="65497BE8"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4F236612"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1C0FA4DF"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1,25</w:t>
            </w:r>
          </w:p>
        </w:tc>
        <w:tc>
          <w:tcPr>
            <w:tcW w:w="1418" w:type="dxa"/>
            <w:tcBorders>
              <w:top w:val="nil"/>
              <w:left w:val="single" w:sz="4" w:space="0" w:color="auto"/>
              <w:bottom w:val="single" w:sz="4" w:space="0" w:color="auto"/>
              <w:right w:val="single" w:sz="4" w:space="0" w:color="auto"/>
            </w:tcBorders>
            <w:shd w:val="clear" w:color="auto" w:fill="FFFFFF"/>
            <w:vAlign w:val="bottom"/>
          </w:tcPr>
          <w:p w14:paraId="1F34BACF"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0,41</w:t>
            </w:r>
          </w:p>
        </w:tc>
        <w:tc>
          <w:tcPr>
            <w:tcW w:w="1491" w:type="dxa"/>
            <w:gridSpan w:val="2"/>
            <w:tcBorders>
              <w:top w:val="nil"/>
              <w:left w:val="single" w:sz="4" w:space="0" w:color="auto"/>
              <w:bottom w:val="single" w:sz="4" w:space="0" w:color="auto"/>
              <w:right w:val="single" w:sz="4" w:space="0" w:color="auto"/>
            </w:tcBorders>
            <w:shd w:val="clear" w:color="auto" w:fill="FFFFFF"/>
            <w:vAlign w:val="bottom"/>
          </w:tcPr>
          <w:p w14:paraId="44EF48BA"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148,8</w:t>
            </w:r>
          </w:p>
        </w:tc>
      </w:tr>
      <w:tr w:rsidR="00C409D4" w:rsidRPr="00C409D4" w14:paraId="228CACC3" w14:textId="77777777" w:rsidTr="00CE4187">
        <w:trPr>
          <w:trHeight w:val="405"/>
          <w:jc w:val="center"/>
        </w:trPr>
        <w:tc>
          <w:tcPr>
            <w:tcW w:w="2122" w:type="dxa"/>
            <w:tcBorders>
              <w:top w:val="nil"/>
              <w:left w:val="single" w:sz="4" w:space="0" w:color="auto"/>
              <w:bottom w:val="single" w:sz="4" w:space="0" w:color="auto"/>
              <w:right w:val="single" w:sz="4" w:space="0" w:color="auto"/>
            </w:tcBorders>
            <w:vAlign w:val="center"/>
            <w:hideMark/>
          </w:tcPr>
          <w:p w14:paraId="04C4268D" w14:textId="77777777" w:rsidR="00C409D4" w:rsidRPr="00C409D4" w:rsidRDefault="00C409D4" w:rsidP="00CE4187">
            <w:pPr>
              <w:spacing w:after="0" w:line="240" w:lineRule="auto"/>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Яйцо</w:t>
            </w:r>
          </w:p>
        </w:tc>
        <w:tc>
          <w:tcPr>
            <w:tcW w:w="1559" w:type="dxa"/>
            <w:tcBorders>
              <w:top w:val="nil"/>
              <w:left w:val="nil"/>
              <w:bottom w:val="single" w:sz="4" w:space="0" w:color="auto"/>
              <w:right w:val="single" w:sz="4" w:space="0" w:color="auto"/>
            </w:tcBorders>
            <w:vAlign w:val="center"/>
            <w:hideMark/>
          </w:tcPr>
          <w:p w14:paraId="7407B3B4"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тыс. штук</w:t>
            </w:r>
          </w:p>
        </w:tc>
        <w:tc>
          <w:tcPr>
            <w:tcW w:w="1701" w:type="dxa"/>
            <w:tcBorders>
              <w:top w:val="nil"/>
              <w:left w:val="single" w:sz="4" w:space="0" w:color="auto"/>
              <w:bottom w:val="single" w:sz="4" w:space="0" w:color="auto"/>
              <w:right w:val="single" w:sz="4" w:space="0" w:color="auto"/>
            </w:tcBorders>
            <w:shd w:val="clear" w:color="auto" w:fill="FFFFFF"/>
            <w:vAlign w:val="center"/>
          </w:tcPr>
          <w:p w14:paraId="66860157"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506,69</w:t>
            </w:r>
          </w:p>
        </w:tc>
        <w:tc>
          <w:tcPr>
            <w:tcW w:w="1701" w:type="dxa"/>
            <w:tcBorders>
              <w:top w:val="nil"/>
              <w:left w:val="single" w:sz="4" w:space="0" w:color="auto"/>
              <w:bottom w:val="single" w:sz="4" w:space="0" w:color="auto"/>
              <w:right w:val="single" w:sz="4" w:space="0" w:color="auto"/>
            </w:tcBorders>
            <w:shd w:val="clear" w:color="auto" w:fill="FFFFFF"/>
            <w:vAlign w:val="center"/>
          </w:tcPr>
          <w:p w14:paraId="3DEE57AC"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510,26</w:t>
            </w:r>
          </w:p>
        </w:tc>
        <w:tc>
          <w:tcPr>
            <w:tcW w:w="1418" w:type="dxa"/>
            <w:tcBorders>
              <w:top w:val="nil"/>
              <w:left w:val="single" w:sz="4" w:space="0" w:color="auto"/>
              <w:bottom w:val="single" w:sz="4" w:space="0" w:color="auto"/>
              <w:right w:val="single" w:sz="4" w:space="0" w:color="auto"/>
            </w:tcBorders>
            <w:shd w:val="clear" w:color="auto" w:fill="FFFFFF"/>
            <w:vAlign w:val="bottom"/>
          </w:tcPr>
          <w:p w14:paraId="7BA63EFE"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3,57</w:t>
            </w:r>
          </w:p>
        </w:tc>
        <w:tc>
          <w:tcPr>
            <w:tcW w:w="1491" w:type="dxa"/>
            <w:gridSpan w:val="2"/>
            <w:tcBorders>
              <w:top w:val="nil"/>
              <w:left w:val="single" w:sz="4" w:space="0" w:color="auto"/>
              <w:bottom w:val="single" w:sz="4" w:space="0" w:color="auto"/>
              <w:right w:val="single" w:sz="4" w:space="0" w:color="auto"/>
            </w:tcBorders>
            <w:shd w:val="clear" w:color="auto" w:fill="FFFFFF"/>
            <w:vAlign w:val="bottom"/>
          </w:tcPr>
          <w:p w14:paraId="33CB8A7D"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100,7</w:t>
            </w:r>
          </w:p>
        </w:tc>
      </w:tr>
    </w:tbl>
    <w:p w14:paraId="09CC7608"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p>
    <w:p w14:paraId="03D8C56F"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Согласно отчётным данным за 2022 год производственные показатели, в сравнении с аналогичным периодом прошлого года, снизились: по молоку - на 32,95% (775,64 тн), мясо - на 4,2% (7,47 тн). Производство яиц увеличилось на 0,7 % (3,57 тыс. шт.).</w:t>
      </w:r>
    </w:p>
    <w:p w14:paraId="2E1AF377"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Снижение производства молока, мяса связано с карантином по лейкозу в КФХ Уточкиной Р.С. и прекращением деятельности КФХ Казанцевой Е.В.</w:t>
      </w:r>
    </w:p>
    <w:p w14:paraId="5AFAE249"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p>
    <w:p w14:paraId="65C8045A"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Реализация крестьянскими (фермерскими) хозяйствами продукции животноводства и птицеводства:</w:t>
      </w:r>
    </w:p>
    <w:tbl>
      <w:tblPr>
        <w:tblW w:w="9776" w:type="dxa"/>
        <w:jc w:val="center"/>
        <w:tblLayout w:type="fixed"/>
        <w:tblLook w:val="04A0" w:firstRow="1" w:lastRow="0" w:firstColumn="1" w:lastColumn="0" w:noHBand="0" w:noVBand="1"/>
      </w:tblPr>
      <w:tblGrid>
        <w:gridCol w:w="2122"/>
        <w:gridCol w:w="1559"/>
        <w:gridCol w:w="1701"/>
        <w:gridCol w:w="1701"/>
        <w:gridCol w:w="1418"/>
        <w:gridCol w:w="1275"/>
      </w:tblGrid>
      <w:tr w:rsidR="00C409D4" w:rsidRPr="00C409D4" w14:paraId="36E720FE" w14:textId="77777777" w:rsidTr="00CE4187">
        <w:trPr>
          <w:trHeight w:val="255"/>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455BD7DF"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Вид</w:t>
            </w:r>
          </w:p>
          <w:p w14:paraId="6F75646B"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продукции</w:t>
            </w:r>
          </w:p>
        </w:tc>
        <w:tc>
          <w:tcPr>
            <w:tcW w:w="1559" w:type="dxa"/>
            <w:vMerge w:val="restart"/>
            <w:tcBorders>
              <w:top w:val="single" w:sz="4" w:space="0" w:color="auto"/>
              <w:left w:val="nil"/>
              <w:bottom w:val="single" w:sz="4" w:space="0" w:color="auto"/>
              <w:right w:val="single" w:sz="4" w:space="0" w:color="auto"/>
            </w:tcBorders>
            <w:vAlign w:val="center"/>
          </w:tcPr>
          <w:p w14:paraId="059A57FB"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0D2DFC72"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Единица</w:t>
            </w:r>
          </w:p>
          <w:p w14:paraId="383A6719"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измерения</w:t>
            </w:r>
          </w:p>
          <w:p w14:paraId="33920113"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vAlign w:val="center"/>
          </w:tcPr>
          <w:p w14:paraId="03400B53"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4AFF2553"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2021</w:t>
            </w:r>
          </w:p>
          <w:p w14:paraId="3947C782"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shd w:val="clear" w:color="auto" w:fill="FFFFFF"/>
            <w:vAlign w:val="center"/>
          </w:tcPr>
          <w:p w14:paraId="11BD955B"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31177058"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2022</w:t>
            </w:r>
          </w:p>
          <w:p w14:paraId="6B3DA0DB"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tc>
        <w:tc>
          <w:tcPr>
            <w:tcW w:w="2693" w:type="dxa"/>
            <w:gridSpan w:val="2"/>
            <w:tcBorders>
              <w:top w:val="single" w:sz="4" w:space="0" w:color="auto"/>
              <w:left w:val="single" w:sz="4" w:space="0" w:color="auto"/>
              <w:bottom w:val="single" w:sz="4" w:space="0" w:color="000000"/>
              <w:right w:val="single" w:sz="4" w:space="0" w:color="auto"/>
            </w:tcBorders>
            <w:shd w:val="clear" w:color="auto" w:fill="FFFFFF"/>
          </w:tcPr>
          <w:p w14:paraId="3650D6F0"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Отклонение</w:t>
            </w:r>
          </w:p>
          <w:p w14:paraId="565285E2"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tc>
      </w:tr>
      <w:tr w:rsidR="00C409D4" w:rsidRPr="00C409D4" w14:paraId="56CE1C7E" w14:textId="77777777" w:rsidTr="00CE4187">
        <w:trPr>
          <w:trHeight w:val="341"/>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BE98DB5" w14:textId="77777777" w:rsidR="00C409D4" w:rsidRPr="00C409D4" w:rsidRDefault="00C409D4" w:rsidP="00CE4187">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nil"/>
              <w:bottom w:val="single" w:sz="4" w:space="0" w:color="auto"/>
              <w:right w:val="single" w:sz="4" w:space="0" w:color="auto"/>
            </w:tcBorders>
            <w:vAlign w:val="center"/>
            <w:hideMark/>
          </w:tcPr>
          <w:p w14:paraId="29EE4600" w14:textId="77777777" w:rsidR="00C409D4" w:rsidRPr="00C409D4" w:rsidRDefault="00C409D4" w:rsidP="00CE4187">
            <w:pPr>
              <w:spacing w:after="0" w:line="240" w:lineRule="auto"/>
              <w:rPr>
                <w:rFonts w:ascii="Times New Roman" w:eastAsia="Times New Roman" w:hAnsi="Times New Roman" w:cs="Times New Roman"/>
                <w:sz w:val="24"/>
                <w:szCs w:val="24"/>
                <w:lang w:eastAsia="ru-RU"/>
              </w:rPr>
            </w:pPr>
          </w:p>
        </w:tc>
        <w:tc>
          <w:tcPr>
            <w:tcW w:w="1701" w:type="dxa"/>
            <w:tcBorders>
              <w:top w:val="nil"/>
              <w:left w:val="single" w:sz="4" w:space="0" w:color="auto"/>
              <w:bottom w:val="nil"/>
              <w:right w:val="single" w:sz="4" w:space="0" w:color="auto"/>
            </w:tcBorders>
            <w:vAlign w:val="center"/>
          </w:tcPr>
          <w:p w14:paraId="35004165"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single" w:sz="4" w:space="0" w:color="auto"/>
              <w:bottom w:val="nil"/>
              <w:right w:val="single" w:sz="4" w:space="0" w:color="auto"/>
            </w:tcBorders>
            <w:shd w:val="clear" w:color="auto" w:fill="FFFFFF"/>
            <w:vAlign w:val="center"/>
          </w:tcPr>
          <w:p w14:paraId="65D99FE6"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shd w:val="clear" w:color="auto" w:fill="FFFFFF"/>
            <w:hideMark/>
          </w:tcPr>
          <w:p w14:paraId="68D81D15"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тонн</w:t>
            </w:r>
          </w:p>
        </w:tc>
        <w:tc>
          <w:tcPr>
            <w:tcW w:w="1275" w:type="dxa"/>
            <w:tcBorders>
              <w:top w:val="single" w:sz="4" w:space="0" w:color="auto"/>
              <w:left w:val="single" w:sz="4" w:space="0" w:color="auto"/>
              <w:bottom w:val="nil"/>
              <w:right w:val="single" w:sz="4" w:space="0" w:color="auto"/>
            </w:tcBorders>
            <w:shd w:val="clear" w:color="auto" w:fill="FFFFFF"/>
            <w:hideMark/>
          </w:tcPr>
          <w:p w14:paraId="45E0A95D"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w:t>
            </w:r>
          </w:p>
        </w:tc>
      </w:tr>
      <w:tr w:rsidR="00C409D4" w:rsidRPr="00C409D4" w14:paraId="02B25309" w14:textId="77777777" w:rsidTr="00CE4187">
        <w:trPr>
          <w:trHeight w:val="310"/>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3C27E118"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val="en-US" w:eastAsia="ru-RU"/>
              </w:rPr>
            </w:pPr>
            <w:r w:rsidRPr="00C409D4">
              <w:rPr>
                <w:rFonts w:ascii="Times New Roman" w:eastAsia="Times New Roman" w:hAnsi="Times New Roman" w:cs="Times New Roman"/>
                <w:sz w:val="24"/>
                <w:szCs w:val="24"/>
                <w:lang w:val="en-US" w:eastAsia="ru-RU"/>
              </w:rPr>
              <w:t>1</w:t>
            </w:r>
          </w:p>
        </w:tc>
        <w:tc>
          <w:tcPr>
            <w:tcW w:w="1559" w:type="dxa"/>
            <w:tcBorders>
              <w:top w:val="single" w:sz="4" w:space="0" w:color="auto"/>
              <w:left w:val="nil"/>
              <w:bottom w:val="single" w:sz="4" w:space="0" w:color="auto"/>
              <w:right w:val="single" w:sz="4" w:space="0" w:color="auto"/>
            </w:tcBorders>
            <w:vAlign w:val="center"/>
            <w:hideMark/>
          </w:tcPr>
          <w:p w14:paraId="60F32EF5"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val="en-US" w:eastAsia="ru-RU"/>
              </w:rPr>
            </w:pPr>
            <w:r w:rsidRPr="00C409D4">
              <w:rPr>
                <w:rFonts w:ascii="Times New Roman" w:eastAsia="Times New Roman" w:hAnsi="Times New Roman" w:cs="Times New Roman"/>
                <w:sz w:val="24"/>
                <w:szCs w:val="24"/>
                <w:lang w:val="en-US" w:eastAsia="ru-RU"/>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5D53A7"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val="en-US" w:eastAsia="ru-RU"/>
              </w:rPr>
            </w:pPr>
            <w:r w:rsidRPr="00C409D4">
              <w:rPr>
                <w:rFonts w:ascii="Times New Roman" w:eastAsia="Times New Roman" w:hAnsi="Times New Roman" w:cs="Times New Roman"/>
                <w:sz w:val="24"/>
                <w:szCs w:val="24"/>
                <w:lang w:val="en-US"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5F2806"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val="en-US" w:eastAsia="ru-RU"/>
              </w:rPr>
            </w:pPr>
            <w:r w:rsidRPr="00C409D4">
              <w:rPr>
                <w:rFonts w:ascii="Times New Roman" w:eastAsia="Times New Roman" w:hAnsi="Times New Roman" w:cs="Times New Roman"/>
                <w:sz w:val="24"/>
                <w:szCs w:val="24"/>
                <w:lang w:val="en-US" w:eastAsia="ru-RU"/>
              </w:rPr>
              <w:t>3</w:t>
            </w:r>
          </w:p>
        </w:tc>
        <w:tc>
          <w:tcPr>
            <w:tcW w:w="1418" w:type="dxa"/>
            <w:tcBorders>
              <w:top w:val="single" w:sz="4" w:space="0" w:color="auto"/>
              <w:left w:val="single" w:sz="4" w:space="0" w:color="auto"/>
              <w:bottom w:val="single" w:sz="4" w:space="0" w:color="auto"/>
              <w:right w:val="single" w:sz="4" w:space="0" w:color="auto"/>
            </w:tcBorders>
            <w:hideMark/>
          </w:tcPr>
          <w:p w14:paraId="048F5FDA"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val="en-US" w:eastAsia="ru-RU"/>
              </w:rPr>
            </w:pPr>
            <w:r w:rsidRPr="00C409D4">
              <w:rPr>
                <w:rFonts w:ascii="Times New Roman" w:eastAsia="Times New Roman" w:hAnsi="Times New Roman" w:cs="Times New Roman"/>
                <w:sz w:val="24"/>
                <w:szCs w:val="24"/>
                <w:lang w:val="en-US" w:eastAsia="ru-RU"/>
              </w:rPr>
              <w:t>5</w:t>
            </w:r>
          </w:p>
        </w:tc>
        <w:tc>
          <w:tcPr>
            <w:tcW w:w="1275" w:type="dxa"/>
            <w:tcBorders>
              <w:top w:val="single" w:sz="4" w:space="0" w:color="auto"/>
              <w:left w:val="single" w:sz="4" w:space="0" w:color="auto"/>
              <w:bottom w:val="single" w:sz="4" w:space="0" w:color="auto"/>
              <w:right w:val="single" w:sz="4" w:space="0" w:color="auto"/>
            </w:tcBorders>
            <w:hideMark/>
          </w:tcPr>
          <w:p w14:paraId="0B5CD05E"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val="en-US" w:eastAsia="ru-RU"/>
              </w:rPr>
            </w:pPr>
            <w:r w:rsidRPr="00C409D4">
              <w:rPr>
                <w:rFonts w:ascii="Times New Roman" w:eastAsia="Times New Roman" w:hAnsi="Times New Roman" w:cs="Times New Roman"/>
                <w:sz w:val="24"/>
                <w:szCs w:val="24"/>
                <w:lang w:val="en-US" w:eastAsia="ru-RU"/>
              </w:rPr>
              <w:t>6</w:t>
            </w:r>
          </w:p>
        </w:tc>
      </w:tr>
      <w:tr w:rsidR="00C409D4" w:rsidRPr="00C409D4" w14:paraId="69E0EC1E" w14:textId="77777777" w:rsidTr="00CE4187">
        <w:trPr>
          <w:trHeight w:val="420"/>
          <w:jc w:val="center"/>
        </w:trPr>
        <w:tc>
          <w:tcPr>
            <w:tcW w:w="2122" w:type="dxa"/>
            <w:tcBorders>
              <w:top w:val="nil"/>
              <w:left w:val="single" w:sz="4" w:space="0" w:color="auto"/>
              <w:bottom w:val="single" w:sz="4" w:space="0" w:color="auto"/>
              <w:right w:val="single" w:sz="4" w:space="0" w:color="auto"/>
            </w:tcBorders>
            <w:vAlign w:val="center"/>
            <w:hideMark/>
          </w:tcPr>
          <w:p w14:paraId="0E282C2E" w14:textId="77777777" w:rsidR="00C409D4" w:rsidRPr="00C409D4" w:rsidRDefault="00C409D4" w:rsidP="00CE4187">
            <w:pPr>
              <w:spacing w:after="0" w:line="240" w:lineRule="auto"/>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Молоко</w:t>
            </w:r>
          </w:p>
        </w:tc>
        <w:tc>
          <w:tcPr>
            <w:tcW w:w="1559" w:type="dxa"/>
            <w:tcBorders>
              <w:top w:val="nil"/>
              <w:left w:val="nil"/>
              <w:bottom w:val="single" w:sz="4" w:space="0" w:color="auto"/>
              <w:right w:val="single" w:sz="4" w:space="0" w:color="auto"/>
            </w:tcBorders>
            <w:vAlign w:val="center"/>
            <w:hideMark/>
          </w:tcPr>
          <w:p w14:paraId="3633A520"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тонн</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65280E2"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56274A26"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2160,2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C546AF2"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0D97A946"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1517,36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14:paraId="0E45905D"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-642,84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14:paraId="1DC00087"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70,2</w:t>
            </w:r>
          </w:p>
        </w:tc>
      </w:tr>
      <w:tr w:rsidR="00C409D4" w:rsidRPr="00C409D4" w14:paraId="2EA3F48F" w14:textId="77777777" w:rsidTr="00CE4187">
        <w:trPr>
          <w:trHeight w:val="510"/>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74CF3A20" w14:textId="77777777" w:rsidR="00C409D4" w:rsidRPr="00C409D4" w:rsidRDefault="00C409D4" w:rsidP="00CE4187">
            <w:pPr>
              <w:spacing w:after="0" w:line="240" w:lineRule="auto"/>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Мясо, всего</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F5C7CC"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тонн, живой вес</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BFEC5CA"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47F68058"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166,62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6A67F04"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4C63AE7E"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169,0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14:paraId="272A0326"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2,38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14:paraId="11C78773"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101,4</w:t>
            </w:r>
          </w:p>
        </w:tc>
      </w:tr>
      <w:tr w:rsidR="00C409D4" w:rsidRPr="00C409D4" w14:paraId="16106A49" w14:textId="77777777" w:rsidTr="00CE4187">
        <w:trPr>
          <w:trHeight w:val="347"/>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2E9EB1D" w14:textId="77777777" w:rsidR="00C409D4" w:rsidRPr="00C409D4" w:rsidRDefault="00C409D4" w:rsidP="00CE4187">
            <w:pPr>
              <w:spacing w:after="0" w:line="240" w:lineRule="auto"/>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в т.ч. КРС</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ED9738"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тонн, живой вес</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FCF1776"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36C3D4B9"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88,59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1C4824B"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3AC73CDB"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86,49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14:paraId="08766D96"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-2,1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14:paraId="4256C6AB"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97,6</w:t>
            </w:r>
          </w:p>
        </w:tc>
      </w:tr>
      <w:tr w:rsidR="00C409D4" w:rsidRPr="00C409D4" w14:paraId="07F12D71" w14:textId="77777777" w:rsidTr="00CE4187">
        <w:trPr>
          <w:trHeight w:val="510"/>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0ECA3609" w14:textId="77777777" w:rsidR="00C409D4" w:rsidRPr="00C409D4" w:rsidRDefault="00C409D4" w:rsidP="00CE4187">
            <w:pPr>
              <w:spacing w:after="0" w:line="240" w:lineRule="auto"/>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мясо свиней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879DA1"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тонн, живой вес</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3B729B1"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14C73D0D"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72,39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A7DD5B8"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087CBDF4"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74,15</w:t>
            </w:r>
          </w:p>
        </w:tc>
        <w:tc>
          <w:tcPr>
            <w:tcW w:w="1418" w:type="dxa"/>
            <w:tcBorders>
              <w:top w:val="nil"/>
              <w:left w:val="single" w:sz="4" w:space="0" w:color="auto"/>
              <w:bottom w:val="single" w:sz="4" w:space="0" w:color="auto"/>
              <w:right w:val="single" w:sz="4" w:space="0" w:color="auto"/>
            </w:tcBorders>
            <w:shd w:val="clear" w:color="auto" w:fill="FFFFFF"/>
            <w:vAlign w:val="bottom"/>
          </w:tcPr>
          <w:p w14:paraId="348FDF68"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1,76</w:t>
            </w:r>
          </w:p>
        </w:tc>
        <w:tc>
          <w:tcPr>
            <w:tcW w:w="1275" w:type="dxa"/>
            <w:tcBorders>
              <w:top w:val="nil"/>
              <w:left w:val="single" w:sz="4" w:space="0" w:color="auto"/>
              <w:bottom w:val="single" w:sz="4" w:space="0" w:color="auto"/>
              <w:right w:val="single" w:sz="4" w:space="0" w:color="auto"/>
            </w:tcBorders>
            <w:shd w:val="clear" w:color="auto" w:fill="FFFFFF"/>
            <w:vAlign w:val="bottom"/>
          </w:tcPr>
          <w:p w14:paraId="0E7A613E"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102,4</w:t>
            </w:r>
          </w:p>
        </w:tc>
      </w:tr>
      <w:tr w:rsidR="00C409D4" w:rsidRPr="00C409D4" w14:paraId="388891A1" w14:textId="77777777" w:rsidTr="00CE4187">
        <w:trPr>
          <w:trHeight w:val="450"/>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4A68F814" w14:textId="77777777" w:rsidR="00C409D4" w:rsidRPr="00C409D4" w:rsidRDefault="00C409D4" w:rsidP="00CE4187">
            <w:pPr>
              <w:spacing w:after="0" w:line="240" w:lineRule="auto"/>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мясо птицы</w:t>
            </w:r>
          </w:p>
        </w:tc>
        <w:tc>
          <w:tcPr>
            <w:tcW w:w="1559" w:type="dxa"/>
            <w:tcBorders>
              <w:top w:val="single" w:sz="4" w:space="0" w:color="auto"/>
              <w:left w:val="nil"/>
              <w:bottom w:val="single" w:sz="4" w:space="0" w:color="auto"/>
              <w:right w:val="single" w:sz="4" w:space="0" w:color="auto"/>
            </w:tcBorders>
            <w:vAlign w:val="center"/>
            <w:hideMark/>
          </w:tcPr>
          <w:p w14:paraId="380201AA"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тонн, живой вес</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006ADE6"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5B4A33E9"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4,8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8B645F0"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13A5EF4B"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5,376</w:t>
            </w:r>
          </w:p>
        </w:tc>
        <w:tc>
          <w:tcPr>
            <w:tcW w:w="1418" w:type="dxa"/>
            <w:tcBorders>
              <w:top w:val="nil"/>
              <w:left w:val="single" w:sz="4" w:space="0" w:color="auto"/>
              <w:bottom w:val="single" w:sz="4" w:space="0" w:color="auto"/>
              <w:right w:val="single" w:sz="4" w:space="0" w:color="auto"/>
            </w:tcBorders>
            <w:shd w:val="clear" w:color="auto" w:fill="FFFFFF"/>
            <w:vAlign w:val="bottom"/>
          </w:tcPr>
          <w:p w14:paraId="5FD9C153"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0,576</w:t>
            </w:r>
          </w:p>
        </w:tc>
        <w:tc>
          <w:tcPr>
            <w:tcW w:w="1275" w:type="dxa"/>
            <w:tcBorders>
              <w:top w:val="nil"/>
              <w:left w:val="single" w:sz="4" w:space="0" w:color="auto"/>
              <w:bottom w:val="single" w:sz="4" w:space="0" w:color="auto"/>
              <w:right w:val="single" w:sz="4" w:space="0" w:color="auto"/>
            </w:tcBorders>
            <w:shd w:val="clear" w:color="auto" w:fill="FFFFFF"/>
            <w:vAlign w:val="bottom"/>
          </w:tcPr>
          <w:p w14:paraId="3FDA6605"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112</w:t>
            </w:r>
          </w:p>
        </w:tc>
      </w:tr>
      <w:tr w:rsidR="00C409D4" w:rsidRPr="00C409D4" w14:paraId="1ECFF54F" w14:textId="77777777" w:rsidTr="00CE4187">
        <w:trPr>
          <w:trHeight w:val="510"/>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A478FB9" w14:textId="77777777" w:rsidR="00C409D4" w:rsidRPr="00C409D4" w:rsidRDefault="00C409D4" w:rsidP="00CE4187">
            <w:pPr>
              <w:spacing w:after="0" w:line="240" w:lineRule="auto"/>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мясо лошадей</w:t>
            </w:r>
          </w:p>
        </w:tc>
        <w:tc>
          <w:tcPr>
            <w:tcW w:w="1559" w:type="dxa"/>
            <w:tcBorders>
              <w:top w:val="single" w:sz="4" w:space="0" w:color="auto"/>
              <w:left w:val="nil"/>
              <w:bottom w:val="single" w:sz="4" w:space="0" w:color="auto"/>
              <w:right w:val="single" w:sz="4" w:space="0" w:color="auto"/>
            </w:tcBorders>
            <w:vAlign w:val="center"/>
            <w:hideMark/>
          </w:tcPr>
          <w:p w14:paraId="56619BED"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тонн, живой вес</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9A7A644"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2FA2705F"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BDB51F"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59DA1A1C"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1,817</w:t>
            </w:r>
          </w:p>
        </w:tc>
        <w:tc>
          <w:tcPr>
            <w:tcW w:w="1418" w:type="dxa"/>
            <w:tcBorders>
              <w:top w:val="nil"/>
              <w:left w:val="single" w:sz="4" w:space="0" w:color="auto"/>
              <w:bottom w:val="single" w:sz="4" w:space="0" w:color="auto"/>
              <w:right w:val="single" w:sz="4" w:space="0" w:color="auto"/>
            </w:tcBorders>
            <w:shd w:val="clear" w:color="auto" w:fill="FFFFFF"/>
            <w:vAlign w:val="bottom"/>
          </w:tcPr>
          <w:p w14:paraId="1F2898B0"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1,817</w:t>
            </w:r>
          </w:p>
        </w:tc>
        <w:tc>
          <w:tcPr>
            <w:tcW w:w="1275" w:type="dxa"/>
            <w:tcBorders>
              <w:top w:val="nil"/>
              <w:left w:val="single" w:sz="4" w:space="0" w:color="auto"/>
              <w:bottom w:val="single" w:sz="4" w:space="0" w:color="auto"/>
              <w:right w:val="single" w:sz="4" w:space="0" w:color="auto"/>
            </w:tcBorders>
            <w:shd w:val="clear" w:color="auto" w:fill="FFFFFF"/>
            <w:vAlign w:val="bottom"/>
          </w:tcPr>
          <w:p w14:paraId="73765CB8"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w:t>
            </w:r>
          </w:p>
        </w:tc>
      </w:tr>
      <w:tr w:rsidR="00C409D4" w:rsidRPr="00C409D4" w14:paraId="76B8E227" w14:textId="77777777" w:rsidTr="00CE4187">
        <w:trPr>
          <w:trHeight w:val="720"/>
          <w:jc w:val="center"/>
        </w:trPr>
        <w:tc>
          <w:tcPr>
            <w:tcW w:w="2122" w:type="dxa"/>
            <w:tcBorders>
              <w:top w:val="nil"/>
              <w:left w:val="single" w:sz="4" w:space="0" w:color="auto"/>
              <w:bottom w:val="single" w:sz="4" w:space="0" w:color="auto"/>
              <w:right w:val="single" w:sz="4" w:space="0" w:color="auto"/>
            </w:tcBorders>
            <w:vAlign w:val="center"/>
            <w:hideMark/>
          </w:tcPr>
          <w:p w14:paraId="2B0291EC" w14:textId="77777777" w:rsidR="00C409D4" w:rsidRPr="00C409D4" w:rsidRDefault="00C409D4" w:rsidP="00CE4187">
            <w:pPr>
              <w:spacing w:after="0" w:line="240" w:lineRule="auto"/>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мясо других видов с/х животных</w:t>
            </w:r>
          </w:p>
        </w:tc>
        <w:tc>
          <w:tcPr>
            <w:tcW w:w="1559" w:type="dxa"/>
            <w:tcBorders>
              <w:top w:val="nil"/>
              <w:left w:val="nil"/>
              <w:bottom w:val="single" w:sz="4" w:space="0" w:color="auto"/>
              <w:right w:val="single" w:sz="4" w:space="0" w:color="auto"/>
            </w:tcBorders>
            <w:vAlign w:val="center"/>
            <w:hideMark/>
          </w:tcPr>
          <w:p w14:paraId="1CA4C362"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тонн, живой вес</w:t>
            </w:r>
          </w:p>
        </w:tc>
        <w:tc>
          <w:tcPr>
            <w:tcW w:w="1701" w:type="dxa"/>
            <w:tcBorders>
              <w:top w:val="nil"/>
              <w:left w:val="single" w:sz="4" w:space="0" w:color="auto"/>
              <w:bottom w:val="single" w:sz="4" w:space="0" w:color="auto"/>
              <w:right w:val="single" w:sz="4" w:space="0" w:color="auto"/>
            </w:tcBorders>
            <w:shd w:val="clear" w:color="auto" w:fill="FFFFFF"/>
            <w:vAlign w:val="center"/>
          </w:tcPr>
          <w:p w14:paraId="77E8465D"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24E04DBB"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4C12C0CC"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0,84</w:t>
            </w:r>
          </w:p>
        </w:tc>
        <w:tc>
          <w:tcPr>
            <w:tcW w:w="1701" w:type="dxa"/>
            <w:tcBorders>
              <w:top w:val="nil"/>
              <w:left w:val="single" w:sz="4" w:space="0" w:color="auto"/>
              <w:bottom w:val="single" w:sz="4" w:space="0" w:color="auto"/>
              <w:right w:val="single" w:sz="4" w:space="0" w:color="auto"/>
            </w:tcBorders>
            <w:shd w:val="clear" w:color="auto" w:fill="FFFFFF"/>
            <w:vAlign w:val="center"/>
          </w:tcPr>
          <w:p w14:paraId="067B1EFD"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3C609153"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p>
          <w:p w14:paraId="5FB3E695"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1,17</w:t>
            </w:r>
          </w:p>
        </w:tc>
        <w:tc>
          <w:tcPr>
            <w:tcW w:w="1418" w:type="dxa"/>
            <w:tcBorders>
              <w:top w:val="nil"/>
              <w:left w:val="single" w:sz="4" w:space="0" w:color="auto"/>
              <w:bottom w:val="single" w:sz="4" w:space="0" w:color="auto"/>
              <w:right w:val="single" w:sz="4" w:space="0" w:color="auto"/>
            </w:tcBorders>
            <w:shd w:val="clear" w:color="auto" w:fill="FFFFFF"/>
            <w:vAlign w:val="bottom"/>
          </w:tcPr>
          <w:p w14:paraId="13A1BC45"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0,33</w:t>
            </w:r>
          </w:p>
        </w:tc>
        <w:tc>
          <w:tcPr>
            <w:tcW w:w="1275" w:type="dxa"/>
            <w:tcBorders>
              <w:top w:val="nil"/>
              <w:left w:val="single" w:sz="4" w:space="0" w:color="auto"/>
              <w:bottom w:val="single" w:sz="4" w:space="0" w:color="auto"/>
              <w:right w:val="single" w:sz="4" w:space="0" w:color="auto"/>
            </w:tcBorders>
            <w:shd w:val="clear" w:color="auto" w:fill="FFFFFF"/>
            <w:vAlign w:val="bottom"/>
          </w:tcPr>
          <w:p w14:paraId="3EC06A40"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139,3</w:t>
            </w:r>
          </w:p>
        </w:tc>
      </w:tr>
      <w:tr w:rsidR="00C409D4" w:rsidRPr="00C409D4" w14:paraId="20C98EAC" w14:textId="77777777" w:rsidTr="00CE4187">
        <w:trPr>
          <w:trHeight w:val="405"/>
          <w:jc w:val="center"/>
        </w:trPr>
        <w:tc>
          <w:tcPr>
            <w:tcW w:w="2122" w:type="dxa"/>
            <w:tcBorders>
              <w:top w:val="nil"/>
              <w:left w:val="single" w:sz="4" w:space="0" w:color="auto"/>
              <w:bottom w:val="single" w:sz="4" w:space="0" w:color="auto"/>
              <w:right w:val="single" w:sz="4" w:space="0" w:color="auto"/>
            </w:tcBorders>
            <w:vAlign w:val="center"/>
            <w:hideMark/>
          </w:tcPr>
          <w:p w14:paraId="2DC8E842" w14:textId="77777777" w:rsidR="00C409D4" w:rsidRPr="00C409D4" w:rsidRDefault="00C409D4" w:rsidP="00CE4187">
            <w:pPr>
              <w:spacing w:after="0" w:line="240" w:lineRule="auto"/>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Яйцо</w:t>
            </w:r>
          </w:p>
        </w:tc>
        <w:tc>
          <w:tcPr>
            <w:tcW w:w="1559" w:type="dxa"/>
            <w:tcBorders>
              <w:top w:val="nil"/>
              <w:left w:val="nil"/>
              <w:bottom w:val="single" w:sz="4" w:space="0" w:color="auto"/>
              <w:right w:val="single" w:sz="4" w:space="0" w:color="auto"/>
            </w:tcBorders>
            <w:vAlign w:val="center"/>
            <w:hideMark/>
          </w:tcPr>
          <w:p w14:paraId="0F82E9A5"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тыс. штук</w:t>
            </w:r>
          </w:p>
        </w:tc>
        <w:tc>
          <w:tcPr>
            <w:tcW w:w="1701" w:type="dxa"/>
            <w:tcBorders>
              <w:top w:val="nil"/>
              <w:left w:val="single" w:sz="4" w:space="0" w:color="auto"/>
              <w:bottom w:val="single" w:sz="4" w:space="0" w:color="auto"/>
              <w:right w:val="single" w:sz="4" w:space="0" w:color="auto"/>
            </w:tcBorders>
            <w:shd w:val="clear" w:color="auto" w:fill="FFFFFF"/>
            <w:vAlign w:val="center"/>
          </w:tcPr>
          <w:p w14:paraId="2C4A253A"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506,69</w:t>
            </w:r>
          </w:p>
        </w:tc>
        <w:tc>
          <w:tcPr>
            <w:tcW w:w="1701" w:type="dxa"/>
            <w:tcBorders>
              <w:top w:val="nil"/>
              <w:left w:val="single" w:sz="4" w:space="0" w:color="auto"/>
              <w:bottom w:val="single" w:sz="4" w:space="0" w:color="auto"/>
              <w:right w:val="single" w:sz="4" w:space="0" w:color="auto"/>
            </w:tcBorders>
            <w:shd w:val="clear" w:color="auto" w:fill="FFFFFF"/>
            <w:vAlign w:val="center"/>
          </w:tcPr>
          <w:p w14:paraId="3382E415"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510,26</w:t>
            </w:r>
          </w:p>
        </w:tc>
        <w:tc>
          <w:tcPr>
            <w:tcW w:w="1418" w:type="dxa"/>
            <w:tcBorders>
              <w:top w:val="nil"/>
              <w:left w:val="single" w:sz="4" w:space="0" w:color="auto"/>
              <w:bottom w:val="single" w:sz="4" w:space="0" w:color="auto"/>
              <w:right w:val="single" w:sz="4" w:space="0" w:color="auto"/>
            </w:tcBorders>
            <w:shd w:val="clear" w:color="auto" w:fill="FFFFFF"/>
            <w:vAlign w:val="bottom"/>
          </w:tcPr>
          <w:p w14:paraId="3F74D471"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3,57</w:t>
            </w:r>
          </w:p>
        </w:tc>
        <w:tc>
          <w:tcPr>
            <w:tcW w:w="1275" w:type="dxa"/>
            <w:tcBorders>
              <w:top w:val="nil"/>
              <w:left w:val="single" w:sz="4" w:space="0" w:color="auto"/>
              <w:bottom w:val="single" w:sz="4" w:space="0" w:color="auto"/>
              <w:right w:val="single" w:sz="4" w:space="0" w:color="auto"/>
            </w:tcBorders>
            <w:shd w:val="clear" w:color="auto" w:fill="FFFFFF"/>
            <w:vAlign w:val="bottom"/>
          </w:tcPr>
          <w:p w14:paraId="0006D297" w14:textId="77777777" w:rsidR="00C409D4" w:rsidRPr="00C409D4" w:rsidRDefault="00C409D4" w:rsidP="00CE4187">
            <w:pPr>
              <w:spacing w:after="0" w:line="240" w:lineRule="auto"/>
              <w:jc w:val="center"/>
              <w:rPr>
                <w:rFonts w:ascii="Times New Roman" w:eastAsia="Times New Roman" w:hAnsi="Times New Roman" w:cs="Times New Roman"/>
                <w:sz w:val="24"/>
                <w:szCs w:val="24"/>
                <w:lang w:eastAsia="ru-RU"/>
              </w:rPr>
            </w:pPr>
            <w:r w:rsidRPr="00C409D4">
              <w:rPr>
                <w:rFonts w:ascii="Times New Roman" w:eastAsia="Times New Roman" w:hAnsi="Times New Roman" w:cs="Times New Roman"/>
                <w:sz w:val="24"/>
                <w:szCs w:val="24"/>
                <w:lang w:eastAsia="ru-RU"/>
              </w:rPr>
              <w:t>100,7</w:t>
            </w:r>
          </w:p>
        </w:tc>
      </w:tr>
    </w:tbl>
    <w:p w14:paraId="6F732F94"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p>
    <w:p w14:paraId="30F5391A"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Согласно отчётным данным за 2022 год реализация молока, в сравнении с аналогичным периодом прошлого года, уменьшилась на 29,8% (642,84 тн).</w:t>
      </w:r>
    </w:p>
    <w:p w14:paraId="4A9C697F"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 xml:space="preserve">Снижение реализации молока связано с карантином по лейкозу в КФХ Уточкиной Р.С. и прекращением деятельности   КФХ Казанцевой Е.В.  </w:t>
      </w:r>
    </w:p>
    <w:p w14:paraId="6D87F8D0"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 xml:space="preserve">Выручка за реализованную сельскохозяйственную продукцию за 2022 год в действующих ценах составила 69,61 млн. рублей (за 2021 год – 89,1 млн. руб.). </w:t>
      </w:r>
    </w:p>
    <w:p w14:paraId="14612EF0"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С 2022 года осуществляется работа по внесению данных в систему АИАС «АПК» (далее – система), созданной для упрощения оказания государственной поддержки участникам агропромышленного комплекса. За 2022 год в реестр системы занесены данные о 10 сельхозтоваропроизводителях города. Через систему администрацией города Нефтеюганска сданы отчеты об исполнении переданных полномочий за 4 квартал 2022 года и годовой отчет.</w:t>
      </w:r>
    </w:p>
    <w:p w14:paraId="6F526BE6"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 xml:space="preserve">Ежемесячно департаментом экономического развития проводится проверка представленных сельхозпроизводителями документов на предоставление субсидий, производится расчёт размера субсидий за произведённую и реализованную сельхозпродукцию и другие виды поддержки в рамках Программы. </w:t>
      </w:r>
    </w:p>
    <w:p w14:paraId="48025808"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 xml:space="preserve">В адрес Департамента промышленности ХМАО – Югры ежемесячно направляются рассчитанные заявки на перечисление субсидий в рамках реализации переданных полномочий по поддержке сельскохозяйственного производства. </w:t>
      </w:r>
    </w:p>
    <w:p w14:paraId="1CF7FFF4"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В целях планирования годовых объёмов субсидий на текущий год осуществляется сбор и анализ показателей. На основании плановых показателей производства и реализации сельхозпродукции осуществляется расчет   объема   субсидий   на   текущий финансовый год в разрезе получателей поддержки и направлений.</w:t>
      </w:r>
    </w:p>
    <w:p w14:paraId="7122ED55"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За 2022 год подготовлено и согласовано 75 проектов муниципальных правовых актов по вопросам выплаты субсидий сельскохозяйственным товаропроизводителям, определения списка получателей субсидий, об утверждении порядков предоставления субсидий сельскохозяйственным товаропроизводителям.</w:t>
      </w:r>
    </w:p>
    <w:p w14:paraId="63F7D0D6"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Ежеквартально направлялись отчёты в Департамент промышленности ХМАО – Югры:</w:t>
      </w:r>
    </w:p>
    <w:p w14:paraId="35137E6E"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1.Отчёт об осуществлении переданного отдельного государственного полномочия по поддержке сельскохозяйственного производства.</w:t>
      </w:r>
    </w:p>
    <w:p w14:paraId="47E60FE3"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-«Сведения о предоставлении государственных услуг».</w:t>
      </w:r>
    </w:p>
    <w:p w14:paraId="5FFC4DB5"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 xml:space="preserve">По результатам </w:t>
      </w:r>
      <w:r w:rsidRPr="00C409D4">
        <w:rPr>
          <w:rFonts w:ascii="Times New Roman" w:eastAsia="Times New Roman" w:hAnsi="Times New Roman" w:cs="Times New Roman"/>
          <w:sz w:val="28"/>
          <w:szCs w:val="28"/>
          <w:lang w:eastAsia="ru-RU"/>
        </w:rPr>
        <w:tab/>
        <w:t>анализа показателей деятельности субъектов агропромышленного комплекса города Нефтеюганска, в целях осуществления контроля за целевым использованием бюджетных средств направлена соответствующая отчётность:</w:t>
      </w:r>
    </w:p>
    <w:p w14:paraId="6D3DF537"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-«О потребности сельскохозяйственных товаропроизводителей муниципального образования город Нефтеюганск в привлечении иностранной рабочей силы»;</w:t>
      </w:r>
    </w:p>
    <w:p w14:paraId="7CF51E5C"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-«О видах и размерах субсидирования предприятий и организаций промышленности и сельского хозяйства за счёт средств местного бюджета»;</w:t>
      </w:r>
    </w:p>
    <w:p w14:paraId="629AB877"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-«Об информировании крестьянских (фермерских) хозяйств, личных подсобных хозяйств о мерах поддержки АО «Корпорация «МСП», АО  «МСП Банк», Минсельхоза России АО «Россельхозбанк», АО «Росагролизинг».</w:t>
      </w:r>
    </w:p>
    <w:p w14:paraId="64A38F9C"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Ежемесячно по каждому товаропроизводителю, вносятся данные о предоставленной поддержке в «Реестр субъектов малого и среднего предпринимательства – получателей поддержки». Сведения, включенные в реестр, являются открытыми и общедоступными, размещены на официальном сайте органов местного самоуправления города Нефтеюганска в сети Интернет (Раздел - «Деятельность», подраздел «Поддержка предпринимательства – Реестр субъектов малого и среднего бизнеса – получателей поддержки»).</w:t>
      </w:r>
    </w:p>
    <w:p w14:paraId="71C94077"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 xml:space="preserve">По состоянию на 01 число каждого месяца направлялись сведения о конечных получателях субсидий на оказание поддержки в отраслях промышленности и конечных получателей субсидий на оказание поддержки в отраслях сельского хозяйства в департамент финансов администрации города Нефтеюганска. </w:t>
      </w:r>
    </w:p>
    <w:p w14:paraId="50BB0B8B"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 xml:space="preserve">В целях эффективной работы субъектов агропромышленного комплекса города Нефтеюганска  отделом развития предпринимательства и потребительского рынка департамента экономического развития предоставляются консультации по вопросам разъяснения действующих нормативных правовых актов в сфере сельскохозяйственной деятельности, внесенных в них изменениях, об изменениях в Программу, о видах и формах государственной поддержки сельхозтоваропроизводителей, об изменениях в налоговом законодательстве. </w:t>
      </w:r>
    </w:p>
    <w:p w14:paraId="32B6A625"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Сельскохозяйственные товаропроизводители проинформированы:</w:t>
      </w:r>
    </w:p>
    <w:p w14:paraId="24109A55"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-о рекомендациях в связи с возникновением очагов птичьего гриппа и африканской чумы свиней;</w:t>
      </w:r>
    </w:p>
    <w:p w14:paraId="2BFD6DE5"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-«Об утверждении Плана мероприятий (дорожной карты) по профилактике и ликвидации бешенства среди животных на территории ХМАО - Югры».</w:t>
      </w:r>
    </w:p>
    <w:p w14:paraId="346DBAD1"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На постоянной основе предоставлялась методическая, консультативная помощь главам крестьянских (фермерских) хозяйств по вопросам сельскохозяйственной деятельности, в подготовке документов на получение субсидий, оказывалось содействие по созданию снабженческо-сбытовых структур.</w:t>
      </w:r>
      <w:r w:rsidRPr="00C409D4">
        <w:rPr>
          <w:rFonts w:ascii="Times New Roman" w:eastAsia="Times New Roman" w:hAnsi="Times New Roman" w:cs="Times New Roman"/>
          <w:sz w:val="28"/>
          <w:szCs w:val="28"/>
          <w:lang w:eastAsia="ru-RU"/>
        </w:rPr>
        <w:tab/>
      </w:r>
    </w:p>
    <w:p w14:paraId="70A4A87C"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В целях информирования населения о развитии агропромышленного комплекса на территории города Нефтеюганска в 2022 году в средствах массовой информации размещено 15 информационных материалов о деятельности администрации города в сфере выполнения отдельного государственного полномочия по поддержке субъектов агропромышленного комплекса.</w:t>
      </w:r>
    </w:p>
    <w:p w14:paraId="77E07E9A"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На официальном сайте органов местного самоуправления города Нефтеюганска создан специализированный подраздел «Агропромышленный комплекс» в разделе «Деятельность» - «Поддержка предпринимательства», в котором размещены нормативные правовые акты, памятки по профилактике и ликвидации заболеваний сельхозживотных и другая актуальная полезная информация для субъектов агропромышленного комплекса.</w:t>
      </w:r>
    </w:p>
    <w:p w14:paraId="7A65C6F6" w14:textId="77777777" w:rsidR="00C409D4" w:rsidRPr="00C409D4" w:rsidRDefault="00C409D4" w:rsidP="00C409D4">
      <w:pPr>
        <w:spacing w:after="0" w:line="240" w:lineRule="auto"/>
        <w:ind w:firstLine="708"/>
        <w:jc w:val="both"/>
        <w:rPr>
          <w:rFonts w:ascii="Times New Roman" w:eastAsia="Times New Roman" w:hAnsi="Times New Roman" w:cs="Times New Roman"/>
          <w:sz w:val="28"/>
          <w:szCs w:val="28"/>
          <w:lang w:eastAsia="ru-RU"/>
        </w:rPr>
      </w:pPr>
      <w:r w:rsidRPr="00C409D4">
        <w:rPr>
          <w:rFonts w:ascii="Times New Roman" w:eastAsia="Times New Roman" w:hAnsi="Times New Roman" w:cs="Times New Roman"/>
          <w:sz w:val="28"/>
          <w:szCs w:val="28"/>
          <w:lang w:eastAsia="ru-RU"/>
        </w:rPr>
        <w:t>По инициативе администрации города для осуществления деятельности по продаже сельскохозяйственной продукции крестьянским (фермерским) хозяйствам, гражданам, ведущим, личные подсобные хозяйства или занимающиеся садоводством, огородничеством, животноводством предоставлено 23 торговых места на универсальном рынке (5% от общего количества торговых мест).</w:t>
      </w:r>
      <w:r w:rsidRPr="00C409D4">
        <w:rPr>
          <w:rFonts w:ascii="Times New Roman" w:eastAsia="Times New Roman" w:hAnsi="Times New Roman" w:cs="Times New Roman"/>
          <w:sz w:val="28"/>
          <w:szCs w:val="28"/>
          <w:lang w:eastAsia="ru-RU"/>
        </w:rPr>
        <w:tab/>
      </w:r>
    </w:p>
    <w:p w14:paraId="5BCDDEA5" w14:textId="77777777" w:rsidR="00C409D4" w:rsidRDefault="00C409D4" w:rsidP="00326CA0">
      <w:pPr>
        <w:tabs>
          <w:tab w:val="left" w:pos="142"/>
        </w:tabs>
        <w:spacing w:after="0" w:line="240" w:lineRule="auto"/>
        <w:jc w:val="both"/>
        <w:rPr>
          <w:rFonts w:ascii="Times New Roman" w:eastAsia="Calibri" w:hAnsi="Times New Roman" w:cs="Times New Roman"/>
          <w:b/>
          <w:i/>
          <w:sz w:val="28"/>
          <w:szCs w:val="28"/>
          <w:lang w:eastAsia="ru-RU"/>
        </w:rPr>
      </w:pPr>
    </w:p>
    <w:p w14:paraId="6FE397E2" w14:textId="7F84FF7A" w:rsidR="00993CA8" w:rsidRPr="002E0D3F" w:rsidRDefault="005B792E" w:rsidP="002E0D3F">
      <w:pPr>
        <w:tabs>
          <w:tab w:val="left" w:pos="142"/>
        </w:tabs>
        <w:spacing w:after="0" w:line="240" w:lineRule="auto"/>
        <w:jc w:val="center"/>
        <w:rPr>
          <w:rFonts w:ascii="Times New Roman" w:eastAsia="Calibri" w:hAnsi="Times New Roman" w:cs="Times New Roman"/>
          <w:b/>
          <w:iCs/>
          <w:sz w:val="28"/>
          <w:szCs w:val="28"/>
          <w:lang w:eastAsia="ru-RU"/>
        </w:rPr>
      </w:pPr>
      <w:r w:rsidRPr="002E0D3F">
        <w:rPr>
          <w:rFonts w:ascii="Times New Roman" w:eastAsia="Calibri" w:hAnsi="Times New Roman" w:cs="Times New Roman"/>
          <w:b/>
          <w:iCs/>
          <w:sz w:val="28"/>
          <w:szCs w:val="28"/>
          <w:lang w:eastAsia="ru-RU"/>
        </w:rPr>
        <w:t>3.</w:t>
      </w:r>
      <w:r w:rsidR="00CE7B87">
        <w:rPr>
          <w:rFonts w:ascii="Times New Roman" w:eastAsia="Calibri" w:hAnsi="Times New Roman" w:cs="Times New Roman"/>
          <w:b/>
          <w:iCs/>
          <w:sz w:val="28"/>
          <w:szCs w:val="28"/>
          <w:lang w:eastAsia="ru-RU"/>
        </w:rPr>
        <w:t>8</w:t>
      </w:r>
      <w:r w:rsidRPr="002E0D3F">
        <w:rPr>
          <w:rFonts w:ascii="Times New Roman" w:eastAsia="Calibri" w:hAnsi="Times New Roman" w:cs="Times New Roman"/>
          <w:b/>
          <w:iCs/>
          <w:sz w:val="28"/>
          <w:szCs w:val="28"/>
          <w:lang w:eastAsia="ru-RU"/>
        </w:rPr>
        <w:t>.</w:t>
      </w:r>
      <w:r w:rsidR="00A54BEC" w:rsidRPr="002E0D3F">
        <w:rPr>
          <w:rFonts w:ascii="Times New Roman" w:eastAsia="Calibri" w:hAnsi="Times New Roman" w:cs="Times New Roman"/>
          <w:b/>
          <w:iCs/>
          <w:sz w:val="28"/>
          <w:szCs w:val="28"/>
          <w:lang w:eastAsia="ru-RU"/>
        </w:rPr>
        <w:t xml:space="preserve"> </w:t>
      </w:r>
      <w:r w:rsidR="00993CA8" w:rsidRPr="002E0D3F">
        <w:rPr>
          <w:rFonts w:ascii="Times New Roman" w:eastAsia="Calibri" w:hAnsi="Times New Roman" w:cs="Times New Roman"/>
          <w:b/>
          <w:iCs/>
          <w:sz w:val="28"/>
          <w:szCs w:val="28"/>
          <w:lang w:eastAsia="ru-RU"/>
        </w:rPr>
        <w:t>Обеспечение жильем детей сирот, оставшихся без попечения родителей, а также детей, находящихся под опекой (попечительством) не имеющих закрепленного жилого помещения</w:t>
      </w:r>
    </w:p>
    <w:p w14:paraId="7CC7B050" w14:textId="2343F5FB" w:rsidR="00C503BC" w:rsidRPr="00C503BC" w:rsidRDefault="008C5EC6" w:rsidP="0073069E">
      <w:pPr>
        <w:pStyle w:val="af9"/>
        <w:tabs>
          <w:tab w:val="left" w:pos="567"/>
        </w:tabs>
        <w:spacing w:after="0" w:line="240" w:lineRule="auto"/>
        <w:ind w:left="0"/>
        <w:jc w:val="both"/>
        <w:rPr>
          <w:rFonts w:ascii="Times New Roman" w:eastAsia="Times New Roman" w:hAnsi="Times New Roman" w:cs="Times New Roman"/>
          <w:sz w:val="28"/>
          <w:szCs w:val="28"/>
          <w:lang w:eastAsia="ru-RU"/>
        </w:rPr>
      </w:pPr>
      <w:r w:rsidRPr="00C503BC">
        <w:rPr>
          <w:rFonts w:ascii="Times New Roman" w:eastAsia="Calibri" w:hAnsi="Times New Roman" w:cs="Times New Roman"/>
          <w:sz w:val="28"/>
          <w:szCs w:val="28"/>
          <w:lang w:eastAsia="ru-RU"/>
        </w:rPr>
        <w:tab/>
      </w:r>
      <w:r w:rsidR="00C503BC" w:rsidRPr="00C503BC">
        <w:rPr>
          <w:rFonts w:ascii="Times New Roman" w:eastAsia="Times New Roman" w:hAnsi="Times New Roman" w:cs="Times New Roman"/>
          <w:sz w:val="28"/>
          <w:szCs w:val="28"/>
          <w:lang w:eastAsia="ru-RU"/>
        </w:rPr>
        <w:t>Для реализации мероприятий по приобретению жилых помещений для детей-сирот и детей, оставшихся без попечения родителей, лиц из их числа                       в рамках муниципальной программы «Дополнительные меры социальной поддержки отдельных категорий граждан города Нефтеюганска» в 2022 году доведены денежные средства в размере 113 389 693,39 рублей, в том числе:</w:t>
      </w:r>
    </w:p>
    <w:p w14:paraId="13C3E21B" w14:textId="77777777" w:rsidR="00C503BC" w:rsidRPr="00C503BC" w:rsidRDefault="00C503BC" w:rsidP="00C503BC">
      <w:pPr>
        <w:spacing w:after="0" w:line="240" w:lineRule="auto"/>
        <w:ind w:firstLine="709"/>
        <w:jc w:val="both"/>
        <w:rPr>
          <w:rFonts w:ascii="Times New Roman" w:eastAsia="Times New Roman" w:hAnsi="Times New Roman" w:cs="Times New Roman"/>
          <w:sz w:val="28"/>
          <w:szCs w:val="28"/>
          <w:lang w:eastAsia="ru-RU"/>
        </w:rPr>
      </w:pPr>
      <w:r w:rsidRPr="00C503BC">
        <w:rPr>
          <w:rFonts w:ascii="Times New Roman" w:eastAsia="Times New Roman" w:hAnsi="Times New Roman" w:cs="Times New Roman"/>
          <w:sz w:val="28"/>
          <w:szCs w:val="28"/>
          <w:lang w:eastAsia="ru-RU"/>
        </w:rPr>
        <w:t>-средства федерального бюджета – 886 273,39 руб.;</w:t>
      </w:r>
    </w:p>
    <w:p w14:paraId="5CC5CECB" w14:textId="77777777" w:rsidR="00C503BC" w:rsidRPr="00C503BC" w:rsidRDefault="00C503BC" w:rsidP="00C503BC">
      <w:pPr>
        <w:spacing w:after="0" w:line="240" w:lineRule="auto"/>
        <w:ind w:firstLine="709"/>
        <w:jc w:val="both"/>
        <w:rPr>
          <w:rFonts w:ascii="Times New Roman" w:eastAsia="Times New Roman" w:hAnsi="Times New Roman" w:cs="Times New Roman"/>
          <w:sz w:val="28"/>
          <w:szCs w:val="28"/>
          <w:lang w:eastAsia="ru-RU"/>
        </w:rPr>
      </w:pPr>
      <w:r w:rsidRPr="00C503BC">
        <w:rPr>
          <w:rFonts w:ascii="Times New Roman" w:eastAsia="Times New Roman" w:hAnsi="Times New Roman" w:cs="Times New Roman"/>
          <w:sz w:val="28"/>
          <w:szCs w:val="28"/>
          <w:lang w:eastAsia="ru-RU"/>
        </w:rPr>
        <w:t>-средства окружного бюджета – 60 168 430,00 руб.;</w:t>
      </w:r>
    </w:p>
    <w:p w14:paraId="2B9B294C" w14:textId="77777777" w:rsidR="00C503BC" w:rsidRPr="00C503BC" w:rsidRDefault="00C503BC" w:rsidP="00C503BC">
      <w:pPr>
        <w:spacing w:after="0" w:line="240" w:lineRule="auto"/>
        <w:ind w:firstLine="709"/>
        <w:jc w:val="both"/>
        <w:rPr>
          <w:rFonts w:ascii="Times New Roman" w:eastAsia="Times New Roman" w:hAnsi="Times New Roman" w:cs="Times New Roman"/>
          <w:b/>
          <w:color w:val="FF0000"/>
          <w:sz w:val="28"/>
          <w:szCs w:val="28"/>
          <w:lang w:eastAsia="ru-RU"/>
        </w:rPr>
      </w:pPr>
      <w:r w:rsidRPr="00C503BC">
        <w:rPr>
          <w:rFonts w:ascii="Times New Roman" w:eastAsia="Times New Roman" w:hAnsi="Times New Roman" w:cs="Times New Roman"/>
          <w:sz w:val="28"/>
          <w:szCs w:val="28"/>
          <w:lang w:eastAsia="ru-RU"/>
        </w:rPr>
        <w:t>-средства местного бюджета – 52 334 990,00 руб.</w:t>
      </w:r>
    </w:p>
    <w:p w14:paraId="7A8C237F" w14:textId="77777777" w:rsidR="00C503BC" w:rsidRPr="00C503BC" w:rsidRDefault="00C503BC" w:rsidP="00C503BC">
      <w:pPr>
        <w:spacing w:after="0" w:line="240" w:lineRule="auto"/>
        <w:ind w:firstLine="709"/>
        <w:jc w:val="both"/>
        <w:rPr>
          <w:rFonts w:ascii="Times New Roman" w:eastAsia="Times New Roman" w:hAnsi="Times New Roman" w:cs="Times New Roman"/>
          <w:sz w:val="28"/>
          <w:szCs w:val="28"/>
          <w:lang w:eastAsia="ru-RU"/>
        </w:rPr>
      </w:pPr>
      <w:r w:rsidRPr="00C503BC">
        <w:rPr>
          <w:rFonts w:ascii="Times New Roman" w:eastAsia="Times New Roman" w:hAnsi="Times New Roman" w:cs="Times New Roman"/>
          <w:sz w:val="28"/>
          <w:szCs w:val="28"/>
          <w:lang w:eastAsia="ru-RU"/>
        </w:rPr>
        <w:t>В соответствии с Решением Думы города Нефтеюганска от 27.02.2013                     № 499 - V (с изменениями на 08.09.2021 № 1013-</w:t>
      </w:r>
      <w:r w:rsidRPr="00C503BC">
        <w:rPr>
          <w:rFonts w:ascii="Times New Roman" w:eastAsia="Times New Roman" w:hAnsi="Times New Roman" w:cs="Times New Roman"/>
          <w:sz w:val="28"/>
          <w:szCs w:val="28"/>
          <w:lang w:val="en-US" w:eastAsia="ru-RU"/>
        </w:rPr>
        <w:t>V</w:t>
      </w:r>
      <w:r w:rsidRPr="00C503BC">
        <w:rPr>
          <w:rFonts w:ascii="Times New Roman" w:eastAsia="Times New Roman" w:hAnsi="Times New Roman" w:cs="Times New Roman"/>
          <w:sz w:val="28"/>
          <w:szCs w:val="28"/>
          <w:lang w:eastAsia="ru-RU"/>
        </w:rPr>
        <w:t>), норма предоставления площади жилого помещения по договору социального найма в городе Нефтеюганске составляет 33 квадратных метра общей площади жилого помещения на одиноко проживающего гражданина. С учётом утверждённой нормы и условий Закона Ханты-Мансийского автономного округа-Югры                                от 09.06.2009 № 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приёмных родителей в Ханты-Мансийском автономном округе – Югре», было запланировано приобретение жилых помещений площадью не менее 33 квадратных метров.</w:t>
      </w:r>
    </w:p>
    <w:p w14:paraId="6D3AA5A3" w14:textId="3A6AA4B5" w:rsidR="00C503BC" w:rsidRPr="00E97CA0" w:rsidRDefault="00C503BC" w:rsidP="00C503BC">
      <w:pPr>
        <w:spacing w:after="0" w:line="240" w:lineRule="auto"/>
        <w:ind w:firstLine="709"/>
        <w:jc w:val="both"/>
        <w:rPr>
          <w:rFonts w:ascii="Times New Roman" w:eastAsia="Times New Roman" w:hAnsi="Times New Roman" w:cs="Times New Roman"/>
          <w:sz w:val="28"/>
          <w:szCs w:val="28"/>
          <w:lang w:eastAsia="ru-RU"/>
        </w:rPr>
      </w:pPr>
      <w:r w:rsidRPr="00C503BC">
        <w:rPr>
          <w:rFonts w:ascii="Times New Roman" w:eastAsia="Times New Roman" w:hAnsi="Times New Roman" w:cs="Times New Roman"/>
          <w:sz w:val="28"/>
          <w:szCs w:val="28"/>
          <w:lang w:eastAsia="ru-RU"/>
        </w:rPr>
        <w:t xml:space="preserve">Расчёт начальной (максимальной) цены контракта осуществляется                       в соответствии с Приказом Региональной службы по тарифам Ханты-Мансийского автономного округа-Югры от 30.06.2021 № 44-нп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w:t>
      </w:r>
      <w:r w:rsidRPr="00E97CA0">
        <w:rPr>
          <w:rFonts w:ascii="Times New Roman" w:eastAsia="Times New Roman" w:hAnsi="Times New Roman" w:cs="Times New Roman"/>
          <w:sz w:val="28"/>
          <w:szCs w:val="28"/>
          <w:lang w:eastAsia="ru-RU"/>
        </w:rPr>
        <w:t>Ханты-Мансийского автономного округа - Югры на третий квартал 2021 года», согласно которому стоимость 1 квадратного метра общей площади жилого помещения             в капитальном исполнении в городе Нефтеюганске составляет 59 682,00 рубля.</w:t>
      </w:r>
    </w:p>
    <w:p w14:paraId="7DF14AA2" w14:textId="77777777" w:rsidR="00C503BC" w:rsidRPr="00E97CA0" w:rsidRDefault="00C503BC" w:rsidP="00C503BC">
      <w:pPr>
        <w:spacing w:after="0" w:line="240" w:lineRule="auto"/>
        <w:ind w:firstLine="709"/>
        <w:jc w:val="both"/>
        <w:rPr>
          <w:rFonts w:ascii="Times New Roman" w:eastAsia="Times New Roman" w:hAnsi="Times New Roman" w:cs="Times New Roman"/>
          <w:sz w:val="28"/>
          <w:szCs w:val="28"/>
          <w:lang w:eastAsia="ru-RU"/>
        </w:rPr>
      </w:pPr>
      <w:r w:rsidRPr="00E97CA0">
        <w:rPr>
          <w:rFonts w:ascii="Times New Roman" w:eastAsia="Times New Roman" w:hAnsi="Times New Roman" w:cs="Times New Roman"/>
          <w:sz w:val="28"/>
          <w:szCs w:val="28"/>
          <w:lang w:eastAsia="ru-RU"/>
        </w:rPr>
        <w:t>Решением Думы города Нефтеюганска от 25.04.2019 № 583-VI утверждён Порядок использования собственных материальных ресурсов и финансовых средств муниципального образования город Нефтеюганск для осуществления переданного отдельного государственного полномочия по предоставлению детям-сиротам и детям, оставшимся без попечения родителей, лицам из числа детей-сирот и детей, оставшихся без попечения родителей, жилых помещений специализированного жилищного фонда по договорам найма специализированных жилых помещений в соответствии с законодательством Российской Федерации.</w:t>
      </w:r>
    </w:p>
    <w:p w14:paraId="2CC922C3" w14:textId="5AA5AD57" w:rsidR="00C503BC" w:rsidRPr="00E97CA0" w:rsidRDefault="00C503BC" w:rsidP="00C503BC">
      <w:pPr>
        <w:spacing w:after="0" w:line="240" w:lineRule="auto"/>
        <w:ind w:firstLine="709"/>
        <w:jc w:val="both"/>
        <w:rPr>
          <w:rFonts w:ascii="Times New Roman" w:eastAsia="Calibri" w:hAnsi="Times New Roman" w:cs="Times New Roman"/>
          <w:sz w:val="28"/>
          <w:szCs w:val="28"/>
        </w:rPr>
      </w:pPr>
      <w:r w:rsidRPr="00E97CA0">
        <w:rPr>
          <w:rFonts w:ascii="Times New Roman" w:eastAsia="Calibri" w:hAnsi="Times New Roman" w:cs="Times New Roman"/>
          <w:sz w:val="28"/>
          <w:szCs w:val="28"/>
        </w:rPr>
        <w:t>В соответствии с внесенными изменениями в Закон Ханты-Мансийского автономного округа – Югры от 09.06.2009 № 86-ОЗ в вышеуказанное решение Думы города Нефтеюганска от 25.04.2019 № 583-VI (с изменениями                             на 08.09.2021) внесены изменения и, в целях софинансирования за счёт средств местного бюджета на приобретение в муниципальную собственность однокомнатных жилых помещений для детей-сирот из бюджета города Нефтеюганска выделены дополнительные средства с учётом рыночной стоимости</w:t>
      </w:r>
      <w:r w:rsidR="00E97CA0" w:rsidRPr="00E97CA0">
        <w:rPr>
          <w:rFonts w:ascii="Times New Roman" w:eastAsia="Calibri" w:hAnsi="Times New Roman" w:cs="Times New Roman"/>
          <w:sz w:val="28"/>
          <w:szCs w:val="28"/>
        </w:rPr>
        <w:t xml:space="preserve"> </w:t>
      </w:r>
      <w:r w:rsidRPr="00E97CA0">
        <w:rPr>
          <w:rFonts w:ascii="Times New Roman" w:eastAsia="Calibri" w:hAnsi="Times New Roman" w:cs="Times New Roman"/>
          <w:sz w:val="28"/>
          <w:szCs w:val="28"/>
        </w:rPr>
        <w:t>1 квадратного метра общей площади однокомнатного жилого помещения, определённой независимым оценщиком - 84 597,00 руб. за кв.м.</w:t>
      </w:r>
    </w:p>
    <w:p w14:paraId="3B475AB2" w14:textId="77777777" w:rsidR="00C503BC" w:rsidRPr="00E97CA0" w:rsidRDefault="00C503BC" w:rsidP="00C503BC">
      <w:pPr>
        <w:spacing w:after="0" w:line="240" w:lineRule="auto"/>
        <w:ind w:firstLine="709"/>
        <w:jc w:val="both"/>
        <w:rPr>
          <w:rFonts w:ascii="Times New Roman" w:eastAsia="Times New Roman" w:hAnsi="Times New Roman" w:cs="Times New Roman"/>
          <w:sz w:val="28"/>
          <w:szCs w:val="28"/>
          <w:lang w:eastAsia="ru-RU"/>
        </w:rPr>
      </w:pPr>
      <w:r w:rsidRPr="00E97CA0">
        <w:rPr>
          <w:rFonts w:ascii="Times New Roman" w:eastAsia="Times New Roman" w:hAnsi="Times New Roman" w:cs="Times New Roman"/>
          <w:sz w:val="28"/>
          <w:szCs w:val="28"/>
          <w:lang w:eastAsia="ru-RU"/>
        </w:rPr>
        <w:t>В рамках доведенных лимитов, по итогам проведенных электронных аукционов на приобретение жилых помещений для предоставления жилья детям-сиротам и детям, оставшимся без попечения родителей, и лицам из их числа заключен 31 муниципальный контракт на приобретение 31 жилого помещения.</w:t>
      </w:r>
    </w:p>
    <w:p w14:paraId="3B6F3FEC" w14:textId="77777777" w:rsidR="00C503BC" w:rsidRPr="00E97CA0" w:rsidRDefault="00C503BC" w:rsidP="00C503BC">
      <w:pPr>
        <w:spacing w:after="0" w:line="240" w:lineRule="auto"/>
        <w:ind w:firstLine="709"/>
        <w:jc w:val="both"/>
        <w:rPr>
          <w:rFonts w:ascii="Times New Roman" w:eastAsia="Calibri" w:hAnsi="Times New Roman" w:cs="Times New Roman"/>
          <w:sz w:val="28"/>
          <w:szCs w:val="28"/>
        </w:rPr>
      </w:pPr>
      <w:r w:rsidRPr="00E97CA0">
        <w:rPr>
          <w:rFonts w:ascii="Times New Roman" w:eastAsia="Calibri" w:hAnsi="Times New Roman" w:cs="Times New Roman"/>
          <w:sz w:val="28"/>
          <w:szCs w:val="28"/>
        </w:rPr>
        <w:t>По результатам исполнения муниципальных контрактов 31 квартира принята в муниципальную собственность, право собственности муниципального образования город Нефтеюганск зарегистрировано.</w:t>
      </w:r>
    </w:p>
    <w:p w14:paraId="35F411BC" w14:textId="77777777" w:rsidR="00C503BC" w:rsidRPr="00E97CA0" w:rsidRDefault="00C503BC" w:rsidP="00C503BC">
      <w:pPr>
        <w:spacing w:after="0" w:line="240" w:lineRule="auto"/>
        <w:ind w:firstLine="709"/>
        <w:jc w:val="both"/>
        <w:rPr>
          <w:rFonts w:ascii="Times New Roman" w:eastAsia="Times New Roman" w:hAnsi="Times New Roman" w:cs="Times New Roman"/>
          <w:sz w:val="28"/>
          <w:szCs w:val="28"/>
          <w:lang w:eastAsia="ru-RU"/>
        </w:rPr>
      </w:pPr>
      <w:r w:rsidRPr="00E97CA0">
        <w:rPr>
          <w:rFonts w:ascii="Times New Roman" w:eastAsia="Times New Roman" w:hAnsi="Times New Roman" w:cs="Times New Roman"/>
          <w:sz w:val="28"/>
          <w:szCs w:val="28"/>
          <w:lang w:eastAsia="ru-RU"/>
        </w:rPr>
        <w:t>В феврале 2022 года в муниципальную собственность города Нефтеюганска принято 33 жилых помещений для детей-сирот в рамках исполнения муниципальных контрактов, заключенных ранее в 2021 году.</w:t>
      </w:r>
    </w:p>
    <w:p w14:paraId="6F591A55" w14:textId="77777777" w:rsidR="00C503BC" w:rsidRPr="00E97CA0" w:rsidRDefault="00C503BC" w:rsidP="00C503BC">
      <w:pPr>
        <w:spacing w:after="0" w:line="240" w:lineRule="auto"/>
        <w:ind w:firstLine="709"/>
        <w:jc w:val="both"/>
        <w:rPr>
          <w:rFonts w:ascii="Times New Roman" w:eastAsia="Times New Roman" w:hAnsi="Times New Roman" w:cs="Times New Roman"/>
          <w:sz w:val="28"/>
          <w:szCs w:val="28"/>
          <w:lang w:eastAsia="ru-RU"/>
        </w:rPr>
      </w:pPr>
      <w:r w:rsidRPr="00E97CA0">
        <w:rPr>
          <w:rFonts w:ascii="Times New Roman" w:eastAsia="Times New Roman" w:hAnsi="Times New Roman" w:cs="Times New Roman"/>
          <w:sz w:val="28"/>
          <w:szCs w:val="28"/>
          <w:lang w:eastAsia="ru-RU"/>
        </w:rPr>
        <w:t>В соответствии с Приказом администрации города Нефтеюганска                       от 23.09.2022 № 1914-к, дополнительно принято 30 жилых помещений для детей-сирот, приобретённых для города Нефтеюганска департаментом по управлению государственным имуществом Ханты-Мансийского автономного округа-Югры.</w:t>
      </w:r>
    </w:p>
    <w:p w14:paraId="48542232" w14:textId="77777777" w:rsidR="00C503BC" w:rsidRPr="00E97CA0" w:rsidRDefault="00C503BC" w:rsidP="00C503BC">
      <w:pPr>
        <w:spacing w:after="0" w:line="240" w:lineRule="auto"/>
        <w:ind w:firstLine="709"/>
        <w:jc w:val="both"/>
        <w:rPr>
          <w:rFonts w:ascii="Times New Roman" w:eastAsia="Times New Roman" w:hAnsi="Times New Roman" w:cs="Times New Roman"/>
          <w:sz w:val="28"/>
          <w:szCs w:val="28"/>
          <w:lang w:eastAsia="ru-RU"/>
        </w:rPr>
      </w:pPr>
      <w:r w:rsidRPr="00E97CA0">
        <w:rPr>
          <w:rFonts w:ascii="Times New Roman" w:eastAsia="Times New Roman" w:hAnsi="Times New Roman" w:cs="Times New Roman"/>
          <w:sz w:val="28"/>
          <w:szCs w:val="28"/>
          <w:lang w:eastAsia="ru-RU"/>
        </w:rPr>
        <w:t>Все принятые квартиры распределены жилищной комиссией детям-сиротам.</w:t>
      </w:r>
    </w:p>
    <w:p w14:paraId="5EB0A09E" w14:textId="77777777" w:rsidR="00C503BC" w:rsidRPr="00E97CA0" w:rsidRDefault="00C503BC" w:rsidP="00C503BC">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E97CA0">
        <w:rPr>
          <w:rFonts w:ascii="Times New Roman" w:eastAsia="Calibri" w:hAnsi="Times New Roman" w:cs="Times New Roman"/>
          <w:bCs/>
          <w:sz w:val="28"/>
          <w:szCs w:val="28"/>
          <w:lang w:eastAsia="ru-RU"/>
        </w:rPr>
        <w:tab/>
        <w:t xml:space="preserve">Всего в 2022 году предоставлено 96 жилых помещений </w:t>
      </w:r>
      <w:r w:rsidRPr="00E97CA0">
        <w:rPr>
          <w:rFonts w:ascii="Times New Roman" w:eastAsia="Calibri" w:hAnsi="Times New Roman" w:cs="Times New Roman"/>
          <w:sz w:val="28"/>
          <w:szCs w:val="28"/>
        </w:rPr>
        <w:t>детям-сиротам                        и детям, оставшимся без попечения родителей, лицам из числа детей-сирот                     и детей, оставшихся без попечения родителей, жилых помещений специализированного жилищного фонда по договорам найма специализированных жилых помещений.</w:t>
      </w:r>
    </w:p>
    <w:p w14:paraId="390EC00A" w14:textId="77777777" w:rsidR="00C503BC" w:rsidRPr="00E97CA0" w:rsidRDefault="00C503BC" w:rsidP="00C503BC">
      <w:pPr>
        <w:autoSpaceDE w:val="0"/>
        <w:autoSpaceDN w:val="0"/>
        <w:adjustRightInd w:val="0"/>
        <w:spacing w:after="0" w:line="240" w:lineRule="auto"/>
        <w:rPr>
          <w:rFonts w:ascii="Times New Roman" w:eastAsia="Calibri" w:hAnsi="Times New Roman" w:cs="Times New Roman"/>
          <w:b/>
          <w:bCs/>
          <w:sz w:val="28"/>
          <w:szCs w:val="28"/>
          <w:lang w:eastAsia="ru-RU"/>
        </w:rPr>
      </w:pPr>
    </w:p>
    <w:p w14:paraId="16553DD4" w14:textId="77777777" w:rsidR="007503E8" w:rsidRDefault="007503E8" w:rsidP="002E0D3F">
      <w:pPr>
        <w:suppressAutoHyphens/>
        <w:spacing w:after="0" w:line="240" w:lineRule="auto"/>
        <w:jc w:val="center"/>
        <w:rPr>
          <w:rFonts w:ascii="Times New Roman" w:eastAsia="Calibri" w:hAnsi="Times New Roman" w:cs="Times New Roman"/>
          <w:b/>
          <w:iCs/>
          <w:sz w:val="28"/>
          <w:szCs w:val="28"/>
          <w:lang w:eastAsia="ru-RU"/>
        </w:rPr>
      </w:pPr>
    </w:p>
    <w:p w14:paraId="0BA192FA" w14:textId="77777777" w:rsidR="007503E8" w:rsidRDefault="007503E8" w:rsidP="002E0D3F">
      <w:pPr>
        <w:suppressAutoHyphens/>
        <w:spacing w:after="0" w:line="240" w:lineRule="auto"/>
        <w:jc w:val="center"/>
        <w:rPr>
          <w:rFonts w:ascii="Times New Roman" w:eastAsia="Calibri" w:hAnsi="Times New Roman" w:cs="Times New Roman"/>
          <w:b/>
          <w:iCs/>
          <w:sz w:val="28"/>
          <w:szCs w:val="28"/>
          <w:lang w:eastAsia="ru-RU"/>
        </w:rPr>
      </w:pPr>
    </w:p>
    <w:p w14:paraId="7C8C932A" w14:textId="3BB0E081" w:rsidR="009913B7" w:rsidRPr="002E0D3F" w:rsidRDefault="009913B7" w:rsidP="002E0D3F">
      <w:pPr>
        <w:suppressAutoHyphens/>
        <w:spacing w:after="0" w:line="240" w:lineRule="auto"/>
        <w:jc w:val="center"/>
        <w:rPr>
          <w:rFonts w:ascii="Times New Roman" w:eastAsia="Times New Roman" w:hAnsi="Times New Roman" w:cs="Times New Roman"/>
          <w:bCs/>
          <w:iCs/>
          <w:sz w:val="28"/>
          <w:szCs w:val="28"/>
          <w:lang w:eastAsia="ru-RU"/>
        </w:rPr>
      </w:pPr>
      <w:r w:rsidRPr="002E0D3F">
        <w:rPr>
          <w:rFonts w:ascii="Times New Roman" w:eastAsia="Calibri" w:hAnsi="Times New Roman" w:cs="Times New Roman"/>
          <w:b/>
          <w:iCs/>
          <w:sz w:val="28"/>
          <w:szCs w:val="28"/>
          <w:lang w:eastAsia="ru-RU"/>
        </w:rPr>
        <w:t>3.</w:t>
      </w:r>
      <w:r w:rsidR="00CE7B87">
        <w:rPr>
          <w:rFonts w:ascii="Times New Roman" w:eastAsia="Calibri" w:hAnsi="Times New Roman" w:cs="Times New Roman"/>
          <w:b/>
          <w:iCs/>
          <w:sz w:val="28"/>
          <w:szCs w:val="28"/>
          <w:lang w:eastAsia="ru-RU"/>
        </w:rPr>
        <w:t>9</w:t>
      </w:r>
      <w:r w:rsidRPr="002E0D3F">
        <w:rPr>
          <w:rFonts w:ascii="Times New Roman" w:eastAsia="Calibri" w:hAnsi="Times New Roman" w:cs="Times New Roman"/>
          <w:b/>
          <w:iCs/>
          <w:sz w:val="28"/>
          <w:szCs w:val="28"/>
          <w:lang w:eastAsia="ru-RU"/>
        </w:rPr>
        <w:t>. Обеспечение жилыми помещениями отдельных категорий граждан, определенных федеральным законодательством»</w:t>
      </w:r>
    </w:p>
    <w:p w14:paraId="48EBE9A5" w14:textId="2CA4A4C5" w:rsidR="00A149B5" w:rsidRPr="002E0D3F" w:rsidRDefault="00A149B5" w:rsidP="002E0D3F">
      <w:pPr>
        <w:spacing w:after="0" w:line="240" w:lineRule="auto"/>
        <w:ind w:firstLine="709"/>
        <w:rPr>
          <w:rFonts w:ascii="Times New Roman" w:eastAsia="Times New Roman" w:hAnsi="Times New Roman" w:cs="Times New Roman"/>
          <w:bCs/>
          <w:i/>
          <w:iCs/>
          <w:sz w:val="28"/>
          <w:szCs w:val="28"/>
          <w:u w:val="single"/>
          <w:lang w:eastAsia="ru-RU"/>
        </w:rPr>
      </w:pPr>
      <w:r w:rsidRPr="002E0D3F">
        <w:rPr>
          <w:rFonts w:ascii="Times New Roman" w:eastAsia="Times New Roman" w:hAnsi="Times New Roman" w:cs="Times New Roman"/>
          <w:bCs/>
          <w:i/>
          <w:iCs/>
          <w:sz w:val="28"/>
          <w:szCs w:val="28"/>
          <w:u w:val="single"/>
          <w:lang w:eastAsia="ru-RU"/>
        </w:rPr>
        <w:t>Выезжающие из районов Крайнего Севера и приравненных к ним местностей.</w:t>
      </w:r>
    </w:p>
    <w:p w14:paraId="1D6F4106" w14:textId="77777777" w:rsidR="00A149B5" w:rsidRPr="00A149B5" w:rsidRDefault="00A149B5" w:rsidP="00A149B5">
      <w:pPr>
        <w:spacing w:after="0" w:line="240" w:lineRule="auto"/>
        <w:ind w:firstLine="709"/>
        <w:jc w:val="both"/>
        <w:rPr>
          <w:rFonts w:ascii="Times New Roman" w:eastAsia="Times New Roman" w:hAnsi="Times New Roman" w:cs="Times New Roman"/>
          <w:sz w:val="28"/>
          <w:szCs w:val="28"/>
          <w:lang w:eastAsia="ru-RU"/>
        </w:rPr>
      </w:pPr>
      <w:r w:rsidRPr="00A149B5">
        <w:rPr>
          <w:rFonts w:ascii="Times New Roman" w:eastAsia="Times New Roman" w:hAnsi="Times New Roman" w:cs="Times New Roman"/>
          <w:sz w:val="28"/>
          <w:szCs w:val="28"/>
          <w:lang w:eastAsia="ru-RU"/>
        </w:rPr>
        <w:t xml:space="preserve">Реализация полномочий, указанных в пункте 3.1 статьи 2 Закона Ханты-Мансийского автономного округа – Югры от 31.03.2009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определённых федеральным законодательством» (выезжающие                           из районов Крайнего Севера и приравненных к ним местностей). </w:t>
      </w:r>
    </w:p>
    <w:p w14:paraId="501E541A" w14:textId="77777777" w:rsidR="00A149B5" w:rsidRPr="00A149B5" w:rsidRDefault="00A149B5" w:rsidP="00A149B5">
      <w:pPr>
        <w:spacing w:after="0" w:line="240" w:lineRule="auto"/>
        <w:ind w:firstLine="709"/>
        <w:jc w:val="both"/>
        <w:rPr>
          <w:rFonts w:ascii="Times New Roman" w:eastAsia="Times New Roman" w:hAnsi="Times New Roman" w:cs="Times New Roman"/>
          <w:sz w:val="28"/>
          <w:szCs w:val="28"/>
          <w:lang w:eastAsia="ru-RU"/>
        </w:rPr>
      </w:pPr>
      <w:r w:rsidRPr="00A149B5">
        <w:rPr>
          <w:rFonts w:ascii="Times New Roman" w:eastAsia="Times New Roman" w:hAnsi="Times New Roman" w:cs="Times New Roman"/>
          <w:sz w:val="28"/>
          <w:szCs w:val="28"/>
          <w:lang w:eastAsia="ru-RU"/>
        </w:rPr>
        <w:t xml:space="preserve">Федеральным законом от 25.10.2002 № 125-ФЗ и постановлением Правительства Российской Федерации от 21.03.2006 № 153 определён порядок предоставления жилищных субсидий за счёт средства федерального бюджета (жилищного сертификата). </w:t>
      </w:r>
    </w:p>
    <w:p w14:paraId="368D49E1" w14:textId="06D1D7FD" w:rsidR="00A149B5" w:rsidRPr="00A149B5" w:rsidRDefault="00A149B5" w:rsidP="00A149B5">
      <w:pPr>
        <w:spacing w:after="0" w:line="240" w:lineRule="auto"/>
        <w:ind w:firstLine="709"/>
        <w:jc w:val="both"/>
        <w:rPr>
          <w:rFonts w:ascii="Times New Roman" w:eastAsia="Times New Roman" w:hAnsi="Times New Roman" w:cs="Times New Roman"/>
          <w:sz w:val="28"/>
          <w:szCs w:val="28"/>
          <w:lang w:eastAsia="ru-RU"/>
        </w:rPr>
      </w:pPr>
      <w:r w:rsidRPr="00A149B5">
        <w:rPr>
          <w:rFonts w:ascii="Times New Roman" w:eastAsia="Times New Roman" w:hAnsi="Times New Roman" w:cs="Times New Roman"/>
          <w:sz w:val="28"/>
          <w:szCs w:val="28"/>
          <w:lang w:eastAsia="ru-RU"/>
        </w:rPr>
        <w:t>Согласно данных норм первоочередное право на получение жилищного сертификата имеют инвалиды 1, 2 групп, инвалиды с детства, во вторую очередь пенсионеры по старости, прибывшие в районы Крайнего Севера                                             и приравненные к ним местности не позднее 01.01.1992, имеющие общую продолжительность стажа работы в районах Крайнего Севера и приравненных            к ним местностях не менее пятнадцати календарных лет, не обеспеченные жилыми помещениями для постоянного проживания на территории Российской Федерации, расположенными за пределами районов Крайнего Севера и приравненных к ним местностей.</w:t>
      </w:r>
    </w:p>
    <w:p w14:paraId="65580DCF" w14:textId="4F6A402B" w:rsidR="00A149B5" w:rsidRPr="00A149B5" w:rsidRDefault="00A149B5" w:rsidP="00A149B5">
      <w:pPr>
        <w:spacing w:after="0" w:line="240" w:lineRule="auto"/>
        <w:ind w:firstLine="709"/>
        <w:jc w:val="both"/>
        <w:rPr>
          <w:rFonts w:ascii="Times New Roman" w:eastAsia="Times New Roman" w:hAnsi="Times New Roman" w:cs="Times New Roman"/>
          <w:sz w:val="28"/>
          <w:szCs w:val="28"/>
          <w:lang w:eastAsia="ru-RU"/>
        </w:rPr>
      </w:pPr>
      <w:r w:rsidRPr="00A149B5">
        <w:rPr>
          <w:rFonts w:ascii="Times New Roman" w:eastAsia="Times New Roman" w:hAnsi="Times New Roman" w:cs="Times New Roman"/>
          <w:sz w:val="28"/>
          <w:szCs w:val="28"/>
          <w:lang w:eastAsia="ru-RU"/>
        </w:rPr>
        <w:t>В 2022 году предоставлен государственный жилищный сертификат                   на приобретение жилого помещения в Тюменской области на сумму                                    4 404,58 тыс. рублей одному гражданину, имеющему статус                                 инвалида 1 группы.</w:t>
      </w:r>
    </w:p>
    <w:p w14:paraId="722DD1CC" w14:textId="3A2C9C52" w:rsidR="00A149B5" w:rsidRPr="002E0D3F" w:rsidRDefault="00A149B5" w:rsidP="002E0D3F">
      <w:pPr>
        <w:spacing w:after="0" w:line="240" w:lineRule="auto"/>
        <w:ind w:firstLine="709"/>
        <w:rPr>
          <w:rFonts w:ascii="Times New Roman" w:eastAsia="Times New Roman" w:hAnsi="Times New Roman" w:cs="Times New Roman"/>
          <w:bCs/>
          <w:i/>
          <w:iCs/>
          <w:sz w:val="28"/>
          <w:szCs w:val="28"/>
          <w:u w:val="single"/>
          <w:lang w:eastAsia="ru-RU"/>
        </w:rPr>
      </w:pPr>
      <w:r w:rsidRPr="002E0D3F">
        <w:rPr>
          <w:rFonts w:ascii="Times New Roman" w:eastAsia="Times New Roman" w:hAnsi="Times New Roman" w:cs="Times New Roman"/>
          <w:bCs/>
          <w:i/>
          <w:iCs/>
          <w:sz w:val="28"/>
          <w:szCs w:val="28"/>
          <w:u w:val="single"/>
          <w:lang w:eastAsia="ru-RU"/>
        </w:rPr>
        <w:t xml:space="preserve">Мероприятие по обеспечению жильем молодых семей государственной программы Российской Федерации «Обеспечение доступным и комфортным жильём и коммунальными услугами граждан Российской Федерации направлено на поддержку молодых семей, нуждающихся в улучшении жилищных условий, путем предоставления социальной выплаты на приобретение или строительство жилья». </w:t>
      </w:r>
    </w:p>
    <w:p w14:paraId="62D67485" w14:textId="77777777" w:rsidR="00A149B5" w:rsidRPr="00A149B5" w:rsidRDefault="00A149B5" w:rsidP="00A149B5">
      <w:pPr>
        <w:spacing w:after="0" w:line="240" w:lineRule="auto"/>
        <w:ind w:firstLine="709"/>
        <w:jc w:val="both"/>
        <w:rPr>
          <w:rFonts w:ascii="Times New Roman" w:eastAsia="Times New Roman" w:hAnsi="Times New Roman" w:cs="Times New Roman"/>
          <w:sz w:val="28"/>
          <w:szCs w:val="28"/>
          <w:lang w:eastAsia="ru-RU"/>
        </w:rPr>
      </w:pPr>
      <w:r w:rsidRPr="00A149B5">
        <w:rPr>
          <w:rFonts w:ascii="Times New Roman" w:eastAsia="Times New Roman" w:hAnsi="Times New Roman" w:cs="Times New Roman"/>
          <w:sz w:val="28"/>
          <w:szCs w:val="28"/>
          <w:lang w:eastAsia="ru-RU"/>
        </w:rPr>
        <w:t>Реализуется мероприятие в соответствии с порядком обеспечения жильем молодых семей государственной программы Российской Федерации «Обеспечение доступным и комфортным жильём и коммунальными услугами граждан Российской Федерации», утверждённым постановлением Правительства Ханты-Мансийского автономного округа – Югры от 29.12.2020 № 643-п «О мерах по реализации государственной программы Ханты-Мансийского автономного округа - Югры «Развитие жилищной сферы»,                      в соответствии с постановлением администрации города Нефтеюганска                         от 15.11.2018 № 602-п «Об утверждении муниципальной программы города Нефтеюганска «Развитие жилищной сферы города Нефтеюганска».</w:t>
      </w:r>
    </w:p>
    <w:p w14:paraId="5841046E" w14:textId="77777777" w:rsidR="00A149B5" w:rsidRPr="00A149B5" w:rsidRDefault="00A149B5" w:rsidP="00A149B5">
      <w:pPr>
        <w:spacing w:after="0" w:line="240" w:lineRule="auto"/>
        <w:ind w:firstLine="709"/>
        <w:jc w:val="both"/>
        <w:rPr>
          <w:rFonts w:ascii="Times New Roman" w:eastAsia="Times New Roman" w:hAnsi="Times New Roman" w:cs="Times New Roman"/>
          <w:sz w:val="28"/>
          <w:szCs w:val="28"/>
          <w:lang w:eastAsia="ru-RU"/>
        </w:rPr>
      </w:pPr>
      <w:r w:rsidRPr="00A149B5">
        <w:rPr>
          <w:rFonts w:ascii="Times New Roman" w:eastAsia="Times New Roman" w:hAnsi="Times New Roman" w:cs="Times New Roman"/>
          <w:sz w:val="28"/>
          <w:szCs w:val="28"/>
          <w:lang w:eastAsia="ru-RU"/>
        </w:rPr>
        <w:t>В рамках реализации мероприятия в 2022 году:</w:t>
      </w:r>
    </w:p>
    <w:p w14:paraId="5153E24D" w14:textId="77777777" w:rsidR="00A149B5" w:rsidRPr="00A149B5" w:rsidRDefault="00A149B5" w:rsidP="00A149B5">
      <w:pPr>
        <w:spacing w:after="0" w:line="240" w:lineRule="auto"/>
        <w:ind w:firstLine="709"/>
        <w:jc w:val="both"/>
        <w:rPr>
          <w:rFonts w:ascii="Times New Roman" w:eastAsia="Times New Roman" w:hAnsi="Times New Roman" w:cs="Times New Roman"/>
          <w:sz w:val="28"/>
          <w:szCs w:val="28"/>
          <w:lang w:eastAsia="ru-RU"/>
        </w:rPr>
      </w:pPr>
      <w:r w:rsidRPr="00A149B5">
        <w:rPr>
          <w:rFonts w:ascii="Times New Roman" w:eastAsia="Times New Roman" w:hAnsi="Times New Roman" w:cs="Times New Roman"/>
          <w:sz w:val="28"/>
          <w:szCs w:val="28"/>
          <w:lang w:eastAsia="ru-RU"/>
        </w:rPr>
        <w:t>-признаны участником мероприятия по обеспечения жильем 7 молодых семей;</w:t>
      </w:r>
    </w:p>
    <w:p w14:paraId="1A1D84DC" w14:textId="77777777" w:rsidR="00A149B5" w:rsidRPr="00A149B5" w:rsidRDefault="00A149B5" w:rsidP="00A149B5">
      <w:pPr>
        <w:spacing w:after="0" w:line="240" w:lineRule="auto"/>
        <w:ind w:firstLine="709"/>
        <w:jc w:val="both"/>
        <w:rPr>
          <w:rFonts w:ascii="Times New Roman" w:eastAsia="Times New Roman" w:hAnsi="Times New Roman" w:cs="Times New Roman"/>
          <w:sz w:val="28"/>
          <w:szCs w:val="28"/>
          <w:lang w:eastAsia="ru-RU"/>
        </w:rPr>
      </w:pPr>
      <w:r w:rsidRPr="00A149B5">
        <w:rPr>
          <w:rFonts w:ascii="Times New Roman" w:eastAsia="Times New Roman" w:hAnsi="Times New Roman" w:cs="Times New Roman"/>
          <w:sz w:val="28"/>
          <w:szCs w:val="28"/>
          <w:lang w:eastAsia="ru-RU"/>
        </w:rPr>
        <w:t>-в списке участников мероприятия состоит 10 молодых семей,                                 4 из которых претенденты на получение социальной выплаты в 2023 году.</w:t>
      </w:r>
    </w:p>
    <w:p w14:paraId="797E9A13" w14:textId="77777777" w:rsidR="00A149B5" w:rsidRPr="00A149B5" w:rsidRDefault="00A149B5" w:rsidP="00A149B5">
      <w:pPr>
        <w:spacing w:after="0" w:line="240" w:lineRule="auto"/>
        <w:ind w:firstLine="709"/>
        <w:jc w:val="both"/>
        <w:rPr>
          <w:rFonts w:ascii="Times New Roman" w:eastAsia="Times New Roman" w:hAnsi="Times New Roman" w:cs="Times New Roman"/>
          <w:sz w:val="28"/>
          <w:szCs w:val="28"/>
          <w:lang w:eastAsia="ru-RU"/>
        </w:rPr>
      </w:pPr>
      <w:r w:rsidRPr="00A149B5">
        <w:rPr>
          <w:rFonts w:ascii="Times New Roman" w:eastAsia="Times New Roman" w:hAnsi="Times New Roman" w:cs="Times New Roman"/>
          <w:sz w:val="28"/>
          <w:szCs w:val="28"/>
          <w:lang w:eastAsia="ru-RU"/>
        </w:rPr>
        <w:t>В соответствии с соглашением о предоставлении субсидии из бюджета субъекта Российской Федерации от 01.02.2022 №71874000-1-2022-003 местному бюджету, выделены средства на оплату социальной выплаты                                                      6 молодым семьям.</w:t>
      </w:r>
    </w:p>
    <w:p w14:paraId="08E9C6EA" w14:textId="77777777" w:rsidR="00A149B5" w:rsidRPr="00A149B5" w:rsidRDefault="00A149B5" w:rsidP="00A149B5">
      <w:pPr>
        <w:spacing w:after="0" w:line="240" w:lineRule="auto"/>
        <w:ind w:firstLine="709"/>
        <w:jc w:val="both"/>
        <w:rPr>
          <w:rFonts w:ascii="Times New Roman" w:eastAsia="Times New Roman" w:hAnsi="Times New Roman" w:cs="Times New Roman"/>
          <w:sz w:val="28"/>
          <w:szCs w:val="28"/>
          <w:lang w:eastAsia="ru-RU"/>
        </w:rPr>
      </w:pPr>
      <w:r w:rsidRPr="00A149B5">
        <w:rPr>
          <w:rFonts w:ascii="Times New Roman" w:eastAsia="Times New Roman" w:hAnsi="Times New Roman" w:cs="Times New Roman"/>
          <w:sz w:val="28"/>
          <w:szCs w:val="28"/>
          <w:lang w:eastAsia="ru-RU"/>
        </w:rPr>
        <w:t xml:space="preserve">Социальная выплата на приобретение жилого помещения или создание объекта индивидуального жилищного строительства выплачена 6 молодым семьям. Общий объём бюджетных ассигнований исполнен в полном объёме (100%) и составил 5 529 094,20 рублей, где: </w:t>
      </w:r>
    </w:p>
    <w:p w14:paraId="0B80A3CD" w14:textId="77777777" w:rsidR="00A149B5" w:rsidRPr="00A149B5" w:rsidRDefault="00A149B5" w:rsidP="00A149B5">
      <w:pPr>
        <w:spacing w:after="0" w:line="240" w:lineRule="auto"/>
        <w:ind w:firstLine="709"/>
        <w:jc w:val="both"/>
        <w:rPr>
          <w:rFonts w:ascii="Times New Roman" w:eastAsia="Times New Roman" w:hAnsi="Times New Roman" w:cs="Times New Roman"/>
          <w:sz w:val="28"/>
          <w:szCs w:val="28"/>
          <w:lang w:eastAsia="ru-RU"/>
        </w:rPr>
      </w:pPr>
      <w:r w:rsidRPr="00A149B5">
        <w:rPr>
          <w:rFonts w:ascii="Times New Roman" w:eastAsia="Times New Roman" w:hAnsi="Times New Roman" w:cs="Times New Roman"/>
          <w:sz w:val="28"/>
          <w:szCs w:val="28"/>
          <w:lang w:eastAsia="ru-RU"/>
        </w:rPr>
        <w:t>-средства федерального бюджета - 263 416,98 рублей;</w:t>
      </w:r>
    </w:p>
    <w:p w14:paraId="6118AA11" w14:textId="77777777" w:rsidR="00A149B5" w:rsidRPr="00A149B5" w:rsidRDefault="00A149B5" w:rsidP="00A149B5">
      <w:pPr>
        <w:spacing w:after="0" w:line="240" w:lineRule="auto"/>
        <w:ind w:firstLine="709"/>
        <w:jc w:val="both"/>
        <w:rPr>
          <w:rFonts w:ascii="Times New Roman" w:eastAsia="Times New Roman" w:hAnsi="Times New Roman" w:cs="Times New Roman"/>
          <w:sz w:val="28"/>
          <w:szCs w:val="28"/>
          <w:lang w:eastAsia="ru-RU"/>
        </w:rPr>
      </w:pPr>
      <w:r w:rsidRPr="00A149B5">
        <w:rPr>
          <w:rFonts w:ascii="Times New Roman" w:eastAsia="Times New Roman" w:hAnsi="Times New Roman" w:cs="Times New Roman"/>
          <w:sz w:val="28"/>
          <w:szCs w:val="28"/>
          <w:lang w:eastAsia="ru-RU"/>
        </w:rPr>
        <w:t>-средства бюджета автономного округа - 4 989 222,51 рублей;</w:t>
      </w:r>
    </w:p>
    <w:p w14:paraId="0A4129AB" w14:textId="77777777" w:rsidR="00A149B5" w:rsidRPr="00A149B5" w:rsidRDefault="00A149B5" w:rsidP="00A149B5">
      <w:pPr>
        <w:spacing w:after="0" w:line="240" w:lineRule="auto"/>
        <w:ind w:firstLine="709"/>
        <w:jc w:val="both"/>
        <w:rPr>
          <w:rFonts w:ascii="Times New Roman" w:eastAsia="Times New Roman" w:hAnsi="Times New Roman" w:cs="Times New Roman"/>
          <w:sz w:val="28"/>
          <w:szCs w:val="28"/>
          <w:lang w:eastAsia="ru-RU"/>
        </w:rPr>
      </w:pPr>
      <w:r w:rsidRPr="00A149B5">
        <w:rPr>
          <w:rFonts w:ascii="Times New Roman" w:eastAsia="Times New Roman" w:hAnsi="Times New Roman" w:cs="Times New Roman"/>
          <w:sz w:val="28"/>
          <w:szCs w:val="28"/>
          <w:lang w:eastAsia="ru-RU"/>
        </w:rPr>
        <w:t xml:space="preserve">-средства бюджета муниципального образования - 276 454,71. </w:t>
      </w:r>
    </w:p>
    <w:p w14:paraId="56536325" w14:textId="77777777" w:rsidR="001D3D76" w:rsidRPr="00D55FBF" w:rsidRDefault="001D3D76" w:rsidP="00326CA0">
      <w:pPr>
        <w:suppressAutoHyphens/>
        <w:spacing w:after="0" w:line="240" w:lineRule="auto"/>
        <w:jc w:val="center"/>
        <w:rPr>
          <w:rFonts w:ascii="Times New Roman" w:hAnsi="Times New Roman" w:cs="Times New Roman"/>
          <w:b/>
          <w:sz w:val="28"/>
          <w:szCs w:val="28"/>
          <w:highlight w:val="yellow"/>
        </w:rPr>
      </w:pPr>
    </w:p>
    <w:p w14:paraId="580F6C04" w14:textId="791BA0A7" w:rsidR="006A5495" w:rsidRPr="003C2A81" w:rsidRDefault="00D37C75" w:rsidP="00326CA0">
      <w:pPr>
        <w:suppressAutoHyphens/>
        <w:spacing w:after="0" w:line="240" w:lineRule="auto"/>
        <w:jc w:val="center"/>
        <w:rPr>
          <w:rFonts w:ascii="Times New Roman" w:hAnsi="Times New Roman" w:cs="Times New Roman"/>
          <w:b/>
          <w:sz w:val="28"/>
          <w:szCs w:val="28"/>
        </w:rPr>
      </w:pPr>
      <w:r w:rsidRPr="003C2A81">
        <w:rPr>
          <w:rFonts w:ascii="Times New Roman" w:hAnsi="Times New Roman" w:cs="Times New Roman"/>
          <w:b/>
          <w:sz w:val="28"/>
          <w:szCs w:val="28"/>
        </w:rPr>
        <w:t>4.Перспективы на предстоящий период</w:t>
      </w:r>
    </w:p>
    <w:p w14:paraId="08800673" w14:textId="77777777" w:rsidR="0027362B" w:rsidRPr="005B6A7C" w:rsidRDefault="0027362B" w:rsidP="00B34E01">
      <w:pPr>
        <w:shd w:val="clear" w:color="auto" w:fill="FFFFFF"/>
        <w:tabs>
          <w:tab w:val="left" w:pos="709"/>
        </w:tabs>
        <w:spacing w:after="0" w:line="240" w:lineRule="auto"/>
        <w:ind w:firstLine="567"/>
        <w:jc w:val="both"/>
        <w:outlineLvl w:val="0"/>
        <w:rPr>
          <w:rFonts w:ascii="Times New Roman" w:hAnsi="Times New Roman" w:cs="Times New Roman"/>
          <w:sz w:val="28"/>
          <w:szCs w:val="28"/>
        </w:rPr>
      </w:pPr>
      <w:r w:rsidRPr="003C2A81">
        <w:rPr>
          <w:rFonts w:ascii="Times New Roman" w:hAnsi="Times New Roman" w:cs="Times New Roman"/>
          <w:sz w:val="28"/>
          <w:szCs w:val="28"/>
        </w:rPr>
        <w:t xml:space="preserve">Стратегическая цель развития города </w:t>
      </w:r>
      <w:r w:rsidR="00CF7830" w:rsidRPr="003C2A81">
        <w:rPr>
          <w:rFonts w:ascii="Times New Roman" w:hAnsi="Times New Roman" w:cs="Times New Roman"/>
          <w:sz w:val="28"/>
          <w:szCs w:val="28"/>
        </w:rPr>
        <w:t xml:space="preserve">- </w:t>
      </w:r>
      <w:r w:rsidRPr="003C2A81">
        <w:rPr>
          <w:rFonts w:ascii="Times New Roman" w:hAnsi="Times New Roman" w:cs="Times New Roman"/>
          <w:sz w:val="28"/>
          <w:szCs w:val="28"/>
        </w:rPr>
        <w:t xml:space="preserve"> создание условий для повышения качества жизни населения города на основе развития экономики</w:t>
      </w:r>
      <w:r w:rsidRPr="005B6A7C">
        <w:rPr>
          <w:rFonts w:ascii="Times New Roman" w:hAnsi="Times New Roman" w:cs="Times New Roman"/>
          <w:sz w:val="28"/>
          <w:szCs w:val="28"/>
        </w:rPr>
        <w:t xml:space="preserve"> города, сочетающей модернизацию традиционных отраслей и появление новых лидеров инновационного экономического развития, развития человеческого потенциала, кооперационных и межмуниципальных связей.</w:t>
      </w:r>
    </w:p>
    <w:p w14:paraId="32841397" w14:textId="77777777" w:rsidR="0027362B" w:rsidRPr="005B6A7C" w:rsidRDefault="0027362B" w:rsidP="00B34E01">
      <w:pPr>
        <w:shd w:val="clear" w:color="auto" w:fill="FFFFFF"/>
        <w:tabs>
          <w:tab w:val="left" w:pos="709"/>
        </w:tabs>
        <w:spacing w:after="0" w:line="240" w:lineRule="auto"/>
        <w:ind w:firstLine="567"/>
        <w:jc w:val="both"/>
        <w:outlineLvl w:val="0"/>
        <w:rPr>
          <w:rFonts w:ascii="Times New Roman" w:hAnsi="Times New Roman" w:cs="Times New Roman"/>
          <w:sz w:val="28"/>
          <w:szCs w:val="28"/>
        </w:rPr>
      </w:pPr>
      <w:r w:rsidRPr="005B6A7C">
        <w:rPr>
          <w:rFonts w:ascii="Times New Roman" w:hAnsi="Times New Roman" w:cs="Times New Roman"/>
          <w:sz w:val="28"/>
          <w:szCs w:val="28"/>
        </w:rPr>
        <w:t xml:space="preserve">Исходя из векторов развития, закрепленных в Стратегии </w:t>
      </w:r>
      <w:r w:rsidR="00B72F35" w:rsidRPr="005B6A7C">
        <w:rPr>
          <w:rFonts w:ascii="Times New Roman" w:hAnsi="Times New Roman" w:cs="Times New Roman"/>
          <w:sz w:val="28"/>
          <w:szCs w:val="28"/>
        </w:rPr>
        <w:t>развития</w:t>
      </w:r>
      <w:r w:rsidRPr="005B6A7C">
        <w:rPr>
          <w:rFonts w:ascii="Times New Roman" w:hAnsi="Times New Roman" w:cs="Times New Roman"/>
          <w:sz w:val="28"/>
          <w:szCs w:val="28"/>
        </w:rPr>
        <w:t xml:space="preserve"> до 2030 года, определены следующие основные задачи социально-экономического развития города:</w:t>
      </w:r>
    </w:p>
    <w:p w14:paraId="0FF048F9" w14:textId="41B75359" w:rsidR="0027362B" w:rsidRPr="005B6A7C" w:rsidRDefault="0027362B" w:rsidP="00526C64">
      <w:pPr>
        <w:shd w:val="clear" w:color="auto" w:fill="FFFFFF"/>
        <w:tabs>
          <w:tab w:val="left" w:pos="709"/>
        </w:tabs>
        <w:spacing w:after="0" w:line="240" w:lineRule="auto"/>
        <w:ind w:firstLine="851"/>
        <w:jc w:val="both"/>
        <w:outlineLvl w:val="0"/>
        <w:rPr>
          <w:rFonts w:ascii="Times New Roman" w:hAnsi="Times New Roman" w:cs="Times New Roman"/>
          <w:sz w:val="28"/>
          <w:szCs w:val="28"/>
        </w:rPr>
      </w:pPr>
      <w:r w:rsidRPr="005B6A7C">
        <w:rPr>
          <w:rFonts w:ascii="Times New Roman" w:hAnsi="Times New Roman" w:cs="Times New Roman"/>
          <w:sz w:val="28"/>
          <w:szCs w:val="28"/>
        </w:rPr>
        <w:t>- формирование «умной экономики».</w:t>
      </w:r>
    </w:p>
    <w:p w14:paraId="102C2604" w14:textId="18905357" w:rsidR="0027362B" w:rsidRPr="005B6A7C" w:rsidRDefault="00526C64" w:rsidP="00526C64">
      <w:pPr>
        <w:shd w:val="clear" w:color="auto" w:fill="FFFFFF"/>
        <w:tabs>
          <w:tab w:val="left" w:pos="709"/>
        </w:tabs>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w:t>
      </w:r>
      <w:r w:rsidR="0027362B" w:rsidRPr="005B6A7C">
        <w:rPr>
          <w:rFonts w:ascii="Times New Roman" w:hAnsi="Times New Roman" w:cs="Times New Roman"/>
          <w:sz w:val="28"/>
          <w:szCs w:val="28"/>
        </w:rPr>
        <w:t xml:space="preserve">создание условий для повышения конкурентоспособности человеческого капитала. </w:t>
      </w:r>
    </w:p>
    <w:p w14:paraId="08BB2BB7" w14:textId="2898CAAF" w:rsidR="0027362B" w:rsidRPr="005B6A7C" w:rsidRDefault="00526C64" w:rsidP="00526C64">
      <w:pPr>
        <w:shd w:val="clear" w:color="auto" w:fill="FFFFFF"/>
        <w:tabs>
          <w:tab w:val="left" w:pos="709"/>
        </w:tabs>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w:t>
      </w:r>
      <w:r w:rsidR="0027362B" w:rsidRPr="005B6A7C">
        <w:rPr>
          <w:rFonts w:ascii="Times New Roman" w:hAnsi="Times New Roman" w:cs="Times New Roman"/>
          <w:sz w:val="28"/>
          <w:szCs w:val="28"/>
        </w:rPr>
        <w:t xml:space="preserve">обеспечение условий формирования благоприятной окружающей среды. </w:t>
      </w:r>
    </w:p>
    <w:p w14:paraId="50132458" w14:textId="77777777" w:rsidR="0027362B" w:rsidRPr="005B6A7C" w:rsidRDefault="0027362B" w:rsidP="00326CA0">
      <w:pPr>
        <w:shd w:val="clear" w:color="auto" w:fill="FFFFFF"/>
        <w:tabs>
          <w:tab w:val="left" w:pos="709"/>
        </w:tabs>
        <w:spacing w:after="0" w:line="240" w:lineRule="auto"/>
        <w:jc w:val="both"/>
        <w:outlineLvl w:val="0"/>
        <w:rPr>
          <w:rFonts w:ascii="Times New Roman" w:hAnsi="Times New Roman" w:cs="Times New Roman"/>
          <w:sz w:val="28"/>
          <w:szCs w:val="28"/>
        </w:rPr>
      </w:pPr>
    </w:p>
    <w:p w14:paraId="09661CC3" w14:textId="77777777" w:rsidR="0027362B" w:rsidRPr="003F62E5" w:rsidRDefault="0027362B" w:rsidP="00326CA0">
      <w:pPr>
        <w:shd w:val="clear" w:color="auto" w:fill="FFFFFF"/>
        <w:tabs>
          <w:tab w:val="left" w:pos="709"/>
        </w:tabs>
        <w:spacing w:after="0" w:line="240" w:lineRule="auto"/>
        <w:jc w:val="center"/>
        <w:outlineLvl w:val="0"/>
        <w:rPr>
          <w:rFonts w:ascii="Times New Roman" w:hAnsi="Times New Roman" w:cs="Times New Roman"/>
          <w:b/>
          <w:sz w:val="28"/>
          <w:szCs w:val="28"/>
        </w:rPr>
      </w:pPr>
      <w:r w:rsidRPr="003F62E5">
        <w:rPr>
          <w:rFonts w:ascii="Times New Roman" w:hAnsi="Times New Roman" w:cs="Times New Roman"/>
          <w:b/>
          <w:sz w:val="28"/>
          <w:szCs w:val="28"/>
        </w:rPr>
        <w:t>4.</w:t>
      </w:r>
      <w:r w:rsidR="0039664C" w:rsidRPr="003F62E5">
        <w:rPr>
          <w:rFonts w:ascii="Times New Roman" w:hAnsi="Times New Roman" w:cs="Times New Roman"/>
          <w:b/>
          <w:sz w:val="28"/>
          <w:szCs w:val="28"/>
        </w:rPr>
        <w:t>1. Формирование</w:t>
      </w:r>
      <w:r w:rsidRPr="003F62E5">
        <w:rPr>
          <w:rFonts w:ascii="Times New Roman" w:hAnsi="Times New Roman" w:cs="Times New Roman"/>
          <w:b/>
          <w:sz w:val="28"/>
          <w:szCs w:val="28"/>
        </w:rPr>
        <w:t xml:space="preserve"> «умной экономики»</w:t>
      </w:r>
    </w:p>
    <w:p w14:paraId="5B9AFCEE" w14:textId="77777777" w:rsidR="00BD6FF2" w:rsidRPr="003F62E5" w:rsidRDefault="00BD6FF2" w:rsidP="009F5176">
      <w:pPr>
        <w:shd w:val="clear" w:color="auto" w:fill="FFFFFF"/>
        <w:tabs>
          <w:tab w:val="left" w:pos="709"/>
        </w:tabs>
        <w:spacing w:after="0" w:line="240" w:lineRule="auto"/>
        <w:ind w:firstLine="567"/>
        <w:jc w:val="both"/>
        <w:outlineLvl w:val="0"/>
        <w:rPr>
          <w:rFonts w:ascii="Times New Roman" w:hAnsi="Times New Roman" w:cs="Times New Roman"/>
          <w:sz w:val="28"/>
          <w:szCs w:val="28"/>
        </w:rPr>
      </w:pPr>
      <w:r w:rsidRPr="003F62E5">
        <w:rPr>
          <w:rFonts w:ascii="Times New Roman" w:hAnsi="Times New Roman" w:cs="Times New Roman"/>
          <w:sz w:val="28"/>
          <w:szCs w:val="28"/>
        </w:rPr>
        <w:t xml:space="preserve">Формирование «умной экономики» предполагает развитие новых технологий, повышающих эффективность в основных секторах экономики муниципального образования, а также постепенное увеличение новых видов производств. </w:t>
      </w:r>
    </w:p>
    <w:p w14:paraId="63E625CD" w14:textId="77777777" w:rsidR="00BD6FF2" w:rsidRPr="003F62E5" w:rsidRDefault="00BD6FF2" w:rsidP="009F5176">
      <w:pPr>
        <w:shd w:val="clear" w:color="auto" w:fill="FFFFFF"/>
        <w:tabs>
          <w:tab w:val="left" w:pos="709"/>
        </w:tabs>
        <w:spacing w:after="0" w:line="240" w:lineRule="auto"/>
        <w:ind w:firstLine="567"/>
        <w:jc w:val="both"/>
        <w:outlineLvl w:val="0"/>
        <w:rPr>
          <w:rFonts w:ascii="Times New Roman" w:hAnsi="Times New Roman" w:cs="Times New Roman"/>
          <w:sz w:val="28"/>
          <w:szCs w:val="28"/>
        </w:rPr>
      </w:pPr>
      <w:r w:rsidRPr="003F62E5">
        <w:rPr>
          <w:rFonts w:ascii="Times New Roman" w:hAnsi="Times New Roman" w:cs="Times New Roman"/>
          <w:sz w:val="28"/>
          <w:szCs w:val="28"/>
        </w:rPr>
        <w:t xml:space="preserve">Планируется уделять внимание развитию несырьевых видов деятельности, в том числе агропромышленного комплекса, ориентированного на удовлетворение потребности населения в свежих, экологически чистых продуктах. </w:t>
      </w:r>
    </w:p>
    <w:p w14:paraId="0F452688" w14:textId="77777777" w:rsidR="00BD6FF2" w:rsidRPr="003F62E5" w:rsidRDefault="00BD6FF2" w:rsidP="009F5176">
      <w:pPr>
        <w:shd w:val="clear" w:color="auto" w:fill="FFFFFF"/>
        <w:tabs>
          <w:tab w:val="left" w:pos="709"/>
        </w:tabs>
        <w:spacing w:after="0" w:line="240" w:lineRule="auto"/>
        <w:ind w:firstLine="567"/>
        <w:jc w:val="both"/>
        <w:outlineLvl w:val="0"/>
        <w:rPr>
          <w:rFonts w:ascii="Times New Roman" w:hAnsi="Times New Roman" w:cs="Times New Roman"/>
          <w:sz w:val="28"/>
          <w:szCs w:val="28"/>
        </w:rPr>
      </w:pPr>
      <w:r w:rsidRPr="003F62E5">
        <w:rPr>
          <w:rFonts w:ascii="Times New Roman" w:hAnsi="Times New Roman" w:cs="Times New Roman"/>
          <w:sz w:val="28"/>
          <w:szCs w:val="28"/>
        </w:rPr>
        <w:t>Наличие довольно развитой транспортной, социальной инфраструктуры позволит развивать еще одно направление – внутренний туризм. Развитие «туризма выходного дня», даст возможность жителям города, а также близлежащих территорий интересно и с пользой провести свободное время, а проведение различных событийных культурно-массовых мероприятий сможет привлечь туристов из других регионов.</w:t>
      </w:r>
    </w:p>
    <w:p w14:paraId="6AE3E8F3" w14:textId="77777777" w:rsidR="00BD6FF2" w:rsidRPr="003F62E5" w:rsidRDefault="00BD6FF2" w:rsidP="009F5176">
      <w:pPr>
        <w:shd w:val="clear" w:color="auto" w:fill="FFFFFF"/>
        <w:tabs>
          <w:tab w:val="left" w:pos="709"/>
        </w:tabs>
        <w:spacing w:after="0" w:line="240" w:lineRule="auto"/>
        <w:ind w:firstLine="567"/>
        <w:jc w:val="both"/>
        <w:outlineLvl w:val="0"/>
        <w:rPr>
          <w:rFonts w:ascii="Times New Roman" w:hAnsi="Times New Roman" w:cs="Times New Roman"/>
          <w:sz w:val="28"/>
          <w:szCs w:val="28"/>
        </w:rPr>
      </w:pPr>
      <w:r w:rsidRPr="003F62E5">
        <w:rPr>
          <w:rFonts w:ascii="Times New Roman" w:hAnsi="Times New Roman" w:cs="Times New Roman"/>
          <w:sz w:val="28"/>
          <w:szCs w:val="28"/>
        </w:rPr>
        <w:t xml:space="preserve">В части снижения инфраструктурных ограничений роста: </w:t>
      </w:r>
    </w:p>
    <w:p w14:paraId="446C9F4C" w14:textId="77777777" w:rsidR="00BD6FF2" w:rsidRPr="003F62E5" w:rsidRDefault="00BD6FF2" w:rsidP="009F5176">
      <w:pPr>
        <w:shd w:val="clear" w:color="auto" w:fill="FFFFFF"/>
        <w:tabs>
          <w:tab w:val="left" w:pos="709"/>
        </w:tabs>
        <w:spacing w:after="0" w:line="240" w:lineRule="auto"/>
        <w:ind w:firstLine="567"/>
        <w:jc w:val="both"/>
        <w:outlineLvl w:val="0"/>
        <w:rPr>
          <w:rFonts w:ascii="Times New Roman" w:hAnsi="Times New Roman" w:cs="Times New Roman"/>
          <w:sz w:val="28"/>
          <w:szCs w:val="28"/>
        </w:rPr>
      </w:pPr>
      <w:r w:rsidRPr="003F62E5">
        <w:rPr>
          <w:rFonts w:ascii="Times New Roman" w:hAnsi="Times New Roman" w:cs="Times New Roman"/>
          <w:sz w:val="28"/>
          <w:szCs w:val="28"/>
        </w:rPr>
        <w:t>1</w:t>
      </w:r>
      <w:r w:rsidR="009F5176" w:rsidRPr="003F62E5">
        <w:rPr>
          <w:rFonts w:ascii="Times New Roman" w:hAnsi="Times New Roman" w:cs="Times New Roman"/>
          <w:sz w:val="28"/>
          <w:szCs w:val="28"/>
        </w:rPr>
        <w:t>.</w:t>
      </w:r>
      <w:r w:rsidRPr="003F62E5">
        <w:rPr>
          <w:rFonts w:ascii="Times New Roman" w:hAnsi="Times New Roman" w:cs="Times New Roman"/>
          <w:sz w:val="28"/>
          <w:szCs w:val="28"/>
        </w:rPr>
        <w:tab/>
        <w:t>комплексное развитие транспортной инфраструктуры - планируется дальнейшая реализация мероприятий, направленных на развитие транспортной инфраструктуры территории</w:t>
      </w:r>
      <w:r w:rsidR="009F5176" w:rsidRPr="003F62E5">
        <w:rPr>
          <w:rFonts w:ascii="Times New Roman" w:hAnsi="Times New Roman" w:cs="Times New Roman"/>
          <w:sz w:val="28"/>
          <w:szCs w:val="28"/>
        </w:rPr>
        <w:t>.</w:t>
      </w:r>
    </w:p>
    <w:p w14:paraId="16280B8A" w14:textId="77777777" w:rsidR="00BD6FF2" w:rsidRPr="003F62E5" w:rsidRDefault="00BD6FF2" w:rsidP="009F5176">
      <w:pPr>
        <w:shd w:val="clear" w:color="auto" w:fill="FFFFFF"/>
        <w:tabs>
          <w:tab w:val="left" w:pos="709"/>
        </w:tabs>
        <w:spacing w:after="0" w:line="240" w:lineRule="auto"/>
        <w:ind w:firstLine="567"/>
        <w:jc w:val="both"/>
        <w:outlineLvl w:val="0"/>
        <w:rPr>
          <w:rFonts w:ascii="Times New Roman" w:hAnsi="Times New Roman" w:cs="Times New Roman"/>
          <w:sz w:val="28"/>
          <w:szCs w:val="28"/>
        </w:rPr>
      </w:pPr>
      <w:r w:rsidRPr="003F62E5">
        <w:rPr>
          <w:rFonts w:ascii="Times New Roman" w:hAnsi="Times New Roman" w:cs="Times New Roman"/>
          <w:sz w:val="28"/>
          <w:szCs w:val="28"/>
        </w:rPr>
        <w:t>2</w:t>
      </w:r>
      <w:r w:rsidR="009F5176" w:rsidRPr="003F62E5">
        <w:rPr>
          <w:rFonts w:ascii="Times New Roman" w:hAnsi="Times New Roman" w:cs="Times New Roman"/>
          <w:sz w:val="28"/>
          <w:szCs w:val="28"/>
        </w:rPr>
        <w:t xml:space="preserve">. </w:t>
      </w:r>
      <w:r w:rsidRPr="003F62E5">
        <w:rPr>
          <w:rFonts w:ascii="Times New Roman" w:hAnsi="Times New Roman" w:cs="Times New Roman"/>
          <w:sz w:val="28"/>
          <w:szCs w:val="28"/>
        </w:rPr>
        <w:tab/>
        <w:t>содействие развитию информационно-коммуникационного сектора для повышения качества жизни населения на основе использования информационных и телекоммуникационных технологий</w:t>
      </w:r>
      <w:r w:rsidR="00A86EB3" w:rsidRPr="003F62E5">
        <w:rPr>
          <w:rFonts w:ascii="Times New Roman" w:hAnsi="Times New Roman" w:cs="Times New Roman"/>
          <w:sz w:val="28"/>
          <w:szCs w:val="28"/>
        </w:rPr>
        <w:t>.</w:t>
      </w:r>
    </w:p>
    <w:p w14:paraId="194F7A50" w14:textId="77777777" w:rsidR="00BD6FF2" w:rsidRPr="003F62E5" w:rsidRDefault="00BD6FF2" w:rsidP="00A86EB3">
      <w:pPr>
        <w:shd w:val="clear" w:color="auto" w:fill="FFFFFF"/>
        <w:tabs>
          <w:tab w:val="left" w:pos="709"/>
        </w:tabs>
        <w:spacing w:after="0" w:line="240" w:lineRule="auto"/>
        <w:ind w:firstLine="567"/>
        <w:jc w:val="both"/>
        <w:outlineLvl w:val="0"/>
        <w:rPr>
          <w:rFonts w:ascii="Times New Roman" w:hAnsi="Times New Roman" w:cs="Times New Roman"/>
          <w:sz w:val="28"/>
          <w:szCs w:val="28"/>
        </w:rPr>
      </w:pPr>
      <w:r w:rsidRPr="003F62E5">
        <w:rPr>
          <w:rFonts w:ascii="Times New Roman" w:hAnsi="Times New Roman" w:cs="Times New Roman"/>
          <w:sz w:val="28"/>
          <w:szCs w:val="28"/>
        </w:rPr>
        <w:t>3</w:t>
      </w:r>
      <w:r w:rsidR="00A86EB3" w:rsidRPr="003F62E5">
        <w:rPr>
          <w:rFonts w:ascii="Times New Roman" w:hAnsi="Times New Roman" w:cs="Times New Roman"/>
          <w:sz w:val="28"/>
          <w:szCs w:val="28"/>
        </w:rPr>
        <w:t>.</w:t>
      </w:r>
      <w:r w:rsidRPr="003F62E5">
        <w:rPr>
          <w:rFonts w:ascii="Times New Roman" w:hAnsi="Times New Roman" w:cs="Times New Roman"/>
          <w:sz w:val="28"/>
          <w:szCs w:val="28"/>
        </w:rPr>
        <w:tab/>
        <w:t>развитие инфраструктуры «электронного» правительства, позволяющей повысить эффективность взаимодействия граждан и организаций с органами местного самоуправления</w:t>
      </w:r>
      <w:r w:rsidR="009C3FC2" w:rsidRPr="003F62E5">
        <w:rPr>
          <w:rFonts w:ascii="Times New Roman" w:hAnsi="Times New Roman" w:cs="Times New Roman"/>
          <w:sz w:val="28"/>
          <w:szCs w:val="28"/>
        </w:rPr>
        <w:t>.</w:t>
      </w:r>
    </w:p>
    <w:p w14:paraId="191405FD" w14:textId="77777777" w:rsidR="00BD6FF2" w:rsidRPr="003F62E5" w:rsidRDefault="00BD6FF2" w:rsidP="009C3FC2">
      <w:pPr>
        <w:shd w:val="clear" w:color="auto" w:fill="FFFFFF"/>
        <w:tabs>
          <w:tab w:val="left" w:pos="709"/>
        </w:tabs>
        <w:spacing w:after="0" w:line="240" w:lineRule="auto"/>
        <w:ind w:firstLine="567"/>
        <w:jc w:val="both"/>
        <w:outlineLvl w:val="0"/>
        <w:rPr>
          <w:rFonts w:ascii="Times New Roman" w:hAnsi="Times New Roman" w:cs="Times New Roman"/>
          <w:sz w:val="28"/>
          <w:szCs w:val="28"/>
        </w:rPr>
      </w:pPr>
      <w:r w:rsidRPr="003F62E5">
        <w:rPr>
          <w:rFonts w:ascii="Times New Roman" w:hAnsi="Times New Roman" w:cs="Times New Roman"/>
          <w:sz w:val="28"/>
          <w:szCs w:val="28"/>
        </w:rPr>
        <w:t>4</w:t>
      </w:r>
      <w:r w:rsidR="009C3FC2" w:rsidRPr="003F62E5">
        <w:rPr>
          <w:rFonts w:ascii="Times New Roman" w:hAnsi="Times New Roman" w:cs="Times New Roman"/>
          <w:sz w:val="28"/>
          <w:szCs w:val="28"/>
        </w:rPr>
        <w:t>.</w:t>
      </w:r>
      <w:r w:rsidRPr="003F62E5">
        <w:rPr>
          <w:rFonts w:ascii="Times New Roman" w:hAnsi="Times New Roman" w:cs="Times New Roman"/>
          <w:sz w:val="28"/>
          <w:szCs w:val="28"/>
        </w:rPr>
        <w:tab/>
        <w:t>обеспечение потребностей населения в доступном и комфортном жилье, жилищно-коммунальных услугах, комфортной и благоустроенной бытовой среде, и бытовых услугах.</w:t>
      </w:r>
    </w:p>
    <w:p w14:paraId="303673DB" w14:textId="77777777" w:rsidR="00BD6FF2" w:rsidRPr="003F62E5" w:rsidRDefault="00BD6FF2" w:rsidP="00CC0879">
      <w:pPr>
        <w:shd w:val="clear" w:color="auto" w:fill="FFFFFF"/>
        <w:tabs>
          <w:tab w:val="left" w:pos="709"/>
        </w:tabs>
        <w:spacing w:after="0" w:line="240" w:lineRule="auto"/>
        <w:ind w:firstLine="567"/>
        <w:jc w:val="both"/>
        <w:outlineLvl w:val="0"/>
        <w:rPr>
          <w:rFonts w:ascii="Times New Roman" w:hAnsi="Times New Roman" w:cs="Times New Roman"/>
          <w:sz w:val="28"/>
          <w:szCs w:val="28"/>
        </w:rPr>
      </w:pPr>
      <w:r w:rsidRPr="003F62E5">
        <w:rPr>
          <w:rFonts w:ascii="Times New Roman" w:hAnsi="Times New Roman" w:cs="Times New Roman"/>
          <w:sz w:val="28"/>
          <w:szCs w:val="28"/>
        </w:rPr>
        <w:t xml:space="preserve">Основным фактором, влияющим на интенсивность социально-экономического развития муниципального образования, является инвестиционная политика. </w:t>
      </w:r>
    </w:p>
    <w:p w14:paraId="34077432" w14:textId="77777777" w:rsidR="00ED7CFC" w:rsidRPr="003F62E5" w:rsidRDefault="00ED7CFC" w:rsidP="00CC0879">
      <w:pPr>
        <w:shd w:val="clear" w:color="auto" w:fill="FFFFFF"/>
        <w:tabs>
          <w:tab w:val="left" w:pos="709"/>
        </w:tabs>
        <w:spacing w:after="0" w:line="240" w:lineRule="auto"/>
        <w:ind w:firstLine="567"/>
        <w:jc w:val="both"/>
        <w:outlineLvl w:val="0"/>
        <w:rPr>
          <w:rFonts w:ascii="Times New Roman" w:hAnsi="Times New Roman" w:cs="Times New Roman"/>
          <w:sz w:val="28"/>
          <w:szCs w:val="28"/>
        </w:rPr>
      </w:pPr>
      <w:r w:rsidRPr="003F62E5">
        <w:rPr>
          <w:rFonts w:ascii="Times New Roman" w:hAnsi="Times New Roman" w:cs="Times New Roman"/>
          <w:sz w:val="28"/>
          <w:szCs w:val="28"/>
        </w:rPr>
        <w:t>Главной задачей инвестиционной политики является формирование благоприятной среды, способствующей привлечению инвестиционных ресурсов и повышению эффективности их использования в социально-экономическом развитии города.</w:t>
      </w:r>
    </w:p>
    <w:p w14:paraId="4843EED4" w14:textId="03A9587E" w:rsidR="004F6F60" w:rsidRPr="003F62E5" w:rsidRDefault="00687132" w:rsidP="00816536">
      <w:pPr>
        <w:spacing w:after="0" w:line="240" w:lineRule="auto"/>
        <w:ind w:firstLine="567"/>
        <w:jc w:val="both"/>
        <w:rPr>
          <w:rFonts w:ascii="Times New Roman" w:eastAsia="Times New Roman" w:hAnsi="Times New Roman" w:cs="Times New Roman"/>
          <w:sz w:val="28"/>
          <w:szCs w:val="28"/>
          <w:lang w:eastAsia="ru-RU"/>
        </w:rPr>
      </w:pPr>
      <w:r w:rsidRPr="003F62E5">
        <w:rPr>
          <w:rFonts w:ascii="Times New Roman" w:eastAsia="Times New Roman" w:hAnsi="Times New Roman" w:cs="Times New Roman"/>
          <w:sz w:val="28"/>
          <w:szCs w:val="28"/>
          <w:lang w:eastAsia="ru-RU"/>
        </w:rPr>
        <w:t>На официальном сайте органов местного самоуправления функционирует раздел «</w:t>
      </w:r>
      <w:r w:rsidR="00816536" w:rsidRPr="003F62E5">
        <w:rPr>
          <w:rFonts w:ascii="Times New Roman" w:eastAsia="Times New Roman" w:hAnsi="Times New Roman" w:cs="Times New Roman"/>
          <w:sz w:val="28"/>
          <w:szCs w:val="28"/>
          <w:lang w:eastAsia="ru-RU"/>
        </w:rPr>
        <w:t>Информация для инвесторов</w:t>
      </w:r>
      <w:r w:rsidRPr="003F62E5">
        <w:rPr>
          <w:rFonts w:ascii="Times New Roman" w:eastAsia="Times New Roman" w:hAnsi="Times New Roman" w:cs="Times New Roman"/>
          <w:sz w:val="28"/>
          <w:szCs w:val="28"/>
          <w:lang w:eastAsia="ru-RU"/>
        </w:rPr>
        <w:t xml:space="preserve">». В данном разделе размещена актуальная информация, необходимая потенциальным инвесторам для осуществления своей деятельности, а также перечень инвестиционных площадок/ земельных участков. </w:t>
      </w:r>
    </w:p>
    <w:p w14:paraId="0A1AA53E" w14:textId="77777777" w:rsidR="003F62E5" w:rsidRPr="003F62E5" w:rsidRDefault="003F62E5" w:rsidP="003F62E5">
      <w:pPr>
        <w:spacing w:after="0" w:line="240" w:lineRule="auto"/>
        <w:ind w:firstLine="567"/>
        <w:jc w:val="both"/>
        <w:rPr>
          <w:rFonts w:ascii="Times New Roman" w:eastAsia="Calibri" w:hAnsi="Times New Roman" w:cs="Times New Roman"/>
          <w:sz w:val="28"/>
          <w:szCs w:val="28"/>
        </w:rPr>
      </w:pPr>
      <w:r w:rsidRPr="003F62E5">
        <w:rPr>
          <w:rFonts w:ascii="Times New Roman" w:eastAsia="Calibri" w:hAnsi="Times New Roman" w:cs="Times New Roman"/>
          <w:sz w:val="28"/>
          <w:szCs w:val="28"/>
        </w:rPr>
        <w:t>Сложившаяся система сопровождения инвестиционных проектов обеспечивает соблюдение и исполнение органами местного самоуправления установленных сроков и процедур при согласовании и предоставлении разрешительной документации, необходимой для осуществления инвестиционной и предпринимательской деятельности.</w:t>
      </w:r>
    </w:p>
    <w:p w14:paraId="3B41EAA7" w14:textId="36B9587C" w:rsidR="003F62E5" w:rsidRPr="003F62E5" w:rsidRDefault="003F62E5" w:rsidP="003F62E5">
      <w:pPr>
        <w:spacing w:after="0" w:line="240" w:lineRule="auto"/>
        <w:ind w:firstLine="708"/>
        <w:jc w:val="both"/>
        <w:rPr>
          <w:rFonts w:ascii="Times New Roman" w:eastAsia="Calibri" w:hAnsi="Times New Roman" w:cs="Times New Roman"/>
          <w:sz w:val="28"/>
          <w:szCs w:val="28"/>
        </w:rPr>
      </w:pPr>
      <w:r w:rsidRPr="003F62E5">
        <w:rPr>
          <w:rFonts w:ascii="Times New Roman" w:eastAsia="Calibri" w:hAnsi="Times New Roman" w:cs="Times New Roman"/>
          <w:sz w:val="28"/>
          <w:szCs w:val="28"/>
        </w:rPr>
        <w:t>В рамках заключенного Соглашения о взаимодействии между Департаментом экономического развития ХМАО - Югры, Фондом развития ХМАО - Югры и муниципальным образованием город Нефтеюганск по обеспечению функционирования Инвестиционной карты ХМАО - Югры администрацией города Нефтеюганска проводится работа по информативному и полноценному заполнению разделов/слоев на инвестиционной карте ХМАО -Югры. Постановлением администрации города Нефтеюганска от 07.12.2022  № 2533-п определены должностные лица администрации, ответственные за качественное и своевременное внесение сведений в Инвестиционную карту Югры.</w:t>
      </w:r>
    </w:p>
    <w:p w14:paraId="6AD3EC2C" w14:textId="77777777" w:rsidR="003F62E5" w:rsidRPr="003F62E5" w:rsidRDefault="003F62E5" w:rsidP="003F62E5">
      <w:pPr>
        <w:spacing w:after="0" w:line="240" w:lineRule="auto"/>
        <w:ind w:firstLine="708"/>
        <w:jc w:val="both"/>
        <w:rPr>
          <w:rFonts w:ascii="Times New Roman" w:eastAsia="Calibri" w:hAnsi="Times New Roman" w:cs="Times New Roman"/>
          <w:sz w:val="28"/>
          <w:szCs w:val="28"/>
        </w:rPr>
      </w:pPr>
      <w:r w:rsidRPr="003F62E5">
        <w:rPr>
          <w:rFonts w:ascii="Times New Roman" w:eastAsia="Calibri" w:hAnsi="Times New Roman" w:cs="Times New Roman"/>
          <w:sz w:val="28"/>
          <w:szCs w:val="28"/>
        </w:rPr>
        <w:t>Департаментом экономического развития администрации города Нефтеюганска в целях создания благоприятного инвестиционного климата проводится оценка регулирующего воздействия проектов муниципальных нормативных правовых актов, экспертизы и оценки фактического воздействия, принятых администрацией города Нефтеюганска муниципальных НПА, затрагивающих вопросы осуществления предпринимательской и инвестиционной деятельности. Данные процедуры проводятся в тесном взаимодействии с экспертным сообществом города и округа.</w:t>
      </w:r>
    </w:p>
    <w:p w14:paraId="5F183637" w14:textId="77777777" w:rsidR="003F62E5" w:rsidRPr="003F62E5" w:rsidRDefault="003F62E5" w:rsidP="003F62E5">
      <w:pPr>
        <w:spacing w:after="0" w:line="240" w:lineRule="auto"/>
        <w:ind w:firstLine="708"/>
        <w:jc w:val="both"/>
        <w:rPr>
          <w:rFonts w:ascii="Times New Roman" w:eastAsia="Calibri" w:hAnsi="Times New Roman" w:cs="Times New Roman"/>
          <w:sz w:val="28"/>
          <w:szCs w:val="28"/>
        </w:rPr>
      </w:pPr>
      <w:r w:rsidRPr="003F62E5">
        <w:rPr>
          <w:rFonts w:ascii="Times New Roman" w:eastAsia="Calibri" w:hAnsi="Times New Roman" w:cs="Times New Roman"/>
          <w:sz w:val="28"/>
          <w:szCs w:val="28"/>
        </w:rPr>
        <w:t>За 2022 подготовлено 160 предварительных заключений об оценке регулирующего воздействия, 21 заключение об оценке регулирующего воздействия на муниципальные нормативные правовые акты. Заключения об оценке регулирующего воздействия размещены в соответствующем разделе на Интернет-портале  https://regulation.admhmao.ru.</w:t>
      </w:r>
    </w:p>
    <w:p w14:paraId="3EE4BAEA" w14:textId="77777777" w:rsidR="003F62E5" w:rsidRPr="003F62E5" w:rsidRDefault="003F62E5" w:rsidP="003F62E5">
      <w:pPr>
        <w:spacing w:after="0" w:line="240" w:lineRule="auto"/>
        <w:ind w:firstLine="708"/>
        <w:jc w:val="both"/>
        <w:rPr>
          <w:rFonts w:ascii="Times New Roman" w:eastAsia="Calibri" w:hAnsi="Times New Roman" w:cs="Times New Roman"/>
          <w:sz w:val="28"/>
          <w:szCs w:val="28"/>
        </w:rPr>
      </w:pPr>
      <w:r w:rsidRPr="003F62E5">
        <w:rPr>
          <w:rFonts w:ascii="Times New Roman" w:eastAsia="Calibri" w:hAnsi="Times New Roman" w:cs="Times New Roman"/>
          <w:sz w:val="28"/>
          <w:szCs w:val="28"/>
        </w:rPr>
        <w:t xml:space="preserve">В целях повышения рейтинга города Нефтеюганска по обеспечению условий благоприятного инвестиционного климата и содействию развитию конкуренции и исполнения показателей по итогам 2022 года заключен муниципальный контракт по разработке и введению в эксплуатацию веб-сайта «Инвестиционный портал города Нефтеюганска». Подготовлена предварительная структура сайта и его навигация. </w:t>
      </w:r>
    </w:p>
    <w:p w14:paraId="67E3822A" w14:textId="77777777" w:rsidR="003F62E5" w:rsidRPr="003F62E5" w:rsidRDefault="003F62E5" w:rsidP="003F62E5">
      <w:pPr>
        <w:spacing w:after="0" w:line="240" w:lineRule="auto"/>
        <w:ind w:firstLine="708"/>
        <w:jc w:val="both"/>
        <w:rPr>
          <w:rFonts w:ascii="Times New Roman" w:eastAsia="Calibri" w:hAnsi="Times New Roman" w:cs="Times New Roman"/>
          <w:sz w:val="28"/>
          <w:szCs w:val="28"/>
        </w:rPr>
      </w:pPr>
      <w:r w:rsidRPr="003F62E5">
        <w:rPr>
          <w:rFonts w:ascii="Times New Roman" w:eastAsia="Calibri" w:hAnsi="Times New Roman" w:cs="Times New Roman"/>
          <w:sz w:val="28"/>
          <w:szCs w:val="28"/>
        </w:rPr>
        <w:t>В целях улучшения инвестиционного климата на территории города Нефтеюганска утвержден план мероприятий («дорожная карта») по обеспечению благоприятного инвестиционного климата на территории муниципального образования город Нефтеюганск на период 2022 – 2023 годов, внесены изменения в данный план мероприятий. Ключевым изменением стало внедрение алгоритма действий инвестора при получении государственных и муниципальных услуг.</w:t>
      </w:r>
    </w:p>
    <w:p w14:paraId="712E0B30" w14:textId="77777777" w:rsidR="00844C85" w:rsidRPr="005B6A7C" w:rsidRDefault="00844C85" w:rsidP="00326CA0">
      <w:pPr>
        <w:shd w:val="clear" w:color="auto" w:fill="FFFFFF"/>
        <w:tabs>
          <w:tab w:val="left" w:pos="709"/>
        </w:tabs>
        <w:spacing w:after="0" w:line="240" w:lineRule="auto"/>
        <w:jc w:val="center"/>
        <w:outlineLvl w:val="0"/>
        <w:rPr>
          <w:rFonts w:ascii="Times New Roman" w:hAnsi="Times New Roman" w:cs="Times New Roman"/>
          <w:b/>
          <w:sz w:val="28"/>
          <w:szCs w:val="28"/>
        </w:rPr>
      </w:pPr>
    </w:p>
    <w:p w14:paraId="0E7017EB" w14:textId="77777777" w:rsidR="0027362B" w:rsidRPr="005B6A7C" w:rsidRDefault="0027362B" w:rsidP="00326CA0">
      <w:pPr>
        <w:shd w:val="clear" w:color="auto" w:fill="FFFFFF"/>
        <w:tabs>
          <w:tab w:val="left" w:pos="709"/>
        </w:tabs>
        <w:spacing w:after="0" w:line="240" w:lineRule="auto"/>
        <w:jc w:val="center"/>
        <w:outlineLvl w:val="0"/>
        <w:rPr>
          <w:rFonts w:ascii="Times New Roman" w:hAnsi="Times New Roman" w:cs="Times New Roman"/>
          <w:b/>
          <w:sz w:val="28"/>
          <w:szCs w:val="28"/>
        </w:rPr>
      </w:pPr>
      <w:r w:rsidRPr="005B6A7C">
        <w:rPr>
          <w:rFonts w:ascii="Times New Roman" w:hAnsi="Times New Roman" w:cs="Times New Roman"/>
          <w:b/>
          <w:sz w:val="28"/>
          <w:szCs w:val="28"/>
        </w:rPr>
        <w:t>4.2.</w:t>
      </w:r>
      <w:r w:rsidR="009901D8" w:rsidRPr="005B6A7C">
        <w:rPr>
          <w:rFonts w:ascii="Times New Roman" w:hAnsi="Times New Roman" w:cs="Times New Roman"/>
          <w:b/>
          <w:sz w:val="28"/>
          <w:szCs w:val="28"/>
        </w:rPr>
        <w:t xml:space="preserve"> </w:t>
      </w:r>
      <w:r w:rsidRPr="005B6A7C">
        <w:rPr>
          <w:rFonts w:ascii="Times New Roman" w:hAnsi="Times New Roman" w:cs="Times New Roman"/>
          <w:b/>
          <w:sz w:val="28"/>
          <w:szCs w:val="28"/>
        </w:rPr>
        <w:t>Создание условий для повышения конкурентоспособности человеческого капитала</w:t>
      </w:r>
    </w:p>
    <w:p w14:paraId="7D524000" w14:textId="77777777" w:rsidR="0027362B" w:rsidRPr="005B6A7C" w:rsidRDefault="0027362B" w:rsidP="00996E92">
      <w:pPr>
        <w:shd w:val="clear" w:color="auto" w:fill="FFFFFF"/>
        <w:tabs>
          <w:tab w:val="left" w:pos="709"/>
        </w:tabs>
        <w:spacing w:after="0" w:line="240" w:lineRule="auto"/>
        <w:ind w:firstLine="567"/>
        <w:jc w:val="both"/>
        <w:outlineLvl w:val="0"/>
        <w:rPr>
          <w:rFonts w:ascii="Times New Roman" w:hAnsi="Times New Roman" w:cs="Times New Roman"/>
          <w:sz w:val="28"/>
          <w:szCs w:val="28"/>
        </w:rPr>
      </w:pPr>
      <w:r w:rsidRPr="005B6A7C">
        <w:rPr>
          <w:rFonts w:ascii="Times New Roman" w:hAnsi="Times New Roman" w:cs="Times New Roman"/>
          <w:sz w:val="28"/>
          <w:szCs w:val="28"/>
        </w:rPr>
        <w:t>Создание условий для повышения конкурентоспособности человеческого капитала предполагает:</w:t>
      </w:r>
    </w:p>
    <w:p w14:paraId="576E3197" w14:textId="6FE55AEC" w:rsidR="0027362B" w:rsidRPr="005B6A7C" w:rsidRDefault="0027362B" w:rsidP="00996E92">
      <w:pPr>
        <w:shd w:val="clear" w:color="auto" w:fill="FFFFFF"/>
        <w:tabs>
          <w:tab w:val="left" w:pos="709"/>
        </w:tabs>
        <w:spacing w:after="0" w:line="240" w:lineRule="auto"/>
        <w:ind w:firstLine="567"/>
        <w:jc w:val="both"/>
        <w:outlineLvl w:val="0"/>
        <w:rPr>
          <w:rFonts w:ascii="Times New Roman" w:hAnsi="Times New Roman" w:cs="Times New Roman"/>
          <w:sz w:val="28"/>
          <w:szCs w:val="28"/>
        </w:rPr>
      </w:pPr>
      <w:r w:rsidRPr="005B6A7C">
        <w:rPr>
          <w:rFonts w:ascii="Times New Roman" w:hAnsi="Times New Roman" w:cs="Times New Roman"/>
          <w:sz w:val="28"/>
          <w:szCs w:val="28"/>
        </w:rPr>
        <w:t xml:space="preserve">-обеспечение условий для длительной здоровой жизни, для получения востребованных на рынке труда компетенций, для реализации творческого потенциала; </w:t>
      </w:r>
    </w:p>
    <w:p w14:paraId="397155C8" w14:textId="4C011026" w:rsidR="0027362B" w:rsidRPr="005B6A7C" w:rsidRDefault="0027362B" w:rsidP="00996E92">
      <w:pPr>
        <w:shd w:val="clear" w:color="auto" w:fill="FFFFFF"/>
        <w:tabs>
          <w:tab w:val="left" w:pos="567"/>
        </w:tabs>
        <w:spacing w:after="0" w:line="240" w:lineRule="auto"/>
        <w:ind w:firstLine="567"/>
        <w:jc w:val="both"/>
        <w:outlineLvl w:val="0"/>
        <w:rPr>
          <w:rFonts w:ascii="Times New Roman" w:hAnsi="Times New Roman" w:cs="Times New Roman"/>
          <w:sz w:val="28"/>
          <w:szCs w:val="28"/>
        </w:rPr>
      </w:pPr>
      <w:r w:rsidRPr="005B6A7C">
        <w:rPr>
          <w:rFonts w:ascii="Times New Roman" w:hAnsi="Times New Roman" w:cs="Times New Roman"/>
          <w:sz w:val="28"/>
          <w:szCs w:val="28"/>
        </w:rPr>
        <w:t xml:space="preserve">-расширение культурно-просветительской деятельности для формирования системы духовно-нравственного и патриотического воспитания; </w:t>
      </w:r>
    </w:p>
    <w:p w14:paraId="4BF4B106" w14:textId="2C336668" w:rsidR="008F2482" w:rsidRPr="005B6A7C" w:rsidRDefault="0027362B" w:rsidP="00326CA0">
      <w:pPr>
        <w:shd w:val="clear" w:color="auto" w:fill="FFFFFF"/>
        <w:tabs>
          <w:tab w:val="left" w:pos="709"/>
        </w:tabs>
        <w:spacing w:after="0" w:line="240" w:lineRule="auto"/>
        <w:ind w:firstLine="709"/>
        <w:jc w:val="both"/>
        <w:outlineLvl w:val="0"/>
        <w:rPr>
          <w:rFonts w:ascii="Times New Roman" w:hAnsi="Times New Roman" w:cs="Times New Roman"/>
          <w:sz w:val="28"/>
          <w:szCs w:val="28"/>
        </w:rPr>
      </w:pPr>
      <w:r w:rsidRPr="005B6A7C">
        <w:rPr>
          <w:rFonts w:ascii="Times New Roman" w:hAnsi="Times New Roman" w:cs="Times New Roman"/>
          <w:sz w:val="28"/>
          <w:szCs w:val="28"/>
        </w:rPr>
        <w:t>-удовлетворение потребностей в комфортной и безопасной среде.</w:t>
      </w:r>
    </w:p>
    <w:p w14:paraId="05380515" w14:textId="77777777" w:rsidR="00352AA3" w:rsidRPr="005B6A7C" w:rsidRDefault="00352AA3" w:rsidP="00996E92">
      <w:pPr>
        <w:shd w:val="clear" w:color="auto" w:fill="FFFFFF"/>
        <w:tabs>
          <w:tab w:val="left" w:pos="709"/>
        </w:tabs>
        <w:spacing w:after="0" w:line="240" w:lineRule="auto"/>
        <w:ind w:firstLine="567"/>
        <w:jc w:val="both"/>
        <w:outlineLvl w:val="0"/>
        <w:rPr>
          <w:rFonts w:ascii="Times New Roman" w:hAnsi="Times New Roman" w:cs="Times New Roman"/>
          <w:sz w:val="28"/>
          <w:szCs w:val="28"/>
        </w:rPr>
      </w:pPr>
      <w:r w:rsidRPr="005B6A7C">
        <w:rPr>
          <w:rFonts w:ascii="Times New Roman" w:hAnsi="Times New Roman" w:cs="Times New Roman"/>
          <w:sz w:val="28"/>
          <w:szCs w:val="28"/>
        </w:rPr>
        <w:t>В перспективе будет продолжена планомерная работа по пропаганде здорового образа жизни и обучению здоровьесберегающим технологиям и компетенциям.</w:t>
      </w:r>
    </w:p>
    <w:p w14:paraId="51279832" w14:textId="77777777" w:rsidR="00F37788" w:rsidRPr="005B6A7C" w:rsidRDefault="00943E84" w:rsidP="00996E92">
      <w:pPr>
        <w:shd w:val="clear" w:color="auto" w:fill="FFFFFF"/>
        <w:tabs>
          <w:tab w:val="left" w:pos="709"/>
        </w:tabs>
        <w:spacing w:after="0" w:line="240" w:lineRule="auto"/>
        <w:ind w:firstLine="567"/>
        <w:jc w:val="both"/>
        <w:outlineLvl w:val="0"/>
        <w:rPr>
          <w:rFonts w:ascii="Times New Roman" w:hAnsi="Times New Roman" w:cs="Times New Roman"/>
          <w:sz w:val="28"/>
          <w:szCs w:val="28"/>
        </w:rPr>
      </w:pPr>
      <w:r w:rsidRPr="005B6A7C">
        <w:rPr>
          <w:rFonts w:ascii="Times New Roman" w:hAnsi="Times New Roman" w:cs="Times New Roman"/>
          <w:sz w:val="28"/>
          <w:szCs w:val="28"/>
        </w:rPr>
        <w:t>Особое внимание уделяется развитию негосударственного сектора в социальной сфере</w:t>
      </w:r>
      <w:r w:rsidR="00F37788" w:rsidRPr="005B6A7C">
        <w:rPr>
          <w:rFonts w:ascii="Times New Roman" w:hAnsi="Times New Roman" w:cs="Times New Roman"/>
          <w:sz w:val="28"/>
          <w:szCs w:val="28"/>
        </w:rPr>
        <w:t>, в том числе путем передачи исполнения услуг некоммерческим социально ориентированным организациям.</w:t>
      </w:r>
    </w:p>
    <w:p w14:paraId="77069E63" w14:textId="77777777" w:rsidR="00352AA3" w:rsidRPr="00D55FBF" w:rsidRDefault="00352AA3" w:rsidP="00326CA0">
      <w:pPr>
        <w:shd w:val="clear" w:color="auto" w:fill="FFFFFF"/>
        <w:tabs>
          <w:tab w:val="left" w:pos="709"/>
        </w:tabs>
        <w:spacing w:after="0" w:line="240" w:lineRule="auto"/>
        <w:ind w:firstLine="709"/>
        <w:jc w:val="center"/>
        <w:outlineLvl w:val="0"/>
        <w:rPr>
          <w:rFonts w:ascii="Times New Roman" w:hAnsi="Times New Roman" w:cs="Times New Roman"/>
          <w:b/>
          <w:sz w:val="28"/>
          <w:szCs w:val="28"/>
          <w:highlight w:val="yellow"/>
        </w:rPr>
      </w:pPr>
    </w:p>
    <w:p w14:paraId="53F72F34" w14:textId="77777777" w:rsidR="0027362B" w:rsidRPr="00816536" w:rsidRDefault="0027362B" w:rsidP="00326CA0">
      <w:pPr>
        <w:shd w:val="clear" w:color="auto" w:fill="FFFFFF"/>
        <w:tabs>
          <w:tab w:val="left" w:pos="709"/>
        </w:tabs>
        <w:spacing w:after="0" w:line="240" w:lineRule="auto"/>
        <w:jc w:val="center"/>
        <w:outlineLvl w:val="0"/>
        <w:rPr>
          <w:rFonts w:ascii="Times New Roman" w:hAnsi="Times New Roman" w:cs="Times New Roman"/>
          <w:b/>
          <w:sz w:val="28"/>
          <w:szCs w:val="28"/>
        </w:rPr>
      </w:pPr>
      <w:r w:rsidRPr="00816536">
        <w:rPr>
          <w:rFonts w:ascii="Times New Roman" w:hAnsi="Times New Roman" w:cs="Times New Roman"/>
          <w:b/>
          <w:sz w:val="28"/>
          <w:szCs w:val="28"/>
        </w:rPr>
        <w:t>4.3.</w:t>
      </w:r>
      <w:r w:rsidR="0039729E" w:rsidRPr="00816536">
        <w:rPr>
          <w:rFonts w:ascii="Times New Roman" w:hAnsi="Times New Roman" w:cs="Times New Roman"/>
          <w:b/>
          <w:sz w:val="28"/>
          <w:szCs w:val="28"/>
        </w:rPr>
        <w:t xml:space="preserve"> </w:t>
      </w:r>
      <w:r w:rsidRPr="00816536">
        <w:rPr>
          <w:rFonts w:ascii="Times New Roman" w:hAnsi="Times New Roman" w:cs="Times New Roman"/>
          <w:b/>
          <w:sz w:val="28"/>
          <w:szCs w:val="28"/>
        </w:rPr>
        <w:t>Обеспечение условий формирования благоприятной окружающей среды</w:t>
      </w:r>
    </w:p>
    <w:p w14:paraId="7FE3BA4A" w14:textId="77777777" w:rsidR="0027362B" w:rsidRPr="00816536" w:rsidRDefault="0027362B" w:rsidP="00D27720">
      <w:pPr>
        <w:shd w:val="clear" w:color="auto" w:fill="FFFFFF"/>
        <w:tabs>
          <w:tab w:val="left" w:pos="709"/>
        </w:tabs>
        <w:spacing w:after="0" w:line="240" w:lineRule="auto"/>
        <w:ind w:firstLine="567"/>
        <w:jc w:val="both"/>
        <w:outlineLvl w:val="0"/>
        <w:rPr>
          <w:rFonts w:ascii="Times New Roman" w:hAnsi="Times New Roman" w:cs="Times New Roman"/>
          <w:sz w:val="28"/>
          <w:szCs w:val="28"/>
        </w:rPr>
      </w:pPr>
      <w:r w:rsidRPr="00816536">
        <w:rPr>
          <w:rFonts w:ascii="Times New Roman" w:hAnsi="Times New Roman" w:cs="Times New Roman"/>
          <w:sz w:val="28"/>
          <w:szCs w:val="28"/>
        </w:rPr>
        <w:t>Реализация задачи</w:t>
      </w:r>
      <w:r w:rsidR="00A951A2" w:rsidRPr="00816536">
        <w:rPr>
          <w:rFonts w:ascii="Times New Roman" w:hAnsi="Times New Roman" w:cs="Times New Roman"/>
          <w:sz w:val="28"/>
          <w:szCs w:val="28"/>
        </w:rPr>
        <w:t xml:space="preserve"> обеспечения условий формирования благоприятной окружающей среды</w:t>
      </w:r>
      <w:r w:rsidRPr="00816536">
        <w:rPr>
          <w:rFonts w:ascii="Times New Roman" w:hAnsi="Times New Roman" w:cs="Times New Roman"/>
          <w:sz w:val="28"/>
          <w:szCs w:val="28"/>
        </w:rPr>
        <w:t xml:space="preserve"> </w:t>
      </w:r>
      <w:r w:rsidR="00A951A2" w:rsidRPr="00816536">
        <w:rPr>
          <w:rFonts w:ascii="Times New Roman" w:hAnsi="Times New Roman" w:cs="Times New Roman"/>
          <w:sz w:val="28"/>
          <w:szCs w:val="28"/>
        </w:rPr>
        <w:t>включает</w:t>
      </w:r>
      <w:r w:rsidRPr="00816536">
        <w:rPr>
          <w:rFonts w:ascii="Times New Roman" w:hAnsi="Times New Roman" w:cs="Times New Roman"/>
          <w:sz w:val="28"/>
          <w:szCs w:val="28"/>
        </w:rPr>
        <w:t xml:space="preserve"> минимизацию экологического ущерба текущей экономической деятельности и сокращение экологического ущерба, накопленного за предыдущие периоды хозяйствования, за счет создания и внедрения новых экологических технологий хозяйствования и удаления отходов, за счет повышения экологической ответственности всеми субъектами, участвующими в социально-экономическом развитии муниципального образования (органами местного самоуправления, институтами граж</w:t>
      </w:r>
      <w:r w:rsidR="008D3F76" w:rsidRPr="00816536">
        <w:rPr>
          <w:rFonts w:ascii="Times New Roman" w:hAnsi="Times New Roman" w:cs="Times New Roman"/>
          <w:sz w:val="28"/>
          <w:szCs w:val="28"/>
        </w:rPr>
        <w:t>данского общества, бизнесом</w:t>
      </w:r>
      <w:r w:rsidRPr="00816536">
        <w:rPr>
          <w:rFonts w:ascii="Times New Roman" w:hAnsi="Times New Roman" w:cs="Times New Roman"/>
          <w:sz w:val="28"/>
          <w:szCs w:val="28"/>
        </w:rPr>
        <w:t>).</w:t>
      </w:r>
    </w:p>
    <w:p w14:paraId="5E6EA124" w14:textId="77777777" w:rsidR="00351C67" w:rsidRPr="005B6A7C" w:rsidRDefault="00351C67" w:rsidP="00326CA0">
      <w:pPr>
        <w:shd w:val="clear" w:color="auto" w:fill="FFFFFF"/>
        <w:tabs>
          <w:tab w:val="left" w:pos="709"/>
        </w:tabs>
        <w:spacing w:after="0" w:line="240" w:lineRule="auto"/>
        <w:ind w:firstLine="709"/>
        <w:jc w:val="both"/>
        <w:outlineLvl w:val="0"/>
        <w:rPr>
          <w:rFonts w:ascii="Times New Roman" w:hAnsi="Times New Roman" w:cs="Times New Roman"/>
          <w:sz w:val="28"/>
          <w:szCs w:val="28"/>
        </w:rPr>
      </w:pPr>
    </w:p>
    <w:p w14:paraId="5528D072" w14:textId="4C4C18F5" w:rsidR="00351C67" w:rsidRPr="005B6A7C" w:rsidRDefault="00351C67" w:rsidP="00326CA0">
      <w:pPr>
        <w:widowControl w:val="0"/>
        <w:spacing w:after="0" w:line="240" w:lineRule="auto"/>
        <w:jc w:val="center"/>
        <w:outlineLvl w:val="0"/>
        <w:rPr>
          <w:rFonts w:ascii="Times New Roman" w:eastAsia="Times New Roman" w:hAnsi="Times New Roman" w:cs="Times New Roman"/>
          <w:b/>
          <w:bCs/>
          <w:kern w:val="32"/>
          <w:sz w:val="28"/>
          <w:szCs w:val="28"/>
          <w:lang w:eastAsia="ru-RU"/>
        </w:rPr>
      </w:pPr>
      <w:bookmarkStart w:id="19" w:name="_Toc479249198"/>
      <w:r w:rsidRPr="005B6A7C">
        <w:rPr>
          <w:rFonts w:ascii="Times New Roman" w:eastAsia="Times New Roman" w:hAnsi="Times New Roman" w:cs="Times New Roman"/>
          <w:b/>
          <w:bCs/>
          <w:kern w:val="32"/>
          <w:sz w:val="28"/>
          <w:szCs w:val="28"/>
          <w:lang w:eastAsia="ru-RU"/>
        </w:rPr>
        <w:t>4.4. Решение социальных задач по повышению уровня и качества жизни жителей</w:t>
      </w:r>
      <w:bookmarkEnd w:id="19"/>
    </w:p>
    <w:p w14:paraId="13FD5BEF" w14:textId="41B7AB87" w:rsidR="006374E6" w:rsidRPr="002A0730" w:rsidRDefault="006374E6" w:rsidP="006374E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20" w:name="_Toc479249200"/>
      <w:r w:rsidRPr="005B6A7C">
        <w:rPr>
          <w:rFonts w:ascii="Times New Roman" w:eastAsia="Times New Roman" w:hAnsi="Times New Roman" w:cs="Times New Roman"/>
          <w:bCs/>
          <w:sz w:val="28"/>
          <w:szCs w:val="28"/>
          <w:lang w:eastAsia="ru-RU"/>
        </w:rPr>
        <w:t xml:space="preserve">Основные задачи, стоящие перед системой образования города и направленные на реализацию Указа Президента Российской Федерации от 7 мая 2018 </w:t>
      </w:r>
      <w:r w:rsidR="002A0730" w:rsidRPr="005B6A7C">
        <w:rPr>
          <w:rFonts w:ascii="Times New Roman" w:eastAsia="Times New Roman" w:hAnsi="Times New Roman" w:cs="Times New Roman"/>
          <w:bCs/>
          <w:sz w:val="28"/>
          <w:szCs w:val="28"/>
          <w:lang w:eastAsia="ru-RU"/>
        </w:rPr>
        <w:t>года №</w:t>
      </w:r>
      <w:r w:rsidRPr="005B6A7C">
        <w:rPr>
          <w:rFonts w:ascii="Times New Roman" w:eastAsia="Times New Roman" w:hAnsi="Times New Roman" w:cs="Times New Roman"/>
          <w:bCs/>
          <w:sz w:val="28"/>
          <w:szCs w:val="28"/>
          <w:lang w:eastAsia="ru-RU"/>
        </w:rPr>
        <w:t xml:space="preserve"> 204 «О национальных целях и стратегических задачах развития Российской Федерации до 2024 года», национальных проектов «</w:t>
      </w:r>
      <w:r w:rsidR="002A0730" w:rsidRPr="005B6A7C">
        <w:rPr>
          <w:rFonts w:ascii="Times New Roman" w:eastAsia="Times New Roman" w:hAnsi="Times New Roman" w:cs="Times New Roman"/>
          <w:bCs/>
          <w:sz w:val="28"/>
          <w:szCs w:val="28"/>
          <w:lang w:eastAsia="ru-RU"/>
        </w:rPr>
        <w:t>Образование» и</w:t>
      </w:r>
      <w:r w:rsidRPr="005B6A7C">
        <w:rPr>
          <w:rFonts w:ascii="Times New Roman" w:eastAsia="Times New Roman" w:hAnsi="Times New Roman" w:cs="Times New Roman"/>
          <w:bCs/>
          <w:sz w:val="28"/>
          <w:szCs w:val="28"/>
          <w:lang w:eastAsia="ru-RU"/>
        </w:rPr>
        <w:t xml:space="preserve"> «Демография»:</w:t>
      </w:r>
    </w:p>
    <w:p w14:paraId="79BCA581" w14:textId="282DDED9" w:rsidR="006374E6" w:rsidRPr="002A0730" w:rsidRDefault="006A1B7F" w:rsidP="006374E6">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6374E6" w:rsidRPr="002A0730">
        <w:rPr>
          <w:rFonts w:ascii="Times New Roman" w:eastAsia="Times New Roman" w:hAnsi="Times New Roman" w:cs="Times New Roman"/>
          <w:sz w:val="28"/>
          <w:szCs w:val="28"/>
          <w:lang w:eastAsia="ru-RU"/>
        </w:rPr>
        <w:t>сновные задачи, стоящие перед системой образования города:</w:t>
      </w:r>
    </w:p>
    <w:p w14:paraId="55264338" w14:textId="77777777" w:rsidR="006374E6" w:rsidRPr="002A0730" w:rsidRDefault="006374E6" w:rsidP="006374E6">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2A0730">
        <w:rPr>
          <w:rFonts w:ascii="Times New Roman" w:eastAsia="Times New Roman" w:hAnsi="Times New Roman" w:cs="Times New Roman"/>
          <w:sz w:val="28"/>
          <w:szCs w:val="28"/>
          <w:lang w:eastAsia="ru-RU"/>
        </w:rPr>
        <w:t>-обновление содержания и технологий преподавания общеобразовательных программ, вовлечение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обновление материально-технической базы общеобразовательных организаций;</w:t>
      </w:r>
    </w:p>
    <w:p w14:paraId="37ED90D6" w14:textId="77777777" w:rsidR="006374E6" w:rsidRPr="002A0730" w:rsidRDefault="006374E6" w:rsidP="006374E6">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2A0730">
        <w:rPr>
          <w:rFonts w:ascii="Times New Roman" w:eastAsia="Times New Roman" w:hAnsi="Times New Roman" w:cs="Times New Roman"/>
          <w:sz w:val="28"/>
          <w:szCs w:val="28"/>
          <w:lang w:eastAsia="ru-RU"/>
        </w:rPr>
        <w:t>-обеспечение для каждого ребёнка в возрасте от 5 до 18 лет доступных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83% от общего числа детей, обновления содержания и методов дополнительного образования, развития кадрового потенциала и модернизации инфраструктуры системы дополнительного образования;</w:t>
      </w:r>
    </w:p>
    <w:p w14:paraId="6071286B" w14:textId="77777777" w:rsidR="00723B04" w:rsidRDefault="006374E6" w:rsidP="006374E6">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2A0730">
        <w:rPr>
          <w:rFonts w:ascii="Times New Roman" w:eastAsia="Times New Roman" w:hAnsi="Times New Roman" w:cs="Times New Roman"/>
          <w:sz w:val="28"/>
          <w:szCs w:val="28"/>
          <w:lang w:eastAsia="ru-RU"/>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14:paraId="639F641E" w14:textId="4ECE6E7A" w:rsidR="006374E6" w:rsidRPr="002A0730" w:rsidRDefault="006374E6" w:rsidP="006374E6">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2A0730">
        <w:rPr>
          <w:rFonts w:ascii="Times New Roman" w:eastAsia="Times New Roman" w:hAnsi="Times New Roman" w:cs="Times New Roman"/>
          <w:sz w:val="28"/>
          <w:szCs w:val="28"/>
          <w:lang w:eastAsia="ru-RU"/>
        </w:rPr>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p w14:paraId="74D0B1C1" w14:textId="77777777" w:rsidR="006374E6" w:rsidRPr="002A0730" w:rsidRDefault="006374E6" w:rsidP="006374E6">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2A0730">
        <w:rPr>
          <w:rFonts w:ascii="Times New Roman" w:eastAsia="Times New Roman" w:hAnsi="Times New Roman" w:cs="Times New Roman"/>
          <w:sz w:val="28"/>
          <w:szCs w:val="28"/>
          <w:lang w:eastAsia="ru-RU"/>
        </w:rPr>
        <w:t>-создание условий для повышения компетентности родителей (законных представителей) несовершеннолетних детей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w:t>
      </w:r>
    </w:p>
    <w:p w14:paraId="054037AC" w14:textId="77777777" w:rsidR="006374E6" w:rsidRPr="002A0730" w:rsidRDefault="006374E6" w:rsidP="006374E6">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2A0730">
        <w:rPr>
          <w:rFonts w:ascii="Times New Roman" w:eastAsia="Times New Roman" w:hAnsi="Times New Roman" w:cs="Times New Roman"/>
          <w:sz w:val="28"/>
          <w:szCs w:val="28"/>
          <w:lang w:eastAsia="ru-RU"/>
        </w:rPr>
        <w:t>-обеспечение повышения доступности дошкольного образования для детей в возрасте до трех лет, а также стимулирования создания дополнительных мест в группах кратковременного пребывания детей дошкольного возраста;</w:t>
      </w:r>
    </w:p>
    <w:p w14:paraId="0BA46D05" w14:textId="77777777" w:rsidR="006374E6" w:rsidRPr="002A0730" w:rsidRDefault="006374E6" w:rsidP="006374E6">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2A0730">
        <w:rPr>
          <w:rFonts w:ascii="Times New Roman" w:eastAsia="Times New Roman" w:hAnsi="Times New Roman" w:cs="Times New Roman"/>
          <w:sz w:val="28"/>
          <w:szCs w:val="28"/>
          <w:lang w:eastAsia="ru-RU"/>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14:paraId="3DF720BF" w14:textId="040FFF05" w:rsidR="006374E6" w:rsidRPr="002A0730" w:rsidRDefault="006374E6" w:rsidP="006374E6">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2A0730">
        <w:rPr>
          <w:rFonts w:ascii="Times New Roman" w:eastAsia="Times New Roman" w:hAnsi="Times New Roman" w:cs="Times New Roman"/>
          <w:sz w:val="28"/>
          <w:szCs w:val="28"/>
          <w:lang w:eastAsia="ru-RU"/>
        </w:rPr>
        <w:t>-развитие добровольчества (волонтерства), развитие талантов и способностей у детей и молодежи, в т.ч.</w:t>
      </w:r>
      <w:r w:rsidR="009F29DB">
        <w:rPr>
          <w:rFonts w:ascii="Times New Roman" w:eastAsia="Times New Roman" w:hAnsi="Times New Roman" w:cs="Times New Roman"/>
          <w:sz w:val="28"/>
          <w:szCs w:val="28"/>
          <w:lang w:eastAsia="ru-RU"/>
        </w:rPr>
        <w:t xml:space="preserve"> </w:t>
      </w:r>
      <w:r w:rsidRPr="002A0730">
        <w:rPr>
          <w:rFonts w:ascii="Times New Roman" w:eastAsia="Times New Roman" w:hAnsi="Times New Roman" w:cs="Times New Roman"/>
          <w:sz w:val="28"/>
          <w:szCs w:val="28"/>
          <w:lang w:eastAsia="ru-RU"/>
        </w:rPr>
        <w:t>студентов, путем поддержки общественных инициатив и проектов;</w:t>
      </w:r>
    </w:p>
    <w:p w14:paraId="4CB0279D" w14:textId="77777777" w:rsidR="006374E6" w:rsidRPr="006374E6" w:rsidRDefault="006374E6" w:rsidP="006374E6">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2A0730">
        <w:rPr>
          <w:rFonts w:ascii="Times New Roman" w:eastAsia="Times New Roman" w:hAnsi="Times New Roman" w:cs="Times New Roman"/>
          <w:sz w:val="28"/>
          <w:szCs w:val="28"/>
          <w:lang w:eastAsia="ru-RU"/>
        </w:rPr>
        <w:t>-повышение удовлетворённости населения деятельностью органов местного самоуправления.</w:t>
      </w:r>
    </w:p>
    <w:bookmarkEnd w:id="20"/>
    <w:p w14:paraId="6839A032" w14:textId="77777777" w:rsidR="00723B04" w:rsidRDefault="00723B04" w:rsidP="007645D7">
      <w:pPr>
        <w:widowControl w:val="0"/>
        <w:pBdr>
          <w:bottom w:val="single" w:sz="4" w:space="31" w:color="FFFFFF"/>
        </w:pBdr>
        <w:tabs>
          <w:tab w:val="left" w:pos="0"/>
        </w:tabs>
        <w:autoSpaceDE w:val="0"/>
        <w:spacing w:after="0" w:line="240" w:lineRule="auto"/>
        <w:ind w:firstLine="709"/>
        <w:jc w:val="center"/>
        <w:rPr>
          <w:rFonts w:ascii="Times New Roman" w:hAnsi="Times New Roman" w:cs="Times New Roman"/>
          <w:b/>
          <w:sz w:val="28"/>
          <w:szCs w:val="28"/>
        </w:rPr>
      </w:pPr>
    </w:p>
    <w:p w14:paraId="2939A2BF" w14:textId="77777777" w:rsidR="00141C57" w:rsidRDefault="00141C57" w:rsidP="007645D7">
      <w:pPr>
        <w:widowControl w:val="0"/>
        <w:pBdr>
          <w:bottom w:val="single" w:sz="4" w:space="31" w:color="FFFFFF"/>
        </w:pBdr>
        <w:tabs>
          <w:tab w:val="left" w:pos="0"/>
        </w:tabs>
        <w:autoSpaceDE w:val="0"/>
        <w:spacing w:after="0" w:line="240" w:lineRule="auto"/>
        <w:ind w:firstLine="709"/>
        <w:jc w:val="center"/>
        <w:rPr>
          <w:rFonts w:ascii="Times New Roman" w:hAnsi="Times New Roman" w:cs="Times New Roman"/>
          <w:b/>
          <w:sz w:val="28"/>
          <w:szCs w:val="28"/>
        </w:rPr>
      </w:pPr>
    </w:p>
    <w:p w14:paraId="38650AC7" w14:textId="77777777" w:rsidR="00141C57" w:rsidRDefault="00141C57" w:rsidP="007645D7">
      <w:pPr>
        <w:widowControl w:val="0"/>
        <w:pBdr>
          <w:bottom w:val="single" w:sz="4" w:space="31" w:color="FFFFFF"/>
        </w:pBdr>
        <w:tabs>
          <w:tab w:val="left" w:pos="0"/>
        </w:tabs>
        <w:autoSpaceDE w:val="0"/>
        <w:spacing w:after="0" w:line="240" w:lineRule="auto"/>
        <w:ind w:firstLine="709"/>
        <w:jc w:val="center"/>
        <w:rPr>
          <w:rFonts w:ascii="Times New Roman" w:hAnsi="Times New Roman" w:cs="Times New Roman"/>
          <w:b/>
          <w:sz w:val="28"/>
          <w:szCs w:val="28"/>
        </w:rPr>
      </w:pPr>
    </w:p>
    <w:p w14:paraId="06382CCB" w14:textId="77777777" w:rsidR="00141C57" w:rsidRDefault="00141C57" w:rsidP="007645D7">
      <w:pPr>
        <w:widowControl w:val="0"/>
        <w:pBdr>
          <w:bottom w:val="single" w:sz="4" w:space="31" w:color="FFFFFF"/>
        </w:pBdr>
        <w:tabs>
          <w:tab w:val="left" w:pos="0"/>
        </w:tabs>
        <w:autoSpaceDE w:val="0"/>
        <w:spacing w:after="0" w:line="240" w:lineRule="auto"/>
        <w:ind w:firstLine="709"/>
        <w:jc w:val="center"/>
        <w:rPr>
          <w:rFonts w:ascii="Times New Roman" w:hAnsi="Times New Roman" w:cs="Times New Roman"/>
          <w:b/>
          <w:sz w:val="28"/>
          <w:szCs w:val="28"/>
        </w:rPr>
      </w:pPr>
    </w:p>
    <w:p w14:paraId="6F685A08" w14:textId="3AFC904A" w:rsidR="007645D7" w:rsidRDefault="003B51BC" w:rsidP="007645D7">
      <w:pPr>
        <w:widowControl w:val="0"/>
        <w:pBdr>
          <w:bottom w:val="single" w:sz="4" w:space="31" w:color="FFFFFF"/>
        </w:pBdr>
        <w:tabs>
          <w:tab w:val="left" w:pos="0"/>
        </w:tabs>
        <w:autoSpaceDE w:val="0"/>
        <w:spacing w:after="0" w:line="240" w:lineRule="auto"/>
        <w:ind w:firstLine="709"/>
        <w:jc w:val="center"/>
        <w:rPr>
          <w:rFonts w:ascii="Times New Roman" w:hAnsi="Times New Roman" w:cs="Times New Roman"/>
          <w:b/>
          <w:sz w:val="28"/>
          <w:szCs w:val="28"/>
        </w:rPr>
      </w:pPr>
      <w:r w:rsidRPr="006B09B2">
        <w:rPr>
          <w:rFonts w:ascii="Times New Roman" w:hAnsi="Times New Roman" w:cs="Times New Roman"/>
          <w:b/>
          <w:sz w:val="28"/>
          <w:szCs w:val="28"/>
        </w:rPr>
        <w:t>5.Мероприятия по решению вопросов, поставленных Думой города и результатах, которые были достигнуты</w:t>
      </w:r>
    </w:p>
    <w:p w14:paraId="096346F6" w14:textId="77777777" w:rsidR="00DD553A" w:rsidRDefault="00DD553A" w:rsidP="007645D7">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i/>
          <w:sz w:val="28"/>
          <w:szCs w:val="28"/>
          <w:u w:val="single"/>
          <w:lang w:eastAsia="ru-RU"/>
        </w:rPr>
      </w:pPr>
    </w:p>
    <w:p w14:paraId="1F42C378" w14:textId="7AEFFEAC" w:rsidR="00AC55C1" w:rsidRDefault="007645D7" w:rsidP="007645D7">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i/>
          <w:sz w:val="28"/>
          <w:szCs w:val="28"/>
          <w:u w:val="single"/>
          <w:lang w:eastAsia="ru-RU"/>
        </w:rPr>
        <w:t>«</w:t>
      </w:r>
      <w:r w:rsidRPr="007645D7">
        <w:rPr>
          <w:rFonts w:ascii="Times New Roman" w:eastAsia="Times New Roman" w:hAnsi="Times New Roman" w:cs="Times New Roman"/>
          <w:i/>
          <w:sz w:val="28"/>
          <w:szCs w:val="28"/>
          <w:u w:val="single"/>
          <w:lang w:eastAsia="ru-RU"/>
        </w:rPr>
        <w:t>Проведение работы по восстановлению ограждений контейнерных площадок на территории города Нефтеюганска».</w:t>
      </w:r>
      <w:r w:rsidRPr="007645D7">
        <w:rPr>
          <w:rFonts w:ascii="Times New Roman" w:eastAsia="Times New Roman" w:hAnsi="Times New Roman" w:cs="Times New Roman"/>
          <w:sz w:val="28"/>
          <w:szCs w:val="28"/>
          <w:lang w:eastAsia="ru-RU"/>
        </w:rPr>
        <w:t xml:space="preserve"> </w:t>
      </w:r>
    </w:p>
    <w:p w14:paraId="140C5103" w14:textId="2A63D951" w:rsidR="007645D7" w:rsidRDefault="007645D7" w:rsidP="007645D7">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7645D7">
        <w:rPr>
          <w:rFonts w:ascii="Times New Roman" w:eastAsia="Times New Roman" w:hAnsi="Times New Roman" w:cs="Times New Roman"/>
          <w:sz w:val="28"/>
          <w:szCs w:val="28"/>
          <w:u w:val="single"/>
          <w:lang w:eastAsia="ru-RU"/>
        </w:rPr>
        <w:t>Исполнение:</w:t>
      </w:r>
      <w:r w:rsidRPr="007645D7">
        <w:rPr>
          <w:rFonts w:ascii="Times New Roman" w:eastAsia="Times New Roman" w:hAnsi="Times New Roman" w:cs="Times New Roman"/>
          <w:sz w:val="28"/>
          <w:szCs w:val="28"/>
          <w:lang w:eastAsia="ru-RU"/>
        </w:rPr>
        <w:t xml:space="preserve"> На террит</w:t>
      </w:r>
      <w:r>
        <w:rPr>
          <w:rFonts w:ascii="Times New Roman" w:eastAsia="Times New Roman" w:hAnsi="Times New Roman" w:cs="Times New Roman"/>
          <w:sz w:val="28"/>
          <w:szCs w:val="28"/>
          <w:lang w:eastAsia="ru-RU"/>
        </w:rPr>
        <w:t xml:space="preserve">ории муниципального образования  </w:t>
      </w:r>
      <w:r w:rsidR="00141C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645D7">
        <w:rPr>
          <w:rFonts w:ascii="Times New Roman" w:eastAsia="Times New Roman" w:hAnsi="Times New Roman" w:cs="Times New Roman"/>
          <w:sz w:val="28"/>
          <w:szCs w:val="28"/>
          <w:lang w:eastAsia="ru-RU"/>
        </w:rPr>
        <w:t xml:space="preserve">г.Нефтеюганск проведена инвентаризация контейнерных площадок, расположенных на землях общего пользования города Нефтеюганска с целью определения фактического состояния и стоимости проведения ремонтных работ (либо проведения нового устройства). </w:t>
      </w:r>
      <w:r>
        <w:rPr>
          <w:rFonts w:ascii="Times New Roman" w:eastAsia="Times New Roman" w:hAnsi="Times New Roman" w:cs="Times New Roman"/>
          <w:sz w:val="28"/>
          <w:szCs w:val="28"/>
          <w:lang w:eastAsia="ru-RU"/>
        </w:rPr>
        <w:t>В</w:t>
      </w:r>
      <w:r w:rsidRPr="007645D7">
        <w:rPr>
          <w:rFonts w:ascii="Times New Roman" w:eastAsia="Times New Roman" w:hAnsi="Times New Roman" w:cs="Times New Roman"/>
          <w:sz w:val="28"/>
          <w:szCs w:val="28"/>
          <w:lang w:eastAsia="ru-RU"/>
        </w:rPr>
        <w:t xml:space="preserve">едутся работы по определению стоимости работы нового устройства контейнерных площадок, расположенных в микрорайонах города Нефтеюганска. Проведение нового устройства контейнерных площадок на всей территории города Нефтеюганска требует изыскание значительных финансовых средств, в связи с чем устройство контейнерных площадок будет проводиться поэтапно в микрорайонах города, при выделении финансирования. </w:t>
      </w:r>
      <w:r w:rsidR="002252B9">
        <w:rPr>
          <w:rFonts w:ascii="Times New Roman" w:eastAsia="Times New Roman" w:hAnsi="Times New Roman" w:cs="Times New Roman"/>
          <w:sz w:val="28"/>
          <w:szCs w:val="28"/>
          <w:lang w:eastAsia="ru-RU"/>
        </w:rPr>
        <w:t>Р</w:t>
      </w:r>
      <w:r w:rsidRPr="007645D7">
        <w:rPr>
          <w:rFonts w:ascii="Times New Roman" w:eastAsia="Times New Roman" w:hAnsi="Times New Roman" w:cs="Times New Roman"/>
          <w:sz w:val="28"/>
          <w:szCs w:val="28"/>
          <w:lang w:eastAsia="ru-RU"/>
        </w:rPr>
        <w:t>еконструкция либо новое устройство контейнерных площадок накопления твёрдых коммунальных отходов может быть выполнена в рамках конкурсного отбора проектов инициативного бюджетирования в 2023 году.</w:t>
      </w:r>
      <w:r w:rsidRPr="007645D7">
        <w:rPr>
          <w:rFonts w:ascii="Times New Roman" w:eastAsia="Times New Roman" w:hAnsi="Times New Roman" w:cs="Times New Roman"/>
          <w:sz w:val="28"/>
          <w:szCs w:val="28"/>
          <w:lang w:eastAsia="ru-RU"/>
        </w:rPr>
        <w:cr/>
      </w:r>
    </w:p>
    <w:p w14:paraId="4D68462B" w14:textId="77777777" w:rsidR="00B53A19" w:rsidRDefault="007645D7" w:rsidP="00B53A19">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i/>
          <w:sz w:val="28"/>
          <w:szCs w:val="28"/>
          <w:u w:val="single"/>
          <w:lang w:eastAsia="ru-RU"/>
        </w:rPr>
      </w:pPr>
      <w:r w:rsidRPr="00412D10">
        <w:rPr>
          <w:rFonts w:ascii="Times New Roman" w:eastAsia="Times New Roman" w:hAnsi="Times New Roman" w:cs="Times New Roman"/>
          <w:i/>
          <w:sz w:val="28"/>
          <w:szCs w:val="28"/>
          <w:u w:val="single"/>
          <w:lang w:eastAsia="ru-RU"/>
        </w:rPr>
        <w:t>Рассмотреть возможность оборудования регулируемыми светофорами пешеходных переходов, расположенных по следующим адресам:</w:t>
      </w:r>
    </w:p>
    <w:p w14:paraId="5328CAC5" w14:textId="62A41FE4" w:rsidR="007645D7" w:rsidRPr="007645D7" w:rsidRDefault="007645D7" w:rsidP="00B53A19">
      <w:pPr>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7645D7">
        <w:rPr>
          <w:rFonts w:ascii="Times New Roman" w:eastAsia="Times New Roman" w:hAnsi="Times New Roman" w:cs="Times New Roman"/>
          <w:sz w:val="28"/>
          <w:szCs w:val="28"/>
          <w:lang w:eastAsia="ru-RU"/>
        </w:rPr>
        <w:t>- по улице Романа Кузоваткина (от дома №2 микрорайона 17 к торговому центру «Рубин»);</w:t>
      </w:r>
    </w:p>
    <w:p w14:paraId="5EF7C081" w14:textId="77777777" w:rsidR="007645D7" w:rsidRPr="007645D7" w:rsidRDefault="007645D7" w:rsidP="00B53A19">
      <w:pPr>
        <w:spacing w:after="0" w:line="240" w:lineRule="auto"/>
        <w:contextualSpacing/>
        <w:jc w:val="both"/>
        <w:rPr>
          <w:rFonts w:ascii="Times New Roman" w:eastAsia="Times New Roman" w:hAnsi="Times New Roman" w:cs="Times New Roman"/>
          <w:sz w:val="28"/>
          <w:szCs w:val="28"/>
          <w:lang w:eastAsia="ru-RU"/>
        </w:rPr>
      </w:pPr>
      <w:r w:rsidRPr="007645D7">
        <w:rPr>
          <w:rFonts w:ascii="Times New Roman" w:eastAsia="Times New Roman" w:hAnsi="Times New Roman" w:cs="Times New Roman"/>
          <w:sz w:val="28"/>
          <w:szCs w:val="28"/>
          <w:lang w:eastAsia="ru-RU"/>
        </w:rPr>
        <w:t>- по улице Молодежная (от «Жемчужины Югры» к 16 микрорайону);</w:t>
      </w:r>
    </w:p>
    <w:p w14:paraId="61A10601" w14:textId="77777777" w:rsidR="007645D7" w:rsidRPr="007645D7" w:rsidRDefault="007645D7" w:rsidP="00B53A19">
      <w:pPr>
        <w:spacing w:after="0" w:line="240" w:lineRule="auto"/>
        <w:jc w:val="both"/>
        <w:rPr>
          <w:rFonts w:ascii="Times New Roman" w:eastAsia="Times New Roman" w:hAnsi="Times New Roman" w:cs="Times New Roman"/>
          <w:sz w:val="28"/>
          <w:szCs w:val="28"/>
          <w:lang w:eastAsia="ru-RU"/>
        </w:rPr>
      </w:pPr>
      <w:r w:rsidRPr="007645D7">
        <w:rPr>
          <w:rFonts w:ascii="Times New Roman" w:eastAsia="Times New Roman" w:hAnsi="Times New Roman" w:cs="Times New Roman"/>
          <w:sz w:val="28"/>
          <w:szCs w:val="28"/>
          <w:lang w:eastAsia="ru-RU"/>
        </w:rPr>
        <w:t>- по улице Ленина (от 10 микрорайона к музею);</w:t>
      </w:r>
    </w:p>
    <w:p w14:paraId="797038D7" w14:textId="77777777" w:rsidR="007645D7" w:rsidRPr="007645D7" w:rsidRDefault="007645D7" w:rsidP="00B53A19">
      <w:pPr>
        <w:spacing w:after="0" w:line="240" w:lineRule="auto"/>
        <w:jc w:val="both"/>
        <w:rPr>
          <w:rFonts w:ascii="Times New Roman" w:eastAsia="Times New Roman" w:hAnsi="Times New Roman" w:cs="Times New Roman"/>
          <w:sz w:val="28"/>
          <w:szCs w:val="28"/>
          <w:lang w:eastAsia="ru-RU"/>
        </w:rPr>
      </w:pPr>
      <w:r w:rsidRPr="007645D7">
        <w:rPr>
          <w:rFonts w:ascii="Times New Roman" w:eastAsia="Times New Roman" w:hAnsi="Times New Roman" w:cs="Times New Roman"/>
          <w:sz w:val="28"/>
          <w:szCs w:val="28"/>
          <w:lang w:eastAsia="ru-RU"/>
        </w:rPr>
        <w:t>- по улице Петухова (от 16-а микрорайона к 15 микрорайону);</w:t>
      </w:r>
    </w:p>
    <w:p w14:paraId="61418032" w14:textId="77777777" w:rsidR="007645D7" w:rsidRPr="007645D7" w:rsidRDefault="007645D7" w:rsidP="007645D7">
      <w:pPr>
        <w:spacing w:after="0" w:line="240" w:lineRule="auto"/>
        <w:jc w:val="both"/>
        <w:rPr>
          <w:rFonts w:ascii="Times New Roman" w:eastAsia="Times New Roman" w:hAnsi="Times New Roman" w:cs="Times New Roman"/>
          <w:sz w:val="28"/>
          <w:szCs w:val="28"/>
          <w:lang w:eastAsia="ru-RU"/>
        </w:rPr>
      </w:pPr>
      <w:r w:rsidRPr="007645D7">
        <w:rPr>
          <w:rFonts w:ascii="Times New Roman" w:eastAsia="Times New Roman" w:hAnsi="Times New Roman" w:cs="Times New Roman"/>
          <w:sz w:val="28"/>
          <w:szCs w:val="28"/>
          <w:lang w:eastAsia="ru-RU"/>
        </w:rPr>
        <w:t>- по улице Нефтяников (от магазина «Orange-mall» к Скверу Победы);</w:t>
      </w:r>
    </w:p>
    <w:p w14:paraId="28DFF42E" w14:textId="77777777" w:rsidR="007645D7" w:rsidRPr="007645D7" w:rsidRDefault="007645D7" w:rsidP="007645D7">
      <w:pPr>
        <w:spacing w:after="0" w:line="240" w:lineRule="auto"/>
        <w:jc w:val="both"/>
        <w:rPr>
          <w:rFonts w:ascii="Times New Roman" w:eastAsia="Times New Roman" w:hAnsi="Times New Roman" w:cs="Times New Roman"/>
          <w:sz w:val="28"/>
          <w:szCs w:val="28"/>
          <w:lang w:eastAsia="ru-RU"/>
        </w:rPr>
      </w:pPr>
      <w:r w:rsidRPr="007645D7">
        <w:rPr>
          <w:rFonts w:ascii="Times New Roman" w:eastAsia="Times New Roman" w:hAnsi="Times New Roman" w:cs="Times New Roman"/>
          <w:sz w:val="28"/>
          <w:szCs w:val="28"/>
          <w:lang w:eastAsia="ru-RU"/>
        </w:rPr>
        <w:t>- в 11-в микрорайоне (ЖК «Западный»)</w:t>
      </w:r>
    </w:p>
    <w:p w14:paraId="32A73F69" w14:textId="2CABE0C0" w:rsidR="007645D7" w:rsidRPr="007645D7" w:rsidRDefault="007645D7" w:rsidP="007645D7">
      <w:pPr>
        <w:spacing w:after="0" w:line="240" w:lineRule="auto"/>
        <w:jc w:val="both"/>
        <w:rPr>
          <w:rFonts w:ascii="Times New Roman" w:eastAsia="Times New Roman" w:hAnsi="Times New Roman" w:cs="Times New Roman"/>
          <w:sz w:val="28"/>
          <w:szCs w:val="28"/>
          <w:lang w:eastAsia="ru-RU"/>
        </w:rPr>
      </w:pPr>
      <w:r w:rsidRPr="007645D7">
        <w:rPr>
          <w:rFonts w:ascii="Times New Roman" w:eastAsia="Times New Roman" w:hAnsi="Times New Roman" w:cs="Times New Roman"/>
          <w:sz w:val="28"/>
          <w:szCs w:val="28"/>
          <w:u w:val="single"/>
          <w:lang w:eastAsia="ru-RU"/>
        </w:rPr>
        <w:t>Исполнение:</w:t>
      </w:r>
      <w:r w:rsidRPr="007645D7">
        <w:rPr>
          <w:rFonts w:ascii="Times New Roman" w:eastAsia="Times New Roman" w:hAnsi="Times New Roman" w:cs="Times New Roman"/>
          <w:sz w:val="28"/>
          <w:szCs w:val="28"/>
          <w:lang w:eastAsia="ru-RU"/>
        </w:rPr>
        <w:t xml:space="preserve"> После определения департаментом градостроительства и земельных отношений администрации города стоимости проектно</w:t>
      </w:r>
      <w:r w:rsidR="00412D10">
        <w:rPr>
          <w:rFonts w:ascii="Times New Roman" w:eastAsia="Times New Roman" w:hAnsi="Times New Roman" w:cs="Times New Roman"/>
          <w:sz w:val="28"/>
          <w:szCs w:val="28"/>
          <w:lang w:eastAsia="ru-RU"/>
        </w:rPr>
        <w:t xml:space="preserve"> - </w:t>
      </w:r>
      <w:r w:rsidRPr="007645D7">
        <w:rPr>
          <w:rFonts w:ascii="Times New Roman" w:eastAsia="Times New Roman" w:hAnsi="Times New Roman" w:cs="Times New Roman"/>
          <w:sz w:val="28"/>
          <w:szCs w:val="28"/>
          <w:lang w:eastAsia="ru-RU"/>
        </w:rPr>
        <w:t xml:space="preserve">изыскательских работ данные расходные обязательства будут включены приоритетных направлений города Нефтеюганска. </w:t>
      </w:r>
      <w:r w:rsidR="002252B9">
        <w:rPr>
          <w:rFonts w:ascii="Times New Roman" w:eastAsia="Times New Roman" w:hAnsi="Times New Roman" w:cs="Times New Roman"/>
          <w:sz w:val="28"/>
          <w:szCs w:val="28"/>
          <w:lang w:eastAsia="ru-RU"/>
        </w:rPr>
        <w:t>О</w:t>
      </w:r>
      <w:r w:rsidRPr="007645D7">
        <w:rPr>
          <w:rFonts w:ascii="Times New Roman" w:eastAsia="Times New Roman" w:hAnsi="Times New Roman" w:cs="Times New Roman"/>
          <w:sz w:val="28"/>
          <w:szCs w:val="28"/>
          <w:lang w:eastAsia="ru-RU"/>
        </w:rPr>
        <w:t>ориентировочные сроки определения стоимости проектно-изыскательских работ по всем объектам до 01.06.2023г.</w:t>
      </w:r>
    </w:p>
    <w:p w14:paraId="5538698C" w14:textId="77777777" w:rsidR="007645D7" w:rsidRPr="007645D7" w:rsidRDefault="007645D7" w:rsidP="007645D7">
      <w:pPr>
        <w:spacing w:after="0" w:line="240" w:lineRule="auto"/>
        <w:jc w:val="both"/>
        <w:rPr>
          <w:rFonts w:ascii="Times New Roman" w:eastAsia="Times New Roman" w:hAnsi="Times New Roman" w:cs="Times New Roman"/>
          <w:sz w:val="28"/>
          <w:szCs w:val="28"/>
          <w:lang w:eastAsia="ru-RU"/>
        </w:rPr>
      </w:pPr>
    </w:p>
    <w:p w14:paraId="703607DB" w14:textId="59CC2A88" w:rsidR="007645D7" w:rsidRPr="00DD553A" w:rsidRDefault="00DD553A" w:rsidP="00DD553A">
      <w:pPr>
        <w:spacing w:after="0" w:line="240" w:lineRule="auto"/>
        <w:ind w:firstLine="708"/>
        <w:jc w:val="both"/>
        <w:rPr>
          <w:rFonts w:ascii="Times New Roman" w:eastAsia="Times New Roman" w:hAnsi="Times New Roman" w:cs="Times New Roman"/>
          <w:i/>
          <w:sz w:val="28"/>
          <w:szCs w:val="28"/>
          <w:u w:val="single"/>
          <w:lang w:eastAsia="ru-RU"/>
        </w:rPr>
      </w:pPr>
      <w:r w:rsidRPr="00DD553A">
        <w:rPr>
          <w:rFonts w:ascii="Times New Roman" w:eastAsia="Times New Roman" w:hAnsi="Times New Roman" w:cs="Times New Roman"/>
          <w:i/>
          <w:sz w:val="28"/>
          <w:szCs w:val="28"/>
          <w:u w:val="single"/>
          <w:lang w:eastAsia="ru-RU"/>
        </w:rPr>
        <w:t xml:space="preserve">Проверка онлайн-трансляции на объекте «Фильтровальная станция на </w:t>
      </w:r>
      <w:r w:rsidR="007645D7" w:rsidRPr="00DD553A">
        <w:rPr>
          <w:rFonts w:ascii="Times New Roman" w:eastAsia="Times New Roman" w:hAnsi="Times New Roman" w:cs="Times New Roman"/>
          <w:i/>
          <w:sz w:val="28"/>
          <w:szCs w:val="28"/>
          <w:u w:val="single"/>
          <w:lang w:eastAsia="ru-RU"/>
        </w:rPr>
        <w:t>ежедневной основе</w:t>
      </w:r>
    </w:p>
    <w:p w14:paraId="7F17EED3" w14:textId="2DC62E93" w:rsidR="007645D7" w:rsidRPr="007645D7" w:rsidRDefault="007645D7" w:rsidP="007645D7">
      <w:pPr>
        <w:spacing w:after="0" w:line="240" w:lineRule="auto"/>
        <w:jc w:val="both"/>
        <w:rPr>
          <w:rFonts w:ascii="Times New Roman" w:eastAsia="Times New Roman" w:hAnsi="Times New Roman" w:cs="Times New Roman"/>
          <w:sz w:val="28"/>
          <w:szCs w:val="28"/>
          <w:lang w:eastAsia="ru-RU"/>
        </w:rPr>
      </w:pPr>
      <w:r w:rsidRPr="007645D7">
        <w:rPr>
          <w:rFonts w:ascii="Times New Roman" w:eastAsia="Times New Roman" w:hAnsi="Times New Roman" w:cs="Times New Roman"/>
          <w:sz w:val="28"/>
          <w:szCs w:val="28"/>
          <w:u w:val="single"/>
          <w:lang w:eastAsia="ru-RU"/>
        </w:rPr>
        <w:t>Исполнение:</w:t>
      </w:r>
      <w:r w:rsidRPr="007645D7">
        <w:rPr>
          <w:rFonts w:ascii="Times New Roman" w:eastAsia="Times New Roman" w:hAnsi="Times New Roman" w:cs="Times New Roman"/>
          <w:sz w:val="28"/>
          <w:szCs w:val="28"/>
          <w:lang w:eastAsia="ru-RU"/>
        </w:rPr>
        <w:t xml:space="preserve"> Установленная система видеонаблюдения на объекте «Фильтровальная станция, производительностью 20000 м3 в сутки» ХМАО-Югра, г. Нефтеюганск, 7 микрорайон (ВОС)» работает в штатном режиме.</w:t>
      </w:r>
    </w:p>
    <w:p w14:paraId="54320A4A" w14:textId="77777777" w:rsidR="007645D7" w:rsidRPr="007645D7" w:rsidRDefault="007645D7" w:rsidP="007645D7">
      <w:pPr>
        <w:spacing w:after="0" w:line="240" w:lineRule="auto"/>
        <w:jc w:val="both"/>
        <w:rPr>
          <w:rFonts w:ascii="Times New Roman" w:eastAsia="Times New Roman" w:hAnsi="Times New Roman" w:cs="Times New Roman"/>
          <w:sz w:val="28"/>
          <w:szCs w:val="28"/>
          <w:lang w:eastAsia="ru-RU"/>
        </w:rPr>
      </w:pPr>
    </w:p>
    <w:p w14:paraId="1EC1999E" w14:textId="52779A72" w:rsidR="007645D7" w:rsidRPr="00DD553A" w:rsidRDefault="00DD553A" w:rsidP="00DD553A">
      <w:pPr>
        <w:spacing w:after="0" w:line="240" w:lineRule="auto"/>
        <w:ind w:firstLine="708"/>
        <w:jc w:val="both"/>
        <w:rPr>
          <w:rFonts w:ascii="Times New Roman" w:eastAsia="Times New Roman" w:hAnsi="Times New Roman" w:cs="Times New Roman"/>
          <w:i/>
          <w:sz w:val="28"/>
          <w:szCs w:val="28"/>
          <w:u w:val="single"/>
          <w:lang w:eastAsia="ru-RU"/>
        </w:rPr>
      </w:pPr>
      <w:r w:rsidRPr="00DD553A">
        <w:rPr>
          <w:rFonts w:ascii="Times New Roman" w:eastAsia="Times New Roman" w:hAnsi="Times New Roman" w:cs="Times New Roman"/>
          <w:i/>
          <w:sz w:val="28"/>
          <w:szCs w:val="28"/>
          <w:u w:val="single"/>
          <w:lang w:eastAsia="ru-RU"/>
        </w:rPr>
        <w:t>П</w:t>
      </w:r>
      <w:r w:rsidR="007645D7" w:rsidRPr="00DD553A">
        <w:rPr>
          <w:rFonts w:ascii="Times New Roman" w:eastAsia="Times New Roman" w:hAnsi="Times New Roman" w:cs="Times New Roman"/>
          <w:i/>
          <w:sz w:val="28"/>
          <w:szCs w:val="28"/>
          <w:u w:val="single"/>
          <w:lang w:eastAsia="ru-RU"/>
        </w:rPr>
        <w:t>ров</w:t>
      </w:r>
      <w:r w:rsidRPr="00DD553A">
        <w:rPr>
          <w:rFonts w:ascii="Times New Roman" w:eastAsia="Times New Roman" w:hAnsi="Times New Roman" w:cs="Times New Roman"/>
          <w:i/>
          <w:sz w:val="28"/>
          <w:szCs w:val="28"/>
          <w:u w:val="single"/>
          <w:lang w:eastAsia="ru-RU"/>
        </w:rPr>
        <w:t>едение</w:t>
      </w:r>
      <w:r w:rsidR="007645D7" w:rsidRPr="00DD553A">
        <w:rPr>
          <w:rFonts w:ascii="Times New Roman" w:eastAsia="Times New Roman" w:hAnsi="Times New Roman" w:cs="Times New Roman"/>
          <w:i/>
          <w:sz w:val="28"/>
          <w:szCs w:val="28"/>
          <w:u w:val="single"/>
          <w:lang w:eastAsia="ru-RU"/>
        </w:rPr>
        <w:t xml:space="preserve"> работ</w:t>
      </w:r>
      <w:r w:rsidRPr="00DD553A">
        <w:rPr>
          <w:rFonts w:ascii="Times New Roman" w:eastAsia="Times New Roman" w:hAnsi="Times New Roman" w:cs="Times New Roman"/>
          <w:i/>
          <w:sz w:val="28"/>
          <w:szCs w:val="28"/>
          <w:u w:val="single"/>
          <w:lang w:eastAsia="ru-RU"/>
        </w:rPr>
        <w:t>ы администрацией города</w:t>
      </w:r>
      <w:r w:rsidR="007645D7" w:rsidRPr="00DD553A">
        <w:rPr>
          <w:rFonts w:ascii="Times New Roman" w:eastAsia="Times New Roman" w:hAnsi="Times New Roman" w:cs="Times New Roman"/>
          <w:i/>
          <w:sz w:val="28"/>
          <w:szCs w:val="28"/>
          <w:u w:val="single"/>
          <w:lang w:eastAsia="ru-RU"/>
        </w:rPr>
        <w:t xml:space="preserve"> с подведомственными учреждениями и управляющими компаниями о разъяснении необходимости подачи графиков промывок, регламентированных работ по подготовке сетей и других объектов жилищно-коммунального хозяйства в рамках подготовки к работе в осенне-зимний период 2023-2024 г. - в мае 2023 года.</w:t>
      </w:r>
    </w:p>
    <w:p w14:paraId="747D73DD" w14:textId="1E346949" w:rsidR="007645D7" w:rsidRPr="007645D7" w:rsidRDefault="007645D7" w:rsidP="007645D7">
      <w:pPr>
        <w:spacing w:after="0" w:line="240" w:lineRule="auto"/>
        <w:jc w:val="both"/>
        <w:rPr>
          <w:rFonts w:ascii="Times New Roman" w:eastAsia="Times New Roman" w:hAnsi="Times New Roman" w:cs="Times New Roman"/>
          <w:sz w:val="28"/>
          <w:szCs w:val="28"/>
          <w:lang w:eastAsia="ru-RU"/>
        </w:rPr>
      </w:pPr>
      <w:r w:rsidRPr="007645D7">
        <w:rPr>
          <w:rFonts w:ascii="Times New Roman" w:eastAsia="Times New Roman" w:hAnsi="Times New Roman" w:cs="Times New Roman"/>
          <w:sz w:val="28"/>
          <w:szCs w:val="28"/>
          <w:u w:val="single"/>
          <w:lang w:eastAsia="ru-RU"/>
        </w:rPr>
        <w:t>Исполнение:</w:t>
      </w:r>
      <w:r w:rsidRPr="007645D7">
        <w:rPr>
          <w:rFonts w:ascii="Times New Roman" w:eastAsia="Times New Roman" w:hAnsi="Times New Roman" w:cs="Times New Roman"/>
          <w:sz w:val="28"/>
          <w:szCs w:val="28"/>
          <w:lang w:eastAsia="ru-RU"/>
        </w:rPr>
        <w:t xml:space="preserve"> Департаментом ЖКХ было направлено письмо в Управляющие Организации и Товарищества Собственников Жилья о необходимости своевременной подготовке и направлении в адрес РСО графиков промывок, регламентированных работ по подготовке сетей и других объектов жилищно-коммунального хозяйства в рамках подготовки к работе в осенне-зимний период 2023-2024 годов –в мае 2023 года.</w:t>
      </w:r>
      <w:r w:rsidRPr="007645D7">
        <w:rPr>
          <w:rFonts w:ascii="Times New Roman" w:eastAsia="Times New Roman" w:hAnsi="Times New Roman" w:cs="Times New Roman"/>
          <w:sz w:val="28"/>
          <w:szCs w:val="28"/>
          <w:lang w:eastAsia="ru-RU"/>
        </w:rPr>
        <w:cr/>
      </w:r>
    </w:p>
    <w:p w14:paraId="0BD2ECAF" w14:textId="1A5F30EF" w:rsidR="007645D7" w:rsidRPr="00DD553A" w:rsidRDefault="007645D7" w:rsidP="00DD553A">
      <w:pPr>
        <w:spacing w:after="0" w:line="240" w:lineRule="auto"/>
        <w:ind w:firstLine="708"/>
        <w:jc w:val="both"/>
        <w:rPr>
          <w:rFonts w:ascii="Times New Roman" w:eastAsia="Times New Roman" w:hAnsi="Times New Roman" w:cs="Times New Roman"/>
          <w:i/>
          <w:sz w:val="28"/>
          <w:szCs w:val="28"/>
          <w:u w:val="single"/>
          <w:lang w:eastAsia="ru-RU"/>
        </w:rPr>
      </w:pPr>
      <w:r w:rsidRPr="00DD553A">
        <w:rPr>
          <w:rFonts w:ascii="Times New Roman" w:eastAsia="Times New Roman" w:hAnsi="Times New Roman" w:cs="Times New Roman"/>
          <w:i/>
          <w:sz w:val="28"/>
          <w:szCs w:val="28"/>
          <w:u w:val="single"/>
          <w:lang w:eastAsia="ru-RU"/>
        </w:rPr>
        <w:t>Направ</w:t>
      </w:r>
      <w:r w:rsidR="00DD553A" w:rsidRPr="00DD553A">
        <w:rPr>
          <w:rFonts w:ascii="Times New Roman" w:eastAsia="Times New Roman" w:hAnsi="Times New Roman" w:cs="Times New Roman"/>
          <w:i/>
          <w:sz w:val="28"/>
          <w:szCs w:val="28"/>
          <w:u w:val="single"/>
          <w:lang w:eastAsia="ru-RU"/>
        </w:rPr>
        <w:t xml:space="preserve">ление в адрес </w:t>
      </w:r>
      <w:r w:rsidRPr="00DD553A">
        <w:rPr>
          <w:rFonts w:ascii="Times New Roman" w:eastAsia="Times New Roman" w:hAnsi="Times New Roman" w:cs="Times New Roman"/>
          <w:i/>
          <w:sz w:val="28"/>
          <w:szCs w:val="28"/>
          <w:u w:val="single"/>
          <w:lang w:eastAsia="ru-RU"/>
        </w:rPr>
        <w:t>Дум</w:t>
      </w:r>
      <w:r w:rsidR="00DD553A" w:rsidRPr="00DD553A">
        <w:rPr>
          <w:rFonts w:ascii="Times New Roman" w:eastAsia="Times New Roman" w:hAnsi="Times New Roman" w:cs="Times New Roman"/>
          <w:i/>
          <w:sz w:val="28"/>
          <w:szCs w:val="28"/>
          <w:u w:val="single"/>
          <w:lang w:eastAsia="ru-RU"/>
        </w:rPr>
        <w:t>ы</w:t>
      </w:r>
      <w:r w:rsidRPr="00DD553A">
        <w:rPr>
          <w:rFonts w:ascii="Times New Roman" w:eastAsia="Times New Roman" w:hAnsi="Times New Roman" w:cs="Times New Roman"/>
          <w:i/>
          <w:sz w:val="28"/>
          <w:szCs w:val="28"/>
          <w:u w:val="single"/>
          <w:lang w:eastAsia="ru-RU"/>
        </w:rPr>
        <w:t xml:space="preserve"> города информаци</w:t>
      </w:r>
      <w:r w:rsidR="00DD553A" w:rsidRPr="00DD553A">
        <w:rPr>
          <w:rFonts w:ascii="Times New Roman" w:eastAsia="Times New Roman" w:hAnsi="Times New Roman" w:cs="Times New Roman"/>
          <w:i/>
          <w:sz w:val="28"/>
          <w:szCs w:val="28"/>
          <w:u w:val="single"/>
          <w:lang w:eastAsia="ru-RU"/>
        </w:rPr>
        <w:t>и</w:t>
      </w:r>
      <w:r w:rsidRPr="00DD553A">
        <w:rPr>
          <w:rFonts w:ascii="Times New Roman" w:eastAsia="Times New Roman" w:hAnsi="Times New Roman" w:cs="Times New Roman"/>
          <w:i/>
          <w:sz w:val="28"/>
          <w:szCs w:val="28"/>
          <w:u w:val="single"/>
          <w:lang w:eastAsia="ru-RU"/>
        </w:rPr>
        <w:t xml:space="preserve"> по детским и спортивным площадкам в рамках заключенных контрактов, обустройство которых не завершено (с указанием выполненных работ, оставшихся работ, претензионной работы). Так же направ</w:t>
      </w:r>
      <w:r w:rsidR="00DD553A" w:rsidRPr="00DD553A">
        <w:rPr>
          <w:rFonts w:ascii="Times New Roman" w:eastAsia="Times New Roman" w:hAnsi="Times New Roman" w:cs="Times New Roman"/>
          <w:i/>
          <w:sz w:val="28"/>
          <w:szCs w:val="28"/>
          <w:u w:val="single"/>
          <w:lang w:eastAsia="ru-RU"/>
        </w:rPr>
        <w:t>ление</w:t>
      </w:r>
      <w:r w:rsidRPr="00DD553A">
        <w:rPr>
          <w:rFonts w:ascii="Times New Roman" w:eastAsia="Times New Roman" w:hAnsi="Times New Roman" w:cs="Times New Roman"/>
          <w:i/>
          <w:sz w:val="28"/>
          <w:szCs w:val="28"/>
          <w:u w:val="single"/>
          <w:lang w:eastAsia="ru-RU"/>
        </w:rPr>
        <w:t xml:space="preserve"> информаци</w:t>
      </w:r>
      <w:r w:rsidR="00DD553A" w:rsidRPr="00DD553A">
        <w:rPr>
          <w:rFonts w:ascii="Times New Roman" w:eastAsia="Times New Roman" w:hAnsi="Times New Roman" w:cs="Times New Roman"/>
          <w:i/>
          <w:sz w:val="28"/>
          <w:szCs w:val="28"/>
          <w:u w:val="single"/>
          <w:lang w:eastAsia="ru-RU"/>
        </w:rPr>
        <w:t>и</w:t>
      </w:r>
      <w:r w:rsidRPr="00DD553A">
        <w:rPr>
          <w:rFonts w:ascii="Times New Roman" w:eastAsia="Times New Roman" w:hAnsi="Times New Roman" w:cs="Times New Roman"/>
          <w:i/>
          <w:sz w:val="28"/>
          <w:szCs w:val="28"/>
          <w:u w:val="single"/>
          <w:lang w:eastAsia="ru-RU"/>
        </w:rPr>
        <w:t xml:space="preserve"> о детских и спортивных площадках, которые планируется обустроить в 2023 году.</w:t>
      </w:r>
    </w:p>
    <w:p w14:paraId="55859A64" w14:textId="1EACEA0E" w:rsidR="007645D7" w:rsidRPr="007645D7" w:rsidRDefault="007645D7" w:rsidP="007645D7">
      <w:pPr>
        <w:spacing w:after="0" w:line="240" w:lineRule="auto"/>
        <w:jc w:val="both"/>
        <w:rPr>
          <w:rFonts w:ascii="Times New Roman" w:eastAsia="Times New Roman" w:hAnsi="Times New Roman" w:cs="Times New Roman"/>
          <w:sz w:val="28"/>
          <w:szCs w:val="28"/>
          <w:lang w:eastAsia="ru-RU"/>
        </w:rPr>
      </w:pPr>
      <w:r w:rsidRPr="007645D7">
        <w:rPr>
          <w:rFonts w:ascii="Times New Roman" w:eastAsia="Times New Roman" w:hAnsi="Times New Roman" w:cs="Times New Roman"/>
          <w:sz w:val="28"/>
          <w:szCs w:val="28"/>
          <w:u w:val="single"/>
          <w:lang w:eastAsia="ru-RU"/>
        </w:rPr>
        <w:t>Исполнение:</w:t>
      </w:r>
      <w:r w:rsidRPr="007645D7">
        <w:rPr>
          <w:rFonts w:ascii="Times New Roman" w:eastAsia="Times New Roman" w:hAnsi="Times New Roman" w:cs="Times New Roman"/>
          <w:sz w:val="28"/>
          <w:szCs w:val="28"/>
          <w:lang w:eastAsia="ru-RU"/>
        </w:rPr>
        <w:t xml:space="preserve"> В соответствии с условиями документации по закупке работ, а также условиями муниципального контракта по обустройству детских и спортивных площадок устанавливается срок завершения работ, не позднее 30 сентября. Для переходящего контракта устанавливается на летний период следующего года.  Информация по детским и спортивным площадкам в рамках заключенных контрактов обустройство которых не завершено, а также планируемые к обустройству в 2023 году, направлена в табличном виде</w:t>
      </w:r>
      <w:r w:rsidR="002252B9">
        <w:rPr>
          <w:rFonts w:ascii="Times New Roman" w:eastAsia="Times New Roman" w:hAnsi="Times New Roman" w:cs="Times New Roman"/>
          <w:sz w:val="28"/>
          <w:szCs w:val="28"/>
          <w:lang w:eastAsia="ru-RU"/>
        </w:rPr>
        <w:t xml:space="preserve"> в адрес думы города Нефтеюганска</w:t>
      </w:r>
      <w:r w:rsidRPr="007645D7">
        <w:rPr>
          <w:rFonts w:ascii="Times New Roman" w:eastAsia="Times New Roman" w:hAnsi="Times New Roman" w:cs="Times New Roman"/>
          <w:sz w:val="28"/>
          <w:szCs w:val="28"/>
          <w:lang w:eastAsia="ru-RU"/>
        </w:rPr>
        <w:t>.</w:t>
      </w:r>
    </w:p>
    <w:p w14:paraId="0180DC67" w14:textId="77777777" w:rsidR="007645D7" w:rsidRPr="007645D7" w:rsidRDefault="007645D7" w:rsidP="007645D7">
      <w:pPr>
        <w:spacing w:after="0" w:line="240" w:lineRule="auto"/>
        <w:jc w:val="both"/>
        <w:rPr>
          <w:rFonts w:ascii="Times New Roman" w:eastAsia="Times New Roman" w:hAnsi="Times New Roman" w:cs="Times New Roman"/>
          <w:sz w:val="28"/>
          <w:szCs w:val="28"/>
          <w:lang w:eastAsia="ru-RU"/>
        </w:rPr>
      </w:pPr>
    </w:p>
    <w:p w14:paraId="1512241E" w14:textId="321DEDA9" w:rsidR="007645D7" w:rsidRPr="00DD553A" w:rsidRDefault="007645D7" w:rsidP="00DD553A">
      <w:pPr>
        <w:spacing w:after="0" w:line="240" w:lineRule="auto"/>
        <w:ind w:firstLine="708"/>
        <w:jc w:val="both"/>
        <w:rPr>
          <w:rFonts w:ascii="Times New Roman" w:eastAsia="Times New Roman" w:hAnsi="Times New Roman" w:cs="Times New Roman"/>
          <w:i/>
          <w:sz w:val="28"/>
          <w:szCs w:val="28"/>
          <w:u w:val="single"/>
          <w:lang w:eastAsia="ru-RU"/>
        </w:rPr>
      </w:pPr>
      <w:r w:rsidRPr="00DD553A">
        <w:rPr>
          <w:rFonts w:ascii="Times New Roman" w:eastAsia="Times New Roman" w:hAnsi="Times New Roman" w:cs="Times New Roman"/>
          <w:i/>
          <w:sz w:val="28"/>
          <w:szCs w:val="28"/>
          <w:u w:val="single"/>
          <w:lang w:eastAsia="ru-RU"/>
        </w:rPr>
        <w:t xml:space="preserve">Рассмотреть возможность установки освещения на площадке по адресу: 14 мкр., дома 28,29. </w:t>
      </w:r>
    </w:p>
    <w:p w14:paraId="4D3BF8A5" w14:textId="1BD41190" w:rsidR="007645D7" w:rsidRPr="007645D7" w:rsidRDefault="007645D7" w:rsidP="007645D7">
      <w:pPr>
        <w:spacing w:after="0" w:line="240" w:lineRule="auto"/>
        <w:jc w:val="both"/>
        <w:rPr>
          <w:rFonts w:ascii="Times New Roman" w:eastAsia="Times New Roman" w:hAnsi="Times New Roman" w:cs="Times New Roman"/>
          <w:sz w:val="28"/>
          <w:szCs w:val="28"/>
          <w:lang w:eastAsia="ru-RU"/>
        </w:rPr>
      </w:pPr>
      <w:r w:rsidRPr="007645D7">
        <w:rPr>
          <w:rFonts w:ascii="Times New Roman" w:eastAsia="Times New Roman" w:hAnsi="Times New Roman" w:cs="Times New Roman"/>
          <w:sz w:val="28"/>
          <w:szCs w:val="28"/>
          <w:u w:val="single"/>
          <w:lang w:eastAsia="ru-RU"/>
        </w:rPr>
        <w:t>Исполнение:</w:t>
      </w:r>
      <w:r w:rsidRPr="007645D7">
        <w:rPr>
          <w:rFonts w:ascii="Times New Roman" w:eastAsia="Times New Roman" w:hAnsi="Times New Roman" w:cs="Times New Roman"/>
          <w:sz w:val="28"/>
          <w:szCs w:val="28"/>
          <w:lang w:eastAsia="ru-RU"/>
        </w:rPr>
        <w:t xml:space="preserve">  В целях решения вопроса строительства нового объекта освещения по адресу 14 микрорайон, дома №28,29 необходимо выполнить:</w:t>
      </w:r>
    </w:p>
    <w:p w14:paraId="10BEB2FA" w14:textId="77777777" w:rsidR="007645D7" w:rsidRPr="007645D7" w:rsidRDefault="007645D7" w:rsidP="009F29DB">
      <w:pPr>
        <w:spacing w:after="0" w:line="240" w:lineRule="auto"/>
        <w:ind w:firstLine="708"/>
        <w:jc w:val="both"/>
        <w:rPr>
          <w:rFonts w:ascii="Times New Roman" w:eastAsia="Times New Roman" w:hAnsi="Times New Roman" w:cs="Times New Roman"/>
          <w:sz w:val="28"/>
          <w:szCs w:val="28"/>
          <w:lang w:eastAsia="ru-RU"/>
        </w:rPr>
      </w:pPr>
      <w:r w:rsidRPr="007645D7">
        <w:rPr>
          <w:rFonts w:ascii="Times New Roman" w:eastAsia="Times New Roman" w:hAnsi="Times New Roman" w:cs="Times New Roman"/>
          <w:sz w:val="28"/>
          <w:szCs w:val="28"/>
          <w:lang w:eastAsia="ru-RU"/>
        </w:rPr>
        <w:t>-Расчет начальной (максимальной) цены контракта на выполнение инженерных изысканий, осуществление подготовки проектной и рабочей документации в целях строительства объекта капитального строительства наружного освещения;</w:t>
      </w:r>
    </w:p>
    <w:p w14:paraId="7EE4DCE9" w14:textId="77777777" w:rsidR="007645D7" w:rsidRPr="007645D7" w:rsidRDefault="007645D7" w:rsidP="009F29DB">
      <w:pPr>
        <w:spacing w:after="0" w:line="240" w:lineRule="auto"/>
        <w:ind w:firstLine="708"/>
        <w:jc w:val="both"/>
        <w:rPr>
          <w:rFonts w:ascii="Times New Roman" w:eastAsia="Times New Roman" w:hAnsi="Times New Roman" w:cs="Times New Roman"/>
          <w:sz w:val="28"/>
          <w:szCs w:val="28"/>
          <w:lang w:eastAsia="ru-RU"/>
        </w:rPr>
      </w:pPr>
      <w:r w:rsidRPr="007645D7">
        <w:rPr>
          <w:rFonts w:ascii="Times New Roman" w:eastAsia="Times New Roman" w:hAnsi="Times New Roman" w:cs="Times New Roman"/>
          <w:sz w:val="28"/>
          <w:szCs w:val="28"/>
          <w:lang w:eastAsia="ru-RU"/>
        </w:rPr>
        <w:t>-Определить возможность выделения дополнительных средств в бюджете города Нефтеюганска на 2023 год, в рамках реализации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p>
    <w:p w14:paraId="2CFBCA69" w14:textId="77777777" w:rsidR="007645D7" w:rsidRPr="007645D7" w:rsidRDefault="007645D7" w:rsidP="009F29DB">
      <w:pPr>
        <w:spacing w:after="0" w:line="240" w:lineRule="auto"/>
        <w:ind w:firstLine="708"/>
        <w:jc w:val="both"/>
        <w:rPr>
          <w:rFonts w:ascii="Times New Roman" w:eastAsia="Times New Roman" w:hAnsi="Times New Roman" w:cs="Times New Roman"/>
          <w:sz w:val="28"/>
          <w:szCs w:val="28"/>
          <w:lang w:eastAsia="ru-RU"/>
        </w:rPr>
      </w:pPr>
      <w:r w:rsidRPr="007645D7">
        <w:rPr>
          <w:rFonts w:ascii="Times New Roman" w:eastAsia="Times New Roman" w:hAnsi="Times New Roman" w:cs="Times New Roman"/>
          <w:sz w:val="28"/>
          <w:szCs w:val="28"/>
          <w:lang w:eastAsia="ru-RU"/>
        </w:rPr>
        <w:t>-Провести конкурсные процедуры по определению подрядной организации на выполнение инженерных изысканий, осуществление подготовки проектной и рабочей документации в целях строительства объекта капитального строительства наружного освещения;</w:t>
      </w:r>
    </w:p>
    <w:p w14:paraId="5290EA0C" w14:textId="77777777" w:rsidR="007645D7" w:rsidRPr="007645D7" w:rsidRDefault="007645D7" w:rsidP="009F29DB">
      <w:pPr>
        <w:spacing w:after="0" w:line="240" w:lineRule="auto"/>
        <w:ind w:firstLine="708"/>
        <w:jc w:val="both"/>
        <w:rPr>
          <w:rFonts w:ascii="Times New Roman" w:eastAsia="Times New Roman" w:hAnsi="Times New Roman" w:cs="Times New Roman"/>
          <w:sz w:val="28"/>
          <w:szCs w:val="28"/>
          <w:lang w:eastAsia="ru-RU"/>
        </w:rPr>
      </w:pPr>
      <w:r w:rsidRPr="007645D7">
        <w:rPr>
          <w:rFonts w:ascii="Times New Roman" w:eastAsia="Times New Roman" w:hAnsi="Times New Roman" w:cs="Times New Roman"/>
          <w:sz w:val="28"/>
          <w:szCs w:val="28"/>
          <w:lang w:eastAsia="ru-RU"/>
        </w:rPr>
        <w:t>-Провести работы по выполнению инженерных изысканий, осуществление подготовки проектной и рабочей документации в целях строительства объекта капитального строительства наружного освещения, по завершению проектных работ получить положительное заключение государственной экспертизы сметной документации;</w:t>
      </w:r>
    </w:p>
    <w:p w14:paraId="1C6FA847" w14:textId="77777777" w:rsidR="007645D7" w:rsidRPr="007645D7" w:rsidRDefault="007645D7" w:rsidP="009F29DB">
      <w:pPr>
        <w:spacing w:after="0" w:line="240" w:lineRule="auto"/>
        <w:ind w:firstLine="708"/>
        <w:jc w:val="both"/>
        <w:rPr>
          <w:rFonts w:ascii="Times New Roman" w:eastAsia="Times New Roman" w:hAnsi="Times New Roman" w:cs="Times New Roman"/>
          <w:sz w:val="28"/>
          <w:szCs w:val="28"/>
          <w:lang w:eastAsia="ru-RU"/>
        </w:rPr>
      </w:pPr>
      <w:r w:rsidRPr="007645D7">
        <w:rPr>
          <w:rFonts w:ascii="Times New Roman" w:eastAsia="Times New Roman" w:hAnsi="Times New Roman" w:cs="Times New Roman"/>
          <w:sz w:val="28"/>
          <w:szCs w:val="28"/>
          <w:lang w:eastAsia="ru-RU"/>
        </w:rPr>
        <w:t>-Расчет начальной (максимальной) цены контракта на выполнение строительства объекта капитального строительства наружного освещения;</w:t>
      </w:r>
    </w:p>
    <w:p w14:paraId="02975E13" w14:textId="77777777" w:rsidR="007645D7" w:rsidRPr="007645D7" w:rsidRDefault="007645D7" w:rsidP="009F29DB">
      <w:pPr>
        <w:spacing w:after="0" w:line="240" w:lineRule="auto"/>
        <w:ind w:firstLine="708"/>
        <w:jc w:val="both"/>
        <w:rPr>
          <w:rFonts w:ascii="Times New Roman" w:eastAsia="Times New Roman" w:hAnsi="Times New Roman" w:cs="Times New Roman"/>
          <w:sz w:val="28"/>
          <w:szCs w:val="28"/>
          <w:lang w:eastAsia="ru-RU"/>
        </w:rPr>
      </w:pPr>
      <w:r w:rsidRPr="007645D7">
        <w:rPr>
          <w:rFonts w:ascii="Times New Roman" w:eastAsia="Times New Roman" w:hAnsi="Times New Roman" w:cs="Times New Roman"/>
          <w:sz w:val="28"/>
          <w:szCs w:val="28"/>
          <w:lang w:eastAsia="ru-RU"/>
        </w:rPr>
        <w:t>-Определить возможность выделения дополнительных средств в бюджете города Нефтеюганска (после завершения ПИР), в рамках реализации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p>
    <w:p w14:paraId="0400ADD0" w14:textId="77777777" w:rsidR="007645D7" w:rsidRPr="007645D7" w:rsidRDefault="007645D7" w:rsidP="009F29DB">
      <w:pPr>
        <w:spacing w:after="0" w:line="240" w:lineRule="auto"/>
        <w:ind w:firstLine="708"/>
        <w:jc w:val="both"/>
        <w:rPr>
          <w:rFonts w:ascii="Times New Roman" w:eastAsia="Times New Roman" w:hAnsi="Times New Roman" w:cs="Times New Roman"/>
          <w:sz w:val="28"/>
          <w:szCs w:val="28"/>
          <w:lang w:eastAsia="ru-RU"/>
        </w:rPr>
      </w:pPr>
      <w:r w:rsidRPr="007645D7">
        <w:rPr>
          <w:rFonts w:ascii="Times New Roman" w:eastAsia="Times New Roman" w:hAnsi="Times New Roman" w:cs="Times New Roman"/>
          <w:sz w:val="28"/>
          <w:szCs w:val="28"/>
          <w:lang w:eastAsia="ru-RU"/>
        </w:rPr>
        <w:t>-Реализовать проектное решение по строительству объекта капитального строительства наружного освещения;</w:t>
      </w:r>
    </w:p>
    <w:p w14:paraId="2918ACCE" w14:textId="77777777" w:rsidR="007645D7" w:rsidRPr="007645D7" w:rsidRDefault="007645D7" w:rsidP="009F29DB">
      <w:pPr>
        <w:spacing w:after="0" w:line="240" w:lineRule="auto"/>
        <w:ind w:firstLine="708"/>
        <w:jc w:val="both"/>
        <w:rPr>
          <w:rFonts w:ascii="Times New Roman" w:eastAsia="Times New Roman" w:hAnsi="Times New Roman" w:cs="Times New Roman"/>
          <w:sz w:val="28"/>
          <w:szCs w:val="28"/>
          <w:lang w:eastAsia="ru-RU"/>
        </w:rPr>
      </w:pPr>
      <w:r w:rsidRPr="007645D7">
        <w:rPr>
          <w:rFonts w:ascii="Times New Roman" w:eastAsia="Times New Roman" w:hAnsi="Times New Roman" w:cs="Times New Roman"/>
          <w:sz w:val="28"/>
          <w:szCs w:val="28"/>
          <w:lang w:eastAsia="ru-RU"/>
        </w:rPr>
        <w:t>-Осуществить передачу объекта капитального строительства наружного освещения на обслуживание.</w:t>
      </w:r>
    </w:p>
    <w:p w14:paraId="41C27F73" w14:textId="20EACD23" w:rsidR="007645D7" w:rsidRPr="007645D7" w:rsidRDefault="007645D7" w:rsidP="00DD553A">
      <w:pPr>
        <w:spacing w:after="0" w:line="240" w:lineRule="auto"/>
        <w:ind w:firstLine="708"/>
        <w:jc w:val="both"/>
        <w:rPr>
          <w:rFonts w:ascii="Times New Roman" w:eastAsia="Times New Roman" w:hAnsi="Times New Roman" w:cs="Times New Roman"/>
          <w:sz w:val="28"/>
          <w:szCs w:val="28"/>
          <w:lang w:eastAsia="ru-RU"/>
        </w:rPr>
      </w:pPr>
      <w:r w:rsidRPr="007645D7">
        <w:rPr>
          <w:rFonts w:ascii="Times New Roman" w:eastAsia="Times New Roman" w:hAnsi="Times New Roman" w:cs="Times New Roman"/>
          <w:sz w:val="28"/>
          <w:szCs w:val="28"/>
          <w:lang w:eastAsia="ru-RU"/>
        </w:rPr>
        <w:t>При наличии финансовых средств в бюджете города Нефтеюганска, ориентировочный</w:t>
      </w:r>
      <w:r w:rsidR="00DD553A">
        <w:rPr>
          <w:rFonts w:ascii="Times New Roman" w:eastAsia="Times New Roman" w:hAnsi="Times New Roman" w:cs="Times New Roman"/>
          <w:sz w:val="28"/>
          <w:szCs w:val="28"/>
          <w:lang w:eastAsia="ru-RU"/>
        </w:rPr>
        <w:t xml:space="preserve"> </w:t>
      </w:r>
      <w:r w:rsidRPr="007645D7">
        <w:rPr>
          <w:rFonts w:ascii="Times New Roman" w:eastAsia="Times New Roman" w:hAnsi="Times New Roman" w:cs="Times New Roman"/>
          <w:sz w:val="28"/>
          <w:szCs w:val="28"/>
          <w:lang w:eastAsia="ru-RU"/>
        </w:rPr>
        <w:t>срок ввода объекта в эксплуатацию возможен не ранее 2024 года.</w:t>
      </w:r>
    </w:p>
    <w:p w14:paraId="5DA0308F" w14:textId="77777777" w:rsidR="007645D7" w:rsidRPr="007645D7" w:rsidRDefault="007645D7" w:rsidP="007645D7">
      <w:pPr>
        <w:spacing w:after="0" w:line="240" w:lineRule="auto"/>
        <w:jc w:val="both"/>
        <w:rPr>
          <w:rFonts w:ascii="Times New Roman" w:eastAsia="Times New Roman" w:hAnsi="Times New Roman" w:cs="Times New Roman"/>
          <w:sz w:val="28"/>
          <w:szCs w:val="28"/>
          <w:lang w:eastAsia="ru-RU"/>
        </w:rPr>
      </w:pPr>
    </w:p>
    <w:p w14:paraId="6573D4EF" w14:textId="75806893" w:rsidR="007645D7" w:rsidRPr="00AF290E" w:rsidRDefault="007645D7" w:rsidP="00AF290E">
      <w:pPr>
        <w:spacing w:after="0" w:line="240" w:lineRule="auto"/>
        <w:ind w:firstLine="708"/>
        <w:jc w:val="both"/>
        <w:rPr>
          <w:rFonts w:ascii="Times New Roman" w:eastAsia="Times New Roman" w:hAnsi="Times New Roman" w:cs="Times New Roman"/>
          <w:i/>
          <w:sz w:val="28"/>
          <w:szCs w:val="28"/>
          <w:u w:val="single"/>
          <w:lang w:eastAsia="ru-RU"/>
        </w:rPr>
      </w:pPr>
      <w:r w:rsidRPr="00AF290E">
        <w:rPr>
          <w:rFonts w:ascii="Times New Roman" w:eastAsia="Times New Roman" w:hAnsi="Times New Roman" w:cs="Times New Roman"/>
          <w:i/>
          <w:sz w:val="28"/>
          <w:szCs w:val="28"/>
          <w:u w:val="single"/>
          <w:lang w:eastAsia="ru-RU"/>
        </w:rPr>
        <w:t xml:space="preserve">Направить в </w:t>
      </w:r>
      <w:r w:rsidR="00AF290E" w:rsidRPr="00AF290E">
        <w:rPr>
          <w:rFonts w:ascii="Times New Roman" w:eastAsia="Times New Roman" w:hAnsi="Times New Roman" w:cs="Times New Roman"/>
          <w:i/>
          <w:sz w:val="28"/>
          <w:szCs w:val="28"/>
          <w:u w:val="single"/>
          <w:lang w:eastAsia="ru-RU"/>
        </w:rPr>
        <w:t xml:space="preserve">адрес </w:t>
      </w:r>
      <w:r w:rsidRPr="00AF290E">
        <w:rPr>
          <w:rFonts w:ascii="Times New Roman" w:eastAsia="Times New Roman" w:hAnsi="Times New Roman" w:cs="Times New Roman"/>
          <w:i/>
          <w:sz w:val="28"/>
          <w:szCs w:val="28"/>
          <w:u w:val="single"/>
          <w:lang w:eastAsia="ru-RU"/>
        </w:rPr>
        <w:t>Дум</w:t>
      </w:r>
      <w:r w:rsidR="00AF290E" w:rsidRPr="00AF290E">
        <w:rPr>
          <w:rFonts w:ascii="Times New Roman" w:eastAsia="Times New Roman" w:hAnsi="Times New Roman" w:cs="Times New Roman"/>
          <w:i/>
          <w:sz w:val="28"/>
          <w:szCs w:val="28"/>
          <w:u w:val="single"/>
          <w:lang w:eastAsia="ru-RU"/>
        </w:rPr>
        <w:t>ы</w:t>
      </w:r>
      <w:r w:rsidRPr="00AF290E">
        <w:rPr>
          <w:rFonts w:ascii="Times New Roman" w:eastAsia="Times New Roman" w:hAnsi="Times New Roman" w:cs="Times New Roman"/>
          <w:i/>
          <w:sz w:val="28"/>
          <w:szCs w:val="28"/>
          <w:u w:val="single"/>
          <w:lang w:eastAsia="ru-RU"/>
        </w:rPr>
        <w:t xml:space="preserve"> города проект благоустройства спортивной площадки по адресу: 16 мкр., д. 23.</w:t>
      </w:r>
    </w:p>
    <w:p w14:paraId="0F14E3F2" w14:textId="08395900" w:rsidR="007645D7" w:rsidRPr="007645D7" w:rsidRDefault="007645D7" w:rsidP="007645D7">
      <w:pPr>
        <w:spacing w:after="0" w:line="240" w:lineRule="auto"/>
        <w:jc w:val="both"/>
        <w:rPr>
          <w:rFonts w:ascii="Times New Roman" w:eastAsia="Times New Roman" w:hAnsi="Times New Roman" w:cs="Times New Roman"/>
          <w:sz w:val="28"/>
          <w:szCs w:val="28"/>
          <w:lang w:eastAsia="ru-RU"/>
        </w:rPr>
      </w:pPr>
      <w:r w:rsidRPr="007645D7">
        <w:rPr>
          <w:rFonts w:ascii="Times New Roman" w:eastAsia="Times New Roman" w:hAnsi="Times New Roman" w:cs="Times New Roman"/>
          <w:sz w:val="28"/>
          <w:szCs w:val="28"/>
          <w:u w:val="single"/>
          <w:lang w:eastAsia="ru-RU"/>
        </w:rPr>
        <w:t>Исполнение:</w:t>
      </w:r>
      <w:r w:rsidRPr="007645D7">
        <w:rPr>
          <w:rFonts w:ascii="Times New Roman" w:eastAsia="Times New Roman" w:hAnsi="Times New Roman" w:cs="Times New Roman"/>
          <w:sz w:val="28"/>
          <w:szCs w:val="28"/>
          <w:lang w:eastAsia="ru-RU"/>
        </w:rPr>
        <w:t xml:space="preserve"> Благоустройство за счет средств  государственной программы «Сотрудничество» на 2022 год Департаментом физической культуры и спорта Ханты-Мансийского автономного округа – Югры запланировано приобретение и передача до конца 2022 года в муниципальное образование город Нефтеюганск оборудования для пяти уличных спортивных площадок круглогодичного использования для занятий хоккеем, футболом, баскетболом, воркаутом – трех площадок для занятий футболом, баскетболом, двух тренажерных, турниковых площадок. Установка приобретенных спортивных площадок должна быть осуществлена за счет средств местного бюджета до 1 октября 2023 года.</w:t>
      </w:r>
    </w:p>
    <w:p w14:paraId="2F79816C" w14:textId="77777777" w:rsidR="007645D7" w:rsidRPr="007645D7" w:rsidRDefault="007645D7" w:rsidP="007645D7">
      <w:pPr>
        <w:spacing w:after="0" w:line="240" w:lineRule="auto"/>
        <w:jc w:val="both"/>
        <w:rPr>
          <w:rFonts w:ascii="Times New Roman" w:eastAsia="Times New Roman" w:hAnsi="Times New Roman" w:cs="Times New Roman"/>
          <w:sz w:val="28"/>
          <w:szCs w:val="28"/>
          <w:lang w:eastAsia="ru-RU"/>
        </w:rPr>
      </w:pPr>
    </w:p>
    <w:p w14:paraId="6366E326" w14:textId="001B0218" w:rsidR="007645D7" w:rsidRPr="00423BF5" w:rsidRDefault="007645D7" w:rsidP="006A1B7F">
      <w:pPr>
        <w:spacing w:after="0" w:line="240" w:lineRule="auto"/>
        <w:ind w:firstLine="708"/>
        <w:jc w:val="both"/>
        <w:rPr>
          <w:rFonts w:ascii="Times New Roman" w:eastAsia="Times New Roman" w:hAnsi="Times New Roman" w:cs="Times New Roman"/>
          <w:i/>
          <w:sz w:val="28"/>
          <w:szCs w:val="28"/>
          <w:u w:val="single"/>
          <w:lang w:eastAsia="ru-RU"/>
        </w:rPr>
      </w:pPr>
      <w:r w:rsidRPr="00423BF5">
        <w:rPr>
          <w:rFonts w:ascii="Times New Roman" w:eastAsia="Times New Roman" w:hAnsi="Times New Roman" w:cs="Times New Roman"/>
          <w:i/>
          <w:sz w:val="28"/>
          <w:szCs w:val="28"/>
          <w:u w:val="single"/>
          <w:lang w:eastAsia="ru-RU"/>
        </w:rPr>
        <w:t xml:space="preserve">Департаменту образования и молодежной политики администрации города провести активную работу, в том числе, с директорами школ города, по регистрации подростков старше 14-ти лет на портале Госуслуг с целью оформления Пушкинской карты для возможности посещения культурных мероприятий в городе. </w:t>
      </w:r>
    </w:p>
    <w:p w14:paraId="7D251D9D" w14:textId="3D3DA3D6" w:rsidR="007645D7" w:rsidRPr="007645D7" w:rsidRDefault="007645D7" w:rsidP="007645D7">
      <w:pPr>
        <w:spacing w:after="0" w:line="240" w:lineRule="auto"/>
        <w:jc w:val="both"/>
        <w:rPr>
          <w:rFonts w:ascii="Times New Roman" w:eastAsia="Times New Roman" w:hAnsi="Times New Roman" w:cs="Times New Roman"/>
          <w:sz w:val="28"/>
          <w:szCs w:val="28"/>
          <w:lang w:eastAsia="ru-RU"/>
        </w:rPr>
      </w:pPr>
      <w:r w:rsidRPr="007645D7">
        <w:rPr>
          <w:rFonts w:ascii="Times New Roman" w:eastAsia="Times New Roman" w:hAnsi="Times New Roman" w:cs="Times New Roman"/>
          <w:sz w:val="28"/>
          <w:szCs w:val="28"/>
          <w:u w:val="single"/>
          <w:lang w:eastAsia="ru-RU"/>
        </w:rPr>
        <w:t>Исполнение:</w:t>
      </w:r>
      <w:r w:rsidRPr="007645D7">
        <w:rPr>
          <w:rFonts w:ascii="Times New Roman" w:eastAsia="Times New Roman" w:hAnsi="Times New Roman" w:cs="Times New Roman"/>
          <w:sz w:val="28"/>
          <w:szCs w:val="28"/>
          <w:lang w:eastAsia="ru-RU"/>
        </w:rPr>
        <w:t xml:space="preserve"> </w:t>
      </w:r>
      <w:r w:rsidR="00423BF5">
        <w:rPr>
          <w:rFonts w:ascii="Times New Roman" w:eastAsia="Times New Roman" w:hAnsi="Times New Roman" w:cs="Times New Roman"/>
          <w:sz w:val="28"/>
          <w:szCs w:val="28"/>
          <w:lang w:eastAsia="ru-RU"/>
        </w:rPr>
        <w:t>В</w:t>
      </w:r>
      <w:r w:rsidRPr="007645D7">
        <w:rPr>
          <w:rFonts w:ascii="Times New Roman" w:eastAsia="Times New Roman" w:hAnsi="Times New Roman" w:cs="Times New Roman"/>
          <w:sz w:val="28"/>
          <w:szCs w:val="28"/>
          <w:lang w:eastAsia="ru-RU"/>
        </w:rPr>
        <w:t>се 4</w:t>
      </w:r>
      <w:r w:rsidR="00423BF5">
        <w:rPr>
          <w:rFonts w:ascii="Times New Roman" w:eastAsia="Times New Roman" w:hAnsi="Times New Roman" w:cs="Times New Roman"/>
          <w:sz w:val="28"/>
          <w:szCs w:val="28"/>
          <w:lang w:eastAsia="ru-RU"/>
        </w:rPr>
        <w:t xml:space="preserve"> </w:t>
      </w:r>
      <w:r w:rsidRPr="007645D7">
        <w:rPr>
          <w:rFonts w:ascii="Times New Roman" w:eastAsia="Times New Roman" w:hAnsi="Times New Roman" w:cs="Times New Roman"/>
          <w:sz w:val="28"/>
          <w:szCs w:val="28"/>
          <w:lang w:eastAsia="ru-RU"/>
        </w:rPr>
        <w:t>152 человек</w:t>
      </w:r>
      <w:r w:rsidR="00423BF5">
        <w:rPr>
          <w:rFonts w:ascii="Times New Roman" w:eastAsia="Times New Roman" w:hAnsi="Times New Roman" w:cs="Times New Roman"/>
          <w:sz w:val="28"/>
          <w:szCs w:val="28"/>
          <w:lang w:eastAsia="ru-RU"/>
        </w:rPr>
        <w:t>а,</w:t>
      </w:r>
      <w:r w:rsidRPr="007645D7">
        <w:rPr>
          <w:rFonts w:ascii="Times New Roman" w:eastAsia="Times New Roman" w:hAnsi="Times New Roman" w:cs="Times New Roman"/>
          <w:sz w:val="28"/>
          <w:szCs w:val="28"/>
          <w:lang w:eastAsia="ru-RU"/>
        </w:rPr>
        <w:t xml:space="preserve"> обучающиеся общеобразовательных организаций в возрасте от 14 до 18 лет зарегистрированы на портале Госуслуг, получили карту 1</w:t>
      </w:r>
      <w:r w:rsidR="00423BF5">
        <w:rPr>
          <w:rFonts w:ascii="Times New Roman" w:eastAsia="Times New Roman" w:hAnsi="Times New Roman" w:cs="Times New Roman"/>
          <w:sz w:val="28"/>
          <w:szCs w:val="28"/>
          <w:lang w:eastAsia="ru-RU"/>
        </w:rPr>
        <w:t xml:space="preserve"> </w:t>
      </w:r>
      <w:r w:rsidRPr="007645D7">
        <w:rPr>
          <w:rFonts w:ascii="Times New Roman" w:eastAsia="Times New Roman" w:hAnsi="Times New Roman" w:cs="Times New Roman"/>
          <w:sz w:val="28"/>
          <w:szCs w:val="28"/>
          <w:lang w:eastAsia="ru-RU"/>
        </w:rPr>
        <w:t>743 человека (42%). С целью упрощения процедуры получения карты организована деятельность по подтверждению учётной записи: образовательными организациями направлена заявка в веб-приложении ЕСИА на согласование права использования и создание записи регистра органов и организаций, имеющих право создания (замены) и выдачи ключа простой электронной подписи. Ведётся планомерная работа.</w:t>
      </w:r>
    </w:p>
    <w:p w14:paraId="3EDB2A8F" w14:textId="77777777" w:rsidR="007645D7" w:rsidRDefault="007645D7" w:rsidP="00326CA0">
      <w:pPr>
        <w:widowControl w:val="0"/>
        <w:spacing w:after="0" w:line="240" w:lineRule="auto"/>
        <w:jc w:val="center"/>
        <w:rPr>
          <w:rFonts w:ascii="Times New Roman" w:eastAsia="Times New Roman" w:hAnsi="Times New Roman" w:cs="Times New Roman"/>
          <w:b/>
          <w:sz w:val="28"/>
          <w:szCs w:val="28"/>
          <w:lang w:eastAsia="ru-RU"/>
        </w:rPr>
      </w:pPr>
    </w:p>
    <w:p w14:paraId="29FBC9FA" w14:textId="03CBDC9D" w:rsidR="00B57693" w:rsidRPr="00827BB5" w:rsidRDefault="001105DC" w:rsidP="00326CA0">
      <w:pPr>
        <w:widowControl w:val="0"/>
        <w:spacing w:after="0" w:line="240" w:lineRule="auto"/>
        <w:jc w:val="center"/>
        <w:rPr>
          <w:rFonts w:ascii="Times New Roman" w:eastAsia="Times New Roman" w:hAnsi="Times New Roman" w:cs="Times New Roman"/>
          <w:b/>
          <w:sz w:val="28"/>
          <w:szCs w:val="28"/>
          <w:lang w:eastAsia="ru-RU"/>
        </w:rPr>
      </w:pPr>
      <w:r w:rsidRPr="00827BB5">
        <w:rPr>
          <w:rFonts w:ascii="Times New Roman" w:eastAsia="Times New Roman" w:hAnsi="Times New Roman" w:cs="Times New Roman"/>
          <w:b/>
          <w:sz w:val="28"/>
          <w:szCs w:val="28"/>
          <w:lang w:eastAsia="ru-RU"/>
        </w:rPr>
        <w:t>6.</w:t>
      </w:r>
      <w:r w:rsidR="008B7604" w:rsidRPr="00827BB5">
        <w:rPr>
          <w:rFonts w:ascii="Times New Roman" w:eastAsia="Times New Roman" w:hAnsi="Times New Roman" w:cs="Times New Roman"/>
          <w:b/>
          <w:sz w:val="28"/>
          <w:szCs w:val="28"/>
          <w:lang w:eastAsia="ru-RU"/>
        </w:rPr>
        <w:t xml:space="preserve"> </w:t>
      </w:r>
      <w:r w:rsidR="00B57693" w:rsidRPr="00827BB5">
        <w:rPr>
          <w:rFonts w:ascii="Times New Roman" w:eastAsia="Times New Roman" w:hAnsi="Times New Roman" w:cs="Times New Roman"/>
          <w:b/>
          <w:sz w:val="28"/>
          <w:szCs w:val="28"/>
          <w:lang w:eastAsia="ru-RU"/>
        </w:rPr>
        <w:t>Об исполнении Указов и Поручений Президента Российской Федерации на террит</w:t>
      </w:r>
      <w:r w:rsidR="000749EF" w:rsidRPr="00827BB5">
        <w:rPr>
          <w:rFonts w:ascii="Times New Roman" w:eastAsia="Times New Roman" w:hAnsi="Times New Roman" w:cs="Times New Roman"/>
          <w:b/>
          <w:sz w:val="28"/>
          <w:szCs w:val="28"/>
          <w:lang w:eastAsia="ru-RU"/>
        </w:rPr>
        <w:t>ории муниципального образования</w:t>
      </w:r>
    </w:p>
    <w:p w14:paraId="03B83995" w14:textId="77777777" w:rsidR="00000F99" w:rsidRPr="008B7604" w:rsidRDefault="00000F99" w:rsidP="00000F99">
      <w:pPr>
        <w:widowControl w:val="0"/>
        <w:shd w:val="clear" w:color="auto" w:fill="FFFFFF"/>
        <w:spacing w:after="0" w:line="240" w:lineRule="auto"/>
        <w:ind w:firstLine="567"/>
        <w:jc w:val="both"/>
        <w:rPr>
          <w:rFonts w:ascii="Times New Roman" w:eastAsia="Times New Roman" w:hAnsi="Times New Roman" w:cs="Times New Roman"/>
          <w:sz w:val="28"/>
          <w:szCs w:val="28"/>
          <w:u w:val="single"/>
          <w:lang w:eastAsia="ru-RU"/>
        </w:rPr>
      </w:pPr>
      <w:r w:rsidRPr="008B7604">
        <w:rPr>
          <w:rFonts w:ascii="Times New Roman" w:eastAsia="Times New Roman" w:hAnsi="Times New Roman" w:cs="Times New Roman"/>
          <w:sz w:val="28"/>
          <w:szCs w:val="28"/>
          <w:u w:val="single"/>
          <w:lang w:eastAsia="ru-RU"/>
        </w:rPr>
        <w:t>Указ Президента Российской Федерации от 30.12.2021 № 745 «О проведении в Российской Федерации Года культурного наследия народов России».</w:t>
      </w:r>
    </w:p>
    <w:p w14:paraId="4D85C213" w14:textId="77777777" w:rsidR="00000F99" w:rsidRPr="008B7604" w:rsidRDefault="00000F99" w:rsidP="00000F99">
      <w:pPr>
        <w:spacing w:after="0" w:line="240" w:lineRule="auto"/>
        <w:ind w:firstLine="709"/>
        <w:jc w:val="both"/>
        <w:rPr>
          <w:rFonts w:ascii="Times New Roman" w:eastAsia="Times New Roman" w:hAnsi="Times New Roman" w:cs="Times New Roman"/>
          <w:sz w:val="28"/>
          <w:szCs w:val="28"/>
          <w:u w:val="single"/>
          <w:lang w:eastAsia="ru-RU"/>
        </w:rPr>
      </w:pPr>
      <w:r w:rsidRPr="008B7604">
        <w:rPr>
          <w:rFonts w:ascii="Times New Roman" w:eastAsia="Times New Roman" w:hAnsi="Times New Roman" w:cs="Times New Roman"/>
          <w:sz w:val="28"/>
          <w:szCs w:val="28"/>
          <w:lang w:eastAsia="ru-RU"/>
        </w:rPr>
        <w:t xml:space="preserve">Все мероприятия, посвященные </w:t>
      </w:r>
      <w:r w:rsidRPr="008B7604">
        <w:rPr>
          <w:rFonts w:ascii="Times New Roman" w:eastAsia="Times New Roman" w:hAnsi="Times New Roman" w:cs="Times New Roman"/>
          <w:bCs/>
          <w:sz w:val="28"/>
          <w:szCs w:val="28"/>
          <w:lang w:eastAsia="ru-RU"/>
        </w:rPr>
        <w:t>Году культурного наследия народов России в Югре,</w:t>
      </w:r>
      <w:r w:rsidRPr="008B7604">
        <w:rPr>
          <w:rFonts w:ascii="Times New Roman" w:eastAsia="Times New Roman" w:hAnsi="Times New Roman" w:cs="Times New Roman"/>
          <w:sz w:val="28"/>
          <w:szCs w:val="28"/>
          <w:lang w:eastAsia="ru-RU"/>
        </w:rPr>
        <w:t xml:space="preserve"> реализованы</w:t>
      </w:r>
      <w:r w:rsidRPr="008B7604">
        <w:rPr>
          <w:rFonts w:ascii="Times New Roman" w:eastAsia="Times New Roman" w:hAnsi="Times New Roman" w:cs="Times New Roman"/>
          <w:bCs/>
          <w:sz w:val="28"/>
          <w:szCs w:val="28"/>
          <w:lang w:eastAsia="ru-RU"/>
        </w:rPr>
        <w:t>. Такие как: тематические мастер-классы,</w:t>
      </w:r>
      <w:r w:rsidRPr="008B7604">
        <w:rPr>
          <w:rFonts w:ascii="Times New Roman" w:eastAsia="Times New Roman" w:hAnsi="Times New Roman" w:cs="Times New Roman"/>
          <w:sz w:val="28"/>
          <w:szCs w:val="28"/>
          <w:lang w:eastAsia="ru-RU"/>
        </w:rPr>
        <w:t xml:space="preserve"> </w:t>
      </w:r>
      <w:r w:rsidRPr="008B7604">
        <w:rPr>
          <w:rFonts w:ascii="Times New Roman" w:eastAsia="Calibri" w:hAnsi="Times New Roman" w:cs="Times New Roman"/>
          <w:sz w:val="28"/>
          <w:szCs w:val="28"/>
        </w:rPr>
        <w:t>т</w:t>
      </w:r>
      <w:r w:rsidRPr="008B7604">
        <w:rPr>
          <w:rFonts w:ascii="Times New Roman" w:eastAsia="Times New Roman" w:hAnsi="Times New Roman" w:cs="Times New Roman"/>
          <w:bCs/>
          <w:sz w:val="28"/>
          <w:szCs w:val="28"/>
          <w:lang w:eastAsia="ru-RU"/>
        </w:rPr>
        <w:t>елемост торжественной церемонии открытия Года культурного наследия народов России в Югре. Акция-эстафета «Моя Россия – Моя Югра», славянские праздники «Комоедица»</w:t>
      </w:r>
      <w:r w:rsidRPr="008B7604">
        <w:rPr>
          <w:rFonts w:ascii="Times New Roman" w:eastAsia="Calibri" w:hAnsi="Times New Roman" w:cs="Times New Roman"/>
          <w:sz w:val="28"/>
          <w:szCs w:val="28"/>
        </w:rPr>
        <w:t>,</w:t>
      </w:r>
      <w:r w:rsidRPr="008B7604">
        <w:rPr>
          <w:rFonts w:ascii="Times New Roman" w:eastAsia="Times New Roman" w:hAnsi="Times New Roman" w:cs="Times New Roman"/>
          <w:bCs/>
          <w:sz w:val="28"/>
          <w:szCs w:val="28"/>
          <w:lang w:eastAsia="ru-RU"/>
        </w:rPr>
        <w:t xml:space="preserve"> «Купало»,</w:t>
      </w:r>
      <w:r w:rsidRPr="008B7604">
        <w:rPr>
          <w:rFonts w:ascii="Times New Roman" w:eastAsia="Calibri" w:hAnsi="Times New Roman" w:cs="Times New Roman"/>
          <w:sz w:val="28"/>
          <w:szCs w:val="28"/>
        </w:rPr>
        <w:t xml:space="preserve"> </w:t>
      </w:r>
      <w:r w:rsidRPr="008B7604">
        <w:rPr>
          <w:rFonts w:ascii="Times New Roman" w:eastAsia="Times New Roman" w:hAnsi="Times New Roman" w:cs="Times New Roman"/>
          <w:bCs/>
          <w:sz w:val="28"/>
          <w:szCs w:val="28"/>
          <w:lang w:eastAsia="ru-RU"/>
        </w:rPr>
        <w:t>«Осенины», «Навруз байрамы», этно-олимпиада «Золотое сечение», р</w:t>
      </w:r>
      <w:r w:rsidRPr="008B7604">
        <w:rPr>
          <w:rFonts w:ascii="Times New Roman" w:eastAsia="Calibri" w:hAnsi="Times New Roman" w:cs="Times New Roman"/>
          <w:sz w:val="28"/>
          <w:szCs w:val="28"/>
        </w:rPr>
        <w:t>егиональная акция «Единый день чтения в Югре. Легенды и мифы народов России» с</w:t>
      </w:r>
      <w:r w:rsidRPr="008B7604">
        <w:rPr>
          <w:rFonts w:ascii="Times New Roman" w:eastAsia="Calibri" w:hAnsi="Times New Roman" w:cs="Times New Roman"/>
          <w:bCs/>
          <w:sz w:val="28"/>
          <w:szCs w:val="28"/>
        </w:rPr>
        <w:t xml:space="preserve"> участием национальных библиотек: Алтая, Дагестана, Камчатки, Карелии, Татарстана, Якутии, представивших уникальные легенды и мифы об исторических событиях и их героях в анимационных форматах.</w:t>
      </w:r>
    </w:p>
    <w:p w14:paraId="75395798" w14:textId="77777777" w:rsidR="008B7604" w:rsidRDefault="008B7604" w:rsidP="00000F99">
      <w:pPr>
        <w:spacing w:after="0" w:line="240" w:lineRule="auto"/>
        <w:ind w:firstLine="567"/>
        <w:jc w:val="both"/>
        <w:rPr>
          <w:rFonts w:ascii="Times New Roman" w:eastAsia="Calibri" w:hAnsi="Times New Roman" w:cs="Times New Roman"/>
          <w:sz w:val="28"/>
          <w:szCs w:val="28"/>
          <w:u w:val="single"/>
        </w:rPr>
      </w:pPr>
    </w:p>
    <w:p w14:paraId="1F732E8B" w14:textId="5D7F3C4E" w:rsidR="00000F99" w:rsidRPr="008B7604" w:rsidRDefault="00000F99" w:rsidP="00000F99">
      <w:pPr>
        <w:spacing w:after="0" w:line="240" w:lineRule="auto"/>
        <w:ind w:firstLine="567"/>
        <w:jc w:val="both"/>
        <w:rPr>
          <w:rFonts w:ascii="Times New Roman" w:eastAsia="Calibri" w:hAnsi="Times New Roman" w:cs="Times New Roman"/>
          <w:sz w:val="28"/>
          <w:szCs w:val="28"/>
          <w:u w:val="single"/>
        </w:rPr>
      </w:pPr>
      <w:r w:rsidRPr="008B7604">
        <w:rPr>
          <w:rFonts w:ascii="Times New Roman" w:eastAsia="Calibri" w:hAnsi="Times New Roman" w:cs="Times New Roman"/>
          <w:sz w:val="28"/>
          <w:szCs w:val="28"/>
          <w:u w:val="single"/>
        </w:rPr>
        <w:t>Указ Президента Российской Федерации от 07.05.2012 № 597 «О мероприятиях по реализации государственной социальной политики»:</w:t>
      </w:r>
    </w:p>
    <w:p w14:paraId="0F5E7E2D" w14:textId="77777777" w:rsidR="000A0D97" w:rsidRPr="000A0D97" w:rsidRDefault="000A0D97" w:rsidP="000A0D97">
      <w:pPr>
        <w:widowControl w:val="0"/>
        <w:spacing w:after="0" w:line="240" w:lineRule="auto"/>
        <w:ind w:firstLine="709"/>
        <w:jc w:val="both"/>
        <w:rPr>
          <w:rFonts w:ascii="Times New Roman" w:eastAsia="Times New Roman" w:hAnsi="Times New Roman" w:cs="Times New Roman"/>
          <w:sz w:val="28"/>
          <w:szCs w:val="28"/>
          <w:lang w:eastAsia="ru-RU"/>
        </w:rPr>
      </w:pPr>
      <w:r w:rsidRPr="000A0D97">
        <w:rPr>
          <w:rFonts w:ascii="Times New Roman" w:eastAsia="Times New Roman" w:hAnsi="Times New Roman" w:cs="Times New Roman"/>
          <w:sz w:val="28"/>
          <w:szCs w:val="28"/>
          <w:lang w:eastAsia="ru-RU"/>
        </w:rPr>
        <w:t xml:space="preserve">В целях исполнения Указа Президента Российской Федерации от 07.05.2012 № 597 «О мероприятиях по реализации государственной социальной политики» </w:t>
      </w:r>
      <w:r w:rsidRPr="000A0D97">
        <w:rPr>
          <w:rFonts w:ascii="Times New Roman" w:eastAsia="Times New Roman" w:hAnsi="Times New Roman" w:cs="Times New Roman"/>
          <w:iCs/>
          <w:sz w:val="28"/>
          <w:szCs w:val="28"/>
          <w:lang w:eastAsia="ru-RU"/>
        </w:rPr>
        <w:t xml:space="preserve">средняя заработная плата педагогических работников общеобразовательных организаций доведена до средней заработной платы в ХМАО – Югре, средняя заработная плата педагогических работников дошкольных образовательных организаций доведена до средней заработной платы в сфере общего образования ХМАО – Югры. Создан прозрачный механизма оплаты труда руководителей образовательных организаций, в которых установлено соотношение средней заработной платы руководителей и работников этих организаций (в дошкольных образовательных организациях – 1 к 4, в общеобразовательных организациях и организациях дополнительного образования – 1 к 5), </w:t>
      </w:r>
      <w:r w:rsidRPr="000A0D97">
        <w:rPr>
          <w:rFonts w:ascii="Times New Roman" w:eastAsia="Times New Roman" w:hAnsi="Times New Roman" w:cs="Times New Roman"/>
          <w:bCs/>
          <w:sz w:val="28"/>
          <w:szCs w:val="28"/>
          <w:lang w:eastAsia="ru-RU"/>
        </w:rPr>
        <w:t xml:space="preserve">100% </w:t>
      </w:r>
      <w:r w:rsidRPr="000A0D97">
        <w:rPr>
          <w:rFonts w:ascii="Times New Roman" w:eastAsia="Times New Roman" w:hAnsi="Times New Roman" w:cs="Times New Roman"/>
          <w:sz w:val="28"/>
          <w:szCs w:val="28"/>
          <w:lang w:eastAsia="ru-RU"/>
        </w:rPr>
        <w:t>руководителей образовательных организаций предоставляют сведения о доходах, расходах, об имуществе и обязательствах имущественного характера.</w:t>
      </w:r>
    </w:p>
    <w:p w14:paraId="6AFBD428" w14:textId="77777777" w:rsidR="000A0D97" w:rsidRPr="008B7604" w:rsidRDefault="000A0D97" w:rsidP="000A0D97">
      <w:pPr>
        <w:spacing w:after="0" w:line="240" w:lineRule="auto"/>
        <w:ind w:firstLine="567"/>
        <w:jc w:val="both"/>
        <w:rPr>
          <w:rFonts w:ascii="Times New Roman" w:eastAsia="Calibri" w:hAnsi="Times New Roman" w:cs="Times New Roman"/>
          <w:sz w:val="28"/>
          <w:szCs w:val="28"/>
        </w:rPr>
      </w:pPr>
      <w:r w:rsidRPr="008B7604">
        <w:rPr>
          <w:rFonts w:ascii="Times New Roman" w:eastAsia="Calibri" w:hAnsi="Times New Roman" w:cs="Times New Roman"/>
          <w:sz w:val="28"/>
          <w:szCs w:val="28"/>
        </w:rPr>
        <w:t>В Городской библиотеке обеспечен доступ пользователей к фондам Президентской библиотеки, Национальной электронной библиотеки, а также к электронным ресурсам муниципальной библиотеки, функционирует Центр удаленного доступа к информационным ресурсам Президентской библиотеки на 30 пользовательских мест. В трех библиотеках и музее реки Обь работают Центры общественного доступа.</w:t>
      </w:r>
    </w:p>
    <w:p w14:paraId="5A070534" w14:textId="77777777" w:rsidR="000A0D97" w:rsidRPr="008B7604" w:rsidRDefault="000A0D97" w:rsidP="000A0D97">
      <w:pPr>
        <w:spacing w:after="0" w:line="240" w:lineRule="auto"/>
        <w:ind w:firstLine="567"/>
        <w:jc w:val="both"/>
        <w:rPr>
          <w:rFonts w:ascii="Times New Roman" w:eastAsia="Calibri" w:hAnsi="Times New Roman" w:cs="Times New Roman"/>
          <w:sz w:val="28"/>
          <w:szCs w:val="28"/>
        </w:rPr>
      </w:pPr>
      <w:r w:rsidRPr="008B7604">
        <w:rPr>
          <w:rFonts w:ascii="Times New Roman" w:eastAsia="Calibri" w:hAnsi="Times New Roman" w:cs="Times New Roman"/>
          <w:sz w:val="28"/>
          <w:szCs w:val="28"/>
        </w:rPr>
        <w:t>Все учреждения представлены в социальных сетях в сети интернет.</w:t>
      </w:r>
    </w:p>
    <w:p w14:paraId="5A5F93B3" w14:textId="77777777" w:rsidR="000A0D97" w:rsidRPr="008B7604" w:rsidRDefault="000A0D97" w:rsidP="000A0D97">
      <w:pPr>
        <w:spacing w:after="0" w:line="240" w:lineRule="auto"/>
        <w:ind w:firstLine="567"/>
        <w:jc w:val="both"/>
        <w:rPr>
          <w:rFonts w:ascii="Times New Roman" w:eastAsia="Calibri" w:hAnsi="Times New Roman" w:cs="Times New Roman"/>
          <w:sz w:val="28"/>
          <w:szCs w:val="28"/>
        </w:rPr>
      </w:pPr>
      <w:r w:rsidRPr="008B7604">
        <w:rPr>
          <w:rFonts w:ascii="Times New Roman" w:eastAsia="Calibri" w:hAnsi="Times New Roman" w:cs="Times New Roman"/>
          <w:sz w:val="28"/>
          <w:szCs w:val="28"/>
        </w:rPr>
        <w:t xml:space="preserve">В социальных сетях осуществляется онлайн показ мастер-классов, виртуальных выставок, обзоры книг, афиши мероприятий, транслируются прямые эфиры мероприятий, спектаклей. </w:t>
      </w:r>
    </w:p>
    <w:p w14:paraId="1FB224E1" w14:textId="77777777" w:rsidR="000A0D97" w:rsidRPr="008B7604" w:rsidRDefault="000A0D97" w:rsidP="000A0D97">
      <w:pPr>
        <w:spacing w:after="0" w:line="240" w:lineRule="auto"/>
        <w:ind w:firstLine="567"/>
        <w:jc w:val="both"/>
        <w:rPr>
          <w:rFonts w:ascii="Times New Roman" w:eastAsia="Calibri" w:hAnsi="Times New Roman" w:cs="Times New Roman"/>
          <w:sz w:val="28"/>
          <w:szCs w:val="28"/>
        </w:rPr>
      </w:pPr>
      <w:r w:rsidRPr="008B7604">
        <w:rPr>
          <w:rFonts w:ascii="Times New Roman" w:eastAsia="Calibri" w:hAnsi="Times New Roman" w:cs="Times New Roman"/>
          <w:sz w:val="28"/>
          <w:szCs w:val="28"/>
        </w:rPr>
        <w:t>Работа по информационной поддержке учреждениями продолжается.</w:t>
      </w:r>
    </w:p>
    <w:p w14:paraId="37E36675" w14:textId="77777777" w:rsidR="000A0D97" w:rsidRDefault="000A0D97" w:rsidP="00000F99">
      <w:pPr>
        <w:spacing w:after="0" w:line="240" w:lineRule="auto"/>
        <w:ind w:firstLine="567"/>
        <w:jc w:val="both"/>
        <w:rPr>
          <w:rFonts w:ascii="Times New Roman" w:eastAsia="Times New Roman" w:hAnsi="Times New Roman" w:cs="Times New Roman"/>
          <w:sz w:val="28"/>
          <w:szCs w:val="28"/>
          <w:u w:val="single"/>
          <w:lang w:eastAsia="ru-RU"/>
        </w:rPr>
      </w:pPr>
    </w:p>
    <w:p w14:paraId="00922EA9" w14:textId="2D4B2BFD" w:rsidR="00000F99" w:rsidRPr="008B7604" w:rsidRDefault="00000F99" w:rsidP="00000F99">
      <w:pPr>
        <w:spacing w:after="0" w:line="240" w:lineRule="auto"/>
        <w:ind w:firstLine="567"/>
        <w:jc w:val="both"/>
        <w:rPr>
          <w:rFonts w:ascii="Times New Roman" w:eastAsia="Times New Roman" w:hAnsi="Times New Roman" w:cs="Times New Roman"/>
          <w:sz w:val="28"/>
          <w:szCs w:val="28"/>
          <w:u w:val="single"/>
          <w:lang w:eastAsia="ru-RU"/>
        </w:rPr>
      </w:pPr>
      <w:r w:rsidRPr="008B7604">
        <w:rPr>
          <w:rFonts w:ascii="Times New Roman" w:eastAsia="Times New Roman" w:hAnsi="Times New Roman" w:cs="Times New Roman"/>
          <w:sz w:val="28"/>
          <w:szCs w:val="28"/>
          <w:u w:val="single"/>
          <w:lang w:eastAsia="ru-RU"/>
        </w:rPr>
        <w:t>Указ Президента Российской Федерации от 29.05.2017 № 240 «Об объявлении в Российской Федерации Десятилетия детства»:</w:t>
      </w:r>
    </w:p>
    <w:p w14:paraId="0ACBBBF5" w14:textId="77777777" w:rsidR="00850DAB" w:rsidRPr="00850DAB" w:rsidRDefault="00850DAB" w:rsidP="00850DAB">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850DAB">
        <w:rPr>
          <w:rFonts w:ascii="Times New Roman" w:eastAsia="Times New Roman" w:hAnsi="Times New Roman" w:cs="Times New Roman"/>
          <w:sz w:val="28"/>
          <w:szCs w:val="28"/>
          <w:lang w:eastAsia="ru-RU"/>
        </w:rPr>
        <w:t>Во исполнение Указа Президента Российской Федерации от 29.05.2017  № 240 «Об объявлении в Российской Федерации Десятилетия детства», распоряжения Правительства Ханты-Мансийского автономного округа – Югры от 22.09.2017 № 560-рп «О плане основных мероприятий на 2018 - 2020 годы, посвящённых проведению в Ханты-Мансийском автономном округе – Югре Десятилетия детства в Российской Федерации», утверждено постановление администрации города Нефтеюганска от 04.03.2021 № 277-п «О плане мероприятий на 2021-2023 годы, посвящённых проведению на территории города Нефтеюганска Десятилетия детства в Российской Федерации».</w:t>
      </w:r>
    </w:p>
    <w:p w14:paraId="149C7A2D" w14:textId="77777777" w:rsidR="008B7604" w:rsidRDefault="008B7604" w:rsidP="00000F99">
      <w:pPr>
        <w:spacing w:after="0" w:line="240" w:lineRule="auto"/>
        <w:ind w:firstLine="567"/>
        <w:jc w:val="both"/>
        <w:rPr>
          <w:rFonts w:ascii="Times New Roman" w:eastAsia="Times New Roman" w:hAnsi="Times New Roman" w:cs="Times New Roman"/>
          <w:sz w:val="28"/>
          <w:szCs w:val="28"/>
          <w:highlight w:val="lightGray"/>
          <w:u w:val="single"/>
          <w:lang w:eastAsia="ru-RU"/>
        </w:rPr>
      </w:pPr>
    </w:p>
    <w:p w14:paraId="4FA9B126" w14:textId="33FD39BB" w:rsidR="00000F99" w:rsidRPr="008B7604" w:rsidRDefault="00000F99" w:rsidP="00000F99">
      <w:pPr>
        <w:spacing w:after="0" w:line="240" w:lineRule="auto"/>
        <w:ind w:firstLine="567"/>
        <w:jc w:val="both"/>
        <w:rPr>
          <w:rFonts w:ascii="Times New Roman" w:eastAsia="Times New Roman" w:hAnsi="Times New Roman" w:cs="Times New Roman"/>
          <w:sz w:val="28"/>
          <w:szCs w:val="28"/>
          <w:u w:val="single"/>
          <w:lang w:eastAsia="ru-RU"/>
        </w:rPr>
      </w:pPr>
      <w:r w:rsidRPr="008B7604">
        <w:rPr>
          <w:rFonts w:ascii="Times New Roman" w:eastAsia="Times New Roman" w:hAnsi="Times New Roman" w:cs="Times New Roman"/>
          <w:sz w:val="28"/>
          <w:szCs w:val="28"/>
          <w:u w:val="single"/>
          <w:lang w:eastAsia="ru-RU"/>
        </w:rPr>
        <w:t>Поручение Президента Российской Федерации от 30.10.2006 № Пр-1877 по профилактике экстремизма и этносепаратизма:</w:t>
      </w:r>
    </w:p>
    <w:p w14:paraId="3D5AFB7F" w14:textId="77777777" w:rsidR="009052B9" w:rsidRPr="009052B9" w:rsidRDefault="009052B9" w:rsidP="009052B9">
      <w:pPr>
        <w:widowControl w:val="0"/>
        <w:tabs>
          <w:tab w:val="left" w:pos="1230"/>
        </w:tabs>
        <w:spacing w:after="0" w:line="240" w:lineRule="auto"/>
        <w:ind w:firstLine="709"/>
        <w:jc w:val="both"/>
        <w:rPr>
          <w:rFonts w:ascii="Times New Roman" w:eastAsia="Times New Roman" w:hAnsi="Times New Roman" w:cs="Times New Roman"/>
          <w:sz w:val="28"/>
          <w:szCs w:val="28"/>
          <w:lang w:eastAsia="ru-RU"/>
        </w:rPr>
      </w:pPr>
      <w:r w:rsidRPr="009052B9">
        <w:rPr>
          <w:rFonts w:ascii="Times New Roman" w:eastAsia="Times New Roman" w:hAnsi="Times New Roman" w:cs="Times New Roman"/>
          <w:sz w:val="28"/>
          <w:szCs w:val="28"/>
          <w:lang w:eastAsia="ru-RU"/>
        </w:rPr>
        <w:t xml:space="preserve">Во исполнение поручения Президента Российской Федерации                  от 30.10.2006 № Пр-1877 реализуются мероприятия, </w:t>
      </w:r>
      <w:r w:rsidRPr="009052B9">
        <w:rPr>
          <w:rFonts w:ascii="Times New Roman" w:eastAsia="Times New Roman" w:hAnsi="Times New Roman" w:cs="Times New Roman"/>
          <w:sz w:val="28"/>
          <w:szCs w:val="28"/>
          <w:shd w:val="clear" w:color="auto" w:fill="FFFFFF"/>
          <w:lang w:eastAsia="ru-RU"/>
        </w:rPr>
        <w:t xml:space="preserve">направленные на профилактику экстремистской деятельности, гармонизацию межнациональных, межконфессиональных отношений, реализацию государственной национальной политики среди детей и молодёжи города в соответствии с муниципальной программой </w:t>
      </w:r>
      <w:r w:rsidRPr="009052B9">
        <w:rPr>
          <w:rFonts w:ascii="Times New Roman" w:eastAsia="Times New Roman" w:hAnsi="Times New Roman" w:cs="Times New Roman"/>
          <w:sz w:val="28"/>
          <w:szCs w:val="28"/>
          <w:lang w:eastAsia="ru-RU"/>
        </w:rPr>
        <w:t>«Укрепление межнационального и межконфессионального согласия, профилактика экстремизма в городе Нефтеюганске» (постановление администрации города Нефтеюганска от 15.11.2018 № 597-п).</w:t>
      </w:r>
    </w:p>
    <w:p w14:paraId="666F06C9" w14:textId="77777777" w:rsidR="009052B9" w:rsidRPr="009052B9" w:rsidRDefault="009052B9" w:rsidP="009052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52B9">
        <w:rPr>
          <w:rFonts w:ascii="Times New Roman" w:eastAsia="Times New Roman" w:hAnsi="Times New Roman" w:cs="Times New Roman"/>
          <w:sz w:val="28"/>
          <w:szCs w:val="28"/>
          <w:lang w:eastAsia="ru-RU"/>
        </w:rPr>
        <w:t>В рамках Программы поводятся мероприятия, направленные на развитие и использование потенциала молодежи в интересах укрепления единства российской нации, упрочения мира и согласия</w:t>
      </w:r>
      <w:r w:rsidRPr="009052B9">
        <w:rPr>
          <w:rFonts w:ascii="Times New Roman" w:eastAsia="Times New Roman" w:hAnsi="Times New Roman" w:cs="Times New Roman"/>
          <w:b/>
          <w:lang w:eastAsia="ru-RU"/>
        </w:rPr>
        <w:t>,</w:t>
      </w:r>
      <w:r w:rsidRPr="009052B9">
        <w:rPr>
          <w:rFonts w:ascii="Times New Roman" w:eastAsia="Times New Roman" w:hAnsi="Times New Roman" w:cs="Times New Roman"/>
          <w:bCs/>
          <w:spacing w:val="-1"/>
          <w:sz w:val="28"/>
          <w:szCs w:val="28"/>
          <w:lang w:eastAsia="ru-RU"/>
        </w:rPr>
        <w:t xml:space="preserve"> популяризации и поддержки русского языка, как государственного языка Российской Федерации, воспитание патриотизма, культуры мирного поведения, по обучению навыкам бесконфликтного общения, </w:t>
      </w:r>
      <w:r w:rsidRPr="009052B9">
        <w:rPr>
          <w:rFonts w:ascii="Times New Roman" w:eastAsia="Times New Roman" w:hAnsi="Times New Roman" w:cs="Times New Roman"/>
          <w:sz w:val="28"/>
          <w:szCs w:val="28"/>
          <w:lang w:eastAsia="ru-RU"/>
        </w:rPr>
        <w:t xml:space="preserve">организацию просветительской работы среди обучающихся общеобразовательных организаций, направленной на </w:t>
      </w:r>
      <w:r w:rsidRPr="009052B9">
        <w:rPr>
          <w:rFonts w:ascii="Times New Roman" w:eastAsia="Times New Roman" w:hAnsi="Times New Roman" w:cs="Times New Roman"/>
          <w:bCs/>
          <w:spacing w:val="-1"/>
          <w:sz w:val="28"/>
          <w:szCs w:val="28"/>
          <w:lang w:eastAsia="ru-RU"/>
        </w:rPr>
        <w:t xml:space="preserve">формирование знаний об ответственности за участие в экстремистской деятельности, повышение профессионального уровня работников образовательных организаций в сфере профилактики экстремизма, разработка и внедрение новых педагогических методик, направленных на профилактику экстремизма. Были проведены ключевые мероприятия такие как: </w:t>
      </w:r>
      <w:r w:rsidRPr="009052B9">
        <w:rPr>
          <w:rFonts w:ascii="Times New Roman" w:eastAsia="Times New Roman" w:hAnsi="Times New Roman" w:cs="Times New Roman"/>
          <w:sz w:val="28"/>
          <w:szCs w:val="28"/>
          <w:lang w:eastAsia="ru-RU"/>
        </w:rPr>
        <w:t xml:space="preserve">квест «Городские легенды», </w:t>
      </w:r>
      <w:r w:rsidRPr="009052B9">
        <w:rPr>
          <w:rFonts w:ascii="Times New Roman" w:eastAsia="Times New Roman" w:hAnsi="Times New Roman" w:cs="Times New Roman" w:hint="eastAsia"/>
          <w:sz w:val="28"/>
          <w:szCs w:val="28"/>
          <w:lang w:eastAsia="ru-RU"/>
        </w:rPr>
        <w:t>коммуникативный</w:t>
      </w:r>
      <w:r w:rsidRPr="009052B9">
        <w:rPr>
          <w:rFonts w:ascii="Times New Roman" w:eastAsia="Times New Roman" w:hAnsi="Times New Roman" w:cs="Times New Roman"/>
          <w:sz w:val="28"/>
          <w:szCs w:val="28"/>
          <w:lang w:eastAsia="ru-RU"/>
        </w:rPr>
        <w:t xml:space="preserve"> </w:t>
      </w:r>
      <w:r w:rsidRPr="009052B9">
        <w:rPr>
          <w:rFonts w:ascii="Times New Roman" w:eastAsia="Times New Roman" w:hAnsi="Times New Roman" w:cs="Times New Roman" w:hint="eastAsia"/>
          <w:sz w:val="28"/>
          <w:szCs w:val="28"/>
          <w:lang w:eastAsia="ru-RU"/>
        </w:rPr>
        <w:t>тренинг</w:t>
      </w:r>
      <w:r w:rsidRPr="009052B9">
        <w:rPr>
          <w:rFonts w:ascii="Times New Roman" w:eastAsia="Times New Roman" w:hAnsi="Times New Roman" w:cs="Times New Roman"/>
          <w:sz w:val="28"/>
          <w:szCs w:val="28"/>
          <w:lang w:eastAsia="ru-RU"/>
        </w:rPr>
        <w:t xml:space="preserve"> «</w:t>
      </w:r>
      <w:r w:rsidRPr="009052B9">
        <w:rPr>
          <w:rFonts w:ascii="Times New Roman" w:eastAsia="Times New Roman" w:hAnsi="Times New Roman" w:cs="Times New Roman" w:hint="eastAsia"/>
          <w:sz w:val="28"/>
          <w:szCs w:val="28"/>
          <w:lang w:eastAsia="ru-RU"/>
        </w:rPr>
        <w:t>Этно</w:t>
      </w:r>
      <w:r w:rsidRPr="009052B9">
        <w:rPr>
          <w:rFonts w:ascii="Times New Roman" w:eastAsia="Times New Roman" w:hAnsi="Times New Roman" w:cs="Times New Roman"/>
          <w:sz w:val="28"/>
          <w:szCs w:val="28"/>
          <w:lang w:eastAsia="ru-RU"/>
        </w:rPr>
        <w:t>-</w:t>
      </w:r>
      <w:r w:rsidRPr="009052B9">
        <w:rPr>
          <w:rFonts w:ascii="Times New Roman" w:eastAsia="Times New Roman" w:hAnsi="Times New Roman" w:cs="Times New Roman" w:hint="eastAsia"/>
          <w:sz w:val="28"/>
          <w:szCs w:val="28"/>
          <w:lang w:eastAsia="ru-RU"/>
        </w:rPr>
        <w:t>калейдоскоп</w:t>
      </w:r>
      <w:r w:rsidRPr="009052B9">
        <w:rPr>
          <w:rFonts w:ascii="Times New Roman" w:eastAsia="Times New Roman" w:hAnsi="Times New Roman" w:cs="Times New Roman"/>
          <w:sz w:val="28"/>
          <w:szCs w:val="28"/>
          <w:lang w:eastAsia="ru-RU"/>
        </w:rPr>
        <w:t xml:space="preserve">», круглый стол «Диалоги на равных», «Живая Классика», городской фестиваль национальных культур «Нефтеюганск-город дружбы», городской форум «Жить в мире с собой и другими», тренинг-семинар «Азбука единства», форум «Все СВОИ», </w:t>
      </w:r>
      <w:r w:rsidRPr="009052B9">
        <w:rPr>
          <w:rFonts w:ascii="Times New Roman" w:eastAsia="Times New Roman" w:hAnsi="Times New Roman" w:cs="Times New Roman"/>
          <w:sz w:val="28"/>
          <w:szCs w:val="28"/>
        </w:rPr>
        <w:t>конференция «Семья – основа государства», «</w:t>
      </w:r>
      <w:r w:rsidRPr="009052B9">
        <w:rPr>
          <w:rFonts w:ascii="Times New Roman" w:eastAsia="Times New Roman" w:hAnsi="Times New Roman" w:cs="Times New Roman" w:hint="eastAsia"/>
          <w:sz w:val="28"/>
          <w:szCs w:val="28"/>
          <w:lang w:eastAsia="ru-RU"/>
        </w:rPr>
        <w:t>Спортивное</w:t>
      </w:r>
      <w:r w:rsidRPr="009052B9">
        <w:rPr>
          <w:rFonts w:ascii="Times New Roman" w:eastAsia="Times New Roman" w:hAnsi="Times New Roman" w:cs="Times New Roman"/>
          <w:sz w:val="28"/>
          <w:szCs w:val="28"/>
          <w:lang w:eastAsia="ru-RU"/>
        </w:rPr>
        <w:t xml:space="preserve"> </w:t>
      </w:r>
      <w:r w:rsidRPr="009052B9">
        <w:rPr>
          <w:rFonts w:ascii="Times New Roman" w:eastAsia="Times New Roman" w:hAnsi="Times New Roman" w:cs="Times New Roman" w:hint="eastAsia"/>
          <w:sz w:val="28"/>
          <w:szCs w:val="28"/>
          <w:lang w:eastAsia="ru-RU"/>
        </w:rPr>
        <w:t>соревнование</w:t>
      </w:r>
      <w:r w:rsidRPr="009052B9">
        <w:rPr>
          <w:rFonts w:ascii="Times New Roman" w:eastAsia="Times New Roman" w:hAnsi="Times New Roman" w:cs="Times New Roman"/>
          <w:sz w:val="28"/>
          <w:szCs w:val="28"/>
          <w:lang w:eastAsia="ru-RU"/>
        </w:rPr>
        <w:t xml:space="preserve"> </w:t>
      </w:r>
      <w:r w:rsidRPr="009052B9">
        <w:rPr>
          <w:rFonts w:ascii="Times New Roman" w:eastAsia="Times New Roman" w:hAnsi="Times New Roman" w:cs="Times New Roman" w:hint="eastAsia"/>
          <w:sz w:val="28"/>
          <w:szCs w:val="28"/>
          <w:lang w:eastAsia="ru-RU"/>
        </w:rPr>
        <w:t>среди</w:t>
      </w:r>
      <w:r w:rsidRPr="009052B9">
        <w:rPr>
          <w:rFonts w:ascii="Times New Roman" w:eastAsia="Times New Roman" w:hAnsi="Times New Roman" w:cs="Times New Roman"/>
          <w:sz w:val="28"/>
          <w:szCs w:val="28"/>
          <w:lang w:eastAsia="ru-RU"/>
        </w:rPr>
        <w:t xml:space="preserve"> </w:t>
      </w:r>
      <w:r w:rsidRPr="009052B9">
        <w:rPr>
          <w:rFonts w:ascii="Times New Roman" w:eastAsia="Times New Roman" w:hAnsi="Times New Roman" w:cs="Times New Roman" w:hint="eastAsia"/>
          <w:sz w:val="28"/>
          <w:szCs w:val="28"/>
          <w:lang w:eastAsia="ru-RU"/>
        </w:rPr>
        <w:t>молодёжи</w:t>
      </w:r>
      <w:r w:rsidRPr="009052B9">
        <w:rPr>
          <w:rFonts w:ascii="Times New Roman" w:eastAsia="Times New Roman" w:hAnsi="Times New Roman" w:cs="Times New Roman"/>
          <w:sz w:val="28"/>
          <w:szCs w:val="28"/>
          <w:lang w:eastAsia="ru-RU"/>
        </w:rPr>
        <w:t xml:space="preserve"> </w:t>
      </w:r>
      <w:r w:rsidRPr="009052B9">
        <w:rPr>
          <w:rFonts w:ascii="Times New Roman" w:eastAsia="Times New Roman" w:hAnsi="Times New Roman" w:cs="Times New Roman" w:hint="eastAsia"/>
          <w:sz w:val="28"/>
          <w:szCs w:val="28"/>
          <w:lang w:eastAsia="ru-RU"/>
        </w:rPr>
        <w:t>города</w:t>
      </w:r>
      <w:r w:rsidRPr="009052B9">
        <w:rPr>
          <w:rFonts w:ascii="Times New Roman" w:eastAsia="Times New Roman" w:hAnsi="Times New Roman" w:cs="Times New Roman"/>
          <w:sz w:val="28"/>
          <w:szCs w:val="28"/>
          <w:lang w:eastAsia="ru-RU"/>
        </w:rPr>
        <w:t xml:space="preserve"> «</w:t>
      </w:r>
      <w:r w:rsidRPr="009052B9">
        <w:rPr>
          <w:rFonts w:ascii="Times New Roman" w:eastAsia="Times New Roman" w:hAnsi="Times New Roman" w:cs="Times New Roman" w:hint="eastAsia"/>
          <w:sz w:val="28"/>
          <w:szCs w:val="28"/>
          <w:lang w:eastAsia="ru-RU"/>
        </w:rPr>
        <w:t>Спорт</w:t>
      </w:r>
      <w:r w:rsidRPr="009052B9">
        <w:rPr>
          <w:rFonts w:ascii="Times New Roman" w:eastAsia="Times New Roman" w:hAnsi="Times New Roman" w:cs="Times New Roman"/>
          <w:sz w:val="28"/>
          <w:szCs w:val="28"/>
          <w:lang w:eastAsia="ru-RU"/>
        </w:rPr>
        <w:t xml:space="preserve"> </w:t>
      </w:r>
      <w:r w:rsidRPr="009052B9">
        <w:rPr>
          <w:rFonts w:ascii="Times New Roman" w:eastAsia="Times New Roman" w:hAnsi="Times New Roman" w:cs="Times New Roman" w:hint="eastAsia"/>
          <w:sz w:val="28"/>
          <w:szCs w:val="28"/>
          <w:lang w:eastAsia="ru-RU"/>
        </w:rPr>
        <w:t>Миротворец»</w:t>
      </w:r>
      <w:r w:rsidRPr="009052B9">
        <w:rPr>
          <w:rFonts w:ascii="Times New Roman" w:eastAsia="Times New Roman" w:hAnsi="Times New Roman" w:cs="Times New Roman"/>
          <w:sz w:val="28"/>
          <w:szCs w:val="28"/>
          <w:lang w:eastAsia="ru-RU"/>
        </w:rPr>
        <w:t>.</w:t>
      </w:r>
    </w:p>
    <w:p w14:paraId="42238B7B" w14:textId="77777777" w:rsidR="009052B9" w:rsidRDefault="009052B9" w:rsidP="00000F99">
      <w:pPr>
        <w:widowControl w:val="0"/>
        <w:tabs>
          <w:tab w:val="left" w:pos="567"/>
        </w:tabs>
        <w:spacing w:after="0" w:line="240" w:lineRule="auto"/>
        <w:ind w:firstLine="567"/>
        <w:jc w:val="both"/>
        <w:rPr>
          <w:rFonts w:ascii="Times New Roman" w:eastAsia="Times New Roman" w:hAnsi="Times New Roman" w:cs="Times New Roman"/>
          <w:sz w:val="28"/>
          <w:szCs w:val="28"/>
          <w:lang w:eastAsia="ru-RU"/>
        </w:rPr>
      </w:pPr>
    </w:p>
    <w:p w14:paraId="12EA4E0C" w14:textId="310C6D20" w:rsidR="00000F99" w:rsidRPr="008B7604" w:rsidRDefault="00000F99" w:rsidP="00000F99">
      <w:pPr>
        <w:spacing w:after="0" w:line="240" w:lineRule="auto"/>
        <w:ind w:firstLine="567"/>
        <w:jc w:val="both"/>
        <w:rPr>
          <w:rFonts w:ascii="Times New Roman" w:eastAsia="Times New Roman" w:hAnsi="Times New Roman" w:cs="Times New Roman"/>
          <w:sz w:val="28"/>
          <w:szCs w:val="28"/>
          <w:u w:val="single"/>
          <w:lang w:eastAsia="ru-RU"/>
        </w:rPr>
      </w:pPr>
      <w:r w:rsidRPr="008B7604">
        <w:rPr>
          <w:rFonts w:ascii="Times New Roman" w:eastAsia="Times New Roman" w:hAnsi="Times New Roman" w:cs="Times New Roman"/>
          <w:sz w:val="28"/>
          <w:szCs w:val="28"/>
          <w:u w:val="single"/>
          <w:lang w:eastAsia="ru-RU"/>
        </w:rPr>
        <w:t>Поручение Президента Российской Федерации от 16.01.2019 № Пр-38ГС по добровольчеству и волонтерству</w:t>
      </w:r>
    </w:p>
    <w:p w14:paraId="14D81C30" w14:textId="77777777" w:rsidR="009052B9" w:rsidRPr="009052B9" w:rsidRDefault="009052B9" w:rsidP="009052B9">
      <w:pPr>
        <w:widowControl w:val="0"/>
        <w:shd w:val="clear" w:color="auto" w:fill="FFFFFF"/>
        <w:spacing w:after="0" w:line="240" w:lineRule="auto"/>
        <w:ind w:firstLine="708"/>
        <w:jc w:val="both"/>
        <w:rPr>
          <w:rFonts w:ascii="Times New Roman" w:eastAsia="Times New Roman" w:hAnsi="Times New Roman" w:cs="Times New Roman"/>
          <w:bCs/>
          <w:iCs/>
          <w:sz w:val="28"/>
          <w:szCs w:val="28"/>
          <w:lang w:eastAsia="ru-RU"/>
        </w:rPr>
      </w:pPr>
      <w:r w:rsidRPr="009052B9">
        <w:rPr>
          <w:rFonts w:ascii="Times New Roman" w:eastAsia="Times New Roman" w:hAnsi="Times New Roman" w:cs="Times New Roman"/>
          <w:sz w:val="28"/>
          <w:szCs w:val="28"/>
          <w:lang w:eastAsia="ru-RU"/>
        </w:rPr>
        <w:t xml:space="preserve">В целях реализации поручения Президента Российской Федерации от 16.01.2019 № Пр-38ГС, а также в целях развития добровольческого движения города, среди детей и молодёжи в возрасте от 14 до 35 лет, </w:t>
      </w:r>
      <w:r w:rsidRPr="009052B9">
        <w:rPr>
          <w:rFonts w:ascii="Times New Roman" w:eastAsia="Times New Roman" w:hAnsi="Times New Roman" w:cs="Times New Roman"/>
          <w:bCs/>
          <w:iCs/>
          <w:sz w:val="28"/>
          <w:szCs w:val="28"/>
          <w:lang w:eastAsia="ru-RU"/>
        </w:rPr>
        <w:t xml:space="preserve">организована работа Координационного центра по развитию добровольчества в молодежной среде г. Нефтеюганска, 16 школьных волонтерских площадок, муниципального штаба Всероссийского общественного движения «Волонтеры Победы», городской волонтёрской площадки «Доброе сердце», оперативного Штаба по взаимодействию с добровольцами (волонтерами) готовыми к участию в профилактических мероприятиях и мерах по оказанию помощи гражданам, находящимся в зоне риска (пожилые граждане старше 65 лет). Осуществляется взаимодействие с АНО «Ресурсный добровольческий центр «Сердце Югры». </w:t>
      </w:r>
    </w:p>
    <w:p w14:paraId="41BE0E84" w14:textId="77777777" w:rsidR="009052B9" w:rsidRPr="000C0FBB" w:rsidRDefault="009052B9" w:rsidP="009052B9">
      <w:pPr>
        <w:widowControl w:val="0"/>
        <w:spacing w:after="0" w:line="240" w:lineRule="auto"/>
        <w:ind w:firstLine="709"/>
        <w:jc w:val="both"/>
        <w:rPr>
          <w:rFonts w:ascii="Times New Roman" w:eastAsia="Times New Roman" w:hAnsi="Times New Roman" w:cs="Times New Roman"/>
          <w:bCs/>
          <w:iCs/>
          <w:sz w:val="28"/>
          <w:szCs w:val="28"/>
          <w:lang w:eastAsia="ru-RU"/>
        </w:rPr>
      </w:pPr>
      <w:r w:rsidRPr="009052B9">
        <w:rPr>
          <w:rFonts w:ascii="Times New Roman" w:eastAsia="Times New Roman" w:hAnsi="Times New Roman" w:cs="Times New Roman"/>
          <w:bCs/>
          <w:iCs/>
          <w:sz w:val="28"/>
          <w:szCs w:val="28"/>
          <w:lang w:eastAsia="ru-RU"/>
        </w:rPr>
        <w:t>Реализуется программа для добровольцев «Найди меня» (поиск пропавших людей), проводятся обучающие семинары «Особенные люди». Организовано проведение благотворительных акций «Неделя добра», «Собери ребенка в школу», «Уроки добра», «Подари тепло защитнику Отечества», в том числе мероприятий, направленных на профилактику негативных явлений в молодёжной среде.</w:t>
      </w:r>
    </w:p>
    <w:p w14:paraId="41C0CCC5" w14:textId="3FA68826" w:rsidR="00000F99" w:rsidRPr="008B7604" w:rsidRDefault="00000F99" w:rsidP="00000F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B7604">
        <w:rPr>
          <w:rFonts w:ascii="Times New Roman" w:eastAsia="Times New Roman" w:hAnsi="Times New Roman" w:cs="Times New Roman"/>
          <w:sz w:val="28"/>
          <w:szCs w:val="28"/>
          <w:lang w:eastAsia="ru-RU"/>
        </w:rPr>
        <w:t>В рамках окружного долгосрочного социокультурного волонтерского проекта в области арт-терапии «Света и добра!» специалистами учреждений проводятся различные по формам и видам мероприятия для людей с ОВЗ.</w:t>
      </w:r>
    </w:p>
    <w:p w14:paraId="1152BBCE" w14:textId="77777777" w:rsidR="009052B9" w:rsidRDefault="009052B9" w:rsidP="000C0FBB">
      <w:pPr>
        <w:spacing w:after="0" w:line="240" w:lineRule="auto"/>
        <w:ind w:firstLine="709"/>
        <w:jc w:val="both"/>
      </w:pPr>
    </w:p>
    <w:p w14:paraId="151DD377" w14:textId="503EB92C" w:rsidR="000C0FBB" w:rsidRPr="000A0D97" w:rsidRDefault="000316F0" w:rsidP="000C0FBB">
      <w:pPr>
        <w:spacing w:after="0" w:line="240" w:lineRule="auto"/>
        <w:ind w:firstLine="709"/>
        <w:jc w:val="both"/>
        <w:rPr>
          <w:rFonts w:ascii="Times New Roman" w:eastAsia="Times New Roman" w:hAnsi="Times New Roman" w:cs="Times New Roman"/>
          <w:sz w:val="28"/>
          <w:szCs w:val="28"/>
          <w:u w:val="single"/>
          <w:lang w:eastAsia="ru-RU"/>
        </w:rPr>
      </w:pPr>
      <w:hyperlink r:id="rId38" w:history="1">
        <w:r w:rsidR="000C0FBB" w:rsidRPr="000A0D97">
          <w:rPr>
            <w:rFonts w:ascii="Times New Roman" w:eastAsia="Times New Roman" w:hAnsi="Times New Roman" w:cs="Times New Roman"/>
            <w:sz w:val="28"/>
            <w:szCs w:val="28"/>
            <w:u w:val="single"/>
            <w:lang w:eastAsia="ru-RU"/>
          </w:rPr>
          <w:t>Указ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hyperlink>
      <w:r w:rsidR="000C0FBB" w:rsidRPr="000A0D97">
        <w:rPr>
          <w:rFonts w:ascii="Times New Roman" w:eastAsia="Times New Roman" w:hAnsi="Times New Roman" w:cs="Times New Roman"/>
          <w:sz w:val="28"/>
          <w:szCs w:val="28"/>
          <w:u w:val="single"/>
          <w:lang w:eastAsia="ru-RU"/>
        </w:rPr>
        <w:t>»</w:t>
      </w:r>
    </w:p>
    <w:p w14:paraId="34462A03" w14:textId="77777777" w:rsidR="000C0FBB" w:rsidRPr="000A0D97" w:rsidRDefault="000C0FBB" w:rsidP="000C0FBB">
      <w:pPr>
        <w:spacing w:after="0" w:line="240" w:lineRule="auto"/>
        <w:ind w:firstLine="709"/>
        <w:jc w:val="both"/>
        <w:rPr>
          <w:rFonts w:ascii="Times New Roman" w:eastAsia="Calibri" w:hAnsi="Times New Roman" w:cs="Times New Roman"/>
          <w:sz w:val="28"/>
          <w:szCs w:val="28"/>
        </w:rPr>
      </w:pPr>
      <w:r w:rsidRPr="000A0D97">
        <w:rPr>
          <w:rFonts w:ascii="Times New Roman" w:eastAsia="Calibri" w:hAnsi="Times New Roman" w:cs="Times New Roman"/>
          <w:sz w:val="28"/>
          <w:szCs w:val="28"/>
        </w:rPr>
        <w:t xml:space="preserve">Во исполнение </w:t>
      </w:r>
      <w:hyperlink r:id="rId39" w:history="1">
        <w:r w:rsidRPr="000A0D97">
          <w:rPr>
            <w:rFonts w:ascii="Times New Roman" w:eastAsia="Calibri" w:hAnsi="Times New Roman" w:cs="Times New Roman"/>
            <w:sz w:val="28"/>
            <w:szCs w:val="28"/>
          </w:rPr>
          <w:t>Указа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hyperlink>
      <w:r w:rsidRPr="000A0D97">
        <w:rPr>
          <w:rFonts w:ascii="Times New Roman" w:eastAsia="Calibri" w:hAnsi="Times New Roman" w:cs="Times New Roman"/>
          <w:sz w:val="28"/>
          <w:szCs w:val="28"/>
        </w:rPr>
        <w:t>» в соответствии с установленными сроками осуществляется предоставление сведений о доходах, расходах, об имуществе и обязательных имущественного характера лицами, претендующими на муниципальную должность и муниципальными служащими.</w:t>
      </w:r>
    </w:p>
    <w:p w14:paraId="533DECB0" w14:textId="77777777" w:rsidR="000A0D97" w:rsidRPr="000A0D97" w:rsidRDefault="000A0D97" w:rsidP="000C0FBB">
      <w:pPr>
        <w:spacing w:after="0" w:line="240" w:lineRule="auto"/>
        <w:ind w:firstLine="709"/>
        <w:jc w:val="both"/>
        <w:rPr>
          <w:rFonts w:ascii="Times New Roman" w:eastAsia="Times New Roman" w:hAnsi="Times New Roman" w:cs="Times New Roman"/>
          <w:sz w:val="28"/>
          <w:szCs w:val="28"/>
          <w:u w:val="single"/>
          <w:lang w:eastAsia="ru-RU"/>
        </w:rPr>
      </w:pPr>
    </w:p>
    <w:p w14:paraId="02C68E42" w14:textId="7C408BBE" w:rsidR="000C0FBB" w:rsidRPr="000A0D97" w:rsidRDefault="000C0FBB" w:rsidP="000C0FBB">
      <w:pPr>
        <w:spacing w:after="0" w:line="240" w:lineRule="auto"/>
        <w:ind w:firstLine="709"/>
        <w:jc w:val="both"/>
        <w:rPr>
          <w:rFonts w:ascii="Times New Roman" w:eastAsia="Times New Roman" w:hAnsi="Times New Roman" w:cs="Times New Roman"/>
          <w:sz w:val="28"/>
          <w:szCs w:val="28"/>
          <w:u w:val="single"/>
          <w:lang w:eastAsia="ru-RU"/>
        </w:rPr>
      </w:pPr>
      <w:r w:rsidRPr="000A0D97">
        <w:rPr>
          <w:rFonts w:ascii="Times New Roman" w:eastAsia="Times New Roman" w:hAnsi="Times New Roman" w:cs="Times New Roman"/>
          <w:sz w:val="28"/>
          <w:szCs w:val="28"/>
          <w:u w:val="single"/>
          <w:lang w:eastAsia="ru-RU"/>
        </w:rPr>
        <w:t>Указ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p>
    <w:p w14:paraId="164C334D" w14:textId="77777777" w:rsidR="000C0FBB" w:rsidRPr="000A0D97" w:rsidRDefault="000C0FBB" w:rsidP="000C0FBB">
      <w:pPr>
        <w:spacing w:after="0" w:line="240" w:lineRule="auto"/>
        <w:ind w:firstLine="709"/>
        <w:jc w:val="both"/>
        <w:rPr>
          <w:rFonts w:ascii="Times New Roman" w:eastAsia="Times New Roman" w:hAnsi="Times New Roman" w:cs="Times New Roman"/>
          <w:sz w:val="28"/>
          <w:szCs w:val="28"/>
          <w:lang w:eastAsia="ru-RU"/>
        </w:rPr>
      </w:pPr>
      <w:r w:rsidRPr="000A0D97">
        <w:rPr>
          <w:rFonts w:ascii="Times New Roman" w:eastAsia="Times New Roman" w:hAnsi="Times New Roman" w:cs="Times New Roman"/>
          <w:sz w:val="28"/>
          <w:szCs w:val="28"/>
          <w:lang w:eastAsia="ru-RU"/>
        </w:rPr>
        <w:t>В целях исполнения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осуществляет деятельность комиссия по соблюдению требований к служебному поведению муниципальных служащих и урегулированию конфликта интересов.</w:t>
      </w:r>
    </w:p>
    <w:p w14:paraId="70AC711E" w14:textId="77777777" w:rsidR="000A0D97" w:rsidRPr="00D319CC" w:rsidRDefault="000A0D97" w:rsidP="000C0FBB">
      <w:pPr>
        <w:spacing w:after="0" w:line="240" w:lineRule="auto"/>
        <w:ind w:firstLine="709"/>
        <w:jc w:val="both"/>
        <w:rPr>
          <w:rFonts w:ascii="Times New Roman" w:eastAsia="Times New Roman" w:hAnsi="Times New Roman" w:cs="Times New Roman"/>
          <w:sz w:val="28"/>
          <w:szCs w:val="28"/>
          <w:u w:val="single"/>
          <w:lang w:eastAsia="ru-RU"/>
        </w:rPr>
      </w:pPr>
    </w:p>
    <w:p w14:paraId="347BA6FB" w14:textId="77777777" w:rsidR="000C0FBB" w:rsidRPr="00D319CC" w:rsidRDefault="000C0FBB" w:rsidP="000C0FBB">
      <w:pPr>
        <w:spacing w:after="0" w:line="240" w:lineRule="auto"/>
        <w:ind w:firstLine="709"/>
        <w:jc w:val="both"/>
        <w:rPr>
          <w:rFonts w:ascii="Times New Roman" w:eastAsia="Times New Roman" w:hAnsi="Times New Roman" w:cs="Times New Roman"/>
          <w:sz w:val="28"/>
          <w:szCs w:val="28"/>
          <w:u w:val="single"/>
          <w:lang w:eastAsia="ru-RU"/>
        </w:rPr>
      </w:pPr>
      <w:r w:rsidRPr="00D319CC">
        <w:rPr>
          <w:rFonts w:ascii="Times New Roman" w:eastAsia="Times New Roman" w:hAnsi="Times New Roman" w:cs="Times New Roman"/>
          <w:sz w:val="28"/>
          <w:szCs w:val="28"/>
          <w:u w:val="single"/>
          <w:lang w:eastAsia="ru-RU"/>
        </w:rPr>
        <w:t>Указ Президента Российской Федерации от 07.05.2012 № 599 «О мерах по реализации государственной политики в области образования и науки»</w:t>
      </w:r>
    </w:p>
    <w:p w14:paraId="06C1B19F" w14:textId="77777777" w:rsidR="000C0FBB" w:rsidRPr="00D319CC" w:rsidRDefault="000C0FBB" w:rsidP="000C0FBB">
      <w:pPr>
        <w:widowControl w:val="0"/>
        <w:spacing w:after="0" w:line="240" w:lineRule="auto"/>
        <w:ind w:firstLine="709"/>
        <w:jc w:val="both"/>
        <w:rPr>
          <w:rFonts w:ascii="Times New Roman" w:eastAsia="Times New Roman" w:hAnsi="Times New Roman" w:cs="Times New Roman"/>
          <w:sz w:val="28"/>
          <w:szCs w:val="28"/>
          <w:lang w:eastAsia="ru-RU"/>
        </w:rPr>
      </w:pPr>
      <w:r w:rsidRPr="00D319CC">
        <w:rPr>
          <w:rFonts w:ascii="Times New Roman" w:eastAsia="Times New Roman" w:hAnsi="Times New Roman" w:cs="Times New Roman"/>
          <w:sz w:val="28"/>
          <w:szCs w:val="28"/>
          <w:lang w:eastAsia="ru-RU"/>
        </w:rPr>
        <w:t>Во исполнение Указа Президента Российской Федерации от 07.05.2012  № 599 «О мерах по реализации государственной политики в области образования и науки» (далее - Указ № 599) все дети в возрасте от 3-х до 7-и лет, нуждающиеся в предоставлении места в образовательной организации в текущем учебном году, обеспечены местом в образовательной организации.</w:t>
      </w:r>
    </w:p>
    <w:p w14:paraId="4FC7CA59" w14:textId="77777777" w:rsidR="000C0FBB" w:rsidRPr="00D319CC" w:rsidRDefault="000C0FBB" w:rsidP="000C0FBB">
      <w:pPr>
        <w:widowControl w:val="0"/>
        <w:spacing w:after="0" w:line="240" w:lineRule="auto"/>
        <w:ind w:firstLine="709"/>
        <w:jc w:val="both"/>
        <w:rPr>
          <w:rFonts w:ascii="Times New Roman" w:eastAsia="Times New Roman" w:hAnsi="Times New Roman" w:cs="Times New Roman"/>
          <w:bCs/>
          <w:iCs/>
          <w:sz w:val="28"/>
          <w:szCs w:val="28"/>
          <w:lang w:eastAsia="ru-RU"/>
        </w:rPr>
      </w:pPr>
      <w:r w:rsidRPr="00D319CC">
        <w:rPr>
          <w:rFonts w:ascii="Times New Roman" w:eastAsia="Times New Roman" w:hAnsi="Times New Roman" w:cs="Times New Roman"/>
          <w:sz w:val="28"/>
          <w:szCs w:val="28"/>
          <w:lang w:eastAsia="ru-RU"/>
        </w:rPr>
        <w:t>Обеспечено исполнение п</w:t>
      </w:r>
      <w:r w:rsidRPr="00D319CC">
        <w:rPr>
          <w:rFonts w:ascii="Times New Roman" w:eastAsia="Times New Roman" w:hAnsi="Times New Roman" w:cs="Times New Roman"/>
          <w:bCs/>
          <w:iCs/>
          <w:sz w:val="28"/>
          <w:szCs w:val="28"/>
          <w:lang w:eastAsia="ru-RU"/>
        </w:rPr>
        <w:t>оказателя «Увеличение к 2020 году числа детей в возрасте от 5 до 18 лет, обучающихся по дополнительным образовательным программам, в общей численности детей этого возраста до 70 - 75 процентов, предусмотрев, что 50 процентов из них должны обучаться за счет бюджетных ассигнований федерального бюджета» со значением 91% (план 2022 г. – 86,9%).</w:t>
      </w:r>
    </w:p>
    <w:p w14:paraId="4C3E5023" w14:textId="77777777" w:rsidR="00D319CC" w:rsidRPr="00D319CC" w:rsidRDefault="00D319CC" w:rsidP="000C0FBB">
      <w:pPr>
        <w:spacing w:after="0" w:line="240" w:lineRule="auto"/>
        <w:ind w:firstLine="709"/>
        <w:jc w:val="both"/>
        <w:rPr>
          <w:rFonts w:ascii="Times New Roman" w:eastAsia="Times New Roman" w:hAnsi="Times New Roman" w:cs="Times New Roman"/>
          <w:sz w:val="28"/>
          <w:szCs w:val="28"/>
          <w:u w:val="single"/>
          <w:lang w:eastAsia="ru-RU"/>
        </w:rPr>
      </w:pPr>
    </w:p>
    <w:p w14:paraId="3EAA8AE7" w14:textId="5A500E38" w:rsidR="000C0FBB" w:rsidRPr="00D319CC" w:rsidRDefault="000C0FBB" w:rsidP="000C0FBB">
      <w:pPr>
        <w:spacing w:after="0" w:line="240" w:lineRule="auto"/>
        <w:ind w:firstLine="709"/>
        <w:jc w:val="both"/>
        <w:rPr>
          <w:rFonts w:ascii="Times New Roman" w:eastAsia="Times New Roman" w:hAnsi="Times New Roman" w:cs="Times New Roman"/>
          <w:sz w:val="28"/>
          <w:szCs w:val="28"/>
          <w:u w:val="single"/>
          <w:lang w:eastAsia="ru-RU"/>
        </w:rPr>
      </w:pPr>
      <w:r w:rsidRPr="00D319CC">
        <w:rPr>
          <w:rFonts w:ascii="Times New Roman" w:eastAsia="Times New Roman" w:hAnsi="Times New Roman" w:cs="Times New Roman"/>
          <w:sz w:val="28"/>
          <w:szCs w:val="28"/>
          <w:u w:val="single"/>
          <w:lang w:eastAsia="ru-RU"/>
        </w:rPr>
        <w:t>Указ Президента Российской Федерации от 07.05.2012 № 601 «Об основных направлениях совершенствования системы государственного управления»</w:t>
      </w:r>
    </w:p>
    <w:p w14:paraId="2F9FA034" w14:textId="2E2202AF" w:rsidR="000C0FBB" w:rsidRPr="00D319CC" w:rsidRDefault="000C0FBB" w:rsidP="000C0FBB">
      <w:pPr>
        <w:widowControl w:val="0"/>
        <w:spacing w:after="0" w:line="240" w:lineRule="auto"/>
        <w:ind w:firstLine="709"/>
        <w:jc w:val="both"/>
        <w:rPr>
          <w:rFonts w:ascii="Times New Roman" w:eastAsia="Times New Roman" w:hAnsi="Times New Roman" w:cs="Times New Roman"/>
          <w:sz w:val="28"/>
          <w:szCs w:val="28"/>
          <w:lang w:eastAsia="ru-RU"/>
        </w:rPr>
      </w:pPr>
      <w:r w:rsidRPr="00D319CC">
        <w:rPr>
          <w:rFonts w:ascii="Times New Roman" w:eastAsia="Times New Roman" w:hAnsi="Times New Roman" w:cs="Times New Roman"/>
          <w:sz w:val="28"/>
          <w:szCs w:val="28"/>
          <w:lang w:eastAsia="ru-RU"/>
        </w:rPr>
        <w:t>В целях исполнения Указа Президента Российской Федерации от 07.05.2012 № 601 «Об основных направлениях совершенствования системы государственного управления» обеспечено исполнение показателя «Доля граждан, использующих механизм получения государственных и муниципальных услуг в электронной форме, к 2018 году» со значением 75%. С целью информационной открытости для родителей (законных представителей) учащихся, граждан (получателей услуг) в 2022 году Департаментом организовано проведение интерактивного опроса населения по вопросу удовлетворенности качеством образования в городе. По результатам интерактивного опроса удовлетворены качеством образования: дошкольного – 90,87%, общего – 90,95%, дополнительного – 91,35% респондентов, в целом деятельностью системой образования – 91%. Обеспечено исполнение показателя «Сокращение времени ожидания в очереди</w:t>
      </w:r>
      <w:r w:rsidRPr="00D319CC">
        <w:rPr>
          <w:rFonts w:ascii="Times New Roman" w:eastAsia="Times New Roman" w:hAnsi="Times New Roman" w:cs="Times New Roman"/>
          <w:iCs/>
          <w:sz w:val="28"/>
          <w:szCs w:val="28"/>
          <w:lang w:eastAsia="ru-RU"/>
        </w:rPr>
        <w:t xml:space="preserve"> при обращении заявителя в орган государственной власти Российской Федерации (орган </w:t>
      </w:r>
      <w:r w:rsidR="00D319CC" w:rsidRPr="00D319CC">
        <w:rPr>
          <w:rFonts w:ascii="Times New Roman" w:eastAsia="Times New Roman" w:hAnsi="Times New Roman" w:cs="Times New Roman"/>
          <w:iCs/>
          <w:sz w:val="28"/>
          <w:szCs w:val="28"/>
          <w:lang w:eastAsia="ru-RU"/>
        </w:rPr>
        <w:t>местного самоуправления</w:t>
      </w:r>
      <w:r w:rsidRPr="00D319CC">
        <w:rPr>
          <w:rFonts w:ascii="Times New Roman" w:eastAsia="Times New Roman" w:hAnsi="Times New Roman" w:cs="Times New Roman"/>
          <w:iCs/>
          <w:sz w:val="28"/>
          <w:szCs w:val="28"/>
          <w:lang w:eastAsia="ru-RU"/>
        </w:rPr>
        <w:t>) для получения государственных (муниципальных) услуг к 2014 году» до 15 минут.</w:t>
      </w:r>
    </w:p>
    <w:p w14:paraId="12888425" w14:textId="77777777" w:rsidR="00D319CC" w:rsidRPr="00D319CC" w:rsidRDefault="00D319CC" w:rsidP="000C0FBB">
      <w:pPr>
        <w:spacing w:after="0" w:line="240" w:lineRule="auto"/>
        <w:ind w:firstLine="709"/>
        <w:jc w:val="both"/>
        <w:rPr>
          <w:rFonts w:ascii="Times New Roman" w:eastAsia="Times New Roman" w:hAnsi="Times New Roman" w:cs="Times New Roman"/>
          <w:sz w:val="28"/>
          <w:szCs w:val="28"/>
          <w:u w:val="single"/>
          <w:lang w:eastAsia="ru-RU"/>
        </w:rPr>
      </w:pPr>
    </w:p>
    <w:p w14:paraId="19D1AE07" w14:textId="69CDAD91" w:rsidR="000C0FBB" w:rsidRPr="00384A03" w:rsidRDefault="000C0FBB" w:rsidP="000C0FBB">
      <w:pPr>
        <w:spacing w:after="0" w:line="240" w:lineRule="auto"/>
        <w:ind w:firstLine="709"/>
        <w:jc w:val="both"/>
        <w:rPr>
          <w:rFonts w:ascii="Times New Roman" w:eastAsia="Times New Roman" w:hAnsi="Times New Roman" w:cs="Times New Roman"/>
          <w:sz w:val="28"/>
          <w:szCs w:val="28"/>
          <w:u w:val="single"/>
          <w:lang w:eastAsia="ru-RU"/>
        </w:rPr>
      </w:pPr>
      <w:r w:rsidRPr="00384A03">
        <w:rPr>
          <w:rFonts w:ascii="Times New Roman" w:eastAsia="Times New Roman" w:hAnsi="Times New Roman" w:cs="Times New Roman"/>
          <w:sz w:val="28"/>
          <w:szCs w:val="28"/>
          <w:u w:val="single"/>
          <w:lang w:eastAsia="ru-RU"/>
        </w:rPr>
        <w:t>Указ Президента Российской Федерации от 17.04.2017 № 171 «О мониторинге и анализе результатов рассмотрения обращений граждан и организаций»</w:t>
      </w:r>
    </w:p>
    <w:p w14:paraId="1C0E12CB" w14:textId="77777777" w:rsidR="000C0FBB" w:rsidRPr="00384A03" w:rsidRDefault="000C0FBB" w:rsidP="000C0FBB">
      <w:pPr>
        <w:spacing w:after="0" w:line="240" w:lineRule="auto"/>
        <w:ind w:firstLine="709"/>
        <w:jc w:val="both"/>
        <w:rPr>
          <w:rFonts w:ascii="Times New Roman" w:eastAsia="Times New Roman" w:hAnsi="Times New Roman" w:cs="Times New Roman"/>
          <w:sz w:val="28"/>
          <w:szCs w:val="28"/>
          <w:lang w:eastAsia="ru-RU"/>
        </w:rPr>
      </w:pPr>
      <w:r w:rsidRPr="00384A03">
        <w:rPr>
          <w:rFonts w:ascii="Times New Roman" w:eastAsia="Times New Roman" w:hAnsi="Times New Roman" w:cs="Times New Roman"/>
          <w:sz w:val="28"/>
          <w:szCs w:val="28"/>
          <w:lang w:eastAsia="ru-RU"/>
        </w:rPr>
        <w:t>С целью реализации Указа Президента Российской Федерации от 17.04.2017 № 171 «О мониторинге и анализе результатов рассмотрения обращений граждан и организаций» в Администрацию Президента Российской Федерации осуществляется ежемесячное предоставление информации о результатах рассмотрения обращений граждан и организаций, а также о мерах, принятых по таким обращениям в электронной форме.</w:t>
      </w:r>
    </w:p>
    <w:p w14:paraId="02D76F90" w14:textId="000AFF30" w:rsidR="00AB504F" w:rsidRPr="00CD31D9" w:rsidRDefault="00AB504F" w:rsidP="00AB504F">
      <w:pPr>
        <w:spacing w:after="0" w:line="240" w:lineRule="auto"/>
        <w:ind w:firstLine="709"/>
        <w:jc w:val="both"/>
        <w:rPr>
          <w:rFonts w:ascii="Times New Roman" w:eastAsia="Calibri" w:hAnsi="Times New Roman" w:cs="Times New Roman"/>
          <w:sz w:val="28"/>
          <w:szCs w:val="28"/>
        </w:rPr>
      </w:pPr>
      <w:r w:rsidRPr="00CD31D9">
        <w:rPr>
          <w:rFonts w:ascii="Times New Roman" w:eastAsia="Calibri" w:hAnsi="Times New Roman" w:cs="Times New Roman"/>
          <w:sz w:val="28"/>
          <w:szCs w:val="28"/>
        </w:rPr>
        <w:t xml:space="preserve">В комитете физической культуры и спорта и подведомственных ему учреждениях назначены уполномоченные лица, ответственные за предоставление информации о результатах рассмотрения обращений граждан и организаций, а также ежемесячно предоставляется отчет о результатах рассмотрения обращений граждан и организаций комитетом физической культуры и спорта и подведомственных ему учреждений. </w:t>
      </w:r>
    </w:p>
    <w:p w14:paraId="78BC7C8F" w14:textId="1DDF9F83" w:rsidR="00384A03" w:rsidRPr="00CD31D9" w:rsidRDefault="00AB504F" w:rsidP="00AB504F">
      <w:pPr>
        <w:spacing w:after="0" w:line="240" w:lineRule="auto"/>
        <w:ind w:firstLine="709"/>
        <w:jc w:val="both"/>
        <w:rPr>
          <w:rFonts w:ascii="Times New Roman" w:eastAsia="Times New Roman" w:hAnsi="Times New Roman" w:cs="Times New Roman"/>
          <w:sz w:val="28"/>
          <w:szCs w:val="28"/>
          <w:u w:val="single"/>
          <w:lang w:eastAsia="ru-RU"/>
        </w:rPr>
      </w:pPr>
      <w:r w:rsidRPr="00CD31D9">
        <w:rPr>
          <w:rFonts w:ascii="Times New Roman" w:eastAsia="Calibri" w:hAnsi="Times New Roman" w:cs="Times New Roman"/>
          <w:sz w:val="28"/>
          <w:szCs w:val="28"/>
        </w:rPr>
        <w:t>В 2022 году в комитет физической культуры и спорта администрации города Нефтеюганска поступило 30 обращений, связанных с вопросами физической культуры и спорта.</w:t>
      </w:r>
    </w:p>
    <w:p w14:paraId="4D690AB5" w14:textId="77777777" w:rsidR="00AB504F" w:rsidRDefault="00AB504F" w:rsidP="000C0FBB">
      <w:pPr>
        <w:spacing w:after="0" w:line="240" w:lineRule="auto"/>
        <w:ind w:firstLine="709"/>
        <w:jc w:val="both"/>
        <w:rPr>
          <w:rFonts w:ascii="Times New Roman" w:eastAsia="Calibri" w:hAnsi="Times New Roman" w:cs="Times New Roman"/>
          <w:sz w:val="28"/>
          <w:szCs w:val="28"/>
          <w:u w:val="single"/>
        </w:rPr>
      </w:pPr>
    </w:p>
    <w:p w14:paraId="3F3E3F8F" w14:textId="40EC89A3" w:rsidR="000C0FBB" w:rsidRPr="009052B9" w:rsidRDefault="000C0FBB" w:rsidP="000C0FBB">
      <w:pPr>
        <w:spacing w:after="0" w:line="240" w:lineRule="auto"/>
        <w:ind w:firstLine="709"/>
        <w:jc w:val="both"/>
        <w:rPr>
          <w:rFonts w:ascii="Times New Roman" w:eastAsia="Times New Roman" w:hAnsi="Times New Roman" w:cs="Times New Roman"/>
          <w:sz w:val="28"/>
          <w:szCs w:val="28"/>
          <w:u w:val="single"/>
          <w:lang w:eastAsia="ru-RU"/>
        </w:rPr>
      </w:pPr>
      <w:r w:rsidRPr="009052B9">
        <w:rPr>
          <w:rFonts w:ascii="Times New Roman" w:eastAsia="Calibri" w:hAnsi="Times New Roman" w:cs="Times New Roman"/>
          <w:sz w:val="28"/>
          <w:szCs w:val="28"/>
          <w:u w:val="single"/>
        </w:rPr>
        <w:t xml:space="preserve">Указ </w:t>
      </w:r>
      <w:r w:rsidRPr="009052B9">
        <w:rPr>
          <w:rFonts w:ascii="Times New Roman" w:eastAsia="Times New Roman" w:hAnsi="Times New Roman" w:cs="Times New Roman"/>
          <w:sz w:val="28"/>
          <w:szCs w:val="28"/>
          <w:u w:val="single"/>
          <w:lang w:eastAsia="ru-RU"/>
        </w:rPr>
        <w:t>Президента Российской Федерации от 07.05.2018 № 204 «О национальных целях и стратегических задачах развития Российской Федерации до 2024 года»</w:t>
      </w:r>
    </w:p>
    <w:p w14:paraId="52193979" w14:textId="77777777" w:rsidR="000C0FBB" w:rsidRPr="009052B9" w:rsidRDefault="000C0FBB" w:rsidP="000C0F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52B9">
        <w:rPr>
          <w:rFonts w:ascii="Times New Roman" w:eastAsia="Calibri" w:hAnsi="Times New Roman" w:cs="Times New Roman"/>
          <w:sz w:val="28"/>
          <w:szCs w:val="28"/>
        </w:rPr>
        <w:t>В целях исполнения Указа Президента Российской Федерации от 07.05.2018 № 204 «О национальных целях и стратегических задачах развития Российской Федерации до 2024 года» организована работа по реализации региональной составляющей 7 федеральных проектов</w:t>
      </w:r>
      <w:r w:rsidRPr="009052B9">
        <w:rPr>
          <w:rFonts w:ascii="Times New Roman" w:eastAsia="Times New Roman" w:hAnsi="Times New Roman" w:cs="Times New Roman"/>
          <w:sz w:val="28"/>
          <w:szCs w:val="28"/>
          <w:lang w:eastAsia="ru-RU"/>
        </w:rPr>
        <w:t xml:space="preserve"> в рамках национальных проектов «Образование» и «Демография» </w:t>
      </w:r>
      <w:r w:rsidRPr="009052B9">
        <w:rPr>
          <w:rFonts w:ascii="Times New Roman" w:eastAsia="Calibri" w:hAnsi="Times New Roman" w:cs="Times New Roman"/>
          <w:sz w:val="28"/>
          <w:szCs w:val="28"/>
        </w:rPr>
        <w:t xml:space="preserve">в соответствии с утвержденными целями, задачами, показателями и результатами </w:t>
      </w:r>
      <w:r w:rsidRPr="009052B9">
        <w:rPr>
          <w:rFonts w:ascii="Times New Roman" w:eastAsia="Times New Roman" w:hAnsi="Times New Roman" w:cs="Times New Roman"/>
          <w:sz w:val="28"/>
          <w:szCs w:val="28"/>
          <w:lang w:eastAsia="ru-RU"/>
        </w:rPr>
        <w:t>(далее - проекты)</w:t>
      </w:r>
      <w:r w:rsidRPr="009052B9">
        <w:rPr>
          <w:rFonts w:ascii="Times New Roman" w:eastAsia="Calibri" w:hAnsi="Times New Roman" w:cs="Times New Roman"/>
          <w:sz w:val="28"/>
          <w:szCs w:val="28"/>
        </w:rPr>
        <w:t>. По итогам 2022 года все показатели проектов исполнены в полном объеме</w:t>
      </w:r>
      <w:r w:rsidRPr="009052B9">
        <w:rPr>
          <w:rFonts w:ascii="Times New Roman" w:eastAsia="Times New Roman" w:hAnsi="Times New Roman" w:cs="Times New Roman"/>
          <w:sz w:val="28"/>
          <w:szCs w:val="28"/>
          <w:lang w:eastAsia="ru-RU"/>
        </w:rPr>
        <w:t>.</w:t>
      </w:r>
    </w:p>
    <w:p w14:paraId="54252B08" w14:textId="51CC96B9" w:rsidR="007D4949" w:rsidRPr="00AB504F" w:rsidRDefault="007D4949" w:rsidP="007D4949">
      <w:pPr>
        <w:spacing w:after="0" w:line="240" w:lineRule="auto"/>
        <w:ind w:firstLine="709"/>
        <w:jc w:val="both"/>
        <w:rPr>
          <w:rFonts w:ascii="Times New Roman" w:eastAsia="Calibri" w:hAnsi="Times New Roman" w:cs="Times New Roman"/>
          <w:sz w:val="28"/>
          <w:szCs w:val="28"/>
        </w:rPr>
      </w:pPr>
    </w:p>
    <w:p w14:paraId="1CECF00D" w14:textId="77777777" w:rsidR="00AB504F" w:rsidRPr="00AB504F" w:rsidRDefault="00AB504F" w:rsidP="00AB504F">
      <w:pPr>
        <w:spacing w:after="0" w:line="240" w:lineRule="auto"/>
        <w:ind w:firstLine="709"/>
        <w:jc w:val="both"/>
        <w:rPr>
          <w:rFonts w:ascii="Times New Roman" w:eastAsia="Times New Roman" w:hAnsi="Times New Roman" w:cs="Times New Roman"/>
          <w:bCs/>
          <w:iCs/>
          <w:sz w:val="28"/>
          <w:szCs w:val="28"/>
          <w:u w:val="single"/>
          <w:lang w:eastAsia="ru-RU"/>
        </w:rPr>
      </w:pPr>
      <w:r w:rsidRPr="00AB504F">
        <w:rPr>
          <w:rFonts w:ascii="Times New Roman" w:eastAsia="Times New Roman" w:hAnsi="Times New Roman" w:cs="Times New Roman"/>
          <w:bCs/>
          <w:iCs/>
          <w:sz w:val="28"/>
          <w:szCs w:val="28"/>
          <w:u w:val="single"/>
          <w:lang w:eastAsia="ru-RU"/>
        </w:rPr>
        <w:t>Указ Президента РФ от 16 августа 2021 г. № 478 «О Национальном плане противодействия коррупции на 2021 - 2024 годы»</w:t>
      </w:r>
    </w:p>
    <w:p w14:paraId="48C1F0DF" w14:textId="77777777" w:rsidR="00AB504F" w:rsidRPr="00AB504F" w:rsidRDefault="00AB504F" w:rsidP="00AB504F">
      <w:pPr>
        <w:spacing w:after="0" w:line="240" w:lineRule="auto"/>
        <w:ind w:firstLine="709"/>
        <w:jc w:val="both"/>
        <w:rPr>
          <w:rFonts w:ascii="Times New Roman" w:eastAsia="Times New Roman" w:hAnsi="Times New Roman" w:cs="Times New Roman"/>
          <w:sz w:val="28"/>
          <w:szCs w:val="28"/>
          <w:lang w:eastAsia="ru-RU"/>
        </w:rPr>
      </w:pPr>
      <w:r w:rsidRPr="00AB504F">
        <w:rPr>
          <w:rFonts w:ascii="Times New Roman" w:eastAsia="Times New Roman" w:hAnsi="Times New Roman" w:cs="Times New Roman"/>
          <w:sz w:val="28"/>
          <w:szCs w:val="28"/>
          <w:lang w:eastAsia="ru-RU"/>
        </w:rPr>
        <w:t xml:space="preserve">С целью реализации Указа осуществляется повышение квалификации муниципальных служащих, в должностные обязанности которых входит участие в противодействии коррупции, а также обучение муниципальных служащих, впервые поступивших на муниципальную службу.  </w:t>
      </w:r>
    </w:p>
    <w:p w14:paraId="53428629" w14:textId="77777777" w:rsidR="00AB504F" w:rsidRPr="00AB504F" w:rsidRDefault="00AB504F" w:rsidP="00AB504F">
      <w:pPr>
        <w:spacing w:after="0" w:line="240" w:lineRule="auto"/>
        <w:ind w:firstLine="709"/>
        <w:jc w:val="both"/>
        <w:rPr>
          <w:rFonts w:ascii="Times New Roman" w:eastAsia="Times New Roman" w:hAnsi="Times New Roman" w:cs="Times New Roman"/>
          <w:sz w:val="28"/>
          <w:szCs w:val="28"/>
          <w:lang w:eastAsia="ru-RU"/>
        </w:rPr>
      </w:pPr>
      <w:r w:rsidRPr="00AB504F">
        <w:rPr>
          <w:rFonts w:ascii="Times New Roman" w:eastAsia="Times New Roman" w:hAnsi="Times New Roman" w:cs="Times New Roman"/>
          <w:sz w:val="28"/>
          <w:szCs w:val="28"/>
          <w:lang w:eastAsia="ru-RU"/>
        </w:rPr>
        <w:t>Во исполнение подпункта «а» пункта 39 Национального плана противодействия коррупции на 2021 – 2024 годы, утвержденного Указом Президента Российской Федерации от 16.08.2021 № 478, за счет средств, предусмотренных в местном бюджете, обучение на курсах повышения квалификации по теме «Противодействие коррупции в системе государственного и муниципального управления» вновь устроенных муниципальных служащих (2 человека)</w:t>
      </w:r>
      <w:r w:rsidRPr="00AB504F">
        <w:rPr>
          <w:rFonts w:ascii="Calibri" w:eastAsia="Calibri" w:hAnsi="Calibri" w:cs="Times New Roman"/>
        </w:rPr>
        <w:t xml:space="preserve"> </w:t>
      </w:r>
      <w:r w:rsidRPr="00AB504F">
        <w:rPr>
          <w:rFonts w:ascii="Times New Roman" w:eastAsia="Times New Roman" w:hAnsi="Times New Roman" w:cs="Times New Roman"/>
          <w:sz w:val="28"/>
          <w:szCs w:val="28"/>
          <w:lang w:eastAsia="ru-RU"/>
        </w:rPr>
        <w:t xml:space="preserve">запланировано в 1 квартале 2023 года. </w:t>
      </w:r>
    </w:p>
    <w:p w14:paraId="3776CAC8" w14:textId="634E32B2" w:rsidR="00AB504F" w:rsidRPr="00AB504F" w:rsidRDefault="00AB504F" w:rsidP="00AB504F">
      <w:pPr>
        <w:spacing w:after="0" w:line="240" w:lineRule="auto"/>
        <w:ind w:firstLine="709"/>
        <w:jc w:val="both"/>
        <w:rPr>
          <w:rFonts w:ascii="Times New Roman" w:eastAsia="Calibri" w:hAnsi="Times New Roman" w:cs="Times New Roman"/>
          <w:sz w:val="28"/>
          <w:szCs w:val="28"/>
        </w:rPr>
      </w:pPr>
      <w:r w:rsidRPr="00AB504F">
        <w:rPr>
          <w:rFonts w:ascii="Times New Roman" w:eastAsia="Calibri" w:hAnsi="Times New Roman" w:cs="Times New Roman"/>
          <w:sz w:val="28"/>
          <w:szCs w:val="28"/>
        </w:rPr>
        <w:t>Вопрос «Противодействие коррупции в системе государственного и муниципального управления» рассмотрен на Общественном совете комитета физической культуры и спорта (протокол №5 от 22.11.2022 года).</w:t>
      </w:r>
    </w:p>
    <w:p w14:paraId="30F0A23B" w14:textId="77777777" w:rsidR="007D4949" w:rsidRPr="007D4949" w:rsidRDefault="007D4949" w:rsidP="007D4949">
      <w:pPr>
        <w:spacing w:after="0" w:line="240" w:lineRule="auto"/>
        <w:ind w:firstLine="709"/>
        <w:jc w:val="both"/>
        <w:rPr>
          <w:rFonts w:ascii="Times New Roman" w:eastAsia="Calibri" w:hAnsi="Times New Roman" w:cs="Times New Roman"/>
          <w:sz w:val="28"/>
          <w:szCs w:val="28"/>
          <w:highlight w:val="lightGray"/>
        </w:rPr>
      </w:pPr>
    </w:p>
    <w:p w14:paraId="2A132863" w14:textId="77777777" w:rsidR="00D25D74" w:rsidRDefault="00D25D74" w:rsidP="00326CA0">
      <w:pPr>
        <w:spacing w:after="0" w:line="240" w:lineRule="auto"/>
        <w:jc w:val="both"/>
      </w:pPr>
    </w:p>
    <w:p w14:paraId="1ECFA16A" w14:textId="7AC31152" w:rsidR="00CD6419" w:rsidRPr="00827BB5" w:rsidRDefault="005676B9" w:rsidP="00326CA0">
      <w:pPr>
        <w:widowControl w:val="0"/>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bCs/>
          <w:sz w:val="28"/>
          <w:szCs w:val="28"/>
        </w:rPr>
        <w:t xml:space="preserve">7. </w:t>
      </w:r>
      <w:r w:rsidR="00594E90" w:rsidRPr="00827BB5">
        <w:rPr>
          <w:rFonts w:ascii="Times New Roman" w:hAnsi="Times New Roman" w:cs="Times New Roman"/>
          <w:b/>
          <w:bCs/>
          <w:sz w:val="28"/>
          <w:szCs w:val="28"/>
        </w:rPr>
        <w:t>О результатах реализации национальных и приоритет</w:t>
      </w:r>
      <w:r w:rsidR="00BA378F">
        <w:rPr>
          <w:rFonts w:ascii="Times New Roman" w:hAnsi="Times New Roman" w:cs="Times New Roman"/>
          <w:b/>
          <w:bCs/>
          <w:sz w:val="28"/>
          <w:szCs w:val="28"/>
        </w:rPr>
        <w:t>ных</w:t>
      </w:r>
      <w:r w:rsidR="00594E90" w:rsidRPr="00827BB5">
        <w:rPr>
          <w:rFonts w:ascii="Times New Roman" w:hAnsi="Times New Roman" w:cs="Times New Roman"/>
          <w:b/>
          <w:bCs/>
          <w:sz w:val="28"/>
          <w:szCs w:val="28"/>
        </w:rPr>
        <w:t xml:space="preserve"> проектов (программ) в муниципальном образовании</w:t>
      </w:r>
      <w:r w:rsidR="00594E90" w:rsidRPr="00827BB5">
        <w:rPr>
          <w:rFonts w:ascii="Times New Roman" w:eastAsia="Times New Roman" w:hAnsi="Times New Roman" w:cs="Times New Roman"/>
          <w:b/>
          <w:sz w:val="28"/>
          <w:szCs w:val="28"/>
          <w:lang w:eastAsia="ru-RU"/>
        </w:rPr>
        <w:t xml:space="preserve"> </w:t>
      </w:r>
    </w:p>
    <w:p w14:paraId="5D47CD65" w14:textId="77777777" w:rsidR="00375A24" w:rsidRDefault="00375A24" w:rsidP="00290ADC">
      <w:pPr>
        <w:widowControl w:val="0"/>
        <w:tabs>
          <w:tab w:val="left" w:pos="709"/>
        </w:tabs>
        <w:spacing w:after="0" w:line="240" w:lineRule="auto"/>
        <w:ind w:firstLine="709"/>
        <w:jc w:val="both"/>
        <w:rPr>
          <w:rFonts w:ascii="Times New Roman" w:eastAsia="Calibri" w:hAnsi="Times New Roman" w:cs="Times New Roman"/>
          <w:sz w:val="28"/>
          <w:szCs w:val="28"/>
        </w:rPr>
      </w:pPr>
    </w:p>
    <w:p w14:paraId="4475CF25" w14:textId="4828B8D6" w:rsidR="00290ADC" w:rsidRPr="009007B7" w:rsidRDefault="00290ADC" w:rsidP="00290ADC">
      <w:pPr>
        <w:widowControl w:val="0"/>
        <w:tabs>
          <w:tab w:val="left" w:pos="709"/>
        </w:tabs>
        <w:spacing w:after="0" w:line="240" w:lineRule="auto"/>
        <w:ind w:firstLine="709"/>
        <w:jc w:val="both"/>
        <w:rPr>
          <w:rFonts w:ascii="Times New Roman" w:eastAsia="Calibri" w:hAnsi="Times New Roman" w:cs="Times New Roman"/>
          <w:sz w:val="28"/>
          <w:szCs w:val="28"/>
        </w:rPr>
      </w:pPr>
      <w:r w:rsidRPr="00827BB5">
        <w:rPr>
          <w:rFonts w:ascii="Times New Roman" w:eastAsia="Calibri" w:hAnsi="Times New Roman" w:cs="Times New Roman"/>
          <w:sz w:val="28"/>
          <w:szCs w:val="28"/>
        </w:rPr>
        <w:t>В целях реализации Указа Президента Российской Федерации от 7 мая</w:t>
      </w:r>
      <w:r w:rsidRPr="009007B7">
        <w:rPr>
          <w:rFonts w:ascii="Times New Roman" w:eastAsia="Calibri" w:hAnsi="Times New Roman" w:cs="Times New Roman"/>
          <w:sz w:val="28"/>
          <w:szCs w:val="28"/>
        </w:rPr>
        <w:t xml:space="preserve"> 2018 года  № 204 «О национальных целях и стратегических задачах развития Российской Федерации до 2024 года»</w:t>
      </w:r>
      <w:r w:rsidR="00375A24">
        <w:rPr>
          <w:rFonts w:ascii="Times New Roman" w:eastAsia="Calibri" w:hAnsi="Times New Roman" w:cs="Times New Roman"/>
          <w:sz w:val="28"/>
          <w:szCs w:val="28"/>
        </w:rPr>
        <w:t xml:space="preserve"> Администрацией города Нефтеюганска исполняются мероприятия следующие национальные и региональные проекты.</w:t>
      </w:r>
    </w:p>
    <w:p w14:paraId="51A70859" w14:textId="2EB29FF2" w:rsidR="002E0D3F" w:rsidRDefault="002E0D3F" w:rsidP="00290ADC">
      <w:pPr>
        <w:widowControl w:val="0"/>
        <w:spacing w:after="0" w:line="240" w:lineRule="auto"/>
        <w:ind w:firstLine="709"/>
        <w:jc w:val="both"/>
        <w:rPr>
          <w:rFonts w:ascii="Times New Roman" w:eastAsia="Times New Roman" w:hAnsi="Times New Roman" w:cs="Times New Roman"/>
          <w:b/>
          <w:sz w:val="28"/>
          <w:szCs w:val="28"/>
          <w:lang w:eastAsia="ru-RU"/>
        </w:rPr>
      </w:pPr>
    </w:p>
    <w:p w14:paraId="1D467CE6" w14:textId="7C89E870" w:rsidR="00290ADC" w:rsidRPr="009007B7" w:rsidRDefault="00290ADC" w:rsidP="009D19FE">
      <w:pPr>
        <w:widowControl w:val="0"/>
        <w:spacing w:after="0" w:line="240" w:lineRule="auto"/>
        <w:ind w:firstLine="709"/>
        <w:jc w:val="center"/>
        <w:rPr>
          <w:rFonts w:ascii="Times New Roman" w:eastAsia="Times New Roman" w:hAnsi="Times New Roman" w:cs="Times New Roman"/>
          <w:b/>
          <w:sz w:val="28"/>
          <w:szCs w:val="28"/>
          <w:lang w:eastAsia="ru-RU"/>
        </w:rPr>
      </w:pPr>
      <w:r w:rsidRPr="009007B7">
        <w:rPr>
          <w:rFonts w:ascii="Times New Roman" w:eastAsia="Times New Roman" w:hAnsi="Times New Roman" w:cs="Times New Roman"/>
          <w:b/>
          <w:sz w:val="28"/>
          <w:szCs w:val="28"/>
          <w:lang w:eastAsia="ru-RU"/>
        </w:rPr>
        <w:t>Национальный проект «Образование»</w:t>
      </w:r>
    </w:p>
    <w:p w14:paraId="34324651" w14:textId="77777777" w:rsidR="00290ADC" w:rsidRPr="002E0D3F" w:rsidRDefault="00290ADC" w:rsidP="002E0D3F">
      <w:pPr>
        <w:widowControl w:val="0"/>
        <w:spacing w:after="0" w:line="240" w:lineRule="auto"/>
        <w:ind w:firstLine="709"/>
        <w:rPr>
          <w:rFonts w:ascii="Times New Roman" w:eastAsia="Times New Roman" w:hAnsi="Times New Roman" w:cs="Times New Roman"/>
          <w:i/>
          <w:sz w:val="28"/>
          <w:szCs w:val="28"/>
          <w:u w:val="single"/>
          <w:lang w:eastAsia="ru-RU"/>
        </w:rPr>
      </w:pPr>
      <w:r w:rsidRPr="002E0D3F">
        <w:rPr>
          <w:rFonts w:ascii="Times New Roman" w:eastAsia="Times New Roman" w:hAnsi="Times New Roman" w:cs="Times New Roman"/>
          <w:i/>
          <w:sz w:val="28"/>
          <w:szCs w:val="28"/>
          <w:u w:val="single"/>
          <w:lang w:eastAsia="ru-RU"/>
        </w:rPr>
        <w:t>Региональный проект «Современная школа»</w:t>
      </w:r>
    </w:p>
    <w:p w14:paraId="07C06533" w14:textId="77777777" w:rsidR="00290ADC" w:rsidRPr="009007B7" w:rsidRDefault="00290ADC" w:rsidP="00290ADC">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007B7">
        <w:rPr>
          <w:rFonts w:ascii="Times New Roman" w:eastAsia="Calibri" w:hAnsi="Times New Roman" w:cs="Times New Roman"/>
          <w:color w:val="000000"/>
          <w:sz w:val="28"/>
          <w:szCs w:val="28"/>
        </w:rPr>
        <w:t>С целью обеспечения к 2024 году вхождения Российской Федерации</w:t>
      </w:r>
      <w:r w:rsidRPr="009007B7">
        <w:rPr>
          <w:rFonts w:ascii="Times New Roman" w:eastAsia="Calibri" w:hAnsi="Times New Roman" w:cs="Times New Roman"/>
          <w:color w:val="000000"/>
          <w:sz w:val="28"/>
          <w:szCs w:val="28"/>
        </w:rPr>
        <w:br/>
        <w:t xml:space="preserve">в число 10 ведущих стран мира по качеству общего образования и для достижения показателей по проекту в городе создана и функционирует муниципальная система оценки качества подготовки обучающихся, включающая проведение мониторинговых процедур всех уровней: международные исследования, всероссийские проверочные работы. </w:t>
      </w:r>
    </w:p>
    <w:p w14:paraId="7AF70BD9" w14:textId="77777777" w:rsidR="00290ADC" w:rsidRPr="009007B7" w:rsidRDefault="00290ADC" w:rsidP="00290ADC">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007B7">
        <w:rPr>
          <w:rFonts w:ascii="Times New Roman" w:eastAsia="Calibri" w:hAnsi="Times New Roman" w:cs="Times New Roman"/>
          <w:color w:val="000000"/>
          <w:sz w:val="28"/>
          <w:szCs w:val="28"/>
        </w:rPr>
        <w:t>Для выявления овладения учащимися компетенциями, признанными, в том числе, на международном уровне, обеспечено участие обучающихся общеобразовательных организаций в:</w:t>
      </w:r>
    </w:p>
    <w:p w14:paraId="728E781E" w14:textId="77777777" w:rsidR="00290ADC" w:rsidRPr="009007B7" w:rsidRDefault="00290ADC" w:rsidP="00290ADC">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007B7">
        <w:rPr>
          <w:rFonts w:ascii="Times New Roman" w:eastAsia="Calibri" w:hAnsi="Times New Roman" w:cs="Times New Roman"/>
          <w:color w:val="000000"/>
          <w:sz w:val="28"/>
          <w:szCs w:val="28"/>
        </w:rPr>
        <w:t>- региональной оценке по модели «PISA»;</w:t>
      </w:r>
    </w:p>
    <w:p w14:paraId="5EA31381" w14:textId="77777777" w:rsidR="00290ADC" w:rsidRPr="009007B7" w:rsidRDefault="00290ADC" w:rsidP="00290ADC">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007B7">
        <w:rPr>
          <w:rFonts w:ascii="Times New Roman" w:eastAsia="Calibri" w:hAnsi="Times New Roman" w:cs="Times New Roman"/>
          <w:color w:val="000000"/>
          <w:sz w:val="28"/>
          <w:szCs w:val="28"/>
        </w:rPr>
        <w:t xml:space="preserve">- всероссийских проверочных работах (100% учащихся 4-8 классов, 100% учащихся 11-х классов по предметам, не выбранным для сдачи ГИА); </w:t>
      </w:r>
    </w:p>
    <w:p w14:paraId="31301867" w14:textId="77777777" w:rsidR="00290ADC" w:rsidRPr="009007B7" w:rsidRDefault="00290ADC" w:rsidP="00290ADC">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007B7">
        <w:rPr>
          <w:rFonts w:ascii="Times New Roman" w:eastAsia="Calibri" w:hAnsi="Times New Roman" w:cs="Times New Roman"/>
          <w:color w:val="000000"/>
          <w:sz w:val="28"/>
          <w:szCs w:val="28"/>
        </w:rPr>
        <w:t>- репетиционных экзаменах по учебным предметам, обязательным для сдачи, с выходом в пункты проведения экзамена (100% обучающихся 9-х классов по учебному предмету «Русский язык», 100% обучающихся 11-х классов, выбравших для сдачи учебный предмет «Математика» (профильный уровень).</w:t>
      </w:r>
    </w:p>
    <w:p w14:paraId="1D24E769" w14:textId="77777777" w:rsidR="00290ADC" w:rsidRPr="009007B7" w:rsidRDefault="00290ADC" w:rsidP="00290ADC">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007B7">
        <w:rPr>
          <w:rFonts w:ascii="Times New Roman" w:eastAsia="Calibri" w:hAnsi="Times New Roman" w:cs="Times New Roman"/>
          <w:color w:val="000000"/>
          <w:sz w:val="28"/>
          <w:szCs w:val="28"/>
        </w:rPr>
        <w:t>В 2022 году достижение показателя по отношению среднего балла ЕГЭ в 10% школ с лучшими результатами к среднему баллу в 10% школ с худшими результатами составило 1,28 ед. (план 2022 г. - 1,37 ед.). Для обеспечения указанного результата проведены репетиционные экзамены, как</w:t>
      </w:r>
      <w:r w:rsidRPr="009007B7">
        <w:rPr>
          <w:rFonts w:ascii="Times New Roman" w:eastAsia="Calibri" w:hAnsi="Times New Roman" w:cs="Times New Roman"/>
          <w:bCs/>
          <w:color w:val="000000"/>
          <w:sz w:val="28"/>
          <w:szCs w:val="28"/>
        </w:rPr>
        <w:t xml:space="preserve"> на базе общеобразовательных организаций, так и с выходом в пункты проведения экзамена, с последующим анализом результатов и принятием на основе проведенного анализа управленческий решений, направленных на повышение уровня качества подготовки обучающихся. </w:t>
      </w:r>
    </w:p>
    <w:p w14:paraId="2BCE5F44" w14:textId="77777777" w:rsidR="00290ADC" w:rsidRPr="009007B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lang w:eastAsia="ru-RU" w:bidi="hi-IN"/>
        </w:rPr>
      </w:pPr>
      <w:r w:rsidRPr="009007B7">
        <w:rPr>
          <w:rFonts w:ascii="Times New Roman" w:eastAsia="Calibri" w:hAnsi="Times New Roman" w:cs="Times New Roman"/>
          <w:sz w:val="28"/>
          <w:szCs w:val="28"/>
          <w:lang w:eastAsia="ru-RU" w:bidi="hi-IN"/>
        </w:rPr>
        <w:t xml:space="preserve">По итогам сдачи ЕГЭ в основной период 9 выпускников 11-х классов (МБОУ «СОШ № 2 им. А.И.Исаевой», МБОУ «СОШ № 3 им.А.А.Ивасенко», МБОУ «СОШ № 5 «Многопрофильная», МБОУ «СОШ № 8», МБОУ «СОШ   № 10», ЧОУ «Нефтеюганская православная гимназия») получили максимальный результат 100 баллов по учебным предметам «химия», «литература», «русский язык», «физика», «обществознание», из них один учащийся МБОУ «СОШ № 5 «Многопрофильная» - максимальный результат 200 баллов по учебным предметам «русский язык» и «физика». </w:t>
      </w:r>
    </w:p>
    <w:p w14:paraId="27298F6B" w14:textId="77777777" w:rsidR="00290ADC" w:rsidRPr="009007B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9007B7">
        <w:rPr>
          <w:rFonts w:ascii="Times New Roman" w:eastAsia="Calibri" w:hAnsi="Times New Roman" w:cs="Times New Roman"/>
          <w:sz w:val="28"/>
          <w:szCs w:val="28"/>
        </w:rPr>
        <w:t>Организована работа по сетевому взаимодействию общеобразовательных организаций (МБОУ «СОШ № 3 им.Ивасенко А.А.», МБОУ «СОШ № 5 «Многопрофильная», МБОУ «СОШ № 8», МБОУ «СОШ № 9», МБОУ «СОШ № 14») в части освоения предметной области «Химия», «Технология», «Физика», «Биология», «Математика».</w:t>
      </w:r>
    </w:p>
    <w:p w14:paraId="006FBBF0" w14:textId="77777777" w:rsidR="00290ADC" w:rsidRPr="009007B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9007B7">
        <w:rPr>
          <w:rFonts w:ascii="Times New Roman" w:eastAsia="Times New Roman" w:hAnsi="Times New Roman" w:cs="Times New Roman"/>
          <w:sz w:val="28"/>
          <w:szCs w:val="28"/>
          <w:lang w:eastAsia="ru-RU"/>
        </w:rPr>
        <w:t xml:space="preserve">Организована работа по введению обновлённых федеральных государственных образовательных стандартов начального общего и основного общего образования с 1 сентября 2022 года (далее – ФГОС НОО и ООО). Разработан муниципальный план мероприятий, организованы: региональная апробация примерных рабочих программ НОО и ООО на базе МБОУ «СОШ № 3 им. А.А.Ивасенко», повышение квалификации 238 педагогических работников, разрабатывающих и реализующих основные образовательные программы НОО и ООО, представлен опыт успешных практик учителей МБОУ «СОШ №2 им.А.И.Исаевой», МБОУ «Начальная школа № 15», МБОУ «СОКШ № 4» по разработке рабочих программ. </w:t>
      </w:r>
    </w:p>
    <w:p w14:paraId="5989A547" w14:textId="77777777" w:rsidR="00290ADC" w:rsidRPr="009007B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lang w:eastAsia="ru-RU"/>
        </w:rPr>
      </w:pPr>
      <w:r w:rsidRPr="009007B7">
        <w:rPr>
          <w:rFonts w:ascii="Times New Roman" w:eastAsia="Times New Roman" w:hAnsi="Times New Roman" w:cs="Times New Roman"/>
          <w:color w:val="000000"/>
          <w:sz w:val="28"/>
          <w:szCs w:val="28"/>
          <w:lang w:eastAsia="ru-RU"/>
        </w:rPr>
        <w:t xml:space="preserve">Осуществляется деятельность по формированию функциональной грамотности обучающихся общеобразовательных организаций города, </w:t>
      </w:r>
      <w:r w:rsidRPr="009007B7">
        <w:rPr>
          <w:rFonts w:ascii="Times New Roman" w:eastAsia="Times New Roman" w:hAnsi="Times New Roman" w:cs="Times New Roman"/>
          <w:sz w:val="28"/>
          <w:szCs w:val="28"/>
          <w:lang w:eastAsia="ru-RU"/>
        </w:rPr>
        <w:t xml:space="preserve">МБОУ «Начальная школа № 15» МБОУ «Школа развития № 24» определены региональными стажировочными площадками по формированию и оценке функциональной грамотности обучающихся. </w:t>
      </w:r>
    </w:p>
    <w:p w14:paraId="10966C63" w14:textId="77777777" w:rsidR="00290ADC" w:rsidRPr="009007B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9007B7">
        <w:rPr>
          <w:rFonts w:ascii="Times New Roman" w:eastAsia="Times New Roman" w:hAnsi="Times New Roman" w:cs="Times New Roman"/>
          <w:sz w:val="28"/>
          <w:szCs w:val="28"/>
          <w:lang w:eastAsia="ru-RU"/>
        </w:rPr>
        <w:t>По итогам отбора квалифицированных учителей с высоким уровнем методической компетентности 4 педагогических работника их МБОУ «СОКШ № 4» и МБОУ «СОШ № 8» вошли в состав методического актива педагогов автономного округа, 19 педагогических работников вошли в состав экспертного сообщества ХМАО - Югры, члены городских методических объединений учителей русского языка и литературы из МБОУ «СОКШ №4» выступили тьюторами в рамках реализации курсов повышения квалификации педагогических работников ХМАО-Югры «Школа современного учителя, в том числе в области формирования функциональной грамотности обучающихся.</w:t>
      </w:r>
    </w:p>
    <w:p w14:paraId="75C8DDDD" w14:textId="77777777" w:rsidR="00290ADC" w:rsidRPr="009007B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9007B7">
        <w:rPr>
          <w:rFonts w:ascii="Times New Roman" w:eastAsia="Calibri" w:hAnsi="Times New Roman" w:cs="Times New Roman"/>
          <w:sz w:val="28"/>
          <w:szCs w:val="28"/>
        </w:rPr>
        <w:t xml:space="preserve">10% учащихся общеобразовательных организаций охвачены программами менторства и наставничества как в роли наставника, так и наставляемого. </w:t>
      </w:r>
    </w:p>
    <w:p w14:paraId="35F46790" w14:textId="77777777" w:rsidR="00290ADC" w:rsidRPr="009007B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9007B7">
        <w:rPr>
          <w:rFonts w:ascii="Times New Roman" w:eastAsia="Calibri" w:hAnsi="Times New Roman" w:cs="Times New Roman"/>
          <w:sz w:val="28"/>
          <w:szCs w:val="28"/>
        </w:rPr>
        <w:t>С целью снижения доли учащихся, занимающихся во вторую смену, в рамках государственной программы Ханты-Мансийского автономного округа - Югры «Развитие образования», муниципальной программы «Развитие образования и молодёжной политики в городе Нефтеюганске» осуществляется реализация «дорожной карты» по строительству объекта образования «Средняя общеобразовательная школа в 17 микрорайоне г.Нефтеюганска (общеобразовательная организация с углубленным изучением отдельных предметов с универсальной безбарьерной средой)».</w:t>
      </w:r>
    </w:p>
    <w:p w14:paraId="7C35D7F3" w14:textId="77777777" w:rsidR="00290ADC" w:rsidRPr="009007B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lang w:eastAsia="ru-RU"/>
        </w:rPr>
      </w:pPr>
      <w:r w:rsidRPr="009007B7">
        <w:rPr>
          <w:rFonts w:ascii="Times New Roman" w:eastAsia="Calibri" w:hAnsi="Times New Roman" w:cs="Times New Roman"/>
          <w:sz w:val="28"/>
          <w:szCs w:val="28"/>
          <w:lang w:eastAsia="ru-RU"/>
        </w:rPr>
        <w:t>С целью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решение вопросов развития в 100% образовательных организаций осуществляют деятельность органы государственно-общественного управления. Представители общественных объединений и работодателей,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 реализации информационной политики на уровне образовательной организации.</w:t>
      </w:r>
    </w:p>
    <w:p w14:paraId="38AA80E9" w14:textId="0449E753" w:rsidR="00290ADC" w:rsidRPr="009007B7" w:rsidRDefault="00290ADC" w:rsidP="009007B7">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Cs/>
          <w:sz w:val="28"/>
          <w:szCs w:val="28"/>
          <w:lang w:eastAsia="ru-RU"/>
        </w:rPr>
      </w:pPr>
      <w:r w:rsidRPr="009007B7">
        <w:rPr>
          <w:rFonts w:ascii="Times New Roman" w:eastAsia="Times New Roman" w:hAnsi="Times New Roman" w:cs="Times New Roman"/>
          <w:bCs/>
          <w:iCs/>
          <w:sz w:val="28"/>
          <w:szCs w:val="28"/>
          <w:lang w:eastAsia="ru-RU"/>
        </w:rPr>
        <w:t>Для обеспечения непрерывного и планомерного повышения квалификации педагогических работников организована деятельность 4 федеральных и 14 региональных инновационных площадок, работают</w:t>
      </w:r>
      <w:r w:rsidR="009007B7" w:rsidRPr="009007B7">
        <w:rPr>
          <w:rFonts w:ascii="Times New Roman" w:eastAsia="Times New Roman" w:hAnsi="Times New Roman" w:cs="Times New Roman"/>
          <w:bCs/>
          <w:iCs/>
          <w:sz w:val="28"/>
          <w:szCs w:val="28"/>
          <w:lang w:eastAsia="ru-RU"/>
        </w:rPr>
        <w:t xml:space="preserve">               </w:t>
      </w:r>
      <w:r w:rsidRPr="009007B7">
        <w:rPr>
          <w:rFonts w:ascii="Times New Roman" w:eastAsia="Times New Roman" w:hAnsi="Times New Roman" w:cs="Times New Roman"/>
          <w:bCs/>
          <w:iCs/>
          <w:sz w:val="28"/>
          <w:szCs w:val="28"/>
          <w:lang w:eastAsia="ru-RU"/>
        </w:rPr>
        <w:t xml:space="preserve">28 городских предметных методических объединения, организована деятельность по предъявлению лучших образцов профессиональной педагогической деятельности (муниципальные конкурсы: «Учитель года», «Педагогический дебют», конкурс на призы главы города; участие в региональном и заключительном этапе Всероссийского конкурса профессионального мастерства «Учитель года», «Сердце отдаю детям», региональном конкурсе «Учитель будущего ХМАО - Югры», конкурса на присуждение премии Губернатора ХМАО – Югры «Педагог-новатор»  и т.д.). </w:t>
      </w:r>
    </w:p>
    <w:p w14:paraId="00203966" w14:textId="77777777" w:rsidR="00290ADC" w:rsidRPr="009007B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9007B7">
        <w:rPr>
          <w:rFonts w:ascii="Times New Roman" w:eastAsia="Times New Roman" w:hAnsi="Times New Roman" w:cs="Times New Roman"/>
          <w:bCs/>
          <w:iCs/>
          <w:sz w:val="28"/>
          <w:szCs w:val="28"/>
          <w:lang w:eastAsia="ru-RU"/>
        </w:rPr>
        <w:t>В 2022 году 3,71% педагогических работников общеобразовательных организаций прошли повышение квалификации в центре непрерывного повышения профессионального мастерства ХМАО – Югры</w:t>
      </w:r>
      <w:r w:rsidRPr="009007B7">
        <w:rPr>
          <w:rFonts w:ascii="Times New Roman" w:eastAsia="Calibri" w:hAnsi="Times New Roman" w:cs="Times New Roman"/>
          <w:sz w:val="28"/>
          <w:szCs w:val="28"/>
        </w:rPr>
        <w:t xml:space="preserve"> (план 2022 г. – 1,23%).</w:t>
      </w:r>
    </w:p>
    <w:p w14:paraId="6F46ADDB" w14:textId="77777777" w:rsidR="00290ADC" w:rsidRPr="009007B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9007B7">
        <w:rPr>
          <w:rFonts w:ascii="Times New Roman" w:eastAsia="Calibri" w:hAnsi="Times New Roman" w:cs="Times New Roman"/>
          <w:sz w:val="28"/>
          <w:szCs w:val="28"/>
        </w:rPr>
        <w:t>Результат:</w:t>
      </w:r>
    </w:p>
    <w:p w14:paraId="0588A66C" w14:textId="77777777" w:rsidR="00290ADC" w:rsidRPr="009007B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Cs/>
          <w:sz w:val="28"/>
          <w:szCs w:val="28"/>
          <w:lang w:eastAsia="ru-RU"/>
        </w:rPr>
      </w:pPr>
      <w:r w:rsidRPr="009007B7">
        <w:rPr>
          <w:rFonts w:ascii="Times New Roman" w:eastAsia="Calibri" w:hAnsi="Times New Roman" w:cs="Times New Roman"/>
          <w:sz w:val="28"/>
          <w:szCs w:val="28"/>
        </w:rPr>
        <w:t xml:space="preserve">-3 призёра </w:t>
      </w:r>
      <w:r w:rsidRPr="009007B7">
        <w:rPr>
          <w:rFonts w:ascii="Times New Roman" w:eastAsia="Times New Roman" w:hAnsi="Times New Roman" w:cs="Times New Roman"/>
          <w:bCs/>
          <w:iCs/>
          <w:sz w:val="28"/>
          <w:szCs w:val="28"/>
          <w:lang w:eastAsia="ru-RU"/>
        </w:rPr>
        <w:t>регионального этапа конкурса профессионального мастерства в сфере образования ХМАО– Югры «Педагог года Югры - 2022» в номинациях «Сердце отдаю детям», «Педагогический дебют», «От сердца к сердцу»;</w:t>
      </w:r>
    </w:p>
    <w:p w14:paraId="66652279" w14:textId="77777777" w:rsidR="00290ADC" w:rsidRPr="009007B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9007B7">
        <w:rPr>
          <w:rFonts w:ascii="Times New Roman" w:eastAsia="Times New Roman" w:hAnsi="Times New Roman" w:cs="Times New Roman"/>
          <w:sz w:val="28"/>
          <w:szCs w:val="28"/>
          <w:lang w:eastAsia="ru-RU"/>
        </w:rPr>
        <w:t>-1 команда - финалист Всероссийского профессионального конкурса педагогических команд «Флагманы образования. Школы» президентской платформы «Россия – страна возможностей» (МБОУ «СОКШ № 4»);</w:t>
      </w:r>
    </w:p>
    <w:p w14:paraId="50E8605C" w14:textId="77777777" w:rsidR="00290ADC" w:rsidRPr="009007B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9007B7">
        <w:rPr>
          <w:rFonts w:ascii="Times New Roman" w:eastAsia="Times New Roman" w:hAnsi="Times New Roman" w:cs="Times New Roman"/>
          <w:sz w:val="28"/>
          <w:szCs w:val="28"/>
          <w:lang w:eastAsia="ru-RU"/>
        </w:rPr>
        <w:t>-3 победителя окружного конкурса на звание лучшего педагога Ханты-Мансийского автономного округа – Югры в 2022 году;</w:t>
      </w:r>
    </w:p>
    <w:p w14:paraId="7DC5928B" w14:textId="77777777" w:rsidR="00290ADC" w:rsidRPr="009007B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9007B7">
        <w:rPr>
          <w:rFonts w:ascii="Times New Roman" w:eastAsia="Times New Roman" w:hAnsi="Times New Roman" w:cs="Times New Roman"/>
          <w:sz w:val="28"/>
          <w:szCs w:val="28"/>
          <w:lang w:eastAsia="ru-RU"/>
        </w:rPr>
        <w:t>-1 победитель и 4 призера регионального конкурса лучших практик «Педагогический потенциал Югры»;</w:t>
      </w:r>
    </w:p>
    <w:p w14:paraId="1F93D8A2" w14:textId="77777777" w:rsidR="00290ADC" w:rsidRPr="009007B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9007B7">
        <w:rPr>
          <w:rFonts w:ascii="Times New Roman" w:eastAsia="Times New Roman" w:hAnsi="Times New Roman" w:cs="Times New Roman"/>
          <w:sz w:val="28"/>
          <w:szCs w:val="28"/>
          <w:lang w:eastAsia="ru-RU"/>
        </w:rPr>
        <w:t>-1 победитель и 3 призёра конкурса педагогических работников Ханты-Мансийского автономного округа – Югры «Портфолио молодого педагога»;</w:t>
      </w:r>
    </w:p>
    <w:p w14:paraId="05EA7554" w14:textId="77777777" w:rsidR="00290ADC" w:rsidRPr="009007B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9007B7">
        <w:rPr>
          <w:rFonts w:ascii="Times New Roman" w:eastAsia="Times New Roman" w:hAnsi="Times New Roman" w:cs="Times New Roman"/>
          <w:sz w:val="28"/>
          <w:szCs w:val="28"/>
          <w:lang w:eastAsia="ru-RU"/>
        </w:rPr>
        <w:t>-1 победитель Всероссийского конкурса «Сердце отдаю детям» в номинации «Педагог дополнительного образования по технической направленности».</w:t>
      </w:r>
    </w:p>
    <w:p w14:paraId="0EA3CD05" w14:textId="77777777" w:rsidR="00290ADC" w:rsidRPr="009007B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Cs/>
          <w:sz w:val="28"/>
          <w:szCs w:val="28"/>
          <w:lang w:eastAsia="ru-RU"/>
        </w:rPr>
      </w:pPr>
      <w:r w:rsidRPr="009007B7">
        <w:rPr>
          <w:rFonts w:ascii="Times New Roman" w:eastAsia="Times New Roman" w:hAnsi="Times New Roman" w:cs="Times New Roman"/>
          <w:bCs/>
          <w:iCs/>
          <w:sz w:val="28"/>
          <w:szCs w:val="28"/>
          <w:lang w:eastAsia="ru-RU"/>
        </w:rPr>
        <w:t>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г.Нефтеюганска и Департаментом образования г.Москвы, организовано участие в межмуниципальном проекте «Школы городов России – партнеры Москвы».</w:t>
      </w:r>
    </w:p>
    <w:p w14:paraId="3CFCE074" w14:textId="77777777" w:rsidR="00290ADC" w:rsidRPr="009007B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Cs/>
          <w:sz w:val="28"/>
          <w:szCs w:val="28"/>
          <w:lang w:eastAsia="ru-RU"/>
        </w:rPr>
      </w:pPr>
      <w:r w:rsidRPr="009007B7">
        <w:rPr>
          <w:rFonts w:ascii="Times New Roman" w:eastAsia="Times New Roman" w:hAnsi="Times New Roman" w:cs="Times New Roman"/>
          <w:bCs/>
          <w:iCs/>
          <w:sz w:val="28"/>
          <w:szCs w:val="28"/>
          <w:lang w:eastAsia="ru-RU"/>
        </w:rPr>
        <w:t>100% педагогических работников в возрасте до 35 лет вовлечены в различные формы поддержки и сопровождения: вопросы профессионального становления решает Клуб молодых педагогов, осуществляются практики наставничества, тьюторства, организовано участие в работе сетевых сообществ, проводятся стажировки, мастер-классы, осуществляются финансовые формы поддержки. Молодые педагоги являются активными участниками проектной деятельности.</w:t>
      </w:r>
    </w:p>
    <w:p w14:paraId="4C3B9F5A" w14:textId="77777777" w:rsidR="00290ADC" w:rsidRPr="009007B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Cs/>
          <w:sz w:val="28"/>
          <w:szCs w:val="28"/>
          <w:lang w:eastAsia="ru-RU"/>
        </w:rPr>
      </w:pPr>
    </w:p>
    <w:p w14:paraId="265D180A" w14:textId="77777777" w:rsidR="00290ADC" w:rsidRPr="002E0D3F"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bCs/>
          <w:i/>
          <w:sz w:val="28"/>
          <w:szCs w:val="28"/>
          <w:u w:val="single"/>
        </w:rPr>
      </w:pPr>
      <w:r w:rsidRPr="002E0D3F">
        <w:rPr>
          <w:rFonts w:ascii="Times New Roman" w:eastAsia="Calibri" w:hAnsi="Times New Roman" w:cs="Times New Roman"/>
          <w:bCs/>
          <w:i/>
          <w:sz w:val="28"/>
          <w:szCs w:val="28"/>
          <w:u w:val="single"/>
        </w:rPr>
        <w:t>Региональный проект «Успех каждого ребёнка»</w:t>
      </w:r>
    </w:p>
    <w:p w14:paraId="5C6FF107" w14:textId="77777777" w:rsidR="00290ADC" w:rsidRPr="009007B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9007B7">
        <w:rPr>
          <w:rFonts w:ascii="Times New Roman" w:eastAsia="Calibri" w:hAnsi="Times New Roman" w:cs="Times New Roman"/>
          <w:sz w:val="28"/>
          <w:szCs w:val="28"/>
        </w:rPr>
        <w:t xml:space="preserve">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 увеличения охвата дополнительным образованием в городе созданы условия для дополнительного образования детей в сферах образования, культуры, физической культуры и спорта. В      2022 г. исполнение указанного показателя составило 91,3% (план 2022 г. – 86,9%). </w:t>
      </w:r>
    </w:p>
    <w:p w14:paraId="4D7E78A0" w14:textId="77777777" w:rsidR="00290ADC" w:rsidRPr="009007B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9007B7">
        <w:rPr>
          <w:rFonts w:ascii="Times New Roman" w:eastAsia="Calibri" w:hAnsi="Times New Roman" w:cs="Times New Roman"/>
          <w:sz w:val="28"/>
          <w:szCs w:val="28"/>
        </w:rPr>
        <w:t xml:space="preserve">Реализуется система персонифицированного финансирования дополнительного образования: 25% детей, получают услугу по сертификату дополнительного образования в муниципальных образовательных организациях и у негосударственных поставщиков услуг. На портале персонифицированного дополнительного образования находится 609 программ дополнительного образования, прошедших сертификацию. Поставщиками услуг являются организации дополнительного образования в сфере образования, культуры и спорта. Заключены договоры на оказание услуг негосударственного сектора. </w:t>
      </w:r>
    </w:p>
    <w:p w14:paraId="07E67F39" w14:textId="77777777" w:rsidR="00290ADC" w:rsidRPr="009007B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9007B7">
        <w:rPr>
          <w:rFonts w:ascii="Times New Roman" w:eastAsia="Calibri" w:hAnsi="Times New Roman" w:cs="Times New Roman"/>
          <w:sz w:val="28"/>
          <w:szCs w:val="28"/>
        </w:rPr>
        <w:t xml:space="preserve">По итогам реализации проекта в 2024 году не менее 15% учащихся нашего города должны быть охвачены деятельностью региональных центров выявления, поддержки и развития способностей и талантов у детей и молодежи, детских технопарков «Кванториум». Для решения этой задачи в 2022 году организована работа по развитию технического творчества, инженерно-изобретательской деятельности учащихся, а также  взаимодействие с АУ ХМАО-Югры «Технопарк «Кванториум», участие обучающихся в профильных сменах на базе регионального центра выявления, поддержки и развития способностей и талантов у детей и молодежи. Фактическое исполнение  указанного показателя в 2022 г. составило 36,8%, (план   2022 г. – 35,6%). </w:t>
      </w:r>
    </w:p>
    <w:p w14:paraId="30AB732B" w14:textId="77777777" w:rsidR="00290ADC" w:rsidRPr="009007B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9007B7">
        <w:rPr>
          <w:rFonts w:ascii="Times New Roman" w:eastAsia="Calibri" w:hAnsi="Times New Roman" w:cs="Times New Roman"/>
          <w:sz w:val="28"/>
          <w:szCs w:val="28"/>
        </w:rPr>
        <w:t xml:space="preserve">К 2024 году 37% учащихся ежегодно должны участвовать в  мероприятиях, направленных на раннюю профессиональную ориентацию, в том числе в рамках программы «Билет в будущее». С этой целью организовано дистанционное участие учащихся общеобразовательных организаций  в открытых онлайн-уроках проектов «Проектория», «Открытые уроки», «Уроки настоящего», «Билет в будущее», иных проектах, направленных на раннюю профориентацию учащихся. Фактическое исполнение указанного показателя в 2022 г. составило 38% (план 2022 г. – 30%). </w:t>
      </w:r>
    </w:p>
    <w:p w14:paraId="3C6DFAB5" w14:textId="77777777" w:rsidR="00290ADC" w:rsidRPr="009007B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9007B7">
        <w:rPr>
          <w:rFonts w:ascii="Times New Roman" w:eastAsia="Calibri" w:hAnsi="Times New Roman" w:cs="Times New Roman"/>
          <w:sz w:val="28"/>
          <w:szCs w:val="28"/>
        </w:rPr>
        <w:t>В системе дополнительного образования в партнерстве с профессиональным образованием, предприятиями и организациями работает ресурсный центр по профессиональной ориентации учащихся на базе МБУ ДО «Центр дополнительного образования «Поиск», реализуется проект по ранней профориентации учащихся «Муниципальный фестиваль профессий «Шанс на успех». Успешно реализуется профориентационный проект для 8-9 классов «НаСТРОЙся на БУДУЩЕЕ», созданный в сотрудничестве с ООО «РН-Юганскнефтегаз».</w:t>
      </w:r>
    </w:p>
    <w:p w14:paraId="6237D389" w14:textId="77777777" w:rsidR="00290ADC" w:rsidRPr="009007B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9007B7">
        <w:rPr>
          <w:rFonts w:ascii="Times New Roman" w:eastAsia="Calibri" w:hAnsi="Times New Roman" w:cs="Times New Roman"/>
          <w:sz w:val="28"/>
          <w:szCs w:val="28"/>
        </w:rPr>
        <w:t xml:space="preserve">Организована деятельность муниципального (опорного) центра дополнительного образования на базе МБУ ДО «Поиск», для педагогов дополнительного образования успешно реализуется проект «Методическая среда». Создан муниципальный координационный центр выявления и поддержки детей, проявивших выдающиеся способности, на базе МБУ ДО «Дом детского творчества». </w:t>
      </w:r>
    </w:p>
    <w:p w14:paraId="69039DE7" w14:textId="77777777" w:rsidR="00AB504F" w:rsidRDefault="00290ADC" w:rsidP="00AB504F">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9007B7">
        <w:rPr>
          <w:rFonts w:ascii="Times New Roman" w:eastAsia="Calibri" w:hAnsi="Times New Roman" w:cs="Times New Roman"/>
          <w:sz w:val="28"/>
          <w:szCs w:val="28"/>
        </w:rPr>
        <w:t>Созданы условия для получения детьми с ОВЗ дополнительного образования на базе дошкольных образовательных организаций, МБОУ «СОШ № 7», МБОУ «Школа развития № 24», МБОУ «СОШ №14», МБУ ДО «Дом детского творчества». Реализация адаптированных дополнительных общеобразовательных программ осуществляется по запросу (заявлению) родителей (законных представителей) учащихся для 80% детей с ОВЗ и детей-инвалидов.</w:t>
      </w:r>
    </w:p>
    <w:p w14:paraId="685FC208" w14:textId="6CF690AC" w:rsidR="00AB504F" w:rsidRDefault="00AB504F" w:rsidP="00AB504F">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AB504F">
        <w:rPr>
          <w:rFonts w:ascii="Times New Roman" w:eastAsia="Calibri" w:hAnsi="Times New Roman" w:cs="Times New Roman"/>
          <w:sz w:val="28"/>
          <w:szCs w:val="28"/>
        </w:rPr>
        <w:t>В рамках реализации регионального проекта «Успех каждого ребёнка» учреждениями физической культуры и спорта, имеющих лицензию на образовательную деятельность, осуществляется предоставление услуг по системе персонифицированного финансирования дополнительного образования.</w:t>
      </w:r>
    </w:p>
    <w:p w14:paraId="67DF1CF1" w14:textId="77777777" w:rsidR="00AB504F" w:rsidRDefault="00AB504F" w:rsidP="00AB504F">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AB504F">
        <w:rPr>
          <w:rFonts w:ascii="Times New Roman" w:eastAsia="Calibri" w:hAnsi="Times New Roman" w:cs="Times New Roman"/>
          <w:sz w:val="28"/>
          <w:szCs w:val="28"/>
        </w:rPr>
        <w:t>На официальном портале Ханты-Мансийского автономного округа – Югры (</w:t>
      </w:r>
      <w:hyperlink r:id="rId40" w:history="1">
        <w:r w:rsidRPr="00AB504F">
          <w:rPr>
            <w:rFonts w:ascii="Times New Roman" w:eastAsia="Calibri" w:hAnsi="Times New Roman" w:cs="Times New Roman"/>
            <w:sz w:val="28"/>
            <w:szCs w:val="28"/>
          </w:rPr>
          <w:t>https://hmao.pfdo.ru</w:t>
        </w:r>
      </w:hyperlink>
      <w:r w:rsidRPr="00AB504F">
        <w:rPr>
          <w:rFonts w:ascii="Times New Roman" w:eastAsia="Calibri" w:hAnsi="Times New Roman" w:cs="Times New Roman"/>
          <w:sz w:val="28"/>
          <w:szCs w:val="28"/>
        </w:rPr>
        <w:t>) зарегистрировано три учреждения спортивной направленности, а именно:</w:t>
      </w:r>
    </w:p>
    <w:p w14:paraId="2D10ACDB" w14:textId="77777777" w:rsidR="00AB504F" w:rsidRDefault="00AB504F" w:rsidP="00AB504F">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AB504F">
        <w:rPr>
          <w:rFonts w:ascii="Times New Roman" w:eastAsia="Calibri" w:hAnsi="Times New Roman" w:cs="Times New Roman"/>
          <w:sz w:val="28"/>
          <w:szCs w:val="28"/>
        </w:rPr>
        <w:t>- муниципальное автономное учреждение «Спортивная школа «Сибиряк»;</w:t>
      </w:r>
    </w:p>
    <w:p w14:paraId="2A84CA2A" w14:textId="77777777" w:rsidR="00AB504F" w:rsidRDefault="00AB504F" w:rsidP="00AB504F">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AB504F">
        <w:rPr>
          <w:rFonts w:ascii="Times New Roman" w:eastAsia="Calibri" w:hAnsi="Times New Roman" w:cs="Times New Roman"/>
          <w:sz w:val="28"/>
          <w:szCs w:val="28"/>
        </w:rPr>
        <w:t>- муниципальное бюджетное учреждение центр физической культуры и спорта «Жемчужина Югры»;</w:t>
      </w:r>
    </w:p>
    <w:p w14:paraId="12EE776D" w14:textId="77777777" w:rsidR="00AB504F" w:rsidRDefault="00AB504F" w:rsidP="00AB504F">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AB504F">
        <w:rPr>
          <w:rFonts w:ascii="Times New Roman" w:eastAsia="Calibri" w:hAnsi="Times New Roman" w:cs="Times New Roman"/>
          <w:sz w:val="28"/>
          <w:szCs w:val="28"/>
        </w:rPr>
        <w:t>- муниципальное бюджетное учреждение «Спортивная школа олимпийского резерва по зимним видам спорта».</w:t>
      </w:r>
    </w:p>
    <w:p w14:paraId="506FA05C" w14:textId="77777777" w:rsidR="00AB504F" w:rsidRDefault="00AB504F" w:rsidP="00AB504F">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AB504F">
        <w:rPr>
          <w:rFonts w:ascii="Times New Roman" w:eastAsia="Calibri" w:hAnsi="Times New Roman" w:cs="Times New Roman"/>
          <w:sz w:val="28"/>
          <w:szCs w:val="28"/>
        </w:rPr>
        <w:t>Сертификацию прошли 12 программ, которые вошли в реестр бюджетных программ муниципального образования город Нефтеюганск, а именно:</w:t>
      </w:r>
    </w:p>
    <w:p w14:paraId="77CBD822" w14:textId="1994AC4E" w:rsidR="00AB504F" w:rsidRDefault="00AB504F" w:rsidP="00AB504F">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AB504F">
        <w:rPr>
          <w:rFonts w:ascii="Times New Roman" w:eastAsia="Calibri" w:hAnsi="Times New Roman" w:cs="Times New Roman"/>
          <w:sz w:val="28"/>
          <w:szCs w:val="28"/>
        </w:rPr>
        <w:t>1.</w:t>
      </w:r>
      <w:r w:rsidR="008D289B">
        <w:rPr>
          <w:rFonts w:ascii="Times New Roman" w:eastAsia="Calibri" w:hAnsi="Times New Roman" w:cs="Times New Roman"/>
          <w:sz w:val="28"/>
          <w:szCs w:val="28"/>
        </w:rPr>
        <w:t xml:space="preserve"> </w:t>
      </w:r>
      <w:r w:rsidRPr="00AB504F">
        <w:rPr>
          <w:rFonts w:ascii="Times New Roman" w:eastAsia="Calibri" w:hAnsi="Times New Roman" w:cs="Times New Roman"/>
          <w:sz w:val="28"/>
          <w:szCs w:val="28"/>
        </w:rPr>
        <w:t xml:space="preserve">В МБУ «Спортивная школа «Сибиряк» по сертификатам дополнительного образования предоставляют услуги по программам: </w:t>
      </w:r>
    </w:p>
    <w:p w14:paraId="2B6A9C4C" w14:textId="77777777" w:rsidR="00AB504F" w:rsidRDefault="00AB504F" w:rsidP="008D289B">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B504F">
        <w:rPr>
          <w:rFonts w:ascii="Times New Roman" w:eastAsia="Calibri" w:hAnsi="Times New Roman" w:cs="Times New Roman"/>
          <w:sz w:val="28"/>
          <w:szCs w:val="28"/>
        </w:rPr>
        <w:t>«Спортивно-оздоровительное плавание» для детей от 5 до 8 лет;</w:t>
      </w:r>
    </w:p>
    <w:p w14:paraId="7A794878" w14:textId="77777777" w:rsidR="00D25D74" w:rsidRDefault="00AB504F" w:rsidP="00D25D74">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B504F">
        <w:rPr>
          <w:rFonts w:ascii="Times New Roman" w:eastAsia="Calibri" w:hAnsi="Times New Roman" w:cs="Times New Roman"/>
          <w:sz w:val="28"/>
          <w:szCs w:val="28"/>
        </w:rPr>
        <w:t>«Спортивно-оздоровительное плавание» для детей 9-12 лет;</w:t>
      </w:r>
    </w:p>
    <w:p w14:paraId="7538F3E6" w14:textId="77777777" w:rsidR="00D25D74" w:rsidRDefault="00AB504F" w:rsidP="00D25D74">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sz w:val="28"/>
          <w:szCs w:val="28"/>
        </w:rPr>
      </w:pPr>
      <w:r w:rsidRPr="00AB504F">
        <w:rPr>
          <w:rFonts w:ascii="Times New Roman" w:hAnsi="Times New Roman"/>
          <w:bCs/>
          <w:spacing w:val="1"/>
          <w:kern w:val="36"/>
          <w:sz w:val="28"/>
          <w:szCs w:val="28"/>
        </w:rPr>
        <w:t>-Спортивно-оздоровительное плавание базовый уровень первого года обучения</w:t>
      </w:r>
      <w:r w:rsidRPr="00AB504F">
        <w:rPr>
          <w:rFonts w:ascii="Times New Roman" w:eastAsia="Calibri" w:hAnsi="Times New Roman"/>
          <w:sz w:val="28"/>
          <w:szCs w:val="28"/>
        </w:rPr>
        <w:t xml:space="preserve"> для детей от 5 до 8 лет;</w:t>
      </w:r>
    </w:p>
    <w:p w14:paraId="6F4DA95E" w14:textId="77777777" w:rsidR="00D25D74" w:rsidRDefault="00AB504F" w:rsidP="00D25D74">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B504F">
        <w:rPr>
          <w:rFonts w:ascii="Times New Roman" w:eastAsia="Calibri" w:hAnsi="Times New Roman" w:cs="Times New Roman"/>
          <w:sz w:val="28"/>
          <w:szCs w:val="28"/>
        </w:rPr>
        <w:t xml:space="preserve"> «Спортивная акробатика» для детей 5 -8 лет;</w:t>
      </w:r>
    </w:p>
    <w:p w14:paraId="7ADE30C7" w14:textId="77777777" w:rsidR="00D25D74" w:rsidRDefault="00AB504F" w:rsidP="00D25D74">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B504F">
        <w:rPr>
          <w:rFonts w:ascii="Times New Roman" w:eastAsia="Calibri" w:hAnsi="Times New Roman" w:cs="Times New Roman"/>
          <w:sz w:val="28"/>
          <w:szCs w:val="28"/>
        </w:rPr>
        <w:t>«Дополнительная общеобразовательная программа по виду спорта «Баскетбол»</w:t>
      </w:r>
      <w:r w:rsidRPr="00AB504F">
        <w:rPr>
          <w:rFonts w:ascii="Calibri" w:eastAsia="Calibri" w:hAnsi="Calibri" w:cs="Times New Roman"/>
        </w:rPr>
        <w:t xml:space="preserve"> </w:t>
      </w:r>
      <w:r w:rsidRPr="00AB504F">
        <w:rPr>
          <w:rFonts w:ascii="Times New Roman" w:eastAsia="Calibri" w:hAnsi="Times New Roman" w:cs="Times New Roman"/>
          <w:sz w:val="28"/>
          <w:szCs w:val="28"/>
        </w:rPr>
        <w:t>для детей от 8 до 12 лет;</w:t>
      </w:r>
    </w:p>
    <w:p w14:paraId="47CB0FB8" w14:textId="77777777" w:rsidR="00D25D74" w:rsidRDefault="00AB504F" w:rsidP="00D25D74">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B504F">
        <w:rPr>
          <w:rFonts w:ascii="Times New Roman" w:eastAsia="Calibri" w:hAnsi="Times New Roman" w:cs="Times New Roman"/>
          <w:sz w:val="28"/>
          <w:szCs w:val="28"/>
        </w:rPr>
        <w:t>«Дополнительная общеобразовательная программа «Художественная гимнастика» для детей от 5 до 7 лет;</w:t>
      </w:r>
    </w:p>
    <w:p w14:paraId="47F4E19A" w14:textId="77777777" w:rsidR="003217AD" w:rsidRDefault="00AB504F" w:rsidP="003217AD">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B504F">
        <w:rPr>
          <w:rFonts w:ascii="Times New Roman" w:eastAsia="Calibri" w:hAnsi="Times New Roman" w:cs="Times New Roman"/>
          <w:sz w:val="28"/>
          <w:szCs w:val="28"/>
        </w:rPr>
        <w:t>«Дополнительная общеобразовательная программа по виду спорта «Художественная гимнастика» для детей от 8 до 12 лет.</w:t>
      </w:r>
    </w:p>
    <w:p w14:paraId="31AD8CC2" w14:textId="77777777" w:rsidR="003217AD" w:rsidRDefault="00AB504F" w:rsidP="003217AD">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AB504F">
        <w:rPr>
          <w:rFonts w:ascii="Times New Roman" w:eastAsia="Calibri" w:hAnsi="Times New Roman" w:cs="Times New Roman"/>
          <w:sz w:val="28"/>
          <w:szCs w:val="28"/>
        </w:rPr>
        <w:t>2.</w:t>
      </w:r>
      <w:r w:rsidR="008D289B">
        <w:rPr>
          <w:rFonts w:ascii="Times New Roman" w:eastAsia="Calibri" w:hAnsi="Times New Roman" w:cs="Times New Roman"/>
          <w:sz w:val="28"/>
          <w:szCs w:val="28"/>
        </w:rPr>
        <w:t xml:space="preserve"> </w:t>
      </w:r>
      <w:r w:rsidRPr="00AB504F">
        <w:rPr>
          <w:rFonts w:ascii="Times New Roman" w:eastAsia="Calibri" w:hAnsi="Times New Roman" w:cs="Times New Roman"/>
          <w:sz w:val="28"/>
          <w:szCs w:val="28"/>
        </w:rPr>
        <w:t xml:space="preserve">В МБУ ЦФКИС «Жемчужина Югры» по сертификатам дополнительного образования предоставляют услуги по программам: </w:t>
      </w:r>
    </w:p>
    <w:p w14:paraId="2DC85992" w14:textId="77777777" w:rsidR="003217AD" w:rsidRDefault="00AB504F" w:rsidP="003217AD">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AB504F">
        <w:rPr>
          <w:rFonts w:ascii="Times New Roman" w:eastAsia="Calibri" w:hAnsi="Times New Roman" w:cs="Times New Roman"/>
          <w:sz w:val="28"/>
          <w:szCs w:val="28"/>
        </w:rPr>
        <w:t>«Дополнительная общеобразовательная (общеразвивающая) программа физкультурно-спортивной направленности по игровому виду спорта «Футбол»</w:t>
      </w:r>
      <w:r w:rsidRPr="00AB504F">
        <w:rPr>
          <w:rFonts w:ascii="Calibri" w:eastAsia="Calibri" w:hAnsi="Calibri" w:cs="Times New Roman"/>
        </w:rPr>
        <w:t xml:space="preserve"> </w:t>
      </w:r>
      <w:r w:rsidRPr="00AB504F">
        <w:rPr>
          <w:rFonts w:ascii="Times New Roman" w:eastAsia="Calibri" w:hAnsi="Times New Roman" w:cs="Times New Roman"/>
          <w:sz w:val="28"/>
          <w:szCs w:val="28"/>
        </w:rPr>
        <w:t xml:space="preserve">для детей от 7 до 12 лет; </w:t>
      </w:r>
    </w:p>
    <w:p w14:paraId="65CDEC2C" w14:textId="77777777" w:rsidR="003217AD" w:rsidRDefault="00AB504F" w:rsidP="003217AD">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AB504F">
        <w:rPr>
          <w:rFonts w:ascii="Times New Roman" w:eastAsia="Calibri" w:hAnsi="Times New Roman" w:cs="Times New Roman"/>
          <w:sz w:val="28"/>
          <w:szCs w:val="28"/>
        </w:rPr>
        <w:t>«Дополнительная общеобразовательная (общеразвивающая) программа физкультурно-спортивной направленности по игровому виду спорта «Футбол» для детей от 10 до 13 лет;</w:t>
      </w:r>
    </w:p>
    <w:p w14:paraId="6FC842EA" w14:textId="77777777" w:rsidR="003217AD" w:rsidRDefault="00AB504F" w:rsidP="003217AD">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AB504F">
        <w:rPr>
          <w:rFonts w:ascii="Times New Roman" w:eastAsia="Calibri" w:hAnsi="Times New Roman" w:cs="Times New Roman"/>
          <w:sz w:val="28"/>
          <w:szCs w:val="28"/>
        </w:rPr>
        <w:t xml:space="preserve">«Дополнительная общеобразовательная (общеразвивающая) программа физкультурно-спортивной направленности спортивно-оздоровительное плавание» для детей от 5 до 8 лет; </w:t>
      </w:r>
    </w:p>
    <w:p w14:paraId="19AD25A0" w14:textId="77777777" w:rsidR="003217AD" w:rsidRDefault="00AB504F" w:rsidP="003217AD">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AB504F">
        <w:rPr>
          <w:rFonts w:ascii="Times New Roman" w:eastAsia="Calibri" w:hAnsi="Times New Roman" w:cs="Times New Roman"/>
          <w:sz w:val="28"/>
          <w:szCs w:val="28"/>
        </w:rPr>
        <w:t>«Дополнительная общеобразовательная (общеразвивающая) программа физкультурно-спортивной направленности спортивно-оздоровительное плавание» для детей от 9 до 12 лет.</w:t>
      </w:r>
    </w:p>
    <w:p w14:paraId="204443EF" w14:textId="77777777" w:rsidR="003217AD" w:rsidRDefault="00AB504F" w:rsidP="003217AD">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AB504F">
        <w:rPr>
          <w:rFonts w:ascii="Times New Roman" w:eastAsia="Calibri" w:hAnsi="Times New Roman" w:cs="Times New Roman"/>
          <w:sz w:val="28"/>
          <w:szCs w:val="28"/>
        </w:rPr>
        <w:t>3.</w:t>
      </w:r>
      <w:r w:rsidR="00661E64">
        <w:rPr>
          <w:rFonts w:ascii="Times New Roman" w:eastAsia="Calibri" w:hAnsi="Times New Roman" w:cs="Times New Roman"/>
          <w:sz w:val="28"/>
          <w:szCs w:val="28"/>
        </w:rPr>
        <w:t xml:space="preserve"> </w:t>
      </w:r>
      <w:r w:rsidRPr="00AB504F">
        <w:rPr>
          <w:rFonts w:ascii="Times New Roman" w:eastAsia="Calibri" w:hAnsi="Times New Roman" w:cs="Times New Roman"/>
          <w:sz w:val="28"/>
          <w:szCs w:val="28"/>
        </w:rPr>
        <w:t>В МБУ «Спортивная школа олимпийского резерва по зимним видам спорта» по сертификатам дополнительного образования предоставляют услугу по программе «Дополнительная общеразвивающая программа по виду спорта «Хоккей»</w:t>
      </w:r>
      <w:r w:rsidRPr="00AB504F">
        <w:rPr>
          <w:rFonts w:ascii="Calibri" w:eastAsia="Calibri" w:hAnsi="Calibri" w:cs="Times New Roman"/>
        </w:rPr>
        <w:t xml:space="preserve"> </w:t>
      </w:r>
      <w:r w:rsidRPr="00AB504F">
        <w:rPr>
          <w:rFonts w:ascii="Times New Roman" w:eastAsia="Calibri" w:hAnsi="Times New Roman" w:cs="Times New Roman"/>
          <w:sz w:val="28"/>
          <w:szCs w:val="28"/>
        </w:rPr>
        <w:t>для детей от 5 до 7 лет.</w:t>
      </w:r>
    </w:p>
    <w:p w14:paraId="7FDE3BB5" w14:textId="77777777" w:rsidR="003217AD" w:rsidRDefault="00AB504F" w:rsidP="003217AD">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AB504F">
        <w:rPr>
          <w:rFonts w:ascii="Times New Roman" w:eastAsia="Calibri" w:hAnsi="Times New Roman" w:cs="Times New Roman"/>
          <w:sz w:val="28"/>
          <w:szCs w:val="28"/>
        </w:rPr>
        <w:t>По сертификатам дополнительного образования в учреждениях спортивной направленности физической культурой и спортом занимаются 327 детей и подростков (2021- 213 человек).</w:t>
      </w:r>
      <w:r w:rsidR="003217AD">
        <w:rPr>
          <w:rFonts w:ascii="Times New Roman" w:eastAsia="Calibri" w:hAnsi="Times New Roman" w:cs="Times New Roman"/>
          <w:sz w:val="28"/>
          <w:szCs w:val="28"/>
        </w:rPr>
        <w:t xml:space="preserve"> </w:t>
      </w:r>
    </w:p>
    <w:p w14:paraId="48B0D6E2" w14:textId="03661FCA" w:rsidR="00AB504F" w:rsidRPr="00AB504F" w:rsidRDefault="00AB504F" w:rsidP="003217AD">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AB504F">
        <w:rPr>
          <w:rFonts w:ascii="Times New Roman" w:eastAsia="Calibri" w:hAnsi="Times New Roman" w:cs="Times New Roman"/>
          <w:sz w:val="28"/>
          <w:szCs w:val="28"/>
        </w:rPr>
        <w:t>Следует отметить, что на показатели охвата увеличения количества детей и подростков, занимающихся по сертификатам дополнительного образования существенно влияет отсутствие финансирования из средств местного бюджета по сертификатам дополнительного образования.</w:t>
      </w:r>
    </w:p>
    <w:p w14:paraId="2C8277A1" w14:textId="77777777" w:rsidR="00290ADC" w:rsidRPr="00184D5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p>
    <w:p w14:paraId="24342B10" w14:textId="77777777" w:rsidR="00290ADC" w:rsidRPr="00D97FB0"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
          <w:iCs/>
          <w:sz w:val="28"/>
          <w:szCs w:val="28"/>
          <w:u w:val="single"/>
          <w:lang w:eastAsia="ru-RU"/>
        </w:rPr>
      </w:pPr>
      <w:r w:rsidRPr="00D97FB0">
        <w:rPr>
          <w:rFonts w:ascii="Times New Roman" w:eastAsia="Times New Roman" w:hAnsi="Times New Roman" w:cs="Times New Roman"/>
          <w:i/>
          <w:sz w:val="28"/>
          <w:szCs w:val="28"/>
          <w:u w:val="single"/>
          <w:lang w:eastAsia="ru-RU"/>
        </w:rPr>
        <w:t>Региональный проект «</w:t>
      </w:r>
      <w:r w:rsidRPr="00D97FB0">
        <w:rPr>
          <w:rFonts w:ascii="Times New Roman" w:eastAsia="Times New Roman" w:hAnsi="Times New Roman" w:cs="Times New Roman"/>
          <w:bCs/>
          <w:i/>
          <w:iCs/>
          <w:sz w:val="28"/>
          <w:szCs w:val="28"/>
          <w:u w:val="single"/>
          <w:lang w:eastAsia="ru-RU"/>
        </w:rPr>
        <w:t>Поддержка семей, имеющих детей»</w:t>
      </w:r>
    </w:p>
    <w:p w14:paraId="0064DAE9" w14:textId="77777777" w:rsidR="00290ADC" w:rsidRPr="00184D5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Cs/>
          <w:sz w:val="28"/>
          <w:szCs w:val="28"/>
          <w:lang w:eastAsia="ru-RU"/>
        </w:rPr>
      </w:pPr>
      <w:r w:rsidRPr="00184D57">
        <w:rPr>
          <w:rFonts w:ascii="Times New Roman" w:eastAsia="Times New Roman" w:hAnsi="Times New Roman" w:cs="Times New Roman"/>
          <w:bCs/>
          <w:iCs/>
          <w:sz w:val="28"/>
          <w:szCs w:val="28"/>
          <w:lang w:eastAsia="ru-RU"/>
        </w:rPr>
        <w:t>Для реализации плана мероприятий (дорожной карты) по организации деятельности консультационных центров родителям (законным представителям) детей в возрасте до 3-х лет, не посещающих дошкольные образовательные организации, на базе муниципальных организаций дошкольного образования работает 22 консультационных центра, 3 лекотеки для родителей (законных представителей) детей с особыми образовательными потребностями.</w:t>
      </w:r>
    </w:p>
    <w:p w14:paraId="382EC4CF" w14:textId="77777777" w:rsidR="00290ADC" w:rsidRPr="00184D5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Cs/>
          <w:sz w:val="28"/>
          <w:szCs w:val="28"/>
          <w:lang w:eastAsia="ru-RU"/>
        </w:rPr>
      </w:pPr>
      <w:r w:rsidRPr="00184D57">
        <w:rPr>
          <w:rFonts w:ascii="Times New Roman" w:eastAsia="Times New Roman" w:hAnsi="Times New Roman" w:cs="Times New Roman"/>
          <w:bCs/>
          <w:iCs/>
          <w:sz w:val="28"/>
          <w:szCs w:val="28"/>
          <w:lang w:eastAsia="ru-RU"/>
        </w:rPr>
        <w:t xml:space="preserve">В рамках реализации проекта 6 дошкольных образовательных организаций (40%) являются региональными инновационными площадками, реализуют модель образовательных условий для становления инициативы и самостоятельности дошкольников; осуществляется комплексная оценка качества дошкольного образования. </w:t>
      </w:r>
    </w:p>
    <w:p w14:paraId="7540FA76" w14:textId="77777777" w:rsidR="00290ADC" w:rsidRPr="00184D5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Cs/>
          <w:sz w:val="28"/>
          <w:szCs w:val="28"/>
          <w:lang w:eastAsia="ru-RU"/>
        </w:rPr>
      </w:pPr>
      <w:r w:rsidRPr="00184D57">
        <w:rPr>
          <w:rFonts w:ascii="Times New Roman" w:eastAsia="Times New Roman" w:hAnsi="Times New Roman" w:cs="Times New Roman"/>
          <w:bCs/>
          <w:iCs/>
          <w:sz w:val="28"/>
          <w:szCs w:val="28"/>
          <w:lang w:eastAsia="ru-RU"/>
        </w:rPr>
        <w:t>На базе 3 дошкольных образовательных организаций реализуется проект сетевого компетентностного центра инклюзивного образования «Инклюверсариум».</w:t>
      </w:r>
    </w:p>
    <w:p w14:paraId="0F611CE9" w14:textId="77777777" w:rsidR="00290ADC" w:rsidRPr="00D97FB0"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
          <w:iCs/>
          <w:sz w:val="28"/>
          <w:szCs w:val="28"/>
          <w:u w:val="single"/>
          <w:lang w:eastAsia="ru-RU"/>
        </w:rPr>
      </w:pPr>
      <w:r w:rsidRPr="00D97FB0">
        <w:rPr>
          <w:rFonts w:ascii="Times New Roman" w:eastAsia="Times New Roman" w:hAnsi="Times New Roman" w:cs="Times New Roman"/>
          <w:bCs/>
          <w:i/>
          <w:iCs/>
          <w:sz w:val="28"/>
          <w:szCs w:val="28"/>
          <w:u w:val="single"/>
          <w:lang w:eastAsia="ru-RU"/>
        </w:rPr>
        <w:t>Региональный проект «Цифровая образовательная среда»</w:t>
      </w:r>
    </w:p>
    <w:p w14:paraId="1B9ED30A" w14:textId="77777777" w:rsidR="00290ADC" w:rsidRPr="00184D5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184D57">
        <w:rPr>
          <w:rFonts w:ascii="Times New Roman" w:eastAsia="Times New Roman" w:hAnsi="Times New Roman" w:cs="Times New Roman"/>
          <w:sz w:val="28"/>
          <w:szCs w:val="28"/>
          <w:lang w:eastAsia="ru-RU"/>
        </w:rPr>
        <w:t>Развитие системы цифровой образовательной среды в городе Нефтеюганске осуществляется в соответствии с основными направлениями реализации федерального проекта «Цифровая образовательная среда» национального проекта «Образование»: создание и внедрение в образовательных организациях цифровой образовательной среды, обеспечение реализации цифровой трансформации системы образования. В рамках проекта ведется работа по оснащению образовательных организаций современным оборудованием и развитие цифровых сервисов и контента для образовательной деятельности.</w:t>
      </w:r>
    </w:p>
    <w:p w14:paraId="3712E98B" w14:textId="77777777" w:rsidR="00290ADC" w:rsidRPr="00184D5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184D57">
        <w:rPr>
          <w:rFonts w:ascii="Times New Roman" w:eastAsia="Times New Roman" w:hAnsi="Times New Roman" w:cs="Times New Roman"/>
          <w:sz w:val="28"/>
          <w:szCs w:val="28"/>
          <w:lang w:eastAsia="ru-RU"/>
        </w:rPr>
        <w:t>Для решения поставленных задач в образовательных организациях внедрена единая муниципальная информационная система по учету контингента обучающихся, используются электронные журналы и электронные дневники, интегрированные с Единым порталом государственных и муниципальных услуг.</w:t>
      </w:r>
    </w:p>
    <w:p w14:paraId="6B965B33" w14:textId="77777777" w:rsidR="00290ADC" w:rsidRPr="00184D5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184D57">
        <w:rPr>
          <w:rFonts w:ascii="Times New Roman" w:eastAsia="Times New Roman" w:hAnsi="Times New Roman" w:cs="Times New Roman"/>
          <w:sz w:val="28"/>
          <w:szCs w:val="28"/>
          <w:lang w:eastAsia="ru-RU"/>
        </w:rPr>
        <w:t>100% общеобразовательных организаций подключены к единой сети передачи данных (ЕСПД), обеспечены высокоскоростным Интернетом со скоростью не менее 100 Мбит/с, используют ресурсы цифровых образовательных платформ. Официальные сайты образовательных организаций приведены в соответствие с Правилами размещения на официальном сайте в сети «Интернет», имеют единое портальное решение и единую централизованную концепцию сайта и хостинга. 100% сайтов общеобразовательных организаций переведены на платформу «ГосWeb»(опытно-промышленная эксплуатация конструктора сайтов на базе единого портала государственных и муниципальных услуг). Запланирована работа по переводу на платформу «ГосWeb» сайтов дошкольных образовательных учреждений в 2023 году.</w:t>
      </w:r>
    </w:p>
    <w:p w14:paraId="14EBF3D0" w14:textId="77777777" w:rsidR="00D25D74" w:rsidRDefault="00290ADC" w:rsidP="009D19FE">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184D57">
        <w:rPr>
          <w:rFonts w:ascii="Times New Roman" w:eastAsia="Times New Roman" w:hAnsi="Times New Roman" w:cs="Times New Roman"/>
          <w:sz w:val="28"/>
          <w:szCs w:val="28"/>
          <w:lang w:eastAsia="ru-RU"/>
        </w:rPr>
        <w:t>Государственная информационная система Ханты-Мансийского автономного округа - Югры «Цифровая образовательная платформа Ханты-Мансийского автономного округа - Югры (ГИС Образование Югры)» внедрена в 100% образовательных организаций.</w:t>
      </w:r>
    </w:p>
    <w:p w14:paraId="606DE7FD" w14:textId="6D0C88E0" w:rsidR="00290ADC" w:rsidRPr="00184D57" w:rsidRDefault="00290ADC" w:rsidP="009D19FE">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184D57">
        <w:rPr>
          <w:rFonts w:ascii="Times New Roman" w:eastAsia="Times New Roman" w:hAnsi="Times New Roman" w:cs="Times New Roman"/>
          <w:sz w:val="28"/>
          <w:szCs w:val="28"/>
          <w:lang w:eastAsia="ru-RU"/>
        </w:rPr>
        <w:t xml:space="preserve">В МБОУ «СОШ № 2 им.А.И.Исаевой» функционирует узловой информационно - библиотечный центр, цель которого – </w:t>
      </w:r>
      <w:hyperlink r:id="rId41" w:tgtFrame="_blank" w:history="1">
        <w:r w:rsidRPr="00184D57">
          <w:rPr>
            <w:rFonts w:ascii="Times New Roman" w:eastAsia="Times New Roman" w:hAnsi="Times New Roman" w:cs="Times New Roman"/>
            <w:sz w:val="28"/>
            <w:szCs w:val="28"/>
            <w:lang w:eastAsia="ru-RU"/>
          </w:rPr>
          <w:t>развитие системы библиотечного делопроизводства в образовательных организаци</w:t>
        </w:r>
      </w:hyperlink>
      <w:r w:rsidRPr="00184D57">
        <w:rPr>
          <w:rFonts w:ascii="Times New Roman" w:eastAsia="Times New Roman" w:hAnsi="Times New Roman" w:cs="Times New Roman"/>
          <w:sz w:val="28"/>
          <w:szCs w:val="28"/>
          <w:lang w:eastAsia="ru-RU"/>
        </w:rPr>
        <w:t>ях города, внедрение инновационных технологий работы с информацией, распространение лучших практик работы с программным обеспечением для самообразования. Четыре образовательные организации входят в сеть информационно-библиотечных центров: МБОУ «СОШ №2 им. А.И. Исаевой», МБОУ «СОШ №3 им. А.А.Ивасенко», МБОУ «СОШ №10», МБОУ «СОШ № 13». В МБОУ «СОШ № 13» организована деятельность 100-ого филиала Президентской библиотеки.</w:t>
      </w:r>
    </w:p>
    <w:p w14:paraId="7369D171" w14:textId="77777777" w:rsidR="00290ADC" w:rsidRPr="00184D5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184D57">
        <w:rPr>
          <w:rFonts w:ascii="Times New Roman" w:eastAsia="Times New Roman" w:hAnsi="Times New Roman" w:cs="Times New Roman"/>
          <w:sz w:val="28"/>
          <w:szCs w:val="28"/>
          <w:lang w:eastAsia="ru-RU"/>
        </w:rPr>
        <w:t>В 100% общеобразовательных организаций осуществляется электронное обучение учащихся с применением дистанционных образовательных технологий. Образовательный процесс организован с использованием возможностей региональной цифровой образовательной платформы Ханты-Мансийского автономного округа – Югры «Государственная информационная система «Образование Югры», выбранных образовательных контентов, интегрированных в данную платформу.</w:t>
      </w:r>
    </w:p>
    <w:p w14:paraId="3D94C88C" w14:textId="77777777" w:rsidR="00290ADC" w:rsidRPr="00184D5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184D57">
        <w:rPr>
          <w:rFonts w:ascii="Times New Roman" w:eastAsia="Times New Roman" w:hAnsi="Times New Roman" w:cs="Times New Roman"/>
          <w:sz w:val="28"/>
          <w:szCs w:val="28"/>
          <w:lang w:eastAsia="ru-RU"/>
        </w:rPr>
        <w:t>Достигнуты фактические</w:t>
      </w:r>
      <w:r w:rsidRPr="00184D57">
        <w:rPr>
          <w:rFonts w:ascii="Times New Roman" w:eastAsia="Times New Roman" w:hAnsi="Times New Roman" w:cs="Times New Roman"/>
          <w:i/>
          <w:iCs/>
          <w:sz w:val="28"/>
          <w:szCs w:val="28"/>
          <w:lang w:eastAsia="ru-RU"/>
        </w:rPr>
        <w:t xml:space="preserve"> </w:t>
      </w:r>
      <w:r w:rsidRPr="00184D57">
        <w:rPr>
          <w:rFonts w:ascii="Times New Roman" w:eastAsia="Times New Roman" w:hAnsi="Times New Roman" w:cs="Times New Roman"/>
          <w:sz w:val="28"/>
          <w:szCs w:val="28"/>
          <w:lang w:eastAsia="ru-RU"/>
        </w:rPr>
        <w:t>значения показателей по региональному проекту «Цифровая образовательная среда» национального проекта «Образование»:</w:t>
      </w:r>
    </w:p>
    <w:p w14:paraId="0FDE7D4D" w14:textId="77777777" w:rsidR="00290ADC" w:rsidRPr="00184D5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184D57">
        <w:rPr>
          <w:rFonts w:ascii="Times New Roman" w:eastAsia="Times New Roman" w:hAnsi="Times New Roman" w:cs="Times New Roman"/>
          <w:sz w:val="28"/>
          <w:szCs w:val="28"/>
          <w:lang w:eastAsia="ru-RU"/>
        </w:rPr>
        <w:t>-доля общеобразовательных организаций, оснащенных в целях</w:t>
      </w:r>
      <w:r w:rsidRPr="00184D57">
        <w:rPr>
          <w:rFonts w:ascii="Times New Roman" w:eastAsia="Times New Roman" w:hAnsi="Times New Roman" w:cs="Times New Roman"/>
          <w:i/>
          <w:iCs/>
          <w:sz w:val="28"/>
          <w:szCs w:val="28"/>
          <w:lang w:eastAsia="ru-RU"/>
        </w:rPr>
        <w:t> </w:t>
      </w:r>
      <w:r w:rsidRPr="00184D57">
        <w:rPr>
          <w:rFonts w:ascii="Times New Roman" w:eastAsia="Times New Roman" w:hAnsi="Times New Roman" w:cs="Times New Roman"/>
          <w:sz w:val="28"/>
          <w:szCs w:val="28"/>
          <w:lang w:eastAsia="ru-RU"/>
        </w:rPr>
        <w:t>внедрения цифровой образовательной среды – 4,01% (план - 4,01%);</w:t>
      </w:r>
    </w:p>
    <w:p w14:paraId="6579AFAA" w14:textId="77777777" w:rsidR="00290ADC" w:rsidRPr="00184D5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184D57">
        <w:rPr>
          <w:rFonts w:ascii="Times New Roman" w:eastAsia="Times New Roman" w:hAnsi="Times New Roman" w:cs="Times New Roman"/>
          <w:sz w:val="28"/>
          <w:szCs w:val="28"/>
          <w:lang w:eastAsia="ru-RU"/>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 1,78% (план -        0,67 %);</w:t>
      </w:r>
    </w:p>
    <w:p w14:paraId="0854EB8C" w14:textId="77777777" w:rsidR="00290ADC" w:rsidRPr="00184D5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184D57">
        <w:rPr>
          <w:rFonts w:ascii="Times New Roman" w:eastAsia="Times New Roman" w:hAnsi="Times New Roman" w:cs="Times New Roman"/>
          <w:sz w:val="28"/>
          <w:szCs w:val="28"/>
          <w:lang w:eastAsia="ru-RU"/>
        </w:rPr>
        <w:t>-доля педагогических работников, использующих сервисы федеральной информационно-сервисной платформы цифровой образовательной среды - 3,30% (план - 0,65%);</w:t>
      </w:r>
    </w:p>
    <w:p w14:paraId="3CDD04B8" w14:textId="77777777" w:rsidR="00290ADC" w:rsidRPr="00184D57"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184D57">
        <w:rPr>
          <w:rFonts w:ascii="Times New Roman" w:eastAsia="Times New Roman" w:hAnsi="Times New Roman" w:cs="Times New Roman"/>
          <w:sz w:val="28"/>
          <w:szCs w:val="28"/>
          <w:lang w:eastAsia="ru-RU"/>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 – 5,16 (план - 0,54%).</w:t>
      </w:r>
    </w:p>
    <w:p w14:paraId="060ADCCA" w14:textId="77777777" w:rsidR="00290ADC" w:rsidRPr="00290ADC"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highlight w:val="lightGray"/>
          <w:lang w:eastAsia="ru-RU"/>
        </w:rPr>
      </w:pPr>
    </w:p>
    <w:p w14:paraId="69C4F1F8" w14:textId="77777777" w:rsidR="00290ADC" w:rsidRPr="00D97FB0"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
          <w:iCs/>
          <w:sz w:val="28"/>
          <w:szCs w:val="28"/>
          <w:u w:val="single"/>
          <w:lang w:eastAsia="ru-RU"/>
        </w:rPr>
      </w:pPr>
      <w:r w:rsidRPr="00D97FB0">
        <w:rPr>
          <w:rFonts w:ascii="Times New Roman" w:eastAsia="Times New Roman" w:hAnsi="Times New Roman" w:cs="Times New Roman"/>
          <w:bCs/>
          <w:i/>
          <w:iCs/>
          <w:sz w:val="28"/>
          <w:szCs w:val="28"/>
          <w:u w:val="single"/>
          <w:lang w:eastAsia="ru-RU"/>
        </w:rPr>
        <w:t>Региональный проект «Социальная активность»</w:t>
      </w:r>
    </w:p>
    <w:p w14:paraId="4383A6F6" w14:textId="77777777" w:rsidR="00290ADC" w:rsidRPr="00A907A2"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Cs/>
          <w:sz w:val="28"/>
          <w:szCs w:val="28"/>
          <w:lang w:eastAsia="ru-RU"/>
        </w:rPr>
      </w:pPr>
      <w:r w:rsidRPr="00A907A2">
        <w:rPr>
          <w:rFonts w:ascii="Times New Roman" w:eastAsia="Times New Roman" w:hAnsi="Times New Roman" w:cs="Times New Roman"/>
          <w:bCs/>
          <w:iCs/>
          <w:sz w:val="28"/>
          <w:szCs w:val="28"/>
          <w:lang w:eastAsia="ru-RU"/>
        </w:rPr>
        <w:t xml:space="preserve">Для вовлечения к 2024 году не менее 0,0171 млн. чел. (17 100 чел.) граждан города в деятельность волонтерских и добровольческих объединений, осуществляется работа по развитию добровольческого движения города. Фактическое </w:t>
      </w:r>
      <w:r w:rsidRPr="00A907A2">
        <w:rPr>
          <w:rFonts w:ascii="Times New Roman" w:eastAsia="Calibri" w:hAnsi="Times New Roman" w:cs="Times New Roman"/>
          <w:sz w:val="28"/>
          <w:szCs w:val="28"/>
        </w:rPr>
        <w:t xml:space="preserve">исполнение указанного показателя в 2022 г. составило 16 900 чел. (план 2022 г. – 16 900 чел.). </w:t>
      </w:r>
      <w:r w:rsidRPr="00A907A2">
        <w:rPr>
          <w:rFonts w:ascii="Times New Roman" w:eastAsia="Times New Roman" w:hAnsi="Times New Roman" w:cs="Times New Roman"/>
          <w:bCs/>
          <w:iCs/>
          <w:sz w:val="28"/>
          <w:szCs w:val="28"/>
          <w:lang w:eastAsia="ru-RU"/>
        </w:rPr>
        <w:t xml:space="preserve"> </w:t>
      </w:r>
    </w:p>
    <w:p w14:paraId="2CA90C7A" w14:textId="77777777" w:rsidR="00290ADC" w:rsidRPr="00A907A2"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Cs/>
          <w:sz w:val="28"/>
          <w:szCs w:val="28"/>
          <w:lang w:eastAsia="ru-RU"/>
        </w:rPr>
      </w:pPr>
      <w:r w:rsidRPr="00A907A2">
        <w:rPr>
          <w:rFonts w:ascii="Times New Roman" w:eastAsia="Times New Roman" w:hAnsi="Times New Roman" w:cs="Times New Roman"/>
          <w:bCs/>
          <w:iCs/>
          <w:sz w:val="28"/>
          <w:szCs w:val="28"/>
          <w:lang w:eastAsia="ru-RU"/>
        </w:rPr>
        <w:t xml:space="preserve">На территории г.Нефтеюганска организована работа Координационного центра по развитию добровольчества в молодежной среде г. Нефтеюганска, 16 школьных волонтерских площадок, муниципального штаба Всероссийского общественного движения «Волонтеры Победы», городской волонтёрской площадки «Доброе сердце», оперативного Штаба «МЫ ВМЕСТЕ» по взаимодействию с добровольцами (волонтерами) готовыми к участию в профилактических мероприятиях и мерах по оказанию помощи гражданам, находящимся в зоне риска (пожилые граждане старше 65 лет), а также семьям мобилизованных военнослужащих. Осуществляется взаимодействие с АНО «Ресурсный добровольческий центр «Сердце Югры». </w:t>
      </w:r>
    </w:p>
    <w:p w14:paraId="6C506761" w14:textId="77777777" w:rsidR="00290ADC" w:rsidRPr="00A907A2"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Cs/>
          <w:sz w:val="28"/>
          <w:szCs w:val="28"/>
          <w:lang w:eastAsia="ru-RU"/>
        </w:rPr>
      </w:pPr>
      <w:r w:rsidRPr="00A907A2">
        <w:rPr>
          <w:rFonts w:ascii="Times New Roman" w:eastAsia="Times New Roman" w:hAnsi="Times New Roman" w:cs="Times New Roman"/>
          <w:bCs/>
          <w:iCs/>
          <w:sz w:val="28"/>
          <w:szCs w:val="28"/>
          <w:lang w:eastAsia="ru-RU"/>
        </w:rPr>
        <w:t xml:space="preserve">Реализуется программа для добровольцев «Найди меня» (поиск пропавших людей), проводятся обучающие семинары «Особенные люди». Организовано проведение благотворительных акций «Неделя добра», «Собери ребенка в школу», «Уроки добра», «Подари тепло защитнику Отечества», «Стань волонтером», «Спешите делать добро», в том числе мероприятий, направленных на профилактику негативных явлений в молодёжной среде. </w:t>
      </w:r>
    </w:p>
    <w:p w14:paraId="639AE3E1" w14:textId="77777777" w:rsidR="00290ADC" w:rsidRPr="00A907A2"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Cs/>
          <w:sz w:val="28"/>
          <w:szCs w:val="28"/>
          <w:lang w:eastAsia="ru-RU"/>
        </w:rPr>
      </w:pPr>
      <w:r w:rsidRPr="00A907A2">
        <w:rPr>
          <w:rFonts w:ascii="Times New Roman" w:eastAsia="Times New Roman" w:hAnsi="Times New Roman" w:cs="Times New Roman"/>
          <w:bCs/>
          <w:iCs/>
          <w:sz w:val="28"/>
          <w:szCs w:val="28"/>
          <w:lang w:eastAsia="ru-RU"/>
        </w:rPr>
        <w:t>В рамках празднования Международного Дня волонтера 14 активистам вручён муниципальный знак «За вклад в развитие добровольческой (волонтёрской) деятельности на территории города Нефтеюганска», организовано участие в форуме гражданских инициатив «МЫ ВМЕСТЕ» в г. Москва, где из 6 финалистов, представлявших Ханты-Мансийский автономный округ – Югру, определены лауреатами 2 проекта из города Нефтеюганска.</w:t>
      </w:r>
    </w:p>
    <w:p w14:paraId="48252174" w14:textId="77777777" w:rsidR="00290ADC" w:rsidRPr="00A907A2"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Cs/>
          <w:sz w:val="28"/>
          <w:szCs w:val="28"/>
          <w:lang w:eastAsia="ru-RU"/>
        </w:rPr>
      </w:pPr>
      <w:r w:rsidRPr="00A907A2">
        <w:rPr>
          <w:rFonts w:ascii="Times New Roman" w:eastAsia="Times New Roman" w:hAnsi="Times New Roman" w:cs="Times New Roman"/>
          <w:bCs/>
          <w:iCs/>
          <w:sz w:val="28"/>
          <w:szCs w:val="28"/>
          <w:lang w:eastAsia="ru-RU"/>
        </w:rPr>
        <w:t xml:space="preserve">Организовано участие не менее 13 000 человек молодёжи в мероприятиях и форумах различного уровня (фестиваль молодежных инициатив «Нефтеюганск молодой!», фестиваль молодых семей «Мир в котором я живу», молодежный медиа-форум для школьников «Отклик», форум «Наши Победы», фестиваль работающей молодежи «Стимул», участие в мастерской сообществ «Комунада» и др.). </w:t>
      </w:r>
    </w:p>
    <w:p w14:paraId="53813C80" w14:textId="77777777" w:rsidR="00290ADC" w:rsidRPr="00A907A2" w:rsidRDefault="00290ADC" w:rsidP="004771BE">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Cs/>
          <w:sz w:val="28"/>
          <w:szCs w:val="28"/>
          <w:lang w:eastAsia="ru-RU"/>
        </w:rPr>
      </w:pPr>
      <w:r w:rsidRPr="00A907A2">
        <w:rPr>
          <w:rFonts w:ascii="Times New Roman" w:eastAsia="Times New Roman" w:hAnsi="Times New Roman" w:cs="Times New Roman"/>
          <w:bCs/>
          <w:iCs/>
          <w:sz w:val="28"/>
          <w:szCs w:val="28"/>
          <w:lang w:eastAsia="ru-RU"/>
        </w:rPr>
        <w:t>Реализуются мероприятия в рамках городского проекта «Здоровое поколение 21 века».</w:t>
      </w:r>
      <w:r w:rsidRPr="00A907A2">
        <w:rPr>
          <w:rFonts w:ascii="Times New Roman" w:eastAsia="Times New Roman" w:hAnsi="Times New Roman" w:cs="Times New Roman"/>
          <w:sz w:val="28"/>
          <w:szCs w:val="28"/>
          <w:lang w:eastAsia="ru-RU"/>
        </w:rPr>
        <w:t xml:space="preserve"> </w:t>
      </w:r>
      <w:r w:rsidRPr="00A907A2">
        <w:rPr>
          <w:rFonts w:ascii="Times New Roman" w:eastAsia="Times New Roman" w:hAnsi="Times New Roman" w:cs="Times New Roman"/>
          <w:bCs/>
          <w:iCs/>
          <w:sz w:val="28"/>
          <w:szCs w:val="28"/>
          <w:lang w:eastAsia="ru-RU"/>
        </w:rPr>
        <w:t xml:space="preserve">Организован и проведён фестиваль молодых семей «Мир, в котором мы живем». </w:t>
      </w:r>
      <w:r w:rsidRPr="00A907A2">
        <w:rPr>
          <w:rFonts w:ascii="Times New Roman" w:eastAsia="Times New Roman" w:hAnsi="Times New Roman" w:cs="Times New Roman"/>
          <w:sz w:val="28"/>
          <w:szCs w:val="28"/>
          <w:lang w:eastAsia="ru-RU"/>
        </w:rPr>
        <w:t>Р</w:t>
      </w:r>
      <w:r w:rsidRPr="00A907A2">
        <w:rPr>
          <w:rFonts w:ascii="Times New Roman" w:eastAsia="Times New Roman" w:hAnsi="Times New Roman" w:cs="Times New Roman"/>
          <w:bCs/>
          <w:iCs/>
          <w:sz w:val="28"/>
          <w:szCs w:val="28"/>
          <w:lang w:eastAsia="ru-RU"/>
        </w:rPr>
        <w:t xml:space="preserve">еализуется план основных мероприятий в рамках проведения «Десятилетия детства». </w:t>
      </w:r>
    </w:p>
    <w:p w14:paraId="1FFAE0C8" w14:textId="77777777" w:rsidR="00290ADC" w:rsidRPr="00A907A2" w:rsidRDefault="00290ADC" w:rsidP="004771BE">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A907A2">
        <w:rPr>
          <w:rFonts w:ascii="Times New Roman" w:eastAsia="Times New Roman" w:hAnsi="Times New Roman" w:cs="Times New Roman"/>
          <w:bCs/>
          <w:iCs/>
          <w:sz w:val="28"/>
          <w:szCs w:val="28"/>
          <w:lang w:eastAsia="ru-RU"/>
        </w:rPr>
        <w:t xml:space="preserve">В МБОУ «Средняя общеобразовательная кадетская школа № 4» реализуются воспитательные практики кадетского образования. На протяжении нескольких лет школа становится победителем </w:t>
      </w:r>
      <w:r w:rsidRPr="00A907A2">
        <w:rPr>
          <w:rFonts w:ascii="Times New Roman" w:eastAsia="Times New Roman" w:hAnsi="Times New Roman" w:cs="Times New Roman"/>
          <w:sz w:val="28"/>
          <w:szCs w:val="28"/>
          <w:lang w:eastAsia="ru-RU"/>
        </w:rPr>
        <w:t>регионального этапа смотра-конкурса на звание «Лучший казачий кадетский класс Уральского федерального округа», регионального этапа Всероссийской военно-спортивной игры «Казачий Сполох» (2018 г., 2019 г., 2020 г., 2021 г.) и подтверждает эти результаты на всероссийском уровне.</w:t>
      </w:r>
    </w:p>
    <w:p w14:paraId="768E09CE" w14:textId="059C7814" w:rsidR="00290ADC" w:rsidRPr="00A907A2"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color w:val="000000"/>
          <w:sz w:val="28"/>
          <w:szCs w:val="28"/>
          <w:lang w:eastAsia="ru-RU"/>
        </w:rPr>
      </w:pPr>
      <w:r w:rsidRPr="00A907A2">
        <w:rPr>
          <w:rFonts w:ascii="Times New Roman" w:eastAsia="Calibri" w:hAnsi="Times New Roman" w:cs="Times New Roman"/>
          <w:color w:val="000000"/>
          <w:sz w:val="28"/>
          <w:szCs w:val="28"/>
          <w:lang w:eastAsia="ru-RU"/>
        </w:rPr>
        <w:t>Не менее 3</w:t>
      </w:r>
      <w:r w:rsidR="00A907A2" w:rsidRPr="00A907A2">
        <w:rPr>
          <w:rFonts w:ascii="Times New Roman" w:eastAsia="Calibri" w:hAnsi="Times New Roman" w:cs="Times New Roman"/>
          <w:color w:val="000000"/>
          <w:sz w:val="28"/>
          <w:szCs w:val="28"/>
          <w:lang w:eastAsia="ru-RU"/>
        </w:rPr>
        <w:t xml:space="preserve"> </w:t>
      </w:r>
      <w:r w:rsidRPr="00A907A2">
        <w:rPr>
          <w:rFonts w:ascii="Times New Roman" w:eastAsia="Calibri" w:hAnsi="Times New Roman" w:cs="Times New Roman"/>
          <w:color w:val="000000"/>
          <w:sz w:val="28"/>
          <w:szCs w:val="28"/>
          <w:lang w:eastAsia="ru-RU"/>
        </w:rPr>
        <w:t xml:space="preserve">100 </w:t>
      </w:r>
      <w:r w:rsidRPr="00A907A2">
        <w:rPr>
          <w:rFonts w:ascii="Times New Roman" w:eastAsia="Times New Roman" w:hAnsi="Times New Roman" w:cs="Times New Roman"/>
          <w:bCs/>
          <w:iCs/>
          <w:sz w:val="28"/>
          <w:szCs w:val="28"/>
          <w:lang w:eastAsia="ru-RU"/>
        </w:rPr>
        <w:t xml:space="preserve">учащихся вовлечены в деятельность детских и молодёжных общественных объединений: Российское движение школьников, «Клуб менеджеров «Новая цивилизация» и др., организована деятельность федеральной опорной площадки – МБОУ «СОШ № 5 «Многопрофильная», к участию в движении подключено 100% общеобразовательных организаций города. </w:t>
      </w:r>
    </w:p>
    <w:p w14:paraId="27285B09" w14:textId="77777777" w:rsidR="00290ADC" w:rsidRPr="00D97FB0" w:rsidRDefault="00290ADC" w:rsidP="009D19FE">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
          <w:iCs/>
          <w:sz w:val="28"/>
          <w:szCs w:val="28"/>
          <w:u w:val="single"/>
          <w:lang w:eastAsia="ru-RU"/>
        </w:rPr>
      </w:pPr>
      <w:r w:rsidRPr="00D97FB0">
        <w:rPr>
          <w:rFonts w:ascii="Times New Roman" w:eastAsia="Times New Roman" w:hAnsi="Times New Roman" w:cs="Times New Roman"/>
          <w:bCs/>
          <w:i/>
          <w:iCs/>
          <w:sz w:val="28"/>
          <w:szCs w:val="28"/>
          <w:u w:val="single"/>
          <w:lang w:eastAsia="ru-RU"/>
        </w:rPr>
        <w:t>Региональный проект «Патриотическое воспитание граждан Российской Федерации»</w:t>
      </w:r>
    </w:p>
    <w:p w14:paraId="523931D9" w14:textId="01EDB857" w:rsidR="00290ADC" w:rsidRPr="00A907A2"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Cs/>
          <w:sz w:val="28"/>
          <w:szCs w:val="28"/>
          <w:lang w:eastAsia="ru-RU"/>
        </w:rPr>
      </w:pPr>
      <w:r w:rsidRPr="00A907A2">
        <w:rPr>
          <w:rFonts w:ascii="Times New Roman" w:eastAsia="Times New Roman" w:hAnsi="Times New Roman" w:cs="Times New Roman"/>
          <w:bCs/>
          <w:iCs/>
          <w:sz w:val="28"/>
          <w:szCs w:val="28"/>
          <w:lang w:eastAsia="ru-RU"/>
        </w:rPr>
        <w:t xml:space="preserve">С целью реализации регионального проекта в городе </w:t>
      </w:r>
      <w:r w:rsidR="00515BD4" w:rsidRPr="00A907A2">
        <w:rPr>
          <w:rFonts w:ascii="Times New Roman" w:eastAsia="Times New Roman" w:hAnsi="Times New Roman" w:cs="Times New Roman"/>
          <w:bCs/>
          <w:iCs/>
          <w:sz w:val="28"/>
          <w:szCs w:val="28"/>
          <w:lang w:eastAsia="ru-RU"/>
        </w:rPr>
        <w:t>созданы условия</w:t>
      </w:r>
      <w:r w:rsidRPr="00A907A2">
        <w:rPr>
          <w:rFonts w:ascii="Times New Roman" w:eastAsia="Times New Roman" w:hAnsi="Times New Roman" w:cs="Times New Roman"/>
          <w:bCs/>
          <w:iCs/>
          <w:sz w:val="28"/>
          <w:szCs w:val="28"/>
          <w:lang w:eastAsia="ru-RU"/>
        </w:rPr>
        <w:t xml:space="preserve"> для вовлечения в социально активную деятельность детей и молодежи через участие в патриотических проектах, а также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14:paraId="773A39E8" w14:textId="77777777" w:rsidR="00290ADC" w:rsidRPr="00A907A2"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color w:val="000000"/>
          <w:sz w:val="28"/>
          <w:szCs w:val="28"/>
          <w:lang w:eastAsia="ru-RU"/>
        </w:rPr>
      </w:pPr>
      <w:r w:rsidRPr="00A907A2">
        <w:rPr>
          <w:rFonts w:ascii="Times New Roman" w:eastAsia="Times New Roman" w:hAnsi="Times New Roman" w:cs="Times New Roman"/>
          <w:bCs/>
          <w:iCs/>
          <w:sz w:val="28"/>
          <w:szCs w:val="28"/>
          <w:lang w:eastAsia="ru-RU"/>
        </w:rPr>
        <w:t>В целях патриотического воспитания учащихся в городе создано местное отделение Всероссийского детско-юношеского военно-патриотического общественного движения «Юнармия» на базе МБУ ДО «ДДТ»</w:t>
      </w:r>
      <w:r w:rsidRPr="00A907A2">
        <w:rPr>
          <w:rFonts w:ascii="Times New Roman" w:eastAsia="Times New Roman" w:hAnsi="Times New Roman" w:cs="Times New Roman"/>
          <w:color w:val="000000"/>
          <w:sz w:val="28"/>
          <w:szCs w:val="28"/>
          <w:lang w:eastAsia="ru-RU"/>
        </w:rPr>
        <w:t xml:space="preserve">, в которое принято 777 человек детей и молодежи. </w:t>
      </w:r>
      <w:r w:rsidRPr="00A907A2">
        <w:rPr>
          <w:rFonts w:ascii="Times New Roman" w:eastAsia="Calibri" w:hAnsi="Times New Roman" w:cs="Times New Roman"/>
          <w:color w:val="000000"/>
          <w:sz w:val="28"/>
          <w:szCs w:val="28"/>
          <w:lang w:eastAsia="ru-RU"/>
        </w:rPr>
        <w:t xml:space="preserve"> </w:t>
      </w:r>
    </w:p>
    <w:p w14:paraId="0FCC5E96" w14:textId="77777777" w:rsidR="00290ADC" w:rsidRPr="00A907A2"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color w:val="000000"/>
          <w:sz w:val="28"/>
          <w:szCs w:val="28"/>
          <w:lang w:eastAsia="ru-RU"/>
        </w:rPr>
      </w:pPr>
      <w:r w:rsidRPr="00A907A2">
        <w:rPr>
          <w:rFonts w:ascii="Times New Roman" w:eastAsia="Calibri" w:hAnsi="Times New Roman" w:cs="Times New Roman"/>
          <w:color w:val="000000"/>
          <w:sz w:val="28"/>
          <w:szCs w:val="28"/>
          <w:lang w:eastAsia="ru-RU"/>
        </w:rPr>
        <w:t>Организована реализация программы «Орлята России», направленной на   развитие социальной активности обучающихся начальных классов.</w:t>
      </w:r>
    </w:p>
    <w:p w14:paraId="2E556A26" w14:textId="77777777" w:rsidR="00290ADC" w:rsidRPr="00A907A2"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Cs/>
          <w:sz w:val="28"/>
          <w:szCs w:val="28"/>
          <w:lang w:eastAsia="ru-RU"/>
        </w:rPr>
      </w:pPr>
      <w:r w:rsidRPr="00A907A2">
        <w:rPr>
          <w:rFonts w:ascii="Times New Roman" w:eastAsia="Times New Roman" w:hAnsi="Times New Roman" w:cs="Times New Roman"/>
          <w:bCs/>
          <w:iCs/>
          <w:sz w:val="28"/>
          <w:szCs w:val="28"/>
          <w:lang w:eastAsia="ru-RU"/>
        </w:rPr>
        <w:t xml:space="preserve">В 100% общеобразовательных организаций внедрены рабочие программы воспитания обучающихся.  </w:t>
      </w:r>
    </w:p>
    <w:p w14:paraId="1DD5FC7D" w14:textId="77777777" w:rsidR="00290ADC" w:rsidRPr="00A907A2"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Cs/>
          <w:sz w:val="28"/>
          <w:szCs w:val="28"/>
          <w:lang w:eastAsia="ru-RU"/>
        </w:rPr>
      </w:pPr>
      <w:r w:rsidRPr="00A907A2">
        <w:rPr>
          <w:rFonts w:ascii="Times New Roman" w:eastAsia="Times New Roman" w:hAnsi="Times New Roman" w:cs="Times New Roman"/>
          <w:bCs/>
          <w:iCs/>
          <w:sz w:val="28"/>
          <w:szCs w:val="28"/>
          <w:lang w:eastAsia="ru-RU"/>
        </w:rPr>
        <w:t>Осуществляется деятельность по проведению мероприятий, направленных на духовно-нравственное, военно-патриотическое и гражданское воспитание, на развитие практических навыков, необходимых для включения детей и молодежи в общественно полезную деятельность, а также мероприятий по противодействию распространению деструктивной идеологии.</w:t>
      </w:r>
    </w:p>
    <w:p w14:paraId="5A4A34BA" w14:textId="45E5CEEA" w:rsidR="00661E64" w:rsidRDefault="00290ADC" w:rsidP="00D25D74">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
          <w:sz w:val="28"/>
          <w:szCs w:val="28"/>
          <w:lang w:eastAsia="ru-RU"/>
        </w:rPr>
      </w:pPr>
      <w:r w:rsidRPr="00A907A2">
        <w:rPr>
          <w:rFonts w:ascii="Times New Roman" w:eastAsia="Times New Roman" w:hAnsi="Times New Roman" w:cs="Times New Roman"/>
          <w:bCs/>
          <w:iCs/>
          <w:sz w:val="28"/>
          <w:szCs w:val="28"/>
          <w:lang w:eastAsia="ru-RU"/>
        </w:rPr>
        <w:t>Организовано участие обучающихся в городских мероприятиях, Всероссийских проектах и акциях: мероприятия</w:t>
      </w:r>
      <w:r w:rsidRPr="00A907A2">
        <w:rPr>
          <w:rFonts w:ascii="Times New Roman" w:eastAsia="Times New Roman" w:hAnsi="Times New Roman" w:cs="Times New Roman"/>
          <w:sz w:val="28"/>
          <w:szCs w:val="28"/>
          <w:lang w:eastAsia="ru-RU"/>
        </w:rPr>
        <w:t xml:space="preserve">, посвящённые Дню Защитника Отечества; муниципальный смотр строя и песни среди обучающихся образовательных организаций города; проекты </w:t>
      </w:r>
      <w:r w:rsidRPr="00A907A2">
        <w:rPr>
          <w:rFonts w:ascii="Times New Roman" w:eastAsia="Times New Roman" w:hAnsi="Times New Roman" w:cs="Times New Roman"/>
          <w:bCs/>
          <w:iCs/>
          <w:sz w:val="28"/>
          <w:szCs w:val="28"/>
          <w:lang w:eastAsia="ru-RU"/>
        </w:rPr>
        <w:t>«Без срока давности», «Диалоги с Героями»; акция «Блокадный хлеб»; квест «Сталинградская битва»;</w:t>
      </w:r>
      <w:r w:rsidRPr="00A907A2">
        <w:rPr>
          <w:rFonts w:ascii="Times New Roman" w:eastAsia="Times New Roman" w:hAnsi="Times New Roman" w:cs="Times New Roman"/>
          <w:sz w:val="28"/>
          <w:szCs w:val="28"/>
          <w:lang w:eastAsia="ru-RU"/>
        </w:rPr>
        <w:t xml:space="preserve"> </w:t>
      </w:r>
      <w:r w:rsidRPr="00A907A2">
        <w:rPr>
          <w:rFonts w:ascii="Times New Roman" w:eastAsia="Times New Roman" w:hAnsi="Times New Roman" w:cs="Times New Roman"/>
          <w:bCs/>
          <w:iCs/>
          <w:sz w:val="28"/>
          <w:szCs w:val="28"/>
          <w:lang w:eastAsia="ru-RU"/>
        </w:rPr>
        <w:t>акции «Посылка солдату»; «Бессмертный полк», «Свеча памяти», «Мы граждане России», «Знай свою страну», «Письма солдату», в рамках Дня Героев Отечества.</w:t>
      </w:r>
    </w:p>
    <w:p w14:paraId="26BDED77" w14:textId="77777777" w:rsidR="00661E64" w:rsidRDefault="00661E64" w:rsidP="009D19FE">
      <w:pPr>
        <w:widowControl w:val="0"/>
        <w:pBdr>
          <w:bottom w:val="single" w:sz="4" w:space="31" w:color="FFFFFF"/>
        </w:pBdr>
        <w:tabs>
          <w:tab w:val="left" w:pos="0"/>
        </w:tabs>
        <w:autoSpaceDE w:val="0"/>
        <w:spacing w:after="0" w:line="240" w:lineRule="auto"/>
        <w:ind w:firstLine="709"/>
        <w:jc w:val="center"/>
        <w:rPr>
          <w:rFonts w:ascii="Times New Roman" w:eastAsia="Times New Roman" w:hAnsi="Times New Roman" w:cs="Times New Roman"/>
          <w:b/>
          <w:sz w:val="28"/>
          <w:szCs w:val="28"/>
          <w:lang w:eastAsia="ru-RU"/>
        </w:rPr>
      </w:pPr>
    </w:p>
    <w:p w14:paraId="2DBFA964" w14:textId="55CFFA30" w:rsidR="00290ADC" w:rsidRPr="00C278EE" w:rsidRDefault="00290ADC" w:rsidP="009D19FE">
      <w:pPr>
        <w:widowControl w:val="0"/>
        <w:pBdr>
          <w:bottom w:val="single" w:sz="4" w:space="31" w:color="FFFFFF"/>
        </w:pBdr>
        <w:tabs>
          <w:tab w:val="left" w:pos="0"/>
        </w:tabs>
        <w:autoSpaceDE w:val="0"/>
        <w:spacing w:after="0" w:line="240" w:lineRule="auto"/>
        <w:ind w:firstLine="709"/>
        <w:jc w:val="center"/>
        <w:rPr>
          <w:rFonts w:ascii="Times New Roman" w:eastAsia="Times New Roman" w:hAnsi="Times New Roman" w:cs="Times New Roman"/>
          <w:b/>
          <w:sz w:val="28"/>
          <w:szCs w:val="28"/>
          <w:lang w:eastAsia="ru-RU"/>
        </w:rPr>
      </w:pPr>
      <w:r w:rsidRPr="00C278EE">
        <w:rPr>
          <w:rFonts w:ascii="Times New Roman" w:eastAsia="Times New Roman" w:hAnsi="Times New Roman" w:cs="Times New Roman"/>
          <w:b/>
          <w:sz w:val="28"/>
          <w:szCs w:val="28"/>
          <w:lang w:eastAsia="ru-RU"/>
        </w:rPr>
        <w:t>Национальный проект «Демография»</w:t>
      </w:r>
    </w:p>
    <w:p w14:paraId="2CD22DE8" w14:textId="77777777" w:rsidR="00290ADC" w:rsidRPr="00D97FB0"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
          <w:iCs/>
          <w:sz w:val="28"/>
          <w:szCs w:val="28"/>
          <w:u w:val="single"/>
          <w:lang w:eastAsia="ru-RU"/>
        </w:rPr>
      </w:pPr>
      <w:r w:rsidRPr="00D97FB0">
        <w:rPr>
          <w:rFonts w:ascii="Times New Roman" w:eastAsia="Times New Roman" w:hAnsi="Times New Roman" w:cs="Times New Roman"/>
          <w:bCs/>
          <w:i/>
          <w:iCs/>
          <w:sz w:val="28"/>
          <w:szCs w:val="28"/>
          <w:u w:val="single"/>
          <w:lang w:eastAsia="ru-RU"/>
        </w:rPr>
        <w:t>Региональный проект «Содействие занятости женщин – создание условий дошкольного образования для детей в возрасте до трёх лет»</w:t>
      </w:r>
    </w:p>
    <w:p w14:paraId="1637E930" w14:textId="77777777" w:rsidR="00290ADC" w:rsidRPr="00C278EE"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C278EE">
        <w:rPr>
          <w:rFonts w:ascii="Times New Roman" w:eastAsia="Times New Roman" w:hAnsi="Times New Roman" w:cs="Times New Roman"/>
          <w:bCs/>
          <w:iCs/>
          <w:sz w:val="28"/>
          <w:szCs w:val="28"/>
          <w:lang w:eastAsia="ru-RU"/>
        </w:rPr>
        <w:t xml:space="preserve">Программу дошкольного образования реализуют 25 образовательных организаций с охватом 7 015 детей. В систему дошкольного образования успешно интегрированы 3 частных детских сада (ООО «Семь гномов», ООО «Детский сад 7 гномов», ООО «Центр развития семьи»), </w:t>
      </w:r>
      <w:r w:rsidRPr="00C278EE">
        <w:rPr>
          <w:rFonts w:ascii="Times New Roman" w:eastAsia="Times New Roman" w:hAnsi="Times New Roman" w:cs="Times New Roman"/>
          <w:sz w:val="28"/>
          <w:szCs w:val="28"/>
          <w:lang w:eastAsia="ru-RU"/>
        </w:rPr>
        <w:t xml:space="preserve">которые посещают 963 детей в возрасте от года до восьми лет (2021 г. – 912 детей), из них в возрасте до трёх лет – 414 детей. </w:t>
      </w:r>
    </w:p>
    <w:p w14:paraId="79F989FC" w14:textId="77777777" w:rsidR="00290ADC" w:rsidRPr="00C278EE" w:rsidRDefault="00290ADC" w:rsidP="00290ADC">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Cs/>
          <w:sz w:val="28"/>
          <w:szCs w:val="28"/>
          <w:lang w:eastAsia="ru-RU"/>
        </w:rPr>
      </w:pPr>
      <w:r w:rsidRPr="00C278EE">
        <w:rPr>
          <w:rFonts w:ascii="Times New Roman" w:eastAsia="Times New Roman" w:hAnsi="Times New Roman" w:cs="Times New Roman"/>
          <w:bCs/>
          <w:iCs/>
          <w:sz w:val="28"/>
          <w:szCs w:val="28"/>
          <w:lang w:eastAsia="ru-RU"/>
        </w:rPr>
        <w:t xml:space="preserve">Указ Президента Российской Федерации по ликвидации очередности детей в возрасте от 1,5 до 7 лет выполнен на 100%. </w:t>
      </w:r>
    </w:p>
    <w:p w14:paraId="752F878C" w14:textId="77777777" w:rsidR="00290ADC" w:rsidRPr="00C278EE" w:rsidRDefault="00290ADC" w:rsidP="009D19FE">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Cs/>
          <w:sz w:val="28"/>
          <w:szCs w:val="28"/>
          <w:lang w:eastAsia="ru-RU"/>
        </w:rPr>
      </w:pPr>
      <w:r w:rsidRPr="00C278EE">
        <w:rPr>
          <w:rFonts w:ascii="Times New Roman" w:eastAsia="Times New Roman" w:hAnsi="Times New Roman" w:cs="Times New Roman"/>
          <w:bCs/>
          <w:iCs/>
          <w:sz w:val="28"/>
          <w:szCs w:val="28"/>
          <w:lang w:eastAsia="ru-RU"/>
        </w:rPr>
        <w:t>Созданы 560 мест для детей до 3-х лет в 3 негосударственных дошкольных образовательных организациях с различным размещением на территории города (11, 11б, 11а, 5, 6, 17 микрорайоны) на первых этажах жилых домов и в отдельно стоящих зданиях. Осуществляют деятельность 36 групп для детей в возрасте от полутора до трёх лет  в 18 муниципальных образовательных организациях.</w:t>
      </w:r>
    </w:p>
    <w:p w14:paraId="663275E5" w14:textId="162D2266" w:rsidR="00D25D74" w:rsidRDefault="00290ADC" w:rsidP="00D25D74">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Cs/>
          <w:sz w:val="28"/>
          <w:szCs w:val="28"/>
          <w:lang w:eastAsia="ru-RU"/>
        </w:rPr>
      </w:pPr>
      <w:r w:rsidRPr="00631D3E">
        <w:rPr>
          <w:rFonts w:ascii="Times New Roman" w:eastAsia="Times New Roman" w:hAnsi="Times New Roman" w:cs="Times New Roman"/>
          <w:bCs/>
          <w:iCs/>
          <w:sz w:val="28"/>
          <w:szCs w:val="28"/>
          <w:lang w:eastAsia="ru-RU"/>
        </w:rPr>
        <w:t>Проводятся работы по строительству детских садов на 650 мест в 11 б и 16 микрорайонах, детского сада на 120 мест в 17 микрорайоне (муниципальная программа города Нефтеюганска «Развитие образования и молодёжной политики в городе Нефтеюганске») (до 2024 года).</w:t>
      </w:r>
    </w:p>
    <w:p w14:paraId="15DB38AC" w14:textId="695B7BAF" w:rsidR="00AA735A" w:rsidRPr="00C33273" w:rsidRDefault="00AA735A" w:rsidP="00AA735A">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C33273">
        <w:rPr>
          <w:rFonts w:ascii="Times New Roman" w:eastAsia="Calibri" w:hAnsi="Times New Roman" w:cs="Times New Roman"/>
          <w:sz w:val="28"/>
          <w:szCs w:val="28"/>
        </w:rPr>
        <w:t>В соответствии с Соглашениями о реализации региональных проектов на территории города Нефтеюганска определены показатели с распределением значений по годам реализации.</w:t>
      </w:r>
    </w:p>
    <w:p w14:paraId="6F1F79A7" w14:textId="56A18498" w:rsidR="00C33273" w:rsidRDefault="00AA735A" w:rsidP="00C33273">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C33273">
        <w:rPr>
          <w:rFonts w:ascii="Times New Roman" w:eastAsia="Calibri" w:hAnsi="Times New Roman" w:cs="Times New Roman"/>
          <w:sz w:val="28"/>
          <w:szCs w:val="28"/>
        </w:rPr>
        <w:t>За 2022 год обеспечено исполнение показателей:</w:t>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6468"/>
        <w:gridCol w:w="1417"/>
        <w:gridCol w:w="1134"/>
      </w:tblGrid>
      <w:tr w:rsidR="003A1C7C" w:rsidRPr="00AA735A" w14:paraId="31C530CA" w14:textId="77777777" w:rsidTr="003A1C7C">
        <w:trPr>
          <w:trHeight w:val="129"/>
        </w:trPr>
        <w:tc>
          <w:tcPr>
            <w:tcW w:w="664" w:type="dxa"/>
            <w:vMerge w:val="restart"/>
            <w:shd w:val="clear" w:color="auto" w:fill="auto"/>
            <w:hideMark/>
          </w:tcPr>
          <w:p w14:paraId="253FD81D" w14:textId="4D20222A" w:rsidR="003A1C7C" w:rsidRPr="00AA735A" w:rsidRDefault="00AC55C1" w:rsidP="00C33273">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3A1C7C" w:rsidRPr="00AA735A">
              <w:rPr>
                <w:rFonts w:ascii="Times New Roman" w:eastAsia="Times New Roman" w:hAnsi="Times New Roman" w:cs="Times New Roman"/>
                <w:bCs/>
                <w:color w:val="000000"/>
                <w:sz w:val="24"/>
                <w:szCs w:val="24"/>
                <w:lang w:eastAsia="ru-RU"/>
              </w:rPr>
              <w:t>/п</w:t>
            </w:r>
          </w:p>
        </w:tc>
        <w:tc>
          <w:tcPr>
            <w:tcW w:w="6468" w:type="dxa"/>
            <w:vMerge w:val="restart"/>
            <w:shd w:val="clear" w:color="auto" w:fill="auto"/>
            <w:hideMark/>
          </w:tcPr>
          <w:p w14:paraId="1D528BA8" w14:textId="77777777" w:rsidR="003A1C7C" w:rsidRPr="00AA735A" w:rsidRDefault="003A1C7C" w:rsidP="00C33273">
            <w:pPr>
              <w:widowControl w:val="0"/>
              <w:spacing w:after="0" w:line="240" w:lineRule="auto"/>
              <w:jc w:val="both"/>
              <w:rPr>
                <w:rFonts w:ascii="Times New Roman" w:eastAsia="Times New Roman" w:hAnsi="Times New Roman" w:cs="Times New Roman"/>
                <w:bCs/>
                <w:color w:val="000000"/>
                <w:sz w:val="24"/>
                <w:szCs w:val="24"/>
                <w:lang w:eastAsia="ru-RU"/>
              </w:rPr>
            </w:pPr>
            <w:r w:rsidRPr="00AA735A">
              <w:rPr>
                <w:rFonts w:ascii="Times New Roman" w:eastAsia="Times New Roman" w:hAnsi="Times New Roman" w:cs="Times New Roman"/>
                <w:bCs/>
                <w:color w:val="000000"/>
                <w:sz w:val="24"/>
                <w:szCs w:val="24"/>
                <w:lang w:eastAsia="ru-RU"/>
              </w:rPr>
              <w:t>Наименование показателя (единицы измерения)</w:t>
            </w:r>
          </w:p>
        </w:tc>
        <w:tc>
          <w:tcPr>
            <w:tcW w:w="2551" w:type="dxa"/>
            <w:gridSpan w:val="2"/>
            <w:shd w:val="clear" w:color="auto" w:fill="auto"/>
            <w:hideMark/>
          </w:tcPr>
          <w:p w14:paraId="02C46B93" w14:textId="77777777" w:rsidR="003A1C7C" w:rsidRPr="00AA735A" w:rsidRDefault="003A1C7C" w:rsidP="00C33273">
            <w:pPr>
              <w:widowControl w:val="0"/>
              <w:spacing w:after="0" w:line="240" w:lineRule="auto"/>
              <w:jc w:val="center"/>
              <w:rPr>
                <w:rFonts w:ascii="Times New Roman" w:eastAsia="Times New Roman" w:hAnsi="Times New Roman" w:cs="Times New Roman"/>
                <w:bCs/>
                <w:color w:val="000000"/>
                <w:sz w:val="24"/>
                <w:szCs w:val="24"/>
                <w:lang w:eastAsia="ru-RU"/>
              </w:rPr>
            </w:pPr>
            <w:r w:rsidRPr="00AA735A">
              <w:rPr>
                <w:rFonts w:ascii="Times New Roman" w:eastAsia="Times New Roman" w:hAnsi="Times New Roman" w:cs="Times New Roman"/>
                <w:bCs/>
                <w:color w:val="000000"/>
                <w:sz w:val="24"/>
                <w:szCs w:val="24"/>
                <w:lang w:eastAsia="ru-RU"/>
              </w:rPr>
              <w:t xml:space="preserve">Значение показателя </w:t>
            </w:r>
          </w:p>
          <w:p w14:paraId="445F9B14" w14:textId="77777777" w:rsidR="003A1C7C" w:rsidRPr="00AA735A" w:rsidRDefault="003A1C7C" w:rsidP="00C33273">
            <w:pPr>
              <w:widowControl w:val="0"/>
              <w:spacing w:after="0" w:line="240" w:lineRule="auto"/>
              <w:jc w:val="center"/>
              <w:rPr>
                <w:rFonts w:ascii="Times New Roman" w:eastAsia="Times New Roman" w:hAnsi="Times New Roman" w:cs="Times New Roman"/>
                <w:bCs/>
                <w:color w:val="000000"/>
                <w:sz w:val="24"/>
                <w:szCs w:val="24"/>
                <w:lang w:eastAsia="ru-RU"/>
              </w:rPr>
            </w:pPr>
            <w:r w:rsidRPr="00AA735A">
              <w:rPr>
                <w:rFonts w:ascii="Times New Roman" w:eastAsia="Times New Roman" w:hAnsi="Times New Roman" w:cs="Times New Roman"/>
                <w:bCs/>
                <w:color w:val="000000"/>
                <w:sz w:val="24"/>
                <w:szCs w:val="24"/>
                <w:lang w:eastAsia="ru-RU"/>
              </w:rPr>
              <w:t>на 2022 год</w:t>
            </w:r>
          </w:p>
        </w:tc>
      </w:tr>
      <w:tr w:rsidR="003A1C7C" w:rsidRPr="00AA735A" w14:paraId="7C82CF84" w14:textId="77777777" w:rsidTr="003A1C7C">
        <w:trPr>
          <w:trHeight w:val="24"/>
        </w:trPr>
        <w:tc>
          <w:tcPr>
            <w:tcW w:w="664" w:type="dxa"/>
            <w:vMerge/>
            <w:hideMark/>
          </w:tcPr>
          <w:p w14:paraId="74ED8088" w14:textId="77777777" w:rsidR="003A1C7C" w:rsidRPr="00AA735A" w:rsidRDefault="003A1C7C" w:rsidP="00C33273">
            <w:pPr>
              <w:widowControl w:val="0"/>
              <w:spacing w:after="0" w:line="240" w:lineRule="auto"/>
              <w:jc w:val="center"/>
              <w:rPr>
                <w:rFonts w:ascii="Times New Roman" w:eastAsia="Times New Roman" w:hAnsi="Times New Roman" w:cs="Times New Roman"/>
                <w:bCs/>
                <w:color w:val="000000"/>
                <w:sz w:val="24"/>
                <w:szCs w:val="24"/>
                <w:lang w:eastAsia="ru-RU"/>
              </w:rPr>
            </w:pPr>
          </w:p>
        </w:tc>
        <w:tc>
          <w:tcPr>
            <w:tcW w:w="6468" w:type="dxa"/>
            <w:vMerge/>
            <w:hideMark/>
          </w:tcPr>
          <w:p w14:paraId="5668E8BA" w14:textId="77777777" w:rsidR="003A1C7C" w:rsidRPr="00AA735A" w:rsidRDefault="003A1C7C" w:rsidP="00C33273">
            <w:pPr>
              <w:widowControl w:val="0"/>
              <w:spacing w:after="0" w:line="240" w:lineRule="auto"/>
              <w:jc w:val="both"/>
              <w:rPr>
                <w:rFonts w:ascii="Times New Roman" w:eastAsia="Times New Roman" w:hAnsi="Times New Roman" w:cs="Times New Roman"/>
                <w:bCs/>
                <w:color w:val="000000"/>
                <w:sz w:val="24"/>
                <w:szCs w:val="24"/>
                <w:lang w:eastAsia="ru-RU"/>
              </w:rPr>
            </w:pPr>
          </w:p>
        </w:tc>
        <w:tc>
          <w:tcPr>
            <w:tcW w:w="1417" w:type="dxa"/>
            <w:shd w:val="clear" w:color="auto" w:fill="auto"/>
            <w:hideMark/>
          </w:tcPr>
          <w:p w14:paraId="11B50336" w14:textId="77777777" w:rsidR="003A1C7C" w:rsidRPr="00AA735A" w:rsidRDefault="003A1C7C" w:rsidP="00C33273">
            <w:pPr>
              <w:widowControl w:val="0"/>
              <w:spacing w:after="0" w:line="240" w:lineRule="auto"/>
              <w:jc w:val="center"/>
              <w:rPr>
                <w:rFonts w:ascii="Times New Roman" w:eastAsia="Times New Roman" w:hAnsi="Times New Roman" w:cs="Times New Roman"/>
                <w:bCs/>
                <w:color w:val="000000"/>
                <w:sz w:val="24"/>
                <w:szCs w:val="24"/>
                <w:lang w:eastAsia="ru-RU"/>
              </w:rPr>
            </w:pPr>
            <w:r w:rsidRPr="00AA735A">
              <w:rPr>
                <w:rFonts w:ascii="Times New Roman" w:eastAsia="Times New Roman" w:hAnsi="Times New Roman" w:cs="Times New Roman"/>
                <w:bCs/>
                <w:color w:val="000000"/>
                <w:sz w:val="24"/>
                <w:szCs w:val="24"/>
                <w:lang w:eastAsia="ru-RU"/>
              </w:rPr>
              <w:t>план</w:t>
            </w:r>
          </w:p>
        </w:tc>
        <w:tc>
          <w:tcPr>
            <w:tcW w:w="1134" w:type="dxa"/>
            <w:shd w:val="clear" w:color="auto" w:fill="auto"/>
            <w:hideMark/>
          </w:tcPr>
          <w:p w14:paraId="6848E7B6" w14:textId="77777777" w:rsidR="003A1C7C" w:rsidRPr="00AA735A" w:rsidRDefault="003A1C7C" w:rsidP="00C33273">
            <w:pPr>
              <w:widowControl w:val="0"/>
              <w:spacing w:after="0" w:line="240" w:lineRule="auto"/>
              <w:jc w:val="center"/>
              <w:rPr>
                <w:rFonts w:ascii="Times New Roman" w:eastAsia="Times New Roman" w:hAnsi="Times New Roman" w:cs="Times New Roman"/>
                <w:bCs/>
                <w:color w:val="000000"/>
                <w:sz w:val="24"/>
                <w:szCs w:val="24"/>
                <w:lang w:eastAsia="ru-RU"/>
              </w:rPr>
            </w:pPr>
            <w:r w:rsidRPr="00AA735A">
              <w:rPr>
                <w:rFonts w:ascii="Times New Roman" w:eastAsia="Times New Roman" w:hAnsi="Times New Roman" w:cs="Times New Roman"/>
                <w:bCs/>
                <w:color w:val="000000"/>
                <w:sz w:val="24"/>
                <w:szCs w:val="24"/>
                <w:lang w:eastAsia="ru-RU"/>
              </w:rPr>
              <w:t>факт</w:t>
            </w:r>
          </w:p>
        </w:tc>
      </w:tr>
      <w:tr w:rsidR="003A1C7C" w:rsidRPr="00AA735A" w14:paraId="69275F13" w14:textId="77777777" w:rsidTr="003A1C7C">
        <w:trPr>
          <w:trHeight w:val="82"/>
        </w:trPr>
        <w:tc>
          <w:tcPr>
            <w:tcW w:w="664" w:type="dxa"/>
            <w:hideMark/>
          </w:tcPr>
          <w:p w14:paraId="415FE547" w14:textId="77777777" w:rsidR="003A1C7C" w:rsidRPr="00AA735A" w:rsidRDefault="003A1C7C" w:rsidP="00C33273">
            <w:pPr>
              <w:widowControl w:val="0"/>
              <w:spacing w:after="0" w:line="240" w:lineRule="auto"/>
              <w:jc w:val="center"/>
              <w:rPr>
                <w:rFonts w:ascii="Times New Roman" w:eastAsia="Times New Roman" w:hAnsi="Times New Roman" w:cs="Times New Roman"/>
                <w:bCs/>
                <w:i/>
                <w:color w:val="000000"/>
                <w:sz w:val="24"/>
                <w:szCs w:val="24"/>
                <w:lang w:eastAsia="ru-RU"/>
              </w:rPr>
            </w:pPr>
            <w:r w:rsidRPr="00AA735A">
              <w:rPr>
                <w:rFonts w:ascii="Times New Roman" w:eastAsia="Times New Roman" w:hAnsi="Times New Roman" w:cs="Times New Roman"/>
                <w:bCs/>
                <w:i/>
                <w:color w:val="000000"/>
                <w:sz w:val="24"/>
                <w:szCs w:val="24"/>
                <w:lang w:eastAsia="ru-RU"/>
              </w:rPr>
              <w:t>1.</w:t>
            </w:r>
          </w:p>
        </w:tc>
        <w:tc>
          <w:tcPr>
            <w:tcW w:w="9019" w:type="dxa"/>
            <w:gridSpan w:val="3"/>
            <w:hideMark/>
          </w:tcPr>
          <w:p w14:paraId="632154A2" w14:textId="648149A3" w:rsidR="003A1C7C" w:rsidRPr="00AA735A" w:rsidRDefault="003A1C7C" w:rsidP="00C33273">
            <w:pPr>
              <w:widowControl w:val="0"/>
              <w:spacing w:after="0" w:line="240" w:lineRule="auto"/>
              <w:rPr>
                <w:rFonts w:ascii="Times New Roman" w:eastAsia="Times New Roman" w:hAnsi="Times New Roman" w:cs="Times New Roman"/>
                <w:bCs/>
                <w:i/>
                <w:color w:val="000000"/>
                <w:sz w:val="24"/>
                <w:szCs w:val="24"/>
                <w:lang w:eastAsia="ru-RU"/>
              </w:rPr>
            </w:pPr>
            <w:r w:rsidRPr="00AA735A">
              <w:rPr>
                <w:rFonts w:ascii="Times New Roman" w:eastAsia="Times New Roman" w:hAnsi="Times New Roman" w:cs="Times New Roman"/>
                <w:bCs/>
                <w:i/>
                <w:color w:val="000000"/>
                <w:sz w:val="24"/>
                <w:szCs w:val="24"/>
                <w:lang w:eastAsia="ru-RU"/>
              </w:rPr>
              <w:t>Национальный проект «Образование»</w:t>
            </w:r>
          </w:p>
        </w:tc>
      </w:tr>
      <w:tr w:rsidR="003A1C7C" w:rsidRPr="00AA735A" w14:paraId="3153088A" w14:textId="77777777" w:rsidTr="003A1C7C">
        <w:trPr>
          <w:trHeight w:val="233"/>
        </w:trPr>
        <w:tc>
          <w:tcPr>
            <w:tcW w:w="664" w:type="dxa"/>
            <w:shd w:val="clear" w:color="auto" w:fill="auto"/>
            <w:hideMark/>
          </w:tcPr>
          <w:p w14:paraId="26775211" w14:textId="77777777" w:rsidR="003A1C7C" w:rsidRPr="00AA735A" w:rsidRDefault="003A1C7C" w:rsidP="00C33273">
            <w:pPr>
              <w:widowControl w:val="0"/>
              <w:spacing w:after="0" w:line="240" w:lineRule="auto"/>
              <w:jc w:val="center"/>
              <w:rPr>
                <w:rFonts w:ascii="Times New Roman" w:eastAsia="Times New Roman" w:hAnsi="Times New Roman" w:cs="Times New Roman"/>
                <w:color w:val="000000"/>
                <w:sz w:val="24"/>
                <w:szCs w:val="24"/>
                <w:lang w:eastAsia="ru-RU"/>
              </w:rPr>
            </w:pPr>
            <w:r w:rsidRPr="00AA735A">
              <w:rPr>
                <w:rFonts w:ascii="Times New Roman" w:eastAsia="Times New Roman" w:hAnsi="Times New Roman" w:cs="Times New Roman"/>
                <w:color w:val="000000"/>
                <w:sz w:val="24"/>
                <w:szCs w:val="24"/>
                <w:lang w:eastAsia="ru-RU"/>
              </w:rPr>
              <w:t>1.1.</w:t>
            </w:r>
          </w:p>
        </w:tc>
        <w:tc>
          <w:tcPr>
            <w:tcW w:w="6468" w:type="dxa"/>
            <w:shd w:val="clear" w:color="auto" w:fill="auto"/>
            <w:hideMark/>
          </w:tcPr>
          <w:p w14:paraId="4A941ACF" w14:textId="77777777" w:rsidR="003A1C7C" w:rsidRPr="00AA735A" w:rsidRDefault="003A1C7C" w:rsidP="00C33273">
            <w:pPr>
              <w:widowControl w:val="0"/>
              <w:spacing w:after="0" w:line="240" w:lineRule="auto"/>
              <w:jc w:val="both"/>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w:t>
            </w:r>
          </w:p>
        </w:tc>
        <w:tc>
          <w:tcPr>
            <w:tcW w:w="1417" w:type="dxa"/>
            <w:shd w:val="clear" w:color="auto" w:fill="auto"/>
            <w:hideMark/>
          </w:tcPr>
          <w:p w14:paraId="2ED55FBA"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1,23</w:t>
            </w:r>
          </w:p>
        </w:tc>
        <w:tc>
          <w:tcPr>
            <w:tcW w:w="1134" w:type="dxa"/>
            <w:shd w:val="clear" w:color="auto" w:fill="auto"/>
            <w:hideMark/>
          </w:tcPr>
          <w:p w14:paraId="4AC624F5"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3,71</w:t>
            </w:r>
          </w:p>
        </w:tc>
      </w:tr>
      <w:tr w:rsidR="003A1C7C" w:rsidRPr="00AA735A" w14:paraId="13E1CDA2" w14:textId="77777777" w:rsidTr="003A1C7C">
        <w:trPr>
          <w:trHeight w:val="237"/>
        </w:trPr>
        <w:tc>
          <w:tcPr>
            <w:tcW w:w="664" w:type="dxa"/>
            <w:shd w:val="clear" w:color="auto" w:fill="auto"/>
            <w:hideMark/>
          </w:tcPr>
          <w:p w14:paraId="597B622F" w14:textId="77777777" w:rsidR="003A1C7C" w:rsidRPr="00AA735A" w:rsidRDefault="003A1C7C" w:rsidP="00C33273">
            <w:pPr>
              <w:widowControl w:val="0"/>
              <w:spacing w:after="0" w:line="240" w:lineRule="auto"/>
              <w:jc w:val="center"/>
              <w:rPr>
                <w:rFonts w:ascii="Times New Roman" w:eastAsia="Times New Roman" w:hAnsi="Times New Roman" w:cs="Times New Roman"/>
                <w:color w:val="000000"/>
                <w:sz w:val="24"/>
                <w:szCs w:val="24"/>
                <w:lang w:eastAsia="ru-RU"/>
              </w:rPr>
            </w:pPr>
            <w:r w:rsidRPr="00AA735A">
              <w:rPr>
                <w:rFonts w:ascii="Times New Roman" w:eastAsia="Times New Roman" w:hAnsi="Times New Roman" w:cs="Times New Roman"/>
                <w:color w:val="000000"/>
                <w:sz w:val="24"/>
                <w:szCs w:val="24"/>
                <w:lang w:eastAsia="ru-RU"/>
              </w:rPr>
              <w:t>1.2.</w:t>
            </w:r>
          </w:p>
        </w:tc>
        <w:tc>
          <w:tcPr>
            <w:tcW w:w="6468" w:type="dxa"/>
            <w:shd w:val="clear" w:color="000000" w:fill="FFFFFF"/>
            <w:hideMark/>
          </w:tcPr>
          <w:p w14:paraId="6D728CEC" w14:textId="77777777" w:rsidR="003A1C7C" w:rsidRPr="00AA735A" w:rsidRDefault="003A1C7C" w:rsidP="00C33273">
            <w:pPr>
              <w:widowControl w:val="0"/>
              <w:spacing w:after="0" w:line="240" w:lineRule="auto"/>
              <w:jc w:val="both"/>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«IТ-куб», процент</w:t>
            </w:r>
          </w:p>
        </w:tc>
        <w:tc>
          <w:tcPr>
            <w:tcW w:w="1417" w:type="dxa"/>
            <w:shd w:val="clear" w:color="000000" w:fill="FFFFFF"/>
            <w:noWrap/>
            <w:hideMark/>
          </w:tcPr>
          <w:p w14:paraId="5E95307F"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6,9</w:t>
            </w:r>
          </w:p>
        </w:tc>
        <w:tc>
          <w:tcPr>
            <w:tcW w:w="1134" w:type="dxa"/>
            <w:shd w:val="clear" w:color="000000" w:fill="FFFFFF"/>
            <w:noWrap/>
            <w:hideMark/>
          </w:tcPr>
          <w:p w14:paraId="1C724E3B"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7,86</w:t>
            </w:r>
          </w:p>
        </w:tc>
      </w:tr>
      <w:tr w:rsidR="003A1C7C" w:rsidRPr="00AA735A" w14:paraId="4AE060C2" w14:textId="77777777" w:rsidTr="003A1C7C">
        <w:trPr>
          <w:trHeight w:val="238"/>
        </w:trPr>
        <w:tc>
          <w:tcPr>
            <w:tcW w:w="664" w:type="dxa"/>
            <w:shd w:val="clear" w:color="auto" w:fill="auto"/>
            <w:hideMark/>
          </w:tcPr>
          <w:p w14:paraId="589A7B58" w14:textId="77777777" w:rsidR="003A1C7C" w:rsidRPr="00AA735A" w:rsidRDefault="003A1C7C" w:rsidP="00C33273">
            <w:pPr>
              <w:widowControl w:val="0"/>
              <w:spacing w:after="0" w:line="240" w:lineRule="auto"/>
              <w:jc w:val="center"/>
              <w:rPr>
                <w:rFonts w:ascii="Times New Roman" w:eastAsia="Times New Roman" w:hAnsi="Times New Roman" w:cs="Times New Roman"/>
                <w:color w:val="000000"/>
                <w:sz w:val="24"/>
                <w:szCs w:val="24"/>
                <w:lang w:eastAsia="ru-RU"/>
              </w:rPr>
            </w:pPr>
            <w:r w:rsidRPr="00AA735A">
              <w:rPr>
                <w:rFonts w:ascii="Times New Roman" w:eastAsia="Times New Roman" w:hAnsi="Times New Roman" w:cs="Times New Roman"/>
                <w:color w:val="000000"/>
                <w:sz w:val="24"/>
                <w:szCs w:val="24"/>
                <w:lang w:eastAsia="ru-RU"/>
              </w:rPr>
              <w:t>1.3.</w:t>
            </w:r>
          </w:p>
        </w:tc>
        <w:tc>
          <w:tcPr>
            <w:tcW w:w="6468" w:type="dxa"/>
            <w:shd w:val="clear" w:color="auto" w:fill="auto"/>
            <w:hideMark/>
          </w:tcPr>
          <w:p w14:paraId="397AC15A" w14:textId="77777777" w:rsidR="003A1C7C" w:rsidRPr="00AA735A" w:rsidRDefault="003A1C7C" w:rsidP="00C33273">
            <w:pPr>
              <w:widowControl w:val="0"/>
              <w:spacing w:after="0" w:line="240" w:lineRule="auto"/>
              <w:jc w:val="both"/>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процент</w:t>
            </w:r>
          </w:p>
        </w:tc>
        <w:tc>
          <w:tcPr>
            <w:tcW w:w="1417" w:type="dxa"/>
            <w:shd w:val="clear" w:color="auto" w:fill="auto"/>
            <w:hideMark/>
          </w:tcPr>
          <w:p w14:paraId="35586021"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30</w:t>
            </w:r>
          </w:p>
        </w:tc>
        <w:tc>
          <w:tcPr>
            <w:tcW w:w="1134" w:type="dxa"/>
            <w:shd w:val="clear" w:color="auto" w:fill="auto"/>
            <w:hideMark/>
          </w:tcPr>
          <w:p w14:paraId="1A6CA1F0"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30</w:t>
            </w:r>
          </w:p>
        </w:tc>
      </w:tr>
      <w:tr w:rsidR="003A1C7C" w:rsidRPr="00AA735A" w14:paraId="162E1750" w14:textId="77777777" w:rsidTr="003A1C7C">
        <w:trPr>
          <w:trHeight w:val="150"/>
        </w:trPr>
        <w:tc>
          <w:tcPr>
            <w:tcW w:w="664" w:type="dxa"/>
            <w:shd w:val="clear" w:color="auto" w:fill="auto"/>
            <w:hideMark/>
          </w:tcPr>
          <w:p w14:paraId="1CECDBFA" w14:textId="77777777" w:rsidR="003A1C7C" w:rsidRPr="00AA735A" w:rsidRDefault="003A1C7C" w:rsidP="00C33273">
            <w:pPr>
              <w:widowControl w:val="0"/>
              <w:spacing w:after="0" w:line="240" w:lineRule="auto"/>
              <w:jc w:val="center"/>
              <w:rPr>
                <w:rFonts w:ascii="Times New Roman" w:eastAsia="Times New Roman" w:hAnsi="Times New Roman" w:cs="Times New Roman"/>
                <w:color w:val="000000"/>
                <w:sz w:val="24"/>
                <w:szCs w:val="24"/>
                <w:lang w:eastAsia="ru-RU"/>
              </w:rPr>
            </w:pPr>
            <w:r w:rsidRPr="00AA735A">
              <w:rPr>
                <w:rFonts w:ascii="Times New Roman" w:eastAsia="Times New Roman" w:hAnsi="Times New Roman" w:cs="Times New Roman"/>
                <w:color w:val="000000"/>
                <w:sz w:val="24"/>
                <w:szCs w:val="24"/>
                <w:lang w:eastAsia="ru-RU"/>
              </w:rPr>
              <w:t>1.4.</w:t>
            </w:r>
          </w:p>
        </w:tc>
        <w:tc>
          <w:tcPr>
            <w:tcW w:w="6468" w:type="dxa"/>
            <w:shd w:val="clear" w:color="auto" w:fill="auto"/>
            <w:hideMark/>
          </w:tcPr>
          <w:p w14:paraId="45BFD612" w14:textId="77777777" w:rsidR="003A1C7C" w:rsidRPr="00AA735A" w:rsidRDefault="003A1C7C" w:rsidP="00C33273">
            <w:pPr>
              <w:widowControl w:val="0"/>
              <w:spacing w:after="0" w:line="240" w:lineRule="auto"/>
              <w:jc w:val="both"/>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Количество субъектов Российской Федерации, выдающих сертификаты дополнительного образования в рамках системы персонифицированного финансирования дополнительного образования детей, единица</w:t>
            </w:r>
          </w:p>
        </w:tc>
        <w:tc>
          <w:tcPr>
            <w:tcW w:w="1417" w:type="dxa"/>
            <w:shd w:val="clear" w:color="auto" w:fill="auto"/>
            <w:hideMark/>
          </w:tcPr>
          <w:p w14:paraId="6B84389E"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1</w:t>
            </w:r>
          </w:p>
        </w:tc>
        <w:tc>
          <w:tcPr>
            <w:tcW w:w="1134" w:type="dxa"/>
            <w:shd w:val="clear" w:color="auto" w:fill="auto"/>
            <w:hideMark/>
          </w:tcPr>
          <w:p w14:paraId="4A7CFB8F"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1</w:t>
            </w:r>
          </w:p>
        </w:tc>
      </w:tr>
      <w:tr w:rsidR="003A1C7C" w:rsidRPr="00AA735A" w14:paraId="4E73E790" w14:textId="77777777" w:rsidTr="003A1C7C">
        <w:trPr>
          <w:trHeight w:val="58"/>
        </w:trPr>
        <w:tc>
          <w:tcPr>
            <w:tcW w:w="664" w:type="dxa"/>
            <w:shd w:val="clear" w:color="auto" w:fill="auto"/>
            <w:hideMark/>
          </w:tcPr>
          <w:p w14:paraId="01411655" w14:textId="77777777" w:rsidR="003A1C7C" w:rsidRPr="00AA735A" w:rsidRDefault="003A1C7C" w:rsidP="00C33273">
            <w:pPr>
              <w:widowControl w:val="0"/>
              <w:spacing w:after="0" w:line="240" w:lineRule="auto"/>
              <w:jc w:val="center"/>
              <w:rPr>
                <w:rFonts w:ascii="Times New Roman" w:eastAsia="Times New Roman" w:hAnsi="Times New Roman" w:cs="Times New Roman"/>
                <w:color w:val="000000"/>
                <w:sz w:val="24"/>
                <w:szCs w:val="24"/>
                <w:lang w:eastAsia="ru-RU"/>
              </w:rPr>
            </w:pPr>
            <w:r w:rsidRPr="00AA735A">
              <w:rPr>
                <w:rFonts w:ascii="Times New Roman" w:eastAsia="Times New Roman" w:hAnsi="Times New Roman" w:cs="Times New Roman"/>
                <w:color w:val="000000"/>
                <w:sz w:val="24"/>
                <w:szCs w:val="24"/>
                <w:lang w:eastAsia="ru-RU"/>
              </w:rPr>
              <w:t>1.5.</w:t>
            </w:r>
          </w:p>
        </w:tc>
        <w:tc>
          <w:tcPr>
            <w:tcW w:w="6468" w:type="dxa"/>
            <w:shd w:val="clear" w:color="auto" w:fill="auto"/>
            <w:hideMark/>
          </w:tcPr>
          <w:p w14:paraId="39026C2F" w14:textId="77777777" w:rsidR="003A1C7C" w:rsidRPr="00AA735A" w:rsidRDefault="003A1C7C" w:rsidP="00C33273">
            <w:pPr>
              <w:widowControl w:val="0"/>
              <w:spacing w:after="0" w:line="240" w:lineRule="auto"/>
              <w:jc w:val="both"/>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Доля детей в возрасте от 5 до 18 лет, охваченных дополнительным образованием, процент</w:t>
            </w:r>
          </w:p>
        </w:tc>
        <w:tc>
          <w:tcPr>
            <w:tcW w:w="1417" w:type="dxa"/>
            <w:shd w:val="clear" w:color="auto" w:fill="auto"/>
            <w:hideMark/>
          </w:tcPr>
          <w:p w14:paraId="2CFD0E7C"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86,9</w:t>
            </w:r>
          </w:p>
        </w:tc>
        <w:tc>
          <w:tcPr>
            <w:tcW w:w="1134" w:type="dxa"/>
            <w:shd w:val="clear" w:color="auto" w:fill="auto"/>
            <w:hideMark/>
          </w:tcPr>
          <w:p w14:paraId="03216DF6"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91,2</w:t>
            </w:r>
          </w:p>
        </w:tc>
      </w:tr>
      <w:tr w:rsidR="003A1C7C" w:rsidRPr="00AA735A" w14:paraId="11C16D68" w14:textId="77777777" w:rsidTr="003A1C7C">
        <w:trPr>
          <w:trHeight w:val="142"/>
        </w:trPr>
        <w:tc>
          <w:tcPr>
            <w:tcW w:w="664" w:type="dxa"/>
            <w:shd w:val="clear" w:color="auto" w:fill="auto"/>
            <w:hideMark/>
          </w:tcPr>
          <w:p w14:paraId="4F8764FD" w14:textId="77777777" w:rsidR="003A1C7C" w:rsidRPr="00AA735A" w:rsidRDefault="003A1C7C" w:rsidP="00C33273">
            <w:pPr>
              <w:widowControl w:val="0"/>
              <w:spacing w:after="0" w:line="240" w:lineRule="auto"/>
              <w:jc w:val="center"/>
              <w:rPr>
                <w:rFonts w:ascii="Times New Roman" w:eastAsia="Times New Roman" w:hAnsi="Times New Roman" w:cs="Times New Roman"/>
                <w:color w:val="000000"/>
                <w:sz w:val="24"/>
                <w:szCs w:val="24"/>
                <w:lang w:eastAsia="ru-RU"/>
              </w:rPr>
            </w:pPr>
            <w:r w:rsidRPr="00AA735A">
              <w:rPr>
                <w:rFonts w:ascii="Times New Roman" w:eastAsia="Times New Roman" w:hAnsi="Times New Roman" w:cs="Times New Roman"/>
                <w:color w:val="000000"/>
                <w:sz w:val="24"/>
                <w:szCs w:val="24"/>
                <w:lang w:eastAsia="ru-RU"/>
              </w:rPr>
              <w:t>1.6.</w:t>
            </w:r>
          </w:p>
        </w:tc>
        <w:tc>
          <w:tcPr>
            <w:tcW w:w="6468" w:type="dxa"/>
            <w:shd w:val="clear" w:color="auto" w:fill="auto"/>
            <w:hideMark/>
          </w:tcPr>
          <w:p w14:paraId="183A2A69" w14:textId="77777777" w:rsidR="003A1C7C" w:rsidRPr="00AA735A" w:rsidRDefault="003A1C7C" w:rsidP="00C33273">
            <w:pPr>
              <w:widowControl w:val="0"/>
              <w:spacing w:after="0" w:line="240" w:lineRule="auto"/>
              <w:jc w:val="both"/>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Доля общеобразовательных организаций, оснащенных в целях внедрения цифровой образовательной среды, процент</w:t>
            </w:r>
          </w:p>
        </w:tc>
        <w:tc>
          <w:tcPr>
            <w:tcW w:w="1417" w:type="dxa"/>
            <w:shd w:val="clear" w:color="auto" w:fill="auto"/>
            <w:hideMark/>
          </w:tcPr>
          <w:p w14:paraId="0A79B239"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86,66</w:t>
            </w:r>
          </w:p>
        </w:tc>
        <w:tc>
          <w:tcPr>
            <w:tcW w:w="1134" w:type="dxa"/>
            <w:shd w:val="clear" w:color="auto" w:fill="auto"/>
            <w:hideMark/>
          </w:tcPr>
          <w:p w14:paraId="79B6F165"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86,66</w:t>
            </w:r>
          </w:p>
        </w:tc>
      </w:tr>
      <w:tr w:rsidR="003A1C7C" w:rsidRPr="00AA735A" w14:paraId="2F6EDE41" w14:textId="77777777" w:rsidTr="003A1C7C">
        <w:trPr>
          <w:trHeight w:val="142"/>
        </w:trPr>
        <w:tc>
          <w:tcPr>
            <w:tcW w:w="664" w:type="dxa"/>
            <w:shd w:val="clear" w:color="auto" w:fill="auto"/>
            <w:hideMark/>
          </w:tcPr>
          <w:p w14:paraId="448EE567" w14:textId="77777777" w:rsidR="003A1C7C" w:rsidRPr="00AA735A" w:rsidRDefault="003A1C7C" w:rsidP="00C33273">
            <w:pPr>
              <w:widowControl w:val="0"/>
              <w:spacing w:after="0" w:line="240" w:lineRule="auto"/>
              <w:jc w:val="center"/>
              <w:rPr>
                <w:rFonts w:ascii="Times New Roman" w:eastAsia="Times New Roman" w:hAnsi="Times New Roman" w:cs="Times New Roman"/>
                <w:color w:val="000000"/>
                <w:sz w:val="24"/>
                <w:szCs w:val="24"/>
                <w:lang w:eastAsia="ru-RU"/>
              </w:rPr>
            </w:pPr>
            <w:r w:rsidRPr="00AA735A">
              <w:rPr>
                <w:rFonts w:ascii="Times New Roman" w:eastAsia="Times New Roman" w:hAnsi="Times New Roman" w:cs="Times New Roman"/>
                <w:color w:val="000000"/>
                <w:sz w:val="24"/>
                <w:szCs w:val="24"/>
                <w:lang w:eastAsia="ru-RU"/>
              </w:rPr>
              <w:t>1.7.</w:t>
            </w:r>
          </w:p>
        </w:tc>
        <w:tc>
          <w:tcPr>
            <w:tcW w:w="6468" w:type="dxa"/>
            <w:shd w:val="clear" w:color="auto" w:fill="auto"/>
            <w:hideMark/>
          </w:tcPr>
          <w:p w14:paraId="39038A38" w14:textId="77777777" w:rsidR="003A1C7C" w:rsidRPr="00AA735A" w:rsidRDefault="003A1C7C" w:rsidP="00C33273">
            <w:pPr>
              <w:widowControl w:val="0"/>
              <w:spacing w:after="0" w:line="240" w:lineRule="auto"/>
              <w:jc w:val="both"/>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w:t>
            </w:r>
          </w:p>
        </w:tc>
        <w:tc>
          <w:tcPr>
            <w:tcW w:w="1417" w:type="dxa"/>
            <w:shd w:val="clear" w:color="auto" w:fill="auto"/>
            <w:hideMark/>
          </w:tcPr>
          <w:p w14:paraId="57DA4C1A"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10</w:t>
            </w:r>
          </w:p>
        </w:tc>
        <w:tc>
          <w:tcPr>
            <w:tcW w:w="1134" w:type="dxa"/>
            <w:shd w:val="clear" w:color="auto" w:fill="auto"/>
            <w:hideMark/>
          </w:tcPr>
          <w:p w14:paraId="6CA65F67"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51</w:t>
            </w:r>
          </w:p>
        </w:tc>
      </w:tr>
      <w:tr w:rsidR="003A1C7C" w:rsidRPr="00AA735A" w14:paraId="6D8D5CAB" w14:textId="77777777" w:rsidTr="003A1C7C">
        <w:trPr>
          <w:trHeight w:val="94"/>
        </w:trPr>
        <w:tc>
          <w:tcPr>
            <w:tcW w:w="664" w:type="dxa"/>
            <w:shd w:val="clear" w:color="auto" w:fill="auto"/>
            <w:hideMark/>
          </w:tcPr>
          <w:p w14:paraId="4B51270C" w14:textId="77777777" w:rsidR="003A1C7C" w:rsidRPr="00AA735A" w:rsidRDefault="003A1C7C" w:rsidP="00C33273">
            <w:pPr>
              <w:widowControl w:val="0"/>
              <w:spacing w:after="0" w:line="240" w:lineRule="auto"/>
              <w:jc w:val="center"/>
              <w:rPr>
                <w:rFonts w:ascii="Times New Roman" w:eastAsia="Times New Roman" w:hAnsi="Times New Roman" w:cs="Times New Roman"/>
                <w:color w:val="000000"/>
                <w:sz w:val="24"/>
                <w:szCs w:val="24"/>
                <w:lang w:eastAsia="ru-RU"/>
              </w:rPr>
            </w:pPr>
            <w:r w:rsidRPr="00AA735A">
              <w:rPr>
                <w:rFonts w:ascii="Times New Roman" w:eastAsia="Times New Roman" w:hAnsi="Times New Roman" w:cs="Times New Roman"/>
                <w:color w:val="000000"/>
                <w:sz w:val="24"/>
                <w:szCs w:val="24"/>
                <w:lang w:eastAsia="ru-RU"/>
              </w:rPr>
              <w:t>1.8.</w:t>
            </w:r>
          </w:p>
        </w:tc>
        <w:tc>
          <w:tcPr>
            <w:tcW w:w="6468" w:type="dxa"/>
            <w:shd w:val="clear" w:color="auto" w:fill="auto"/>
            <w:hideMark/>
          </w:tcPr>
          <w:p w14:paraId="0353E37C" w14:textId="77777777" w:rsidR="003A1C7C" w:rsidRPr="00AA735A" w:rsidRDefault="003A1C7C" w:rsidP="00C33273">
            <w:pPr>
              <w:widowControl w:val="0"/>
              <w:spacing w:after="0" w:line="240" w:lineRule="auto"/>
              <w:jc w:val="both"/>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Доля педагогических работников, использующих сервисы федеральной информационно-сервисной платформы цифровой образовательной среды, процент</w:t>
            </w:r>
          </w:p>
        </w:tc>
        <w:tc>
          <w:tcPr>
            <w:tcW w:w="1417" w:type="dxa"/>
            <w:shd w:val="clear" w:color="auto" w:fill="auto"/>
            <w:hideMark/>
          </w:tcPr>
          <w:p w14:paraId="444AC3A5"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10</w:t>
            </w:r>
          </w:p>
        </w:tc>
        <w:tc>
          <w:tcPr>
            <w:tcW w:w="1134" w:type="dxa"/>
            <w:shd w:val="clear" w:color="auto" w:fill="auto"/>
            <w:hideMark/>
          </w:tcPr>
          <w:p w14:paraId="0340623F"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51,34</w:t>
            </w:r>
          </w:p>
        </w:tc>
      </w:tr>
      <w:tr w:rsidR="003A1C7C" w:rsidRPr="00AA735A" w14:paraId="2841D2CC" w14:textId="77777777" w:rsidTr="003A1C7C">
        <w:trPr>
          <w:trHeight w:val="94"/>
        </w:trPr>
        <w:tc>
          <w:tcPr>
            <w:tcW w:w="664" w:type="dxa"/>
            <w:shd w:val="clear" w:color="auto" w:fill="auto"/>
            <w:hideMark/>
          </w:tcPr>
          <w:p w14:paraId="6328EDD3" w14:textId="77777777" w:rsidR="003A1C7C" w:rsidRPr="00AA735A" w:rsidRDefault="003A1C7C" w:rsidP="00C33273">
            <w:pPr>
              <w:widowControl w:val="0"/>
              <w:spacing w:after="0" w:line="240" w:lineRule="auto"/>
              <w:jc w:val="center"/>
              <w:rPr>
                <w:rFonts w:ascii="Times New Roman" w:eastAsia="Times New Roman" w:hAnsi="Times New Roman" w:cs="Times New Roman"/>
                <w:color w:val="000000"/>
                <w:sz w:val="24"/>
                <w:szCs w:val="24"/>
                <w:lang w:eastAsia="ru-RU"/>
              </w:rPr>
            </w:pPr>
            <w:r w:rsidRPr="00AA735A">
              <w:rPr>
                <w:rFonts w:ascii="Times New Roman" w:eastAsia="Times New Roman" w:hAnsi="Times New Roman" w:cs="Times New Roman"/>
                <w:color w:val="000000"/>
                <w:sz w:val="24"/>
                <w:szCs w:val="24"/>
                <w:lang w:eastAsia="ru-RU"/>
              </w:rPr>
              <w:t>1.9.</w:t>
            </w:r>
          </w:p>
        </w:tc>
        <w:tc>
          <w:tcPr>
            <w:tcW w:w="6468" w:type="dxa"/>
            <w:shd w:val="clear" w:color="auto" w:fill="auto"/>
            <w:hideMark/>
          </w:tcPr>
          <w:p w14:paraId="3438B276" w14:textId="77777777" w:rsidR="003A1C7C" w:rsidRPr="00AA735A" w:rsidRDefault="003A1C7C" w:rsidP="00C33273">
            <w:pPr>
              <w:widowControl w:val="0"/>
              <w:spacing w:after="0" w:line="240" w:lineRule="auto"/>
              <w:jc w:val="both"/>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процент</w:t>
            </w:r>
          </w:p>
        </w:tc>
        <w:tc>
          <w:tcPr>
            <w:tcW w:w="1417" w:type="dxa"/>
            <w:shd w:val="clear" w:color="auto" w:fill="auto"/>
            <w:hideMark/>
          </w:tcPr>
          <w:p w14:paraId="7E23278A"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10</w:t>
            </w:r>
          </w:p>
        </w:tc>
        <w:tc>
          <w:tcPr>
            <w:tcW w:w="1134" w:type="dxa"/>
            <w:shd w:val="clear" w:color="auto" w:fill="auto"/>
            <w:hideMark/>
          </w:tcPr>
          <w:p w14:paraId="25B0CEB2"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100</w:t>
            </w:r>
          </w:p>
        </w:tc>
      </w:tr>
      <w:tr w:rsidR="003A1C7C" w:rsidRPr="00AA735A" w14:paraId="01D16F75" w14:textId="77777777" w:rsidTr="003A1C7C">
        <w:trPr>
          <w:trHeight w:val="94"/>
        </w:trPr>
        <w:tc>
          <w:tcPr>
            <w:tcW w:w="664" w:type="dxa"/>
            <w:shd w:val="clear" w:color="auto" w:fill="auto"/>
            <w:hideMark/>
          </w:tcPr>
          <w:p w14:paraId="00409762" w14:textId="77777777" w:rsidR="003A1C7C" w:rsidRPr="00AA735A" w:rsidRDefault="003A1C7C" w:rsidP="00C33273">
            <w:pPr>
              <w:widowControl w:val="0"/>
              <w:spacing w:after="0" w:line="240" w:lineRule="auto"/>
              <w:jc w:val="center"/>
              <w:rPr>
                <w:rFonts w:ascii="Times New Roman" w:eastAsia="Times New Roman" w:hAnsi="Times New Roman" w:cs="Times New Roman"/>
                <w:color w:val="000000"/>
                <w:sz w:val="24"/>
                <w:szCs w:val="24"/>
                <w:lang w:eastAsia="ru-RU"/>
              </w:rPr>
            </w:pPr>
            <w:r w:rsidRPr="00AA735A">
              <w:rPr>
                <w:rFonts w:ascii="Times New Roman" w:eastAsia="Times New Roman" w:hAnsi="Times New Roman" w:cs="Times New Roman"/>
                <w:color w:val="000000"/>
                <w:sz w:val="24"/>
                <w:szCs w:val="24"/>
                <w:lang w:eastAsia="ru-RU"/>
              </w:rPr>
              <w:t>1.10.</w:t>
            </w:r>
          </w:p>
        </w:tc>
        <w:tc>
          <w:tcPr>
            <w:tcW w:w="6468" w:type="dxa"/>
            <w:shd w:val="clear" w:color="auto" w:fill="auto"/>
            <w:hideMark/>
          </w:tcPr>
          <w:p w14:paraId="48FC31B7" w14:textId="77777777" w:rsidR="003A1C7C" w:rsidRPr="00AA735A" w:rsidRDefault="003A1C7C" w:rsidP="00C33273">
            <w:pPr>
              <w:widowControl w:val="0"/>
              <w:spacing w:after="0" w:line="240" w:lineRule="auto"/>
              <w:jc w:val="both"/>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млн. человек</w:t>
            </w:r>
          </w:p>
        </w:tc>
        <w:tc>
          <w:tcPr>
            <w:tcW w:w="1417" w:type="dxa"/>
            <w:shd w:val="clear" w:color="auto" w:fill="auto"/>
            <w:hideMark/>
          </w:tcPr>
          <w:p w14:paraId="0E0C0C48"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0,0169</w:t>
            </w:r>
          </w:p>
          <w:p w14:paraId="7F3FDD00"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(16 900 человек)</w:t>
            </w:r>
          </w:p>
        </w:tc>
        <w:tc>
          <w:tcPr>
            <w:tcW w:w="1134" w:type="dxa"/>
            <w:shd w:val="clear" w:color="auto" w:fill="auto"/>
            <w:hideMark/>
          </w:tcPr>
          <w:p w14:paraId="500E47B4"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0,0169</w:t>
            </w:r>
          </w:p>
          <w:p w14:paraId="4EE1A439"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(16 900 человек)</w:t>
            </w:r>
          </w:p>
        </w:tc>
      </w:tr>
      <w:tr w:rsidR="003A1C7C" w:rsidRPr="00AA735A" w14:paraId="20800D9C" w14:textId="77777777" w:rsidTr="003A1C7C">
        <w:trPr>
          <w:trHeight w:val="94"/>
        </w:trPr>
        <w:tc>
          <w:tcPr>
            <w:tcW w:w="664" w:type="dxa"/>
            <w:shd w:val="clear" w:color="auto" w:fill="auto"/>
            <w:hideMark/>
          </w:tcPr>
          <w:p w14:paraId="5AAD7AF9" w14:textId="77777777" w:rsidR="003A1C7C" w:rsidRPr="00AA735A" w:rsidRDefault="003A1C7C" w:rsidP="00C33273">
            <w:pPr>
              <w:widowControl w:val="0"/>
              <w:spacing w:after="0" w:line="240" w:lineRule="auto"/>
              <w:jc w:val="center"/>
              <w:rPr>
                <w:rFonts w:ascii="Times New Roman" w:eastAsia="Times New Roman" w:hAnsi="Times New Roman" w:cs="Times New Roman"/>
                <w:color w:val="000000"/>
                <w:sz w:val="24"/>
                <w:szCs w:val="24"/>
                <w:lang w:eastAsia="ru-RU"/>
              </w:rPr>
            </w:pPr>
            <w:r w:rsidRPr="00AA735A">
              <w:rPr>
                <w:rFonts w:ascii="Times New Roman" w:eastAsia="Times New Roman" w:hAnsi="Times New Roman" w:cs="Times New Roman"/>
                <w:color w:val="000000"/>
                <w:sz w:val="24"/>
                <w:szCs w:val="24"/>
                <w:lang w:eastAsia="ru-RU"/>
              </w:rPr>
              <w:t>1.11.</w:t>
            </w:r>
          </w:p>
        </w:tc>
        <w:tc>
          <w:tcPr>
            <w:tcW w:w="6468" w:type="dxa"/>
            <w:shd w:val="clear" w:color="auto" w:fill="auto"/>
            <w:hideMark/>
          </w:tcPr>
          <w:p w14:paraId="4C538763" w14:textId="77777777" w:rsidR="003A1C7C" w:rsidRPr="00AA735A" w:rsidRDefault="003A1C7C" w:rsidP="00C33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 нарастающим итогом, процент</w:t>
            </w:r>
          </w:p>
        </w:tc>
        <w:tc>
          <w:tcPr>
            <w:tcW w:w="1417" w:type="dxa"/>
            <w:shd w:val="clear" w:color="auto" w:fill="auto"/>
            <w:hideMark/>
          </w:tcPr>
          <w:p w14:paraId="3B7DC525"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5,4</w:t>
            </w:r>
          </w:p>
        </w:tc>
        <w:tc>
          <w:tcPr>
            <w:tcW w:w="1134" w:type="dxa"/>
            <w:shd w:val="clear" w:color="auto" w:fill="auto"/>
            <w:hideMark/>
          </w:tcPr>
          <w:p w14:paraId="6300F0A9"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100</w:t>
            </w:r>
          </w:p>
        </w:tc>
      </w:tr>
      <w:tr w:rsidR="003A1C7C" w:rsidRPr="00AA735A" w14:paraId="0AA7B0F7" w14:textId="77777777" w:rsidTr="003A1C7C">
        <w:trPr>
          <w:trHeight w:val="94"/>
        </w:trPr>
        <w:tc>
          <w:tcPr>
            <w:tcW w:w="664" w:type="dxa"/>
            <w:shd w:val="clear" w:color="auto" w:fill="auto"/>
            <w:hideMark/>
          </w:tcPr>
          <w:p w14:paraId="6B96CBCC" w14:textId="77777777" w:rsidR="003A1C7C" w:rsidRPr="00AA735A" w:rsidRDefault="003A1C7C" w:rsidP="00C33273">
            <w:pPr>
              <w:widowControl w:val="0"/>
              <w:spacing w:after="0" w:line="240" w:lineRule="auto"/>
              <w:jc w:val="center"/>
              <w:rPr>
                <w:rFonts w:ascii="Times New Roman" w:eastAsia="Times New Roman" w:hAnsi="Times New Roman" w:cs="Times New Roman"/>
                <w:color w:val="000000"/>
                <w:sz w:val="24"/>
                <w:szCs w:val="24"/>
                <w:lang w:eastAsia="ru-RU"/>
              </w:rPr>
            </w:pPr>
            <w:r w:rsidRPr="00AA735A">
              <w:rPr>
                <w:rFonts w:ascii="Times New Roman" w:eastAsia="Times New Roman" w:hAnsi="Times New Roman" w:cs="Times New Roman"/>
                <w:color w:val="000000"/>
                <w:sz w:val="24"/>
                <w:szCs w:val="24"/>
                <w:lang w:eastAsia="ru-RU"/>
              </w:rPr>
              <w:t>1.12.</w:t>
            </w:r>
          </w:p>
        </w:tc>
        <w:tc>
          <w:tcPr>
            <w:tcW w:w="6468" w:type="dxa"/>
            <w:shd w:val="clear" w:color="auto" w:fill="auto"/>
            <w:hideMark/>
          </w:tcPr>
          <w:p w14:paraId="13153ECF" w14:textId="77777777" w:rsidR="003A1C7C" w:rsidRPr="00AA735A" w:rsidRDefault="003A1C7C" w:rsidP="00C33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Обеспечено увеличение численности детей и молодежи в возрасте до 35 лет, вовлеченных в социально активную деятельность через увеличение охвата патриотическими проектами, тыс. человек</w:t>
            </w:r>
          </w:p>
        </w:tc>
        <w:tc>
          <w:tcPr>
            <w:tcW w:w="1417" w:type="dxa"/>
            <w:shd w:val="clear" w:color="auto" w:fill="auto"/>
            <w:hideMark/>
          </w:tcPr>
          <w:p w14:paraId="31173BAE"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 xml:space="preserve">7,748 </w:t>
            </w:r>
          </w:p>
          <w:p w14:paraId="635949B1"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(7 748 человек)</w:t>
            </w:r>
          </w:p>
        </w:tc>
        <w:tc>
          <w:tcPr>
            <w:tcW w:w="1134" w:type="dxa"/>
            <w:shd w:val="clear" w:color="auto" w:fill="auto"/>
            <w:hideMark/>
          </w:tcPr>
          <w:p w14:paraId="736CF014"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7,750</w:t>
            </w:r>
          </w:p>
          <w:p w14:paraId="354314DF"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 xml:space="preserve">(7 750 </w:t>
            </w:r>
          </w:p>
          <w:p w14:paraId="69846E2D"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 xml:space="preserve">человек) </w:t>
            </w:r>
          </w:p>
        </w:tc>
      </w:tr>
      <w:tr w:rsidR="003A1C7C" w:rsidRPr="00AA735A" w14:paraId="05EE9411" w14:textId="77777777" w:rsidTr="003A1C7C">
        <w:trPr>
          <w:trHeight w:val="94"/>
        </w:trPr>
        <w:tc>
          <w:tcPr>
            <w:tcW w:w="664" w:type="dxa"/>
            <w:shd w:val="clear" w:color="auto" w:fill="auto"/>
            <w:hideMark/>
          </w:tcPr>
          <w:p w14:paraId="5E3CAFAC" w14:textId="77777777" w:rsidR="003A1C7C" w:rsidRPr="00AA735A" w:rsidRDefault="003A1C7C" w:rsidP="00C33273">
            <w:pPr>
              <w:widowControl w:val="0"/>
              <w:spacing w:after="0" w:line="240" w:lineRule="auto"/>
              <w:jc w:val="center"/>
              <w:rPr>
                <w:rFonts w:ascii="Times New Roman" w:eastAsia="Times New Roman" w:hAnsi="Times New Roman" w:cs="Times New Roman"/>
                <w:color w:val="000000"/>
                <w:sz w:val="24"/>
                <w:szCs w:val="24"/>
                <w:lang w:eastAsia="ru-RU"/>
              </w:rPr>
            </w:pPr>
            <w:r w:rsidRPr="00AA735A">
              <w:rPr>
                <w:rFonts w:ascii="Times New Roman" w:eastAsia="Times New Roman" w:hAnsi="Times New Roman" w:cs="Times New Roman"/>
                <w:color w:val="000000"/>
                <w:sz w:val="24"/>
                <w:szCs w:val="24"/>
                <w:lang w:eastAsia="ru-RU"/>
              </w:rPr>
              <w:t>1.13.</w:t>
            </w:r>
          </w:p>
        </w:tc>
        <w:tc>
          <w:tcPr>
            <w:tcW w:w="6468" w:type="dxa"/>
            <w:shd w:val="clear" w:color="auto" w:fill="auto"/>
            <w:hideMark/>
          </w:tcPr>
          <w:p w14:paraId="592C3F50" w14:textId="77777777" w:rsidR="003A1C7C" w:rsidRPr="00AA735A" w:rsidRDefault="003A1C7C" w:rsidP="00C33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тыс. человек</w:t>
            </w:r>
          </w:p>
        </w:tc>
        <w:tc>
          <w:tcPr>
            <w:tcW w:w="1417" w:type="dxa"/>
            <w:shd w:val="clear" w:color="auto" w:fill="auto"/>
            <w:hideMark/>
          </w:tcPr>
          <w:p w14:paraId="1185B423"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0,454</w:t>
            </w:r>
          </w:p>
          <w:p w14:paraId="515C4E8C"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(454 человека)</w:t>
            </w:r>
          </w:p>
        </w:tc>
        <w:tc>
          <w:tcPr>
            <w:tcW w:w="1134" w:type="dxa"/>
            <w:shd w:val="clear" w:color="auto" w:fill="auto"/>
            <w:hideMark/>
          </w:tcPr>
          <w:p w14:paraId="5D3E34AA"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0,454</w:t>
            </w:r>
          </w:p>
          <w:p w14:paraId="36773580"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(454 человек)</w:t>
            </w:r>
          </w:p>
        </w:tc>
      </w:tr>
      <w:tr w:rsidR="003A1C7C" w:rsidRPr="00AA735A" w14:paraId="0E5D7846" w14:textId="77777777" w:rsidTr="003A1C7C">
        <w:trPr>
          <w:trHeight w:val="94"/>
        </w:trPr>
        <w:tc>
          <w:tcPr>
            <w:tcW w:w="664" w:type="dxa"/>
            <w:shd w:val="clear" w:color="auto" w:fill="auto"/>
            <w:hideMark/>
          </w:tcPr>
          <w:p w14:paraId="2CB313EA" w14:textId="77777777" w:rsidR="003A1C7C" w:rsidRPr="00AA735A" w:rsidRDefault="003A1C7C" w:rsidP="00C33273">
            <w:pPr>
              <w:widowControl w:val="0"/>
              <w:spacing w:after="0" w:line="240" w:lineRule="auto"/>
              <w:jc w:val="center"/>
              <w:rPr>
                <w:rFonts w:ascii="Times New Roman" w:eastAsia="Times New Roman" w:hAnsi="Times New Roman" w:cs="Times New Roman"/>
                <w:i/>
                <w:color w:val="000000"/>
                <w:sz w:val="24"/>
                <w:szCs w:val="24"/>
                <w:lang w:eastAsia="ru-RU"/>
              </w:rPr>
            </w:pPr>
            <w:r w:rsidRPr="00AA735A">
              <w:rPr>
                <w:rFonts w:ascii="Times New Roman" w:eastAsia="Times New Roman" w:hAnsi="Times New Roman" w:cs="Times New Roman"/>
                <w:i/>
                <w:color w:val="000000"/>
                <w:sz w:val="24"/>
                <w:szCs w:val="24"/>
                <w:lang w:eastAsia="ru-RU"/>
              </w:rPr>
              <w:t>2.</w:t>
            </w:r>
          </w:p>
        </w:tc>
        <w:tc>
          <w:tcPr>
            <w:tcW w:w="9019" w:type="dxa"/>
            <w:gridSpan w:val="3"/>
            <w:shd w:val="clear" w:color="auto" w:fill="auto"/>
            <w:hideMark/>
          </w:tcPr>
          <w:p w14:paraId="25368830" w14:textId="0171A2FC" w:rsidR="003A1C7C" w:rsidRPr="00AA735A" w:rsidRDefault="003A1C7C" w:rsidP="00C33273">
            <w:pPr>
              <w:widowControl w:val="0"/>
              <w:spacing w:after="0" w:line="240" w:lineRule="auto"/>
              <w:jc w:val="both"/>
              <w:rPr>
                <w:rFonts w:ascii="Times New Roman" w:eastAsia="Times New Roman" w:hAnsi="Times New Roman" w:cs="Times New Roman"/>
                <w:color w:val="000000"/>
                <w:sz w:val="24"/>
                <w:szCs w:val="24"/>
                <w:lang w:eastAsia="ru-RU"/>
              </w:rPr>
            </w:pPr>
            <w:r w:rsidRPr="00AA735A">
              <w:rPr>
                <w:rFonts w:ascii="Times New Roman" w:eastAsia="Times New Roman" w:hAnsi="Times New Roman" w:cs="Times New Roman"/>
                <w:bCs/>
                <w:i/>
                <w:color w:val="000000"/>
                <w:sz w:val="24"/>
                <w:szCs w:val="24"/>
                <w:lang w:eastAsia="ru-RU"/>
              </w:rPr>
              <w:t>Национальный проект «Демография»</w:t>
            </w:r>
          </w:p>
        </w:tc>
      </w:tr>
      <w:tr w:rsidR="003A1C7C" w:rsidRPr="00AA735A" w14:paraId="4B4F4865" w14:textId="77777777" w:rsidTr="003A1C7C">
        <w:trPr>
          <w:trHeight w:val="94"/>
        </w:trPr>
        <w:tc>
          <w:tcPr>
            <w:tcW w:w="664" w:type="dxa"/>
            <w:shd w:val="clear" w:color="auto" w:fill="auto"/>
            <w:hideMark/>
          </w:tcPr>
          <w:p w14:paraId="32DBC203" w14:textId="77777777" w:rsidR="003A1C7C" w:rsidRPr="00AA735A" w:rsidRDefault="003A1C7C" w:rsidP="00C33273">
            <w:pPr>
              <w:widowControl w:val="0"/>
              <w:spacing w:after="0" w:line="240" w:lineRule="auto"/>
              <w:jc w:val="center"/>
              <w:rPr>
                <w:rFonts w:ascii="Times New Roman" w:eastAsia="Times New Roman" w:hAnsi="Times New Roman" w:cs="Times New Roman"/>
                <w:color w:val="000000"/>
                <w:sz w:val="24"/>
                <w:szCs w:val="24"/>
                <w:lang w:eastAsia="ru-RU"/>
              </w:rPr>
            </w:pPr>
            <w:r w:rsidRPr="00AA735A">
              <w:rPr>
                <w:rFonts w:ascii="Times New Roman" w:eastAsia="Times New Roman" w:hAnsi="Times New Roman" w:cs="Times New Roman"/>
                <w:color w:val="000000"/>
                <w:sz w:val="24"/>
                <w:szCs w:val="24"/>
                <w:lang w:eastAsia="ru-RU"/>
              </w:rPr>
              <w:t>2.1.</w:t>
            </w:r>
          </w:p>
        </w:tc>
        <w:tc>
          <w:tcPr>
            <w:tcW w:w="6468" w:type="dxa"/>
            <w:shd w:val="clear" w:color="auto" w:fill="auto"/>
            <w:hideMark/>
          </w:tcPr>
          <w:p w14:paraId="33AEC9DA" w14:textId="77777777" w:rsidR="003A1C7C" w:rsidRPr="00AA735A" w:rsidRDefault="003A1C7C" w:rsidP="00C33273">
            <w:pPr>
              <w:widowControl w:val="0"/>
              <w:spacing w:after="0" w:line="240" w:lineRule="auto"/>
              <w:jc w:val="both"/>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Доступность дошкольного образования для детей в возрасте от полутора до трех лет</w:t>
            </w:r>
          </w:p>
        </w:tc>
        <w:tc>
          <w:tcPr>
            <w:tcW w:w="1417" w:type="dxa"/>
            <w:shd w:val="clear" w:color="auto" w:fill="auto"/>
            <w:hideMark/>
          </w:tcPr>
          <w:p w14:paraId="53828517"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100</w:t>
            </w:r>
          </w:p>
        </w:tc>
        <w:tc>
          <w:tcPr>
            <w:tcW w:w="1134" w:type="dxa"/>
            <w:shd w:val="clear" w:color="auto" w:fill="auto"/>
            <w:hideMark/>
          </w:tcPr>
          <w:p w14:paraId="5138957A" w14:textId="77777777" w:rsidR="003A1C7C" w:rsidRPr="00AA735A" w:rsidRDefault="003A1C7C" w:rsidP="00C33273">
            <w:pPr>
              <w:widowControl w:val="0"/>
              <w:spacing w:after="0" w:line="240" w:lineRule="auto"/>
              <w:jc w:val="center"/>
              <w:rPr>
                <w:rFonts w:ascii="Times New Roman" w:eastAsia="Times New Roman" w:hAnsi="Times New Roman" w:cs="Times New Roman"/>
                <w:sz w:val="24"/>
                <w:szCs w:val="24"/>
                <w:lang w:eastAsia="ru-RU"/>
              </w:rPr>
            </w:pPr>
            <w:r w:rsidRPr="00AA735A">
              <w:rPr>
                <w:rFonts w:ascii="Times New Roman" w:eastAsia="Times New Roman" w:hAnsi="Times New Roman" w:cs="Times New Roman"/>
                <w:sz w:val="24"/>
                <w:szCs w:val="24"/>
                <w:lang w:eastAsia="ru-RU"/>
              </w:rPr>
              <w:t>100</w:t>
            </w:r>
          </w:p>
        </w:tc>
      </w:tr>
    </w:tbl>
    <w:p w14:paraId="0FFE20B9" w14:textId="77777777" w:rsidR="002E3E5F" w:rsidRDefault="002E3E5F" w:rsidP="00D25D74">
      <w:pPr>
        <w:widowControl w:val="0"/>
        <w:pBdr>
          <w:bottom w:val="single" w:sz="4" w:space="31" w:color="FFFFFF"/>
        </w:pBdr>
        <w:tabs>
          <w:tab w:val="left" w:pos="0"/>
        </w:tabs>
        <w:autoSpaceDE w:val="0"/>
        <w:spacing w:after="0" w:line="240" w:lineRule="auto"/>
        <w:ind w:firstLine="709"/>
        <w:jc w:val="center"/>
        <w:rPr>
          <w:rFonts w:ascii="Times New Roman" w:eastAsia="Calibri" w:hAnsi="Times New Roman" w:cs="Times New Roman"/>
          <w:bCs/>
          <w:i/>
          <w:sz w:val="28"/>
          <w:szCs w:val="28"/>
          <w:u w:val="single"/>
        </w:rPr>
      </w:pPr>
    </w:p>
    <w:p w14:paraId="1C61BCB0" w14:textId="2D577A5E" w:rsidR="00D25D74" w:rsidRDefault="002E3E5F" w:rsidP="00D25D74">
      <w:pPr>
        <w:widowControl w:val="0"/>
        <w:pBdr>
          <w:bottom w:val="single" w:sz="4" w:space="31" w:color="FFFFFF"/>
        </w:pBdr>
        <w:tabs>
          <w:tab w:val="left" w:pos="0"/>
        </w:tabs>
        <w:autoSpaceDE w:val="0"/>
        <w:spacing w:after="0" w:line="240" w:lineRule="auto"/>
        <w:ind w:firstLine="709"/>
        <w:jc w:val="center"/>
        <w:rPr>
          <w:rFonts w:ascii="Times New Roman" w:eastAsia="Calibri" w:hAnsi="Times New Roman" w:cs="Times New Roman"/>
          <w:bCs/>
          <w:i/>
          <w:sz w:val="28"/>
          <w:szCs w:val="28"/>
          <w:u w:val="single"/>
        </w:rPr>
      </w:pPr>
      <w:r>
        <w:rPr>
          <w:rFonts w:ascii="Times New Roman" w:eastAsia="Calibri" w:hAnsi="Times New Roman" w:cs="Times New Roman"/>
          <w:bCs/>
          <w:i/>
          <w:sz w:val="28"/>
          <w:szCs w:val="28"/>
          <w:u w:val="single"/>
        </w:rPr>
        <w:t>Р</w:t>
      </w:r>
      <w:r w:rsidR="00D52D35" w:rsidRPr="00D97FB0">
        <w:rPr>
          <w:rFonts w:ascii="Times New Roman" w:eastAsia="Calibri" w:hAnsi="Times New Roman" w:cs="Times New Roman"/>
          <w:bCs/>
          <w:i/>
          <w:sz w:val="28"/>
          <w:szCs w:val="28"/>
          <w:u w:val="single"/>
        </w:rPr>
        <w:t>егиональный проект «Спорт – норма жизни»</w:t>
      </w:r>
    </w:p>
    <w:p w14:paraId="0527F0B7" w14:textId="77777777" w:rsidR="00D25D74" w:rsidRDefault="00D52D35" w:rsidP="00D25D74">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Cs/>
          <w:sz w:val="28"/>
          <w:szCs w:val="28"/>
          <w:lang w:eastAsia="ru-RU"/>
        </w:rPr>
      </w:pPr>
      <w:r w:rsidRPr="00A15F2D">
        <w:rPr>
          <w:rFonts w:ascii="Times New Roman" w:eastAsia="Calibri" w:hAnsi="Times New Roman" w:cs="Times New Roman"/>
          <w:sz w:val="28"/>
          <w:szCs w:val="28"/>
        </w:rPr>
        <w:t>В целях создания условий увеличения количества занимающихся, ориентированных на здоровый образ жизни посредством занятий физической культурой и спортом, популяризации массового спорта на территории города Нефтеюганска в рамках муниципальной программы «Развитие физической культуры и спорта в городе Нефтеюганске» реализуется региональный проект «Спорт – норма жизни».</w:t>
      </w:r>
      <w:r w:rsidRPr="00A15F2D">
        <w:rPr>
          <w:rFonts w:ascii="Times New Roman" w:eastAsia="Times New Roman" w:hAnsi="Times New Roman" w:cs="Times New Roman"/>
          <w:bCs/>
          <w:iCs/>
          <w:sz w:val="28"/>
          <w:szCs w:val="28"/>
          <w:lang w:eastAsia="ru-RU"/>
        </w:rPr>
        <w:t xml:space="preserve"> </w:t>
      </w:r>
    </w:p>
    <w:p w14:paraId="69FA1069" w14:textId="77777777" w:rsidR="00D25D74" w:rsidRDefault="00D52D35" w:rsidP="00D25D74">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A15F2D">
        <w:rPr>
          <w:rFonts w:ascii="Times New Roman" w:eastAsia="Calibri" w:hAnsi="Times New Roman" w:cs="Times New Roman"/>
          <w:sz w:val="28"/>
          <w:szCs w:val="28"/>
        </w:rPr>
        <w:t>Основные мероприятия регионального проекта «Спорт – норма жизни»:</w:t>
      </w:r>
    </w:p>
    <w:p w14:paraId="185CCE22" w14:textId="77777777" w:rsidR="00D25D74" w:rsidRDefault="00D52D35" w:rsidP="00D25D74">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i/>
          <w:sz w:val="28"/>
          <w:szCs w:val="28"/>
        </w:rPr>
      </w:pPr>
      <w:r w:rsidRPr="00D97FB0">
        <w:rPr>
          <w:rFonts w:ascii="Times New Roman" w:eastAsia="Calibri" w:hAnsi="Times New Roman" w:cs="Times New Roman"/>
          <w:i/>
          <w:sz w:val="28"/>
          <w:szCs w:val="28"/>
        </w:rPr>
        <w:t>1. Реализация Всероссийского физкультурно-спортивного комплекса «Готов к труду и обороне» (ГТО).</w:t>
      </w:r>
    </w:p>
    <w:p w14:paraId="30188467" w14:textId="1DF208CA" w:rsidR="00D25D74" w:rsidRDefault="00D52D35" w:rsidP="00D25D74">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Cs/>
          <w:sz w:val="28"/>
          <w:szCs w:val="28"/>
          <w:lang w:eastAsia="ru-RU"/>
        </w:rPr>
      </w:pPr>
      <w:r w:rsidRPr="00A15F2D">
        <w:rPr>
          <w:rFonts w:ascii="Times New Roman" w:eastAsia="Calibri" w:hAnsi="Times New Roman" w:cs="Times New Roman"/>
          <w:sz w:val="28"/>
          <w:szCs w:val="28"/>
        </w:rPr>
        <w:t>В целях реализации муниципальной программы по укреплению здоровья, гармоничному и всестороннему развитию личности, воспитанию патриотизма и обеспечению преемственности в осуществлении физического воспитания населения, организовано и проведено 5 нормативно – тестирующих мероприятий «Всероссийского физкультурно – спортивного комплекса «Готов к труду и обороне» (далее</w:t>
      </w:r>
      <w:r w:rsidR="004771BE" w:rsidRPr="004771BE">
        <w:rPr>
          <w:rFonts w:ascii="Times New Roman" w:eastAsia="Calibri" w:hAnsi="Times New Roman" w:cs="Times New Roman"/>
          <w:sz w:val="28"/>
          <w:szCs w:val="28"/>
        </w:rPr>
        <w:t xml:space="preserve"> </w:t>
      </w:r>
      <w:r w:rsidRPr="00A15F2D">
        <w:rPr>
          <w:rFonts w:ascii="Times New Roman" w:eastAsia="Calibri" w:hAnsi="Times New Roman" w:cs="Times New Roman"/>
          <w:sz w:val="28"/>
          <w:szCs w:val="28"/>
        </w:rPr>
        <w:t>- ВФСК «ГТО».</w:t>
      </w:r>
      <w:r w:rsidRPr="00A15F2D">
        <w:rPr>
          <w:rFonts w:ascii="Times New Roman" w:eastAsia="Times New Roman" w:hAnsi="Times New Roman" w:cs="Times New Roman"/>
          <w:bCs/>
          <w:iCs/>
          <w:sz w:val="28"/>
          <w:szCs w:val="28"/>
          <w:lang w:eastAsia="ru-RU"/>
        </w:rPr>
        <w:t xml:space="preserve"> Общее количество участников составило 1</w:t>
      </w:r>
      <w:r w:rsidR="00A15F2D" w:rsidRPr="00A15F2D">
        <w:rPr>
          <w:rFonts w:ascii="Times New Roman" w:eastAsia="Times New Roman" w:hAnsi="Times New Roman" w:cs="Times New Roman"/>
          <w:bCs/>
          <w:iCs/>
          <w:sz w:val="28"/>
          <w:szCs w:val="28"/>
          <w:lang w:eastAsia="ru-RU"/>
        </w:rPr>
        <w:t xml:space="preserve"> </w:t>
      </w:r>
      <w:r w:rsidRPr="00A15F2D">
        <w:rPr>
          <w:rFonts w:ascii="Times New Roman" w:eastAsia="Times New Roman" w:hAnsi="Times New Roman" w:cs="Times New Roman"/>
          <w:bCs/>
          <w:iCs/>
          <w:sz w:val="28"/>
          <w:szCs w:val="28"/>
          <w:lang w:eastAsia="ru-RU"/>
        </w:rPr>
        <w:t xml:space="preserve">881 человек. </w:t>
      </w:r>
    </w:p>
    <w:p w14:paraId="2D0C77D4" w14:textId="77777777" w:rsidR="00D25D74" w:rsidRDefault="00D52D35" w:rsidP="00D25D74">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Cs/>
          <w:sz w:val="28"/>
          <w:szCs w:val="28"/>
          <w:lang w:eastAsia="ru-RU"/>
        </w:rPr>
      </w:pPr>
      <w:r w:rsidRPr="00A15F2D">
        <w:rPr>
          <w:rFonts w:ascii="Times New Roman" w:eastAsia="Calibri" w:hAnsi="Times New Roman" w:cs="Times New Roman"/>
          <w:sz w:val="28"/>
          <w:szCs w:val="28"/>
        </w:rPr>
        <w:t>За 2022 год количество зарегистрировавшихся в городе Нефтеюганске составляет 2 383 человек</w:t>
      </w:r>
      <w:r w:rsidR="00A15F2D" w:rsidRPr="00A15F2D">
        <w:rPr>
          <w:rFonts w:ascii="Times New Roman" w:eastAsia="Calibri" w:hAnsi="Times New Roman" w:cs="Times New Roman"/>
          <w:sz w:val="28"/>
          <w:szCs w:val="28"/>
        </w:rPr>
        <w:t>а</w:t>
      </w:r>
      <w:r w:rsidRPr="00A15F2D">
        <w:rPr>
          <w:rFonts w:ascii="Times New Roman" w:eastAsia="Calibri" w:hAnsi="Times New Roman" w:cs="Times New Roman"/>
          <w:sz w:val="28"/>
          <w:szCs w:val="28"/>
        </w:rPr>
        <w:t xml:space="preserve">, приняли участие в выполнении нормативов комплекса «ГТО» - </w:t>
      </w:r>
      <w:r w:rsidRPr="00A15F2D">
        <w:rPr>
          <w:rFonts w:ascii="Times New Roman" w:eastAsia="Times New Roman" w:hAnsi="Times New Roman" w:cs="Times New Roman"/>
          <w:bCs/>
          <w:iCs/>
          <w:sz w:val="28"/>
          <w:szCs w:val="28"/>
          <w:lang w:eastAsia="ru-RU"/>
        </w:rPr>
        <w:t>2</w:t>
      </w:r>
      <w:r w:rsidR="00A15F2D" w:rsidRPr="00A15F2D">
        <w:rPr>
          <w:rFonts w:ascii="Times New Roman" w:eastAsia="Times New Roman" w:hAnsi="Times New Roman" w:cs="Times New Roman"/>
          <w:bCs/>
          <w:iCs/>
          <w:sz w:val="28"/>
          <w:szCs w:val="28"/>
          <w:lang w:eastAsia="ru-RU"/>
        </w:rPr>
        <w:t xml:space="preserve"> </w:t>
      </w:r>
      <w:r w:rsidRPr="00A15F2D">
        <w:rPr>
          <w:rFonts w:ascii="Times New Roman" w:eastAsia="Times New Roman" w:hAnsi="Times New Roman" w:cs="Times New Roman"/>
          <w:bCs/>
          <w:iCs/>
          <w:sz w:val="28"/>
          <w:szCs w:val="28"/>
          <w:lang w:eastAsia="ru-RU"/>
        </w:rPr>
        <w:t xml:space="preserve">528 </w:t>
      </w:r>
      <w:r w:rsidRPr="00A15F2D">
        <w:rPr>
          <w:rFonts w:ascii="Times New Roman" w:eastAsia="Calibri" w:hAnsi="Times New Roman" w:cs="Times New Roman"/>
          <w:sz w:val="28"/>
          <w:szCs w:val="28"/>
        </w:rPr>
        <w:t xml:space="preserve">человек. Общее количество участников, выполнивших нормативы на отличительные знаки </w:t>
      </w:r>
      <w:r w:rsidRPr="00AA438B">
        <w:rPr>
          <w:rFonts w:ascii="Times New Roman" w:eastAsia="Calibri" w:hAnsi="Times New Roman" w:cs="Times New Roman"/>
          <w:sz w:val="28"/>
          <w:szCs w:val="28"/>
        </w:rPr>
        <w:t xml:space="preserve">ВФСК «ГТО» за 2022 год составляет </w:t>
      </w:r>
      <w:r w:rsidRPr="00AA438B">
        <w:rPr>
          <w:rFonts w:ascii="Times New Roman" w:eastAsia="Times New Roman" w:hAnsi="Times New Roman" w:cs="Times New Roman"/>
          <w:bCs/>
          <w:iCs/>
          <w:sz w:val="28"/>
          <w:szCs w:val="28"/>
          <w:lang w:eastAsia="ru-RU"/>
        </w:rPr>
        <w:t>2</w:t>
      </w:r>
      <w:r w:rsidR="00A15F2D" w:rsidRPr="00AA438B">
        <w:rPr>
          <w:rFonts w:ascii="Times New Roman" w:eastAsia="Times New Roman" w:hAnsi="Times New Roman" w:cs="Times New Roman"/>
          <w:bCs/>
          <w:iCs/>
          <w:sz w:val="28"/>
          <w:szCs w:val="28"/>
          <w:lang w:eastAsia="ru-RU"/>
        </w:rPr>
        <w:t xml:space="preserve"> </w:t>
      </w:r>
      <w:r w:rsidRPr="00AA438B">
        <w:rPr>
          <w:rFonts w:ascii="Times New Roman" w:eastAsia="Times New Roman" w:hAnsi="Times New Roman" w:cs="Times New Roman"/>
          <w:bCs/>
          <w:iCs/>
          <w:sz w:val="28"/>
          <w:szCs w:val="28"/>
          <w:lang w:eastAsia="ru-RU"/>
        </w:rPr>
        <w:t>261</w:t>
      </w:r>
      <w:r w:rsidRPr="00AA438B">
        <w:rPr>
          <w:rFonts w:ascii="Times New Roman" w:eastAsia="Calibri" w:hAnsi="Times New Roman" w:cs="Times New Roman"/>
          <w:sz w:val="28"/>
          <w:szCs w:val="28"/>
        </w:rPr>
        <w:t xml:space="preserve"> человек,</w:t>
      </w:r>
      <w:r w:rsidRPr="00AA438B">
        <w:rPr>
          <w:rFonts w:ascii="Times New Roman" w:eastAsia="Times New Roman" w:hAnsi="Times New Roman" w:cs="Times New Roman"/>
          <w:bCs/>
          <w:iCs/>
          <w:sz w:val="28"/>
          <w:szCs w:val="28"/>
          <w:lang w:eastAsia="ru-RU"/>
        </w:rPr>
        <w:t xml:space="preserve"> из них: золото – 1</w:t>
      </w:r>
      <w:r w:rsidR="00A15F2D" w:rsidRPr="00AA438B">
        <w:rPr>
          <w:rFonts w:ascii="Times New Roman" w:eastAsia="Times New Roman" w:hAnsi="Times New Roman" w:cs="Times New Roman"/>
          <w:bCs/>
          <w:iCs/>
          <w:sz w:val="28"/>
          <w:szCs w:val="28"/>
          <w:lang w:eastAsia="ru-RU"/>
        </w:rPr>
        <w:t xml:space="preserve"> </w:t>
      </w:r>
      <w:r w:rsidRPr="00AA438B">
        <w:rPr>
          <w:rFonts w:ascii="Times New Roman" w:eastAsia="Times New Roman" w:hAnsi="Times New Roman" w:cs="Times New Roman"/>
          <w:bCs/>
          <w:iCs/>
          <w:sz w:val="28"/>
          <w:szCs w:val="28"/>
          <w:lang w:eastAsia="ru-RU"/>
        </w:rPr>
        <w:t>056 человек; серебро – 794 человек; бронза – 411 человек</w:t>
      </w:r>
      <w:r w:rsidR="00A15F2D" w:rsidRPr="00AA438B">
        <w:rPr>
          <w:rFonts w:ascii="Times New Roman" w:eastAsia="Times New Roman" w:hAnsi="Times New Roman" w:cs="Times New Roman"/>
          <w:bCs/>
          <w:iCs/>
          <w:sz w:val="28"/>
          <w:szCs w:val="28"/>
          <w:lang w:eastAsia="ru-RU"/>
        </w:rPr>
        <w:t>а</w:t>
      </w:r>
      <w:r w:rsidRPr="00AA438B">
        <w:rPr>
          <w:rFonts w:ascii="Times New Roman" w:eastAsia="Times New Roman" w:hAnsi="Times New Roman" w:cs="Times New Roman"/>
          <w:bCs/>
          <w:iCs/>
          <w:sz w:val="28"/>
          <w:szCs w:val="28"/>
          <w:lang w:eastAsia="ru-RU"/>
        </w:rPr>
        <w:t>.</w:t>
      </w:r>
    </w:p>
    <w:p w14:paraId="293FD657" w14:textId="77777777" w:rsidR="00D25D74" w:rsidRDefault="00D52D35" w:rsidP="00D25D74">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Cs/>
          <w:sz w:val="28"/>
          <w:szCs w:val="28"/>
          <w:lang w:eastAsia="ru-RU"/>
        </w:rPr>
      </w:pPr>
      <w:r w:rsidRPr="00AA438B">
        <w:rPr>
          <w:rFonts w:ascii="Times New Roman" w:eastAsia="Times New Roman" w:hAnsi="Times New Roman" w:cs="Times New Roman"/>
          <w:bCs/>
          <w:iCs/>
          <w:sz w:val="28"/>
          <w:szCs w:val="28"/>
          <w:lang w:eastAsia="ru-RU"/>
        </w:rPr>
        <w:t>В отчетный период проведены:</w:t>
      </w:r>
    </w:p>
    <w:p w14:paraId="7278F3CA" w14:textId="77777777" w:rsidR="00D25D74" w:rsidRDefault="00D52D35" w:rsidP="00D25D74">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Cs/>
          <w:sz w:val="28"/>
          <w:szCs w:val="28"/>
          <w:lang w:eastAsia="ru-RU"/>
        </w:rPr>
      </w:pPr>
      <w:r w:rsidRPr="00AA438B">
        <w:rPr>
          <w:rFonts w:ascii="Times New Roman" w:eastAsia="Times New Roman" w:hAnsi="Times New Roman" w:cs="Times New Roman"/>
          <w:bCs/>
          <w:iCs/>
          <w:sz w:val="28"/>
          <w:szCs w:val="28"/>
          <w:lang w:eastAsia="ru-RU"/>
        </w:rPr>
        <w:t>- муниципальный этап Фестиваля Всероссийского физкультурно- спортивного комплекса «Готов к труду и обороне" (ГТО) среди лиц</w:t>
      </w:r>
      <w:r w:rsidR="00AA438B" w:rsidRPr="00AA438B">
        <w:rPr>
          <w:rFonts w:ascii="Times New Roman" w:eastAsia="Times New Roman" w:hAnsi="Times New Roman" w:cs="Times New Roman"/>
          <w:bCs/>
          <w:iCs/>
          <w:sz w:val="28"/>
          <w:szCs w:val="28"/>
          <w:lang w:eastAsia="ru-RU"/>
        </w:rPr>
        <w:t>,</w:t>
      </w:r>
      <w:r w:rsidRPr="00AA438B">
        <w:rPr>
          <w:rFonts w:ascii="Times New Roman" w:eastAsia="Times New Roman" w:hAnsi="Times New Roman" w:cs="Times New Roman"/>
          <w:bCs/>
          <w:iCs/>
          <w:sz w:val="28"/>
          <w:szCs w:val="28"/>
          <w:lang w:eastAsia="ru-RU"/>
        </w:rPr>
        <w:t xml:space="preserve"> занятых трудовой деятельностью, неработающего населения и пенсионеров. Количество участников – 45 человек;</w:t>
      </w:r>
    </w:p>
    <w:p w14:paraId="2E2A3BCE" w14:textId="77777777" w:rsidR="00D25D74" w:rsidRDefault="00D52D35" w:rsidP="00D25D74">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Cs/>
          <w:sz w:val="28"/>
          <w:szCs w:val="28"/>
          <w:lang w:eastAsia="ru-RU"/>
        </w:rPr>
      </w:pPr>
      <w:r w:rsidRPr="00AA438B">
        <w:rPr>
          <w:rFonts w:ascii="Times New Roman" w:eastAsia="Times New Roman" w:hAnsi="Times New Roman" w:cs="Times New Roman"/>
          <w:bCs/>
          <w:iCs/>
          <w:sz w:val="28"/>
          <w:szCs w:val="28"/>
          <w:lang w:eastAsia="ru-RU"/>
        </w:rPr>
        <w:t>- муниципальный этап фестиваля Всероссийского физкультурно-спортивного комплекса «Готов к труду и обороне» (ГТО) среди обучающихся образовательных организаций города Нефтеюганска. Количество участников 71 человек;</w:t>
      </w:r>
    </w:p>
    <w:p w14:paraId="34B848BB" w14:textId="77777777" w:rsidR="00D25D74" w:rsidRDefault="00D52D35" w:rsidP="00D25D74">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Cs/>
          <w:sz w:val="28"/>
          <w:szCs w:val="28"/>
          <w:lang w:eastAsia="ru-RU"/>
        </w:rPr>
      </w:pPr>
      <w:r w:rsidRPr="00AA438B">
        <w:rPr>
          <w:rFonts w:ascii="Times New Roman" w:eastAsia="Times New Roman" w:hAnsi="Times New Roman" w:cs="Times New Roman"/>
          <w:bCs/>
          <w:iCs/>
          <w:sz w:val="28"/>
          <w:szCs w:val="28"/>
          <w:lang w:eastAsia="ru-RU"/>
        </w:rPr>
        <w:t>- муниципальный этап фестиваля Всероссийского физкультурно- спортивного комплекса «Готов к труду и обороне» (ГТО) среди семейных команд города Нефтеюганска. Количество участников 20 человек.</w:t>
      </w:r>
    </w:p>
    <w:p w14:paraId="4C163964" w14:textId="77777777" w:rsidR="00D25D74" w:rsidRDefault="00D52D35" w:rsidP="00D25D74">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i/>
          <w:sz w:val="28"/>
          <w:szCs w:val="28"/>
        </w:rPr>
      </w:pPr>
      <w:r w:rsidRPr="00D97FB0">
        <w:rPr>
          <w:rFonts w:ascii="Times New Roman" w:eastAsia="Calibri" w:hAnsi="Times New Roman" w:cs="Times New Roman"/>
          <w:i/>
          <w:sz w:val="28"/>
          <w:szCs w:val="28"/>
        </w:rPr>
        <w:t>2. Проведение всероссийских массовых спортивных мероприятий.</w:t>
      </w:r>
    </w:p>
    <w:p w14:paraId="1A23837D" w14:textId="77777777" w:rsidR="00D25D74" w:rsidRDefault="00D52D35" w:rsidP="00D25D74">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AA438B">
        <w:rPr>
          <w:rFonts w:ascii="Times New Roman" w:eastAsia="Calibri" w:hAnsi="Times New Roman" w:cs="Times New Roman"/>
          <w:sz w:val="28"/>
          <w:szCs w:val="28"/>
        </w:rPr>
        <w:t>Проведение всероссийских массовых спортивных мероприятий проводится на территории города Нефтеюганска в соответствии с Единым календарным планом официальных физкультурных мероприятий и спортивных мероприятий Ханты-Мансийского автономного округа – Югры на 2022 год.  За отчетный период проведены следующие мероприятия:</w:t>
      </w:r>
    </w:p>
    <w:p w14:paraId="50EFABC4" w14:textId="77777777" w:rsidR="00D25D74" w:rsidRDefault="00D52D35" w:rsidP="00D25D74">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Cs/>
          <w:sz w:val="28"/>
          <w:szCs w:val="28"/>
          <w:lang w:eastAsia="ru-RU"/>
        </w:rPr>
      </w:pPr>
      <w:r w:rsidRPr="00AA438B">
        <w:rPr>
          <w:rFonts w:ascii="Times New Roman" w:eastAsia="Times New Roman" w:hAnsi="Times New Roman" w:cs="Times New Roman"/>
          <w:bCs/>
          <w:iCs/>
          <w:sz w:val="28"/>
          <w:szCs w:val="28"/>
          <w:lang w:eastAsia="ru-RU"/>
        </w:rPr>
        <w:t>- X</w:t>
      </w:r>
      <w:r w:rsidRPr="00AA438B">
        <w:rPr>
          <w:rFonts w:ascii="Times New Roman" w:eastAsia="Times New Roman" w:hAnsi="Times New Roman" w:cs="Times New Roman"/>
          <w:bCs/>
          <w:iCs/>
          <w:sz w:val="28"/>
          <w:szCs w:val="28"/>
          <w:lang w:val="en-US" w:eastAsia="ru-RU"/>
        </w:rPr>
        <w:t>L</w:t>
      </w:r>
      <w:r w:rsidRPr="00AA438B">
        <w:rPr>
          <w:rFonts w:ascii="Times New Roman" w:eastAsia="Times New Roman" w:hAnsi="Times New Roman" w:cs="Times New Roman"/>
          <w:bCs/>
          <w:iCs/>
          <w:sz w:val="28"/>
          <w:szCs w:val="28"/>
          <w:lang w:eastAsia="ru-RU"/>
        </w:rPr>
        <w:t xml:space="preserve"> Открытая Всероссийская массовая лыжная гонка «Лыжня России-2022» в городе Нефтеюганске;</w:t>
      </w:r>
    </w:p>
    <w:p w14:paraId="62E26950" w14:textId="77777777" w:rsidR="00D25D74" w:rsidRDefault="00D52D35" w:rsidP="00D25D74">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AA438B">
        <w:rPr>
          <w:rFonts w:ascii="Times New Roman" w:eastAsia="Times New Roman" w:hAnsi="Times New Roman" w:cs="Times New Roman"/>
          <w:bCs/>
          <w:iCs/>
          <w:sz w:val="28"/>
          <w:szCs w:val="28"/>
          <w:lang w:eastAsia="ru-RU"/>
        </w:rPr>
        <w:t>- Всероссийский день бега «Кросс Нации – 2022» в городе Нефтеюганск.</w:t>
      </w:r>
      <w:r w:rsidRPr="00AA438B">
        <w:rPr>
          <w:rFonts w:ascii="Times New Roman" w:eastAsia="Times New Roman" w:hAnsi="Times New Roman" w:cs="Times New Roman"/>
          <w:sz w:val="28"/>
          <w:szCs w:val="28"/>
          <w:lang w:eastAsia="ru-RU"/>
        </w:rPr>
        <w:t xml:space="preserve"> Общий охват участников мероприятий составил 1</w:t>
      </w:r>
      <w:r w:rsidR="00AA438B" w:rsidRPr="00AA438B">
        <w:rPr>
          <w:rFonts w:ascii="Times New Roman" w:eastAsia="Times New Roman" w:hAnsi="Times New Roman" w:cs="Times New Roman"/>
          <w:sz w:val="28"/>
          <w:szCs w:val="28"/>
          <w:lang w:eastAsia="ru-RU"/>
        </w:rPr>
        <w:t xml:space="preserve"> </w:t>
      </w:r>
      <w:r w:rsidRPr="00AA438B">
        <w:rPr>
          <w:rFonts w:ascii="Times New Roman" w:eastAsia="Times New Roman" w:hAnsi="Times New Roman" w:cs="Times New Roman"/>
          <w:sz w:val="28"/>
          <w:szCs w:val="28"/>
          <w:lang w:eastAsia="ru-RU"/>
        </w:rPr>
        <w:t>543 человек</w:t>
      </w:r>
      <w:r w:rsidR="00AA438B" w:rsidRPr="00AA438B">
        <w:rPr>
          <w:rFonts w:ascii="Times New Roman" w:eastAsia="Times New Roman" w:hAnsi="Times New Roman" w:cs="Times New Roman"/>
          <w:sz w:val="28"/>
          <w:szCs w:val="28"/>
          <w:lang w:eastAsia="ru-RU"/>
        </w:rPr>
        <w:t>а</w:t>
      </w:r>
      <w:r w:rsidRPr="00AA438B">
        <w:rPr>
          <w:rFonts w:ascii="Times New Roman" w:eastAsia="Times New Roman" w:hAnsi="Times New Roman" w:cs="Times New Roman"/>
          <w:sz w:val="28"/>
          <w:szCs w:val="28"/>
          <w:lang w:eastAsia="ru-RU"/>
        </w:rPr>
        <w:t>.</w:t>
      </w:r>
    </w:p>
    <w:p w14:paraId="23A1ADED" w14:textId="77777777" w:rsidR="00D25D74" w:rsidRDefault="00D52D35" w:rsidP="00D25D74">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AA438B">
        <w:rPr>
          <w:rFonts w:ascii="Times New Roman" w:eastAsia="Times New Roman" w:hAnsi="Times New Roman" w:cs="Times New Roman"/>
          <w:sz w:val="28"/>
          <w:szCs w:val="28"/>
          <w:lang w:eastAsia="ru-RU"/>
        </w:rPr>
        <w:t>Организованы и проведены социально-значимые для города Нефтеюганска мероприятия:</w:t>
      </w:r>
    </w:p>
    <w:p w14:paraId="3D63FD45" w14:textId="77777777" w:rsidR="00D25D74" w:rsidRDefault="00D52D35" w:rsidP="00D25D74">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AA438B">
        <w:rPr>
          <w:rFonts w:ascii="Times New Roman" w:eastAsia="Times New Roman" w:hAnsi="Times New Roman" w:cs="Times New Roman"/>
          <w:sz w:val="28"/>
          <w:szCs w:val="28"/>
          <w:lang w:eastAsia="ru-RU"/>
        </w:rPr>
        <w:t xml:space="preserve">- посвящённое празднованию 77-ой годовщины Победы в Великой Отечественной войне 1941-1945 годов; </w:t>
      </w:r>
    </w:p>
    <w:p w14:paraId="0432F1A6" w14:textId="77777777" w:rsidR="00D25D74" w:rsidRDefault="00D52D35" w:rsidP="00D25D74">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AA438B">
        <w:rPr>
          <w:rFonts w:ascii="Times New Roman" w:eastAsia="Times New Roman" w:hAnsi="Times New Roman" w:cs="Times New Roman"/>
          <w:sz w:val="28"/>
          <w:szCs w:val="28"/>
          <w:lang w:eastAsia="ru-RU"/>
        </w:rPr>
        <w:t>- «День защиты детей»;</w:t>
      </w:r>
    </w:p>
    <w:p w14:paraId="11C0583F" w14:textId="77777777" w:rsidR="00D25D74" w:rsidRDefault="00D52D35" w:rsidP="00D25D74">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AA438B">
        <w:rPr>
          <w:rFonts w:ascii="Times New Roman" w:eastAsia="Times New Roman" w:hAnsi="Times New Roman" w:cs="Times New Roman"/>
          <w:sz w:val="28"/>
          <w:szCs w:val="28"/>
          <w:lang w:eastAsia="ru-RU"/>
        </w:rPr>
        <w:t xml:space="preserve">- «День России»; </w:t>
      </w:r>
    </w:p>
    <w:p w14:paraId="6CC28F3D" w14:textId="77777777" w:rsidR="00D25D74" w:rsidRDefault="00D52D35" w:rsidP="00D25D74">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AA438B">
        <w:rPr>
          <w:rFonts w:ascii="Times New Roman" w:eastAsia="Times New Roman" w:hAnsi="Times New Roman" w:cs="Times New Roman"/>
          <w:sz w:val="28"/>
          <w:szCs w:val="28"/>
          <w:lang w:eastAsia="ru-RU"/>
        </w:rPr>
        <w:t xml:space="preserve">- «Малые олимпийские игры»; </w:t>
      </w:r>
    </w:p>
    <w:p w14:paraId="642E30EE" w14:textId="77777777" w:rsidR="00D25D74" w:rsidRDefault="00D52D35" w:rsidP="00D25D74">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iCs/>
          <w:sz w:val="28"/>
          <w:szCs w:val="28"/>
          <w:lang w:eastAsia="ru-RU"/>
        </w:rPr>
      </w:pPr>
      <w:r w:rsidRPr="00AA438B">
        <w:rPr>
          <w:rFonts w:ascii="Times New Roman" w:eastAsia="Times New Roman" w:hAnsi="Times New Roman" w:cs="Times New Roman"/>
          <w:bCs/>
          <w:iCs/>
          <w:sz w:val="28"/>
          <w:szCs w:val="28"/>
          <w:lang w:eastAsia="ru-RU"/>
        </w:rPr>
        <w:t>- велопробег по улицам города «Нефтеюганск – территория ЗОЖ», приуроченный к Международному дню борьбы с наркоманией по маршруту следования эстафеты Олимпийского огня в городе Нефтеюганске;</w:t>
      </w:r>
    </w:p>
    <w:p w14:paraId="01158C13" w14:textId="77777777" w:rsidR="00D25D74" w:rsidRDefault="00D52D35" w:rsidP="00D25D74">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AA438B">
        <w:rPr>
          <w:rFonts w:ascii="Times New Roman" w:eastAsia="Times New Roman" w:hAnsi="Times New Roman" w:cs="Times New Roman"/>
          <w:sz w:val="28"/>
          <w:szCs w:val="28"/>
          <w:lang w:eastAsia="ru-RU"/>
        </w:rPr>
        <w:t>- «День физкультурника»;</w:t>
      </w:r>
    </w:p>
    <w:p w14:paraId="1D773CC0" w14:textId="77777777" w:rsidR="004771BE" w:rsidRDefault="00D52D35" w:rsidP="004771BE">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AA438B">
        <w:rPr>
          <w:rFonts w:ascii="Times New Roman" w:eastAsia="Times New Roman" w:hAnsi="Times New Roman" w:cs="Times New Roman"/>
          <w:sz w:val="28"/>
          <w:szCs w:val="28"/>
          <w:lang w:eastAsia="ru-RU"/>
        </w:rPr>
        <w:t>- празднование Дня города и Дня работников нефтяной, газовой и топливной промышленности;</w:t>
      </w:r>
    </w:p>
    <w:p w14:paraId="73898711" w14:textId="7B3438E2" w:rsidR="00D52D35" w:rsidRPr="00AA438B" w:rsidRDefault="00D52D35" w:rsidP="00B53A19">
      <w:pPr>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AA438B">
        <w:rPr>
          <w:rFonts w:ascii="Times New Roman" w:eastAsia="Times New Roman" w:hAnsi="Times New Roman" w:cs="Times New Roman"/>
          <w:sz w:val="28"/>
          <w:szCs w:val="28"/>
          <w:lang w:eastAsia="ru-RU"/>
        </w:rPr>
        <w:t>- велопробег по улицам города в рамках празднования 55-летия города Нефтеюганска. Общий охват участников мероприятий составил более 1</w:t>
      </w:r>
      <w:r w:rsidR="00AA438B" w:rsidRPr="00AA438B">
        <w:rPr>
          <w:rFonts w:ascii="Times New Roman" w:eastAsia="Times New Roman" w:hAnsi="Times New Roman" w:cs="Times New Roman"/>
          <w:sz w:val="28"/>
          <w:szCs w:val="28"/>
          <w:lang w:eastAsia="ru-RU"/>
        </w:rPr>
        <w:t xml:space="preserve"> </w:t>
      </w:r>
      <w:r w:rsidRPr="00AA438B">
        <w:rPr>
          <w:rFonts w:ascii="Times New Roman" w:eastAsia="Times New Roman" w:hAnsi="Times New Roman" w:cs="Times New Roman"/>
          <w:sz w:val="28"/>
          <w:szCs w:val="28"/>
          <w:lang w:eastAsia="ru-RU"/>
        </w:rPr>
        <w:t>900 человек.</w:t>
      </w:r>
    </w:p>
    <w:p w14:paraId="7E0F94C1" w14:textId="77777777" w:rsidR="00D52D35" w:rsidRPr="00D97FB0" w:rsidRDefault="00D52D35" w:rsidP="00B53A19">
      <w:pPr>
        <w:spacing w:after="0" w:line="240" w:lineRule="auto"/>
        <w:ind w:firstLine="708"/>
        <w:contextualSpacing/>
        <w:jc w:val="both"/>
        <w:rPr>
          <w:rFonts w:ascii="Times New Roman" w:eastAsia="Times New Roman" w:hAnsi="Times New Roman" w:cs="Times New Roman"/>
          <w:i/>
          <w:sz w:val="28"/>
          <w:szCs w:val="28"/>
          <w:lang w:eastAsia="ru-RU"/>
        </w:rPr>
      </w:pPr>
      <w:r w:rsidRPr="00D97FB0">
        <w:rPr>
          <w:rFonts w:ascii="Times New Roman" w:eastAsia="Times New Roman" w:hAnsi="Times New Roman" w:cs="Times New Roman"/>
          <w:i/>
          <w:sz w:val="28"/>
          <w:szCs w:val="28"/>
          <w:lang w:eastAsia="ru-RU"/>
        </w:rPr>
        <w:t>3.</w:t>
      </w:r>
      <w:r w:rsidRPr="00D97FB0">
        <w:rPr>
          <w:rFonts w:ascii="Times New Roman" w:eastAsia="Times New Roman" w:hAnsi="Times New Roman" w:cs="Times New Roman"/>
          <w:bCs/>
          <w:i/>
          <w:iCs/>
          <w:sz w:val="28"/>
          <w:szCs w:val="28"/>
          <w:lang w:eastAsia="ru-RU"/>
        </w:rPr>
        <w:t xml:space="preserve">Оказание государственной поддержки спортивным организациям, осуществляющим подготовку спортивного резерва для спортивных сборных команд, в том числе спортивных сборных команд Российской Федерации. </w:t>
      </w:r>
    </w:p>
    <w:p w14:paraId="36CA9A70" w14:textId="77777777" w:rsidR="00D52D35" w:rsidRPr="00AA438B" w:rsidRDefault="00D52D35" w:rsidP="00D52D35">
      <w:pPr>
        <w:spacing w:after="0" w:line="240" w:lineRule="auto"/>
        <w:ind w:firstLine="708"/>
        <w:contextualSpacing/>
        <w:jc w:val="both"/>
        <w:rPr>
          <w:rFonts w:ascii="Times New Roman" w:eastAsia="Times New Roman" w:hAnsi="Times New Roman" w:cs="Times New Roman"/>
          <w:sz w:val="28"/>
          <w:szCs w:val="28"/>
          <w:lang w:eastAsia="ru-RU"/>
        </w:rPr>
      </w:pPr>
      <w:r w:rsidRPr="00AA438B">
        <w:rPr>
          <w:rFonts w:ascii="Times New Roman" w:eastAsia="Times New Roman" w:hAnsi="Times New Roman" w:cs="Times New Roman"/>
          <w:bCs/>
          <w:iCs/>
          <w:sz w:val="28"/>
          <w:szCs w:val="28"/>
          <w:lang w:eastAsia="ru-RU"/>
        </w:rPr>
        <w:t xml:space="preserve">С целью оказания государственной поддержки спортивным организациям, осуществляющим подготовку спортивного резерва для спортивных сборных команд, в том числе спортивных сборных команд Российской Федерации, на реализацию регионального проекта </w:t>
      </w:r>
      <w:r w:rsidRPr="00AA438B">
        <w:rPr>
          <w:rFonts w:ascii="Times New Roman" w:eastAsia="Calibri" w:hAnsi="Times New Roman" w:cs="Times New Roman"/>
          <w:sz w:val="28"/>
          <w:szCs w:val="28"/>
        </w:rPr>
        <w:t>«Спорт – норма жизни»</w:t>
      </w:r>
      <w:r w:rsidRPr="00AA438B">
        <w:rPr>
          <w:rFonts w:ascii="Times New Roman" w:eastAsia="Times New Roman" w:hAnsi="Times New Roman" w:cs="Times New Roman"/>
          <w:bCs/>
          <w:iCs/>
          <w:sz w:val="28"/>
          <w:szCs w:val="28"/>
          <w:lang w:eastAsia="ru-RU"/>
        </w:rPr>
        <w:t xml:space="preserve"> выделены финансовые средства в размере 1 939 895,00 рублей, из них средства федерального бюджета – 829 300,00 рублей, средства окружного бюджета – 1 013 600,00 рублей, средства местного бюджета – 96 995,00 рублей. Средства направлены муниципальному бюджетному учреждению «Спортивная школа олимпийского резерва по зимним видам спорта» на приобретение оборудования и инвентаря:</w:t>
      </w:r>
    </w:p>
    <w:p w14:paraId="15938AF0" w14:textId="77777777" w:rsidR="00D52D35" w:rsidRPr="00AA438B" w:rsidRDefault="00D52D35" w:rsidP="00D52D35">
      <w:pPr>
        <w:widowControl w:val="0"/>
        <w:autoSpaceDE w:val="0"/>
        <w:autoSpaceDN w:val="0"/>
        <w:adjustRightInd w:val="0"/>
        <w:spacing w:after="0" w:line="240" w:lineRule="auto"/>
        <w:ind w:firstLine="708"/>
        <w:jc w:val="both"/>
        <w:rPr>
          <w:rFonts w:ascii="Times New Roman" w:eastAsia="Times New Roman" w:hAnsi="Times New Roman" w:cs="Times New Roman"/>
          <w:bCs/>
          <w:iCs/>
          <w:sz w:val="28"/>
          <w:szCs w:val="28"/>
          <w:lang w:eastAsia="ru-RU"/>
        </w:rPr>
      </w:pPr>
      <w:r w:rsidRPr="00AA438B">
        <w:rPr>
          <w:rFonts w:ascii="Times New Roman" w:eastAsia="Times New Roman" w:hAnsi="Times New Roman" w:cs="Times New Roman"/>
          <w:bCs/>
          <w:iCs/>
          <w:sz w:val="28"/>
          <w:szCs w:val="28"/>
          <w:lang w:eastAsia="ru-RU"/>
        </w:rPr>
        <w:t>- винтовка спортивная «Биатлон-7-7» калибра 22</w:t>
      </w:r>
      <w:r w:rsidRPr="00AA438B">
        <w:rPr>
          <w:rFonts w:ascii="Times New Roman" w:eastAsia="Times New Roman" w:hAnsi="Times New Roman" w:cs="Times New Roman"/>
          <w:bCs/>
          <w:iCs/>
          <w:sz w:val="28"/>
          <w:szCs w:val="28"/>
          <w:lang w:val="en-US" w:eastAsia="ru-RU"/>
        </w:rPr>
        <w:t>L</w:t>
      </w:r>
      <w:r w:rsidRPr="00AA438B">
        <w:rPr>
          <w:rFonts w:ascii="Times New Roman" w:eastAsia="Times New Roman" w:hAnsi="Times New Roman" w:cs="Times New Roman"/>
          <w:bCs/>
          <w:iCs/>
          <w:sz w:val="28"/>
          <w:szCs w:val="28"/>
          <w:lang w:eastAsia="ru-RU"/>
        </w:rPr>
        <w:t>.</w:t>
      </w:r>
      <w:r w:rsidRPr="00AA438B">
        <w:rPr>
          <w:rFonts w:ascii="Times New Roman" w:eastAsia="Times New Roman" w:hAnsi="Times New Roman" w:cs="Times New Roman"/>
          <w:bCs/>
          <w:iCs/>
          <w:sz w:val="28"/>
          <w:szCs w:val="28"/>
          <w:lang w:val="en-US" w:eastAsia="ru-RU"/>
        </w:rPr>
        <w:t>R</w:t>
      </w:r>
      <w:r w:rsidRPr="00AA438B">
        <w:rPr>
          <w:rFonts w:ascii="Times New Roman" w:eastAsia="Times New Roman" w:hAnsi="Times New Roman" w:cs="Times New Roman"/>
          <w:bCs/>
          <w:iCs/>
          <w:sz w:val="28"/>
          <w:szCs w:val="28"/>
          <w:lang w:eastAsia="ru-RU"/>
        </w:rPr>
        <w:t>. в количестве 5 штук;</w:t>
      </w:r>
    </w:p>
    <w:p w14:paraId="5845E144" w14:textId="77777777" w:rsidR="00D52D35" w:rsidRPr="00AA438B" w:rsidRDefault="00D52D35" w:rsidP="00D52D35">
      <w:pPr>
        <w:widowControl w:val="0"/>
        <w:autoSpaceDE w:val="0"/>
        <w:autoSpaceDN w:val="0"/>
        <w:adjustRightInd w:val="0"/>
        <w:spacing w:after="0" w:line="240" w:lineRule="auto"/>
        <w:ind w:firstLine="708"/>
        <w:jc w:val="both"/>
        <w:rPr>
          <w:rFonts w:ascii="Times New Roman" w:eastAsia="Times New Roman" w:hAnsi="Times New Roman" w:cs="Times New Roman"/>
          <w:bCs/>
          <w:iCs/>
          <w:sz w:val="28"/>
          <w:szCs w:val="28"/>
          <w:lang w:eastAsia="ru-RU"/>
        </w:rPr>
      </w:pPr>
      <w:r w:rsidRPr="00AA438B">
        <w:rPr>
          <w:rFonts w:ascii="Times New Roman" w:eastAsia="Times New Roman" w:hAnsi="Times New Roman" w:cs="Times New Roman"/>
          <w:bCs/>
          <w:iCs/>
          <w:sz w:val="28"/>
          <w:szCs w:val="28"/>
          <w:lang w:eastAsia="ru-RU"/>
        </w:rPr>
        <w:t xml:space="preserve">- снегоход </w:t>
      </w:r>
      <w:r w:rsidRPr="00AA438B">
        <w:rPr>
          <w:rFonts w:ascii="Times New Roman" w:eastAsia="Times New Roman" w:hAnsi="Times New Roman" w:cs="Times New Roman"/>
          <w:bCs/>
          <w:iCs/>
          <w:sz w:val="28"/>
          <w:szCs w:val="28"/>
          <w:lang w:val="en-US" w:eastAsia="ru-RU"/>
        </w:rPr>
        <w:t>Stels</w:t>
      </w:r>
      <w:r w:rsidRPr="00AA438B">
        <w:rPr>
          <w:rFonts w:ascii="Times New Roman" w:eastAsia="Times New Roman" w:hAnsi="Times New Roman" w:cs="Times New Roman"/>
          <w:bCs/>
          <w:iCs/>
          <w:sz w:val="28"/>
          <w:szCs w:val="28"/>
          <w:lang w:eastAsia="ru-RU"/>
        </w:rPr>
        <w:t xml:space="preserve"> </w:t>
      </w:r>
      <w:r w:rsidRPr="00AA438B">
        <w:rPr>
          <w:rFonts w:ascii="Times New Roman" w:eastAsia="Times New Roman" w:hAnsi="Times New Roman" w:cs="Times New Roman"/>
          <w:bCs/>
          <w:iCs/>
          <w:sz w:val="28"/>
          <w:szCs w:val="28"/>
          <w:lang w:val="en-US" w:eastAsia="ru-RU"/>
        </w:rPr>
        <w:t>Viking</w:t>
      </w:r>
      <w:r w:rsidRPr="00AA438B">
        <w:rPr>
          <w:rFonts w:ascii="Times New Roman" w:eastAsia="Times New Roman" w:hAnsi="Times New Roman" w:cs="Times New Roman"/>
          <w:bCs/>
          <w:iCs/>
          <w:sz w:val="28"/>
          <w:szCs w:val="28"/>
          <w:lang w:eastAsia="ru-RU"/>
        </w:rPr>
        <w:t xml:space="preserve"> </w:t>
      </w:r>
      <w:r w:rsidRPr="00AA438B">
        <w:rPr>
          <w:rFonts w:ascii="Times New Roman" w:eastAsia="Times New Roman" w:hAnsi="Times New Roman" w:cs="Times New Roman"/>
          <w:bCs/>
          <w:iCs/>
          <w:sz w:val="28"/>
          <w:szCs w:val="28"/>
          <w:lang w:val="en-US" w:eastAsia="ru-RU"/>
        </w:rPr>
        <w:t>S</w:t>
      </w:r>
      <w:r w:rsidRPr="00AA438B">
        <w:rPr>
          <w:rFonts w:ascii="Times New Roman" w:eastAsia="Times New Roman" w:hAnsi="Times New Roman" w:cs="Times New Roman"/>
          <w:bCs/>
          <w:iCs/>
          <w:sz w:val="28"/>
          <w:szCs w:val="28"/>
          <w:lang w:eastAsia="ru-RU"/>
        </w:rPr>
        <w:t xml:space="preserve">600 </w:t>
      </w:r>
      <w:r w:rsidRPr="00AA438B">
        <w:rPr>
          <w:rFonts w:ascii="Times New Roman" w:eastAsia="Times New Roman" w:hAnsi="Times New Roman" w:cs="Times New Roman"/>
          <w:bCs/>
          <w:iCs/>
          <w:sz w:val="28"/>
          <w:szCs w:val="28"/>
          <w:lang w:val="en-US" w:eastAsia="ru-RU"/>
        </w:rPr>
        <w:t>ST</w:t>
      </w:r>
      <w:r w:rsidRPr="00AA438B">
        <w:rPr>
          <w:rFonts w:ascii="Times New Roman" w:eastAsia="Times New Roman" w:hAnsi="Times New Roman" w:cs="Times New Roman"/>
          <w:bCs/>
          <w:iCs/>
          <w:sz w:val="28"/>
          <w:szCs w:val="28"/>
          <w:lang w:eastAsia="ru-RU"/>
        </w:rPr>
        <w:t xml:space="preserve"> 2.0 </w:t>
      </w:r>
      <w:r w:rsidRPr="00AA438B">
        <w:rPr>
          <w:rFonts w:ascii="Times New Roman" w:eastAsia="Times New Roman" w:hAnsi="Times New Roman" w:cs="Times New Roman"/>
          <w:bCs/>
          <w:iCs/>
          <w:sz w:val="28"/>
          <w:szCs w:val="28"/>
          <w:lang w:val="en-US" w:eastAsia="ru-RU"/>
        </w:rPr>
        <w:t>CVTech</w:t>
      </w:r>
      <w:r w:rsidRPr="00AA438B">
        <w:rPr>
          <w:rFonts w:ascii="Times New Roman" w:eastAsia="Times New Roman" w:hAnsi="Times New Roman" w:cs="Times New Roman"/>
          <w:bCs/>
          <w:iCs/>
          <w:sz w:val="28"/>
          <w:szCs w:val="28"/>
          <w:lang w:eastAsia="ru-RU"/>
        </w:rPr>
        <w:t xml:space="preserve"> в количестве 1 штука;</w:t>
      </w:r>
    </w:p>
    <w:p w14:paraId="0BDFE3DE" w14:textId="77777777" w:rsidR="00D52D35" w:rsidRPr="00AA438B" w:rsidRDefault="00D52D35" w:rsidP="00D52D35">
      <w:pPr>
        <w:widowControl w:val="0"/>
        <w:autoSpaceDE w:val="0"/>
        <w:autoSpaceDN w:val="0"/>
        <w:adjustRightInd w:val="0"/>
        <w:spacing w:after="0" w:line="240" w:lineRule="auto"/>
        <w:ind w:firstLine="708"/>
        <w:jc w:val="both"/>
        <w:rPr>
          <w:rFonts w:ascii="Times New Roman" w:eastAsia="Times New Roman" w:hAnsi="Times New Roman" w:cs="Times New Roman"/>
          <w:bCs/>
          <w:iCs/>
          <w:sz w:val="28"/>
          <w:szCs w:val="28"/>
          <w:lang w:eastAsia="ru-RU"/>
        </w:rPr>
      </w:pPr>
      <w:r w:rsidRPr="00AA438B">
        <w:rPr>
          <w:rFonts w:ascii="Times New Roman" w:eastAsia="Times New Roman" w:hAnsi="Times New Roman" w:cs="Times New Roman"/>
          <w:bCs/>
          <w:iCs/>
          <w:sz w:val="28"/>
          <w:szCs w:val="28"/>
          <w:lang w:eastAsia="ru-RU"/>
        </w:rPr>
        <w:t xml:space="preserve">- борона для коньковой лыжни </w:t>
      </w:r>
      <w:r w:rsidRPr="00AA438B">
        <w:rPr>
          <w:rFonts w:ascii="Times New Roman" w:eastAsia="Times New Roman" w:hAnsi="Times New Roman" w:cs="Times New Roman"/>
          <w:bCs/>
          <w:iCs/>
          <w:sz w:val="28"/>
          <w:szCs w:val="28"/>
          <w:lang w:val="en-US" w:eastAsia="ru-RU"/>
        </w:rPr>
        <w:t>SNOWPRO</w:t>
      </w:r>
      <w:r w:rsidRPr="00AA438B">
        <w:rPr>
          <w:rFonts w:ascii="Times New Roman" w:eastAsia="Times New Roman" w:hAnsi="Times New Roman" w:cs="Times New Roman"/>
          <w:bCs/>
          <w:iCs/>
          <w:sz w:val="28"/>
          <w:szCs w:val="28"/>
          <w:lang w:eastAsia="ru-RU"/>
        </w:rPr>
        <w:t xml:space="preserve"> новая модель 2022 года в количестве 2 штуки.</w:t>
      </w:r>
      <w:r w:rsidRPr="00AA438B">
        <w:rPr>
          <w:rFonts w:ascii="Times New Roman" w:eastAsia="Times New Roman" w:hAnsi="Times New Roman" w:cs="Times New Roman"/>
          <w:sz w:val="28"/>
          <w:szCs w:val="28"/>
          <w:lang w:eastAsia="ru-RU"/>
        </w:rPr>
        <w:t xml:space="preserve"> </w:t>
      </w:r>
    </w:p>
    <w:p w14:paraId="27358049" w14:textId="77777777" w:rsidR="00D52D35" w:rsidRPr="007D4949" w:rsidRDefault="00D52D35" w:rsidP="00D52D35">
      <w:pPr>
        <w:spacing w:after="0" w:line="240" w:lineRule="auto"/>
        <w:contextualSpacing/>
        <w:rPr>
          <w:rFonts w:ascii="Times New Roman" w:eastAsia="Calibri" w:hAnsi="Times New Roman" w:cs="Times New Roman"/>
          <w:i/>
          <w:sz w:val="28"/>
          <w:szCs w:val="28"/>
          <w:highlight w:val="lightGray"/>
          <w:u w:val="single"/>
        </w:rPr>
      </w:pPr>
    </w:p>
    <w:p w14:paraId="352CEF3D" w14:textId="77777777" w:rsidR="00CF22AA" w:rsidRPr="002463FD" w:rsidRDefault="00CF22AA" w:rsidP="00326CA0">
      <w:pPr>
        <w:spacing w:after="0" w:line="240" w:lineRule="auto"/>
        <w:ind w:firstLine="708"/>
        <w:jc w:val="center"/>
        <w:rPr>
          <w:rFonts w:ascii="Times New Roman" w:eastAsia="Calibri" w:hAnsi="Times New Roman" w:cs="Times New Roman"/>
          <w:b/>
          <w:sz w:val="28"/>
          <w:szCs w:val="28"/>
        </w:rPr>
      </w:pPr>
      <w:r w:rsidRPr="002463FD">
        <w:rPr>
          <w:rFonts w:ascii="Times New Roman" w:eastAsia="Calibri" w:hAnsi="Times New Roman" w:cs="Times New Roman"/>
          <w:b/>
          <w:sz w:val="28"/>
          <w:szCs w:val="28"/>
        </w:rPr>
        <w:t>Национальный проект «Жилье и городская среда»</w:t>
      </w:r>
    </w:p>
    <w:p w14:paraId="08EC9FCE" w14:textId="77777777" w:rsidR="003A227C" w:rsidRPr="003A227C" w:rsidRDefault="003A227C" w:rsidP="003A227C">
      <w:pPr>
        <w:spacing w:after="0" w:line="240" w:lineRule="auto"/>
        <w:ind w:firstLine="709"/>
        <w:jc w:val="both"/>
        <w:rPr>
          <w:rFonts w:ascii="Times New Roman" w:eastAsia="Times New Roman" w:hAnsi="Times New Roman" w:cs="Times New Roman"/>
          <w:sz w:val="28"/>
          <w:szCs w:val="28"/>
          <w:lang w:eastAsia="ru-RU"/>
        </w:rPr>
      </w:pPr>
      <w:r w:rsidRPr="003A227C">
        <w:rPr>
          <w:rFonts w:ascii="Times New Roman" w:eastAsia="Times New Roman" w:hAnsi="Times New Roman" w:cs="Times New Roman"/>
          <w:sz w:val="28"/>
          <w:szCs w:val="28"/>
          <w:lang w:eastAsia="ru-RU"/>
        </w:rPr>
        <w:t xml:space="preserve">В рамках реализации национального проекта «Жилье и городская среда», государственной программы Ханты-Мансийского автономного округа - Югры «Развитие жилищной сферы», утвержденной постановлением Правительства Ханты-Мансийского автономного округа – Югры от 31.10.2021 № 476-п (далее-Программа) и в целях реализации мероприятия в части увеличения объемов жилищного строительства на 2022 год был запланирован показатель «Объем жилищного строительства» в объеме 54,5 тыс.кв.м., в том числе индивидуальное жилищное строительство общей площадью 0,33 тыс.кв.м.  </w:t>
      </w:r>
    </w:p>
    <w:p w14:paraId="78BB4B91" w14:textId="77777777" w:rsidR="003A227C" w:rsidRPr="003A227C" w:rsidRDefault="003A227C" w:rsidP="003A227C">
      <w:pPr>
        <w:spacing w:after="0" w:line="240" w:lineRule="auto"/>
        <w:ind w:firstLine="709"/>
        <w:jc w:val="both"/>
        <w:rPr>
          <w:rFonts w:ascii="Times New Roman" w:eastAsia="Times New Roman" w:hAnsi="Times New Roman" w:cs="Times New Roman"/>
          <w:sz w:val="28"/>
          <w:szCs w:val="28"/>
          <w:lang w:eastAsia="ru-RU"/>
        </w:rPr>
      </w:pPr>
      <w:r w:rsidRPr="003A227C">
        <w:rPr>
          <w:rFonts w:ascii="Times New Roman" w:eastAsia="Times New Roman" w:hAnsi="Times New Roman" w:cs="Times New Roman"/>
          <w:sz w:val="28"/>
          <w:szCs w:val="28"/>
          <w:lang w:eastAsia="ru-RU"/>
        </w:rPr>
        <w:t xml:space="preserve">По итогам 2022 года введено в эксплуатацию 65,07 тыс.кв.м., в том числе 36 индивидуальных жилых домов, общей площадью 5,41 тыс.кв.м. </w:t>
      </w:r>
    </w:p>
    <w:p w14:paraId="444F008C" w14:textId="77777777" w:rsidR="003A227C" w:rsidRPr="003A227C" w:rsidRDefault="003A227C" w:rsidP="003A227C">
      <w:pPr>
        <w:spacing w:after="0" w:line="240" w:lineRule="auto"/>
        <w:ind w:firstLine="709"/>
        <w:jc w:val="both"/>
        <w:rPr>
          <w:rFonts w:ascii="Times New Roman" w:eastAsia="Times New Roman" w:hAnsi="Times New Roman" w:cs="Times New Roman"/>
          <w:sz w:val="28"/>
          <w:szCs w:val="28"/>
          <w:lang w:eastAsia="ru-RU"/>
        </w:rPr>
      </w:pPr>
      <w:r w:rsidRPr="003A227C">
        <w:rPr>
          <w:rFonts w:ascii="Times New Roman" w:eastAsia="Times New Roman" w:hAnsi="Times New Roman" w:cs="Times New Roman"/>
          <w:sz w:val="28"/>
          <w:szCs w:val="28"/>
          <w:lang w:eastAsia="ru-RU"/>
        </w:rPr>
        <w:t>Таким образом, исполнение плана ввода жилых домов в городе Нефтеюганске по итогам 2022 года составило 119 %.</w:t>
      </w:r>
    </w:p>
    <w:p w14:paraId="0333EF18" w14:textId="202F8775" w:rsidR="009214E1" w:rsidRDefault="009214E1" w:rsidP="00154A5E">
      <w:pPr>
        <w:spacing w:after="0" w:line="240" w:lineRule="auto"/>
        <w:ind w:firstLine="709"/>
        <w:jc w:val="both"/>
        <w:rPr>
          <w:rFonts w:ascii="Times New Roman" w:eastAsia="Times New Roman" w:hAnsi="Times New Roman" w:cs="Times New Roman"/>
          <w:sz w:val="28"/>
          <w:szCs w:val="28"/>
          <w:lang w:eastAsia="ru-RU"/>
        </w:rPr>
      </w:pPr>
    </w:p>
    <w:p w14:paraId="4404F169" w14:textId="77777777" w:rsidR="009214E1" w:rsidRPr="000759E7" w:rsidRDefault="009214E1" w:rsidP="009214E1">
      <w:pPr>
        <w:spacing w:after="0" w:line="240" w:lineRule="auto"/>
        <w:ind w:firstLine="708"/>
        <w:jc w:val="center"/>
        <w:rPr>
          <w:rFonts w:ascii="Times New Roman" w:eastAsia="Calibri" w:hAnsi="Times New Roman" w:cs="Times New Roman"/>
          <w:b/>
          <w:sz w:val="28"/>
          <w:szCs w:val="28"/>
        </w:rPr>
      </w:pPr>
      <w:r w:rsidRPr="000759E7">
        <w:rPr>
          <w:rFonts w:ascii="Times New Roman" w:eastAsia="Calibri" w:hAnsi="Times New Roman" w:cs="Times New Roman"/>
          <w:b/>
          <w:sz w:val="28"/>
          <w:szCs w:val="28"/>
        </w:rPr>
        <w:t>Национальный проект «Экология»</w:t>
      </w:r>
    </w:p>
    <w:p w14:paraId="7E226936" w14:textId="7000BA21" w:rsidR="00F969B4" w:rsidRPr="002463FD" w:rsidRDefault="002463FD" w:rsidP="002463FD">
      <w:pPr>
        <w:spacing w:after="0" w:line="240" w:lineRule="auto"/>
        <w:ind w:firstLine="567"/>
        <w:rPr>
          <w:rFonts w:ascii="Times New Roman" w:eastAsia="Times New Roman" w:hAnsi="Times New Roman" w:cs="Times New Roman"/>
          <w:i/>
          <w:color w:val="000000"/>
          <w:sz w:val="28"/>
          <w:szCs w:val="28"/>
          <w:u w:val="single"/>
          <w:lang w:eastAsia="ru-RU"/>
        </w:rPr>
      </w:pPr>
      <w:r w:rsidRPr="002463FD">
        <w:rPr>
          <w:rFonts w:ascii="Times New Roman" w:eastAsia="Times New Roman" w:hAnsi="Times New Roman" w:cs="Times New Roman"/>
          <w:bCs/>
          <w:i/>
          <w:color w:val="000000"/>
          <w:sz w:val="28"/>
          <w:szCs w:val="28"/>
          <w:u w:val="single"/>
          <w:lang w:eastAsia="ru-RU"/>
        </w:rPr>
        <w:t xml:space="preserve">Региональный </w:t>
      </w:r>
      <w:r w:rsidR="00F969B4" w:rsidRPr="002463FD">
        <w:rPr>
          <w:rFonts w:ascii="Times New Roman" w:eastAsia="Times New Roman" w:hAnsi="Times New Roman" w:cs="Times New Roman"/>
          <w:bCs/>
          <w:i/>
          <w:color w:val="000000"/>
          <w:sz w:val="28"/>
          <w:szCs w:val="28"/>
          <w:u w:val="single"/>
          <w:lang w:eastAsia="ru-RU"/>
        </w:rPr>
        <w:t>проект «Чистая вода»</w:t>
      </w:r>
    </w:p>
    <w:p w14:paraId="52B8566B" w14:textId="288BDA75" w:rsidR="00F969B4" w:rsidRPr="0014042E" w:rsidRDefault="00F969B4" w:rsidP="00F969B4">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Реализация мероприятий регионального проекта «Чистая вода»</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направлена на достижение целей, показателей и результатов федерального</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проекта «Чистая вода», который, в свою очередь, направлен на достижение</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целей, целевых и дополнительных показателей национального проекта «Жилье</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и городская среда».</w:t>
      </w:r>
    </w:p>
    <w:p w14:paraId="75965EC8" w14:textId="2F2B76C9" w:rsidR="00F969B4" w:rsidRPr="0014042E" w:rsidRDefault="00F969B4" w:rsidP="00F969B4">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В городе Нефтеюганске реализуется мероприятие по строительству</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объекта «Фильтровальная станция, производительностью 20 000 м3 в сутки»</w:t>
      </w:r>
    </w:p>
    <w:p w14:paraId="24BF0B28" w14:textId="77777777" w:rsidR="00F969B4" w:rsidRPr="0014042E" w:rsidRDefault="00F969B4" w:rsidP="00384DAF">
      <w:pPr>
        <w:spacing w:after="0" w:line="240" w:lineRule="auto"/>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(далее – объект).</w:t>
      </w:r>
    </w:p>
    <w:p w14:paraId="39F25092" w14:textId="19D94A25" w:rsidR="00F969B4" w:rsidRPr="0014042E" w:rsidRDefault="00F969B4" w:rsidP="00F969B4">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Объект строится в рамках региональной и муниципальной программ с</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привлечением средств федерального, окружного и местного бюджетов:</w:t>
      </w:r>
      <w:r>
        <w:rPr>
          <w:rFonts w:ascii="Times New Roman" w:eastAsia="Times New Roman" w:hAnsi="Times New Roman" w:cs="Times New Roman"/>
          <w:color w:val="000000"/>
          <w:sz w:val="28"/>
          <w:szCs w:val="28"/>
          <w:lang w:eastAsia="ru-RU"/>
        </w:rPr>
        <w:t xml:space="preserve"> </w:t>
      </w:r>
    </w:p>
    <w:p w14:paraId="6508F2AD" w14:textId="0751397A" w:rsidR="00F969B4" w:rsidRPr="0014042E" w:rsidRDefault="00F969B4" w:rsidP="00F969B4">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-государственной программы Ханты-Мансийского автономного округа -</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Югры «Жилищно-коммунальный комплекс и городская среда», утвержденной</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постановлением Правительства Ханты-Мансийского автономного округа –</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Югры от 31.10.2021 № 477-п;</w:t>
      </w:r>
    </w:p>
    <w:p w14:paraId="1877C059" w14:textId="55C67842" w:rsidR="00F969B4" w:rsidRPr="0014042E" w:rsidRDefault="00F969B4" w:rsidP="00F969B4">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-муниципальной программы города Нефтеюганска «Развитие жилищно</w:t>
      </w:r>
      <w:r>
        <w:rPr>
          <w:rFonts w:ascii="Times New Roman" w:eastAsia="Times New Roman" w:hAnsi="Times New Roman" w:cs="Times New Roman"/>
          <w:color w:val="000000"/>
          <w:sz w:val="28"/>
          <w:szCs w:val="28"/>
          <w:lang w:eastAsia="ru-RU"/>
        </w:rPr>
        <w:t>-</w:t>
      </w:r>
      <w:r w:rsidRPr="0014042E">
        <w:rPr>
          <w:rFonts w:ascii="Times New Roman" w:eastAsia="Times New Roman" w:hAnsi="Times New Roman" w:cs="Times New Roman"/>
          <w:color w:val="000000"/>
          <w:sz w:val="28"/>
          <w:szCs w:val="28"/>
          <w:lang w:eastAsia="ru-RU"/>
        </w:rPr>
        <w:t>коммунального комплекса и повышение энергетической эффективности в</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городе Нефтеюганске», утвержденной постановлением администрации города</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Нефтеюганска от 15.11.2018 № 605-п.</w:t>
      </w:r>
    </w:p>
    <w:p w14:paraId="497064C6" w14:textId="4BF0A594" w:rsidR="00F969B4" w:rsidRPr="0014042E" w:rsidRDefault="00F969B4" w:rsidP="00F969B4">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27.12.2021 заключен муниципальный контракт с</w:t>
      </w:r>
      <w:r w:rsidR="009214E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ООО «АтомСтройПроект» (г.Москва) со сроком исполнения до 30.0</w:t>
      </w:r>
      <w:r w:rsidR="00D25D74">
        <w:rPr>
          <w:rFonts w:ascii="Times New Roman" w:eastAsia="Times New Roman" w:hAnsi="Times New Roman" w:cs="Times New Roman"/>
          <w:color w:val="000000"/>
          <w:sz w:val="28"/>
          <w:szCs w:val="28"/>
          <w:lang w:eastAsia="ru-RU"/>
        </w:rPr>
        <w:t>9</w:t>
      </w:r>
      <w:r w:rsidRPr="0014042E">
        <w:rPr>
          <w:rFonts w:ascii="Times New Roman" w:eastAsia="Times New Roman" w:hAnsi="Times New Roman" w:cs="Times New Roman"/>
          <w:color w:val="000000"/>
          <w:sz w:val="28"/>
          <w:szCs w:val="28"/>
          <w:lang w:eastAsia="ru-RU"/>
        </w:rPr>
        <w:t>.2023 на</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сумму 1 140 000,0 тыс.руб.</w:t>
      </w:r>
    </w:p>
    <w:p w14:paraId="7AE05B72" w14:textId="04DEE512" w:rsidR="00F969B4" w:rsidRPr="0014042E" w:rsidRDefault="00F969B4" w:rsidP="00F969B4">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Строительный контроль за ходом строительства объекта осуществляется</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ФБУ «РосСтройКонтроль» в соответствии с заключенным муниципальным</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контрактом от 03.02.2022.</w:t>
      </w:r>
    </w:p>
    <w:p w14:paraId="0C2120F3" w14:textId="77777777" w:rsidR="00F969B4" w:rsidRPr="0014042E" w:rsidRDefault="00F969B4" w:rsidP="00F969B4">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Выполнены работы:</w:t>
      </w:r>
    </w:p>
    <w:p w14:paraId="20506E08" w14:textId="788E2715" w:rsidR="00F969B4" w:rsidRPr="0014042E" w:rsidRDefault="00F969B4" w:rsidP="00F969B4">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-по организации строительной площадки согласно генеральному плану</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строительства;</w:t>
      </w:r>
    </w:p>
    <w:p w14:paraId="4899DCAE" w14:textId="77777777" w:rsidR="00F969B4" w:rsidRPr="0014042E" w:rsidRDefault="00F969B4" w:rsidP="00F969B4">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-по оформлению разрешения на производство земляных работ;</w:t>
      </w:r>
    </w:p>
    <w:p w14:paraId="51B3ECC1" w14:textId="77777777" w:rsidR="00F969B4" w:rsidRPr="0014042E" w:rsidRDefault="00F969B4" w:rsidP="00F969B4">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-по устройству свайного поля;</w:t>
      </w:r>
    </w:p>
    <w:p w14:paraId="7E8E9761" w14:textId="77777777" w:rsidR="00F969B4" w:rsidRPr="0014042E" w:rsidRDefault="00F969B4" w:rsidP="00F969B4">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-по бетонированию ростверков, фундаментов;</w:t>
      </w:r>
    </w:p>
    <w:p w14:paraId="3F525A53" w14:textId="77777777" w:rsidR="00F969B4" w:rsidRPr="0014042E" w:rsidRDefault="00F969B4" w:rsidP="00F969B4">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-по монтажу металлоконструкций здания фильтровальной станции;</w:t>
      </w:r>
    </w:p>
    <w:p w14:paraId="5560062E" w14:textId="77777777" w:rsidR="00F969B4" w:rsidRPr="0014042E" w:rsidRDefault="00F969B4" w:rsidP="00F969B4">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-по монтажу стеновых и кровельных сэндвич-панелей;</w:t>
      </w:r>
    </w:p>
    <w:p w14:paraId="5FD9FF5B" w14:textId="77777777" w:rsidR="00F969B4" w:rsidRPr="0014042E" w:rsidRDefault="00F969B4" w:rsidP="00F969B4">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-по устройству отмостки;</w:t>
      </w:r>
    </w:p>
    <w:p w14:paraId="49262E6F" w14:textId="77777777" w:rsidR="00F969B4" w:rsidRPr="0014042E" w:rsidRDefault="00F969B4" w:rsidP="00F969B4">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-по прокладке/перекладке водопроводов;</w:t>
      </w:r>
    </w:p>
    <w:p w14:paraId="58D03323" w14:textId="77777777" w:rsidR="00F969B4" w:rsidRPr="0014042E" w:rsidRDefault="00F969B4" w:rsidP="00F969B4">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-по прокладке сетей наружного водоотведения;</w:t>
      </w:r>
    </w:p>
    <w:p w14:paraId="4646A540" w14:textId="77777777" w:rsidR="00F969B4" w:rsidRPr="0014042E" w:rsidRDefault="00F969B4" w:rsidP="00F969B4">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-по прокладке тепловой сети к зданию водоочистных сооружений;</w:t>
      </w:r>
    </w:p>
    <w:p w14:paraId="34ED190F" w14:textId="0A263F29" w:rsidR="00F969B4" w:rsidRPr="0014042E" w:rsidRDefault="00F969B4" w:rsidP="00F969B4">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-по прокладке кабельных линий 6 кВ и 0,4 кВ до здания водоочистных</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сооружений;</w:t>
      </w:r>
    </w:p>
    <w:p w14:paraId="06E718CA" w14:textId="77777777" w:rsidR="00F969B4" w:rsidRPr="0014042E" w:rsidRDefault="00F969B4" w:rsidP="00F969B4">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-по установке окон, дверей;</w:t>
      </w:r>
    </w:p>
    <w:p w14:paraId="6AAEA3AB" w14:textId="77777777" w:rsidR="00F969B4" w:rsidRPr="0014042E" w:rsidRDefault="00F969B4" w:rsidP="00F969B4">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-по устройству ограждения;</w:t>
      </w:r>
    </w:p>
    <w:p w14:paraId="48C9D05B" w14:textId="77777777" w:rsidR="00F969B4" w:rsidRPr="0014042E" w:rsidRDefault="00F969B4" w:rsidP="00F969B4">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-по монтажу подпорной стены;</w:t>
      </w:r>
    </w:p>
    <w:p w14:paraId="014B08DB" w14:textId="77777777" w:rsidR="00F969B4" w:rsidRPr="0014042E" w:rsidRDefault="00F969B4" w:rsidP="00F969B4">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-по устройству полов.</w:t>
      </w:r>
    </w:p>
    <w:p w14:paraId="36314C9C" w14:textId="4C71158F" w:rsidR="00F969B4" w:rsidRPr="0014042E" w:rsidRDefault="00F969B4" w:rsidP="00F969B4">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В здании водоочистной станции производятся работы по устройству</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композитных настилов на технологические лотки. Благоустройство территории</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выполнено на 90%.</w:t>
      </w:r>
    </w:p>
    <w:p w14:paraId="1C54BEC3" w14:textId="77777777" w:rsidR="00F969B4" w:rsidRPr="0014042E" w:rsidRDefault="00F969B4" w:rsidP="00F969B4">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На объект в полном объеме поставлено технологическое оборудование по</w:t>
      </w:r>
    </w:p>
    <w:p w14:paraId="4BC37A13" w14:textId="015C2C93" w:rsidR="00F969B4" w:rsidRPr="0014042E" w:rsidRDefault="00F969B4" w:rsidP="00F969B4">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первому этапу: модули интенсивной аэрации и дегазации (№1, №2, №3, №4,</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№5), входные водомерные узлы (№1, №2, №3, №4, №5), выходные</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регулирующие узлы (5 шт.), две компрессорных установки, промывная</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насосная станция, узел учета промывной воды, кран мостовой электрический</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однобалочный подвесной двухпролетный, таль электрическая канатная, модуль</w:t>
      </w:r>
      <w:r>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выработки гипохлорита натрия.</w:t>
      </w:r>
    </w:p>
    <w:p w14:paraId="252F1288" w14:textId="77777777" w:rsidR="00F969B4" w:rsidRPr="0014042E" w:rsidRDefault="00F969B4" w:rsidP="00F969B4">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По второму этапу на объект поставлены три фильтра модуля фильтрации</w:t>
      </w:r>
    </w:p>
    <w:p w14:paraId="56E7DB2A" w14:textId="351F0630" w:rsidR="00F969B4" w:rsidRPr="0014042E" w:rsidRDefault="00F969B4" w:rsidP="00F969B4">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первой ступени №1.</w:t>
      </w:r>
      <w:r w:rsidR="00D04CA1">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Выполняется поставка материалов для производства работ по устройству</w:t>
      </w:r>
      <w:r w:rsidR="00D04CA1">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внутренней системы отопления. В соответствии с утвержденным графиком</w:t>
      </w:r>
      <w:r w:rsidR="00D04CA1">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производства работ по объекту, сроки поставки оборудования по второму этапу</w:t>
      </w:r>
      <w:r w:rsidR="00D04CA1">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в полном объеме - до третьей декады августа 2023 года.</w:t>
      </w:r>
    </w:p>
    <w:p w14:paraId="17CFC69B" w14:textId="77777777" w:rsidR="00F969B4" w:rsidRPr="0014042E" w:rsidRDefault="00F969B4" w:rsidP="00F969B4">
      <w:pPr>
        <w:spacing w:after="0" w:line="240" w:lineRule="auto"/>
        <w:ind w:firstLine="567"/>
        <w:jc w:val="both"/>
        <w:rPr>
          <w:rFonts w:ascii="Times New Roman" w:eastAsia="Times New Roman" w:hAnsi="Times New Roman" w:cs="Times New Roman"/>
          <w:color w:val="000000"/>
          <w:sz w:val="28"/>
          <w:szCs w:val="28"/>
          <w:lang w:eastAsia="ru-RU"/>
        </w:rPr>
      </w:pPr>
      <w:r w:rsidRPr="0014042E">
        <w:rPr>
          <w:rFonts w:ascii="Times New Roman" w:eastAsia="Times New Roman" w:hAnsi="Times New Roman" w:cs="Times New Roman"/>
          <w:color w:val="000000"/>
          <w:sz w:val="28"/>
          <w:szCs w:val="28"/>
          <w:lang w:eastAsia="ru-RU"/>
        </w:rPr>
        <w:t>Строительная готовность объекта на начало 2023 года – 45%.</w:t>
      </w:r>
    </w:p>
    <w:p w14:paraId="6F2C323F" w14:textId="140D41AC" w:rsidR="00F969B4" w:rsidRDefault="00F969B4" w:rsidP="00F969B4">
      <w:pPr>
        <w:spacing w:after="0" w:line="240" w:lineRule="auto"/>
        <w:ind w:firstLine="567"/>
        <w:jc w:val="both"/>
        <w:rPr>
          <w:rFonts w:ascii="Times New Roman" w:eastAsia="Times New Roman" w:hAnsi="Times New Roman" w:cs="Times New Roman"/>
          <w:color w:val="000000"/>
          <w:sz w:val="28"/>
          <w:szCs w:val="28"/>
          <w:highlight w:val="yellow"/>
          <w:lang w:eastAsia="ru-RU"/>
        </w:rPr>
      </w:pPr>
      <w:r w:rsidRPr="0014042E">
        <w:rPr>
          <w:rFonts w:ascii="Times New Roman" w:eastAsia="Times New Roman" w:hAnsi="Times New Roman" w:cs="Times New Roman"/>
          <w:color w:val="000000"/>
          <w:sz w:val="28"/>
          <w:szCs w:val="28"/>
          <w:lang w:eastAsia="ru-RU"/>
        </w:rPr>
        <w:t>На официальном сайте органа местного самоуправления (вкладка</w:t>
      </w:r>
      <w:r w:rsidR="00D04CA1">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«Деятельность» - раздел «Градостроительство и земельные отношения»)</w:t>
      </w:r>
      <w:r w:rsidR="00D04CA1">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ведется онлайн-трансляция за ходом строительства объекта</w:t>
      </w:r>
      <w:r w:rsidR="00D04CA1">
        <w:rPr>
          <w:rFonts w:ascii="Times New Roman" w:eastAsia="Times New Roman" w:hAnsi="Times New Roman" w:cs="Times New Roman"/>
          <w:color w:val="000000"/>
          <w:sz w:val="28"/>
          <w:szCs w:val="28"/>
          <w:lang w:eastAsia="ru-RU"/>
        </w:rPr>
        <w:t xml:space="preserve"> </w:t>
      </w:r>
      <w:r w:rsidRPr="0014042E">
        <w:rPr>
          <w:rFonts w:ascii="Times New Roman" w:eastAsia="Times New Roman" w:hAnsi="Times New Roman" w:cs="Times New Roman"/>
          <w:color w:val="000000"/>
          <w:sz w:val="28"/>
          <w:szCs w:val="28"/>
          <w:lang w:eastAsia="ru-RU"/>
        </w:rPr>
        <w:t>(http://www.admugansk.ru/read/52004)</w:t>
      </w:r>
    </w:p>
    <w:p w14:paraId="4CAFDC10" w14:textId="77777777" w:rsidR="00F969B4" w:rsidRDefault="00F969B4" w:rsidP="00326CA0">
      <w:pPr>
        <w:spacing w:after="0" w:line="240" w:lineRule="auto"/>
        <w:ind w:firstLine="708"/>
        <w:jc w:val="center"/>
        <w:rPr>
          <w:rFonts w:ascii="Times New Roman" w:eastAsia="Calibri" w:hAnsi="Times New Roman" w:cs="Times New Roman"/>
          <w:b/>
          <w:sz w:val="28"/>
          <w:szCs w:val="28"/>
          <w:highlight w:val="yellow"/>
        </w:rPr>
      </w:pPr>
    </w:p>
    <w:p w14:paraId="35C739C5" w14:textId="023064D8" w:rsidR="000759E7" w:rsidRPr="000759E7" w:rsidRDefault="000759E7" w:rsidP="002463FD">
      <w:pPr>
        <w:spacing w:after="0" w:line="240" w:lineRule="auto"/>
        <w:ind w:firstLine="708"/>
        <w:rPr>
          <w:rFonts w:ascii="Times New Roman" w:eastAsia="Calibri" w:hAnsi="Times New Roman" w:cs="Times New Roman"/>
          <w:i/>
          <w:sz w:val="28"/>
          <w:szCs w:val="28"/>
          <w:u w:val="single"/>
        </w:rPr>
      </w:pPr>
      <w:r w:rsidRPr="000759E7">
        <w:rPr>
          <w:rFonts w:ascii="Times New Roman" w:eastAsia="Calibri" w:hAnsi="Times New Roman" w:cs="Times New Roman"/>
          <w:i/>
          <w:sz w:val="28"/>
          <w:szCs w:val="28"/>
          <w:u w:val="single"/>
        </w:rPr>
        <w:t>Региональный проект «Чистая страна</w:t>
      </w:r>
      <w:r w:rsidR="002463FD">
        <w:rPr>
          <w:rFonts w:ascii="Times New Roman" w:eastAsia="Calibri" w:hAnsi="Times New Roman" w:cs="Times New Roman"/>
          <w:i/>
          <w:sz w:val="28"/>
          <w:szCs w:val="28"/>
          <w:u w:val="single"/>
        </w:rPr>
        <w:t>»</w:t>
      </w:r>
    </w:p>
    <w:p w14:paraId="37000379" w14:textId="77777777" w:rsidR="000759E7" w:rsidRPr="000759E7" w:rsidRDefault="000759E7" w:rsidP="000759E7">
      <w:pPr>
        <w:spacing w:after="0" w:line="240" w:lineRule="auto"/>
        <w:ind w:firstLine="708"/>
        <w:jc w:val="both"/>
        <w:rPr>
          <w:rFonts w:ascii="Times New Roman" w:eastAsia="Calibri" w:hAnsi="Times New Roman" w:cs="Times New Roman"/>
          <w:sz w:val="28"/>
          <w:szCs w:val="28"/>
        </w:rPr>
      </w:pPr>
      <w:r w:rsidRPr="000759E7">
        <w:rPr>
          <w:rFonts w:ascii="Times New Roman" w:eastAsia="Calibri" w:hAnsi="Times New Roman" w:cs="Times New Roman"/>
          <w:sz w:val="28"/>
          <w:szCs w:val="28"/>
        </w:rPr>
        <w:t>В соответствии с календарным планом регионального проекта «Чистая страна» национального проекта «Экология» установлен срок реализации проекта - 2022-2024 г., в два последовательных этапа в течении трех лет: технический и биологический, с последующим выполнением контроля качества растительного покрова.</w:t>
      </w:r>
    </w:p>
    <w:p w14:paraId="169208AF" w14:textId="77777777" w:rsidR="000759E7" w:rsidRPr="000759E7" w:rsidRDefault="000759E7" w:rsidP="000759E7">
      <w:pPr>
        <w:spacing w:after="0" w:line="240" w:lineRule="auto"/>
        <w:ind w:firstLine="708"/>
        <w:jc w:val="both"/>
        <w:rPr>
          <w:rFonts w:ascii="Times New Roman" w:eastAsia="Calibri" w:hAnsi="Times New Roman" w:cs="Times New Roman"/>
          <w:sz w:val="28"/>
          <w:szCs w:val="28"/>
        </w:rPr>
      </w:pPr>
      <w:r w:rsidRPr="000759E7">
        <w:rPr>
          <w:rFonts w:ascii="Times New Roman" w:eastAsia="Calibri" w:hAnsi="Times New Roman" w:cs="Times New Roman"/>
          <w:sz w:val="28"/>
          <w:szCs w:val="28"/>
        </w:rPr>
        <w:t>По результатам открытого конкурса в электронной форме заключен муниципальный контракт от 31.03.2022 № ЭА.2022.00007 на выполнение работ по рекультивации свалки твердых бытовых отходов на 8-км автодороги Нефтеюганск- Сургут (далее муниципальный контракт от 31.03.2022) – подрядчик ООО СК «ЮВ и С». Общая цена Контракта составляет 314 742 550,00 рублей.</w:t>
      </w:r>
    </w:p>
    <w:p w14:paraId="7B63DF3D" w14:textId="77777777" w:rsidR="000759E7" w:rsidRPr="000759E7" w:rsidRDefault="000759E7" w:rsidP="000759E7">
      <w:pPr>
        <w:spacing w:after="0" w:line="240" w:lineRule="auto"/>
        <w:ind w:firstLine="708"/>
        <w:jc w:val="both"/>
        <w:rPr>
          <w:rFonts w:ascii="Times New Roman" w:eastAsia="Calibri" w:hAnsi="Times New Roman" w:cs="Times New Roman"/>
          <w:sz w:val="28"/>
          <w:szCs w:val="28"/>
        </w:rPr>
      </w:pPr>
      <w:r w:rsidRPr="000759E7">
        <w:rPr>
          <w:rFonts w:ascii="Times New Roman" w:eastAsia="Calibri" w:hAnsi="Times New Roman" w:cs="Times New Roman"/>
          <w:sz w:val="28"/>
          <w:szCs w:val="28"/>
        </w:rPr>
        <w:t>Срок действия контракта 31.12.2024.</w:t>
      </w:r>
    </w:p>
    <w:p w14:paraId="417813CE" w14:textId="77777777" w:rsidR="000759E7" w:rsidRPr="000759E7" w:rsidRDefault="000759E7" w:rsidP="000759E7">
      <w:pPr>
        <w:spacing w:after="0" w:line="240" w:lineRule="auto"/>
        <w:ind w:firstLine="708"/>
        <w:jc w:val="both"/>
        <w:rPr>
          <w:rFonts w:ascii="Times New Roman" w:eastAsia="Calibri" w:hAnsi="Times New Roman" w:cs="Times New Roman"/>
          <w:sz w:val="28"/>
          <w:szCs w:val="28"/>
        </w:rPr>
      </w:pPr>
      <w:r w:rsidRPr="000759E7">
        <w:rPr>
          <w:rFonts w:ascii="Times New Roman" w:eastAsia="Calibri" w:hAnsi="Times New Roman" w:cs="Times New Roman"/>
          <w:sz w:val="28"/>
          <w:szCs w:val="28"/>
        </w:rPr>
        <w:t>Сроки выполнения работ 30.08.2024.</w:t>
      </w:r>
    </w:p>
    <w:p w14:paraId="369CAE5D" w14:textId="25B89C10" w:rsidR="000759E7" w:rsidRPr="000759E7" w:rsidRDefault="000759E7" w:rsidP="000759E7">
      <w:pPr>
        <w:spacing w:after="0" w:line="240" w:lineRule="auto"/>
        <w:ind w:firstLine="708"/>
        <w:jc w:val="both"/>
        <w:rPr>
          <w:rFonts w:ascii="Times New Roman" w:eastAsia="Calibri" w:hAnsi="Times New Roman" w:cs="Times New Roman"/>
          <w:sz w:val="28"/>
          <w:szCs w:val="28"/>
        </w:rPr>
      </w:pPr>
      <w:r w:rsidRPr="000759E7">
        <w:rPr>
          <w:rFonts w:ascii="Times New Roman" w:eastAsia="Calibri" w:hAnsi="Times New Roman" w:cs="Times New Roman"/>
          <w:sz w:val="28"/>
          <w:szCs w:val="28"/>
        </w:rPr>
        <w:t>Исполнение контракта запланировано в 19 этапов:</w:t>
      </w:r>
    </w:p>
    <w:p w14:paraId="33D9E82C" w14:textId="77777777" w:rsidR="000759E7" w:rsidRPr="000759E7" w:rsidRDefault="000759E7" w:rsidP="000759E7">
      <w:pPr>
        <w:spacing w:after="0" w:line="240" w:lineRule="auto"/>
        <w:ind w:firstLine="708"/>
        <w:jc w:val="both"/>
        <w:rPr>
          <w:rFonts w:ascii="Times New Roman" w:eastAsia="Calibri" w:hAnsi="Times New Roman" w:cs="Times New Roman"/>
          <w:sz w:val="28"/>
          <w:szCs w:val="28"/>
        </w:rPr>
      </w:pPr>
      <w:r w:rsidRPr="000759E7">
        <w:rPr>
          <w:rFonts w:ascii="Times New Roman" w:eastAsia="Calibri" w:hAnsi="Times New Roman" w:cs="Times New Roman"/>
          <w:sz w:val="28"/>
          <w:szCs w:val="28"/>
        </w:rPr>
        <w:t>-1-4 этапы в 2022 году (завершение 4 этапа работ не позднее 30.12.2022);</w:t>
      </w:r>
    </w:p>
    <w:p w14:paraId="49ACB747" w14:textId="77777777" w:rsidR="000759E7" w:rsidRPr="000759E7" w:rsidRDefault="000759E7" w:rsidP="000759E7">
      <w:pPr>
        <w:spacing w:after="0" w:line="240" w:lineRule="auto"/>
        <w:ind w:firstLine="708"/>
        <w:jc w:val="both"/>
        <w:rPr>
          <w:rFonts w:ascii="Times New Roman" w:eastAsia="Calibri" w:hAnsi="Times New Roman" w:cs="Times New Roman"/>
          <w:sz w:val="28"/>
          <w:szCs w:val="28"/>
        </w:rPr>
      </w:pPr>
      <w:r w:rsidRPr="000759E7">
        <w:rPr>
          <w:rFonts w:ascii="Times New Roman" w:eastAsia="Calibri" w:hAnsi="Times New Roman" w:cs="Times New Roman"/>
          <w:sz w:val="28"/>
          <w:szCs w:val="28"/>
        </w:rPr>
        <w:t>-1-4 этап - 124 610 070,00 рублей.</w:t>
      </w:r>
    </w:p>
    <w:p w14:paraId="01FFE9BA" w14:textId="77777777" w:rsidR="000759E7" w:rsidRPr="000759E7" w:rsidRDefault="000759E7" w:rsidP="000759E7">
      <w:pPr>
        <w:spacing w:after="0" w:line="240" w:lineRule="auto"/>
        <w:ind w:firstLine="708"/>
        <w:jc w:val="both"/>
        <w:rPr>
          <w:rFonts w:ascii="Times New Roman" w:eastAsia="Calibri" w:hAnsi="Times New Roman" w:cs="Times New Roman"/>
          <w:sz w:val="28"/>
          <w:szCs w:val="28"/>
        </w:rPr>
      </w:pPr>
      <w:r w:rsidRPr="000759E7">
        <w:rPr>
          <w:rFonts w:ascii="Times New Roman" w:eastAsia="Calibri" w:hAnsi="Times New Roman" w:cs="Times New Roman"/>
          <w:sz w:val="28"/>
          <w:szCs w:val="28"/>
        </w:rPr>
        <w:t>-5-16 этапы в 2023 году (на сумму 154 922,66 рублей);</w:t>
      </w:r>
    </w:p>
    <w:p w14:paraId="51B62A42" w14:textId="77777777" w:rsidR="000759E7" w:rsidRPr="000759E7" w:rsidRDefault="000759E7" w:rsidP="000759E7">
      <w:pPr>
        <w:spacing w:after="0" w:line="240" w:lineRule="auto"/>
        <w:ind w:firstLine="708"/>
        <w:jc w:val="both"/>
        <w:rPr>
          <w:rFonts w:ascii="Times New Roman" w:eastAsia="Calibri" w:hAnsi="Times New Roman" w:cs="Times New Roman"/>
          <w:sz w:val="28"/>
          <w:szCs w:val="28"/>
        </w:rPr>
      </w:pPr>
      <w:r w:rsidRPr="000759E7">
        <w:rPr>
          <w:rFonts w:ascii="Times New Roman" w:eastAsia="Calibri" w:hAnsi="Times New Roman" w:cs="Times New Roman"/>
          <w:sz w:val="28"/>
          <w:szCs w:val="28"/>
        </w:rPr>
        <w:t>-17-19 этапы в 2024 году (на сумму 35 209,32 рублей).</w:t>
      </w:r>
    </w:p>
    <w:p w14:paraId="54800DD4" w14:textId="77777777" w:rsidR="000759E7" w:rsidRPr="000759E7" w:rsidRDefault="000759E7" w:rsidP="000759E7">
      <w:pPr>
        <w:spacing w:after="0" w:line="240" w:lineRule="auto"/>
        <w:ind w:firstLine="708"/>
        <w:jc w:val="both"/>
        <w:rPr>
          <w:rFonts w:ascii="Times New Roman" w:eastAsia="Calibri" w:hAnsi="Times New Roman" w:cs="Times New Roman"/>
          <w:sz w:val="28"/>
          <w:szCs w:val="28"/>
        </w:rPr>
      </w:pPr>
      <w:r w:rsidRPr="000759E7">
        <w:rPr>
          <w:rFonts w:ascii="Times New Roman" w:eastAsia="Calibri" w:hAnsi="Times New Roman" w:cs="Times New Roman"/>
          <w:sz w:val="28"/>
          <w:szCs w:val="28"/>
        </w:rPr>
        <w:t>В соответствии с условиями МК в 2022 году подрядной организацией выполнены работы в полном объёме:</w:t>
      </w:r>
    </w:p>
    <w:p w14:paraId="4F9F656B" w14:textId="77777777" w:rsidR="000759E7" w:rsidRPr="000759E7" w:rsidRDefault="000759E7" w:rsidP="000759E7">
      <w:pPr>
        <w:spacing w:after="0" w:line="240" w:lineRule="auto"/>
        <w:ind w:firstLine="708"/>
        <w:jc w:val="both"/>
        <w:rPr>
          <w:rFonts w:ascii="Times New Roman" w:eastAsia="Calibri" w:hAnsi="Times New Roman" w:cs="Times New Roman"/>
          <w:sz w:val="28"/>
          <w:szCs w:val="28"/>
        </w:rPr>
      </w:pPr>
      <w:r w:rsidRPr="000759E7">
        <w:rPr>
          <w:rFonts w:ascii="Times New Roman" w:eastAsia="Calibri" w:hAnsi="Times New Roman" w:cs="Times New Roman"/>
          <w:sz w:val="28"/>
          <w:szCs w:val="28"/>
        </w:rPr>
        <w:t>-Экскавация и перевозка отходов на отвал – 100 %. Устройство водоотводной канавы с обвалкой – 100 %. Устройство зумпфов – 100 %.</w:t>
      </w:r>
      <w:r w:rsidRPr="000759E7">
        <w:rPr>
          <w:rFonts w:ascii="Times New Roman" w:eastAsia="Calibri" w:hAnsi="Times New Roman" w:cs="Times New Roman"/>
          <w:sz w:val="28"/>
          <w:szCs w:val="28"/>
        </w:rPr>
        <w:br/>
        <w:t>Срезка и транспортировка загрязненного грунта – 100 %. Устройство выравнивающего слоя из песка – 100%. Устройство противофильтрационного экрана – 100 %. Устройство защитного слоя из песка – 100 %.</w:t>
      </w:r>
    </w:p>
    <w:p w14:paraId="310286D3" w14:textId="77777777" w:rsidR="000759E7" w:rsidRPr="000759E7" w:rsidRDefault="000759E7" w:rsidP="000759E7">
      <w:pPr>
        <w:spacing w:after="0" w:line="240" w:lineRule="auto"/>
        <w:ind w:firstLine="708"/>
        <w:jc w:val="both"/>
        <w:rPr>
          <w:rFonts w:ascii="Times New Roman" w:eastAsia="Calibri" w:hAnsi="Times New Roman" w:cs="Times New Roman"/>
          <w:sz w:val="28"/>
          <w:szCs w:val="28"/>
        </w:rPr>
      </w:pPr>
      <w:r w:rsidRPr="000759E7">
        <w:rPr>
          <w:rFonts w:ascii="Times New Roman" w:eastAsia="Calibri" w:hAnsi="Times New Roman" w:cs="Times New Roman"/>
          <w:sz w:val="28"/>
          <w:szCs w:val="28"/>
        </w:rPr>
        <w:t>Подписано выполнение КС-2 и КС-3 по 1-4 этапам работ в общей сумме 124 610 070,00 рублей.</w:t>
      </w:r>
    </w:p>
    <w:p w14:paraId="6362BF94" w14:textId="0905E3AF" w:rsidR="000759E7" w:rsidRPr="000759E7" w:rsidRDefault="006B74D8" w:rsidP="000759E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Мероприятие</w:t>
      </w:r>
      <w:r w:rsidR="000759E7" w:rsidRPr="000759E7">
        <w:rPr>
          <w:rFonts w:ascii="Times New Roman" w:eastAsia="Calibri" w:hAnsi="Times New Roman" w:cs="Times New Roman"/>
          <w:sz w:val="28"/>
          <w:szCs w:val="28"/>
        </w:rPr>
        <w:t xml:space="preserve"> по ликвидации несанкционированных свалок города.</w:t>
      </w:r>
      <w:r>
        <w:rPr>
          <w:rFonts w:ascii="Times New Roman" w:eastAsia="Calibri" w:hAnsi="Times New Roman" w:cs="Times New Roman"/>
          <w:sz w:val="28"/>
          <w:szCs w:val="28"/>
        </w:rPr>
        <w:t xml:space="preserve"> </w:t>
      </w:r>
      <w:r w:rsidR="000759E7" w:rsidRPr="000759E7">
        <w:rPr>
          <w:rFonts w:ascii="Times New Roman" w:eastAsia="Calibri" w:hAnsi="Times New Roman" w:cs="Times New Roman"/>
          <w:sz w:val="28"/>
          <w:szCs w:val="28"/>
        </w:rPr>
        <w:t>Администрацией города Нефтеюганска совместно с Нефтеюганским управлением по контролю и надзору в сфере окружающей среды объектов животного мира и лесных отношений ХМАО-Югры проведена сверка и актуализация данных реестра мест несанкционированного размещения отходов на территории муниципального образования г. Нефтеюганск.</w:t>
      </w:r>
      <w:r w:rsidR="00E5225F">
        <w:rPr>
          <w:rFonts w:ascii="Times New Roman" w:eastAsia="Calibri" w:hAnsi="Times New Roman" w:cs="Times New Roman"/>
          <w:sz w:val="28"/>
          <w:szCs w:val="28"/>
        </w:rPr>
        <w:t xml:space="preserve"> </w:t>
      </w:r>
      <w:r w:rsidR="000759E7" w:rsidRPr="000759E7">
        <w:rPr>
          <w:rFonts w:ascii="Times New Roman" w:eastAsia="Calibri" w:hAnsi="Times New Roman" w:cs="Times New Roman"/>
          <w:sz w:val="28"/>
          <w:szCs w:val="28"/>
        </w:rPr>
        <w:t>По итогам актуализации реестров установлено фактическое размещение 86 (в т.ч. 16 свалок выявлены в 2022 году) несанкционированных свалок на территории города из которых 58 в настоящее время ликвидированы, в рамках проведения общегородских субботников, рабочими мобильными группами, а также в рамках заключенного муниципального контракта по ликвидации несанкционированных свалок.</w:t>
      </w:r>
    </w:p>
    <w:p w14:paraId="5E5C6B47" w14:textId="77777777" w:rsidR="000759E7" w:rsidRPr="000759E7" w:rsidRDefault="000759E7" w:rsidP="000759E7">
      <w:pPr>
        <w:spacing w:after="0" w:line="240" w:lineRule="auto"/>
        <w:ind w:firstLine="708"/>
        <w:jc w:val="both"/>
        <w:rPr>
          <w:rFonts w:ascii="Times New Roman" w:eastAsia="Calibri" w:hAnsi="Times New Roman" w:cs="Times New Roman"/>
          <w:sz w:val="28"/>
          <w:szCs w:val="28"/>
        </w:rPr>
      </w:pPr>
      <w:r w:rsidRPr="000759E7">
        <w:rPr>
          <w:rFonts w:ascii="Times New Roman" w:eastAsia="Calibri" w:hAnsi="Times New Roman" w:cs="Times New Roman"/>
          <w:sz w:val="28"/>
          <w:szCs w:val="28"/>
        </w:rPr>
        <w:t>В рамках муниципального контракта № ЭА.2022.00046 от 27.08.2022 на оказание услуг по ликвидации несанкционированных свалок на территории города Нефтеюганска исполнителем ИП Самигуллин Р.З. ликвидированы 23 несанкционированные свалки (сумма контракта 2 900 000,00 рублей). Вывезено 2223 м3 бытовых отходов на полигон ТБО. Муниципальный контракт исполнен, результаты работ приняты Актом сдачи-приёмки оказанных услуг от 11.10.2022.</w:t>
      </w:r>
    </w:p>
    <w:p w14:paraId="1A8C6CD2" w14:textId="77777777" w:rsidR="000759E7" w:rsidRPr="000759E7" w:rsidRDefault="000759E7" w:rsidP="000759E7">
      <w:pPr>
        <w:spacing w:after="0" w:line="240" w:lineRule="auto"/>
        <w:ind w:firstLine="708"/>
        <w:jc w:val="both"/>
        <w:rPr>
          <w:rFonts w:ascii="Times New Roman" w:eastAsia="Calibri" w:hAnsi="Times New Roman" w:cs="Times New Roman"/>
          <w:sz w:val="28"/>
          <w:szCs w:val="28"/>
        </w:rPr>
      </w:pPr>
      <w:r w:rsidRPr="000759E7">
        <w:rPr>
          <w:rFonts w:ascii="Times New Roman" w:eastAsia="Calibri" w:hAnsi="Times New Roman" w:cs="Times New Roman"/>
          <w:sz w:val="28"/>
          <w:szCs w:val="28"/>
        </w:rPr>
        <w:t>Также, на основании заключенных муниципальных контрактов от 12.09.2022 №90-22, от 24.10.2022 №111-22 «На оказание услуг по ликвидации несанкционированных свалок (отработанных пневматических шин)» с территории города собрано и направлено на утилизацию более 30 тонн отработанных пневматических шин (покрышек) (сумма контрактов 258 204,00 рублей).</w:t>
      </w:r>
    </w:p>
    <w:p w14:paraId="18376897" w14:textId="77777777" w:rsidR="000759E7" w:rsidRPr="000759E7" w:rsidRDefault="000759E7" w:rsidP="000759E7">
      <w:pPr>
        <w:spacing w:after="0" w:line="240" w:lineRule="auto"/>
        <w:ind w:firstLine="708"/>
        <w:jc w:val="both"/>
        <w:rPr>
          <w:rFonts w:ascii="Times New Roman" w:eastAsia="Calibri" w:hAnsi="Times New Roman" w:cs="Times New Roman"/>
          <w:sz w:val="28"/>
          <w:szCs w:val="28"/>
        </w:rPr>
      </w:pPr>
      <w:r w:rsidRPr="000759E7">
        <w:rPr>
          <w:rFonts w:ascii="Times New Roman" w:eastAsia="Calibri" w:hAnsi="Times New Roman" w:cs="Times New Roman"/>
          <w:sz w:val="28"/>
          <w:szCs w:val="28"/>
        </w:rPr>
        <w:t>Несанкционированные свалки, образованные на территории муниципального образования г. Нефтеюганск включены в План мероприятий («дорожная карта») по ликвидации мест несанкционированного размещения отходов.</w:t>
      </w:r>
    </w:p>
    <w:p w14:paraId="20B43A74" w14:textId="77777777" w:rsidR="000759E7" w:rsidRPr="000759E7" w:rsidRDefault="000759E7" w:rsidP="000759E7">
      <w:pPr>
        <w:spacing w:after="0" w:line="240" w:lineRule="auto"/>
        <w:ind w:firstLine="708"/>
        <w:jc w:val="both"/>
        <w:rPr>
          <w:rFonts w:ascii="Times New Roman" w:eastAsia="Calibri" w:hAnsi="Times New Roman" w:cs="Times New Roman"/>
          <w:sz w:val="28"/>
          <w:szCs w:val="28"/>
        </w:rPr>
      </w:pPr>
    </w:p>
    <w:p w14:paraId="3D334690" w14:textId="77777777" w:rsidR="000759E7" w:rsidRPr="000759E7" w:rsidRDefault="000759E7" w:rsidP="002463FD">
      <w:pPr>
        <w:spacing w:after="0" w:line="240" w:lineRule="auto"/>
        <w:ind w:firstLine="708"/>
        <w:jc w:val="both"/>
        <w:rPr>
          <w:rFonts w:ascii="Times New Roman" w:eastAsia="Calibri" w:hAnsi="Times New Roman" w:cs="Times New Roman"/>
          <w:sz w:val="28"/>
          <w:szCs w:val="28"/>
        </w:rPr>
      </w:pPr>
      <w:r w:rsidRPr="000759E7">
        <w:rPr>
          <w:rFonts w:ascii="Times New Roman" w:eastAsia="Calibri" w:hAnsi="Times New Roman" w:cs="Times New Roman"/>
          <w:i/>
          <w:sz w:val="28"/>
          <w:szCs w:val="28"/>
          <w:u w:val="single"/>
        </w:rPr>
        <w:t>Региональный проект «Сохранение уникальных водных объектов»</w:t>
      </w:r>
      <w:r w:rsidRPr="000759E7">
        <w:rPr>
          <w:rFonts w:ascii="Times New Roman" w:eastAsia="Calibri" w:hAnsi="Times New Roman" w:cs="Times New Roman"/>
          <w:sz w:val="28"/>
          <w:szCs w:val="28"/>
        </w:rPr>
        <w:t xml:space="preserve"> - это проведение мероприятий по очистке берегов водных объектов.</w:t>
      </w:r>
      <w:r w:rsidRPr="000759E7">
        <w:rPr>
          <w:rFonts w:ascii="Times New Roman" w:eastAsia="Calibri" w:hAnsi="Times New Roman" w:cs="Times New Roman"/>
          <w:sz w:val="28"/>
          <w:szCs w:val="28"/>
        </w:rPr>
        <w:br/>
        <w:t>На территории города ежегодно проводятся мероприятия по санитарной очистке от мусора берегов и прилегающей акватории водных объектов, в рамках реализации регионального проекта «Сохранение уникальных водных объектов» и акции «Чистый берег». В рамках данного проекта на территории города ежегодно организуются общегородские субботники, в том числе по очистке от мусора берегов и прилегающей акватории водных объектов. Из года в год увеличивается количество населения, вовлеченного в мероприятия по очистке берегов водных объектов. В соответствии с постановлениями администрации города от 18.04.2022 № 814- п, от 13.09.2022 № 1836-п «О проведении мероприятий санитарной очистки, благоустройства и озеленения территории города Нефтеюганска» на территории города с 29.04.2022 по 31.05.2022, с 16.09.2022 по 01.10.2022 организованы и проведены общегородские субботники по санитарной очистке территории города Нефтеюганска и высадке деревьев.</w:t>
      </w:r>
    </w:p>
    <w:p w14:paraId="7326D4A8" w14:textId="59F549F3" w:rsidR="000759E7" w:rsidRPr="000759E7" w:rsidRDefault="000759E7" w:rsidP="000759E7">
      <w:pPr>
        <w:spacing w:after="0" w:line="240" w:lineRule="auto"/>
        <w:ind w:firstLine="708"/>
        <w:jc w:val="both"/>
        <w:rPr>
          <w:rFonts w:ascii="Times New Roman" w:eastAsia="Calibri" w:hAnsi="Times New Roman" w:cs="Times New Roman"/>
          <w:sz w:val="28"/>
          <w:szCs w:val="28"/>
        </w:rPr>
      </w:pPr>
      <w:r w:rsidRPr="000759E7">
        <w:rPr>
          <w:rFonts w:ascii="Times New Roman" w:eastAsia="Calibri" w:hAnsi="Times New Roman" w:cs="Times New Roman"/>
          <w:sz w:val="28"/>
          <w:szCs w:val="28"/>
        </w:rPr>
        <w:t>Согласно дислокации мест проведения субботников, была проведена санитарная очистка береговой зоны водных объектов г.Нефтеюганска, в рамках регионального проекта «Сохранение уникальных водных объектов».</w:t>
      </w:r>
      <w:r w:rsidRPr="000759E7">
        <w:rPr>
          <w:rFonts w:ascii="Times New Roman" w:eastAsia="Calibri" w:hAnsi="Times New Roman" w:cs="Times New Roman"/>
          <w:sz w:val="28"/>
          <w:szCs w:val="28"/>
        </w:rPr>
        <w:br/>
        <w:t>Общая протяжённость очищенных берегов составила 5,7 км.</w:t>
      </w:r>
      <w:r w:rsidRPr="000759E7">
        <w:rPr>
          <w:rFonts w:ascii="Times New Roman" w:eastAsia="Calibri" w:hAnsi="Times New Roman" w:cs="Times New Roman"/>
          <w:sz w:val="28"/>
          <w:szCs w:val="28"/>
        </w:rPr>
        <w:br/>
        <w:t>Очищено 11 мест, прилегающих к водным объектам, 18 мест в микрорайонах города. В мероприятии приняли участие около 600 человек.</w:t>
      </w:r>
      <w:r w:rsidRPr="000759E7">
        <w:rPr>
          <w:rFonts w:ascii="Times New Roman" w:eastAsia="Calibri" w:hAnsi="Times New Roman" w:cs="Times New Roman"/>
          <w:sz w:val="28"/>
          <w:szCs w:val="28"/>
        </w:rPr>
        <w:br/>
        <w:t xml:space="preserve">В общегородских субботниках приняли участие учреждения, в том числе подведомственные учреждения администрации г.Нефтеюганска, общественные организации, волонтёры города, коллектив РН </w:t>
      </w:r>
      <w:r w:rsidR="006B74D8">
        <w:rPr>
          <w:rFonts w:ascii="Times New Roman" w:eastAsia="Calibri" w:hAnsi="Times New Roman" w:cs="Times New Roman"/>
          <w:sz w:val="28"/>
          <w:szCs w:val="28"/>
        </w:rPr>
        <w:t>«Юганскнефтегаз»</w:t>
      </w:r>
      <w:r w:rsidRPr="000759E7">
        <w:rPr>
          <w:rFonts w:ascii="Times New Roman" w:eastAsia="Calibri" w:hAnsi="Times New Roman" w:cs="Times New Roman"/>
          <w:sz w:val="28"/>
          <w:szCs w:val="28"/>
        </w:rPr>
        <w:t>, управляющие организации и жители города.</w:t>
      </w:r>
      <w:r w:rsidRPr="000759E7">
        <w:rPr>
          <w:rFonts w:ascii="Times New Roman" w:eastAsia="Calibri" w:hAnsi="Times New Roman" w:cs="Times New Roman"/>
          <w:sz w:val="28"/>
          <w:szCs w:val="28"/>
        </w:rPr>
        <w:br/>
        <w:t>Вывоз ТКО с мест проведения субботников осуществляет оператор по транспортированию ТКО регионального оператора «АО «Югра-Экология» ООО «Спецкоммунсервис», объем собранных и вывезенных отходов на полигон ТБО составил более 220м³.</w:t>
      </w:r>
    </w:p>
    <w:p w14:paraId="33B922C6" w14:textId="77777777" w:rsidR="000759E7" w:rsidRPr="000759E7" w:rsidRDefault="000759E7" w:rsidP="000759E7">
      <w:pPr>
        <w:spacing w:after="0" w:line="240" w:lineRule="auto"/>
        <w:ind w:firstLine="708"/>
        <w:jc w:val="both"/>
        <w:rPr>
          <w:rFonts w:ascii="Times New Roman" w:eastAsia="Calibri" w:hAnsi="Times New Roman" w:cs="Times New Roman"/>
          <w:sz w:val="28"/>
          <w:szCs w:val="28"/>
        </w:rPr>
      </w:pPr>
    </w:p>
    <w:p w14:paraId="6077D594" w14:textId="09890DF4" w:rsidR="000759E7" w:rsidRPr="000759E7" w:rsidRDefault="000759E7" w:rsidP="000759E7">
      <w:pPr>
        <w:spacing w:after="0" w:line="240" w:lineRule="auto"/>
        <w:ind w:firstLine="708"/>
        <w:jc w:val="both"/>
        <w:rPr>
          <w:rFonts w:ascii="Times New Roman" w:eastAsia="Calibri" w:hAnsi="Times New Roman" w:cs="Times New Roman"/>
          <w:b/>
          <w:sz w:val="28"/>
          <w:szCs w:val="28"/>
        </w:rPr>
      </w:pPr>
      <w:r w:rsidRPr="000759E7">
        <w:rPr>
          <w:rFonts w:ascii="Times New Roman" w:eastAsia="Calibri" w:hAnsi="Times New Roman" w:cs="Times New Roman"/>
          <w:i/>
          <w:sz w:val="28"/>
          <w:szCs w:val="28"/>
          <w:u w:val="single"/>
        </w:rPr>
        <w:t xml:space="preserve">Региональный проект «Формирование комплексной системы обращения с твердыми коммунальными </w:t>
      </w:r>
      <w:r w:rsidRPr="000759E7">
        <w:rPr>
          <w:rFonts w:ascii="Times New Roman" w:eastAsia="Calibri" w:hAnsi="Times New Roman" w:cs="Times New Roman"/>
          <w:sz w:val="28"/>
          <w:szCs w:val="28"/>
        </w:rPr>
        <w:t>отходами</w:t>
      </w:r>
      <w:r w:rsidR="002463FD">
        <w:rPr>
          <w:rFonts w:ascii="Times New Roman" w:eastAsia="Calibri" w:hAnsi="Times New Roman" w:cs="Times New Roman"/>
          <w:b/>
          <w:sz w:val="28"/>
          <w:szCs w:val="28"/>
        </w:rPr>
        <w:t>»</w:t>
      </w:r>
    </w:p>
    <w:p w14:paraId="70496BD3" w14:textId="77777777" w:rsidR="000759E7" w:rsidRPr="000759E7" w:rsidRDefault="000759E7" w:rsidP="000759E7">
      <w:pPr>
        <w:spacing w:after="0" w:line="240" w:lineRule="auto"/>
        <w:ind w:firstLine="708"/>
        <w:jc w:val="both"/>
        <w:rPr>
          <w:rFonts w:ascii="Times New Roman" w:eastAsia="Calibri" w:hAnsi="Times New Roman" w:cs="Times New Roman"/>
          <w:sz w:val="28"/>
          <w:szCs w:val="28"/>
        </w:rPr>
      </w:pPr>
      <w:r w:rsidRPr="000759E7">
        <w:rPr>
          <w:rFonts w:ascii="Times New Roman" w:eastAsia="Calibri" w:hAnsi="Times New Roman" w:cs="Times New Roman"/>
          <w:sz w:val="28"/>
          <w:szCs w:val="28"/>
        </w:rPr>
        <w:t>На территории Нефтеюганского района введён в эксплуатацию комплексный межмуниципальный полигон для размещения, обезвреживания и обработки твердых бытовых отходов для городов Нефтеюганска, Пыть-Яха и поселений Нефтеюганского района Ханты-Мансийского автономного округа – Югры.</w:t>
      </w:r>
    </w:p>
    <w:p w14:paraId="4BBA6E6B" w14:textId="77777777" w:rsidR="000759E7" w:rsidRPr="000759E7" w:rsidRDefault="000759E7" w:rsidP="000759E7">
      <w:pPr>
        <w:spacing w:after="0" w:line="240" w:lineRule="auto"/>
        <w:ind w:firstLine="708"/>
        <w:jc w:val="both"/>
        <w:rPr>
          <w:rFonts w:ascii="Times New Roman" w:eastAsia="Calibri" w:hAnsi="Times New Roman" w:cs="Times New Roman"/>
          <w:sz w:val="28"/>
          <w:szCs w:val="28"/>
        </w:rPr>
      </w:pPr>
      <w:r w:rsidRPr="000759E7">
        <w:rPr>
          <w:rFonts w:ascii="Times New Roman" w:eastAsia="Calibri" w:hAnsi="Times New Roman" w:cs="Times New Roman"/>
          <w:sz w:val="28"/>
          <w:szCs w:val="28"/>
        </w:rPr>
        <w:t>Мощность мусоросортировочного комплекса составляет – 100,0 тыс. тонн в год.</w:t>
      </w:r>
    </w:p>
    <w:p w14:paraId="4A2AE6F2" w14:textId="77777777" w:rsidR="000759E7" w:rsidRPr="000759E7" w:rsidRDefault="000759E7" w:rsidP="000759E7">
      <w:pPr>
        <w:spacing w:after="0" w:line="240" w:lineRule="auto"/>
        <w:ind w:firstLine="708"/>
        <w:jc w:val="both"/>
        <w:rPr>
          <w:rFonts w:ascii="Times New Roman" w:eastAsia="Calibri" w:hAnsi="Times New Roman" w:cs="Times New Roman"/>
          <w:sz w:val="28"/>
          <w:szCs w:val="28"/>
        </w:rPr>
      </w:pPr>
      <w:r w:rsidRPr="000759E7">
        <w:rPr>
          <w:rFonts w:ascii="Times New Roman" w:eastAsia="Calibri" w:hAnsi="Times New Roman" w:cs="Times New Roman"/>
          <w:sz w:val="28"/>
          <w:szCs w:val="28"/>
        </w:rPr>
        <w:t>Мощность полигона ТКО (карт складирования) – 90,0 тыс. в год; Вместимость участка складирования – 1 270,0 тыс. тонн.</w:t>
      </w:r>
    </w:p>
    <w:p w14:paraId="6AEAB737" w14:textId="77777777" w:rsidR="000759E7" w:rsidRPr="000759E7" w:rsidRDefault="000759E7" w:rsidP="000759E7">
      <w:pPr>
        <w:spacing w:after="0" w:line="240" w:lineRule="auto"/>
        <w:ind w:firstLine="708"/>
        <w:jc w:val="both"/>
        <w:rPr>
          <w:rFonts w:ascii="Times New Roman" w:eastAsia="Calibri" w:hAnsi="Times New Roman" w:cs="Times New Roman"/>
          <w:sz w:val="28"/>
          <w:szCs w:val="28"/>
        </w:rPr>
      </w:pPr>
      <w:r w:rsidRPr="000759E7">
        <w:rPr>
          <w:rFonts w:ascii="Times New Roman" w:eastAsia="Calibri" w:hAnsi="Times New Roman" w:cs="Times New Roman"/>
          <w:sz w:val="28"/>
          <w:szCs w:val="28"/>
        </w:rPr>
        <w:t>Комплексный межмуниципальный полигон построен и введен в эксплуатацию в соответствии с соблюдением норм санитарно-эпидемиологической безопасности, что позволит соблюдать баланс между потребностями общества в сохранении благоприятной окружающей среды и обеспечением экологической безопасности, а также решать социально-экономические задачи.</w:t>
      </w:r>
    </w:p>
    <w:p w14:paraId="4983A8FF" w14:textId="77777777" w:rsidR="000759E7" w:rsidRPr="000759E7" w:rsidRDefault="000759E7" w:rsidP="000759E7">
      <w:pPr>
        <w:spacing w:after="0" w:line="240" w:lineRule="auto"/>
        <w:ind w:firstLine="708"/>
        <w:jc w:val="both"/>
        <w:rPr>
          <w:rFonts w:ascii="Times New Roman" w:eastAsia="Calibri" w:hAnsi="Times New Roman" w:cs="Times New Roman"/>
          <w:sz w:val="28"/>
          <w:szCs w:val="28"/>
        </w:rPr>
      </w:pPr>
      <w:r w:rsidRPr="000759E7">
        <w:rPr>
          <w:rFonts w:ascii="Times New Roman" w:eastAsia="Calibri" w:hAnsi="Times New Roman" w:cs="Times New Roman"/>
          <w:sz w:val="28"/>
          <w:szCs w:val="28"/>
        </w:rPr>
        <w:t>На комплексном межмуниципальном полигоне расположен современный мусоросортировочный комплекс, который позволяет сортировать отходы – вторсырье.</w:t>
      </w:r>
    </w:p>
    <w:p w14:paraId="5AF72DC1" w14:textId="77777777" w:rsidR="000759E7" w:rsidRPr="000759E7" w:rsidRDefault="000759E7" w:rsidP="000759E7">
      <w:pPr>
        <w:spacing w:after="0" w:line="240" w:lineRule="auto"/>
        <w:ind w:firstLine="708"/>
        <w:jc w:val="both"/>
        <w:rPr>
          <w:rFonts w:ascii="Times New Roman" w:eastAsia="Calibri" w:hAnsi="Times New Roman" w:cs="Times New Roman"/>
          <w:sz w:val="28"/>
          <w:szCs w:val="28"/>
        </w:rPr>
      </w:pPr>
      <w:r w:rsidRPr="000759E7">
        <w:rPr>
          <w:rFonts w:ascii="Times New Roman" w:eastAsia="Calibri" w:hAnsi="Times New Roman" w:cs="Times New Roman"/>
          <w:sz w:val="28"/>
          <w:szCs w:val="28"/>
        </w:rPr>
        <w:t>С 01.12.2022 начаты работы по приемке твердых коммунальных отходов с городов Нефтеюганска, Пыть-Яха и поселений Нефтеюганского района. В связи с введением в эксплуатацию Комплексного межмуниципального полигона согласно плану мероприятий по введению раздельного накопления ТКО на территории автономного округа утвержденному приложением                            9 Территориальной схемы обращения с отходами в автономном округе (распоряжение Правительства автономного округа от 21 октября 2016 года              № 559-рп) с 01.01.2023 года муниципальное образование г.Нефтеюганск переходит на систему раздельного накопления и сбора твердых коммунальных отходов.</w:t>
      </w:r>
    </w:p>
    <w:p w14:paraId="57A32D43" w14:textId="77777777" w:rsidR="000759E7" w:rsidRPr="000759E7" w:rsidRDefault="000759E7" w:rsidP="000759E7">
      <w:pPr>
        <w:spacing w:after="0" w:line="240" w:lineRule="auto"/>
        <w:ind w:firstLine="708"/>
        <w:jc w:val="both"/>
        <w:rPr>
          <w:rFonts w:ascii="Times New Roman" w:eastAsia="Calibri" w:hAnsi="Times New Roman" w:cs="Times New Roman"/>
          <w:sz w:val="28"/>
          <w:szCs w:val="28"/>
        </w:rPr>
      </w:pPr>
      <w:r w:rsidRPr="000759E7">
        <w:rPr>
          <w:rFonts w:ascii="Times New Roman" w:eastAsia="Calibri" w:hAnsi="Times New Roman" w:cs="Times New Roman"/>
          <w:sz w:val="28"/>
          <w:szCs w:val="28"/>
        </w:rPr>
        <w:t>Жителям будет предложено раздельно накапливать сухие и влажные отходы:</w:t>
      </w:r>
    </w:p>
    <w:p w14:paraId="2A0C4F9D" w14:textId="77777777" w:rsidR="000759E7" w:rsidRPr="000759E7" w:rsidRDefault="000759E7" w:rsidP="000759E7">
      <w:pPr>
        <w:spacing w:after="0" w:line="240" w:lineRule="auto"/>
        <w:ind w:firstLine="708"/>
        <w:jc w:val="both"/>
        <w:rPr>
          <w:rFonts w:ascii="Times New Roman" w:eastAsia="Calibri" w:hAnsi="Times New Roman" w:cs="Times New Roman"/>
          <w:sz w:val="28"/>
          <w:szCs w:val="28"/>
        </w:rPr>
      </w:pPr>
      <w:r w:rsidRPr="000759E7">
        <w:rPr>
          <w:rFonts w:ascii="Times New Roman" w:eastAsia="Calibri" w:hAnsi="Times New Roman" w:cs="Times New Roman"/>
          <w:sz w:val="28"/>
          <w:szCs w:val="28"/>
        </w:rPr>
        <w:t>1.В синие контейнеры - складывать сухие отходы (стеклобой, стеклотара, изделия из: пластика, цветных и черных металлов; макулатура; полиэтиленовая, иная пленка; изделия из резины (кроме автомобильных шин и камер); изделия из прочих материалов, потерявшие потребительские свойства и не содержащие органических веществ.</w:t>
      </w:r>
    </w:p>
    <w:p w14:paraId="3556FF92" w14:textId="77777777" w:rsidR="000759E7" w:rsidRPr="000759E7" w:rsidRDefault="000759E7" w:rsidP="000759E7">
      <w:pPr>
        <w:spacing w:after="0" w:line="240" w:lineRule="auto"/>
        <w:ind w:firstLine="708"/>
        <w:jc w:val="both"/>
        <w:rPr>
          <w:rFonts w:ascii="Times New Roman" w:eastAsia="Calibri" w:hAnsi="Times New Roman" w:cs="Times New Roman"/>
          <w:sz w:val="28"/>
          <w:szCs w:val="28"/>
        </w:rPr>
      </w:pPr>
      <w:r w:rsidRPr="000759E7">
        <w:rPr>
          <w:rFonts w:ascii="Times New Roman" w:eastAsia="Calibri" w:hAnsi="Times New Roman" w:cs="Times New Roman"/>
          <w:sz w:val="28"/>
          <w:szCs w:val="28"/>
        </w:rPr>
        <w:t>2.В серые контейнеры - влажные отходы (картофельные очистки, кожура банана и прочие отходы от приготовления овощей и фруктов, отходы от приготовления мяса и рыбы; готовые пищевые продукты, утратившие потребительские свойства; средства гигиены; другие отходы, имеющие в составе органические вещества; ёмкости загрязненные продуктами питания.</w:t>
      </w:r>
    </w:p>
    <w:p w14:paraId="65974D18" w14:textId="77777777" w:rsidR="000759E7" w:rsidRPr="000759E7" w:rsidRDefault="000759E7" w:rsidP="000759E7">
      <w:pPr>
        <w:spacing w:after="0" w:line="240" w:lineRule="auto"/>
        <w:ind w:firstLine="708"/>
        <w:jc w:val="both"/>
        <w:rPr>
          <w:rFonts w:ascii="Times New Roman" w:eastAsia="Calibri" w:hAnsi="Times New Roman" w:cs="Times New Roman"/>
          <w:sz w:val="28"/>
          <w:szCs w:val="28"/>
        </w:rPr>
      </w:pPr>
      <w:r w:rsidRPr="000759E7">
        <w:rPr>
          <w:rFonts w:ascii="Times New Roman" w:eastAsia="Calibri" w:hAnsi="Times New Roman" w:cs="Times New Roman"/>
          <w:sz w:val="28"/>
          <w:szCs w:val="28"/>
        </w:rPr>
        <w:t>В связи с необходимостью обустройства инфраструктуры города раздельное накопление будет вводиться поэтапно, в настоящее время контейнера синего и серого цветов в количестве 263 штук установлены в 12, 13, 14, 15, 16, 16а микрорайонах города Нефтеюганска.</w:t>
      </w:r>
    </w:p>
    <w:p w14:paraId="78756F60" w14:textId="77777777" w:rsidR="000759E7" w:rsidRPr="000759E7" w:rsidRDefault="000759E7" w:rsidP="000759E7">
      <w:pPr>
        <w:spacing w:after="0" w:line="240" w:lineRule="auto"/>
        <w:ind w:firstLine="708"/>
        <w:jc w:val="both"/>
        <w:rPr>
          <w:rFonts w:ascii="Times New Roman" w:eastAsia="Calibri" w:hAnsi="Times New Roman" w:cs="Times New Roman"/>
          <w:sz w:val="28"/>
          <w:szCs w:val="28"/>
        </w:rPr>
      </w:pPr>
      <w:r w:rsidRPr="000759E7">
        <w:rPr>
          <w:rFonts w:ascii="Times New Roman" w:eastAsia="Calibri" w:hAnsi="Times New Roman" w:cs="Times New Roman"/>
          <w:sz w:val="28"/>
          <w:szCs w:val="28"/>
        </w:rPr>
        <w:t>Вывоз отходов по дуальной системе будет осуществлять оператор по транспортированию твердых коммунальных отходов регионального оператора АО «Югра – Экология» ИП Самигуллин Р.З. Последующая сортировка твердых коммунальных отходов будет осуществляться на современном мусоросортировочном комплексе межмуниципального полигона для размещения, обезвреживания и обработки твердых бытовых отходов для городов Нефтеюганска, Пыть-Яха и поселений Нефтеюганского района Ханты-Мансийского автономного округа – Югры. Раздельный сбор отходов – это система, в которой мусор разделяется по фракциям, чтобы его в дальнейшем можно было переработать.</w:t>
      </w:r>
    </w:p>
    <w:p w14:paraId="187BE4A5" w14:textId="77777777" w:rsidR="00F969B4" w:rsidRPr="009D19FE" w:rsidRDefault="00F969B4" w:rsidP="008E43C1">
      <w:pPr>
        <w:spacing w:after="0" w:line="240" w:lineRule="auto"/>
        <w:jc w:val="center"/>
        <w:rPr>
          <w:rFonts w:ascii="Times New Roman" w:eastAsia="Calibri" w:hAnsi="Times New Roman" w:cs="Times New Roman"/>
          <w:b/>
          <w:sz w:val="28"/>
          <w:szCs w:val="28"/>
        </w:rPr>
      </w:pPr>
    </w:p>
    <w:p w14:paraId="3118C048" w14:textId="30ED3E4D" w:rsidR="00CF22AA" w:rsidRPr="009D19FE" w:rsidRDefault="00CF22AA" w:rsidP="008E43C1">
      <w:pPr>
        <w:spacing w:after="0" w:line="240" w:lineRule="auto"/>
        <w:jc w:val="center"/>
        <w:rPr>
          <w:rFonts w:ascii="Times New Roman" w:eastAsia="Calibri" w:hAnsi="Times New Roman" w:cs="Times New Roman"/>
          <w:b/>
          <w:sz w:val="28"/>
          <w:szCs w:val="28"/>
        </w:rPr>
      </w:pPr>
      <w:r w:rsidRPr="009D19FE">
        <w:rPr>
          <w:rFonts w:ascii="Times New Roman" w:eastAsia="Calibri" w:hAnsi="Times New Roman" w:cs="Times New Roman"/>
          <w:b/>
          <w:sz w:val="28"/>
          <w:szCs w:val="28"/>
        </w:rPr>
        <w:t>Национальный проект «Малое и среднее предпринимательство и поддержка индивидуальной предпринимательской инициативы»</w:t>
      </w:r>
    </w:p>
    <w:p w14:paraId="03E584F2" w14:textId="70702B92" w:rsidR="00B30685" w:rsidRPr="009D19FE" w:rsidRDefault="00B30685" w:rsidP="00B30685">
      <w:pPr>
        <w:tabs>
          <w:tab w:val="left" w:pos="709"/>
        </w:tabs>
        <w:spacing w:after="0" w:line="240" w:lineRule="auto"/>
        <w:jc w:val="both"/>
        <w:rPr>
          <w:rFonts w:ascii="Times New Roman" w:eastAsia="Calibri" w:hAnsi="Times New Roman" w:cs="Times New Roman"/>
          <w:i/>
          <w:sz w:val="28"/>
          <w:szCs w:val="28"/>
          <w:u w:val="single"/>
        </w:rPr>
      </w:pPr>
      <w:r w:rsidRPr="009D19FE">
        <w:rPr>
          <w:rFonts w:ascii="Times New Roman" w:eastAsia="Calibri" w:hAnsi="Times New Roman" w:cs="Times New Roman"/>
          <w:i/>
          <w:sz w:val="28"/>
          <w:szCs w:val="28"/>
          <w:u w:val="single"/>
        </w:rPr>
        <w:t>Региональные проекты: «Акселерация субъектов малого и среднего предпринимательства», «Создание условий для легкого старта и комфортного ведения бизнеса»</w:t>
      </w:r>
    </w:p>
    <w:p w14:paraId="37B076A1" w14:textId="3ABB9A17" w:rsidR="00F77E24" w:rsidRPr="00DD1C47" w:rsidRDefault="00F77E24" w:rsidP="00F77E24">
      <w:pPr>
        <w:tabs>
          <w:tab w:val="left" w:pos="709"/>
        </w:tabs>
        <w:spacing w:after="0" w:line="240" w:lineRule="auto"/>
        <w:ind w:firstLine="709"/>
        <w:jc w:val="both"/>
        <w:rPr>
          <w:rFonts w:ascii="Times New Roman" w:eastAsia="Times New Roman" w:hAnsi="Times New Roman" w:cs="Times New Roman"/>
          <w:color w:val="FF0000"/>
          <w:sz w:val="28"/>
          <w:szCs w:val="28"/>
          <w:lang w:eastAsia="ru-RU"/>
        </w:rPr>
      </w:pPr>
      <w:r w:rsidRPr="009D19FE">
        <w:rPr>
          <w:rFonts w:ascii="Times New Roman" w:eastAsia="Times New Roman" w:hAnsi="Times New Roman" w:cs="Times New Roman"/>
          <w:sz w:val="28"/>
          <w:szCs w:val="28"/>
          <w:lang w:eastAsia="ru-RU"/>
        </w:rPr>
        <w:t>В 2022 году</w:t>
      </w:r>
      <w:r w:rsidRPr="00DD1C47">
        <w:rPr>
          <w:rFonts w:ascii="Times New Roman" w:eastAsia="Times New Roman" w:hAnsi="Times New Roman" w:cs="Times New Roman"/>
          <w:sz w:val="28"/>
          <w:szCs w:val="28"/>
          <w:lang w:eastAsia="ru-RU"/>
        </w:rPr>
        <w:t xml:space="preserve"> в рамках реализации проекта «Акселерация субъектов малого и среднего предпринимательства» 47 субъектам малого и среднего предпринимательства предоставлено субсидий на сумму 7 066,6</w:t>
      </w:r>
      <w:r w:rsidR="0090404F">
        <w:rPr>
          <w:rFonts w:ascii="Times New Roman" w:eastAsia="Times New Roman" w:hAnsi="Times New Roman" w:cs="Times New Roman"/>
          <w:sz w:val="28"/>
          <w:szCs w:val="28"/>
          <w:lang w:eastAsia="ru-RU"/>
        </w:rPr>
        <w:t>3</w:t>
      </w:r>
      <w:r w:rsidRPr="00DD1C47">
        <w:rPr>
          <w:rFonts w:ascii="Times New Roman" w:eastAsia="Times New Roman" w:hAnsi="Times New Roman" w:cs="Times New Roman"/>
          <w:sz w:val="28"/>
          <w:szCs w:val="28"/>
          <w:lang w:eastAsia="ru-RU"/>
        </w:rPr>
        <w:t xml:space="preserve"> тыс. рублей (5 186,3 тыс. рублей - средства окружного бюджета, 1 880,3</w:t>
      </w:r>
      <w:r w:rsidR="0090404F">
        <w:rPr>
          <w:rFonts w:ascii="Times New Roman" w:eastAsia="Times New Roman" w:hAnsi="Times New Roman" w:cs="Times New Roman"/>
          <w:sz w:val="28"/>
          <w:szCs w:val="28"/>
          <w:lang w:eastAsia="ru-RU"/>
        </w:rPr>
        <w:t>3</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тыс</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рублей</w:t>
      </w:r>
      <w:r w:rsidRPr="00DD1C47">
        <w:rPr>
          <w:rFonts w:ascii="Times New Roman" w:eastAsia="Times New Roman" w:hAnsi="Times New Roman" w:cs="Times New Roman"/>
          <w:sz w:val="28"/>
          <w:szCs w:val="28"/>
          <w:lang w:eastAsia="ru-RU"/>
        </w:rPr>
        <w:t xml:space="preserve"> - средства городского бюджета), в том числе:</w:t>
      </w:r>
    </w:p>
    <w:p w14:paraId="07C3C646" w14:textId="0DEB3351" w:rsidR="00F77E24" w:rsidRPr="00DD1C47" w:rsidRDefault="00F77E24" w:rsidP="00F77E24">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-25 субъектам, осуществляющ</w:t>
      </w:r>
      <w:r>
        <w:rPr>
          <w:rFonts w:ascii="Times New Roman" w:eastAsia="Times New Roman" w:hAnsi="Times New Roman" w:cs="Times New Roman"/>
          <w:sz w:val="28"/>
          <w:szCs w:val="28"/>
          <w:lang w:eastAsia="ru-RU"/>
        </w:rPr>
        <w:t>им</w:t>
      </w:r>
      <w:r w:rsidRPr="00DD1C47">
        <w:rPr>
          <w:rFonts w:ascii="Times New Roman" w:eastAsia="Times New Roman" w:hAnsi="Times New Roman" w:cs="Times New Roman"/>
          <w:sz w:val="28"/>
          <w:szCs w:val="28"/>
          <w:lang w:eastAsia="ru-RU"/>
        </w:rPr>
        <w:t xml:space="preserve"> социально-значимые виды деятельности, в виде возмещения части затрат на аренду нежилых помещений на сумму 4 076,6</w:t>
      </w:r>
      <w:r w:rsidR="0090404F">
        <w:rPr>
          <w:rFonts w:ascii="Times New Roman" w:eastAsia="Times New Roman" w:hAnsi="Times New Roman" w:cs="Times New Roman"/>
          <w:sz w:val="28"/>
          <w:szCs w:val="28"/>
          <w:lang w:eastAsia="ru-RU"/>
        </w:rPr>
        <w:t>5</w:t>
      </w:r>
      <w:r w:rsidRPr="00DD1C47">
        <w:rPr>
          <w:rFonts w:ascii="Times New Roman" w:eastAsia="Times New Roman" w:hAnsi="Times New Roman" w:cs="Times New Roman"/>
          <w:sz w:val="28"/>
          <w:szCs w:val="28"/>
          <w:lang w:eastAsia="ru-RU"/>
        </w:rPr>
        <w:t xml:space="preserve"> тыс. рублей (3 872,81 тыс. рублей - бюджет округа, 203,83 тыс. рублей - бюджет города);</w:t>
      </w:r>
    </w:p>
    <w:p w14:paraId="7C9A1F5A" w14:textId="1A818B27" w:rsidR="00F77E24" w:rsidRPr="00DD1C47" w:rsidRDefault="00F77E24" w:rsidP="00F77E24">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-14 субъектам, осуществляющим социально-значимые виды деятельности, в виде возмещения части затрат по приобретению оборудования (основных средств) и лицензионных программных продуктов на сумму 2 166,4</w:t>
      </w:r>
      <w:r w:rsidR="0090404F">
        <w:rPr>
          <w:rFonts w:ascii="Times New Roman" w:eastAsia="Times New Roman" w:hAnsi="Times New Roman" w:cs="Times New Roman"/>
          <w:sz w:val="28"/>
          <w:szCs w:val="28"/>
          <w:lang w:eastAsia="ru-RU"/>
        </w:rPr>
        <w:t>2</w:t>
      </w:r>
      <w:r w:rsidRPr="00DD1C47">
        <w:rPr>
          <w:rFonts w:ascii="Times New Roman" w:eastAsia="Times New Roman" w:hAnsi="Times New Roman" w:cs="Times New Roman"/>
          <w:sz w:val="28"/>
          <w:szCs w:val="28"/>
          <w:lang w:eastAsia="ru-RU"/>
        </w:rPr>
        <w:t xml:space="preserve"> тыс. рублей (1 228,89 тыс. рублей - бюджет округа, 937,5</w:t>
      </w:r>
      <w:r w:rsidR="0090404F">
        <w:rPr>
          <w:rFonts w:ascii="Times New Roman" w:eastAsia="Times New Roman" w:hAnsi="Times New Roman" w:cs="Times New Roman"/>
          <w:sz w:val="28"/>
          <w:szCs w:val="28"/>
          <w:lang w:eastAsia="ru-RU"/>
        </w:rPr>
        <w:t>3</w:t>
      </w:r>
      <w:r w:rsidRPr="00DD1C47">
        <w:rPr>
          <w:rFonts w:ascii="Times New Roman" w:eastAsia="Times New Roman" w:hAnsi="Times New Roman" w:cs="Times New Roman"/>
          <w:sz w:val="28"/>
          <w:szCs w:val="28"/>
          <w:lang w:eastAsia="ru-RU"/>
        </w:rPr>
        <w:t xml:space="preserve"> тыс. рублей - бюджет города);</w:t>
      </w:r>
    </w:p>
    <w:p w14:paraId="3FB1BB2D" w14:textId="6A7C142B" w:rsidR="00F77E24" w:rsidRPr="00DD1C47" w:rsidRDefault="00F77E24" w:rsidP="00F77E24">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-3 субъектам, осуществляющим социально-значимые виды деятельности, в виде возмещения части затрат на оплату коммунальных услуг нежилых помещений на сумму 823,56 тыс. рублей (84,</w:t>
      </w:r>
      <w:r w:rsidR="0090404F">
        <w:rPr>
          <w:rFonts w:ascii="Times New Roman" w:eastAsia="Times New Roman" w:hAnsi="Times New Roman" w:cs="Times New Roman"/>
          <w:sz w:val="28"/>
          <w:szCs w:val="28"/>
          <w:lang w:eastAsia="ru-RU"/>
        </w:rPr>
        <w:t>6</w:t>
      </w:r>
      <w:r w:rsidRPr="00DD1C47">
        <w:rPr>
          <w:rFonts w:ascii="Times New Roman" w:eastAsia="Times New Roman" w:hAnsi="Times New Roman" w:cs="Times New Roman"/>
          <w:sz w:val="28"/>
          <w:szCs w:val="28"/>
          <w:lang w:eastAsia="ru-RU"/>
        </w:rPr>
        <w:t xml:space="preserve"> тыс. рублей - бюджет округа, 738,9</w:t>
      </w:r>
      <w:r w:rsidR="0090404F">
        <w:rPr>
          <w:rFonts w:ascii="Times New Roman" w:eastAsia="Times New Roman" w:hAnsi="Times New Roman" w:cs="Times New Roman"/>
          <w:sz w:val="28"/>
          <w:szCs w:val="28"/>
          <w:lang w:eastAsia="ru-RU"/>
        </w:rPr>
        <w:t>7</w:t>
      </w:r>
      <w:r w:rsidRPr="00DD1C47">
        <w:rPr>
          <w:rFonts w:ascii="Times New Roman" w:eastAsia="Times New Roman" w:hAnsi="Times New Roman" w:cs="Times New Roman"/>
          <w:sz w:val="28"/>
          <w:szCs w:val="28"/>
          <w:lang w:eastAsia="ru-RU"/>
        </w:rPr>
        <w:t xml:space="preserve"> тыс. рублей - бюджет города).</w:t>
      </w:r>
    </w:p>
    <w:p w14:paraId="20669460" w14:textId="6E730395" w:rsidR="00F77E24" w:rsidRPr="00DD1C47" w:rsidRDefault="00F77E24" w:rsidP="00F77E24">
      <w:pPr>
        <w:shd w:val="clear" w:color="auto" w:fill="FFFFFF"/>
        <w:spacing w:after="0" w:line="240" w:lineRule="auto"/>
        <w:ind w:left="60" w:firstLine="648"/>
        <w:jc w:val="both"/>
        <w:rPr>
          <w:rFonts w:ascii="Times New Roman" w:eastAsia="Times New Roman" w:hAnsi="Times New Roman" w:cs="Times New Roman"/>
          <w:color w:val="FF0000"/>
          <w:sz w:val="28"/>
          <w:szCs w:val="28"/>
          <w:lang w:eastAsia="ru-RU"/>
        </w:rPr>
      </w:pPr>
      <w:r w:rsidRPr="00DD1C47">
        <w:rPr>
          <w:rFonts w:ascii="Times New Roman" w:eastAsia="Times New Roman" w:hAnsi="Times New Roman" w:cs="Times New Roman"/>
          <w:sz w:val="28"/>
          <w:szCs w:val="28"/>
          <w:lang w:eastAsia="ru-RU"/>
        </w:rPr>
        <w:t>В 2022 году в рамках реализации проекта «Создание условий для легкого старта и комфортного ведения бизнеса» предоставлены субсидии на сумму 479,2</w:t>
      </w:r>
      <w:r w:rsidRPr="00DD1C47">
        <w:rPr>
          <w:rFonts w:ascii="Times New Roman" w:eastAsia="Times New Roman" w:hAnsi="Times New Roman" w:cs="Times New Roman"/>
          <w:color w:val="FF0000"/>
          <w:sz w:val="28"/>
          <w:szCs w:val="28"/>
          <w:lang w:eastAsia="ru-RU"/>
        </w:rPr>
        <w:t xml:space="preserve"> </w:t>
      </w:r>
      <w:r w:rsidRPr="00DD1C47">
        <w:rPr>
          <w:rFonts w:ascii="Times New Roman" w:eastAsia="Times New Roman" w:hAnsi="Times New Roman" w:cs="Times New Roman"/>
          <w:sz w:val="28"/>
          <w:szCs w:val="28"/>
          <w:lang w:eastAsia="ru-RU"/>
        </w:rPr>
        <w:t xml:space="preserve">тыс. рублей (455,2 тыс. рублей - средства окружного бюджета, 24,00 </w:t>
      </w:r>
      <w:r w:rsidRPr="00DD1C47">
        <w:rPr>
          <w:rFonts w:ascii="Times New Roman" w:eastAsia="Times New Roman" w:hAnsi="Times New Roman" w:cs="Times New Roman" w:hint="eastAsia"/>
          <w:sz w:val="28"/>
          <w:szCs w:val="28"/>
          <w:lang w:eastAsia="ru-RU"/>
        </w:rPr>
        <w:t>тыс</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рублей</w:t>
      </w:r>
      <w:r w:rsidRPr="00DD1C47">
        <w:rPr>
          <w:rFonts w:ascii="Times New Roman" w:eastAsia="Times New Roman" w:hAnsi="Times New Roman" w:cs="Times New Roman"/>
          <w:sz w:val="28"/>
          <w:szCs w:val="28"/>
          <w:lang w:eastAsia="ru-RU"/>
        </w:rPr>
        <w:t xml:space="preserve"> - средства городского бюджета) 3 субъектам в виде возмещения части затрат, связанных с началом предпринимательской деятельности.</w:t>
      </w:r>
    </w:p>
    <w:p w14:paraId="1A56F75A" w14:textId="52C202C0" w:rsidR="00F77E24" w:rsidRPr="00DD1C47" w:rsidRDefault="00F77E24" w:rsidP="00F77E2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1C47">
        <w:rPr>
          <w:rFonts w:ascii="Times New Roman CYR" w:eastAsia="Times New Roman" w:hAnsi="Times New Roman CYR" w:cs="Times New Roman CYR"/>
          <w:sz w:val="28"/>
          <w:szCs w:val="28"/>
          <w:lang w:eastAsia="ru-RU"/>
        </w:rPr>
        <w:t>Общее исполнение расходов бюджетных обязательств по Подпрограмме составило 7 595,8</w:t>
      </w:r>
      <w:r w:rsidR="0090404F">
        <w:rPr>
          <w:rFonts w:ascii="Times New Roman CYR" w:eastAsia="Times New Roman" w:hAnsi="Times New Roman CYR" w:cs="Times New Roman CYR"/>
          <w:sz w:val="28"/>
          <w:szCs w:val="28"/>
          <w:lang w:eastAsia="ru-RU"/>
        </w:rPr>
        <w:t>3</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тыс</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рублей</w:t>
      </w:r>
      <w:r w:rsidRPr="00DD1C47">
        <w:rPr>
          <w:rFonts w:ascii="Times New Roman" w:eastAsia="Times New Roman" w:hAnsi="Times New Roman" w:cs="Times New Roman"/>
          <w:sz w:val="28"/>
          <w:szCs w:val="28"/>
          <w:lang w:eastAsia="ru-RU"/>
        </w:rPr>
        <w:t xml:space="preserve"> (100%), </w:t>
      </w:r>
      <w:r w:rsidRPr="00DD1C47">
        <w:rPr>
          <w:rFonts w:ascii="Times New Roman" w:eastAsia="Times New Roman" w:hAnsi="Times New Roman" w:cs="Times New Roman" w:hint="eastAsia"/>
          <w:sz w:val="28"/>
          <w:szCs w:val="28"/>
          <w:lang w:eastAsia="ru-RU"/>
        </w:rPr>
        <w:t>в</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том</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числе</w:t>
      </w:r>
      <w:r w:rsidRPr="00DD1C47">
        <w:rPr>
          <w:rFonts w:ascii="Times New Roman" w:eastAsia="Times New Roman" w:hAnsi="Times New Roman" w:cs="Times New Roman"/>
          <w:sz w:val="28"/>
          <w:szCs w:val="28"/>
          <w:lang w:eastAsia="ru-RU"/>
        </w:rPr>
        <w:t>:</w:t>
      </w:r>
    </w:p>
    <w:p w14:paraId="155BEE52" w14:textId="0B8935CB" w:rsidR="00F77E24" w:rsidRPr="00DD1C47" w:rsidRDefault="00F77E24" w:rsidP="00F77E24">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 xml:space="preserve">-5 641,50 </w:t>
      </w:r>
      <w:r w:rsidRPr="00DD1C47">
        <w:rPr>
          <w:rFonts w:ascii="Times New Roman" w:eastAsia="Times New Roman" w:hAnsi="Times New Roman" w:cs="Times New Roman" w:hint="eastAsia"/>
          <w:sz w:val="28"/>
          <w:szCs w:val="28"/>
          <w:lang w:eastAsia="ru-RU"/>
        </w:rPr>
        <w:t>тыс</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рублей</w:t>
      </w:r>
      <w:r w:rsidRPr="00DD1C47">
        <w:rPr>
          <w:rFonts w:ascii="Times New Roman" w:eastAsia="Times New Roman" w:hAnsi="Times New Roman" w:cs="Times New Roman"/>
          <w:sz w:val="28"/>
          <w:szCs w:val="28"/>
          <w:lang w:eastAsia="ru-RU"/>
        </w:rPr>
        <w:t xml:space="preserve"> – </w:t>
      </w:r>
      <w:r w:rsidRPr="00DD1C47">
        <w:rPr>
          <w:rFonts w:ascii="Times New Roman" w:eastAsia="Times New Roman" w:hAnsi="Times New Roman" w:cs="Times New Roman" w:hint="eastAsia"/>
          <w:sz w:val="28"/>
          <w:szCs w:val="28"/>
          <w:lang w:eastAsia="ru-RU"/>
        </w:rPr>
        <w:t>средства</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бюджета</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Ханты</w:t>
      </w:r>
      <w:r w:rsidRPr="00DD1C47">
        <w:rPr>
          <w:rFonts w:ascii="Times New Roman" w:eastAsia="Times New Roman" w:hAnsi="Times New Roman" w:cs="Times New Roman"/>
          <w:sz w:val="28"/>
          <w:szCs w:val="28"/>
          <w:lang w:eastAsia="ru-RU"/>
        </w:rPr>
        <w:t>-</w:t>
      </w:r>
      <w:r w:rsidRPr="00DD1C47">
        <w:rPr>
          <w:rFonts w:ascii="Times New Roman" w:eastAsia="Times New Roman" w:hAnsi="Times New Roman" w:cs="Times New Roman" w:hint="eastAsia"/>
          <w:sz w:val="28"/>
          <w:szCs w:val="28"/>
          <w:lang w:eastAsia="ru-RU"/>
        </w:rPr>
        <w:t>Мансийского</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автономного</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округа</w:t>
      </w:r>
      <w:r w:rsidRPr="00DD1C47">
        <w:rPr>
          <w:rFonts w:ascii="Times New Roman" w:eastAsia="Times New Roman" w:hAnsi="Times New Roman" w:cs="Times New Roman"/>
          <w:sz w:val="28"/>
          <w:szCs w:val="28"/>
          <w:lang w:eastAsia="ru-RU"/>
        </w:rPr>
        <w:t xml:space="preserve"> – </w:t>
      </w:r>
      <w:r w:rsidRPr="00DD1C47">
        <w:rPr>
          <w:rFonts w:ascii="Times New Roman" w:eastAsia="Times New Roman" w:hAnsi="Times New Roman" w:cs="Times New Roman" w:hint="eastAsia"/>
          <w:sz w:val="28"/>
          <w:szCs w:val="28"/>
          <w:lang w:eastAsia="ru-RU"/>
        </w:rPr>
        <w:t>Югры</w:t>
      </w:r>
      <w:r w:rsidRPr="00DD1C47">
        <w:rPr>
          <w:rFonts w:ascii="Times New Roman" w:eastAsia="Times New Roman" w:hAnsi="Times New Roman" w:cs="Times New Roman"/>
          <w:sz w:val="28"/>
          <w:szCs w:val="28"/>
          <w:lang w:eastAsia="ru-RU"/>
        </w:rPr>
        <w:t>;</w:t>
      </w:r>
    </w:p>
    <w:p w14:paraId="02D2833B" w14:textId="02371FE1" w:rsidR="00F77E24" w:rsidRPr="00DD1C47" w:rsidRDefault="00F77E24" w:rsidP="00F77E24">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D1C47">
        <w:rPr>
          <w:rFonts w:ascii="Times New Roman" w:eastAsia="Times New Roman" w:hAnsi="Times New Roman" w:cs="Times New Roman"/>
          <w:sz w:val="28"/>
          <w:szCs w:val="28"/>
          <w:lang w:eastAsia="ru-RU"/>
        </w:rPr>
        <w:t>-1 954,3</w:t>
      </w:r>
      <w:r w:rsidR="0090404F">
        <w:rPr>
          <w:rFonts w:ascii="Times New Roman" w:eastAsia="Times New Roman" w:hAnsi="Times New Roman" w:cs="Times New Roman"/>
          <w:sz w:val="28"/>
          <w:szCs w:val="28"/>
          <w:lang w:eastAsia="ru-RU"/>
        </w:rPr>
        <w:t>3</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тыс</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рублей</w:t>
      </w:r>
      <w:r w:rsidRPr="00DD1C47">
        <w:rPr>
          <w:rFonts w:ascii="Times New Roman" w:eastAsia="Times New Roman" w:hAnsi="Times New Roman" w:cs="Times New Roman"/>
          <w:sz w:val="28"/>
          <w:szCs w:val="28"/>
          <w:lang w:eastAsia="ru-RU"/>
        </w:rPr>
        <w:t xml:space="preserve"> – </w:t>
      </w:r>
      <w:r w:rsidRPr="00DD1C47">
        <w:rPr>
          <w:rFonts w:ascii="Times New Roman" w:eastAsia="Times New Roman" w:hAnsi="Times New Roman" w:cs="Times New Roman" w:hint="eastAsia"/>
          <w:sz w:val="28"/>
          <w:szCs w:val="28"/>
          <w:lang w:eastAsia="ru-RU"/>
        </w:rPr>
        <w:t>средства</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бюджета</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города</w:t>
      </w:r>
      <w:r w:rsidRPr="00DD1C47">
        <w:rPr>
          <w:rFonts w:ascii="Times New Roman" w:eastAsia="Times New Roman" w:hAnsi="Times New Roman" w:cs="Times New Roman"/>
          <w:sz w:val="28"/>
          <w:szCs w:val="28"/>
          <w:lang w:eastAsia="ru-RU"/>
        </w:rPr>
        <w:t xml:space="preserve"> </w:t>
      </w:r>
      <w:r w:rsidRPr="00DD1C47">
        <w:rPr>
          <w:rFonts w:ascii="Times New Roman" w:eastAsia="Times New Roman" w:hAnsi="Times New Roman" w:cs="Times New Roman" w:hint="eastAsia"/>
          <w:sz w:val="28"/>
          <w:szCs w:val="28"/>
          <w:lang w:eastAsia="ru-RU"/>
        </w:rPr>
        <w:t>Нефтеюганска</w:t>
      </w:r>
      <w:r w:rsidRPr="00DD1C47">
        <w:rPr>
          <w:rFonts w:ascii="Times New Roman" w:eastAsia="Times New Roman" w:hAnsi="Times New Roman" w:cs="Times New Roman"/>
          <w:sz w:val="28"/>
          <w:szCs w:val="28"/>
          <w:lang w:eastAsia="ru-RU"/>
        </w:rPr>
        <w:t>.</w:t>
      </w:r>
    </w:p>
    <w:p w14:paraId="02FBD5BA" w14:textId="77777777" w:rsidR="0090404F" w:rsidRPr="00DD1C47" w:rsidRDefault="0090404F" w:rsidP="0090404F">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DD1C47">
        <w:rPr>
          <w:rFonts w:ascii="Times New Roman CYR" w:eastAsia="Times New Roman" w:hAnsi="Times New Roman CYR" w:cs="Times New Roman CYR"/>
          <w:sz w:val="28"/>
          <w:szCs w:val="28"/>
          <w:lang w:eastAsia="ru-RU"/>
        </w:rPr>
        <w:t>Запланированные мероприятия национального проекта выполнены в полном объёме, ожидаемая эффективность достигнута.</w:t>
      </w:r>
    </w:p>
    <w:p w14:paraId="46234FB3" w14:textId="77777777" w:rsidR="002463FD" w:rsidRDefault="002463FD" w:rsidP="00326CA0">
      <w:pPr>
        <w:spacing w:after="0" w:line="240" w:lineRule="auto"/>
        <w:ind w:firstLine="708"/>
        <w:jc w:val="center"/>
        <w:rPr>
          <w:rFonts w:ascii="Times New Roman" w:eastAsia="Calibri" w:hAnsi="Times New Roman" w:cs="Times New Roman"/>
          <w:b/>
          <w:sz w:val="28"/>
          <w:szCs w:val="28"/>
          <w:highlight w:val="yellow"/>
        </w:rPr>
      </w:pPr>
    </w:p>
    <w:p w14:paraId="05B05EF5" w14:textId="31D4A74F" w:rsidR="00CF22AA" w:rsidRPr="002463FD" w:rsidRDefault="00CF22AA" w:rsidP="00326CA0">
      <w:pPr>
        <w:spacing w:after="0" w:line="240" w:lineRule="auto"/>
        <w:ind w:firstLine="708"/>
        <w:jc w:val="center"/>
        <w:rPr>
          <w:rFonts w:ascii="Times New Roman" w:eastAsia="Calibri" w:hAnsi="Times New Roman" w:cs="Times New Roman"/>
          <w:b/>
          <w:sz w:val="28"/>
          <w:szCs w:val="28"/>
        </w:rPr>
      </w:pPr>
      <w:r w:rsidRPr="002463FD">
        <w:rPr>
          <w:rFonts w:ascii="Times New Roman" w:eastAsia="Calibri" w:hAnsi="Times New Roman" w:cs="Times New Roman"/>
          <w:b/>
          <w:sz w:val="28"/>
          <w:szCs w:val="28"/>
        </w:rPr>
        <w:t>Национальный проект «Культура»</w:t>
      </w:r>
    </w:p>
    <w:p w14:paraId="1AB76ABA" w14:textId="3F0D49D4" w:rsidR="002463FD" w:rsidRPr="002463FD" w:rsidRDefault="002463FD" w:rsidP="00000F99">
      <w:pPr>
        <w:spacing w:after="0" w:line="240" w:lineRule="auto"/>
        <w:ind w:firstLine="709"/>
        <w:jc w:val="both"/>
        <w:rPr>
          <w:rFonts w:ascii="Times New Roman" w:eastAsia="Calibri" w:hAnsi="Times New Roman" w:cs="Times New Roman"/>
          <w:i/>
          <w:sz w:val="28"/>
          <w:szCs w:val="28"/>
          <w:u w:val="single"/>
        </w:rPr>
      </w:pPr>
      <w:r w:rsidRPr="002463FD">
        <w:rPr>
          <w:rFonts w:ascii="Times New Roman" w:eastAsia="Calibri" w:hAnsi="Times New Roman" w:cs="Times New Roman"/>
          <w:i/>
          <w:sz w:val="28"/>
          <w:szCs w:val="28"/>
          <w:u w:val="single"/>
        </w:rPr>
        <w:t>Региональный проект «Творческие люди»</w:t>
      </w:r>
    </w:p>
    <w:p w14:paraId="1C80BD4B" w14:textId="5B7B0D3B" w:rsidR="00000F99" w:rsidRPr="00CC2E8E" w:rsidRDefault="00000F99" w:rsidP="00000F99">
      <w:pPr>
        <w:spacing w:after="0" w:line="240" w:lineRule="auto"/>
        <w:ind w:firstLine="709"/>
        <w:jc w:val="both"/>
        <w:rPr>
          <w:rFonts w:ascii="Times New Roman" w:eastAsia="Calibri" w:hAnsi="Times New Roman" w:cs="Times New Roman"/>
          <w:sz w:val="28"/>
          <w:szCs w:val="28"/>
        </w:rPr>
      </w:pPr>
      <w:r w:rsidRPr="00CC2E8E">
        <w:rPr>
          <w:rFonts w:ascii="Times New Roman" w:eastAsia="Calibri" w:hAnsi="Times New Roman" w:cs="Times New Roman"/>
          <w:sz w:val="28"/>
          <w:szCs w:val="28"/>
        </w:rPr>
        <w:t>В 2022 году комитет культуры и туризма администрации города Нефтеюганска принимал участие в реализации национального проекта «Культура» в части регионального проекта «Творческие люди», который включает показатель «Количество специалистов, прошедших повышение квалификации от общего количества специалистов».</w:t>
      </w:r>
    </w:p>
    <w:p w14:paraId="11EAB7B2" w14:textId="77777777" w:rsidR="00000F99" w:rsidRPr="00CC2E8E" w:rsidRDefault="00000F99" w:rsidP="00000F99">
      <w:pPr>
        <w:spacing w:after="0" w:line="240" w:lineRule="auto"/>
        <w:ind w:firstLine="709"/>
        <w:jc w:val="both"/>
        <w:rPr>
          <w:rFonts w:ascii="Times New Roman" w:eastAsia="Calibri" w:hAnsi="Times New Roman" w:cs="Times New Roman"/>
          <w:sz w:val="28"/>
          <w:szCs w:val="28"/>
        </w:rPr>
      </w:pPr>
      <w:r w:rsidRPr="00CC2E8E">
        <w:rPr>
          <w:rFonts w:ascii="Times New Roman" w:eastAsia="Calibri" w:hAnsi="Times New Roman" w:cs="Times New Roman"/>
          <w:sz w:val="28"/>
          <w:szCs w:val="28"/>
        </w:rPr>
        <w:t>Показатель выполнен на 100%, курсы повышения квалификации прошли 28 специалистов подведомственных учреждений культуры.</w:t>
      </w:r>
    </w:p>
    <w:p w14:paraId="79086722" w14:textId="0294155A" w:rsidR="00000F99" w:rsidRDefault="00000F99" w:rsidP="00823EA7">
      <w:pPr>
        <w:spacing w:after="0" w:line="240" w:lineRule="auto"/>
        <w:ind w:firstLine="142"/>
        <w:jc w:val="both"/>
        <w:rPr>
          <w:rFonts w:ascii="Times New Roman" w:eastAsia="Calibri" w:hAnsi="Times New Roman" w:cs="Times New Roman"/>
          <w:b/>
          <w:sz w:val="28"/>
          <w:szCs w:val="28"/>
          <w:highlight w:val="yellow"/>
        </w:rPr>
      </w:pPr>
    </w:p>
    <w:p w14:paraId="67D4E99A" w14:textId="588D2C31" w:rsidR="00C70B08" w:rsidRPr="00BF1EE5" w:rsidRDefault="0060344E" w:rsidP="00326CA0">
      <w:pPr>
        <w:spacing w:after="0" w:line="240" w:lineRule="auto"/>
        <w:ind w:firstLine="709"/>
        <w:contextualSpacing/>
        <w:jc w:val="center"/>
        <w:rPr>
          <w:rFonts w:ascii="Times New Roman" w:eastAsia="Times New Roman" w:hAnsi="Times New Roman" w:cs="Times New Roman"/>
          <w:b/>
          <w:color w:val="000000"/>
          <w:sz w:val="28"/>
          <w:szCs w:val="28"/>
          <w:shd w:val="clear" w:color="auto" w:fill="FFFFFF"/>
          <w:lang w:eastAsia="ru-RU"/>
        </w:rPr>
      </w:pPr>
      <w:r w:rsidRPr="00BF1EE5">
        <w:rPr>
          <w:rFonts w:ascii="Times New Roman" w:eastAsia="Times New Roman" w:hAnsi="Times New Roman" w:cs="Times New Roman"/>
          <w:b/>
          <w:color w:val="000000"/>
          <w:sz w:val="28"/>
          <w:szCs w:val="28"/>
          <w:shd w:val="clear" w:color="auto" w:fill="FFFFFF"/>
          <w:lang w:eastAsia="ru-RU"/>
        </w:rPr>
        <w:t>8</w:t>
      </w:r>
      <w:r w:rsidR="00C70B08" w:rsidRPr="00BF1EE5">
        <w:rPr>
          <w:rFonts w:ascii="Times New Roman" w:eastAsia="Times New Roman" w:hAnsi="Times New Roman" w:cs="Times New Roman"/>
          <w:b/>
          <w:color w:val="000000"/>
          <w:sz w:val="28"/>
          <w:szCs w:val="28"/>
          <w:shd w:val="clear" w:color="auto" w:fill="FFFFFF"/>
          <w:lang w:eastAsia="ru-RU"/>
        </w:rPr>
        <w:t>.О размерах финансовых средств, выделяемых в соответствии с государственными программами автономного округа на муниципалитет и в разрезе объектов/ проектов (введённых за последние пять лет объекты, реализованные проекты; плановые объекты и проекты на трехлетний период)</w:t>
      </w:r>
    </w:p>
    <w:p w14:paraId="6E12B40D" w14:textId="09CB443A" w:rsidR="00C70B08" w:rsidRDefault="00C70B08" w:rsidP="00326CA0">
      <w:pPr>
        <w:spacing w:after="0" w:line="240" w:lineRule="auto"/>
        <w:ind w:firstLine="709"/>
        <w:contextualSpacing/>
        <w:jc w:val="center"/>
        <w:rPr>
          <w:rFonts w:ascii="Times New Roman" w:eastAsia="Times New Roman" w:hAnsi="Times New Roman" w:cs="Times New Roman"/>
          <w:b/>
          <w:color w:val="000000"/>
          <w:sz w:val="28"/>
          <w:szCs w:val="28"/>
          <w:highlight w:val="yellow"/>
          <w:shd w:val="clear" w:color="auto" w:fill="FFFFFF"/>
          <w:lang w:eastAsia="ru-RU"/>
        </w:rPr>
      </w:pPr>
    </w:p>
    <w:tbl>
      <w:tblPr>
        <w:tblStyle w:val="ac"/>
        <w:tblW w:w="0" w:type="auto"/>
        <w:tblLook w:val="04A0" w:firstRow="1" w:lastRow="0" w:firstColumn="1" w:lastColumn="0" w:noHBand="0" w:noVBand="1"/>
      </w:tblPr>
      <w:tblGrid>
        <w:gridCol w:w="562"/>
        <w:gridCol w:w="5488"/>
        <w:gridCol w:w="1699"/>
        <w:gridCol w:w="1596"/>
      </w:tblGrid>
      <w:tr w:rsidR="00BF1EE5" w:rsidRPr="00BF1EE5" w14:paraId="7932304F" w14:textId="77777777" w:rsidTr="003C2A81">
        <w:tc>
          <w:tcPr>
            <w:tcW w:w="562" w:type="dxa"/>
            <w:vMerge w:val="restart"/>
          </w:tcPr>
          <w:p w14:paraId="17AD77E0"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 п/п</w:t>
            </w:r>
          </w:p>
        </w:tc>
        <w:tc>
          <w:tcPr>
            <w:tcW w:w="5488" w:type="dxa"/>
            <w:vMerge w:val="restart"/>
          </w:tcPr>
          <w:p w14:paraId="74DC8073"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Наименование муниципальной программы</w:t>
            </w:r>
          </w:p>
        </w:tc>
        <w:tc>
          <w:tcPr>
            <w:tcW w:w="3295" w:type="dxa"/>
            <w:gridSpan w:val="2"/>
          </w:tcPr>
          <w:p w14:paraId="4A389ED5"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Финансирование на 2022 год, тыс. рублей</w:t>
            </w:r>
          </w:p>
        </w:tc>
      </w:tr>
      <w:tr w:rsidR="00BF1EE5" w:rsidRPr="00BF1EE5" w14:paraId="425D7DE4" w14:textId="77777777" w:rsidTr="003C2A81">
        <w:tc>
          <w:tcPr>
            <w:tcW w:w="562" w:type="dxa"/>
            <w:vMerge/>
          </w:tcPr>
          <w:p w14:paraId="15744C39" w14:textId="77777777" w:rsidR="00BF1EE5" w:rsidRPr="00BF1EE5" w:rsidRDefault="00BF1EE5" w:rsidP="00BF1EE5">
            <w:pPr>
              <w:jc w:val="center"/>
              <w:rPr>
                <w:rFonts w:ascii="Times New Roman" w:eastAsia="Calibri" w:hAnsi="Times New Roman" w:cs="Times New Roman"/>
                <w:sz w:val="24"/>
                <w:szCs w:val="24"/>
              </w:rPr>
            </w:pPr>
          </w:p>
        </w:tc>
        <w:tc>
          <w:tcPr>
            <w:tcW w:w="5488" w:type="dxa"/>
            <w:vMerge/>
          </w:tcPr>
          <w:p w14:paraId="299CF48F" w14:textId="77777777" w:rsidR="00BF1EE5" w:rsidRPr="00BF1EE5" w:rsidRDefault="00BF1EE5" w:rsidP="00BF1EE5">
            <w:pPr>
              <w:jc w:val="center"/>
              <w:rPr>
                <w:rFonts w:ascii="Times New Roman" w:eastAsia="Calibri" w:hAnsi="Times New Roman" w:cs="Times New Roman"/>
                <w:sz w:val="24"/>
                <w:szCs w:val="24"/>
              </w:rPr>
            </w:pPr>
          </w:p>
        </w:tc>
        <w:tc>
          <w:tcPr>
            <w:tcW w:w="1699" w:type="dxa"/>
          </w:tcPr>
          <w:p w14:paraId="055EE13A"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план</w:t>
            </w:r>
          </w:p>
        </w:tc>
        <w:tc>
          <w:tcPr>
            <w:tcW w:w="1596" w:type="dxa"/>
          </w:tcPr>
          <w:p w14:paraId="23F3284B"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факт</w:t>
            </w:r>
          </w:p>
        </w:tc>
      </w:tr>
      <w:tr w:rsidR="00BF1EE5" w:rsidRPr="00BF1EE5" w14:paraId="7CDA9CD1" w14:textId="77777777" w:rsidTr="003C2A81">
        <w:tc>
          <w:tcPr>
            <w:tcW w:w="562" w:type="dxa"/>
          </w:tcPr>
          <w:p w14:paraId="17B379F5"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1</w:t>
            </w:r>
          </w:p>
        </w:tc>
        <w:tc>
          <w:tcPr>
            <w:tcW w:w="5488" w:type="dxa"/>
          </w:tcPr>
          <w:p w14:paraId="5B5A7595" w14:textId="77777777" w:rsidR="00BF1EE5" w:rsidRPr="00BF1EE5" w:rsidRDefault="00BF1EE5" w:rsidP="00BF1EE5">
            <w:pPr>
              <w:rPr>
                <w:rFonts w:ascii="Times New Roman" w:eastAsia="Calibri" w:hAnsi="Times New Roman" w:cs="Times New Roman"/>
                <w:sz w:val="24"/>
                <w:szCs w:val="24"/>
              </w:rPr>
            </w:pPr>
            <w:r w:rsidRPr="00BF1EE5">
              <w:rPr>
                <w:rFonts w:ascii="Times New Roman" w:eastAsia="Calibri" w:hAnsi="Times New Roman" w:cs="Times New Roman"/>
                <w:sz w:val="24"/>
                <w:szCs w:val="24"/>
              </w:rPr>
              <w:t>Развитие жилищно-коммунального комплекса и повышение энергетической эффективности в городе Нефтеюганске</w:t>
            </w:r>
          </w:p>
        </w:tc>
        <w:tc>
          <w:tcPr>
            <w:tcW w:w="1699" w:type="dxa"/>
          </w:tcPr>
          <w:p w14:paraId="385DBD35"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607 982,705</w:t>
            </w:r>
          </w:p>
        </w:tc>
        <w:tc>
          <w:tcPr>
            <w:tcW w:w="1596" w:type="dxa"/>
          </w:tcPr>
          <w:p w14:paraId="7F305931"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600 715,056</w:t>
            </w:r>
          </w:p>
        </w:tc>
      </w:tr>
      <w:tr w:rsidR="00BF1EE5" w:rsidRPr="00BF1EE5" w14:paraId="562D8EB6" w14:textId="77777777" w:rsidTr="003C2A81">
        <w:tc>
          <w:tcPr>
            <w:tcW w:w="562" w:type="dxa"/>
          </w:tcPr>
          <w:p w14:paraId="69BEED0B"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2</w:t>
            </w:r>
          </w:p>
        </w:tc>
        <w:tc>
          <w:tcPr>
            <w:tcW w:w="5488" w:type="dxa"/>
          </w:tcPr>
          <w:p w14:paraId="5C98A738" w14:textId="77777777" w:rsidR="00BF1EE5" w:rsidRPr="00BF1EE5" w:rsidRDefault="00BF1EE5" w:rsidP="00BF1EE5">
            <w:pPr>
              <w:rPr>
                <w:rFonts w:ascii="Times New Roman" w:eastAsia="Calibri" w:hAnsi="Times New Roman" w:cs="Times New Roman"/>
                <w:sz w:val="24"/>
                <w:szCs w:val="24"/>
              </w:rPr>
            </w:pPr>
            <w:r w:rsidRPr="00BF1EE5">
              <w:rPr>
                <w:rFonts w:ascii="Times New Roman" w:eastAsia="Calibri" w:hAnsi="Times New Roman" w:cs="Times New Roman"/>
                <w:sz w:val="24"/>
                <w:szCs w:val="24"/>
              </w:rPr>
              <w:t>Развитие транспортной системы в городе Нефтеюганске</w:t>
            </w:r>
          </w:p>
        </w:tc>
        <w:tc>
          <w:tcPr>
            <w:tcW w:w="1699" w:type="dxa"/>
          </w:tcPr>
          <w:p w14:paraId="67540295"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12 784,100</w:t>
            </w:r>
          </w:p>
        </w:tc>
        <w:tc>
          <w:tcPr>
            <w:tcW w:w="1596" w:type="dxa"/>
          </w:tcPr>
          <w:p w14:paraId="1CF3F5E8"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12 741,074</w:t>
            </w:r>
          </w:p>
        </w:tc>
      </w:tr>
      <w:tr w:rsidR="00BF1EE5" w:rsidRPr="00BF1EE5" w14:paraId="3D09CC32" w14:textId="77777777" w:rsidTr="003C2A81">
        <w:tc>
          <w:tcPr>
            <w:tcW w:w="562" w:type="dxa"/>
          </w:tcPr>
          <w:p w14:paraId="2CC8B642"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3</w:t>
            </w:r>
          </w:p>
        </w:tc>
        <w:tc>
          <w:tcPr>
            <w:tcW w:w="5488" w:type="dxa"/>
          </w:tcPr>
          <w:p w14:paraId="2B04C929" w14:textId="77777777" w:rsidR="00BF1EE5" w:rsidRPr="00BF1EE5" w:rsidRDefault="00BF1EE5" w:rsidP="00BF1EE5">
            <w:pPr>
              <w:rPr>
                <w:rFonts w:ascii="Times New Roman" w:eastAsia="Calibri" w:hAnsi="Times New Roman" w:cs="Times New Roman"/>
                <w:sz w:val="24"/>
                <w:szCs w:val="24"/>
              </w:rPr>
            </w:pPr>
            <w:r w:rsidRPr="00BF1EE5">
              <w:rPr>
                <w:rFonts w:ascii="Times New Roman" w:eastAsia="Calibri" w:hAnsi="Times New Roman" w:cs="Times New Roman"/>
                <w:sz w:val="24"/>
                <w:szCs w:val="24"/>
              </w:rPr>
              <w:t>Развитие физической культуры и спорта в городе Нефтеюганске</w:t>
            </w:r>
          </w:p>
        </w:tc>
        <w:tc>
          <w:tcPr>
            <w:tcW w:w="1699" w:type="dxa"/>
          </w:tcPr>
          <w:p w14:paraId="71A5F2CC"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21 884,347</w:t>
            </w:r>
          </w:p>
        </w:tc>
        <w:tc>
          <w:tcPr>
            <w:tcW w:w="1596" w:type="dxa"/>
          </w:tcPr>
          <w:p w14:paraId="06607233"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21 884,346</w:t>
            </w:r>
          </w:p>
        </w:tc>
      </w:tr>
      <w:tr w:rsidR="00BF1EE5" w:rsidRPr="00BF1EE5" w14:paraId="1DDED735" w14:textId="77777777" w:rsidTr="003C2A81">
        <w:tc>
          <w:tcPr>
            <w:tcW w:w="562" w:type="dxa"/>
          </w:tcPr>
          <w:p w14:paraId="3BEB6073"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4</w:t>
            </w:r>
          </w:p>
        </w:tc>
        <w:tc>
          <w:tcPr>
            <w:tcW w:w="5488" w:type="dxa"/>
          </w:tcPr>
          <w:p w14:paraId="4FDFDDCA" w14:textId="77777777" w:rsidR="00BF1EE5" w:rsidRPr="00BF1EE5" w:rsidRDefault="00BF1EE5" w:rsidP="00BF1EE5">
            <w:pPr>
              <w:rPr>
                <w:rFonts w:ascii="Times New Roman" w:eastAsia="Calibri" w:hAnsi="Times New Roman" w:cs="Times New Roman"/>
                <w:sz w:val="24"/>
                <w:szCs w:val="24"/>
              </w:rPr>
            </w:pPr>
            <w:r w:rsidRPr="00BF1EE5">
              <w:rPr>
                <w:rFonts w:ascii="Times New Roman" w:eastAsia="Calibri" w:hAnsi="Times New Roman" w:cs="Times New Roman"/>
                <w:sz w:val="24"/>
                <w:szCs w:val="24"/>
              </w:rPr>
              <w:t>Развитие культуры и туризма в городе Нефтеюганске</w:t>
            </w:r>
          </w:p>
        </w:tc>
        <w:tc>
          <w:tcPr>
            <w:tcW w:w="1699" w:type="dxa"/>
          </w:tcPr>
          <w:p w14:paraId="5A4C6932"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3 456,729</w:t>
            </w:r>
          </w:p>
        </w:tc>
        <w:tc>
          <w:tcPr>
            <w:tcW w:w="1596" w:type="dxa"/>
          </w:tcPr>
          <w:p w14:paraId="406C82B3"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3 455,043</w:t>
            </w:r>
          </w:p>
        </w:tc>
      </w:tr>
      <w:tr w:rsidR="00BF1EE5" w:rsidRPr="00BF1EE5" w14:paraId="63AA1915" w14:textId="77777777" w:rsidTr="003C2A81">
        <w:tc>
          <w:tcPr>
            <w:tcW w:w="562" w:type="dxa"/>
          </w:tcPr>
          <w:p w14:paraId="08F2DF5A"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5</w:t>
            </w:r>
          </w:p>
        </w:tc>
        <w:tc>
          <w:tcPr>
            <w:tcW w:w="5488" w:type="dxa"/>
          </w:tcPr>
          <w:p w14:paraId="686F4407" w14:textId="77777777" w:rsidR="00BF1EE5" w:rsidRPr="00BF1EE5" w:rsidRDefault="00BF1EE5" w:rsidP="00BF1EE5">
            <w:pPr>
              <w:rPr>
                <w:rFonts w:ascii="Times New Roman" w:eastAsia="Calibri" w:hAnsi="Times New Roman" w:cs="Times New Roman"/>
                <w:sz w:val="24"/>
                <w:szCs w:val="24"/>
              </w:rPr>
            </w:pPr>
            <w:r w:rsidRPr="00BF1EE5">
              <w:rPr>
                <w:rFonts w:ascii="Times New Roman" w:eastAsia="Calibri" w:hAnsi="Times New Roman" w:cs="Times New Roman"/>
                <w:sz w:val="24"/>
                <w:szCs w:val="24"/>
              </w:rPr>
              <w:t>Развитие образования и молодёжной политики в городе Нефтеюганске</w:t>
            </w:r>
          </w:p>
        </w:tc>
        <w:tc>
          <w:tcPr>
            <w:tcW w:w="1699" w:type="dxa"/>
          </w:tcPr>
          <w:p w14:paraId="0F91B390"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3 882 009,353</w:t>
            </w:r>
          </w:p>
        </w:tc>
        <w:tc>
          <w:tcPr>
            <w:tcW w:w="1596" w:type="dxa"/>
          </w:tcPr>
          <w:p w14:paraId="63A247D1"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3 859 233,354</w:t>
            </w:r>
          </w:p>
        </w:tc>
      </w:tr>
      <w:tr w:rsidR="00BF1EE5" w:rsidRPr="00BF1EE5" w14:paraId="77190B9B" w14:textId="77777777" w:rsidTr="003C2A81">
        <w:tc>
          <w:tcPr>
            <w:tcW w:w="562" w:type="dxa"/>
          </w:tcPr>
          <w:p w14:paraId="0F9113A6"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6</w:t>
            </w:r>
          </w:p>
        </w:tc>
        <w:tc>
          <w:tcPr>
            <w:tcW w:w="5488" w:type="dxa"/>
          </w:tcPr>
          <w:p w14:paraId="4BAB72B0" w14:textId="77777777" w:rsidR="00BF1EE5" w:rsidRPr="00BF1EE5" w:rsidRDefault="00BF1EE5" w:rsidP="00BF1EE5">
            <w:pPr>
              <w:rPr>
                <w:rFonts w:ascii="Times New Roman" w:eastAsia="Calibri" w:hAnsi="Times New Roman" w:cs="Times New Roman"/>
                <w:sz w:val="24"/>
                <w:szCs w:val="24"/>
              </w:rPr>
            </w:pPr>
            <w:r w:rsidRPr="00BF1EE5">
              <w:rPr>
                <w:rFonts w:ascii="Times New Roman" w:eastAsia="Calibri" w:hAnsi="Times New Roman" w:cs="Times New Roman"/>
                <w:sz w:val="24"/>
                <w:szCs w:val="24"/>
              </w:rPr>
              <w:t>Развитие жилищной сферы города Нефтеюганска</w:t>
            </w:r>
          </w:p>
        </w:tc>
        <w:tc>
          <w:tcPr>
            <w:tcW w:w="1699" w:type="dxa"/>
          </w:tcPr>
          <w:p w14:paraId="0B5BAA4C"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2 933 490,056</w:t>
            </w:r>
          </w:p>
        </w:tc>
        <w:tc>
          <w:tcPr>
            <w:tcW w:w="1596" w:type="dxa"/>
          </w:tcPr>
          <w:p w14:paraId="56A0EFB6"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2 758 023,597</w:t>
            </w:r>
          </w:p>
        </w:tc>
      </w:tr>
      <w:tr w:rsidR="00BF1EE5" w:rsidRPr="00BF1EE5" w14:paraId="581F1A3E" w14:textId="77777777" w:rsidTr="003C2A81">
        <w:tc>
          <w:tcPr>
            <w:tcW w:w="562" w:type="dxa"/>
          </w:tcPr>
          <w:p w14:paraId="16DF2821"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7</w:t>
            </w:r>
          </w:p>
        </w:tc>
        <w:tc>
          <w:tcPr>
            <w:tcW w:w="5488" w:type="dxa"/>
          </w:tcPr>
          <w:p w14:paraId="0A134658" w14:textId="77777777" w:rsidR="00BF1EE5" w:rsidRPr="00BF1EE5" w:rsidRDefault="00BF1EE5" w:rsidP="00BF1EE5">
            <w:pPr>
              <w:rPr>
                <w:rFonts w:ascii="Times New Roman" w:eastAsia="Calibri" w:hAnsi="Times New Roman" w:cs="Times New Roman"/>
                <w:sz w:val="24"/>
                <w:szCs w:val="24"/>
              </w:rPr>
            </w:pPr>
            <w:r w:rsidRPr="00BF1EE5">
              <w:rPr>
                <w:rFonts w:ascii="Times New Roman" w:eastAsia="Calibri" w:hAnsi="Times New Roman" w:cs="Times New Roman"/>
                <w:sz w:val="24"/>
                <w:szCs w:val="24"/>
              </w:rPr>
              <w:t>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w:t>
            </w:r>
          </w:p>
        </w:tc>
        <w:tc>
          <w:tcPr>
            <w:tcW w:w="1699" w:type="dxa"/>
          </w:tcPr>
          <w:p w14:paraId="207E54F8"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1 056,400</w:t>
            </w:r>
          </w:p>
        </w:tc>
        <w:tc>
          <w:tcPr>
            <w:tcW w:w="1596" w:type="dxa"/>
          </w:tcPr>
          <w:p w14:paraId="298E6E02"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1 046,532</w:t>
            </w:r>
          </w:p>
        </w:tc>
      </w:tr>
      <w:tr w:rsidR="00BF1EE5" w:rsidRPr="00BF1EE5" w14:paraId="424FC925" w14:textId="77777777" w:rsidTr="003C2A81">
        <w:tc>
          <w:tcPr>
            <w:tcW w:w="562" w:type="dxa"/>
          </w:tcPr>
          <w:p w14:paraId="3C3E9C5B"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8</w:t>
            </w:r>
          </w:p>
        </w:tc>
        <w:tc>
          <w:tcPr>
            <w:tcW w:w="5488" w:type="dxa"/>
          </w:tcPr>
          <w:p w14:paraId="4901351C" w14:textId="77777777" w:rsidR="00BF1EE5" w:rsidRPr="00BF1EE5" w:rsidRDefault="00BF1EE5" w:rsidP="00BF1EE5">
            <w:pPr>
              <w:rPr>
                <w:rFonts w:ascii="Times New Roman" w:eastAsia="Calibri" w:hAnsi="Times New Roman" w:cs="Times New Roman"/>
                <w:sz w:val="24"/>
                <w:szCs w:val="24"/>
              </w:rPr>
            </w:pPr>
            <w:r w:rsidRPr="00BF1EE5">
              <w:rPr>
                <w:rFonts w:ascii="Times New Roman" w:eastAsia="Calibri" w:hAnsi="Times New Roman" w:cs="Times New Roman"/>
                <w:sz w:val="24"/>
                <w:szCs w:val="24"/>
              </w:rPr>
              <w:t>Укрепление межнационального и межконфессионального согласия, профилактика экстремизма в городе Нефтеюганске</w:t>
            </w:r>
          </w:p>
        </w:tc>
        <w:tc>
          <w:tcPr>
            <w:tcW w:w="1699" w:type="dxa"/>
          </w:tcPr>
          <w:p w14:paraId="4E5F5C25"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106,600</w:t>
            </w:r>
          </w:p>
        </w:tc>
        <w:tc>
          <w:tcPr>
            <w:tcW w:w="1596" w:type="dxa"/>
          </w:tcPr>
          <w:p w14:paraId="3B5EE3A3"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106,600</w:t>
            </w:r>
          </w:p>
        </w:tc>
      </w:tr>
      <w:tr w:rsidR="00BF1EE5" w:rsidRPr="00BF1EE5" w14:paraId="6763DE1E" w14:textId="77777777" w:rsidTr="003C2A81">
        <w:tc>
          <w:tcPr>
            <w:tcW w:w="562" w:type="dxa"/>
          </w:tcPr>
          <w:p w14:paraId="09E45D9F"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9</w:t>
            </w:r>
          </w:p>
        </w:tc>
        <w:tc>
          <w:tcPr>
            <w:tcW w:w="5488" w:type="dxa"/>
          </w:tcPr>
          <w:p w14:paraId="18E853B0" w14:textId="77777777" w:rsidR="00BF1EE5" w:rsidRPr="00BF1EE5" w:rsidRDefault="00BF1EE5" w:rsidP="00BF1EE5">
            <w:pPr>
              <w:rPr>
                <w:rFonts w:ascii="Times New Roman" w:eastAsia="Calibri" w:hAnsi="Times New Roman" w:cs="Times New Roman"/>
                <w:sz w:val="24"/>
                <w:szCs w:val="24"/>
              </w:rPr>
            </w:pPr>
            <w:r w:rsidRPr="00BF1EE5">
              <w:rPr>
                <w:rFonts w:ascii="Times New Roman" w:eastAsia="Calibri" w:hAnsi="Times New Roman" w:cs="Times New Roman"/>
                <w:sz w:val="24"/>
                <w:szCs w:val="24"/>
              </w:rPr>
              <w:t>Социально-экономическое развитие города Нефтеюганска</w:t>
            </w:r>
          </w:p>
        </w:tc>
        <w:tc>
          <w:tcPr>
            <w:tcW w:w="1699" w:type="dxa"/>
          </w:tcPr>
          <w:p w14:paraId="23DF3FE3"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85 725,300</w:t>
            </w:r>
          </w:p>
        </w:tc>
        <w:tc>
          <w:tcPr>
            <w:tcW w:w="1596" w:type="dxa"/>
          </w:tcPr>
          <w:p w14:paraId="46A29CBD"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84 271,732</w:t>
            </w:r>
          </w:p>
        </w:tc>
      </w:tr>
      <w:tr w:rsidR="00BF1EE5" w:rsidRPr="00BF1EE5" w14:paraId="44BEFD7D" w14:textId="77777777" w:rsidTr="003C2A81">
        <w:tc>
          <w:tcPr>
            <w:tcW w:w="562" w:type="dxa"/>
          </w:tcPr>
          <w:p w14:paraId="7D4D0E78"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10</w:t>
            </w:r>
          </w:p>
        </w:tc>
        <w:tc>
          <w:tcPr>
            <w:tcW w:w="5488" w:type="dxa"/>
          </w:tcPr>
          <w:p w14:paraId="10310F2D" w14:textId="77777777" w:rsidR="00BF1EE5" w:rsidRPr="00BF1EE5" w:rsidRDefault="00BF1EE5" w:rsidP="00BF1EE5">
            <w:pPr>
              <w:rPr>
                <w:rFonts w:ascii="Times New Roman" w:eastAsia="Calibri" w:hAnsi="Times New Roman" w:cs="Times New Roman"/>
                <w:sz w:val="24"/>
                <w:szCs w:val="24"/>
              </w:rPr>
            </w:pPr>
            <w:r w:rsidRPr="00BF1EE5">
              <w:rPr>
                <w:rFonts w:ascii="Times New Roman" w:eastAsia="Calibri" w:hAnsi="Times New Roman" w:cs="Times New Roman"/>
                <w:sz w:val="24"/>
                <w:szCs w:val="24"/>
              </w:rPr>
              <w:t>Дополнительные меры социальной поддержки отдельных категорий граждан города Нефтеюганска</w:t>
            </w:r>
          </w:p>
        </w:tc>
        <w:tc>
          <w:tcPr>
            <w:tcW w:w="1699" w:type="dxa"/>
          </w:tcPr>
          <w:p w14:paraId="451FF54F"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125 460,403</w:t>
            </w:r>
          </w:p>
        </w:tc>
        <w:tc>
          <w:tcPr>
            <w:tcW w:w="1596" w:type="dxa"/>
          </w:tcPr>
          <w:p w14:paraId="7612A7DF"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124 454,859</w:t>
            </w:r>
          </w:p>
        </w:tc>
      </w:tr>
      <w:tr w:rsidR="00BF1EE5" w:rsidRPr="00BF1EE5" w14:paraId="249C4309" w14:textId="77777777" w:rsidTr="003C2A81">
        <w:tc>
          <w:tcPr>
            <w:tcW w:w="6050" w:type="dxa"/>
            <w:gridSpan w:val="2"/>
          </w:tcPr>
          <w:p w14:paraId="6E0F7867" w14:textId="77777777" w:rsidR="00BF1EE5" w:rsidRPr="00BF1EE5" w:rsidRDefault="00BF1EE5" w:rsidP="00BF1EE5">
            <w:pPr>
              <w:rPr>
                <w:rFonts w:ascii="Times New Roman" w:eastAsia="Calibri" w:hAnsi="Times New Roman" w:cs="Times New Roman"/>
                <w:sz w:val="24"/>
                <w:szCs w:val="24"/>
              </w:rPr>
            </w:pPr>
            <w:r w:rsidRPr="00BF1EE5">
              <w:rPr>
                <w:rFonts w:ascii="Times New Roman" w:eastAsia="Calibri" w:hAnsi="Times New Roman" w:cs="Times New Roman"/>
                <w:sz w:val="24"/>
                <w:szCs w:val="24"/>
              </w:rPr>
              <w:t>Всего</w:t>
            </w:r>
          </w:p>
        </w:tc>
        <w:tc>
          <w:tcPr>
            <w:tcW w:w="1699" w:type="dxa"/>
          </w:tcPr>
          <w:p w14:paraId="628AF902"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7 673 955,993</w:t>
            </w:r>
          </w:p>
        </w:tc>
        <w:tc>
          <w:tcPr>
            <w:tcW w:w="1596" w:type="dxa"/>
          </w:tcPr>
          <w:p w14:paraId="087FA9A8" w14:textId="77777777" w:rsidR="00BF1EE5" w:rsidRPr="00BF1EE5" w:rsidRDefault="00BF1EE5" w:rsidP="00BF1EE5">
            <w:pPr>
              <w:jc w:val="center"/>
              <w:rPr>
                <w:rFonts w:ascii="Times New Roman" w:eastAsia="Calibri" w:hAnsi="Times New Roman" w:cs="Times New Roman"/>
                <w:sz w:val="24"/>
                <w:szCs w:val="24"/>
              </w:rPr>
            </w:pPr>
            <w:r w:rsidRPr="00BF1EE5">
              <w:rPr>
                <w:rFonts w:ascii="Times New Roman" w:eastAsia="Calibri" w:hAnsi="Times New Roman" w:cs="Times New Roman"/>
                <w:sz w:val="24"/>
                <w:szCs w:val="24"/>
              </w:rPr>
              <w:t>7 465 932,193</w:t>
            </w:r>
          </w:p>
        </w:tc>
      </w:tr>
    </w:tbl>
    <w:p w14:paraId="076FD620" w14:textId="77777777" w:rsidR="004270A1" w:rsidRDefault="004270A1" w:rsidP="00056C8B">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p>
    <w:p w14:paraId="1839D2C3" w14:textId="77777777" w:rsidR="004771BE" w:rsidRDefault="004270A1" w:rsidP="004771BE">
      <w:pPr>
        <w:widowControl w:val="0"/>
        <w:pBdr>
          <w:bottom w:val="single" w:sz="4" w:space="31" w:color="FFFFFF"/>
        </w:pBdr>
        <w:tabs>
          <w:tab w:val="left" w:pos="0"/>
        </w:tabs>
        <w:autoSpaceDE w:val="0"/>
        <w:spacing w:after="0" w:line="240" w:lineRule="auto"/>
        <w:rPr>
          <w:rFonts w:ascii="Times New Roman" w:eastAsia="Times New Roman" w:hAnsi="Times New Roman" w:cs="Times New Roman"/>
          <w:i/>
          <w:iCs/>
          <w:sz w:val="28"/>
          <w:szCs w:val="28"/>
          <w:u w:val="single"/>
          <w:lang w:eastAsia="ru-RU"/>
        </w:rPr>
      </w:pPr>
      <w:proofErr w:type="gramStart"/>
      <w:r>
        <w:rPr>
          <w:rFonts w:ascii="Times New Roman" w:eastAsia="Times New Roman" w:hAnsi="Times New Roman" w:cs="Times New Roman"/>
          <w:i/>
          <w:iCs/>
          <w:sz w:val="28"/>
          <w:szCs w:val="28"/>
          <w:u w:val="single"/>
          <w:lang w:eastAsia="ru-RU"/>
        </w:rPr>
        <w:t xml:space="preserve">Введенные </w:t>
      </w:r>
      <w:r w:rsidRPr="00D97FB0">
        <w:rPr>
          <w:rFonts w:ascii="Times New Roman" w:eastAsia="Times New Roman" w:hAnsi="Times New Roman" w:cs="Times New Roman"/>
          <w:i/>
          <w:iCs/>
          <w:sz w:val="28"/>
          <w:szCs w:val="28"/>
          <w:u w:val="single"/>
          <w:lang w:eastAsia="ru-RU"/>
        </w:rPr>
        <w:t xml:space="preserve"> объекты</w:t>
      </w:r>
      <w:proofErr w:type="gramEnd"/>
      <w:r w:rsidRPr="00D97FB0">
        <w:rPr>
          <w:rFonts w:ascii="Times New Roman" w:eastAsia="Times New Roman" w:hAnsi="Times New Roman" w:cs="Times New Roman"/>
          <w:i/>
          <w:iCs/>
          <w:sz w:val="28"/>
          <w:szCs w:val="28"/>
          <w:u w:val="single"/>
          <w:lang w:eastAsia="ru-RU"/>
        </w:rPr>
        <w:t xml:space="preserve"> и проекты </w:t>
      </w:r>
    </w:p>
    <w:p w14:paraId="0BF48424" w14:textId="56B13AFE" w:rsidR="00056C8B" w:rsidRPr="004771BE" w:rsidRDefault="004771BE" w:rsidP="004771BE">
      <w:pPr>
        <w:widowControl w:val="0"/>
        <w:pBdr>
          <w:bottom w:val="single" w:sz="4" w:space="31" w:color="FFFFFF"/>
        </w:pBdr>
        <w:tabs>
          <w:tab w:val="left" w:pos="0"/>
        </w:tabs>
        <w:autoSpaceDE w:val="0"/>
        <w:spacing w:after="0" w:line="240" w:lineRule="auto"/>
        <w:rPr>
          <w:rFonts w:ascii="Times New Roman" w:eastAsia="Times New Roman" w:hAnsi="Times New Roman" w:cs="Times New Roman"/>
          <w:i/>
          <w:iCs/>
          <w:sz w:val="28"/>
          <w:szCs w:val="28"/>
          <w:u w:val="single"/>
          <w:lang w:eastAsia="ru-RU"/>
        </w:rPr>
      </w:pPr>
      <w:r>
        <w:rPr>
          <w:rFonts w:ascii="Times New Roman" w:eastAsia="Times New Roman" w:hAnsi="Times New Roman" w:cs="Times New Roman"/>
          <w:sz w:val="28"/>
          <w:szCs w:val="28"/>
          <w:lang w:eastAsia="ru-RU"/>
        </w:rPr>
        <w:tab/>
      </w:r>
      <w:r w:rsidR="00056C8B" w:rsidRPr="006E7372">
        <w:rPr>
          <w:rFonts w:ascii="Times New Roman" w:eastAsia="Times New Roman" w:hAnsi="Times New Roman" w:cs="Times New Roman"/>
          <w:sz w:val="28"/>
          <w:szCs w:val="28"/>
          <w:lang w:eastAsia="ru-RU"/>
        </w:rPr>
        <w:t>Выдано разрешение на ввод в эксплуатацию объекта «Многоквартирный жилой дом № 5 со встроенными помещениями общественного назначения, с пристроенным детским дошкольным учреждением и с пристроенной стоянкой автотранспорта закрытого типа в 17 микрорайоне г. Нефтеюганска», на 120 мест. 30.12.2022 объект передан на праве оперативного управления муниципальному бюджетному общеобразовательному учреждению «Начальная школа №15». Стоимость приобретённого объекта – 250 млн. 025 тыс.руб.</w:t>
      </w:r>
    </w:p>
    <w:p w14:paraId="3FA91D11" w14:textId="5DD93027" w:rsidR="00767EC6" w:rsidRDefault="00056C8B" w:rsidP="00767EC6">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6E7372">
        <w:rPr>
          <w:rFonts w:ascii="Times New Roman" w:eastAsia="Times New Roman" w:hAnsi="Times New Roman" w:cs="Times New Roman"/>
          <w:sz w:val="28"/>
          <w:szCs w:val="28"/>
          <w:shd w:val="clear" w:color="auto" w:fill="FFFFFF"/>
          <w:lang w:eastAsia="ru-RU"/>
        </w:rPr>
        <w:t>В соответствии с муниципальной программой</w:t>
      </w:r>
      <w:r w:rsidRPr="006E7372">
        <w:rPr>
          <w:rFonts w:ascii="Times New Roman" w:eastAsia="Times New Roman" w:hAnsi="Times New Roman" w:cs="Times New Roman"/>
          <w:sz w:val="28"/>
          <w:szCs w:val="28"/>
          <w:lang w:eastAsia="ru-RU"/>
        </w:rPr>
        <w:t xml:space="preserve"> города Нефтеюганска «Развитие образования и молодёжной политики в городе Нефтеюганске», утверждённой постановлением администрации города Нефтеюганска от 15.11.2018 № 598 </w:t>
      </w:r>
      <w:r w:rsidRPr="006E7372">
        <w:rPr>
          <w:rFonts w:ascii="Times New Roman" w:eastAsia="Times New Roman" w:hAnsi="Times New Roman" w:cs="Times New Roman"/>
          <w:sz w:val="28"/>
          <w:szCs w:val="28"/>
          <w:shd w:val="clear" w:color="auto" w:fill="FFFFFF"/>
          <w:lang w:eastAsia="ru-RU"/>
        </w:rPr>
        <w:t>выполнены подготовительные работы по объекту «Детский сад на 300 мест в 16 микрорайоне» (устройство временного ограждения, организация строительной площадки согласно генеральному плану строительства), земляные работы (устройство котлована), работы по статическому и динамическому испытанию свай, забивке свай, работы по устройству ленточных ростверков, обратная засыпка песком наружных пазух котлована. Производится завоз на строительную площадку строительных материалов (кирпич, блоки ФБС, материалы для гидроизоляции ростверков). Ведутся работы по гидроизоляции ростверков. Производится монтаж фундаментных блоков на отм. - 0,000.</w:t>
      </w:r>
      <w:r w:rsidRPr="006E7372">
        <w:rPr>
          <w:rFonts w:ascii="Times New Roman" w:eastAsia="Times New Roman" w:hAnsi="Times New Roman" w:cs="Times New Roman"/>
          <w:sz w:val="28"/>
          <w:szCs w:val="28"/>
          <w:lang w:eastAsia="ru-RU"/>
        </w:rPr>
        <w:t xml:space="preserve"> Финансирование </w:t>
      </w:r>
      <w:r w:rsidR="003976CA">
        <w:rPr>
          <w:rFonts w:ascii="Times New Roman" w:eastAsia="Times New Roman" w:hAnsi="Times New Roman" w:cs="Times New Roman"/>
          <w:sz w:val="28"/>
          <w:szCs w:val="28"/>
          <w:lang w:eastAsia="ru-RU"/>
        </w:rPr>
        <w:t>(кассовый расход) с начала строительства –</w:t>
      </w:r>
      <w:r w:rsidRPr="006E7372">
        <w:rPr>
          <w:rFonts w:ascii="Times New Roman" w:eastAsia="Times New Roman" w:hAnsi="Times New Roman" w:cs="Times New Roman"/>
          <w:sz w:val="28"/>
          <w:szCs w:val="28"/>
          <w:lang w:eastAsia="ru-RU"/>
        </w:rPr>
        <w:t xml:space="preserve"> </w:t>
      </w:r>
      <w:r w:rsidR="003976CA">
        <w:rPr>
          <w:rFonts w:ascii="Times New Roman" w:eastAsia="Times New Roman" w:hAnsi="Times New Roman" w:cs="Times New Roman"/>
          <w:sz w:val="28"/>
          <w:szCs w:val="28"/>
          <w:lang w:eastAsia="ru-RU"/>
        </w:rPr>
        <w:t>58 214, 4</w:t>
      </w:r>
      <w:r w:rsidRPr="006E7372">
        <w:rPr>
          <w:rFonts w:ascii="Times New Roman" w:eastAsia="Times New Roman" w:hAnsi="Times New Roman" w:cs="Times New Roman"/>
          <w:sz w:val="28"/>
          <w:szCs w:val="28"/>
          <w:lang w:eastAsia="ru-RU"/>
        </w:rPr>
        <w:t xml:space="preserve"> тыс. рублей.</w:t>
      </w:r>
    </w:p>
    <w:p w14:paraId="1BCC501B" w14:textId="23D1DBA0" w:rsidR="007D4949" w:rsidRDefault="00476A1F" w:rsidP="00D97FB0">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767EC6">
        <w:rPr>
          <w:rFonts w:ascii="Times New Roman" w:eastAsia="Times New Roman" w:hAnsi="Times New Roman" w:cs="Times New Roman"/>
          <w:color w:val="000000"/>
          <w:sz w:val="28"/>
          <w:szCs w:val="28"/>
          <w:shd w:val="clear" w:color="auto" w:fill="FFFFFF"/>
          <w:lang w:eastAsia="ru-RU"/>
        </w:rPr>
        <w:t>В</w:t>
      </w:r>
      <w:r w:rsidR="007D4949" w:rsidRPr="00767EC6">
        <w:rPr>
          <w:rFonts w:ascii="Times New Roman" w:eastAsia="Times New Roman" w:hAnsi="Times New Roman" w:cs="Times New Roman"/>
          <w:color w:val="000000"/>
          <w:sz w:val="28"/>
          <w:szCs w:val="28"/>
          <w:shd w:val="clear" w:color="auto" w:fill="FFFFFF"/>
          <w:lang w:eastAsia="ru-RU"/>
        </w:rPr>
        <w:t xml:space="preserve"> </w:t>
      </w:r>
      <w:r w:rsidRPr="00767EC6">
        <w:rPr>
          <w:rFonts w:ascii="Times New Roman" w:eastAsia="Times New Roman" w:hAnsi="Times New Roman" w:cs="Times New Roman"/>
          <w:color w:val="000000"/>
          <w:sz w:val="28"/>
          <w:szCs w:val="28"/>
          <w:shd w:val="clear" w:color="auto" w:fill="FFFFFF"/>
          <w:lang w:eastAsia="ru-RU"/>
        </w:rPr>
        <w:t>таблице отражены</w:t>
      </w:r>
      <w:r w:rsidR="007D4949" w:rsidRPr="00767EC6">
        <w:rPr>
          <w:rFonts w:ascii="Times New Roman" w:eastAsia="Times New Roman" w:hAnsi="Times New Roman" w:cs="Times New Roman"/>
          <w:color w:val="000000"/>
          <w:sz w:val="28"/>
          <w:szCs w:val="28"/>
          <w:shd w:val="clear" w:color="auto" w:fill="FFFFFF"/>
          <w:lang w:eastAsia="ru-RU"/>
        </w:rPr>
        <w:t xml:space="preserve"> финансовые расходы спортивных учреждений, подведомственных </w:t>
      </w:r>
      <w:r w:rsidRPr="00767EC6">
        <w:rPr>
          <w:rFonts w:ascii="Times New Roman" w:eastAsia="Times New Roman" w:hAnsi="Times New Roman" w:cs="Times New Roman"/>
          <w:color w:val="000000"/>
          <w:sz w:val="28"/>
          <w:szCs w:val="28"/>
          <w:shd w:val="clear" w:color="auto" w:fill="FFFFFF"/>
          <w:lang w:eastAsia="ru-RU"/>
        </w:rPr>
        <w:t>к</w:t>
      </w:r>
      <w:r w:rsidR="007D4949" w:rsidRPr="00767EC6">
        <w:rPr>
          <w:rFonts w:ascii="Times New Roman" w:eastAsia="Times New Roman" w:hAnsi="Times New Roman" w:cs="Times New Roman"/>
          <w:color w:val="000000"/>
          <w:sz w:val="28"/>
          <w:szCs w:val="28"/>
          <w:shd w:val="clear" w:color="auto" w:fill="FFFFFF"/>
          <w:lang w:eastAsia="ru-RU"/>
        </w:rPr>
        <w:t>омитету</w:t>
      </w:r>
      <w:r w:rsidRPr="00767EC6">
        <w:rPr>
          <w:rFonts w:ascii="Times New Roman" w:eastAsia="Times New Roman" w:hAnsi="Times New Roman" w:cs="Times New Roman"/>
          <w:color w:val="000000"/>
          <w:sz w:val="28"/>
          <w:szCs w:val="28"/>
          <w:shd w:val="clear" w:color="auto" w:fill="FFFFFF"/>
          <w:lang w:eastAsia="ru-RU"/>
        </w:rPr>
        <w:t xml:space="preserve"> физической культуры и спорта</w:t>
      </w:r>
      <w:r w:rsidR="007D4949" w:rsidRPr="00767EC6">
        <w:rPr>
          <w:rFonts w:ascii="Times New Roman" w:eastAsia="Times New Roman" w:hAnsi="Times New Roman" w:cs="Times New Roman"/>
          <w:color w:val="000000"/>
          <w:sz w:val="28"/>
          <w:szCs w:val="28"/>
          <w:shd w:val="clear" w:color="auto" w:fill="FFFFFF"/>
          <w:lang w:eastAsia="ru-RU"/>
        </w:rPr>
        <w:t>, в виде субсидий на выполнение муниципальных заданий и иные цели (за пять лет)</w:t>
      </w:r>
      <w:r w:rsidR="00D97FB0">
        <w:rPr>
          <w:rFonts w:ascii="Times New Roman" w:eastAsia="Times New Roman" w:hAnsi="Times New Roman" w:cs="Times New Roman"/>
          <w:color w:val="000000"/>
          <w:sz w:val="28"/>
          <w:szCs w:val="28"/>
          <w:shd w:val="clear" w:color="auto" w:fill="FFFFFF"/>
          <w:lang w:eastAsia="ru-RU"/>
        </w:rPr>
        <w:t>.</w:t>
      </w:r>
    </w:p>
    <w:tbl>
      <w:tblPr>
        <w:tblStyle w:val="130"/>
        <w:tblW w:w="10060" w:type="dxa"/>
        <w:jc w:val="center"/>
        <w:tblLayout w:type="fixed"/>
        <w:tblLook w:val="04A0" w:firstRow="1" w:lastRow="0" w:firstColumn="1" w:lastColumn="0" w:noHBand="0" w:noVBand="1"/>
      </w:tblPr>
      <w:tblGrid>
        <w:gridCol w:w="2547"/>
        <w:gridCol w:w="1701"/>
        <w:gridCol w:w="1356"/>
        <w:gridCol w:w="1417"/>
        <w:gridCol w:w="1345"/>
        <w:gridCol w:w="1694"/>
      </w:tblGrid>
      <w:tr w:rsidR="007D4949" w:rsidRPr="00767EC6" w14:paraId="092C8F35" w14:textId="77777777" w:rsidTr="00CE4187">
        <w:trPr>
          <w:jc w:val="center"/>
        </w:trPr>
        <w:tc>
          <w:tcPr>
            <w:tcW w:w="2547" w:type="dxa"/>
            <w:vMerge w:val="restart"/>
          </w:tcPr>
          <w:p w14:paraId="0829E744" w14:textId="77777777" w:rsidR="007D4949" w:rsidRPr="00767EC6" w:rsidRDefault="007D4949" w:rsidP="007D4949">
            <w:pPr>
              <w:contextualSpacing/>
              <w:jc w:val="both"/>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8"/>
                <w:szCs w:val="28"/>
                <w:shd w:val="clear" w:color="auto" w:fill="FFFFFF"/>
                <w:lang w:eastAsia="ru-RU"/>
              </w:rPr>
              <w:t xml:space="preserve"> </w:t>
            </w:r>
            <w:r w:rsidRPr="00767EC6">
              <w:rPr>
                <w:rFonts w:ascii="Times New Roman" w:eastAsia="Times New Roman" w:hAnsi="Times New Roman"/>
                <w:b/>
                <w:color w:val="000000"/>
                <w:sz w:val="24"/>
                <w:szCs w:val="24"/>
                <w:shd w:val="clear" w:color="auto" w:fill="FFFFFF"/>
                <w:lang w:eastAsia="ru-RU"/>
              </w:rPr>
              <w:t>Наименование учреждения</w:t>
            </w:r>
          </w:p>
        </w:tc>
        <w:tc>
          <w:tcPr>
            <w:tcW w:w="7513" w:type="dxa"/>
            <w:gridSpan w:val="5"/>
            <w:vAlign w:val="center"/>
          </w:tcPr>
          <w:p w14:paraId="4A99CBCF" w14:textId="77777777" w:rsidR="007D4949" w:rsidRPr="00767EC6" w:rsidRDefault="007D4949" w:rsidP="007D4949">
            <w:pPr>
              <w:contextualSpacing/>
              <w:jc w:val="center"/>
              <w:rPr>
                <w:rFonts w:ascii="Times New Roman" w:eastAsia="Times New Roman" w:hAnsi="Times New Roman"/>
                <w:b/>
                <w:color w:val="000000"/>
                <w:sz w:val="24"/>
                <w:szCs w:val="24"/>
                <w:shd w:val="clear" w:color="auto" w:fill="FFFFFF"/>
                <w:lang w:eastAsia="ru-RU"/>
              </w:rPr>
            </w:pPr>
            <w:r w:rsidRPr="00767EC6">
              <w:rPr>
                <w:rFonts w:ascii="Times New Roman" w:eastAsia="Times New Roman" w:hAnsi="Times New Roman"/>
                <w:b/>
                <w:color w:val="000000"/>
                <w:sz w:val="24"/>
                <w:szCs w:val="24"/>
                <w:shd w:val="clear" w:color="auto" w:fill="FFFFFF"/>
                <w:lang w:eastAsia="ru-RU"/>
              </w:rPr>
              <w:t>Размеры финансовых средств, тыс. рублей</w:t>
            </w:r>
          </w:p>
        </w:tc>
      </w:tr>
      <w:tr w:rsidR="007D4949" w:rsidRPr="00767EC6" w14:paraId="703E7B73" w14:textId="77777777" w:rsidTr="00CE4187">
        <w:trPr>
          <w:jc w:val="center"/>
        </w:trPr>
        <w:tc>
          <w:tcPr>
            <w:tcW w:w="2547" w:type="dxa"/>
            <w:vMerge/>
          </w:tcPr>
          <w:p w14:paraId="0D7E90EA" w14:textId="77777777" w:rsidR="007D4949" w:rsidRPr="00767EC6" w:rsidRDefault="007D4949" w:rsidP="007D4949">
            <w:pPr>
              <w:contextualSpacing/>
              <w:jc w:val="both"/>
              <w:rPr>
                <w:rFonts w:ascii="Times New Roman" w:eastAsia="Times New Roman" w:hAnsi="Times New Roman"/>
                <w:color w:val="000000"/>
                <w:sz w:val="24"/>
                <w:szCs w:val="24"/>
                <w:shd w:val="clear" w:color="auto" w:fill="FFFFFF"/>
                <w:lang w:eastAsia="ru-RU"/>
              </w:rPr>
            </w:pPr>
          </w:p>
        </w:tc>
        <w:tc>
          <w:tcPr>
            <w:tcW w:w="1701" w:type="dxa"/>
            <w:vAlign w:val="center"/>
          </w:tcPr>
          <w:p w14:paraId="4B8A1E60" w14:textId="77777777" w:rsidR="007D4949" w:rsidRPr="00767EC6" w:rsidRDefault="007D4949" w:rsidP="007D4949">
            <w:pPr>
              <w:contextualSpacing/>
              <w:jc w:val="center"/>
              <w:rPr>
                <w:rFonts w:ascii="Times New Roman" w:eastAsia="Times New Roman" w:hAnsi="Times New Roman"/>
                <w:b/>
                <w:color w:val="000000"/>
                <w:sz w:val="24"/>
                <w:szCs w:val="24"/>
                <w:shd w:val="clear" w:color="auto" w:fill="FFFFFF"/>
                <w:lang w:eastAsia="ru-RU"/>
              </w:rPr>
            </w:pPr>
            <w:r w:rsidRPr="00767EC6">
              <w:rPr>
                <w:rFonts w:ascii="Times New Roman" w:eastAsia="Times New Roman" w:hAnsi="Times New Roman"/>
                <w:b/>
                <w:color w:val="000000"/>
                <w:sz w:val="24"/>
                <w:szCs w:val="24"/>
                <w:shd w:val="clear" w:color="auto" w:fill="FFFFFF"/>
                <w:lang w:eastAsia="ru-RU"/>
              </w:rPr>
              <w:t>2018 год</w:t>
            </w:r>
          </w:p>
        </w:tc>
        <w:tc>
          <w:tcPr>
            <w:tcW w:w="1356" w:type="dxa"/>
            <w:vAlign w:val="center"/>
          </w:tcPr>
          <w:p w14:paraId="0CBC19A7" w14:textId="77777777" w:rsidR="007D4949" w:rsidRPr="00767EC6" w:rsidRDefault="007D4949" w:rsidP="007D4949">
            <w:pPr>
              <w:contextualSpacing/>
              <w:jc w:val="center"/>
              <w:rPr>
                <w:rFonts w:ascii="Times New Roman" w:eastAsia="Times New Roman" w:hAnsi="Times New Roman"/>
                <w:b/>
                <w:color w:val="000000"/>
                <w:sz w:val="24"/>
                <w:szCs w:val="24"/>
                <w:shd w:val="clear" w:color="auto" w:fill="FFFFFF"/>
                <w:lang w:eastAsia="ru-RU"/>
              </w:rPr>
            </w:pPr>
            <w:r w:rsidRPr="00767EC6">
              <w:rPr>
                <w:rFonts w:ascii="Times New Roman" w:eastAsia="Times New Roman" w:hAnsi="Times New Roman"/>
                <w:b/>
                <w:color w:val="000000"/>
                <w:sz w:val="24"/>
                <w:szCs w:val="24"/>
                <w:shd w:val="clear" w:color="auto" w:fill="FFFFFF"/>
                <w:lang w:eastAsia="ru-RU"/>
              </w:rPr>
              <w:t>2019 год</w:t>
            </w:r>
          </w:p>
        </w:tc>
        <w:tc>
          <w:tcPr>
            <w:tcW w:w="1417" w:type="dxa"/>
            <w:vAlign w:val="center"/>
          </w:tcPr>
          <w:p w14:paraId="2730C7CD" w14:textId="77777777" w:rsidR="007D4949" w:rsidRPr="00767EC6" w:rsidRDefault="007D4949" w:rsidP="007D4949">
            <w:pPr>
              <w:contextualSpacing/>
              <w:jc w:val="center"/>
              <w:rPr>
                <w:rFonts w:ascii="Times New Roman" w:eastAsia="Times New Roman" w:hAnsi="Times New Roman"/>
                <w:b/>
                <w:color w:val="000000"/>
                <w:sz w:val="24"/>
                <w:szCs w:val="24"/>
                <w:shd w:val="clear" w:color="auto" w:fill="FFFFFF"/>
                <w:lang w:eastAsia="ru-RU"/>
              </w:rPr>
            </w:pPr>
            <w:r w:rsidRPr="00767EC6">
              <w:rPr>
                <w:rFonts w:ascii="Times New Roman" w:eastAsia="Times New Roman" w:hAnsi="Times New Roman"/>
                <w:b/>
                <w:color w:val="000000"/>
                <w:sz w:val="24"/>
                <w:szCs w:val="24"/>
                <w:shd w:val="clear" w:color="auto" w:fill="FFFFFF"/>
                <w:lang w:eastAsia="ru-RU"/>
              </w:rPr>
              <w:t>2020 год</w:t>
            </w:r>
          </w:p>
        </w:tc>
        <w:tc>
          <w:tcPr>
            <w:tcW w:w="1345" w:type="dxa"/>
          </w:tcPr>
          <w:p w14:paraId="156DDCCA" w14:textId="77777777" w:rsidR="007D4949" w:rsidRPr="00767EC6" w:rsidRDefault="007D4949" w:rsidP="007D4949">
            <w:pPr>
              <w:contextualSpacing/>
              <w:jc w:val="center"/>
              <w:rPr>
                <w:rFonts w:ascii="Times New Roman" w:eastAsia="Times New Roman" w:hAnsi="Times New Roman"/>
                <w:b/>
                <w:color w:val="000000"/>
                <w:sz w:val="24"/>
                <w:szCs w:val="24"/>
                <w:shd w:val="clear" w:color="auto" w:fill="FFFFFF"/>
                <w:lang w:eastAsia="ru-RU"/>
              </w:rPr>
            </w:pPr>
            <w:r w:rsidRPr="00767EC6">
              <w:rPr>
                <w:rFonts w:ascii="Times New Roman" w:eastAsia="Times New Roman" w:hAnsi="Times New Roman"/>
                <w:b/>
                <w:color w:val="000000"/>
                <w:sz w:val="24"/>
                <w:szCs w:val="24"/>
                <w:shd w:val="clear" w:color="auto" w:fill="FFFFFF"/>
                <w:lang w:eastAsia="ru-RU"/>
              </w:rPr>
              <w:t>2021 год</w:t>
            </w:r>
          </w:p>
        </w:tc>
        <w:tc>
          <w:tcPr>
            <w:tcW w:w="1694" w:type="dxa"/>
            <w:shd w:val="clear" w:color="auto" w:fill="auto"/>
          </w:tcPr>
          <w:p w14:paraId="32BBF8A4" w14:textId="77777777" w:rsidR="007D4949" w:rsidRPr="00767EC6" w:rsidRDefault="007D4949" w:rsidP="007D4949">
            <w:pPr>
              <w:contextualSpacing/>
              <w:jc w:val="center"/>
              <w:rPr>
                <w:rFonts w:ascii="Times New Roman" w:eastAsia="Times New Roman" w:hAnsi="Times New Roman"/>
                <w:b/>
                <w:color w:val="000000"/>
                <w:sz w:val="24"/>
                <w:szCs w:val="24"/>
                <w:shd w:val="clear" w:color="auto" w:fill="FFFFFF"/>
                <w:lang w:eastAsia="ru-RU"/>
              </w:rPr>
            </w:pPr>
            <w:r w:rsidRPr="00767EC6">
              <w:rPr>
                <w:rFonts w:ascii="Times New Roman" w:eastAsia="Times New Roman" w:hAnsi="Times New Roman"/>
                <w:b/>
                <w:color w:val="000000"/>
                <w:sz w:val="24"/>
                <w:szCs w:val="24"/>
                <w:shd w:val="clear" w:color="auto" w:fill="FFFFFF"/>
                <w:lang w:eastAsia="ru-RU"/>
              </w:rPr>
              <w:t>2022 год</w:t>
            </w:r>
          </w:p>
        </w:tc>
      </w:tr>
      <w:tr w:rsidR="007D4949" w:rsidRPr="00767EC6" w14:paraId="7BFE9063" w14:textId="77777777" w:rsidTr="00CE4187">
        <w:trPr>
          <w:jc w:val="center"/>
        </w:trPr>
        <w:tc>
          <w:tcPr>
            <w:tcW w:w="2547" w:type="dxa"/>
          </w:tcPr>
          <w:p w14:paraId="2812DCBF" w14:textId="77777777" w:rsidR="007D4949" w:rsidRPr="00767EC6" w:rsidRDefault="007D4949" w:rsidP="007D4949">
            <w:pPr>
              <w:contextualSpacing/>
              <w:jc w:val="both"/>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МБУ «СШОР по зимним видам спорта»</w:t>
            </w:r>
          </w:p>
        </w:tc>
        <w:tc>
          <w:tcPr>
            <w:tcW w:w="1701" w:type="dxa"/>
            <w:vAlign w:val="center"/>
          </w:tcPr>
          <w:p w14:paraId="76AB4980" w14:textId="77777777" w:rsidR="007D4949" w:rsidRPr="00767EC6" w:rsidRDefault="007D4949" w:rsidP="007D4949">
            <w:pPr>
              <w:contextualSpacing/>
              <w:jc w:val="center"/>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85 535,28</w:t>
            </w:r>
          </w:p>
        </w:tc>
        <w:tc>
          <w:tcPr>
            <w:tcW w:w="1356" w:type="dxa"/>
            <w:vAlign w:val="center"/>
          </w:tcPr>
          <w:p w14:paraId="242FA398" w14:textId="77777777" w:rsidR="007D4949" w:rsidRPr="00767EC6" w:rsidRDefault="007D4949" w:rsidP="007D4949">
            <w:pPr>
              <w:contextualSpacing/>
              <w:jc w:val="center"/>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92 738,76</w:t>
            </w:r>
          </w:p>
        </w:tc>
        <w:tc>
          <w:tcPr>
            <w:tcW w:w="1417" w:type="dxa"/>
            <w:vAlign w:val="center"/>
          </w:tcPr>
          <w:p w14:paraId="52A3CDDE" w14:textId="77777777" w:rsidR="007D4949" w:rsidRPr="00767EC6" w:rsidRDefault="007D4949" w:rsidP="007D4949">
            <w:pPr>
              <w:contextualSpacing/>
              <w:jc w:val="center"/>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94 418,22</w:t>
            </w:r>
          </w:p>
        </w:tc>
        <w:tc>
          <w:tcPr>
            <w:tcW w:w="1345" w:type="dxa"/>
            <w:vAlign w:val="center"/>
          </w:tcPr>
          <w:p w14:paraId="711D9AB5" w14:textId="77777777" w:rsidR="007D4949" w:rsidRPr="00767EC6" w:rsidRDefault="007D4949" w:rsidP="007D4949">
            <w:pPr>
              <w:contextualSpacing/>
              <w:jc w:val="center"/>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105 065,04</w:t>
            </w:r>
          </w:p>
        </w:tc>
        <w:tc>
          <w:tcPr>
            <w:tcW w:w="1694" w:type="dxa"/>
            <w:shd w:val="clear" w:color="auto" w:fill="auto"/>
            <w:vAlign w:val="center"/>
          </w:tcPr>
          <w:p w14:paraId="17C50286" w14:textId="77777777" w:rsidR="007D4949" w:rsidRPr="00767EC6" w:rsidRDefault="007D4949" w:rsidP="007D4949">
            <w:pPr>
              <w:contextualSpacing/>
              <w:jc w:val="center"/>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115 241, 13</w:t>
            </w:r>
          </w:p>
        </w:tc>
      </w:tr>
      <w:tr w:rsidR="007D4949" w:rsidRPr="00767EC6" w14:paraId="483E6172" w14:textId="77777777" w:rsidTr="00CE4187">
        <w:trPr>
          <w:jc w:val="center"/>
        </w:trPr>
        <w:tc>
          <w:tcPr>
            <w:tcW w:w="2547" w:type="dxa"/>
          </w:tcPr>
          <w:p w14:paraId="6FF631A1" w14:textId="77777777" w:rsidR="007D4949" w:rsidRPr="00767EC6" w:rsidRDefault="007D4949" w:rsidP="007D4949">
            <w:pPr>
              <w:contextualSpacing/>
              <w:jc w:val="both"/>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МБУ «СШОР по единоборствам»</w:t>
            </w:r>
          </w:p>
        </w:tc>
        <w:tc>
          <w:tcPr>
            <w:tcW w:w="1701" w:type="dxa"/>
            <w:vAlign w:val="center"/>
          </w:tcPr>
          <w:p w14:paraId="52DADD81" w14:textId="77777777" w:rsidR="007D4949" w:rsidRPr="00767EC6" w:rsidRDefault="007D4949" w:rsidP="007D4949">
            <w:pPr>
              <w:contextualSpacing/>
              <w:jc w:val="center"/>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44 334,83</w:t>
            </w:r>
          </w:p>
        </w:tc>
        <w:tc>
          <w:tcPr>
            <w:tcW w:w="1356" w:type="dxa"/>
            <w:vAlign w:val="center"/>
          </w:tcPr>
          <w:p w14:paraId="31708CFC" w14:textId="77777777" w:rsidR="007D4949" w:rsidRPr="00767EC6" w:rsidRDefault="007D4949" w:rsidP="007D4949">
            <w:pPr>
              <w:contextualSpacing/>
              <w:jc w:val="center"/>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46 869,12</w:t>
            </w:r>
          </w:p>
        </w:tc>
        <w:tc>
          <w:tcPr>
            <w:tcW w:w="1417" w:type="dxa"/>
            <w:vAlign w:val="center"/>
          </w:tcPr>
          <w:p w14:paraId="45DD6155" w14:textId="77777777" w:rsidR="007D4949" w:rsidRPr="00767EC6" w:rsidRDefault="007D4949" w:rsidP="007D4949">
            <w:pPr>
              <w:contextualSpacing/>
              <w:jc w:val="center"/>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49 461,41</w:t>
            </w:r>
          </w:p>
        </w:tc>
        <w:tc>
          <w:tcPr>
            <w:tcW w:w="1345" w:type="dxa"/>
            <w:vAlign w:val="center"/>
          </w:tcPr>
          <w:p w14:paraId="58EBE626" w14:textId="77777777" w:rsidR="007D4949" w:rsidRPr="00767EC6" w:rsidRDefault="007D4949" w:rsidP="007D4949">
            <w:pPr>
              <w:contextualSpacing/>
              <w:jc w:val="center"/>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57 839,17</w:t>
            </w:r>
          </w:p>
        </w:tc>
        <w:tc>
          <w:tcPr>
            <w:tcW w:w="1694" w:type="dxa"/>
            <w:shd w:val="clear" w:color="auto" w:fill="auto"/>
            <w:vAlign w:val="center"/>
          </w:tcPr>
          <w:p w14:paraId="6CE92BB3" w14:textId="77777777" w:rsidR="007D4949" w:rsidRPr="00767EC6" w:rsidRDefault="007D4949" w:rsidP="007D4949">
            <w:pPr>
              <w:contextualSpacing/>
              <w:jc w:val="center"/>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61 734,62</w:t>
            </w:r>
          </w:p>
        </w:tc>
      </w:tr>
      <w:tr w:rsidR="007D4949" w:rsidRPr="00767EC6" w14:paraId="62FBFDBD" w14:textId="77777777" w:rsidTr="00CE4187">
        <w:trPr>
          <w:jc w:val="center"/>
        </w:trPr>
        <w:tc>
          <w:tcPr>
            <w:tcW w:w="2547" w:type="dxa"/>
          </w:tcPr>
          <w:p w14:paraId="1C2D3027" w14:textId="77777777" w:rsidR="007D4949" w:rsidRPr="00767EC6" w:rsidRDefault="007D4949" w:rsidP="007D4949">
            <w:pPr>
              <w:contextualSpacing/>
              <w:jc w:val="both"/>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МБУ «СШОР «Спартак»</w:t>
            </w:r>
          </w:p>
        </w:tc>
        <w:tc>
          <w:tcPr>
            <w:tcW w:w="1701" w:type="dxa"/>
            <w:vAlign w:val="center"/>
          </w:tcPr>
          <w:p w14:paraId="0C9D0490" w14:textId="77777777" w:rsidR="007D4949" w:rsidRPr="00767EC6" w:rsidRDefault="007D4949" w:rsidP="007D4949">
            <w:pPr>
              <w:contextualSpacing/>
              <w:jc w:val="center"/>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109 854,84</w:t>
            </w:r>
          </w:p>
        </w:tc>
        <w:tc>
          <w:tcPr>
            <w:tcW w:w="1356" w:type="dxa"/>
            <w:vAlign w:val="center"/>
          </w:tcPr>
          <w:p w14:paraId="7EC4CB38" w14:textId="77777777" w:rsidR="007D4949" w:rsidRPr="00767EC6" w:rsidRDefault="007D4949" w:rsidP="007D4949">
            <w:pPr>
              <w:contextualSpacing/>
              <w:jc w:val="center"/>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127 299,55</w:t>
            </w:r>
          </w:p>
        </w:tc>
        <w:tc>
          <w:tcPr>
            <w:tcW w:w="1417" w:type="dxa"/>
            <w:vAlign w:val="center"/>
          </w:tcPr>
          <w:p w14:paraId="5EB52B69" w14:textId="77777777" w:rsidR="007D4949" w:rsidRPr="00767EC6" w:rsidRDefault="007D4949" w:rsidP="007D4949">
            <w:pPr>
              <w:contextualSpacing/>
              <w:jc w:val="center"/>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112 945,47</w:t>
            </w:r>
          </w:p>
        </w:tc>
        <w:tc>
          <w:tcPr>
            <w:tcW w:w="1345" w:type="dxa"/>
            <w:vAlign w:val="center"/>
          </w:tcPr>
          <w:p w14:paraId="674F55F3" w14:textId="77777777" w:rsidR="007D4949" w:rsidRPr="00767EC6" w:rsidRDefault="007D4949" w:rsidP="007D4949">
            <w:pPr>
              <w:contextualSpacing/>
              <w:jc w:val="center"/>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124 204,82</w:t>
            </w:r>
          </w:p>
        </w:tc>
        <w:tc>
          <w:tcPr>
            <w:tcW w:w="1694" w:type="dxa"/>
            <w:shd w:val="clear" w:color="auto" w:fill="auto"/>
            <w:vAlign w:val="center"/>
          </w:tcPr>
          <w:p w14:paraId="69A14050" w14:textId="77777777" w:rsidR="007D4949" w:rsidRPr="00767EC6" w:rsidRDefault="007D4949" w:rsidP="007D4949">
            <w:pPr>
              <w:contextualSpacing/>
              <w:jc w:val="center"/>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 xml:space="preserve">137 728,32 </w:t>
            </w:r>
          </w:p>
          <w:p w14:paraId="6A2D329F" w14:textId="77777777" w:rsidR="007D4949" w:rsidRPr="00767EC6" w:rsidRDefault="007D4949" w:rsidP="007D4949">
            <w:pPr>
              <w:contextualSpacing/>
              <w:jc w:val="center"/>
              <w:rPr>
                <w:rFonts w:ascii="Times New Roman" w:eastAsia="Times New Roman" w:hAnsi="Times New Roman"/>
                <w:color w:val="000000"/>
                <w:sz w:val="24"/>
                <w:szCs w:val="24"/>
                <w:shd w:val="clear" w:color="auto" w:fill="FFFFFF"/>
                <w:lang w:eastAsia="ru-RU"/>
              </w:rPr>
            </w:pPr>
          </w:p>
        </w:tc>
      </w:tr>
      <w:tr w:rsidR="007D4949" w:rsidRPr="00767EC6" w14:paraId="74B5CACE" w14:textId="77777777" w:rsidTr="00CE4187">
        <w:trPr>
          <w:jc w:val="center"/>
        </w:trPr>
        <w:tc>
          <w:tcPr>
            <w:tcW w:w="2547" w:type="dxa"/>
          </w:tcPr>
          <w:p w14:paraId="78421ECA" w14:textId="77777777" w:rsidR="007D4949" w:rsidRPr="00767EC6" w:rsidRDefault="007D4949" w:rsidP="007D4949">
            <w:pPr>
              <w:contextualSpacing/>
              <w:jc w:val="both"/>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МАУ «СШ «Сибиряк»</w:t>
            </w:r>
          </w:p>
        </w:tc>
        <w:tc>
          <w:tcPr>
            <w:tcW w:w="1701" w:type="dxa"/>
            <w:vAlign w:val="center"/>
          </w:tcPr>
          <w:p w14:paraId="1BA41123" w14:textId="77777777" w:rsidR="007D4949" w:rsidRPr="00767EC6" w:rsidRDefault="007D4949" w:rsidP="007D4949">
            <w:pPr>
              <w:contextualSpacing/>
              <w:jc w:val="center"/>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73 050,38</w:t>
            </w:r>
          </w:p>
        </w:tc>
        <w:tc>
          <w:tcPr>
            <w:tcW w:w="1356" w:type="dxa"/>
            <w:vAlign w:val="center"/>
          </w:tcPr>
          <w:p w14:paraId="003238F8" w14:textId="77777777" w:rsidR="007D4949" w:rsidRPr="00767EC6" w:rsidRDefault="007D4949" w:rsidP="007D4949">
            <w:pPr>
              <w:contextualSpacing/>
              <w:jc w:val="center"/>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76 3632,17</w:t>
            </w:r>
          </w:p>
        </w:tc>
        <w:tc>
          <w:tcPr>
            <w:tcW w:w="1417" w:type="dxa"/>
            <w:vAlign w:val="center"/>
          </w:tcPr>
          <w:p w14:paraId="21C03FFD" w14:textId="77777777" w:rsidR="007D4949" w:rsidRPr="00767EC6" w:rsidRDefault="007D4949" w:rsidP="007D4949">
            <w:pPr>
              <w:contextualSpacing/>
              <w:jc w:val="center"/>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86 689,42</w:t>
            </w:r>
          </w:p>
        </w:tc>
        <w:tc>
          <w:tcPr>
            <w:tcW w:w="1345" w:type="dxa"/>
            <w:vAlign w:val="center"/>
          </w:tcPr>
          <w:p w14:paraId="676381BC" w14:textId="77777777" w:rsidR="007D4949" w:rsidRPr="00767EC6" w:rsidRDefault="007D4949" w:rsidP="007D4949">
            <w:pPr>
              <w:contextualSpacing/>
              <w:jc w:val="center"/>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110 264,49</w:t>
            </w:r>
          </w:p>
        </w:tc>
        <w:tc>
          <w:tcPr>
            <w:tcW w:w="1694" w:type="dxa"/>
            <w:shd w:val="clear" w:color="auto" w:fill="auto"/>
            <w:vAlign w:val="center"/>
          </w:tcPr>
          <w:p w14:paraId="6F74F3B1" w14:textId="77777777" w:rsidR="007D4949" w:rsidRPr="00767EC6" w:rsidRDefault="007D4949" w:rsidP="007D4949">
            <w:pPr>
              <w:contextualSpacing/>
              <w:jc w:val="center"/>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115 565,62</w:t>
            </w:r>
          </w:p>
        </w:tc>
      </w:tr>
      <w:tr w:rsidR="007D4949" w:rsidRPr="00767EC6" w14:paraId="2CAC6130" w14:textId="77777777" w:rsidTr="00CE4187">
        <w:trPr>
          <w:jc w:val="center"/>
        </w:trPr>
        <w:tc>
          <w:tcPr>
            <w:tcW w:w="2547" w:type="dxa"/>
          </w:tcPr>
          <w:p w14:paraId="7D322443" w14:textId="77777777" w:rsidR="007D4949" w:rsidRPr="00767EC6" w:rsidRDefault="007D4949" w:rsidP="007D4949">
            <w:pPr>
              <w:contextualSpacing/>
              <w:jc w:val="both"/>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МБУ ЦФКиС «Жемчужина Югры»</w:t>
            </w:r>
          </w:p>
        </w:tc>
        <w:tc>
          <w:tcPr>
            <w:tcW w:w="1701" w:type="dxa"/>
            <w:vAlign w:val="center"/>
          </w:tcPr>
          <w:p w14:paraId="07A6200B" w14:textId="77777777" w:rsidR="007D4949" w:rsidRPr="00767EC6" w:rsidRDefault="007D4949" w:rsidP="007D4949">
            <w:pPr>
              <w:contextualSpacing/>
              <w:jc w:val="center"/>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185 810,89</w:t>
            </w:r>
          </w:p>
        </w:tc>
        <w:tc>
          <w:tcPr>
            <w:tcW w:w="1356" w:type="dxa"/>
            <w:vAlign w:val="center"/>
          </w:tcPr>
          <w:p w14:paraId="0B2809A9" w14:textId="77777777" w:rsidR="007D4949" w:rsidRPr="00767EC6" w:rsidRDefault="007D4949" w:rsidP="007D4949">
            <w:pPr>
              <w:contextualSpacing/>
              <w:jc w:val="center"/>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257 285,96</w:t>
            </w:r>
          </w:p>
        </w:tc>
        <w:tc>
          <w:tcPr>
            <w:tcW w:w="1417" w:type="dxa"/>
            <w:vAlign w:val="center"/>
          </w:tcPr>
          <w:p w14:paraId="1A074CB2" w14:textId="77777777" w:rsidR="007D4949" w:rsidRPr="00767EC6" w:rsidRDefault="007D4949" w:rsidP="007D4949">
            <w:pPr>
              <w:contextualSpacing/>
              <w:jc w:val="center"/>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204 505,2</w:t>
            </w:r>
          </w:p>
        </w:tc>
        <w:tc>
          <w:tcPr>
            <w:tcW w:w="1345" w:type="dxa"/>
            <w:vAlign w:val="center"/>
          </w:tcPr>
          <w:p w14:paraId="25161A43" w14:textId="77777777" w:rsidR="007D4949" w:rsidRPr="00767EC6" w:rsidRDefault="007D4949" w:rsidP="007D4949">
            <w:pPr>
              <w:contextualSpacing/>
              <w:jc w:val="center"/>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203 881,94</w:t>
            </w:r>
          </w:p>
        </w:tc>
        <w:tc>
          <w:tcPr>
            <w:tcW w:w="1694" w:type="dxa"/>
            <w:shd w:val="clear" w:color="auto" w:fill="auto"/>
            <w:vAlign w:val="center"/>
          </w:tcPr>
          <w:p w14:paraId="5BFA4EC2" w14:textId="77777777" w:rsidR="007D4949" w:rsidRPr="00767EC6" w:rsidRDefault="007D4949" w:rsidP="007D4949">
            <w:pPr>
              <w:contextualSpacing/>
              <w:jc w:val="center"/>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209 478,27</w:t>
            </w:r>
          </w:p>
        </w:tc>
      </w:tr>
      <w:tr w:rsidR="007D4949" w:rsidRPr="00767EC6" w14:paraId="21E3C0BD" w14:textId="77777777" w:rsidTr="00CE4187">
        <w:trPr>
          <w:jc w:val="center"/>
        </w:trPr>
        <w:tc>
          <w:tcPr>
            <w:tcW w:w="2547" w:type="dxa"/>
          </w:tcPr>
          <w:p w14:paraId="6C1939D0" w14:textId="77777777" w:rsidR="007D4949" w:rsidRPr="00767EC6" w:rsidRDefault="007D4949" w:rsidP="007D4949">
            <w:pPr>
              <w:contextualSpacing/>
              <w:jc w:val="both"/>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МБУ ФКиС «Юганск-Мастер имени Жилина С.А.»</w:t>
            </w:r>
          </w:p>
        </w:tc>
        <w:tc>
          <w:tcPr>
            <w:tcW w:w="1701" w:type="dxa"/>
            <w:vAlign w:val="center"/>
          </w:tcPr>
          <w:p w14:paraId="1ECBD66D" w14:textId="77777777" w:rsidR="007D4949" w:rsidRPr="00767EC6" w:rsidRDefault="007D4949" w:rsidP="007D4949">
            <w:pPr>
              <w:contextualSpacing/>
              <w:jc w:val="center"/>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22 553,83</w:t>
            </w:r>
          </w:p>
        </w:tc>
        <w:tc>
          <w:tcPr>
            <w:tcW w:w="1356" w:type="dxa"/>
            <w:vAlign w:val="center"/>
          </w:tcPr>
          <w:p w14:paraId="0CEDE2CD" w14:textId="77777777" w:rsidR="007D4949" w:rsidRPr="00767EC6" w:rsidRDefault="007D4949" w:rsidP="007D4949">
            <w:pPr>
              <w:contextualSpacing/>
              <w:jc w:val="center"/>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23 551,40</w:t>
            </w:r>
          </w:p>
        </w:tc>
        <w:tc>
          <w:tcPr>
            <w:tcW w:w="1417" w:type="dxa"/>
            <w:vAlign w:val="center"/>
          </w:tcPr>
          <w:p w14:paraId="1D2285BA" w14:textId="77777777" w:rsidR="007D4949" w:rsidRPr="00767EC6" w:rsidRDefault="007D4949" w:rsidP="007D4949">
            <w:pPr>
              <w:contextualSpacing/>
              <w:jc w:val="center"/>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24 710,29</w:t>
            </w:r>
          </w:p>
        </w:tc>
        <w:tc>
          <w:tcPr>
            <w:tcW w:w="1345" w:type="dxa"/>
            <w:vAlign w:val="center"/>
          </w:tcPr>
          <w:p w14:paraId="5070ED56" w14:textId="77777777" w:rsidR="007D4949" w:rsidRPr="00767EC6" w:rsidRDefault="007D4949" w:rsidP="007D4949">
            <w:pPr>
              <w:contextualSpacing/>
              <w:jc w:val="center"/>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25 779,27</w:t>
            </w:r>
          </w:p>
        </w:tc>
        <w:tc>
          <w:tcPr>
            <w:tcW w:w="1694" w:type="dxa"/>
            <w:shd w:val="clear" w:color="auto" w:fill="auto"/>
            <w:vAlign w:val="center"/>
          </w:tcPr>
          <w:p w14:paraId="174DE1FF" w14:textId="77777777" w:rsidR="007D4949" w:rsidRPr="00767EC6" w:rsidRDefault="007D4949" w:rsidP="007D4949">
            <w:pPr>
              <w:contextualSpacing/>
              <w:jc w:val="center"/>
              <w:rPr>
                <w:rFonts w:ascii="Times New Roman" w:eastAsia="Times New Roman" w:hAnsi="Times New Roman"/>
                <w:color w:val="000000"/>
                <w:sz w:val="24"/>
                <w:szCs w:val="24"/>
                <w:shd w:val="clear" w:color="auto" w:fill="FFFFFF"/>
                <w:lang w:eastAsia="ru-RU"/>
              </w:rPr>
            </w:pPr>
            <w:r w:rsidRPr="00767EC6">
              <w:rPr>
                <w:rFonts w:ascii="Times New Roman" w:eastAsia="Times New Roman" w:hAnsi="Times New Roman"/>
                <w:color w:val="000000"/>
                <w:sz w:val="24"/>
                <w:szCs w:val="24"/>
                <w:shd w:val="clear" w:color="auto" w:fill="FFFFFF"/>
                <w:lang w:eastAsia="ru-RU"/>
              </w:rPr>
              <w:t>26 726,36</w:t>
            </w:r>
          </w:p>
        </w:tc>
      </w:tr>
      <w:tr w:rsidR="007D4949" w:rsidRPr="00767EC6" w14:paraId="5C9FD97C" w14:textId="77777777" w:rsidTr="00CE4187">
        <w:trPr>
          <w:jc w:val="center"/>
        </w:trPr>
        <w:tc>
          <w:tcPr>
            <w:tcW w:w="2547" w:type="dxa"/>
          </w:tcPr>
          <w:p w14:paraId="3965E8FA" w14:textId="77777777" w:rsidR="007D4949" w:rsidRPr="00767EC6" w:rsidRDefault="007D4949" w:rsidP="007D4949">
            <w:pPr>
              <w:contextualSpacing/>
              <w:jc w:val="right"/>
              <w:rPr>
                <w:rFonts w:ascii="Times New Roman" w:eastAsia="Times New Roman" w:hAnsi="Times New Roman"/>
                <w:b/>
                <w:color w:val="000000"/>
                <w:sz w:val="24"/>
                <w:szCs w:val="24"/>
                <w:shd w:val="clear" w:color="auto" w:fill="FFFFFF"/>
                <w:lang w:eastAsia="ru-RU"/>
              </w:rPr>
            </w:pPr>
            <w:r w:rsidRPr="00767EC6">
              <w:rPr>
                <w:rFonts w:ascii="Times New Roman" w:eastAsia="Times New Roman" w:hAnsi="Times New Roman"/>
                <w:b/>
                <w:color w:val="000000"/>
                <w:sz w:val="24"/>
                <w:szCs w:val="24"/>
                <w:shd w:val="clear" w:color="auto" w:fill="FFFFFF"/>
                <w:lang w:eastAsia="ru-RU"/>
              </w:rPr>
              <w:t>ИТОГО</w:t>
            </w:r>
          </w:p>
        </w:tc>
        <w:tc>
          <w:tcPr>
            <w:tcW w:w="1701" w:type="dxa"/>
            <w:vAlign w:val="center"/>
          </w:tcPr>
          <w:p w14:paraId="15A7A241" w14:textId="77777777" w:rsidR="007D4949" w:rsidRPr="00767EC6" w:rsidRDefault="007D4949" w:rsidP="007D4949">
            <w:pPr>
              <w:contextualSpacing/>
              <w:jc w:val="center"/>
              <w:rPr>
                <w:rFonts w:ascii="Times New Roman" w:eastAsia="Times New Roman" w:hAnsi="Times New Roman"/>
                <w:b/>
                <w:color w:val="000000"/>
                <w:sz w:val="24"/>
                <w:szCs w:val="24"/>
                <w:shd w:val="clear" w:color="auto" w:fill="FFFFFF"/>
                <w:lang w:eastAsia="ru-RU"/>
              </w:rPr>
            </w:pPr>
            <w:r w:rsidRPr="00767EC6">
              <w:rPr>
                <w:rFonts w:ascii="Times New Roman" w:eastAsia="Times New Roman" w:hAnsi="Times New Roman"/>
                <w:b/>
                <w:color w:val="000000"/>
                <w:sz w:val="24"/>
                <w:szCs w:val="24"/>
                <w:shd w:val="clear" w:color="auto" w:fill="FFFFFF"/>
                <w:lang w:eastAsia="ru-RU"/>
              </w:rPr>
              <w:t>521 140,06</w:t>
            </w:r>
          </w:p>
        </w:tc>
        <w:tc>
          <w:tcPr>
            <w:tcW w:w="1356" w:type="dxa"/>
            <w:vAlign w:val="center"/>
          </w:tcPr>
          <w:p w14:paraId="5B084C83" w14:textId="77777777" w:rsidR="007D4949" w:rsidRPr="00767EC6" w:rsidRDefault="007D4949" w:rsidP="007D4949">
            <w:pPr>
              <w:contextualSpacing/>
              <w:jc w:val="center"/>
              <w:rPr>
                <w:rFonts w:ascii="Times New Roman" w:eastAsia="Times New Roman" w:hAnsi="Times New Roman"/>
                <w:b/>
                <w:color w:val="000000"/>
                <w:sz w:val="24"/>
                <w:szCs w:val="24"/>
                <w:shd w:val="clear" w:color="auto" w:fill="FFFFFF"/>
                <w:lang w:eastAsia="ru-RU"/>
              </w:rPr>
            </w:pPr>
            <w:r w:rsidRPr="00767EC6">
              <w:rPr>
                <w:rFonts w:ascii="Times New Roman" w:eastAsia="Times New Roman" w:hAnsi="Times New Roman"/>
                <w:b/>
                <w:color w:val="000000"/>
                <w:sz w:val="24"/>
                <w:szCs w:val="24"/>
                <w:shd w:val="clear" w:color="auto" w:fill="FFFFFF"/>
                <w:lang w:eastAsia="ru-RU"/>
              </w:rPr>
              <w:t>624 376,96</w:t>
            </w:r>
          </w:p>
        </w:tc>
        <w:tc>
          <w:tcPr>
            <w:tcW w:w="1417" w:type="dxa"/>
            <w:vAlign w:val="center"/>
          </w:tcPr>
          <w:p w14:paraId="686C2091" w14:textId="77777777" w:rsidR="007D4949" w:rsidRPr="00767EC6" w:rsidRDefault="007D4949" w:rsidP="007D4949">
            <w:pPr>
              <w:contextualSpacing/>
              <w:jc w:val="center"/>
              <w:rPr>
                <w:rFonts w:ascii="Times New Roman" w:eastAsia="Times New Roman" w:hAnsi="Times New Roman"/>
                <w:b/>
                <w:color w:val="000000"/>
                <w:sz w:val="24"/>
                <w:szCs w:val="24"/>
                <w:shd w:val="clear" w:color="auto" w:fill="FFFFFF"/>
                <w:lang w:eastAsia="ru-RU"/>
              </w:rPr>
            </w:pPr>
            <w:r w:rsidRPr="00767EC6">
              <w:rPr>
                <w:rFonts w:ascii="Times New Roman" w:eastAsia="Times New Roman" w:hAnsi="Times New Roman"/>
                <w:b/>
                <w:color w:val="000000"/>
                <w:sz w:val="24"/>
                <w:szCs w:val="24"/>
                <w:shd w:val="clear" w:color="auto" w:fill="FFFFFF"/>
                <w:lang w:eastAsia="ru-RU"/>
              </w:rPr>
              <w:t>572 730,01</w:t>
            </w:r>
          </w:p>
        </w:tc>
        <w:tc>
          <w:tcPr>
            <w:tcW w:w="1345" w:type="dxa"/>
            <w:vAlign w:val="center"/>
          </w:tcPr>
          <w:p w14:paraId="172A58DC" w14:textId="77777777" w:rsidR="007D4949" w:rsidRPr="00767EC6" w:rsidRDefault="007D4949" w:rsidP="007D4949">
            <w:pPr>
              <w:contextualSpacing/>
              <w:jc w:val="center"/>
              <w:rPr>
                <w:rFonts w:ascii="Times New Roman" w:eastAsia="Times New Roman" w:hAnsi="Times New Roman"/>
                <w:b/>
                <w:color w:val="000000"/>
                <w:sz w:val="24"/>
                <w:szCs w:val="24"/>
                <w:shd w:val="clear" w:color="auto" w:fill="FFFFFF"/>
                <w:lang w:eastAsia="ru-RU"/>
              </w:rPr>
            </w:pPr>
            <w:r w:rsidRPr="00767EC6">
              <w:rPr>
                <w:rFonts w:ascii="Times New Roman" w:eastAsia="Times New Roman" w:hAnsi="Times New Roman"/>
                <w:b/>
                <w:color w:val="000000"/>
                <w:sz w:val="24"/>
                <w:szCs w:val="24"/>
                <w:shd w:val="clear" w:color="auto" w:fill="FFFFFF"/>
                <w:lang w:eastAsia="ru-RU"/>
              </w:rPr>
              <w:t>627 034,73</w:t>
            </w:r>
          </w:p>
        </w:tc>
        <w:tc>
          <w:tcPr>
            <w:tcW w:w="1694" w:type="dxa"/>
            <w:shd w:val="clear" w:color="auto" w:fill="auto"/>
            <w:vAlign w:val="center"/>
          </w:tcPr>
          <w:p w14:paraId="4E9F9EE7" w14:textId="77777777" w:rsidR="007D4949" w:rsidRPr="00767EC6" w:rsidRDefault="007D4949" w:rsidP="007D4949">
            <w:pPr>
              <w:contextualSpacing/>
              <w:jc w:val="center"/>
              <w:rPr>
                <w:rFonts w:ascii="Times New Roman" w:eastAsia="Times New Roman" w:hAnsi="Times New Roman"/>
                <w:b/>
                <w:color w:val="000000"/>
                <w:sz w:val="24"/>
                <w:szCs w:val="24"/>
                <w:shd w:val="clear" w:color="auto" w:fill="FFFFFF"/>
                <w:lang w:eastAsia="ru-RU"/>
              </w:rPr>
            </w:pPr>
            <w:r w:rsidRPr="00767EC6">
              <w:rPr>
                <w:rFonts w:ascii="Times New Roman" w:eastAsia="Times New Roman" w:hAnsi="Times New Roman"/>
                <w:b/>
                <w:color w:val="000000"/>
                <w:sz w:val="24"/>
                <w:szCs w:val="24"/>
                <w:shd w:val="clear" w:color="auto" w:fill="FFFFFF"/>
                <w:lang w:eastAsia="ru-RU"/>
              </w:rPr>
              <w:t>666 474,32</w:t>
            </w:r>
          </w:p>
        </w:tc>
      </w:tr>
    </w:tbl>
    <w:p w14:paraId="6190DE73" w14:textId="77777777" w:rsidR="006C1A38" w:rsidRPr="00767EC6" w:rsidRDefault="006C1A38" w:rsidP="006C1A38">
      <w:pPr>
        <w:widowControl w:val="0"/>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sz w:val="26"/>
          <w:szCs w:val="26"/>
          <w:lang w:eastAsia="ru-RU"/>
        </w:rPr>
      </w:pPr>
      <w:r w:rsidRPr="00767EC6">
        <w:rPr>
          <w:rFonts w:ascii="Times New Roman" w:eastAsia="Times New Roman" w:hAnsi="Times New Roman" w:cs="Times New Roman"/>
          <w:sz w:val="28"/>
          <w:szCs w:val="28"/>
          <w:lang w:eastAsia="ru-RU"/>
        </w:rPr>
        <w:t xml:space="preserve">В январе 2022 года завершены строительно-монтажные работы и введен в действие объект «Здание, предназначенное под спорткомплекс «Сибиряк», расположенного по адресу: г.Нефтеюганск, 3 микрорайон, здание 23. </w:t>
      </w:r>
      <w:r w:rsidRPr="00767EC6">
        <w:rPr>
          <w:rFonts w:ascii="Times New Roman" w:eastAsia="Calibri" w:hAnsi="Times New Roman" w:cs="Times New Roman"/>
          <w:sz w:val="28"/>
          <w:szCs w:val="28"/>
        </w:rPr>
        <w:t>Открытие объекта состоялось 17.03.2022 года.</w:t>
      </w:r>
      <w:r w:rsidRPr="00767EC6">
        <w:rPr>
          <w:rFonts w:ascii="Calibri" w:eastAsia="Calibri" w:hAnsi="Calibri" w:cs="Times New Roman"/>
        </w:rPr>
        <w:t xml:space="preserve"> </w:t>
      </w:r>
      <w:r w:rsidRPr="00767EC6">
        <w:rPr>
          <w:rFonts w:ascii="Times New Roman" w:eastAsia="Calibri" w:hAnsi="Times New Roman" w:cs="Times New Roman"/>
          <w:sz w:val="28"/>
          <w:szCs w:val="28"/>
        </w:rPr>
        <w:t xml:space="preserve">Предоставление платных услуг осуществляется 01.04.2022 года. Стоимость капитального ремонта составила 273 691 484,81 рублей. В рамках капитального ремонта выполнено: </w:t>
      </w:r>
    </w:p>
    <w:p w14:paraId="0DB2CD87" w14:textId="77777777" w:rsidR="006C1A38" w:rsidRPr="00767EC6" w:rsidRDefault="006C1A38" w:rsidP="006C1A38">
      <w:pPr>
        <w:widowControl w:val="0"/>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sz w:val="26"/>
          <w:szCs w:val="26"/>
          <w:lang w:eastAsia="ru-RU"/>
        </w:rPr>
      </w:pPr>
      <w:r w:rsidRPr="00767EC6">
        <w:rPr>
          <w:rFonts w:ascii="Times New Roman" w:eastAsia="Calibri" w:hAnsi="Times New Roman" w:cs="Times New Roman"/>
          <w:sz w:val="28"/>
          <w:szCs w:val="28"/>
        </w:rPr>
        <w:t xml:space="preserve">-ремонт кровли с заменой аварийных плит и устройством нового покрытия; фасада с заменой утеплителя и фасадной системы; обходных дорожек бассейнов, с устройством теплого пола; внутренней отделки помещений здания; системы охранного телевидения; </w:t>
      </w:r>
    </w:p>
    <w:p w14:paraId="1F836F2A" w14:textId="77777777" w:rsidR="006C1A38" w:rsidRPr="00767EC6" w:rsidRDefault="006C1A38" w:rsidP="006C1A38">
      <w:pPr>
        <w:widowControl w:val="0"/>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sz w:val="26"/>
          <w:szCs w:val="26"/>
          <w:lang w:eastAsia="ru-RU"/>
        </w:rPr>
      </w:pPr>
      <w:r w:rsidRPr="00767EC6">
        <w:rPr>
          <w:rFonts w:ascii="Times New Roman" w:eastAsia="Calibri" w:hAnsi="Times New Roman" w:cs="Times New Roman"/>
          <w:sz w:val="28"/>
          <w:szCs w:val="28"/>
        </w:rPr>
        <w:t>-частичный ремонт систем отопления, водоснабжения и водоотведения, общеобменной вентиляции и устройство противодымной защиты;</w:t>
      </w:r>
    </w:p>
    <w:p w14:paraId="104C5DCD" w14:textId="77777777" w:rsidR="006C1A38" w:rsidRPr="00767EC6" w:rsidRDefault="006C1A38" w:rsidP="006C1A38">
      <w:pPr>
        <w:widowControl w:val="0"/>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sz w:val="26"/>
          <w:szCs w:val="26"/>
          <w:lang w:eastAsia="ru-RU"/>
        </w:rPr>
      </w:pPr>
      <w:r w:rsidRPr="00767EC6">
        <w:rPr>
          <w:rFonts w:ascii="Times New Roman" w:eastAsia="Calibri" w:hAnsi="Times New Roman" w:cs="Times New Roman"/>
          <w:sz w:val="28"/>
          <w:szCs w:val="28"/>
        </w:rPr>
        <w:t xml:space="preserve">-замена полов спортзалов; части наружной канализации; освещения на светодиодное, с частичным ремонтом распределительных и групповых сетей потребителей электроэнергии; станции повышения давления в пожарном водопроводе и установка дополнительных пожарных кранов; автоматической охранной и пожарной сигнализации; сетей связи и системы оповещения; сантехнического оборудования; </w:t>
      </w:r>
    </w:p>
    <w:p w14:paraId="760B2CB7" w14:textId="47F1D871" w:rsidR="007C1837" w:rsidRDefault="006C1A38" w:rsidP="00767EC6">
      <w:pPr>
        <w:widowControl w:val="0"/>
        <w:pBdr>
          <w:bottom w:val="single" w:sz="4" w:space="31" w:color="FFFFFF"/>
        </w:pBdr>
        <w:tabs>
          <w:tab w:val="left" w:pos="0"/>
        </w:tabs>
        <w:autoSpaceDE w:val="0"/>
        <w:spacing w:after="0" w:line="240" w:lineRule="auto"/>
        <w:ind w:firstLine="284"/>
        <w:jc w:val="both"/>
        <w:rPr>
          <w:rFonts w:ascii="Times New Roman" w:eastAsia="Calibri" w:hAnsi="Times New Roman" w:cs="Times New Roman"/>
          <w:sz w:val="28"/>
          <w:szCs w:val="28"/>
        </w:rPr>
      </w:pPr>
      <w:r w:rsidRPr="00767EC6">
        <w:rPr>
          <w:rFonts w:ascii="Times New Roman" w:eastAsia="Calibri" w:hAnsi="Times New Roman" w:cs="Times New Roman"/>
          <w:sz w:val="28"/>
          <w:szCs w:val="28"/>
        </w:rPr>
        <w:tab/>
        <w:t>-частичная замена фильтрационного оборудования водоподготовки. – Замена теплообменного оборудования ГВС на большую мощность; ливневой канализации, с установкой подогреваемых воронок; устройство молниезащиты.</w:t>
      </w:r>
    </w:p>
    <w:p w14:paraId="15AAE63A" w14:textId="77777777" w:rsidR="005D0FB3" w:rsidRDefault="005D0FB3" w:rsidP="00D97FB0">
      <w:pPr>
        <w:widowControl w:val="0"/>
        <w:pBdr>
          <w:bottom w:val="single" w:sz="4" w:space="31" w:color="FFFFFF"/>
        </w:pBdr>
        <w:tabs>
          <w:tab w:val="left" w:pos="0"/>
        </w:tabs>
        <w:autoSpaceDE w:val="0"/>
        <w:spacing w:after="0" w:line="240" w:lineRule="auto"/>
        <w:rPr>
          <w:rFonts w:ascii="Times New Roman" w:eastAsia="Times New Roman" w:hAnsi="Times New Roman" w:cs="Times New Roman"/>
          <w:i/>
          <w:iCs/>
          <w:sz w:val="28"/>
          <w:szCs w:val="28"/>
          <w:u w:val="single"/>
          <w:lang w:eastAsia="ru-RU"/>
        </w:rPr>
      </w:pPr>
    </w:p>
    <w:p w14:paraId="6F68ECD4" w14:textId="3428A0BB" w:rsidR="00767EC6" w:rsidRPr="00D97FB0" w:rsidRDefault="00767EC6" w:rsidP="00D97FB0">
      <w:pPr>
        <w:widowControl w:val="0"/>
        <w:pBdr>
          <w:bottom w:val="single" w:sz="4" w:space="31" w:color="FFFFFF"/>
        </w:pBdr>
        <w:tabs>
          <w:tab w:val="left" w:pos="0"/>
        </w:tabs>
        <w:autoSpaceDE w:val="0"/>
        <w:spacing w:after="0" w:line="240" w:lineRule="auto"/>
        <w:rPr>
          <w:rFonts w:ascii="Times New Roman" w:eastAsia="Times New Roman" w:hAnsi="Times New Roman" w:cs="Times New Roman"/>
          <w:i/>
          <w:iCs/>
          <w:sz w:val="28"/>
          <w:szCs w:val="28"/>
          <w:u w:val="single"/>
          <w:lang w:eastAsia="ru-RU"/>
        </w:rPr>
      </w:pPr>
      <w:r w:rsidRPr="00D97FB0">
        <w:rPr>
          <w:rFonts w:ascii="Times New Roman" w:eastAsia="Times New Roman" w:hAnsi="Times New Roman" w:cs="Times New Roman"/>
          <w:i/>
          <w:iCs/>
          <w:sz w:val="28"/>
          <w:szCs w:val="28"/>
          <w:u w:val="single"/>
          <w:lang w:eastAsia="ru-RU"/>
        </w:rPr>
        <w:t>Плановые объекты и проекты на трехлетний период</w:t>
      </w:r>
    </w:p>
    <w:p w14:paraId="7D2F8CD1" w14:textId="77777777" w:rsidR="004771BE" w:rsidRDefault="00767EC6" w:rsidP="004771BE">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sidRPr="00767EC6">
        <w:rPr>
          <w:rFonts w:ascii="Times New Roman" w:eastAsia="Times New Roman" w:hAnsi="Times New Roman" w:cs="Times New Roman"/>
          <w:sz w:val="28"/>
          <w:szCs w:val="28"/>
          <w:lang w:eastAsia="ru-RU"/>
        </w:rPr>
        <w:tab/>
      </w:r>
      <w:r w:rsidR="006C1A38" w:rsidRPr="00767EC6">
        <w:rPr>
          <w:rFonts w:ascii="Times New Roman" w:eastAsia="Times New Roman" w:hAnsi="Times New Roman" w:cs="Times New Roman"/>
          <w:sz w:val="28"/>
          <w:szCs w:val="28"/>
          <w:lang w:eastAsia="ru-RU"/>
        </w:rPr>
        <w:t xml:space="preserve">С целью развития инфраструктуры для занятий физической культурой и массовым спортом, в соответствии с государственной программой Ханты-Мансийского автономного округа – Югры «Развитие физической культуры и спорта», утвержденной постановлением Правительства Ханты-Мансийского автономного округа – Югры от 31.10.2021 года № 471-п (далее – государственная программа, автономный округ), за счет средств государственной программы «Сотрудничество» на 2022 год, приобретены уличные спортивные площадки круглогодичного использования (далее – спортивные площадки) (три комплексные площадки и две тренажерные площадки) для занятий хоккеем, футболом, баскетболом, воркаутом.  </w:t>
      </w:r>
    </w:p>
    <w:p w14:paraId="7B9FBFA8" w14:textId="77777777" w:rsidR="004771BE" w:rsidRDefault="004771BE" w:rsidP="004771BE">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C1A38" w:rsidRPr="00767EC6">
        <w:rPr>
          <w:rFonts w:ascii="Times New Roman" w:eastAsia="Times New Roman" w:hAnsi="Times New Roman" w:cs="Times New Roman"/>
          <w:sz w:val="28"/>
          <w:szCs w:val="28"/>
          <w:lang w:eastAsia="ru-RU"/>
        </w:rPr>
        <w:t>Площадь земельного участка для установки одного корта круглогодичного использования составляет 1</w:t>
      </w:r>
      <w:r w:rsidR="00767EC6" w:rsidRPr="00767EC6">
        <w:rPr>
          <w:rFonts w:ascii="Times New Roman" w:eastAsia="Times New Roman" w:hAnsi="Times New Roman" w:cs="Times New Roman"/>
          <w:sz w:val="28"/>
          <w:szCs w:val="28"/>
          <w:lang w:eastAsia="ru-RU"/>
        </w:rPr>
        <w:t xml:space="preserve"> </w:t>
      </w:r>
      <w:r w:rsidR="006C1A38" w:rsidRPr="00767EC6">
        <w:rPr>
          <w:rFonts w:ascii="Times New Roman" w:eastAsia="Times New Roman" w:hAnsi="Times New Roman" w:cs="Times New Roman"/>
          <w:sz w:val="28"/>
          <w:szCs w:val="28"/>
          <w:lang w:eastAsia="ru-RU"/>
        </w:rPr>
        <w:t>539 кв.м. (далее – комплексная площадка), спортивной площадки с турниками и тренажерами – 400 кв.м. (далее – тренажерная площадка). Монтаж и установка приобретенных спортивных площадок будет осуществлена за счет средств местного бюджета до 01.10.2023 года. Планируется установка:</w:t>
      </w:r>
    </w:p>
    <w:p w14:paraId="4F59EFAB" w14:textId="77777777" w:rsidR="004771BE" w:rsidRDefault="004771BE" w:rsidP="004771BE">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ab/>
      </w:r>
      <w:r w:rsidR="006C1A38" w:rsidRPr="00767EC6">
        <w:rPr>
          <w:rFonts w:ascii="Times New Roman" w:eastAsia="Times New Roman" w:hAnsi="Times New Roman" w:cs="Times New Roman"/>
          <w:bCs/>
          <w:sz w:val="28"/>
          <w:szCs w:val="28"/>
          <w:lang w:eastAsia="ru-RU"/>
        </w:rPr>
        <w:t xml:space="preserve">1.Комплексная площадка по адресу: </w:t>
      </w:r>
    </w:p>
    <w:p w14:paraId="1ADB21C8" w14:textId="77777777" w:rsidR="0087444D" w:rsidRDefault="004771BE" w:rsidP="0087444D">
      <w:pPr>
        <w:widowControl w:val="0"/>
        <w:pBdr>
          <w:bottom w:val="single" w:sz="4" w:space="31" w:color="FFFFFF"/>
        </w:pBdr>
        <w:tabs>
          <w:tab w:val="left" w:pos="0"/>
        </w:tabs>
        <w:autoSpaceDE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r>
      <w:r w:rsidR="006C1A38" w:rsidRPr="00767EC6">
        <w:rPr>
          <w:rFonts w:ascii="Times New Roman" w:eastAsia="Times New Roman" w:hAnsi="Times New Roman" w:cs="Times New Roman"/>
          <w:sz w:val="28"/>
          <w:szCs w:val="28"/>
          <w:lang w:eastAsia="ru-RU"/>
        </w:rPr>
        <w:t>-г.Нефтеюганск, 2 микрорайон, вблизи СОШ № 5;</w:t>
      </w:r>
    </w:p>
    <w:p w14:paraId="1DFAB366" w14:textId="77777777" w:rsidR="0087444D" w:rsidRDefault="0087444D" w:rsidP="0087444D">
      <w:pPr>
        <w:widowControl w:val="0"/>
        <w:pBdr>
          <w:bottom w:val="single" w:sz="4" w:space="31" w:color="FFFFFF"/>
        </w:pBdr>
        <w:tabs>
          <w:tab w:val="left" w:pos="0"/>
        </w:tabs>
        <w:autoSpaceDE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C1A38" w:rsidRPr="00767EC6">
        <w:rPr>
          <w:rFonts w:ascii="Times New Roman" w:eastAsia="Times New Roman" w:hAnsi="Times New Roman" w:cs="Times New Roman"/>
          <w:sz w:val="28"/>
          <w:szCs w:val="28"/>
          <w:lang w:eastAsia="ru-RU"/>
        </w:rPr>
        <w:t>-г.Нефтеюганск, 16 микрорайон, вблизи домов 23, 27, 29;</w:t>
      </w:r>
    </w:p>
    <w:p w14:paraId="20924B2C" w14:textId="77777777" w:rsidR="0087444D" w:rsidRDefault="0087444D" w:rsidP="0087444D">
      <w:pPr>
        <w:widowControl w:val="0"/>
        <w:pBdr>
          <w:bottom w:val="single" w:sz="4" w:space="31" w:color="FFFFFF"/>
        </w:pBdr>
        <w:tabs>
          <w:tab w:val="left" w:pos="0"/>
        </w:tabs>
        <w:autoSpaceDE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C1A38" w:rsidRPr="00767EC6">
        <w:rPr>
          <w:rFonts w:ascii="Times New Roman" w:eastAsia="Times New Roman" w:hAnsi="Times New Roman" w:cs="Times New Roman"/>
          <w:sz w:val="28"/>
          <w:szCs w:val="28"/>
          <w:lang w:eastAsia="ru-RU"/>
        </w:rPr>
        <w:t>-г.Нефтеюганск, 10А микрорайон, вблизи дома 1.</w:t>
      </w:r>
    </w:p>
    <w:p w14:paraId="5EB5C56F" w14:textId="77777777" w:rsidR="0087444D" w:rsidRDefault="0087444D" w:rsidP="0087444D">
      <w:pPr>
        <w:widowControl w:val="0"/>
        <w:pBdr>
          <w:bottom w:val="single" w:sz="4" w:space="31" w:color="FFFFFF"/>
        </w:pBdr>
        <w:tabs>
          <w:tab w:val="left" w:pos="0"/>
        </w:tabs>
        <w:autoSpaceDE w:val="0"/>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ab/>
      </w:r>
      <w:r w:rsidR="006C1A38" w:rsidRPr="00767EC6">
        <w:rPr>
          <w:rFonts w:ascii="Times New Roman" w:eastAsia="Times New Roman" w:hAnsi="Times New Roman" w:cs="Times New Roman"/>
          <w:bCs/>
          <w:sz w:val="28"/>
          <w:szCs w:val="28"/>
          <w:lang w:eastAsia="ru-RU"/>
        </w:rPr>
        <w:t>2.Тренажерная площадка по адресу:</w:t>
      </w:r>
    </w:p>
    <w:p w14:paraId="5FA5ACC0" w14:textId="77777777" w:rsidR="0087444D" w:rsidRDefault="0087444D" w:rsidP="0087444D">
      <w:pPr>
        <w:widowControl w:val="0"/>
        <w:pBdr>
          <w:bottom w:val="single" w:sz="4" w:space="31" w:color="FFFFFF"/>
        </w:pBdr>
        <w:tabs>
          <w:tab w:val="left" w:pos="0"/>
        </w:tabs>
        <w:autoSpaceDE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r>
      <w:r w:rsidR="006C1A38" w:rsidRPr="00767EC6">
        <w:rPr>
          <w:rFonts w:ascii="Times New Roman" w:eastAsia="Times New Roman" w:hAnsi="Times New Roman" w:cs="Times New Roman"/>
          <w:sz w:val="28"/>
          <w:szCs w:val="28"/>
          <w:lang w:eastAsia="ru-RU"/>
        </w:rPr>
        <w:t>-г.Нефтеюганск, 8 микрорайон, вблизи домов 21, 23, 16, рядом с комплексной площадкой;</w:t>
      </w:r>
    </w:p>
    <w:p w14:paraId="3B53AEAD" w14:textId="0F141095" w:rsidR="006C1A38" w:rsidRPr="00767EC6" w:rsidRDefault="0087444D" w:rsidP="0087444D">
      <w:pPr>
        <w:widowControl w:val="0"/>
        <w:pBdr>
          <w:bottom w:val="single" w:sz="4" w:space="31" w:color="FFFFFF"/>
        </w:pBdr>
        <w:tabs>
          <w:tab w:val="left" w:pos="0"/>
        </w:tabs>
        <w:autoSpaceDE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C1A38" w:rsidRPr="00767EC6">
        <w:rPr>
          <w:rFonts w:ascii="Times New Roman" w:eastAsia="Times New Roman" w:hAnsi="Times New Roman" w:cs="Times New Roman"/>
          <w:sz w:val="28"/>
          <w:szCs w:val="28"/>
          <w:lang w:eastAsia="ru-RU"/>
        </w:rPr>
        <w:t xml:space="preserve">-г.Нефтеюганск, микрорайон 11А в районе детской площадки и </w:t>
      </w:r>
      <w:proofErr w:type="gramStart"/>
      <w:r w:rsidR="006C1A38" w:rsidRPr="00767EC6">
        <w:rPr>
          <w:rFonts w:ascii="Times New Roman" w:eastAsia="Times New Roman" w:hAnsi="Times New Roman" w:cs="Times New Roman"/>
          <w:sz w:val="28"/>
          <w:szCs w:val="28"/>
          <w:lang w:eastAsia="ru-RU"/>
        </w:rPr>
        <w:t xml:space="preserve">конечной </w:t>
      </w:r>
      <w:r>
        <w:rPr>
          <w:rFonts w:ascii="Times New Roman" w:eastAsia="Times New Roman" w:hAnsi="Times New Roman" w:cs="Times New Roman"/>
          <w:sz w:val="28"/>
          <w:szCs w:val="28"/>
          <w:lang w:eastAsia="ru-RU"/>
        </w:rPr>
        <w:t xml:space="preserve"> </w:t>
      </w:r>
      <w:r w:rsidR="006C1A38" w:rsidRPr="00767EC6">
        <w:rPr>
          <w:rFonts w:ascii="Times New Roman" w:eastAsia="Times New Roman" w:hAnsi="Times New Roman" w:cs="Times New Roman"/>
          <w:sz w:val="28"/>
          <w:szCs w:val="28"/>
          <w:lang w:eastAsia="ru-RU"/>
        </w:rPr>
        <w:t>остановки</w:t>
      </w:r>
      <w:proofErr w:type="gramEnd"/>
      <w:r w:rsidR="006C1A38" w:rsidRPr="00767EC6">
        <w:rPr>
          <w:rFonts w:ascii="Times New Roman" w:eastAsia="Times New Roman" w:hAnsi="Times New Roman" w:cs="Times New Roman"/>
          <w:sz w:val="28"/>
          <w:szCs w:val="28"/>
          <w:lang w:eastAsia="ru-RU"/>
        </w:rPr>
        <w:t xml:space="preserve"> п. Звездный.</w:t>
      </w:r>
    </w:p>
    <w:p w14:paraId="1460F665" w14:textId="58714513" w:rsidR="006C1A38" w:rsidRPr="000316F0" w:rsidRDefault="000316F0" w:rsidP="00827BB5">
      <w:pPr>
        <w:widowControl w:val="0"/>
        <w:pBdr>
          <w:bottom w:val="single" w:sz="4" w:space="10" w:color="FFFFFF"/>
        </w:pBdr>
        <w:tabs>
          <w:tab w:val="left" w:pos="0"/>
        </w:tabs>
        <w:autoSpaceDE w:val="0"/>
        <w:spacing w:after="0" w:line="240" w:lineRule="auto"/>
        <w:ind w:firstLine="567"/>
        <w:contextualSpacing/>
        <w:jc w:val="both"/>
        <w:rPr>
          <w:rFonts w:ascii="Times New Roman" w:eastAsia="Calibri" w:hAnsi="Times New Roman" w:cs="Times New Roman"/>
          <w:sz w:val="28"/>
          <w:szCs w:val="28"/>
        </w:rPr>
      </w:pPr>
      <w:r w:rsidRPr="000316F0">
        <w:rPr>
          <w:rFonts w:ascii="Times New Roman" w:eastAsia="Times New Roman" w:hAnsi="Times New Roman" w:cs="Times New Roman"/>
          <w:sz w:val="28"/>
          <w:szCs w:val="28"/>
          <w:lang w:eastAsia="ru-RU"/>
        </w:rPr>
        <w:t xml:space="preserve">В соответствии с государственной программой Ханты-Мансийского автономного округа – Югры «Развитие физической культуры и спорта», утвержденной постановлением Правительства Ханты-Мансийского автономного округа – Югры от 31.10.2021 года № 471-п </w:t>
      </w:r>
      <w:r w:rsidRPr="000316F0">
        <w:rPr>
          <w:rFonts w:ascii="Times New Roman" w:eastAsia="Calibri" w:hAnsi="Times New Roman" w:cs="Times New Roman"/>
          <w:sz w:val="28"/>
          <w:szCs w:val="28"/>
        </w:rPr>
        <w:t>строительство многофункционального спортивного комплекса предусмотрено на 2023-2025 годы.</w:t>
      </w:r>
      <w:r w:rsidRPr="000316F0">
        <w:rPr>
          <w:rFonts w:ascii="Times New Roman" w:eastAsia="Calibri" w:hAnsi="Times New Roman" w:cs="Times New Roman"/>
          <w:sz w:val="28"/>
          <w:szCs w:val="28"/>
        </w:rPr>
        <w:t xml:space="preserve"> </w:t>
      </w:r>
      <w:r w:rsidR="006C1A38" w:rsidRPr="000316F0">
        <w:rPr>
          <w:rFonts w:ascii="Times New Roman" w:eastAsia="Calibri" w:hAnsi="Times New Roman" w:cs="Times New Roman"/>
          <w:sz w:val="28"/>
          <w:szCs w:val="28"/>
        </w:rPr>
        <w:t>Ввод объекта в эксплуатацию позволит увеличить обеспеченность жителей города спортивными сооружениями. Мощность объекта составит 580 посещений в смену, а его площадь – 12 тысяч 919 квадратных метров.</w:t>
      </w:r>
      <w:r w:rsidR="006C1A38" w:rsidRPr="000316F0">
        <w:rPr>
          <w:rFonts w:ascii="Calibri" w:eastAsia="Calibri" w:hAnsi="Calibri" w:cs="Times New Roman"/>
        </w:rPr>
        <w:t xml:space="preserve"> </w:t>
      </w:r>
    </w:p>
    <w:p w14:paraId="66D94878" w14:textId="77777777" w:rsidR="006C1A38" w:rsidRPr="00767EC6" w:rsidRDefault="006C1A38" w:rsidP="00827BB5">
      <w:pPr>
        <w:widowControl w:val="0"/>
        <w:pBdr>
          <w:bottom w:val="single" w:sz="4" w:space="10" w:color="FFFFFF"/>
        </w:pBdr>
        <w:tabs>
          <w:tab w:val="left" w:pos="0"/>
        </w:tabs>
        <w:autoSpaceDE w:val="0"/>
        <w:spacing w:after="0" w:line="240" w:lineRule="auto"/>
        <w:ind w:firstLine="567"/>
        <w:jc w:val="both"/>
        <w:rPr>
          <w:rFonts w:ascii="Times New Roman" w:eastAsia="Times New Roman" w:hAnsi="Times New Roman" w:cs="Times New Roman"/>
          <w:sz w:val="26"/>
          <w:szCs w:val="26"/>
          <w:lang w:eastAsia="ru-RU"/>
        </w:rPr>
      </w:pPr>
      <w:r w:rsidRPr="000316F0">
        <w:rPr>
          <w:rFonts w:ascii="Times New Roman" w:eastAsia="Times New Roman" w:hAnsi="Times New Roman" w:cs="Times New Roman"/>
          <w:sz w:val="28"/>
          <w:szCs w:val="28"/>
          <w:lang w:eastAsia="ru-RU"/>
        </w:rPr>
        <w:t>Разработан комплекс мероприятий, обеспечивающих</w:t>
      </w:r>
      <w:r w:rsidRPr="00767EC6">
        <w:rPr>
          <w:rFonts w:ascii="Times New Roman" w:eastAsia="Times New Roman" w:hAnsi="Times New Roman" w:cs="Times New Roman"/>
          <w:sz w:val="28"/>
          <w:szCs w:val="28"/>
          <w:lang w:eastAsia="ru-RU"/>
        </w:rPr>
        <w:t xml:space="preserve"> консервацию объекта «Многофункциональный спортивный комплекс в г.Нефтеюганске» и объект законсервирован. Осуществляется охрана объекта. Распоряжением администрации города Нефтеюганска от 24.09.2021 № 253-р утвержден план мероприятий («дорожная карта») по строительству объекта «Многофункциональный спортивный комплекс» в г.Нефт</w:t>
      </w:r>
      <w:bookmarkStart w:id="21" w:name="_GoBack"/>
      <w:bookmarkEnd w:id="21"/>
      <w:r w:rsidRPr="00767EC6">
        <w:rPr>
          <w:rFonts w:ascii="Times New Roman" w:eastAsia="Times New Roman" w:hAnsi="Times New Roman" w:cs="Times New Roman"/>
          <w:sz w:val="28"/>
          <w:szCs w:val="28"/>
          <w:lang w:eastAsia="ru-RU"/>
        </w:rPr>
        <w:t>еюганске.</w:t>
      </w:r>
    </w:p>
    <w:p w14:paraId="3FD6D409" w14:textId="06665529" w:rsidR="00767EC6" w:rsidRPr="006E7372" w:rsidRDefault="00767EC6" w:rsidP="00827BB5">
      <w:pPr>
        <w:widowControl w:val="0"/>
        <w:pBdr>
          <w:bottom w:val="single" w:sz="4" w:space="10" w:color="FFFFFF"/>
        </w:pBdr>
        <w:tabs>
          <w:tab w:val="left" w:pos="0"/>
        </w:tabs>
        <w:autoSpaceDE w:val="0"/>
        <w:spacing w:after="0" w:line="240" w:lineRule="auto"/>
        <w:jc w:val="both"/>
        <w:rPr>
          <w:rFonts w:ascii="Times New Roman" w:eastAsia="Times New Roman" w:hAnsi="Times New Roman" w:cs="Times New Roman"/>
          <w:sz w:val="28"/>
          <w:szCs w:val="28"/>
          <w:shd w:val="clear" w:color="auto" w:fill="FFFFFF"/>
          <w:lang w:eastAsia="ru-RU"/>
        </w:rPr>
      </w:pPr>
      <w:r w:rsidRPr="00767EC6">
        <w:rPr>
          <w:rFonts w:ascii="Times New Roman" w:eastAsia="Times New Roman" w:hAnsi="Times New Roman" w:cs="Times New Roman"/>
          <w:sz w:val="28"/>
          <w:szCs w:val="28"/>
          <w:shd w:val="clear" w:color="auto" w:fill="FFFFFF"/>
          <w:lang w:eastAsia="ru-RU"/>
        </w:rPr>
        <w:tab/>
        <w:t>В сфере образования на период 2023-2025 годов запланированы мероприятия:</w:t>
      </w:r>
    </w:p>
    <w:p w14:paraId="2F912188" w14:textId="77777777" w:rsidR="00767EC6" w:rsidRPr="006E7372" w:rsidRDefault="00767EC6" w:rsidP="00827BB5">
      <w:pPr>
        <w:widowControl w:val="0"/>
        <w:pBdr>
          <w:bottom w:val="single" w:sz="4" w:space="10" w:color="FFFFFF"/>
        </w:pBdr>
        <w:tabs>
          <w:tab w:val="left" w:pos="0"/>
        </w:tabs>
        <w:autoSpaceDE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E7372">
        <w:rPr>
          <w:rFonts w:ascii="Times New Roman" w:eastAsia="Times New Roman" w:hAnsi="Times New Roman" w:cs="Times New Roman"/>
          <w:sz w:val="28"/>
          <w:szCs w:val="28"/>
          <w:shd w:val="clear" w:color="auto" w:fill="FFFFFF"/>
          <w:lang w:eastAsia="ru-RU"/>
        </w:rPr>
        <w:t>-окончание строительства</w:t>
      </w:r>
      <w:r w:rsidRPr="006E7372">
        <w:rPr>
          <w:rFonts w:ascii="Times New Roman" w:eastAsia="Times New Roman" w:hAnsi="Times New Roman" w:cs="Times New Roman"/>
          <w:bCs/>
          <w:iCs/>
          <w:sz w:val="28"/>
          <w:szCs w:val="28"/>
          <w:lang w:eastAsia="ru-RU"/>
        </w:rPr>
        <w:t xml:space="preserve"> </w:t>
      </w:r>
      <w:r w:rsidRPr="006E7372">
        <w:rPr>
          <w:rFonts w:ascii="Times New Roman" w:eastAsia="Times New Roman" w:hAnsi="Times New Roman" w:cs="Times New Roman"/>
          <w:sz w:val="28"/>
          <w:szCs w:val="28"/>
          <w:lang w:eastAsia="ru-RU"/>
        </w:rPr>
        <w:t>детского сада в 16 микрорайоне на 300 мест (2024 г.);</w:t>
      </w:r>
    </w:p>
    <w:p w14:paraId="42064E5B" w14:textId="77777777" w:rsidR="00827BB5" w:rsidRDefault="00767EC6" w:rsidP="00827BB5">
      <w:pPr>
        <w:widowControl w:val="0"/>
        <w:pBdr>
          <w:bottom w:val="single" w:sz="4" w:space="10"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6E7372">
        <w:rPr>
          <w:rFonts w:ascii="Times New Roman" w:eastAsia="Times New Roman" w:hAnsi="Times New Roman" w:cs="Times New Roman"/>
          <w:sz w:val="28"/>
          <w:szCs w:val="28"/>
          <w:lang w:eastAsia="ru-RU"/>
        </w:rPr>
        <w:t>-приобретение нежилого помещения для размещения дошкольной образовательной организации на 350 мест (2025 г.).</w:t>
      </w:r>
    </w:p>
    <w:p w14:paraId="7C3C921F" w14:textId="77777777" w:rsidR="00827BB5" w:rsidRDefault="00827BB5" w:rsidP="00827BB5">
      <w:pPr>
        <w:widowControl w:val="0"/>
        <w:pBdr>
          <w:bottom w:val="single" w:sz="4" w:space="10"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p>
    <w:p w14:paraId="2FDC1EAC" w14:textId="2203A41E" w:rsidR="000B10C7" w:rsidRPr="003C2A81" w:rsidRDefault="00F10EF3" w:rsidP="003C2A81">
      <w:pPr>
        <w:pStyle w:val="a8"/>
        <w:widowControl w:val="0"/>
        <w:numPr>
          <w:ilvl w:val="0"/>
          <w:numId w:val="45"/>
        </w:numPr>
        <w:pBdr>
          <w:bottom w:val="single" w:sz="4" w:space="10" w:color="FFFFFF"/>
        </w:pBdr>
        <w:tabs>
          <w:tab w:val="left" w:pos="0"/>
        </w:tabs>
        <w:autoSpaceDE w:val="0"/>
        <w:ind w:left="0" w:firstLine="426"/>
        <w:jc w:val="center"/>
        <w:rPr>
          <w:rFonts w:ascii="Times New Roman" w:hAnsi="Times New Roman"/>
          <w:sz w:val="28"/>
          <w:szCs w:val="28"/>
        </w:rPr>
      </w:pPr>
      <w:r w:rsidRPr="003C2A81">
        <w:rPr>
          <w:rFonts w:ascii="Times New Roman" w:hAnsi="Times New Roman"/>
          <w:bCs/>
          <w:sz w:val="28"/>
          <w:szCs w:val="28"/>
        </w:rPr>
        <w:t>О мерах по обеспечению социально-экономической стабильности в условиях внешнего санкционного давления</w:t>
      </w:r>
    </w:p>
    <w:p w14:paraId="79FB8B53" w14:textId="54C37AC0" w:rsidR="005B6A7C" w:rsidRDefault="005B6A7C" w:rsidP="003C2A81">
      <w:pPr>
        <w:spacing w:after="0" w:line="240" w:lineRule="auto"/>
        <w:ind w:firstLine="708"/>
        <w:contextualSpacing/>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П</w:t>
      </w:r>
      <w:r w:rsidRPr="005B6A7C">
        <w:rPr>
          <w:rFonts w:ascii="Times New Roman" w:eastAsia="Times New Roman" w:hAnsi="Times New Roman" w:cs="Times New Roman"/>
          <w:noProof/>
          <w:sz w:val="28"/>
          <w:szCs w:val="28"/>
          <w:lang w:eastAsia="ru-RU"/>
        </w:rPr>
        <w:t>остановление</w:t>
      </w:r>
      <w:r>
        <w:rPr>
          <w:rFonts w:ascii="Times New Roman" w:eastAsia="Times New Roman" w:hAnsi="Times New Roman" w:cs="Times New Roman"/>
          <w:noProof/>
          <w:sz w:val="28"/>
          <w:szCs w:val="28"/>
          <w:lang w:eastAsia="ru-RU"/>
        </w:rPr>
        <w:t>м</w:t>
      </w:r>
      <w:r w:rsidRPr="005B6A7C">
        <w:rPr>
          <w:rFonts w:ascii="Times New Roman" w:eastAsia="Times New Roman" w:hAnsi="Times New Roman" w:cs="Times New Roman"/>
          <w:noProof/>
          <w:sz w:val="28"/>
          <w:szCs w:val="28"/>
          <w:lang w:eastAsia="ru-RU"/>
        </w:rPr>
        <w:t xml:space="preserve"> администрации города Нефтеюганска от 01.04.2022</w:t>
      </w:r>
      <w:r>
        <w:rPr>
          <w:rFonts w:ascii="Times New Roman" w:eastAsia="Times New Roman" w:hAnsi="Times New Roman" w:cs="Times New Roman"/>
          <w:noProof/>
          <w:sz w:val="28"/>
          <w:szCs w:val="28"/>
          <w:lang w:eastAsia="ru-RU"/>
        </w:rPr>
        <w:t xml:space="preserve">   </w:t>
      </w:r>
      <w:r w:rsidRPr="005B6A7C">
        <w:rPr>
          <w:rFonts w:ascii="Times New Roman" w:eastAsia="Times New Roman" w:hAnsi="Times New Roman" w:cs="Times New Roman"/>
          <w:noProof/>
          <w:sz w:val="28"/>
          <w:szCs w:val="28"/>
          <w:lang w:eastAsia="ru-RU"/>
        </w:rPr>
        <w:t xml:space="preserve"> № 567-п утвержден план первоочередных действий по обеспечению развития экономики города Нефтеюганска в условиях внешнего санкционного давления на 2022 год</w:t>
      </w:r>
      <w:r>
        <w:rPr>
          <w:rFonts w:ascii="Times New Roman" w:eastAsia="Times New Roman" w:hAnsi="Times New Roman" w:cs="Times New Roman"/>
          <w:noProof/>
          <w:sz w:val="28"/>
          <w:szCs w:val="28"/>
          <w:lang w:eastAsia="ru-RU"/>
        </w:rPr>
        <w:t xml:space="preserve"> (далее – План)</w:t>
      </w:r>
      <w:r w:rsidRPr="005B6A7C">
        <w:rPr>
          <w:rFonts w:ascii="Times New Roman" w:eastAsia="Times New Roman" w:hAnsi="Times New Roman" w:cs="Times New Roman"/>
          <w:noProof/>
          <w:sz w:val="28"/>
          <w:szCs w:val="28"/>
          <w:lang w:eastAsia="ru-RU"/>
        </w:rPr>
        <w:t>, предусматривающий предоставление дополнительных мер поддержки субъектам малого и среднего предпринимательства, мобилизованным в Вооруженные Силы Российской Федерации</w:t>
      </w:r>
      <w:r>
        <w:rPr>
          <w:rFonts w:ascii="Times New Roman" w:eastAsia="Times New Roman" w:hAnsi="Times New Roman" w:cs="Times New Roman"/>
          <w:noProof/>
          <w:sz w:val="28"/>
          <w:szCs w:val="28"/>
          <w:lang w:eastAsia="ru-RU"/>
        </w:rPr>
        <w:t>, а именно:</w:t>
      </w:r>
    </w:p>
    <w:p w14:paraId="6A48FCFA" w14:textId="4608CA24" w:rsidR="005B6A7C" w:rsidRDefault="00F06912" w:rsidP="00F06912">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6912">
        <w:rPr>
          <w:rFonts w:ascii="Times New Roman" w:eastAsia="Calibri" w:hAnsi="Times New Roman" w:cs="Times New Roman"/>
          <w:sz w:val="28"/>
          <w:szCs w:val="28"/>
        </w:rPr>
        <w:t>Мониторинг Положений о закупках заказчиков, включённых в Перечень конкретных заказчиков в соответствии с Распоряжением Правительства Российской Федерации от 19.04.2016 № 717-р, на предмет наличия способа обеспечения исполнения договоров путем предоставления поручительства</w:t>
      </w:r>
      <w:r>
        <w:rPr>
          <w:rFonts w:ascii="Times New Roman" w:eastAsia="Calibri" w:hAnsi="Times New Roman" w:cs="Times New Roman"/>
          <w:sz w:val="28"/>
          <w:szCs w:val="28"/>
        </w:rPr>
        <w:t>;</w:t>
      </w:r>
    </w:p>
    <w:p w14:paraId="414604D3" w14:textId="6D69FB3E" w:rsidR="00F06912" w:rsidRPr="00F06912" w:rsidRDefault="00F06912" w:rsidP="00F06912">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6912">
        <w:rPr>
          <w:rFonts w:ascii="Times New Roman" w:eastAsia="Calibri" w:hAnsi="Times New Roman" w:cs="Times New Roman"/>
          <w:sz w:val="28"/>
          <w:szCs w:val="28"/>
        </w:rPr>
        <w:t>Мониторинг сохранения, увеличения рабочих мест среди субъектов малого и среднего предпринимательства, осуществляющих муниципальные закупки</w:t>
      </w:r>
      <w:r>
        <w:rPr>
          <w:rFonts w:ascii="Times New Roman" w:eastAsia="Calibri" w:hAnsi="Times New Roman" w:cs="Times New Roman"/>
          <w:sz w:val="28"/>
          <w:szCs w:val="28"/>
        </w:rPr>
        <w:t>;</w:t>
      </w:r>
    </w:p>
    <w:p w14:paraId="3633D770" w14:textId="2990AAE3" w:rsidR="00F06912" w:rsidRPr="00F06912" w:rsidRDefault="00F06912" w:rsidP="00F06912">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6912">
        <w:rPr>
          <w:rFonts w:ascii="Times New Roman" w:eastAsia="Calibri" w:hAnsi="Times New Roman" w:cs="Times New Roman"/>
          <w:sz w:val="28"/>
          <w:szCs w:val="28"/>
        </w:rPr>
        <w:t>Проведение конкурсного отбора на получение субсидии субъектами малого и среднего предпринимательства</w:t>
      </w:r>
      <w:r>
        <w:rPr>
          <w:rFonts w:ascii="Times New Roman" w:eastAsia="Calibri" w:hAnsi="Times New Roman" w:cs="Times New Roman"/>
          <w:sz w:val="28"/>
          <w:szCs w:val="28"/>
        </w:rPr>
        <w:t>;</w:t>
      </w:r>
    </w:p>
    <w:p w14:paraId="7DDCB3C8" w14:textId="55D2345F" w:rsidR="00F06912" w:rsidRPr="00F06912" w:rsidRDefault="00F06912" w:rsidP="00F06912">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6912">
        <w:rPr>
          <w:rFonts w:ascii="Times New Roman" w:eastAsia="Calibri" w:hAnsi="Times New Roman" w:cs="Times New Roman"/>
          <w:sz w:val="28"/>
          <w:szCs w:val="28"/>
        </w:rPr>
        <w:t>Объявление конкурса о приеме заявок субъектов малого и среднего предпринимательства на получение финансовой поддержки</w:t>
      </w:r>
      <w:r>
        <w:rPr>
          <w:rFonts w:ascii="Times New Roman" w:eastAsia="Calibri" w:hAnsi="Times New Roman" w:cs="Times New Roman"/>
          <w:sz w:val="28"/>
          <w:szCs w:val="28"/>
        </w:rPr>
        <w:t>;</w:t>
      </w:r>
    </w:p>
    <w:p w14:paraId="16EA0688" w14:textId="2450A5FE" w:rsidR="00F06912" w:rsidRPr="00F06912" w:rsidRDefault="00F06912" w:rsidP="00F06912">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6912">
        <w:rPr>
          <w:rFonts w:ascii="Times New Roman" w:eastAsia="Calibri" w:hAnsi="Times New Roman" w:cs="Times New Roman"/>
          <w:sz w:val="28"/>
          <w:szCs w:val="28"/>
        </w:rPr>
        <w:t>Предоставление субсидий субъектам малого и среднего предпринимательства</w:t>
      </w:r>
      <w:r>
        <w:rPr>
          <w:rFonts w:ascii="Times New Roman" w:eastAsia="Calibri" w:hAnsi="Times New Roman" w:cs="Times New Roman"/>
          <w:sz w:val="28"/>
          <w:szCs w:val="28"/>
        </w:rPr>
        <w:t>;</w:t>
      </w:r>
    </w:p>
    <w:p w14:paraId="2B094116" w14:textId="5887DB43" w:rsidR="00F06912" w:rsidRPr="00F06912" w:rsidRDefault="00F06912" w:rsidP="00F06912">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6912">
        <w:rPr>
          <w:rFonts w:ascii="Times New Roman" w:eastAsia="Calibri" w:hAnsi="Times New Roman" w:cs="Times New Roman"/>
          <w:sz w:val="28"/>
          <w:szCs w:val="28"/>
        </w:rPr>
        <w:t>Неприменение мер реагирования, штрафных санкций к субъектам малого и среднего предпринимательства - получателям мер финансовой поддержки в случае недостижения целевых показателей, установленных соглашениями    о предоставл</w:t>
      </w:r>
      <w:r>
        <w:rPr>
          <w:rFonts w:ascii="Times New Roman" w:eastAsia="Calibri" w:hAnsi="Times New Roman" w:cs="Times New Roman"/>
          <w:sz w:val="28"/>
          <w:szCs w:val="28"/>
        </w:rPr>
        <w:t>ении субсидии из бюджета города;</w:t>
      </w:r>
    </w:p>
    <w:p w14:paraId="1D12ACE1" w14:textId="04035CDC" w:rsidR="00F06912" w:rsidRPr="00F06912" w:rsidRDefault="00F06912" w:rsidP="00F06912">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6912">
        <w:rPr>
          <w:rFonts w:ascii="Times New Roman" w:eastAsia="Calibri" w:hAnsi="Times New Roman" w:cs="Times New Roman"/>
          <w:sz w:val="28"/>
          <w:szCs w:val="28"/>
        </w:rPr>
        <w:t>Снижение размера арендной платы по договорам аренды муниципального имущества и земельных участков, находящихся в муниципальной собственности</w:t>
      </w:r>
      <w:r>
        <w:rPr>
          <w:rFonts w:ascii="Times New Roman" w:eastAsia="Calibri" w:hAnsi="Times New Roman" w:cs="Times New Roman"/>
          <w:sz w:val="28"/>
          <w:szCs w:val="28"/>
        </w:rPr>
        <w:t>;</w:t>
      </w:r>
    </w:p>
    <w:p w14:paraId="707EFCF1" w14:textId="433A9DA0" w:rsidR="00F06912" w:rsidRPr="00F06912" w:rsidRDefault="00F06912" w:rsidP="00F06912">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6912">
        <w:rPr>
          <w:rFonts w:ascii="Times New Roman" w:eastAsia="Calibri" w:hAnsi="Times New Roman" w:cs="Times New Roman"/>
          <w:sz w:val="28"/>
          <w:szCs w:val="28"/>
        </w:rPr>
        <w:t>Неприменение мер реагирования, штрафных санкций к товаропроизводителям сельскохозяйственной и пищевой продукции в случае недостижения целевых показателей, установленных соглашениями о предоставлении государственной поддержки</w:t>
      </w:r>
      <w:r>
        <w:rPr>
          <w:rFonts w:ascii="Times New Roman" w:eastAsia="Calibri" w:hAnsi="Times New Roman" w:cs="Times New Roman"/>
          <w:sz w:val="28"/>
          <w:szCs w:val="28"/>
        </w:rPr>
        <w:t>;</w:t>
      </w:r>
    </w:p>
    <w:p w14:paraId="52BA9526" w14:textId="367EDF3A" w:rsidR="00F06912" w:rsidRPr="00F06912" w:rsidRDefault="00F06912" w:rsidP="00F06912">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6912">
        <w:rPr>
          <w:rFonts w:ascii="Times New Roman" w:eastAsia="Calibri" w:hAnsi="Times New Roman" w:cs="Times New Roman"/>
          <w:sz w:val="28"/>
          <w:szCs w:val="28"/>
        </w:rPr>
        <w:t>Мониторинг деятельности предприятий, осуществляющих деятельность на территории города Нефтеюганска</w:t>
      </w:r>
      <w:r>
        <w:rPr>
          <w:rFonts w:ascii="Times New Roman" w:eastAsia="Calibri" w:hAnsi="Times New Roman" w:cs="Times New Roman"/>
          <w:sz w:val="28"/>
          <w:szCs w:val="28"/>
        </w:rPr>
        <w:t>;</w:t>
      </w:r>
    </w:p>
    <w:p w14:paraId="5AF8A659" w14:textId="2B694A5A" w:rsidR="00F06912" w:rsidRPr="00F06912" w:rsidRDefault="00F06912" w:rsidP="00F06912">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6912">
        <w:rPr>
          <w:rFonts w:ascii="Times New Roman" w:eastAsia="Calibri" w:hAnsi="Times New Roman" w:cs="Times New Roman"/>
          <w:sz w:val="28"/>
          <w:szCs w:val="28"/>
        </w:rPr>
        <w:t>Актуализация сведений раздела «Инвестиционная политика» официального сайта органов местного самоуправления города Нефтеюганска</w:t>
      </w:r>
      <w:r>
        <w:rPr>
          <w:rFonts w:ascii="Times New Roman" w:eastAsia="Calibri" w:hAnsi="Times New Roman" w:cs="Times New Roman"/>
          <w:sz w:val="28"/>
          <w:szCs w:val="28"/>
        </w:rPr>
        <w:t>;</w:t>
      </w:r>
    </w:p>
    <w:p w14:paraId="1012927B" w14:textId="507A4341" w:rsidR="00F06912" w:rsidRPr="00F06912" w:rsidRDefault="00F06912" w:rsidP="00F06912">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6912">
        <w:rPr>
          <w:rFonts w:ascii="Times New Roman" w:eastAsia="Calibri" w:hAnsi="Times New Roman" w:cs="Times New Roman"/>
          <w:sz w:val="28"/>
          <w:szCs w:val="28"/>
        </w:rPr>
        <w:t>Актуализация сведений Инвестиционной карты Ханты-Мансийского автономного округа – Югры</w:t>
      </w:r>
      <w:r>
        <w:rPr>
          <w:rFonts w:ascii="Times New Roman" w:eastAsia="Calibri" w:hAnsi="Times New Roman" w:cs="Times New Roman"/>
          <w:sz w:val="28"/>
          <w:szCs w:val="28"/>
        </w:rPr>
        <w:t>;</w:t>
      </w:r>
    </w:p>
    <w:p w14:paraId="338A2C9C" w14:textId="5AE3D0BA" w:rsidR="00F06912" w:rsidRPr="00F06912" w:rsidRDefault="00F06912" w:rsidP="00F06912">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6912">
        <w:rPr>
          <w:rFonts w:ascii="Times New Roman" w:eastAsia="Calibri" w:hAnsi="Times New Roman" w:cs="Times New Roman"/>
          <w:sz w:val="28"/>
          <w:szCs w:val="28"/>
        </w:rPr>
        <w:t>Мониторинг цен на товары первой необходимости, запасов продовольственных товаров, строительных материалов, конструкций, оборудования</w:t>
      </w:r>
      <w:r>
        <w:rPr>
          <w:rFonts w:ascii="Times New Roman" w:eastAsia="Calibri" w:hAnsi="Times New Roman" w:cs="Times New Roman"/>
          <w:sz w:val="28"/>
          <w:szCs w:val="28"/>
        </w:rPr>
        <w:t>;</w:t>
      </w:r>
    </w:p>
    <w:p w14:paraId="56DE31CA" w14:textId="4F3F3A2A" w:rsidR="00F06912" w:rsidRPr="00F06912" w:rsidRDefault="00F06912" w:rsidP="00F06912">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6912">
        <w:rPr>
          <w:rFonts w:ascii="Times New Roman" w:eastAsia="Calibri" w:hAnsi="Times New Roman" w:cs="Times New Roman"/>
          <w:sz w:val="28"/>
          <w:szCs w:val="28"/>
        </w:rPr>
        <w:t>Мониторинг розничных цен и наличия лекарственных препаратов и медицинских изделий первой  необходимости в частных аптечных организациях</w:t>
      </w:r>
      <w:r>
        <w:rPr>
          <w:rFonts w:ascii="Times New Roman" w:eastAsia="Calibri" w:hAnsi="Times New Roman" w:cs="Times New Roman"/>
          <w:sz w:val="28"/>
          <w:szCs w:val="28"/>
        </w:rPr>
        <w:t>;</w:t>
      </w:r>
    </w:p>
    <w:p w14:paraId="2528F969" w14:textId="4652B028" w:rsidR="00F06912" w:rsidRPr="00F06912" w:rsidRDefault="00F06912" w:rsidP="00F06912">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6912">
        <w:rPr>
          <w:rFonts w:ascii="Times New Roman" w:eastAsia="Calibri" w:hAnsi="Times New Roman" w:cs="Times New Roman"/>
          <w:sz w:val="28"/>
          <w:szCs w:val="28"/>
        </w:rPr>
        <w:t>Мониторинг легализации теневой занятости (сбор и обработка информации о нарушении трудовых прав работников)</w:t>
      </w:r>
      <w:r>
        <w:rPr>
          <w:rFonts w:ascii="Times New Roman" w:eastAsia="Calibri" w:hAnsi="Times New Roman" w:cs="Times New Roman"/>
          <w:sz w:val="28"/>
          <w:szCs w:val="28"/>
        </w:rPr>
        <w:t>;</w:t>
      </w:r>
    </w:p>
    <w:p w14:paraId="2FF5019E" w14:textId="0DB398E1" w:rsidR="00F06912" w:rsidRPr="00F06912" w:rsidRDefault="00F06912" w:rsidP="00F06912">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6912">
        <w:rPr>
          <w:rFonts w:ascii="Times New Roman" w:eastAsia="Calibri" w:hAnsi="Times New Roman" w:cs="Times New Roman"/>
          <w:sz w:val="28"/>
          <w:szCs w:val="28"/>
        </w:rPr>
        <w:t>Внесение изменений в постановление администрации города Нефтеюганска от 12.03.2020 № 36-нп «Об утверждении порядка взаимодействия структурных подразделений и органов администрации города Нефтеюганска на этапах разработки, рассмотрения и сопровождения соглашений, реализуемых в соответствии с федеральным законодательством о государственно (муниципально)-частном партнерстве, федеральным законодательством о концессионных соглашениях»</w:t>
      </w:r>
      <w:r>
        <w:rPr>
          <w:rFonts w:ascii="Times New Roman" w:eastAsia="Calibri" w:hAnsi="Times New Roman" w:cs="Times New Roman"/>
          <w:sz w:val="28"/>
          <w:szCs w:val="28"/>
        </w:rPr>
        <w:t>;</w:t>
      </w:r>
    </w:p>
    <w:p w14:paraId="654BE762" w14:textId="70A3ACC6" w:rsidR="00F06912" w:rsidRPr="00F06912" w:rsidRDefault="00F06912" w:rsidP="00F06912">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6912">
        <w:rPr>
          <w:rFonts w:ascii="Times New Roman" w:eastAsia="Calibri" w:hAnsi="Times New Roman" w:cs="Times New Roman"/>
          <w:sz w:val="28"/>
          <w:szCs w:val="28"/>
        </w:rPr>
        <w:t>Снижение налоговой ставки в отношении объектов налогообложения, включённых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с 01.01.2021 по 31.12.2023 - 1,9 процентов; с 01.01.2024 и последующие годы - 2,0 процента</w:t>
      </w:r>
      <w:r>
        <w:rPr>
          <w:rFonts w:ascii="Times New Roman" w:eastAsia="Calibri" w:hAnsi="Times New Roman" w:cs="Times New Roman"/>
          <w:sz w:val="28"/>
          <w:szCs w:val="28"/>
        </w:rPr>
        <w:t>;</w:t>
      </w:r>
    </w:p>
    <w:p w14:paraId="2BF88467" w14:textId="77777777" w:rsidR="00F06912" w:rsidRPr="00F06912" w:rsidRDefault="00F06912" w:rsidP="00F06912">
      <w:pPr>
        <w:spacing w:after="0" w:line="240" w:lineRule="auto"/>
        <w:ind w:firstLine="708"/>
        <w:contextualSpacing/>
        <w:jc w:val="both"/>
        <w:rPr>
          <w:rFonts w:ascii="Times New Roman" w:eastAsia="Calibri" w:hAnsi="Times New Roman" w:cs="Times New Roman"/>
          <w:sz w:val="28"/>
          <w:szCs w:val="28"/>
        </w:rPr>
      </w:pPr>
    </w:p>
    <w:p w14:paraId="77FC292C" w14:textId="0E4FA47A" w:rsidR="00F06912" w:rsidRPr="00F06912" w:rsidRDefault="00F06912" w:rsidP="00F06912">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6912">
        <w:rPr>
          <w:rFonts w:ascii="Times New Roman" w:eastAsia="Calibri" w:hAnsi="Times New Roman" w:cs="Times New Roman"/>
          <w:sz w:val="28"/>
          <w:szCs w:val="28"/>
        </w:rPr>
        <w:t>Принятие решений о заключении контрактов с единственным поставщиком (подрядчиком, исполнителем) в соответствии с Постановлением Правительства Ханты-Мансийского автономного округа - Югры от 25.03.2022                      № 103-п «Об осуществлении закупок товаров, работ, услуг для обеспечения государственных и (или) муниципальных нужд Ханты-Мансийского автономного округа - Югры у единственного поставщика (подрядчика, исполнителя)»</w:t>
      </w:r>
      <w:r>
        <w:rPr>
          <w:rFonts w:ascii="Times New Roman" w:eastAsia="Calibri" w:hAnsi="Times New Roman" w:cs="Times New Roman"/>
          <w:sz w:val="28"/>
          <w:szCs w:val="28"/>
        </w:rPr>
        <w:t>;</w:t>
      </w:r>
    </w:p>
    <w:p w14:paraId="1FC4814F" w14:textId="7A427DB8" w:rsidR="00F06912" w:rsidRPr="00F06912" w:rsidRDefault="00F06912" w:rsidP="00F06912">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6912">
        <w:rPr>
          <w:rFonts w:ascii="Times New Roman" w:eastAsia="Calibri" w:hAnsi="Times New Roman" w:cs="Times New Roman"/>
          <w:sz w:val="28"/>
          <w:szCs w:val="28"/>
        </w:rPr>
        <w:t>Принятие решений о заключении дополнительных соглашений к муниципальным контрактам на основании ч.65.1 ст.112 Федерального закона от 05.04.2013 № 4-ФЗ «О контрактной системе в сфере закупок товаров, работ, услуг для обеспечения государственных и муниципальных нужд»</w:t>
      </w:r>
      <w:r>
        <w:rPr>
          <w:rFonts w:ascii="Times New Roman" w:eastAsia="Calibri" w:hAnsi="Times New Roman" w:cs="Times New Roman"/>
          <w:sz w:val="28"/>
          <w:szCs w:val="28"/>
        </w:rPr>
        <w:t>;</w:t>
      </w:r>
    </w:p>
    <w:p w14:paraId="5F7DC74A" w14:textId="54A212A7" w:rsidR="00F06912" w:rsidRDefault="00F06912" w:rsidP="00F06912">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6912">
        <w:rPr>
          <w:rFonts w:ascii="Times New Roman" w:eastAsia="Calibri" w:hAnsi="Times New Roman" w:cs="Times New Roman"/>
          <w:sz w:val="28"/>
          <w:szCs w:val="28"/>
        </w:rPr>
        <w:t>Авансирование до 50 % от предусмотренных бюджетных ассигнований на 2022 год по заключенным и вновь заключаемым контрактам на выполнение работ по капитальному ремонту автомобильных дорог общего пользования местного значения</w:t>
      </w:r>
      <w:r>
        <w:rPr>
          <w:rFonts w:ascii="Times New Roman" w:eastAsia="Calibri" w:hAnsi="Times New Roman" w:cs="Times New Roman"/>
          <w:sz w:val="28"/>
          <w:szCs w:val="28"/>
        </w:rPr>
        <w:t xml:space="preserve">. </w:t>
      </w:r>
    </w:p>
    <w:p w14:paraId="2CF0F2B0" w14:textId="3F5B73F2" w:rsidR="00D35E66" w:rsidRPr="004039B4" w:rsidRDefault="00D35E66" w:rsidP="00827BB5">
      <w:pPr>
        <w:spacing w:after="0" w:line="240" w:lineRule="auto"/>
        <w:ind w:firstLine="708"/>
        <w:contextualSpacing/>
        <w:jc w:val="both"/>
        <w:rPr>
          <w:rFonts w:ascii="Times New Roman" w:eastAsia="Calibri" w:hAnsi="Times New Roman" w:cs="Times New Roman"/>
          <w:color w:val="000000"/>
          <w:sz w:val="28"/>
          <w:szCs w:val="28"/>
        </w:rPr>
      </w:pPr>
      <w:r w:rsidRPr="004039B4">
        <w:rPr>
          <w:rFonts w:ascii="Times New Roman" w:eastAsia="Calibri" w:hAnsi="Times New Roman" w:cs="Times New Roman"/>
          <w:sz w:val="28"/>
          <w:szCs w:val="28"/>
        </w:rPr>
        <w:t xml:space="preserve">Вопросы социальной стабильности в условиях внешнего санкционного давления учреждения культуры решают посредством проведения культурно-просветительских событий со странами ближнего зарубежья Казахстаном и Белоруссией. </w:t>
      </w:r>
    </w:p>
    <w:p w14:paraId="329B1145" w14:textId="77777777" w:rsidR="00D35E66" w:rsidRPr="004039B4" w:rsidRDefault="00D35E66" w:rsidP="00D35E66">
      <w:pPr>
        <w:spacing w:after="0" w:line="240" w:lineRule="auto"/>
        <w:ind w:firstLine="708"/>
        <w:jc w:val="both"/>
        <w:rPr>
          <w:rFonts w:ascii="Times New Roman" w:eastAsia="Calibri" w:hAnsi="Times New Roman" w:cs="Times New Roman"/>
          <w:bCs/>
          <w:color w:val="000000"/>
          <w:sz w:val="28"/>
          <w:szCs w:val="28"/>
        </w:rPr>
      </w:pPr>
      <w:r w:rsidRPr="004039B4">
        <w:rPr>
          <w:rFonts w:ascii="Times New Roman" w:eastAsia="Calibri" w:hAnsi="Times New Roman" w:cs="Times New Roman"/>
          <w:bCs/>
          <w:color w:val="000000"/>
          <w:sz w:val="28"/>
          <w:szCs w:val="28"/>
        </w:rPr>
        <w:t xml:space="preserve">Городская библиотека приняла участие в культурной программе «Кирилло-Мефодиевское наследие. Перелистывая эпохи» с участием Ассоциации русских, славянских и казачьих организаций Ассамблеи народа Казахстана. </w:t>
      </w:r>
    </w:p>
    <w:p w14:paraId="05D10565" w14:textId="77777777" w:rsidR="00517BBE" w:rsidRPr="004039B4" w:rsidRDefault="00517BBE" w:rsidP="00517BBE">
      <w:pPr>
        <w:widowControl w:val="0"/>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sz w:val="26"/>
          <w:szCs w:val="26"/>
          <w:lang w:eastAsia="ru-RU"/>
        </w:rPr>
      </w:pPr>
      <w:r w:rsidRPr="004039B4">
        <w:rPr>
          <w:rFonts w:ascii="Times New Roman" w:eastAsia="Times New Roman" w:hAnsi="Times New Roman" w:cs="Times New Roman"/>
          <w:sz w:val="28"/>
          <w:szCs w:val="28"/>
          <w:lang w:eastAsia="ru-RU"/>
        </w:rPr>
        <w:t xml:space="preserve">Во исполнении Указа Президента Российской Федерации от 16.03.2022 №121 «О мерах по обеспечению социально-экономической стабильности и защиты населения в Российской Федерации», </w:t>
      </w:r>
      <w:r w:rsidRPr="004039B4">
        <w:rPr>
          <w:rFonts w:ascii="Times New Roman" w:eastAsia="Calibri" w:hAnsi="Times New Roman" w:cs="Times New Roman"/>
          <w:color w:val="020C22"/>
          <w:sz w:val="28"/>
          <w:szCs w:val="28"/>
          <w:shd w:val="clear" w:color="auto" w:fill="FFFFFF"/>
        </w:rPr>
        <w:t xml:space="preserve">в учреждениях спорта организована работа по обеспечению комплексной безопасности. </w:t>
      </w:r>
      <w:r w:rsidRPr="004039B4">
        <w:rPr>
          <w:rFonts w:ascii="Times New Roman" w:eastAsia="Times New Roman" w:hAnsi="Times New Roman" w:cs="Times New Roman"/>
          <w:sz w:val="28"/>
          <w:szCs w:val="28"/>
          <w:lang w:eastAsia="ru-RU"/>
        </w:rPr>
        <w:t xml:space="preserve">В учреждениях, подведомственных КФКиС </w:t>
      </w:r>
      <w:r w:rsidRPr="004039B4">
        <w:rPr>
          <w:rFonts w:ascii="Times New Roman" w:eastAsia="Calibri" w:hAnsi="Times New Roman" w:cs="Times New Roman"/>
          <w:color w:val="020C22"/>
          <w:sz w:val="28"/>
          <w:szCs w:val="28"/>
          <w:shd w:val="clear" w:color="auto" w:fill="FFFFFF"/>
        </w:rPr>
        <w:t>обеспечен контроль за бесперебойным функционированием объектов спорта,</w:t>
      </w:r>
      <w:r w:rsidRPr="004039B4">
        <w:rPr>
          <w:rFonts w:ascii="Times New Roman" w:eastAsia="Calibri" w:hAnsi="Times New Roman" w:cs="Times New Roman"/>
          <w:color w:val="020C22"/>
          <w:shd w:val="clear" w:color="auto" w:fill="FFFFFF"/>
        </w:rPr>
        <w:t xml:space="preserve"> </w:t>
      </w:r>
      <w:r w:rsidRPr="004039B4">
        <w:rPr>
          <w:rFonts w:ascii="Times New Roman" w:eastAsia="Calibri" w:hAnsi="Times New Roman" w:cs="Times New Roman"/>
          <w:color w:val="020C22"/>
          <w:sz w:val="28"/>
          <w:szCs w:val="28"/>
          <w:shd w:val="clear" w:color="auto" w:fill="FFFFFF"/>
        </w:rPr>
        <w:t>организовано дежурство ответственных должностных лиц, отвечающих за обеспечение их бесперебойного и безаварийного функционирования.</w:t>
      </w:r>
      <w:r w:rsidRPr="004039B4">
        <w:rPr>
          <w:rFonts w:ascii="Times New Roman" w:eastAsia="Calibri" w:hAnsi="Times New Roman" w:cs="Times New Roman"/>
          <w:color w:val="020C22"/>
          <w:shd w:val="clear" w:color="auto" w:fill="FFFFFF"/>
        </w:rPr>
        <w:t xml:space="preserve"> </w:t>
      </w:r>
      <w:r w:rsidRPr="004039B4">
        <w:rPr>
          <w:rFonts w:ascii="Times New Roman" w:eastAsia="Calibri" w:hAnsi="Times New Roman" w:cs="Times New Roman"/>
          <w:color w:val="020C22"/>
          <w:sz w:val="28"/>
          <w:szCs w:val="28"/>
          <w:shd w:val="clear" w:color="auto" w:fill="FFFFFF"/>
        </w:rPr>
        <w:t>Реализуются мероприятия по противодействию террористическим угрозам на объектах, ежедневно проверяются помещения на предмет профилактики террористических актов.</w:t>
      </w:r>
    </w:p>
    <w:p w14:paraId="0FC04D3A" w14:textId="77777777" w:rsidR="00827BB5" w:rsidRDefault="00517BBE" w:rsidP="00517BBE">
      <w:pPr>
        <w:widowControl w:val="0"/>
        <w:pBdr>
          <w:bottom w:val="single" w:sz="4" w:space="31" w:color="FFFFFF"/>
        </w:pBdr>
        <w:tabs>
          <w:tab w:val="left" w:pos="0"/>
        </w:tabs>
        <w:autoSpaceDE w:val="0"/>
        <w:spacing w:after="0" w:line="240" w:lineRule="auto"/>
        <w:ind w:firstLine="567"/>
        <w:jc w:val="both"/>
        <w:rPr>
          <w:rFonts w:ascii="Times New Roman" w:eastAsia="Calibri" w:hAnsi="Times New Roman" w:cs="Times New Roman"/>
          <w:color w:val="020C22"/>
          <w:sz w:val="28"/>
          <w:szCs w:val="28"/>
          <w:shd w:val="clear" w:color="auto" w:fill="FFFFFF"/>
        </w:rPr>
      </w:pPr>
      <w:r w:rsidRPr="004039B4">
        <w:rPr>
          <w:rFonts w:ascii="Times New Roman" w:eastAsia="Calibri" w:hAnsi="Times New Roman" w:cs="Times New Roman"/>
          <w:color w:val="020C22"/>
          <w:sz w:val="28"/>
          <w:szCs w:val="28"/>
          <w:shd w:val="clear" w:color="auto" w:fill="FFFFFF"/>
        </w:rPr>
        <w:t>Все учреждения обеспечены автоматической системой пожарной сигнализации, средствами пожаротушения, имеют кнопки экстренного вызова сотрудников органов внутренних дел, внешние и внутренние камеры видеонаблюдения.</w:t>
      </w:r>
      <w:r w:rsidRPr="004039B4">
        <w:rPr>
          <w:rFonts w:ascii="Times New Roman" w:eastAsia="Calibri" w:hAnsi="Times New Roman" w:cs="Times New Roman"/>
          <w:color w:val="020C22"/>
          <w:shd w:val="clear" w:color="auto" w:fill="FFFFFF"/>
        </w:rPr>
        <w:t xml:space="preserve"> </w:t>
      </w:r>
      <w:r w:rsidRPr="004039B4">
        <w:rPr>
          <w:rFonts w:ascii="Times New Roman" w:eastAsia="Calibri" w:hAnsi="Times New Roman" w:cs="Times New Roman"/>
          <w:color w:val="020C22"/>
          <w:sz w:val="28"/>
          <w:szCs w:val="28"/>
          <w:shd w:val="clear" w:color="auto" w:fill="FFFFFF"/>
        </w:rPr>
        <w:t>Осуществляется постоянный контроль за соблюдением санитарно-эпидемиологического режима.</w:t>
      </w:r>
      <w:r w:rsidRPr="004039B4">
        <w:rPr>
          <w:rFonts w:ascii="Times New Roman" w:eastAsia="Calibri" w:hAnsi="Times New Roman" w:cs="Times New Roman"/>
          <w:color w:val="020C22"/>
          <w:shd w:val="clear" w:color="auto" w:fill="FFFFFF"/>
        </w:rPr>
        <w:t xml:space="preserve"> </w:t>
      </w:r>
      <w:r w:rsidRPr="004039B4">
        <w:rPr>
          <w:rFonts w:ascii="Times New Roman" w:eastAsia="Calibri" w:hAnsi="Times New Roman" w:cs="Times New Roman"/>
          <w:color w:val="020C22"/>
          <w:sz w:val="28"/>
          <w:szCs w:val="28"/>
          <w:shd w:val="clear" w:color="auto" w:fill="FFFFFF"/>
        </w:rPr>
        <w:t>Проводятся профилактические мероприятия, направленные на обучение мерам пожарной безопасности, подготовку персонала к действиям в условиях различного рода экстремальных и опасных ситуаций, в том числе проводятся практические тренировки по эвакуации людей в случае пожара. На регулярной основе в учреждениях проводится пропагандистско- разъяснительная деятельность по мерам пожарной безопасности и антитеррористической защищённости.</w:t>
      </w:r>
    </w:p>
    <w:p w14:paraId="30E1E3E4" w14:textId="508815FC" w:rsidR="00517BBE" w:rsidRPr="004039B4" w:rsidRDefault="00517BBE" w:rsidP="00517BBE">
      <w:pPr>
        <w:widowControl w:val="0"/>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sz w:val="26"/>
          <w:szCs w:val="26"/>
          <w:lang w:eastAsia="ru-RU"/>
        </w:rPr>
      </w:pPr>
      <w:r w:rsidRPr="004039B4">
        <w:rPr>
          <w:rFonts w:ascii="Times New Roman" w:eastAsia="Calibri" w:hAnsi="Times New Roman" w:cs="Times New Roman"/>
          <w:sz w:val="28"/>
          <w:szCs w:val="28"/>
        </w:rPr>
        <w:t>С целью сохранения доступности социальных услуг для жителей города Нефтеюганска, определена льготная категория населения, которым предоставляются бесплатные услуги по посещению спортивных и оздоровительных учреждений, подведомственных КФКиС.</w:t>
      </w:r>
    </w:p>
    <w:p w14:paraId="64F078E5" w14:textId="77777777" w:rsidR="00517BBE" w:rsidRPr="00517BBE" w:rsidRDefault="00517BBE" w:rsidP="00517BBE">
      <w:pPr>
        <w:widowControl w:val="0"/>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sz w:val="26"/>
          <w:szCs w:val="26"/>
          <w:highlight w:val="lightGray"/>
          <w:lang w:eastAsia="ru-RU"/>
        </w:rPr>
      </w:pPr>
    </w:p>
    <w:p w14:paraId="2F219BA7" w14:textId="77777777" w:rsidR="001F4409" w:rsidRDefault="001F4409" w:rsidP="004039B4">
      <w:pPr>
        <w:widowControl w:val="0"/>
        <w:pBdr>
          <w:bottom w:val="single" w:sz="4" w:space="31" w:color="FFFFFF"/>
        </w:pBdr>
        <w:tabs>
          <w:tab w:val="left" w:pos="0"/>
        </w:tabs>
        <w:autoSpaceDE w:val="0"/>
        <w:spacing w:after="0" w:line="240" w:lineRule="auto"/>
        <w:ind w:firstLine="567"/>
        <w:contextualSpacing/>
        <w:jc w:val="center"/>
        <w:rPr>
          <w:rFonts w:ascii="Times New Roman" w:eastAsia="Calibri" w:hAnsi="Times New Roman" w:cs="Times New Roman"/>
          <w:b/>
          <w:sz w:val="24"/>
          <w:szCs w:val="24"/>
        </w:rPr>
      </w:pPr>
    </w:p>
    <w:p w14:paraId="08D78907" w14:textId="77777777" w:rsidR="001F4409" w:rsidRDefault="001F4409" w:rsidP="004039B4">
      <w:pPr>
        <w:widowControl w:val="0"/>
        <w:pBdr>
          <w:bottom w:val="single" w:sz="4" w:space="31" w:color="FFFFFF"/>
        </w:pBdr>
        <w:tabs>
          <w:tab w:val="left" w:pos="0"/>
        </w:tabs>
        <w:autoSpaceDE w:val="0"/>
        <w:spacing w:after="0" w:line="240" w:lineRule="auto"/>
        <w:ind w:firstLine="567"/>
        <w:contextualSpacing/>
        <w:jc w:val="center"/>
        <w:rPr>
          <w:rFonts w:ascii="Times New Roman" w:eastAsia="Calibri" w:hAnsi="Times New Roman" w:cs="Times New Roman"/>
          <w:b/>
          <w:sz w:val="24"/>
          <w:szCs w:val="24"/>
        </w:rPr>
      </w:pPr>
    </w:p>
    <w:p w14:paraId="5266D2C7" w14:textId="2AEAB2BB" w:rsidR="004039B4" w:rsidRPr="00712415" w:rsidRDefault="004039B4" w:rsidP="004039B4">
      <w:pPr>
        <w:widowControl w:val="0"/>
        <w:pBdr>
          <w:bottom w:val="single" w:sz="4" w:space="31" w:color="FFFFFF"/>
        </w:pBdr>
        <w:tabs>
          <w:tab w:val="left" w:pos="0"/>
        </w:tabs>
        <w:autoSpaceDE w:val="0"/>
        <w:spacing w:after="0" w:line="240" w:lineRule="auto"/>
        <w:ind w:firstLine="567"/>
        <w:contextualSpacing/>
        <w:jc w:val="center"/>
        <w:rPr>
          <w:rFonts w:ascii="Times New Roman" w:eastAsia="Calibri" w:hAnsi="Times New Roman" w:cs="Times New Roman"/>
          <w:b/>
          <w:sz w:val="24"/>
          <w:szCs w:val="24"/>
        </w:rPr>
      </w:pPr>
      <w:r w:rsidRPr="00712415">
        <w:rPr>
          <w:rFonts w:ascii="Times New Roman" w:eastAsia="Calibri" w:hAnsi="Times New Roman" w:cs="Times New Roman"/>
          <w:b/>
          <w:sz w:val="24"/>
          <w:szCs w:val="24"/>
        </w:rPr>
        <w:t>Льготная категория населения, которым предоставляются бесплатные услуги по посещению спортивных и оздоровительных учреждений</w:t>
      </w:r>
    </w:p>
    <w:tbl>
      <w:tblPr>
        <w:tblStyle w:val="140"/>
        <w:tblW w:w="9634" w:type="dxa"/>
        <w:tblLook w:val="04A0" w:firstRow="1" w:lastRow="0" w:firstColumn="1" w:lastColumn="0" w:noHBand="0" w:noVBand="1"/>
      </w:tblPr>
      <w:tblGrid>
        <w:gridCol w:w="672"/>
        <w:gridCol w:w="2283"/>
        <w:gridCol w:w="1626"/>
        <w:gridCol w:w="5053"/>
      </w:tblGrid>
      <w:tr w:rsidR="00517BBE" w:rsidRPr="00712415" w14:paraId="37101947" w14:textId="77777777" w:rsidTr="00CE4187">
        <w:trPr>
          <w:trHeight w:val="60"/>
        </w:trPr>
        <w:tc>
          <w:tcPr>
            <w:tcW w:w="672" w:type="dxa"/>
          </w:tcPr>
          <w:p w14:paraId="2766A670" w14:textId="2079820C" w:rsidR="00517BBE" w:rsidRPr="00712415" w:rsidRDefault="00517BBE" w:rsidP="00517BBE">
            <w:pPr>
              <w:jc w:val="both"/>
              <w:rPr>
                <w:rFonts w:eastAsia="Calibri"/>
              </w:rPr>
            </w:pPr>
            <w:r w:rsidRPr="00712415">
              <w:rPr>
                <w:rFonts w:eastAsia="Calibri"/>
              </w:rPr>
              <w:t xml:space="preserve"> п/п</w:t>
            </w:r>
          </w:p>
        </w:tc>
        <w:tc>
          <w:tcPr>
            <w:tcW w:w="2283" w:type="dxa"/>
          </w:tcPr>
          <w:p w14:paraId="280BF1A7" w14:textId="77777777" w:rsidR="00517BBE" w:rsidRPr="00712415" w:rsidRDefault="00517BBE" w:rsidP="00517BBE">
            <w:pPr>
              <w:jc w:val="center"/>
              <w:rPr>
                <w:rFonts w:eastAsia="Calibri"/>
              </w:rPr>
            </w:pPr>
            <w:r w:rsidRPr="00712415">
              <w:rPr>
                <w:rFonts w:eastAsia="Calibri"/>
              </w:rPr>
              <w:t>Наименование услуги</w:t>
            </w:r>
          </w:p>
        </w:tc>
        <w:tc>
          <w:tcPr>
            <w:tcW w:w="1626" w:type="dxa"/>
          </w:tcPr>
          <w:p w14:paraId="6D425AC6" w14:textId="77777777" w:rsidR="00517BBE" w:rsidRPr="00712415" w:rsidRDefault="00517BBE" w:rsidP="00517BBE">
            <w:pPr>
              <w:jc w:val="center"/>
              <w:rPr>
                <w:rFonts w:eastAsia="Calibri"/>
              </w:rPr>
            </w:pPr>
            <w:r w:rsidRPr="00712415">
              <w:rPr>
                <w:rFonts w:eastAsia="Calibri"/>
              </w:rPr>
              <w:t>Категория населения</w:t>
            </w:r>
          </w:p>
        </w:tc>
        <w:tc>
          <w:tcPr>
            <w:tcW w:w="5053" w:type="dxa"/>
          </w:tcPr>
          <w:p w14:paraId="25A1463B" w14:textId="77777777" w:rsidR="00517BBE" w:rsidRPr="00712415" w:rsidRDefault="00517BBE" w:rsidP="00517BBE">
            <w:pPr>
              <w:jc w:val="center"/>
              <w:rPr>
                <w:rFonts w:eastAsia="Calibri"/>
              </w:rPr>
            </w:pPr>
            <w:r w:rsidRPr="00712415">
              <w:rPr>
                <w:rFonts w:eastAsia="Calibri"/>
              </w:rPr>
              <w:t>Нормативные документы</w:t>
            </w:r>
          </w:p>
        </w:tc>
      </w:tr>
      <w:tr w:rsidR="00517BBE" w:rsidRPr="00712415" w14:paraId="2E45F287" w14:textId="77777777" w:rsidTr="00CE4187">
        <w:tc>
          <w:tcPr>
            <w:tcW w:w="672" w:type="dxa"/>
          </w:tcPr>
          <w:p w14:paraId="7FA69C72" w14:textId="77777777" w:rsidR="00517BBE" w:rsidRPr="00712415" w:rsidRDefault="00517BBE" w:rsidP="00517BBE">
            <w:pPr>
              <w:jc w:val="both"/>
              <w:rPr>
                <w:rFonts w:eastAsia="Calibri"/>
              </w:rPr>
            </w:pPr>
            <w:r w:rsidRPr="00712415">
              <w:rPr>
                <w:rFonts w:eastAsia="Calibri"/>
              </w:rPr>
              <w:t>1.</w:t>
            </w:r>
          </w:p>
        </w:tc>
        <w:tc>
          <w:tcPr>
            <w:tcW w:w="2283" w:type="dxa"/>
          </w:tcPr>
          <w:p w14:paraId="35CCB195" w14:textId="77777777" w:rsidR="00517BBE" w:rsidRPr="00712415" w:rsidRDefault="00517BBE" w:rsidP="00517BBE">
            <w:pPr>
              <w:jc w:val="both"/>
              <w:rPr>
                <w:rFonts w:eastAsia="Calibri"/>
              </w:rPr>
            </w:pPr>
            <w:r w:rsidRPr="00712415">
              <w:rPr>
                <w:rFonts w:eastAsia="Calibri"/>
              </w:rPr>
              <w:t>Посещение плавательного бассейна</w:t>
            </w:r>
          </w:p>
        </w:tc>
        <w:tc>
          <w:tcPr>
            <w:tcW w:w="1626" w:type="dxa"/>
          </w:tcPr>
          <w:p w14:paraId="08C577D3" w14:textId="77777777" w:rsidR="00517BBE" w:rsidRPr="00712415" w:rsidRDefault="00517BBE" w:rsidP="00517BBE">
            <w:pPr>
              <w:jc w:val="both"/>
              <w:rPr>
                <w:rFonts w:eastAsia="Calibri"/>
              </w:rPr>
            </w:pPr>
            <w:r w:rsidRPr="00712415">
              <w:rPr>
                <w:rFonts w:eastAsia="Calibri"/>
              </w:rPr>
              <w:t>Почетные граждане города</w:t>
            </w:r>
          </w:p>
        </w:tc>
        <w:tc>
          <w:tcPr>
            <w:tcW w:w="5053" w:type="dxa"/>
          </w:tcPr>
          <w:p w14:paraId="1A929333" w14:textId="77777777" w:rsidR="00517BBE" w:rsidRPr="00712415" w:rsidRDefault="00517BBE" w:rsidP="00517BBE">
            <w:pPr>
              <w:jc w:val="both"/>
              <w:rPr>
                <w:rFonts w:eastAsia="Calibri"/>
              </w:rPr>
            </w:pPr>
            <w:r w:rsidRPr="00712415">
              <w:t xml:space="preserve">      </w:t>
            </w:r>
            <w:r w:rsidRPr="00712415">
              <w:rPr>
                <w:rFonts w:eastAsia="Calibri"/>
              </w:rPr>
              <w:t>Льгота предоставляется в соответствии с:</w:t>
            </w:r>
          </w:p>
          <w:p w14:paraId="0425D230" w14:textId="77777777" w:rsidR="00517BBE" w:rsidRPr="00712415" w:rsidRDefault="00517BBE" w:rsidP="00517BBE">
            <w:pPr>
              <w:jc w:val="both"/>
            </w:pPr>
            <w:r w:rsidRPr="00712415">
              <w:t>-пунктом 15.1. Решения Думы города Нефтеюганска от 31.10.2016 № 30-V</w:t>
            </w:r>
            <w:r w:rsidRPr="00712415">
              <w:rPr>
                <w:lang w:val="en-US"/>
              </w:rPr>
              <w:t>I</w:t>
            </w:r>
            <w:r w:rsidRPr="00712415">
              <w:t xml:space="preserve"> «Об утверждении Положения</w:t>
            </w:r>
          </w:p>
          <w:p w14:paraId="39FD39EE" w14:textId="77777777" w:rsidR="00517BBE" w:rsidRPr="00712415" w:rsidRDefault="00517BBE" w:rsidP="00517BBE">
            <w:pPr>
              <w:jc w:val="both"/>
            </w:pPr>
            <w:r w:rsidRPr="00712415">
              <w:t>о наградах и почётном звании муниципального образования город Нефтеюганск»</w:t>
            </w:r>
          </w:p>
          <w:p w14:paraId="42A425AB" w14:textId="51B28552" w:rsidR="00517BBE" w:rsidRPr="00712415" w:rsidRDefault="00517BBE" w:rsidP="00F12315">
            <w:pPr>
              <w:jc w:val="both"/>
              <w:rPr>
                <w:rFonts w:eastAsia="Calibri"/>
              </w:rPr>
            </w:pPr>
            <w:r w:rsidRPr="00712415">
              <w:t xml:space="preserve">     -Распоряжением комитета физической культуры и спорта администрации города Нефтеюганска от 13.03.2017 № 37-р </w:t>
            </w:r>
            <w:r w:rsidR="00F12315">
              <w:t>«</w:t>
            </w:r>
            <w:r w:rsidRPr="00712415">
              <w:t>Об утверждении Порядка бесплатного посещения Почетными гражданами города Нефтеюганска бассейна в учреждениях, подведомственных комитету физической культуры и спорта администрации города Нефтеюганска»</w:t>
            </w:r>
            <w:r w:rsidRPr="00712415">
              <w:rPr>
                <w:sz w:val="28"/>
                <w:szCs w:val="28"/>
              </w:rPr>
              <w:t>.</w:t>
            </w:r>
          </w:p>
        </w:tc>
      </w:tr>
      <w:tr w:rsidR="00517BBE" w:rsidRPr="00712415" w14:paraId="068DCAD0" w14:textId="77777777" w:rsidTr="00CE4187">
        <w:tc>
          <w:tcPr>
            <w:tcW w:w="672" w:type="dxa"/>
          </w:tcPr>
          <w:p w14:paraId="4C7603FA" w14:textId="77777777" w:rsidR="00517BBE" w:rsidRPr="00712415" w:rsidRDefault="00517BBE" w:rsidP="00517BBE">
            <w:pPr>
              <w:jc w:val="both"/>
              <w:rPr>
                <w:rFonts w:eastAsia="Calibri"/>
              </w:rPr>
            </w:pPr>
            <w:r w:rsidRPr="00712415">
              <w:rPr>
                <w:rFonts w:eastAsia="Calibri"/>
              </w:rPr>
              <w:t>2.</w:t>
            </w:r>
          </w:p>
        </w:tc>
        <w:tc>
          <w:tcPr>
            <w:tcW w:w="2283" w:type="dxa"/>
          </w:tcPr>
          <w:p w14:paraId="66836CFA" w14:textId="77777777" w:rsidR="00517BBE" w:rsidRPr="00712415" w:rsidRDefault="00517BBE" w:rsidP="00517BBE">
            <w:pPr>
              <w:jc w:val="both"/>
              <w:rPr>
                <w:rFonts w:eastAsia="Calibri"/>
              </w:rPr>
            </w:pPr>
            <w:r w:rsidRPr="00712415">
              <w:rPr>
                <w:rFonts w:eastAsia="Calibri"/>
              </w:rPr>
              <w:t>Посещение плавательного бассейна</w:t>
            </w:r>
          </w:p>
        </w:tc>
        <w:tc>
          <w:tcPr>
            <w:tcW w:w="1626" w:type="dxa"/>
            <w:vMerge w:val="restart"/>
          </w:tcPr>
          <w:p w14:paraId="5AF8A6E2" w14:textId="77777777" w:rsidR="00517BBE" w:rsidRPr="00712415" w:rsidRDefault="00517BBE" w:rsidP="00517BBE">
            <w:pPr>
              <w:jc w:val="both"/>
              <w:rPr>
                <w:rFonts w:eastAsia="Calibri"/>
              </w:rPr>
            </w:pPr>
            <w:r w:rsidRPr="00712415">
              <w:rPr>
                <w:rFonts w:eastAsia="Calibri"/>
              </w:rPr>
              <w:t>Многодетные семьи</w:t>
            </w:r>
          </w:p>
          <w:p w14:paraId="102713CE" w14:textId="77777777" w:rsidR="00517BBE" w:rsidRPr="00712415" w:rsidRDefault="00517BBE" w:rsidP="00517BBE">
            <w:pPr>
              <w:rPr>
                <w:rFonts w:eastAsia="Calibri"/>
              </w:rPr>
            </w:pPr>
          </w:p>
        </w:tc>
        <w:tc>
          <w:tcPr>
            <w:tcW w:w="5053" w:type="dxa"/>
            <w:vMerge w:val="restart"/>
          </w:tcPr>
          <w:p w14:paraId="462F884C" w14:textId="77777777" w:rsidR="00517BBE" w:rsidRPr="00712415" w:rsidRDefault="00517BBE" w:rsidP="00517BBE">
            <w:pPr>
              <w:jc w:val="both"/>
              <w:rPr>
                <w:rFonts w:eastAsia="Calibri"/>
              </w:rPr>
            </w:pPr>
            <w:r w:rsidRPr="00712415">
              <w:rPr>
                <w:rFonts w:eastAsia="Calibri"/>
              </w:rPr>
              <w:t>Льгота предоставляется в соответствии с:</w:t>
            </w:r>
          </w:p>
          <w:p w14:paraId="288CA9DF" w14:textId="77777777" w:rsidR="00517BBE" w:rsidRPr="00712415" w:rsidRDefault="00517BBE" w:rsidP="00517BBE">
            <w:pPr>
              <w:jc w:val="both"/>
              <w:rPr>
                <w:rFonts w:eastAsia="Calibri"/>
              </w:rPr>
            </w:pPr>
            <w:r w:rsidRPr="00712415">
              <w:rPr>
                <w:rFonts w:eastAsia="Calibri"/>
              </w:rPr>
              <w:t xml:space="preserve">      -статьей 5.1. Закона Ханты-Мансийского автономного округа – Югры от 07.07.2004 №45-оз «О поддержке семьи, материнства, отцовства и детства в Ханты-Мансийском автономном округе –Югры»</w:t>
            </w:r>
          </w:p>
          <w:p w14:paraId="375D96D2" w14:textId="77777777" w:rsidR="00517BBE" w:rsidRPr="00712415" w:rsidRDefault="00517BBE" w:rsidP="00517BBE">
            <w:pPr>
              <w:jc w:val="both"/>
              <w:rPr>
                <w:rFonts w:eastAsia="Calibri"/>
              </w:rPr>
            </w:pPr>
            <w:r w:rsidRPr="00712415">
              <w:rPr>
                <w:rFonts w:eastAsia="Calibri"/>
              </w:rPr>
              <w:t xml:space="preserve">       -Постановлением Правительства Ханты-Мансийского автономного округа Югры от 27.12.2013 года №574-п «О Порядке бесплатного посещения многодетными семьями спортивных учреждений физической культуры и спорта Ханты-Мансийского автономного округа Югры»;</w:t>
            </w:r>
          </w:p>
          <w:p w14:paraId="1C6FC2B8" w14:textId="46A6216D" w:rsidR="00517BBE" w:rsidRPr="00712415" w:rsidRDefault="00517BBE" w:rsidP="00624C81">
            <w:pPr>
              <w:jc w:val="both"/>
              <w:rPr>
                <w:rFonts w:eastAsia="Calibri"/>
              </w:rPr>
            </w:pPr>
            <w:r w:rsidRPr="00712415">
              <w:rPr>
                <w:rFonts w:eastAsia="Calibri"/>
              </w:rPr>
              <w:t xml:space="preserve">       -Распоряжением комитета физической культуры и спорта администрации города Нефтеюганска от 27.01.2014 года № 04-р </w:t>
            </w:r>
            <w:r w:rsidR="00624C81">
              <w:rPr>
                <w:rFonts w:eastAsia="Calibri"/>
              </w:rPr>
              <w:t>«</w:t>
            </w:r>
            <w:r w:rsidRPr="00712415">
              <w:rPr>
                <w:rFonts w:eastAsia="Calibri"/>
              </w:rPr>
              <w:t>О порядке бесплатного посещения многодетными семьями спортивных сооружений учреждений спортивной направленности, подведомственных комитету физической культуры и спорта ад</w:t>
            </w:r>
            <w:r w:rsidR="00624C81">
              <w:rPr>
                <w:rFonts w:eastAsia="Calibri"/>
              </w:rPr>
              <w:t>министрации города Нефтеюганска»</w:t>
            </w:r>
          </w:p>
        </w:tc>
      </w:tr>
      <w:tr w:rsidR="00517BBE" w:rsidRPr="00712415" w14:paraId="297BCFD2" w14:textId="77777777" w:rsidTr="00CE4187">
        <w:tc>
          <w:tcPr>
            <w:tcW w:w="672" w:type="dxa"/>
          </w:tcPr>
          <w:p w14:paraId="08AA495C" w14:textId="77777777" w:rsidR="00517BBE" w:rsidRPr="00712415" w:rsidRDefault="00517BBE" w:rsidP="00517BBE">
            <w:pPr>
              <w:jc w:val="both"/>
              <w:rPr>
                <w:rFonts w:eastAsia="Calibri"/>
              </w:rPr>
            </w:pPr>
            <w:r w:rsidRPr="00712415">
              <w:rPr>
                <w:rFonts w:eastAsia="Calibri"/>
              </w:rPr>
              <w:t>3.</w:t>
            </w:r>
          </w:p>
        </w:tc>
        <w:tc>
          <w:tcPr>
            <w:tcW w:w="2283" w:type="dxa"/>
          </w:tcPr>
          <w:p w14:paraId="07CCFFF4" w14:textId="77777777" w:rsidR="00517BBE" w:rsidRPr="00712415" w:rsidRDefault="00517BBE" w:rsidP="00517BBE">
            <w:pPr>
              <w:jc w:val="both"/>
              <w:rPr>
                <w:rFonts w:eastAsia="Calibri"/>
              </w:rPr>
            </w:pPr>
            <w:r w:rsidRPr="00712415">
              <w:rPr>
                <w:rFonts w:eastAsia="Calibri"/>
              </w:rPr>
              <w:t>Посещение Аквапарка</w:t>
            </w:r>
          </w:p>
        </w:tc>
        <w:tc>
          <w:tcPr>
            <w:tcW w:w="1626" w:type="dxa"/>
            <w:vMerge/>
          </w:tcPr>
          <w:p w14:paraId="5E83E996" w14:textId="77777777" w:rsidR="00517BBE" w:rsidRPr="00712415" w:rsidRDefault="00517BBE" w:rsidP="00517BBE"/>
        </w:tc>
        <w:tc>
          <w:tcPr>
            <w:tcW w:w="5053" w:type="dxa"/>
            <w:vMerge/>
          </w:tcPr>
          <w:p w14:paraId="05A5174E" w14:textId="77777777" w:rsidR="00517BBE" w:rsidRPr="00712415" w:rsidRDefault="00517BBE" w:rsidP="00517BBE">
            <w:pPr>
              <w:rPr>
                <w:rFonts w:eastAsia="Calibri"/>
              </w:rPr>
            </w:pPr>
          </w:p>
        </w:tc>
      </w:tr>
      <w:tr w:rsidR="00517BBE" w:rsidRPr="00712415" w14:paraId="37AE7783" w14:textId="77777777" w:rsidTr="00CE4187">
        <w:tc>
          <w:tcPr>
            <w:tcW w:w="672" w:type="dxa"/>
          </w:tcPr>
          <w:p w14:paraId="0DE085E1" w14:textId="77777777" w:rsidR="00517BBE" w:rsidRPr="00712415" w:rsidRDefault="00517BBE" w:rsidP="00517BBE">
            <w:pPr>
              <w:jc w:val="both"/>
              <w:rPr>
                <w:rFonts w:eastAsia="Calibri"/>
              </w:rPr>
            </w:pPr>
            <w:r w:rsidRPr="00712415">
              <w:rPr>
                <w:rFonts w:eastAsia="Calibri"/>
              </w:rPr>
              <w:t>4.</w:t>
            </w:r>
          </w:p>
        </w:tc>
        <w:tc>
          <w:tcPr>
            <w:tcW w:w="2283" w:type="dxa"/>
          </w:tcPr>
          <w:p w14:paraId="797CD35D" w14:textId="77777777" w:rsidR="00517BBE" w:rsidRPr="00712415" w:rsidRDefault="00517BBE" w:rsidP="00517BBE">
            <w:pPr>
              <w:jc w:val="both"/>
              <w:rPr>
                <w:rFonts w:eastAsia="Calibri"/>
              </w:rPr>
            </w:pPr>
            <w:r w:rsidRPr="00712415">
              <w:rPr>
                <w:rFonts w:eastAsia="Calibri"/>
              </w:rPr>
              <w:t xml:space="preserve">Посещение ледового катка </w:t>
            </w:r>
          </w:p>
          <w:p w14:paraId="44C593B1" w14:textId="77777777" w:rsidR="00517BBE" w:rsidRPr="00712415" w:rsidRDefault="00517BBE" w:rsidP="00517BBE">
            <w:pPr>
              <w:jc w:val="both"/>
              <w:rPr>
                <w:rFonts w:eastAsia="Calibri"/>
              </w:rPr>
            </w:pPr>
            <w:r w:rsidRPr="00712415">
              <w:rPr>
                <w:rFonts w:eastAsia="Calibri"/>
              </w:rPr>
              <w:t>(1 микрн.).</w:t>
            </w:r>
          </w:p>
        </w:tc>
        <w:tc>
          <w:tcPr>
            <w:tcW w:w="1626" w:type="dxa"/>
            <w:vMerge/>
          </w:tcPr>
          <w:p w14:paraId="6ABFBF58" w14:textId="77777777" w:rsidR="00517BBE" w:rsidRPr="00712415" w:rsidRDefault="00517BBE" w:rsidP="00517BBE"/>
        </w:tc>
        <w:tc>
          <w:tcPr>
            <w:tcW w:w="5053" w:type="dxa"/>
            <w:vMerge/>
          </w:tcPr>
          <w:p w14:paraId="591C8F33" w14:textId="77777777" w:rsidR="00517BBE" w:rsidRPr="00712415" w:rsidRDefault="00517BBE" w:rsidP="00517BBE">
            <w:pPr>
              <w:rPr>
                <w:rFonts w:eastAsia="Calibri"/>
              </w:rPr>
            </w:pPr>
          </w:p>
        </w:tc>
      </w:tr>
      <w:tr w:rsidR="00517BBE" w:rsidRPr="00712415" w14:paraId="21C15F5C" w14:textId="77777777" w:rsidTr="00CE4187">
        <w:tc>
          <w:tcPr>
            <w:tcW w:w="672" w:type="dxa"/>
          </w:tcPr>
          <w:p w14:paraId="3B2BAA37" w14:textId="77777777" w:rsidR="00517BBE" w:rsidRPr="00712415" w:rsidRDefault="00517BBE" w:rsidP="00517BBE">
            <w:pPr>
              <w:jc w:val="both"/>
              <w:rPr>
                <w:rFonts w:eastAsia="Calibri"/>
              </w:rPr>
            </w:pPr>
            <w:r w:rsidRPr="00712415">
              <w:rPr>
                <w:rFonts w:eastAsia="Calibri"/>
              </w:rPr>
              <w:t>5.</w:t>
            </w:r>
          </w:p>
        </w:tc>
        <w:tc>
          <w:tcPr>
            <w:tcW w:w="2283" w:type="dxa"/>
          </w:tcPr>
          <w:p w14:paraId="152DE0B7" w14:textId="77777777" w:rsidR="00517BBE" w:rsidRPr="00712415" w:rsidRDefault="00517BBE" w:rsidP="00517BBE">
            <w:pPr>
              <w:jc w:val="both"/>
              <w:rPr>
                <w:rFonts w:eastAsia="Calibri"/>
              </w:rPr>
            </w:pPr>
            <w:r w:rsidRPr="00712415">
              <w:rPr>
                <w:rFonts w:eastAsia="Calibri"/>
              </w:rPr>
              <w:t>Посещение крытого катка (15 микрн.)</w:t>
            </w:r>
          </w:p>
        </w:tc>
        <w:tc>
          <w:tcPr>
            <w:tcW w:w="1626" w:type="dxa"/>
            <w:vMerge/>
          </w:tcPr>
          <w:p w14:paraId="1C129311" w14:textId="77777777" w:rsidR="00517BBE" w:rsidRPr="00712415" w:rsidRDefault="00517BBE" w:rsidP="00517BBE"/>
        </w:tc>
        <w:tc>
          <w:tcPr>
            <w:tcW w:w="5053" w:type="dxa"/>
            <w:vMerge/>
          </w:tcPr>
          <w:p w14:paraId="0FA0AAB3" w14:textId="77777777" w:rsidR="00517BBE" w:rsidRPr="00712415" w:rsidRDefault="00517BBE" w:rsidP="00517BBE">
            <w:pPr>
              <w:rPr>
                <w:rFonts w:eastAsia="Calibri"/>
              </w:rPr>
            </w:pPr>
          </w:p>
        </w:tc>
      </w:tr>
      <w:tr w:rsidR="00517BBE" w:rsidRPr="00712415" w14:paraId="1D59DBF4" w14:textId="77777777" w:rsidTr="00CE4187">
        <w:tc>
          <w:tcPr>
            <w:tcW w:w="672" w:type="dxa"/>
          </w:tcPr>
          <w:p w14:paraId="12740718" w14:textId="77777777" w:rsidR="00517BBE" w:rsidRPr="00712415" w:rsidRDefault="00517BBE" w:rsidP="00517BBE">
            <w:pPr>
              <w:jc w:val="both"/>
              <w:rPr>
                <w:rFonts w:eastAsia="Calibri"/>
              </w:rPr>
            </w:pPr>
            <w:r w:rsidRPr="00712415">
              <w:rPr>
                <w:rFonts w:eastAsia="Calibri"/>
              </w:rPr>
              <w:t>6.</w:t>
            </w:r>
          </w:p>
        </w:tc>
        <w:tc>
          <w:tcPr>
            <w:tcW w:w="2283" w:type="dxa"/>
          </w:tcPr>
          <w:p w14:paraId="0840DFD1" w14:textId="77777777" w:rsidR="00517BBE" w:rsidRPr="00712415" w:rsidRDefault="00517BBE" w:rsidP="00517BBE">
            <w:pPr>
              <w:jc w:val="both"/>
              <w:rPr>
                <w:rFonts w:eastAsia="Calibri"/>
              </w:rPr>
            </w:pPr>
            <w:r w:rsidRPr="00712415">
              <w:rPr>
                <w:rFonts w:eastAsia="Calibri"/>
              </w:rPr>
              <w:t xml:space="preserve">Посещение открытого корта </w:t>
            </w:r>
          </w:p>
          <w:p w14:paraId="3BD6FBF7" w14:textId="77777777" w:rsidR="00517BBE" w:rsidRPr="00712415" w:rsidRDefault="00517BBE" w:rsidP="00517BBE">
            <w:pPr>
              <w:jc w:val="both"/>
              <w:rPr>
                <w:rFonts w:eastAsia="Calibri"/>
              </w:rPr>
            </w:pPr>
            <w:r w:rsidRPr="00712415">
              <w:rPr>
                <w:rFonts w:eastAsia="Calibri"/>
              </w:rPr>
              <w:t>(9 микрн.)</w:t>
            </w:r>
          </w:p>
        </w:tc>
        <w:tc>
          <w:tcPr>
            <w:tcW w:w="1626" w:type="dxa"/>
            <w:vMerge/>
          </w:tcPr>
          <w:p w14:paraId="418CFE8F" w14:textId="77777777" w:rsidR="00517BBE" w:rsidRPr="00712415" w:rsidRDefault="00517BBE" w:rsidP="00517BBE"/>
        </w:tc>
        <w:tc>
          <w:tcPr>
            <w:tcW w:w="5053" w:type="dxa"/>
            <w:vMerge/>
          </w:tcPr>
          <w:p w14:paraId="590E86E5" w14:textId="77777777" w:rsidR="00517BBE" w:rsidRPr="00712415" w:rsidRDefault="00517BBE" w:rsidP="00517BBE">
            <w:pPr>
              <w:rPr>
                <w:rFonts w:eastAsia="Calibri"/>
              </w:rPr>
            </w:pPr>
          </w:p>
        </w:tc>
      </w:tr>
      <w:tr w:rsidR="00517BBE" w:rsidRPr="00517BBE" w14:paraId="17EFF2C4" w14:textId="77777777" w:rsidTr="00CE4187">
        <w:tc>
          <w:tcPr>
            <w:tcW w:w="672" w:type="dxa"/>
          </w:tcPr>
          <w:p w14:paraId="1B57F489" w14:textId="77777777" w:rsidR="00517BBE" w:rsidRPr="00712415" w:rsidRDefault="00517BBE" w:rsidP="00517BBE">
            <w:pPr>
              <w:jc w:val="both"/>
              <w:rPr>
                <w:rFonts w:eastAsia="Calibri"/>
              </w:rPr>
            </w:pPr>
            <w:r w:rsidRPr="00712415">
              <w:rPr>
                <w:rFonts w:eastAsia="Calibri"/>
              </w:rPr>
              <w:t>7.</w:t>
            </w:r>
          </w:p>
        </w:tc>
        <w:tc>
          <w:tcPr>
            <w:tcW w:w="2283" w:type="dxa"/>
          </w:tcPr>
          <w:p w14:paraId="184CFDE5" w14:textId="77777777" w:rsidR="00517BBE" w:rsidRPr="00712415" w:rsidRDefault="00517BBE" w:rsidP="00517BBE">
            <w:pPr>
              <w:jc w:val="both"/>
              <w:rPr>
                <w:rFonts w:eastAsia="Calibri"/>
              </w:rPr>
            </w:pPr>
            <w:r w:rsidRPr="00712415">
              <w:rPr>
                <w:rFonts w:eastAsia="Calibri"/>
              </w:rPr>
              <w:t>Посещение лыжной базы</w:t>
            </w:r>
          </w:p>
        </w:tc>
        <w:tc>
          <w:tcPr>
            <w:tcW w:w="1626" w:type="dxa"/>
            <w:vMerge/>
          </w:tcPr>
          <w:p w14:paraId="5CB4F0AA" w14:textId="77777777" w:rsidR="00517BBE" w:rsidRPr="00712415" w:rsidRDefault="00517BBE" w:rsidP="00517BBE"/>
        </w:tc>
        <w:tc>
          <w:tcPr>
            <w:tcW w:w="5053" w:type="dxa"/>
            <w:vMerge/>
          </w:tcPr>
          <w:p w14:paraId="2481859F" w14:textId="77777777" w:rsidR="00517BBE" w:rsidRPr="00712415" w:rsidRDefault="00517BBE" w:rsidP="00517BBE">
            <w:pPr>
              <w:rPr>
                <w:rFonts w:eastAsia="Calibri"/>
              </w:rPr>
            </w:pPr>
          </w:p>
        </w:tc>
      </w:tr>
    </w:tbl>
    <w:p w14:paraId="6B41000C" w14:textId="77777777" w:rsidR="00517BBE" w:rsidRPr="00517BBE" w:rsidRDefault="00517BBE" w:rsidP="00517BBE">
      <w:pPr>
        <w:widowControl w:val="0"/>
        <w:spacing w:after="0" w:line="240" w:lineRule="auto"/>
        <w:jc w:val="both"/>
        <w:rPr>
          <w:rFonts w:ascii="Times New Roman" w:eastAsia="Calibri" w:hAnsi="Times New Roman" w:cs="Times New Roman"/>
          <w:sz w:val="24"/>
          <w:szCs w:val="24"/>
          <w:highlight w:val="lightGray"/>
        </w:rPr>
      </w:pPr>
    </w:p>
    <w:p w14:paraId="37ABCB10" w14:textId="77777777" w:rsidR="00517BBE" w:rsidRPr="00562B21" w:rsidRDefault="00517BBE" w:rsidP="00517BBE">
      <w:pPr>
        <w:widowControl w:val="0"/>
        <w:spacing w:after="0" w:line="240" w:lineRule="auto"/>
        <w:ind w:firstLine="708"/>
        <w:jc w:val="both"/>
        <w:rPr>
          <w:rFonts w:ascii="Times New Roman" w:eastAsia="Calibri" w:hAnsi="Times New Roman" w:cs="Times New Roman"/>
          <w:sz w:val="28"/>
          <w:szCs w:val="28"/>
        </w:rPr>
      </w:pPr>
      <w:r w:rsidRPr="00562B21">
        <w:rPr>
          <w:rFonts w:ascii="Times New Roman" w:eastAsia="Calibri" w:hAnsi="Times New Roman" w:cs="Times New Roman"/>
          <w:sz w:val="28"/>
          <w:szCs w:val="28"/>
        </w:rPr>
        <w:t>Также обеспечена возможность получения гражданами пожилого возраста услуг учреждений физической культуры и спорта по льготной стоимости.</w:t>
      </w:r>
    </w:p>
    <w:p w14:paraId="549A04A5" w14:textId="77777777" w:rsidR="00517BBE" w:rsidRPr="00562B21" w:rsidRDefault="00517BBE" w:rsidP="00517BBE">
      <w:pPr>
        <w:spacing w:after="0" w:line="240" w:lineRule="auto"/>
        <w:ind w:firstLine="708"/>
        <w:jc w:val="both"/>
        <w:rPr>
          <w:rFonts w:ascii="Times New Roman" w:eastAsia="Calibri" w:hAnsi="Times New Roman" w:cs="Times New Roman"/>
          <w:sz w:val="28"/>
          <w:szCs w:val="28"/>
        </w:rPr>
      </w:pPr>
      <w:r w:rsidRPr="00562B21">
        <w:rPr>
          <w:rFonts w:ascii="Times New Roman" w:eastAsia="Calibri" w:hAnsi="Times New Roman" w:cs="Times New Roman"/>
          <w:sz w:val="28"/>
          <w:szCs w:val="28"/>
        </w:rPr>
        <w:t xml:space="preserve">В муниципальном бюджетном учреждении центр физической культуры и спорта «Жемчужина Югры» для граждан старшего поколения (женщины 55 лет и старше, мужчины 60 лет и старше) (10 чел.) предоставляется бесплатное посещение занятий по скандинавской ходьбе. </w:t>
      </w:r>
    </w:p>
    <w:p w14:paraId="33B113FF" w14:textId="77777777" w:rsidR="00517BBE" w:rsidRPr="00562B21" w:rsidRDefault="00517BBE" w:rsidP="00517BBE">
      <w:pPr>
        <w:spacing w:after="0" w:line="240" w:lineRule="auto"/>
        <w:ind w:firstLine="708"/>
        <w:jc w:val="both"/>
        <w:rPr>
          <w:rFonts w:ascii="Times New Roman" w:eastAsia="Calibri" w:hAnsi="Times New Roman" w:cs="Times New Roman"/>
          <w:sz w:val="28"/>
          <w:szCs w:val="28"/>
        </w:rPr>
      </w:pPr>
      <w:r w:rsidRPr="00562B21">
        <w:rPr>
          <w:rFonts w:ascii="Times New Roman" w:eastAsia="Calibri" w:hAnsi="Times New Roman" w:cs="Times New Roman"/>
          <w:sz w:val="28"/>
          <w:szCs w:val="28"/>
        </w:rPr>
        <w:t>В муниципальном автономном учреждении «Спортивная школа «Сибиряк»:</w:t>
      </w:r>
    </w:p>
    <w:p w14:paraId="2B58E040" w14:textId="1F479DC9" w:rsidR="00517BBE" w:rsidRPr="00562B21" w:rsidRDefault="00517BBE" w:rsidP="00517BBE">
      <w:pPr>
        <w:spacing w:after="0" w:line="240" w:lineRule="auto"/>
        <w:ind w:firstLine="708"/>
        <w:jc w:val="both"/>
        <w:rPr>
          <w:rFonts w:ascii="Times New Roman" w:eastAsia="Calibri" w:hAnsi="Times New Roman" w:cs="Times New Roman"/>
          <w:sz w:val="28"/>
          <w:szCs w:val="28"/>
        </w:rPr>
      </w:pPr>
      <w:r w:rsidRPr="00562B21">
        <w:rPr>
          <w:rFonts w:ascii="Times New Roman" w:eastAsia="Calibri" w:hAnsi="Times New Roman" w:cs="Times New Roman"/>
          <w:sz w:val="28"/>
          <w:szCs w:val="28"/>
        </w:rPr>
        <w:t xml:space="preserve">-предусмотрено предоставление льгот </w:t>
      </w:r>
      <w:r w:rsidR="006E0BBA">
        <w:rPr>
          <w:rFonts w:ascii="Times New Roman" w:eastAsia="Calibri" w:hAnsi="Times New Roman" w:cs="Times New Roman"/>
          <w:sz w:val="28"/>
          <w:szCs w:val="28"/>
        </w:rPr>
        <w:t>п</w:t>
      </w:r>
      <w:r w:rsidRPr="00562B21">
        <w:rPr>
          <w:rFonts w:ascii="Times New Roman" w:eastAsia="Calibri" w:hAnsi="Times New Roman" w:cs="Times New Roman"/>
          <w:sz w:val="28"/>
          <w:szCs w:val="28"/>
        </w:rPr>
        <w:t xml:space="preserve">енсионерам. При предъявлении пенсионного удостоверения физкультурно-оздоровительная услуга (плавательный бассейн 25 м.) на 8 посещений предоставляется по сниженной стоимости абонемента. </w:t>
      </w:r>
    </w:p>
    <w:p w14:paraId="0B9FBD16" w14:textId="77777777" w:rsidR="00517BBE" w:rsidRPr="00562B21" w:rsidRDefault="00517BBE" w:rsidP="00517BBE">
      <w:pPr>
        <w:spacing w:after="0" w:line="240" w:lineRule="auto"/>
        <w:ind w:firstLine="708"/>
        <w:jc w:val="both"/>
        <w:rPr>
          <w:rFonts w:ascii="Times New Roman" w:eastAsia="Calibri" w:hAnsi="Times New Roman" w:cs="Times New Roman"/>
          <w:sz w:val="28"/>
          <w:szCs w:val="28"/>
        </w:rPr>
      </w:pPr>
      <w:r w:rsidRPr="00562B21">
        <w:rPr>
          <w:rFonts w:ascii="Times New Roman" w:eastAsia="Calibri" w:hAnsi="Times New Roman" w:cs="Times New Roman"/>
          <w:sz w:val="28"/>
          <w:szCs w:val="28"/>
        </w:rPr>
        <w:t>-с 10.08.2022 на период сентябрь-октябрь 2022 года с местной общественной организации по содействию занятости населения социально-досуговой деятельности «Женский клуб» г.Нефтеюганска заключено соглашение о сотрудничестве о предоставлении спортивного зала для фитнеса в рамках проекта «Активное долголетие».</w:t>
      </w:r>
    </w:p>
    <w:p w14:paraId="0A25B390" w14:textId="77777777" w:rsidR="00517BBE" w:rsidRPr="00562B21" w:rsidRDefault="00517BBE" w:rsidP="00517BBE">
      <w:pPr>
        <w:spacing w:after="0" w:line="240" w:lineRule="auto"/>
        <w:ind w:firstLine="708"/>
        <w:jc w:val="both"/>
        <w:rPr>
          <w:rFonts w:ascii="Times New Roman" w:eastAsia="Calibri" w:hAnsi="Times New Roman" w:cs="Times New Roman"/>
          <w:sz w:val="28"/>
          <w:szCs w:val="28"/>
        </w:rPr>
      </w:pPr>
      <w:r w:rsidRPr="00562B21">
        <w:rPr>
          <w:rFonts w:ascii="Times New Roman" w:eastAsia="Calibri" w:hAnsi="Times New Roman" w:cs="Times New Roman"/>
          <w:sz w:val="28"/>
          <w:szCs w:val="28"/>
        </w:rPr>
        <w:t>-в летний период 2022 года ветеранам НГОО клуба любителей лыжного спорта «Лидер» (12 чел.) предоставлялся плавательный бассейн для тренировочного процесса.</w:t>
      </w:r>
    </w:p>
    <w:p w14:paraId="63664220" w14:textId="77777777" w:rsidR="00517BBE" w:rsidRPr="00562B21" w:rsidRDefault="00517BBE" w:rsidP="00517BBE">
      <w:pPr>
        <w:spacing w:after="0" w:line="240" w:lineRule="auto"/>
        <w:ind w:firstLine="708"/>
        <w:jc w:val="both"/>
        <w:rPr>
          <w:rFonts w:ascii="Times New Roman" w:eastAsia="Calibri" w:hAnsi="Times New Roman" w:cs="Times New Roman"/>
          <w:sz w:val="28"/>
          <w:szCs w:val="28"/>
        </w:rPr>
      </w:pPr>
      <w:r w:rsidRPr="00562B21">
        <w:rPr>
          <w:rFonts w:ascii="Times New Roman" w:eastAsia="Calibri" w:hAnsi="Times New Roman" w:cs="Times New Roman"/>
          <w:sz w:val="28"/>
          <w:szCs w:val="28"/>
        </w:rPr>
        <w:t>-ветеранам спорта предоставляется физкультурно-оздоровительная услуга «Баскетбол» (10 чел.) с 01.05.2022 по сниженной стоимости.</w:t>
      </w:r>
    </w:p>
    <w:p w14:paraId="6503A2E9" w14:textId="77777777" w:rsidR="00517BBE" w:rsidRPr="00562B21" w:rsidRDefault="00517BBE" w:rsidP="00517BBE">
      <w:pPr>
        <w:widowControl w:val="0"/>
        <w:spacing w:after="0" w:line="240" w:lineRule="auto"/>
        <w:ind w:firstLine="708"/>
        <w:jc w:val="both"/>
        <w:rPr>
          <w:rFonts w:ascii="Times New Roman" w:eastAsia="Calibri" w:hAnsi="Times New Roman" w:cs="Times New Roman"/>
          <w:sz w:val="28"/>
          <w:szCs w:val="28"/>
        </w:rPr>
      </w:pPr>
      <w:r w:rsidRPr="00562B21">
        <w:rPr>
          <w:rFonts w:ascii="Times New Roman" w:eastAsia="Calibri" w:hAnsi="Times New Roman" w:cs="Times New Roman"/>
          <w:sz w:val="28"/>
          <w:szCs w:val="28"/>
        </w:rPr>
        <w:t>В муниципальном бюджетном учреждении «Спортивная школа олимпийского резерва по зимним видам спорта», в период работы проката лыжного инвентаря для старожилов города в зимний период организовано бесплатное посещение проката Лыжной базы один раз в месяц. В 2022 году услугой воспользовались 4 человека.</w:t>
      </w:r>
    </w:p>
    <w:p w14:paraId="67E7F368" w14:textId="77777777" w:rsidR="00D35E66" w:rsidRDefault="00D35E66" w:rsidP="00326CA0">
      <w:pPr>
        <w:widowControl w:val="0"/>
        <w:spacing w:after="0" w:line="240" w:lineRule="auto"/>
        <w:ind w:firstLine="709"/>
        <w:jc w:val="center"/>
        <w:rPr>
          <w:rFonts w:ascii="Times New Roman" w:eastAsia="Times New Roman" w:hAnsi="Times New Roman" w:cs="Times New Roman"/>
          <w:b/>
          <w:sz w:val="28"/>
          <w:szCs w:val="28"/>
          <w:highlight w:val="yellow"/>
          <w:lang w:eastAsia="ru-RU"/>
        </w:rPr>
      </w:pPr>
    </w:p>
    <w:p w14:paraId="05F59152" w14:textId="7F494000" w:rsidR="00F10EF3" w:rsidRPr="0060344E" w:rsidRDefault="003912BE" w:rsidP="0060344E">
      <w:pPr>
        <w:pStyle w:val="a8"/>
        <w:widowControl w:val="0"/>
        <w:numPr>
          <w:ilvl w:val="0"/>
          <w:numId w:val="45"/>
        </w:numPr>
        <w:jc w:val="center"/>
        <w:rPr>
          <w:rFonts w:ascii="Times New Roman" w:hAnsi="Times New Roman"/>
          <w:sz w:val="28"/>
          <w:szCs w:val="28"/>
        </w:rPr>
      </w:pPr>
      <w:r>
        <w:rPr>
          <w:rFonts w:ascii="Times New Roman" w:hAnsi="Times New Roman"/>
          <w:sz w:val="28"/>
          <w:szCs w:val="28"/>
        </w:rPr>
        <w:t xml:space="preserve"> </w:t>
      </w:r>
      <w:r w:rsidR="00F10EF3" w:rsidRPr="0060344E">
        <w:rPr>
          <w:rFonts w:ascii="Times New Roman" w:hAnsi="Times New Roman"/>
          <w:sz w:val="28"/>
          <w:szCs w:val="28"/>
        </w:rPr>
        <w:t>О мерах социальной поддержки лиц, принимающих участие в специальной военной операции и членам их семей</w:t>
      </w:r>
    </w:p>
    <w:p w14:paraId="1A89AAFE" w14:textId="2A38D849" w:rsidR="00CC53D3" w:rsidRPr="006F1C3A" w:rsidRDefault="00CC53D3" w:rsidP="00CC53D3">
      <w:pPr>
        <w:widowControl w:val="0"/>
        <w:shd w:val="clear" w:color="auto" w:fill="FFFFFF"/>
        <w:spacing w:after="0" w:line="240" w:lineRule="auto"/>
        <w:ind w:firstLine="709"/>
        <w:jc w:val="both"/>
        <w:rPr>
          <w:rFonts w:ascii="Arial" w:eastAsia="Times New Roman" w:hAnsi="Arial" w:cs="Arial"/>
          <w:color w:val="000000"/>
          <w:sz w:val="28"/>
          <w:szCs w:val="28"/>
          <w:lang w:eastAsia="ru-RU"/>
        </w:rPr>
      </w:pPr>
      <w:r w:rsidRPr="006F1C3A">
        <w:rPr>
          <w:rFonts w:ascii="Times New Roman" w:eastAsia="Times New Roman" w:hAnsi="Times New Roman" w:cs="Times New Roman"/>
          <w:color w:val="000000"/>
          <w:sz w:val="28"/>
          <w:szCs w:val="28"/>
          <w:lang w:eastAsia="ru-RU"/>
        </w:rPr>
        <w:t xml:space="preserve">За счет средств субвенции бюджета Ханты-Мансийского автономного округа – Югры осуществляется предоставление мер социальной поддержки членам семей </w:t>
      </w:r>
      <w:r w:rsidRPr="006F1C3A">
        <w:rPr>
          <w:rFonts w:ascii="Times New Roman" w:eastAsia="Times New Roman" w:hAnsi="Times New Roman" w:cs="Times New Roman"/>
          <w:color w:val="000000"/>
          <w:sz w:val="28"/>
          <w:szCs w:val="28"/>
          <w:shd w:val="clear" w:color="auto" w:fill="FFFFFF"/>
          <w:lang w:eastAsia="ru-RU"/>
        </w:rPr>
        <w:t>военнослужащих или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и Украины,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в том числе погибших (умершими) при исполнении обязанностей военной службы (службы) (дети участников спецоперации), либо если один из родителей - гражданин Российской Федерации призван на военную службу по мобилизации в Вооруженные Силы Российской Федерации</w:t>
      </w:r>
      <w:r w:rsidRPr="006F1C3A">
        <w:rPr>
          <w:rFonts w:ascii="Times New Roman" w:eastAsia="Times New Roman" w:hAnsi="Times New Roman" w:cs="Times New Roman"/>
          <w:color w:val="000000"/>
          <w:sz w:val="28"/>
          <w:szCs w:val="28"/>
          <w:lang w:eastAsia="ru-RU"/>
        </w:rPr>
        <w:t> (дети граждан, призванных на военную службу по мобилизации) в сфере образования:</w:t>
      </w:r>
    </w:p>
    <w:p w14:paraId="2E719A49" w14:textId="024E554D" w:rsidR="00CC53D3" w:rsidRPr="006F1C3A" w:rsidRDefault="00CC53D3" w:rsidP="00CC53D3">
      <w:pPr>
        <w:widowControl w:val="0"/>
        <w:shd w:val="clear" w:color="auto" w:fill="FFFFFF"/>
        <w:spacing w:after="0" w:line="240" w:lineRule="auto"/>
        <w:ind w:firstLine="709"/>
        <w:jc w:val="both"/>
        <w:rPr>
          <w:rFonts w:ascii="Arial" w:eastAsia="Times New Roman" w:hAnsi="Arial" w:cs="Arial"/>
          <w:color w:val="000000"/>
          <w:sz w:val="28"/>
          <w:szCs w:val="28"/>
          <w:lang w:eastAsia="ru-RU"/>
        </w:rPr>
      </w:pPr>
      <w:r w:rsidRPr="006F1C3A">
        <w:rPr>
          <w:rFonts w:ascii="Times New Roman" w:eastAsia="Times New Roman" w:hAnsi="Times New Roman" w:cs="Times New Roman"/>
          <w:color w:val="000000"/>
          <w:sz w:val="28"/>
          <w:szCs w:val="28"/>
          <w:lang w:eastAsia="ru-RU"/>
        </w:rPr>
        <w:t>-предоставление родителям (законным представителям) компенсации фактически понесенных затрат по оплате родительской платы за присмотр и уход за ребенком (детьми) в организациях, осуществляющих образовательную деятельность по реализации образовательной пр</w:t>
      </w:r>
      <w:r w:rsidR="009D19FE">
        <w:rPr>
          <w:rFonts w:ascii="Times New Roman" w:eastAsia="Times New Roman" w:hAnsi="Times New Roman" w:cs="Times New Roman"/>
          <w:color w:val="000000"/>
          <w:sz w:val="28"/>
          <w:szCs w:val="28"/>
          <w:lang w:eastAsia="ru-RU"/>
        </w:rPr>
        <w:t>ограммы дошкольного образования</w:t>
      </w:r>
      <w:r w:rsidRPr="006F1C3A">
        <w:rPr>
          <w:rFonts w:ascii="Times New Roman" w:eastAsia="Times New Roman" w:hAnsi="Times New Roman" w:cs="Times New Roman"/>
          <w:color w:val="000000"/>
          <w:sz w:val="28"/>
          <w:szCs w:val="28"/>
          <w:lang w:eastAsia="ru-RU"/>
        </w:rPr>
        <w:t>;</w:t>
      </w:r>
    </w:p>
    <w:p w14:paraId="57389BFD" w14:textId="4F76F22E" w:rsidR="00CC53D3" w:rsidRPr="006F1C3A" w:rsidRDefault="00CC53D3" w:rsidP="00CC53D3">
      <w:pPr>
        <w:widowControl w:val="0"/>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6F1C3A">
        <w:rPr>
          <w:rFonts w:ascii="Times New Roman" w:eastAsia="Times New Roman" w:hAnsi="Times New Roman" w:cs="Times New Roman"/>
          <w:color w:val="000000"/>
          <w:sz w:val="28"/>
          <w:szCs w:val="28"/>
          <w:lang w:eastAsia="ru-RU"/>
        </w:rPr>
        <w:t>-обеспечение бесплатным двухразовым горячим питанием обучающихся в учебное время по месту нахождения образовательной организации.</w:t>
      </w:r>
    </w:p>
    <w:p w14:paraId="15696FA6" w14:textId="017222C1" w:rsidR="00D35E66" w:rsidRPr="006F1C3A" w:rsidRDefault="00D35E66" w:rsidP="00D35E66">
      <w:pPr>
        <w:spacing w:after="0" w:line="240" w:lineRule="auto"/>
        <w:ind w:firstLine="709"/>
        <w:jc w:val="both"/>
        <w:rPr>
          <w:rFonts w:ascii="Times New Roman" w:eastAsia="Times New Roman" w:hAnsi="Times New Roman" w:cs="Times New Roman"/>
          <w:sz w:val="28"/>
          <w:szCs w:val="28"/>
          <w:lang w:eastAsia="ru-RU"/>
        </w:rPr>
      </w:pPr>
      <w:r w:rsidRPr="006F1C3A">
        <w:rPr>
          <w:rFonts w:ascii="Times New Roman" w:eastAsia="Times New Roman" w:hAnsi="Times New Roman" w:cs="Times New Roman"/>
          <w:sz w:val="28"/>
          <w:szCs w:val="28"/>
          <w:lang w:eastAsia="ru-RU"/>
        </w:rPr>
        <w:t>Комитетом культуры и туризма администрации города Нефтеюганска за отчетный период был</w:t>
      </w:r>
      <w:r w:rsidR="003F27A3">
        <w:rPr>
          <w:rFonts w:ascii="Times New Roman" w:eastAsia="Times New Roman" w:hAnsi="Times New Roman" w:cs="Times New Roman"/>
          <w:sz w:val="28"/>
          <w:szCs w:val="28"/>
          <w:lang w:eastAsia="ru-RU"/>
        </w:rPr>
        <w:t xml:space="preserve">и </w:t>
      </w:r>
      <w:r w:rsidR="009D19FE" w:rsidRPr="009D19FE">
        <w:rPr>
          <w:rFonts w:ascii="Times New Roman" w:eastAsia="Times New Roman" w:hAnsi="Times New Roman" w:cs="Times New Roman"/>
          <w:sz w:val="28"/>
          <w:szCs w:val="28"/>
          <w:lang w:eastAsia="ru-RU"/>
        </w:rPr>
        <w:t>оформлен</w:t>
      </w:r>
      <w:r w:rsidR="003F27A3">
        <w:rPr>
          <w:rFonts w:ascii="Times New Roman" w:eastAsia="Times New Roman" w:hAnsi="Times New Roman" w:cs="Times New Roman"/>
          <w:sz w:val="28"/>
          <w:szCs w:val="28"/>
          <w:lang w:eastAsia="ru-RU"/>
        </w:rPr>
        <w:t>ы</w:t>
      </w:r>
      <w:r w:rsidRPr="009D19FE">
        <w:rPr>
          <w:rFonts w:ascii="Times New Roman" w:eastAsia="Times New Roman" w:hAnsi="Times New Roman" w:cs="Times New Roman"/>
          <w:sz w:val="28"/>
          <w:szCs w:val="28"/>
          <w:lang w:eastAsia="ru-RU"/>
        </w:rPr>
        <w:t xml:space="preserve"> п</w:t>
      </w:r>
      <w:r w:rsidRPr="006F1C3A">
        <w:rPr>
          <w:rFonts w:ascii="Times New Roman" w:eastAsia="Times New Roman" w:hAnsi="Times New Roman" w:cs="Times New Roman"/>
          <w:sz w:val="28"/>
          <w:szCs w:val="28"/>
          <w:lang w:eastAsia="ru-RU"/>
        </w:rPr>
        <w:t>ригласительных билет</w:t>
      </w:r>
      <w:r w:rsidR="003F27A3">
        <w:rPr>
          <w:rFonts w:ascii="Times New Roman" w:eastAsia="Times New Roman" w:hAnsi="Times New Roman" w:cs="Times New Roman"/>
          <w:sz w:val="28"/>
          <w:szCs w:val="28"/>
          <w:lang w:eastAsia="ru-RU"/>
        </w:rPr>
        <w:t>ы</w:t>
      </w:r>
      <w:r w:rsidRPr="006F1C3A">
        <w:rPr>
          <w:rFonts w:ascii="Times New Roman" w:eastAsia="Times New Roman" w:hAnsi="Times New Roman" w:cs="Times New Roman"/>
          <w:sz w:val="28"/>
          <w:szCs w:val="28"/>
          <w:lang w:eastAsia="ru-RU"/>
        </w:rPr>
        <w:t xml:space="preserve"> </w:t>
      </w:r>
      <w:r w:rsidR="003F27A3">
        <w:rPr>
          <w:rFonts w:ascii="Times New Roman" w:eastAsia="Times New Roman" w:hAnsi="Times New Roman" w:cs="Times New Roman"/>
          <w:sz w:val="28"/>
          <w:szCs w:val="28"/>
          <w:lang w:eastAsia="ru-RU"/>
        </w:rPr>
        <w:t xml:space="preserve">на </w:t>
      </w:r>
      <w:r w:rsidRPr="006F1C3A">
        <w:rPr>
          <w:rFonts w:ascii="Times New Roman" w:eastAsia="Times New Roman" w:hAnsi="Times New Roman" w:cs="Times New Roman"/>
          <w:sz w:val="28"/>
          <w:szCs w:val="28"/>
          <w:lang w:eastAsia="ru-RU"/>
        </w:rPr>
        <w:t>концерты, мастер-классы, выставки, спектакли.</w:t>
      </w:r>
    </w:p>
    <w:p w14:paraId="025E83D8" w14:textId="72CBFA07" w:rsidR="00D35E66" w:rsidRPr="006F1C3A" w:rsidRDefault="00D35E66" w:rsidP="00D35E66">
      <w:pPr>
        <w:spacing w:after="0" w:line="240" w:lineRule="auto"/>
        <w:ind w:firstLine="709"/>
        <w:jc w:val="both"/>
        <w:rPr>
          <w:rFonts w:ascii="Times New Roman" w:eastAsia="Times New Roman" w:hAnsi="Times New Roman" w:cs="Times New Roman"/>
          <w:sz w:val="28"/>
          <w:szCs w:val="28"/>
          <w:lang w:eastAsia="ru-RU"/>
        </w:rPr>
      </w:pPr>
      <w:r w:rsidRPr="006F1C3A">
        <w:rPr>
          <w:rFonts w:ascii="Times New Roman" w:eastAsia="Times New Roman" w:hAnsi="Times New Roman" w:cs="Times New Roman"/>
          <w:sz w:val="28"/>
          <w:szCs w:val="28"/>
          <w:lang w:eastAsia="ru-RU"/>
        </w:rPr>
        <w:t>20 декабря проведено 2 Новогодних представления</w:t>
      </w:r>
      <w:r w:rsidR="003F27A3">
        <w:rPr>
          <w:rFonts w:ascii="Times New Roman" w:eastAsia="Times New Roman" w:hAnsi="Times New Roman" w:cs="Times New Roman"/>
          <w:sz w:val="28"/>
          <w:szCs w:val="28"/>
          <w:lang w:eastAsia="ru-RU"/>
        </w:rPr>
        <w:t xml:space="preserve"> с вручением новогодних подарков</w:t>
      </w:r>
      <w:r w:rsidRPr="006F1C3A">
        <w:rPr>
          <w:rFonts w:ascii="Times New Roman" w:eastAsia="Times New Roman" w:hAnsi="Times New Roman" w:cs="Times New Roman"/>
          <w:sz w:val="28"/>
          <w:szCs w:val="28"/>
          <w:lang w:eastAsia="ru-RU"/>
        </w:rPr>
        <w:t>, которые посетил</w:t>
      </w:r>
      <w:r w:rsidR="003F27A3">
        <w:rPr>
          <w:rFonts w:ascii="Times New Roman" w:eastAsia="Times New Roman" w:hAnsi="Times New Roman" w:cs="Times New Roman"/>
          <w:sz w:val="28"/>
          <w:szCs w:val="28"/>
          <w:lang w:eastAsia="ru-RU"/>
        </w:rPr>
        <w:t>и</w:t>
      </w:r>
      <w:r w:rsidRPr="006F1C3A">
        <w:rPr>
          <w:rFonts w:ascii="Times New Roman" w:eastAsia="Times New Roman" w:hAnsi="Times New Roman" w:cs="Times New Roman"/>
          <w:sz w:val="28"/>
          <w:szCs w:val="28"/>
          <w:lang w:eastAsia="ru-RU"/>
        </w:rPr>
        <w:t xml:space="preserve"> </w:t>
      </w:r>
      <w:r w:rsidR="003F27A3">
        <w:rPr>
          <w:rFonts w:ascii="Times New Roman" w:eastAsia="Times New Roman" w:hAnsi="Times New Roman" w:cs="Times New Roman"/>
          <w:sz w:val="28"/>
          <w:szCs w:val="28"/>
          <w:lang w:eastAsia="ru-RU"/>
        </w:rPr>
        <w:t>дети мобилизованных</w:t>
      </w:r>
      <w:r w:rsidR="00624C81">
        <w:rPr>
          <w:rFonts w:ascii="Times New Roman" w:eastAsia="Times New Roman" w:hAnsi="Times New Roman" w:cs="Times New Roman"/>
          <w:sz w:val="28"/>
          <w:szCs w:val="28"/>
          <w:lang w:eastAsia="ru-RU"/>
        </w:rPr>
        <w:t xml:space="preserve"> граждан</w:t>
      </w:r>
      <w:r w:rsidR="003F27A3">
        <w:rPr>
          <w:rFonts w:ascii="Times New Roman" w:eastAsia="Times New Roman" w:hAnsi="Times New Roman" w:cs="Times New Roman"/>
          <w:sz w:val="28"/>
          <w:szCs w:val="28"/>
          <w:lang w:eastAsia="ru-RU"/>
        </w:rPr>
        <w:t>. Также дети мобилизованных</w:t>
      </w:r>
      <w:r w:rsidR="00624C81">
        <w:rPr>
          <w:rFonts w:ascii="Times New Roman" w:eastAsia="Times New Roman" w:hAnsi="Times New Roman" w:cs="Times New Roman"/>
          <w:sz w:val="28"/>
          <w:szCs w:val="28"/>
          <w:lang w:eastAsia="ru-RU"/>
        </w:rPr>
        <w:t xml:space="preserve"> граждан</w:t>
      </w:r>
      <w:r w:rsidR="003F27A3">
        <w:rPr>
          <w:rFonts w:ascii="Times New Roman" w:eastAsia="Times New Roman" w:hAnsi="Times New Roman" w:cs="Times New Roman"/>
          <w:sz w:val="28"/>
          <w:szCs w:val="28"/>
          <w:lang w:eastAsia="ru-RU"/>
        </w:rPr>
        <w:t xml:space="preserve"> посетили</w:t>
      </w:r>
      <w:r w:rsidRPr="006F1C3A">
        <w:rPr>
          <w:rFonts w:ascii="Times New Roman" w:eastAsia="Times New Roman" w:hAnsi="Times New Roman" w:cs="Times New Roman"/>
          <w:sz w:val="28"/>
          <w:szCs w:val="28"/>
          <w:lang w:eastAsia="ru-RU"/>
        </w:rPr>
        <w:t xml:space="preserve"> представление в Городск</w:t>
      </w:r>
      <w:r w:rsidR="003F27A3">
        <w:rPr>
          <w:rFonts w:ascii="Times New Roman" w:eastAsia="Times New Roman" w:hAnsi="Times New Roman" w:cs="Times New Roman"/>
          <w:sz w:val="28"/>
          <w:szCs w:val="28"/>
          <w:lang w:eastAsia="ru-RU"/>
        </w:rPr>
        <w:t>ой</w:t>
      </w:r>
      <w:r w:rsidRPr="006F1C3A">
        <w:rPr>
          <w:rFonts w:ascii="Times New Roman" w:eastAsia="Times New Roman" w:hAnsi="Times New Roman" w:cs="Times New Roman"/>
          <w:sz w:val="28"/>
          <w:szCs w:val="28"/>
          <w:lang w:eastAsia="ru-RU"/>
        </w:rPr>
        <w:t xml:space="preserve"> библиотек</w:t>
      </w:r>
      <w:r w:rsidR="003F27A3">
        <w:rPr>
          <w:rFonts w:ascii="Times New Roman" w:eastAsia="Times New Roman" w:hAnsi="Times New Roman" w:cs="Times New Roman"/>
          <w:sz w:val="28"/>
          <w:szCs w:val="28"/>
          <w:lang w:eastAsia="ru-RU"/>
        </w:rPr>
        <w:t>е.</w:t>
      </w:r>
      <w:r w:rsidRPr="006F1C3A">
        <w:rPr>
          <w:rFonts w:ascii="Times New Roman" w:eastAsia="Times New Roman" w:hAnsi="Times New Roman" w:cs="Times New Roman"/>
          <w:sz w:val="28"/>
          <w:szCs w:val="28"/>
          <w:lang w:eastAsia="ru-RU"/>
        </w:rPr>
        <w:t xml:space="preserve"> Всем детям вручены новогодние подарки.</w:t>
      </w:r>
    </w:p>
    <w:p w14:paraId="7EF497A2" w14:textId="77777777" w:rsidR="00D35E66" w:rsidRPr="006F1C3A" w:rsidRDefault="00D35E66" w:rsidP="00D35E66">
      <w:pPr>
        <w:spacing w:after="0" w:line="240" w:lineRule="auto"/>
        <w:ind w:firstLine="709"/>
        <w:jc w:val="both"/>
        <w:rPr>
          <w:rFonts w:ascii="Times New Roman" w:eastAsia="Times New Roman" w:hAnsi="Times New Roman" w:cs="Times New Roman"/>
          <w:sz w:val="28"/>
          <w:szCs w:val="28"/>
          <w:lang w:eastAsia="ru-RU"/>
        </w:rPr>
      </w:pPr>
      <w:r w:rsidRPr="006F1C3A">
        <w:rPr>
          <w:rFonts w:ascii="Times New Roman" w:eastAsia="Times New Roman" w:hAnsi="Times New Roman" w:cs="Times New Roman"/>
          <w:sz w:val="28"/>
          <w:szCs w:val="28"/>
          <w:lang w:eastAsia="ru-RU"/>
        </w:rPr>
        <w:t>На базе МБУК «Городская библиотека» осуществляется психологическая поддержка специалистом медицинского центра «Вира».</w:t>
      </w:r>
    </w:p>
    <w:p w14:paraId="13EF2A21" w14:textId="77777777" w:rsidR="00517BBE" w:rsidRPr="00FB53F0" w:rsidRDefault="00517BBE" w:rsidP="00517BBE">
      <w:pPr>
        <w:spacing w:after="0" w:line="240" w:lineRule="auto"/>
        <w:ind w:firstLine="709"/>
        <w:jc w:val="both"/>
        <w:rPr>
          <w:rFonts w:ascii="Times New Roman" w:eastAsia="Times New Roman" w:hAnsi="Times New Roman" w:cs="Times New Roman"/>
          <w:kern w:val="36"/>
          <w:sz w:val="28"/>
          <w:szCs w:val="28"/>
          <w:lang w:eastAsia="ru-RU"/>
        </w:rPr>
      </w:pPr>
      <w:r w:rsidRPr="00FB53F0">
        <w:rPr>
          <w:rFonts w:ascii="Times New Roman" w:eastAsia="Calibri" w:hAnsi="Times New Roman" w:cs="Times New Roman"/>
          <w:sz w:val="28"/>
          <w:szCs w:val="28"/>
          <w:lang w:eastAsia="ru-RU"/>
        </w:rPr>
        <w:t xml:space="preserve">В связи с обращением, поступившим Губернатору Ханты-Мансийского  автономного округа – Югры Н.В.Комаровой «Об организации в муниципальных образованиях Ханты-Мансийского  автономного округа – Югры мероприятий по физической подготовке </w:t>
      </w:r>
      <w:r w:rsidRPr="00FB53F0">
        <w:rPr>
          <w:rFonts w:ascii="Times New Roman" w:eastAsia="Times New Roman" w:hAnsi="Times New Roman" w:cs="Times New Roman"/>
          <w:color w:val="000000"/>
          <w:sz w:val="28"/>
          <w:szCs w:val="28"/>
          <w:shd w:val="clear" w:color="auto" w:fill="FFFFFF"/>
          <w:lang w:eastAsia="ru-RU"/>
        </w:rPr>
        <w:t>подлежащих мобилизации граждан с привлечением опытных инструкторов</w:t>
      </w:r>
      <w:r w:rsidRPr="00FB53F0">
        <w:rPr>
          <w:rFonts w:ascii="Times New Roman" w:eastAsia="Calibri" w:hAnsi="Times New Roman" w:cs="Times New Roman"/>
          <w:sz w:val="28"/>
          <w:szCs w:val="28"/>
          <w:shd w:val="clear" w:color="auto" w:fill="FFFFFF"/>
          <w:lang w:eastAsia="ru-RU"/>
        </w:rPr>
        <w:t xml:space="preserve"> с</w:t>
      </w:r>
      <w:r w:rsidRPr="00FB53F0">
        <w:rPr>
          <w:rFonts w:ascii="Times New Roman" w:eastAsia="Calibri" w:hAnsi="Times New Roman" w:cs="Times New Roman"/>
          <w:sz w:val="28"/>
          <w:szCs w:val="28"/>
          <w:lang w:eastAsia="ru-RU"/>
        </w:rPr>
        <w:t xml:space="preserve"> целью сокращения необходимого времени для проведения специальной подготовки и практики в случае призыва» организовано </w:t>
      </w:r>
      <w:r w:rsidRPr="00FB53F0">
        <w:rPr>
          <w:rFonts w:ascii="Times New Roman" w:eastAsia="Calibri" w:hAnsi="Times New Roman" w:cs="Times New Roman"/>
          <w:sz w:val="28"/>
          <w:szCs w:val="28"/>
        </w:rPr>
        <w:t xml:space="preserve">проведение мероприятий </w:t>
      </w:r>
      <w:r w:rsidRPr="00FB53F0">
        <w:rPr>
          <w:rFonts w:ascii="Times New Roman" w:eastAsia="Calibri" w:hAnsi="Times New Roman" w:cs="Times New Roman"/>
          <w:sz w:val="28"/>
          <w:szCs w:val="28"/>
          <w:shd w:val="clear" w:color="auto" w:fill="FFFFFF"/>
        </w:rPr>
        <w:t xml:space="preserve">по физической подготовке подлежащих мобилизации граждан с привлечением опытных инструкторов на базе центра тестирования </w:t>
      </w:r>
      <w:r w:rsidRPr="00FB53F0">
        <w:rPr>
          <w:rFonts w:ascii="Times New Roman" w:eastAsia="Calibri" w:hAnsi="Times New Roman" w:cs="Times New Roman"/>
          <w:sz w:val="28"/>
          <w:szCs w:val="28"/>
        </w:rPr>
        <w:t>Всероссийский физкультурно-спортивный комплекс «Готов к труду и обороне» (далее - ВФСК ГТО) муниципального бюджетного учреждения центр физической культуры и спорта «Жемчужина Югры» (далее - МБУ ЦФКиС «Жемчужина Югры»)</w:t>
      </w:r>
      <w:r w:rsidRPr="00FB53F0">
        <w:rPr>
          <w:rFonts w:ascii="Times New Roman" w:eastAsia="Times New Roman" w:hAnsi="Times New Roman" w:cs="Times New Roman"/>
          <w:sz w:val="28"/>
          <w:szCs w:val="28"/>
          <w:shd w:val="clear" w:color="auto" w:fill="FFFFFF"/>
          <w:lang w:eastAsia="ru-RU"/>
        </w:rPr>
        <w:t xml:space="preserve">, с учетом предложений Военного комиссариат </w:t>
      </w:r>
      <w:r w:rsidRPr="00FB53F0">
        <w:rPr>
          <w:rFonts w:ascii="Times New Roman" w:eastAsia="Times New Roman" w:hAnsi="Times New Roman" w:cs="Times New Roman"/>
          <w:kern w:val="36"/>
          <w:sz w:val="28"/>
          <w:szCs w:val="28"/>
          <w:lang w:eastAsia="ru-RU"/>
        </w:rPr>
        <w:t>городов Нефтеюганск и г.Пыть-Ях, Нефтеюганского района ХМАО-Югры.</w:t>
      </w:r>
    </w:p>
    <w:p w14:paraId="592FE54A" w14:textId="5C23E3CC" w:rsidR="00517BBE" w:rsidRPr="00FB53F0" w:rsidRDefault="00517BBE" w:rsidP="00517BBE">
      <w:pPr>
        <w:spacing w:after="4" w:line="250" w:lineRule="auto"/>
        <w:ind w:right="14" w:firstLine="708"/>
        <w:jc w:val="both"/>
        <w:rPr>
          <w:rFonts w:ascii="Calibri" w:eastAsia="Calibri" w:hAnsi="Calibri" w:cs="Times New Roman"/>
          <w:sz w:val="28"/>
          <w:szCs w:val="28"/>
        </w:rPr>
      </w:pPr>
      <w:r w:rsidRPr="00FB53F0">
        <w:rPr>
          <w:rFonts w:ascii="Times New Roman" w:eastAsia="Calibri" w:hAnsi="Times New Roman" w:cs="Times New Roman"/>
          <w:sz w:val="28"/>
          <w:szCs w:val="28"/>
        </w:rPr>
        <w:t xml:space="preserve">Так же МБУ ЦФКиС «Жемчужина Югры» включено в </w:t>
      </w:r>
      <w:r w:rsidRPr="00FB53F0">
        <w:rPr>
          <w:rFonts w:ascii="Times New Roman" w:eastAsia="Times New Roman" w:hAnsi="Times New Roman" w:cs="Times New Roman"/>
          <w:sz w:val="28"/>
          <w:szCs w:val="28"/>
        </w:rPr>
        <w:t>Перечень базовых организаций, предоставляющих услуги по комплексному сопровождению в Ханты-Мансийском автономном округе — Югре гражданам Российской Федерации, заключившим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на территориях Украины, Донецкой Народной Республики, Луганской Народной Республики, призванных на военную службу по мобилизации в Вооруженные Силы Российской Федерации, ветеранам боевых действий, лицам, проходящим службу в войсках национальной гвардии Российской Федерации и</w:t>
      </w:r>
      <w:r w:rsidRPr="00FB53F0">
        <w:rPr>
          <w:rFonts w:ascii="Calibri" w:eastAsia="Calibri" w:hAnsi="Calibri" w:cs="Times New Roman"/>
          <w:sz w:val="28"/>
          <w:szCs w:val="28"/>
        </w:rPr>
        <w:t xml:space="preserve"> </w:t>
      </w:r>
      <w:r w:rsidRPr="00FB53F0">
        <w:rPr>
          <w:rFonts w:ascii="Times New Roman" w:eastAsia="Times New Roman" w:hAnsi="Times New Roman" w:cs="Times New Roman"/>
          <w:sz w:val="28"/>
          <w:szCs w:val="28"/>
        </w:rPr>
        <w:t xml:space="preserve">имеющим специальное звание полиции, принимающим участие в специальной военной операции, получившим ранения (контузии, травмы, увечья), и членам их семей, утвержденного </w:t>
      </w:r>
      <w:r w:rsidRPr="00FB53F0">
        <w:rPr>
          <w:rFonts w:ascii="Times New Roman" w:eastAsia="Times New Roman" w:hAnsi="Times New Roman" w:cs="Times New Roman"/>
          <w:kern w:val="36"/>
          <w:sz w:val="28"/>
          <w:szCs w:val="28"/>
          <w:lang w:eastAsia="ru-RU"/>
        </w:rPr>
        <w:t>распоряжением Правительства Ханты-Мансийского автономного округа – Югры от 03</w:t>
      </w:r>
      <w:r w:rsidRPr="00FB53F0">
        <w:rPr>
          <w:rFonts w:ascii="Times New Roman" w:eastAsia="Times New Roman" w:hAnsi="Times New Roman" w:cs="Times New Roman"/>
          <w:color w:val="000000"/>
          <w:sz w:val="28"/>
          <w:szCs w:val="28"/>
          <w:lang w:eastAsia="ru-RU"/>
        </w:rPr>
        <w:t>.11.2022 №</w:t>
      </w:r>
      <w:r w:rsidR="00FB53F0" w:rsidRPr="00FB53F0">
        <w:rPr>
          <w:rFonts w:ascii="Times New Roman" w:eastAsia="Times New Roman" w:hAnsi="Times New Roman" w:cs="Times New Roman"/>
          <w:color w:val="000000"/>
          <w:sz w:val="28"/>
          <w:szCs w:val="28"/>
          <w:lang w:eastAsia="ru-RU"/>
        </w:rPr>
        <w:t xml:space="preserve"> </w:t>
      </w:r>
      <w:r w:rsidRPr="00FB53F0">
        <w:rPr>
          <w:rFonts w:ascii="Times New Roman" w:eastAsia="Times New Roman" w:hAnsi="Times New Roman" w:cs="Times New Roman"/>
          <w:color w:val="000000"/>
          <w:sz w:val="28"/>
          <w:szCs w:val="28"/>
          <w:lang w:eastAsia="ru-RU"/>
        </w:rPr>
        <w:t>683-рп</w:t>
      </w:r>
      <w:r w:rsidRPr="00FB53F0">
        <w:rPr>
          <w:rFonts w:ascii="Times New Roman" w:eastAsia="Times New Roman" w:hAnsi="Times New Roman" w:cs="Times New Roman"/>
          <w:kern w:val="36"/>
          <w:sz w:val="28"/>
          <w:szCs w:val="28"/>
          <w:lang w:eastAsia="ru-RU"/>
        </w:rPr>
        <w:t xml:space="preserve"> «</w:t>
      </w:r>
      <w:r w:rsidRPr="00FB53F0">
        <w:rPr>
          <w:rFonts w:ascii="Times New Roman" w:eastAsia="Times New Roman" w:hAnsi="Times New Roman" w:cs="Times New Roman"/>
          <w:color w:val="000000"/>
          <w:sz w:val="28"/>
          <w:szCs w:val="28"/>
          <w:lang w:eastAsia="ru-RU"/>
        </w:rPr>
        <w:t>О комплексном сопровождении в Ханты-Мансийском автономном округе — Югре граждан Российской Федерации, заключивших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на территориях Украины, Донецкой Народной Республики,</w:t>
      </w:r>
      <w:r w:rsidRPr="00FB53F0">
        <w:rPr>
          <w:rFonts w:ascii="Times New Roman" w:eastAsia="Times New Roman" w:hAnsi="Times New Roman" w:cs="Times New Roman"/>
          <w:kern w:val="36"/>
          <w:sz w:val="28"/>
          <w:szCs w:val="28"/>
          <w:lang w:eastAsia="ru-RU"/>
        </w:rPr>
        <w:t xml:space="preserve"> </w:t>
      </w:r>
      <w:r w:rsidRPr="00FB53F0">
        <w:rPr>
          <w:rFonts w:ascii="Times New Roman" w:eastAsia="Times New Roman" w:hAnsi="Times New Roman" w:cs="Times New Roman"/>
          <w:noProof/>
          <w:color w:val="000000"/>
          <w:sz w:val="28"/>
          <w:szCs w:val="28"/>
          <w:lang w:eastAsia="ru-RU"/>
        </w:rPr>
        <w:drawing>
          <wp:anchor distT="0" distB="0" distL="114300" distR="114300" simplePos="0" relativeHeight="251663360" behindDoc="0" locked="0" layoutInCell="1" allowOverlap="0" wp14:anchorId="1D7C35A8" wp14:editId="4123257A">
            <wp:simplePos x="0" y="0"/>
            <wp:positionH relativeFrom="page">
              <wp:posOffset>515318</wp:posOffset>
            </wp:positionH>
            <wp:positionV relativeFrom="page">
              <wp:posOffset>7164844</wp:posOffset>
            </wp:positionV>
            <wp:extent cx="27443" cy="15244"/>
            <wp:effectExtent l="0" t="0" r="0" b="0"/>
            <wp:wrapSquare wrapText="bothSides"/>
            <wp:docPr id="6" name="Picture 1724"/>
            <wp:cNvGraphicFramePr/>
            <a:graphic xmlns:a="http://schemas.openxmlformats.org/drawingml/2006/main">
              <a:graphicData uri="http://schemas.openxmlformats.org/drawingml/2006/picture">
                <pic:pic xmlns:pic="http://schemas.openxmlformats.org/drawingml/2006/picture">
                  <pic:nvPicPr>
                    <pic:cNvPr id="1724" name="Picture 1724"/>
                    <pic:cNvPicPr/>
                  </pic:nvPicPr>
                  <pic:blipFill>
                    <a:blip r:embed="rId42"/>
                    <a:stretch>
                      <a:fillRect/>
                    </a:stretch>
                  </pic:blipFill>
                  <pic:spPr>
                    <a:xfrm>
                      <a:off x="0" y="0"/>
                      <a:ext cx="27443" cy="15244"/>
                    </a:xfrm>
                    <a:prstGeom prst="rect">
                      <a:avLst/>
                    </a:prstGeom>
                  </pic:spPr>
                </pic:pic>
              </a:graphicData>
            </a:graphic>
          </wp:anchor>
        </w:drawing>
      </w:r>
      <w:r w:rsidRPr="00FB53F0">
        <w:rPr>
          <w:rFonts w:ascii="Times New Roman" w:eastAsia="Times New Roman" w:hAnsi="Times New Roman" w:cs="Times New Roman"/>
          <w:color w:val="000000"/>
          <w:sz w:val="28"/>
          <w:szCs w:val="28"/>
          <w:lang w:eastAsia="ru-RU"/>
        </w:rPr>
        <w:t xml:space="preserve">Луганской Народной Республики, призванных на военную службу по мобилизации в Вооруженные Силы Российской Федерации, ветеранов боевых действий,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получивших ранения (контузии, травмы, увечья), и </w:t>
      </w:r>
      <w:r w:rsidRPr="00FB53F0">
        <w:rPr>
          <w:rFonts w:ascii="Times New Roman" w:eastAsia="Times New Roman" w:hAnsi="Times New Roman" w:cs="Times New Roman"/>
          <w:noProof/>
          <w:color w:val="000000"/>
          <w:sz w:val="28"/>
          <w:szCs w:val="28"/>
          <w:lang w:eastAsia="ru-RU"/>
        </w:rPr>
        <w:drawing>
          <wp:inline distT="0" distB="0" distL="0" distR="0" wp14:anchorId="7C61A30A" wp14:editId="48B8C226">
            <wp:extent cx="9148" cy="6097"/>
            <wp:effectExtent l="0" t="0" r="0" b="0"/>
            <wp:docPr id="7" name="Picture 1723"/>
            <wp:cNvGraphicFramePr/>
            <a:graphic xmlns:a="http://schemas.openxmlformats.org/drawingml/2006/main">
              <a:graphicData uri="http://schemas.openxmlformats.org/drawingml/2006/picture">
                <pic:pic xmlns:pic="http://schemas.openxmlformats.org/drawingml/2006/picture">
                  <pic:nvPicPr>
                    <pic:cNvPr id="1723" name="Picture 1723"/>
                    <pic:cNvPicPr/>
                  </pic:nvPicPr>
                  <pic:blipFill>
                    <a:blip r:embed="rId43"/>
                    <a:stretch>
                      <a:fillRect/>
                    </a:stretch>
                  </pic:blipFill>
                  <pic:spPr>
                    <a:xfrm>
                      <a:off x="0" y="0"/>
                      <a:ext cx="9148" cy="6097"/>
                    </a:xfrm>
                    <a:prstGeom prst="rect">
                      <a:avLst/>
                    </a:prstGeom>
                  </pic:spPr>
                </pic:pic>
              </a:graphicData>
            </a:graphic>
          </wp:inline>
        </w:drawing>
      </w:r>
      <w:r w:rsidRPr="00FB53F0">
        <w:rPr>
          <w:rFonts w:ascii="Times New Roman" w:eastAsia="Times New Roman" w:hAnsi="Times New Roman" w:cs="Times New Roman"/>
          <w:color w:val="000000"/>
          <w:sz w:val="28"/>
          <w:szCs w:val="28"/>
          <w:lang w:eastAsia="ru-RU"/>
        </w:rPr>
        <w:t>членов их семей»</w:t>
      </w:r>
      <w:r w:rsidRPr="00FB53F0">
        <w:rPr>
          <w:rFonts w:ascii="Times New Roman" w:eastAsia="Times New Roman" w:hAnsi="Times New Roman" w:cs="Times New Roman"/>
          <w:kern w:val="36"/>
          <w:sz w:val="28"/>
          <w:szCs w:val="28"/>
          <w:lang w:eastAsia="ru-RU"/>
        </w:rPr>
        <w:t>.</w:t>
      </w:r>
    </w:p>
    <w:p w14:paraId="52773668" w14:textId="77777777" w:rsidR="002E3E5F" w:rsidRDefault="002E3E5F" w:rsidP="00407AF3">
      <w:pPr>
        <w:widowControl w:val="0"/>
        <w:spacing w:after="0" w:line="240" w:lineRule="auto"/>
        <w:ind w:firstLine="709"/>
        <w:jc w:val="center"/>
        <w:rPr>
          <w:rFonts w:ascii="Times New Roman" w:eastAsia="Times New Roman" w:hAnsi="Times New Roman" w:cs="Times New Roman"/>
          <w:b/>
          <w:sz w:val="28"/>
          <w:szCs w:val="28"/>
          <w:lang w:eastAsia="ru-RU"/>
        </w:rPr>
      </w:pPr>
    </w:p>
    <w:p w14:paraId="37BA0BD3" w14:textId="38DA95A2" w:rsidR="00F10EF3" w:rsidRPr="001648F8" w:rsidRDefault="00B01867" w:rsidP="00407AF3">
      <w:pPr>
        <w:widowControl w:val="0"/>
        <w:spacing w:after="0" w:line="240" w:lineRule="auto"/>
        <w:ind w:firstLine="709"/>
        <w:jc w:val="center"/>
        <w:rPr>
          <w:rFonts w:ascii="Times New Roman" w:eastAsia="Times New Roman" w:hAnsi="Times New Roman" w:cs="Times New Roman"/>
          <w:b/>
          <w:sz w:val="28"/>
          <w:szCs w:val="28"/>
          <w:lang w:eastAsia="ru-RU"/>
        </w:rPr>
      </w:pPr>
      <w:r w:rsidRPr="001648F8">
        <w:rPr>
          <w:rFonts w:ascii="Times New Roman" w:eastAsia="Times New Roman" w:hAnsi="Times New Roman" w:cs="Times New Roman"/>
          <w:b/>
          <w:sz w:val="28"/>
          <w:szCs w:val="28"/>
          <w:lang w:eastAsia="ru-RU"/>
        </w:rPr>
        <w:t>11</w:t>
      </w:r>
      <w:r w:rsidR="00696A3E" w:rsidRPr="001648F8">
        <w:rPr>
          <w:rFonts w:ascii="Times New Roman" w:eastAsia="Times New Roman" w:hAnsi="Times New Roman" w:cs="Times New Roman"/>
          <w:b/>
          <w:sz w:val="28"/>
          <w:szCs w:val="28"/>
          <w:lang w:eastAsia="ru-RU"/>
        </w:rPr>
        <w:t>. О перспективах социально-экономического развития муниципального образования</w:t>
      </w:r>
      <w:r w:rsidR="00407AF3" w:rsidRPr="001648F8">
        <w:rPr>
          <w:rFonts w:ascii="Times New Roman" w:eastAsia="Times New Roman" w:hAnsi="Times New Roman" w:cs="Times New Roman"/>
          <w:b/>
          <w:sz w:val="28"/>
          <w:szCs w:val="28"/>
          <w:lang w:eastAsia="ru-RU"/>
        </w:rPr>
        <w:t xml:space="preserve"> </w:t>
      </w:r>
      <w:r w:rsidR="00F10EF3" w:rsidRPr="001648F8">
        <w:rPr>
          <w:rFonts w:ascii="Times New Roman" w:eastAsia="Times New Roman" w:hAnsi="Times New Roman" w:cs="Times New Roman"/>
          <w:b/>
          <w:sz w:val="28"/>
          <w:szCs w:val="28"/>
          <w:lang w:eastAsia="ru-RU"/>
        </w:rPr>
        <w:t>и сравнительные данные о положительной динамике основных социально-экономических показателей за последние пять лет</w:t>
      </w:r>
    </w:p>
    <w:p w14:paraId="6735C70E" w14:textId="0CC79645" w:rsidR="00C04C95" w:rsidRDefault="00C04C95" w:rsidP="00C04C95">
      <w:pPr>
        <w:spacing w:line="240" w:lineRule="auto"/>
        <w:ind w:firstLine="709"/>
        <w:jc w:val="both"/>
        <w:rPr>
          <w:rFonts w:ascii="Times New Roman" w:eastAsia="Calibri" w:hAnsi="Times New Roman" w:cs="Times New Roman"/>
          <w:sz w:val="28"/>
          <w:szCs w:val="28"/>
        </w:rPr>
      </w:pPr>
      <w:r w:rsidRPr="00C04C95">
        <w:rPr>
          <w:rFonts w:ascii="Times New Roman" w:eastAsia="Calibri" w:hAnsi="Times New Roman" w:cs="Times New Roman"/>
          <w:sz w:val="28"/>
          <w:szCs w:val="28"/>
        </w:rPr>
        <w:t>Администрация города Нефтеюганска реализует социально-экономическую политику исходя из приоритетов, обозначенных Правительством Российской Федерации и Правительства Ханты-Мансийского автономного округа-Югры на перспективу, и направлена в первую очередь на улучшение качества жизни всех слоёв населения.</w:t>
      </w:r>
    </w:p>
    <w:p w14:paraId="15224BF1" w14:textId="4FD57875" w:rsidR="00C04C95" w:rsidRPr="00C04C95" w:rsidRDefault="00C04C95" w:rsidP="00C04C95">
      <w:pPr>
        <w:spacing w:line="240" w:lineRule="auto"/>
        <w:jc w:val="center"/>
        <w:rPr>
          <w:rFonts w:ascii="Times New Roman" w:eastAsia="Calibri" w:hAnsi="Times New Roman" w:cs="Times New Roman"/>
          <w:sz w:val="28"/>
          <w:szCs w:val="28"/>
        </w:rPr>
      </w:pPr>
      <w:r w:rsidRPr="00C04C95">
        <w:rPr>
          <w:rFonts w:ascii="Times New Roman" w:eastAsia="Calibri" w:hAnsi="Times New Roman" w:cs="Times New Roman"/>
          <w:sz w:val="28"/>
          <w:szCs w:val="28"/>
        </w:rPr>
        <w:t>Динамика основных показателей социально-экономического развития</w:t>
      </w:r>
    </w:p>
    <w:tbl>
      <w:tblPr>
        <w:tblStyle w:val="ac"/>
        <w:tblW w:w="9634" w:type="dxa"/>
        <w:tblLook w:val="04A0" w:firstRow="1" w:lastRow="0" w:firstColumn="1" w:lastColumn="0" w:noHBand="0" w:noVBand="1"/>
      </w:tblPr>
      <w:tblGrid>
        <w:gridCol w:w="476"/>
        <w:gridCol w:w="2271"/>
        <w:gridCol w:w="1202"/>
        <w:gridCol w:w="1114"/>
        <w:gridCol w:w="1114"/>
        <w:gridCol w:w="1114"/>
        <w:gridCol w:w="1114"/>
        <w:gridCol w:w="1229"/>
      </w:tblGrid>
      <w:tr w:rsidR="00C04C95" w:rsidRPr="00C04C95" w14:paraId="6964F680" w14:textId="77777777" w:rsidTr="003C2A81">
        <w:tc>
          <w:tcPr>
            <w:tcW w:w="476" w:type="dxa"/>
          </w:tcPr>
          <w:p w14:paraId="5FC80695"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w:t>
            </w:r>
          </w:p>
        </w:tc>
        <w:tc>
          <w:tcPr>
            <w:tcW w:w="2271" w:type="dxa"/>
          </w:tcPr>
          <w:p w14:paraId="17B17E83"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Показатель</w:t>
            </w:r>
          </w:p>
        </w:tc>
        <w:tc>
          <w:tcPr>
            <w:tcW w:w="1202" w:type="dxa"/>
          </w:tcPr>
          <w:p w14:paraId="0F4F2F26"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Единица измерения</w:t>
            </w:r>
          </w:p>
        </w:tc>
        <w:tc>
          <w:tcPr>
            <w:tcW w:w="1114" w:type="dxa"/>
          </w:tcPr>
          <w:p w14:paraId="6BD08A30"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2018</w:t>
            </w:r>
          </w:p>
        </w:tc>
        <w:tc>
          <w:tcPr>
            <w:tcW w:w="1114" w:type="dxa"/>
          </w:tcPr>
          <w:p w14:paraId="3A5234EB"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2019</w:t>
            </w:r>
          </w:p>
        </w:tc>
        <w:tc>
          <w:tcPr>
            <w:tcW w:w="1114" w:type="dxa"/>
          </w:tcPr>
          <w:p w14:paraId="7EC50158"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2020</w:t>
            </w:r>
          </w:p>
        </w:tc>
        <w:tc>
          <w:tcPr>
            <w:tcW w:w="1114" w:type="dxa"/>
          </w:tcPr>
          <w:p w14:paraId="66D19556"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2021</w:t>
            </w:r>
          </w:p>
        </w:tc>
        <w:tc>
          <w:tcPr>
            <w:tcW w:w="1229" w:type="dxa"/>
          </w:tcPr>
          <w:p w14:paraId="115AF490"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2022</w:t>
            </w:r>
          </w:p>
        </w:tc>
      </w:tr>
      <w:tr w:rsidR="00C04C95" w:rsidRPr="00C04C95" w14:paraId="0B5A9E4C" w14:textId="77777777" w:rsidTr="003C2A81">
        <w:tc>
          <w:tcPr>
            <w:tcW w:w="476" w:type="dxa"/>
          </w:tcPr>
          <w:p w14:paraId="6151838F" w14:textId="77777777" w:rsidR="00C04C95" w:rsidRPr="00C04C95" w:rsidRDefault="00C04C95" w:rsidP="00C04C95">
            <w:pPr>
              <w:rPr>
                <w:rFonts w:ascii="Times New Roman" w:eastAsia="Calibri" w:hAnsi="Times New Roman" w:cs="Times New Roman"/>
              </w:rPr>
            </w:pPr>
            <w:r w:rsidRPr="00C04C95">
              <w:rPr>
                <w:rFonts w:ascii="Times New Roman" w:eastAsia="Calibri" w:hAnsi="Times New Roman" w:cs="Times New Roman"/>
              </w:rPr>
              <w:t>1</w:t>
            </w:r>
          </w:p>
        </w:tc>
        <w:tc>
          <w:tcPr>
            <w:tcW w:w="2271" w:type="dxa"/>
          </w:tcPr>
          <w:p w14:paraId="0F30F6D8" w14:textId="77777777" w:rsidR="00C04C95" w:rsidRPr="00C04C95" w:rsidRDefault="00C04C95" w:rsidP="00C04C95">
            <w:pPr>
              <w:rPr>
                <w:rFonts w:ascii="Times New Roman" w:eastAsia="Calibri" w:hAnsi="Times New Roman" w:cs="Times New Roman"/>
              </w:rPr>
            </w:pPr>
            <w:r w:rsidRPr="00C04C95">
              <w:rPr>
                <w:rFonts w:ascii="Times New Roman" w:eastAsia="Calibri" w:hAnsi="Times New Roman" w:cs="Times New Roman"/>
              </w:rPr>
              <w:t>Среднегодовая численность населения</w:t>
            </w:r>
          </w:p>
        </w:tc>
        <w:tc>
          <w:tcPr>
            <w:tcW w:w="1202" w:type="dxa"/>
          </w:tcPr>
          <w:p w14:paraId="647A738A" w14:textId="77777777" w:rsidR="00C04C95" w:rsidRPr="00C04C95" w:rsidRDefault="00C04C95" w:rsidP="00C04C95">
            <w:pPr>
              <w:rPr>
                <w:rFonts w:ascii="Times New Roman" w:eastAsia="Calibri" w:hAnsi="Times New Roman" w:cs="Times New Roman"/>
              </w:rPr>
            </w:pPr>
            <w:r w:rsidRPr="00C04C95">
              <w:rPr>
                <w:rFonts w:ascii="Times New Roman" w:eastAsia="Calibri" w:hAnsi="Times New Roman" w:cs="Times New Roman"/>
              </w:rPr>
              <w:t>тыс. человек</w:t>
            </w:r>
          </w:p>
        </w:tc>
        <w:tc>
          <w:tcPr>
            <w:tcW w:w="1114" w:type="dxa"/>
          </w:tcPr>
          <w:p w14:paraId="48AF6261"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127,35</w:t>
            </w:r>
          </w:p>
        </w:tc>
        <w:tc>
          <w:tcPr>
            <w:tcW w:w="1114" w:type="dxa"/>
          </w:tcPr>
          <w:p w14:paraId="0B5DF6A3"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127,48</w:t>
            </w:r>
          </w:p>
        </w:tc>
        <w:tc>
          <w:tcPr>
            <w:tcW w:w="1114" w:type="dxa"/>
          </w:tcPr>
          <w:p w14:paraId="2ECB8510"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127,71</w:t>
            </w:r>
          </w:p>
        </w:tc>
        <w:tc>
          <w:tcPr>
            <w:tcW w:w="1114" w:type="dxa"/>
          </w:tcPr>
          <w:p w14:paraId="50BC72FB"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128,42</w:t>
            </w:r>
          </w:p>
        </w:tc>
        <w:tc>
          <w:tcPr>
            <w:tcW w:w="1229" w:type="dxa"/>
          </w:tcPr>
          <w:p w14:paraId="6893DB8D"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128,94</w:t>
            </w:r>
          </w:p>
        </w:tc>
      </w:tr>
      <w:tr w:rsidR="00C04C95" w:rsidRPr="00C04C95" w14:paraId="57CEE6EC" w14:textId="77777777" w:rsidTr="003C2A81">
        <w:tc>
          <w:tcPr>
            <w:tcW w:w="476" w:type="dxa"/>
          </w:tcPr>
          <w:p w14:paraId="2E777691" w14:textId="77777777" w:rsidR="00C04C95" w:rsidRPr="00C04C95" w:rsidRDefault="00C04C95" w:rsidP="00C04C95">
            <w:pPr>
              <w:rPr>
                <w:rFonts w:ascii="Times New Roman" w:eastAsia="Calibri" w:hAnsi="Times New Roman" w:cs="Times New Roman"/>
              </w:rPr>
            </w:pPr>
            <w:r w:rsidRPr="00C04C95">
              <w:rPr>
                <w:rFonts w:ascii="Times New Roman" w:eastAsia="Calibri" w:hAnsi="Times New Roman" w:cs="Times New Roman"/>
              </w:rPr>
              <w:t>2</w:t>
            </w:r>
          </w:p>
        </w:tc>
        <w:tc>
          <w:tcPr>
            <w:tcW w:w="2271" w:type="dxa"/>
          </w:tcPr>
          <w:p w14:paraId="380C71EB" w14:textId="77777777" w:rsidR="00C04C95" w:rsidRPr="00C04C95" w:rsidRDefault="00C04C95" w:rsidP="00C04C95">
            <w:pPr>
              <w:rPr>
                <w:rFonts w:ascii="Times New Roman" w:eastAsia="Calibri" w:hAnsi="Times New Roman" w:cs="Times New Roman"/>
              </w:rPr>
            </w:pPr>
            <w:r w:rsidRPr="00C04C95">
              <w:rPr>
                <w:rFonts w:ascii="Times New Roman" w:eastAsia="Calibri" w:hAnsi="Times New Roman" w:cs="Times New Roman"/>
              </w:rPr>
              <w:t>Среднесписочная численность работников (без внешних совместителей) по полному кругу организаций</w:t>
            </w:r>
          </w:p>
        </w:tc>
        <w:tc>
          <w:tcPr>
            <w:tcW w:w="1202" w:type="dxa"/>
          </w:tcPr>
          <w:p w14:paraId="507B04A9" w14:textId="77777777" w:rsidR="00C04C95" w:rsidRPr="00C04C95" w:rsidRDefault="00C04C95" w:rsidP="00C04C95">
            <w:pPr>
              <w:rPr>
                <w:rFonts w:ascii="Times New Roman" w:eastAsia="Calibri" w:hAnsi="Times New Roman" w:cs="Times New Roman"/>
              </w:rPr>
            </w:pPr>
            <w:r w:rsidRPr="00C04C95">
              <w:rPr>
                <w:rFonts w:ascii="Times New Roman" w:eastAsia="Calibri" w:hAnsi="Times New Roman" w:cs="Times New Roman"/>
              </w:rPr>
              <w:t>тыс. человек</w:t>
            </w:r>
          </w:p>
        </w:tc>
        <w:tc>
          <w:tcPr>
            <w:tcW w:w="1114" w:type="dxa"/>
          </w:tcPr>
          <w:p w14:paraId="1A6E9B64"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50,52</w:t>
            </w:r>
          </w:p>
        </w:tc>
        <w:tc>
          <w:tcPr>
            <w:tcW w:w="1114" w:type="dxa"/>
          </w:tcPr>
          <w:p w14:paraId="204C168F"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50,53</w:t>
            </w:r>
          </w:p>
        </w:tc>
        <w:tc>
          <w:tcPr>
            <w:tcW w:w="1114" w:type="dxa"/>
          </w:tcPr>
          <w:p w14:paraId="220A2D83"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50,55</w:t>
            </w:r>
          </w:p>
        </w:tc>
        <w:tc>
          <w:tcPr>
            <w:tcW w:w="1114" w:type="dxa"/>
          </w:tcPr>
          <w:p w14:paraId="7B80D1F4"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50,61</w:t>
            </w:r>
          </w:p>
        </w:tc>
        <w:tc>
          <w:tcPr>
            <w:tcW w:w="1229" w:type="dxa"/>
          </w:tcPr>
          <w:p w14:paraId="180375E7"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50,71</w:t>
            </w:r>
          </w:p>
        </w:tc>
      </w:tr>
      <w:tr w:rsidR="00C04C95" w:rsidRPr="00C04C95" w14:paraId="202B6812" w14:textId="77777777" w:rsidTr="003C2A81">
        <w:tc>
          <w:tcPr>
            <w:tcW w:w="476" w:type="dxa"/>
          </w:tcPr>
          <w:p w14:paraId="377DDAEE" w14:textId="77777777" w:rsidR="00C04C95" w:rsidRPr="00C04C95" w:rsidRDefault="00C04C95" w:rsidP="00C04C95">
            <w:pPr>
              <w:rPr>
                <w:rFonts w:ascii="Times New Roman" w:eastAsia="Calibri" w:hAnsi="Times New Roman" w:cs="Times New Roman"/>
              </w:rPr>
            </w:pPr>
            <w:r w:rsidRPr="00C04C95">
              <w:rPr>
                <w:rFonts w:ascii="Times New Roman" w:eastAsia="Calibri" w:hAnsi="Times New Roman" w:cs="Times New Roman"/>
              </w:rPr>
              <w:t>3</w:t>
            </w:r>
          </w:p>
        </w:tc>
        <w:tc>
          <w:tcPr>
            <w:tcW w:w="2271" w:type="dxa"/>
          </w:tcPr>
          <w:p w14:paraId="7244A537" w14:textId="77777777" w:rsidR="00C04C95" w:rsidRPr="00C04C95" w:rsidRDefault="00C04C95" w:rsidP="00C04C95">
            <w:pPr>
              <w:rPr>
                <w:rFonts w:ascii="Times New Roman" w:eastAsia="Calibri" w:hAnsi="Times New Roman" w:cs="Times New Roman"/>
              </w:rPr>
            </w:pPr>
            <w:r w:rsidRPr="00C04C95">
              <w:rPr>
                <w:rFonts w:ascii="Times New Roman" w:eastAsia="Calibri" w:hAnsi="Times New Roman" w:cs="Times New Roman"/>
              </w:rPr>
              <w:t>Среднесписочная численность работников (без внешних совместителей) по организациям, не относящимся к субъектам малого предпринимательства</w:t>
            </w:r>
          </w:p>
        </w:tc>
        <w:tc>
          <w:tcPr>
            <w:tcW w:w="1202" w:type="dxa"/>
          </w:tcPr>
          <w:p w14:paraId="4E831721" w14:textId="77777777" w:rsidR="00C04C95" w:rsidRPr="00C04C95" w:rsidRDefault="00C04C95" w:rsidP="00C04C95">
            <w:pPr>
              <w:rPr>
                <w:rFonts w:ascii="Times New Roman" w:eastAsia="Calibri" w:hAnsi="Times New Roman" w:cs="Times New Roman"/>
                <w:b/>
              </w:rPr>
            </w:pPr>
            <w:r w:rsidRPr="00C04C95">
              <w:rPr>
                <w:rFonts w:ascii="Times New Roman" w:eastAsia="Calibri" w:hAnsi="Times New Roman" w:cs="Times New Roman"/>
              </w:rPr>
              <w:t>тыс. человек</w:t>
            </w:r>
          </w:p>
        </w:tc>
        <w:tc>
          <w:tcPr>
            <w:tcW w:w="1114" w:type="dxa"/>
          </w:tcPr>
          <w:p w14:paraId="161B396A"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40,75</w:t>
            </w:r>
          </w:p>
        </w:tc>
        <w:tc>
          <w:tcPr>
            <w:tcW w:w="1114" w:type="dxa"/>
          </w:tcPr>
          <w:p w14:paraId="2D76449E"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41,01</w:t>
            </w:r>
          </w:p>
        </w:tc>
        <w:tc>
          <w:tcPr>
            <w:tcW w:w="1114" w:type="dxa"/>
          </w:tcPr>
          <w:p w14:paraId="2D332236"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42,19</w:t>
            </w:r>
          </w:p>
        </w:tc>
        <w:tc>
          <w:tcPr>
            <w:tcW w:w="1114" w:type="dxa"/>
          </w:tcPr>
          <w:p w14:paraId="1DB45007"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42,74</w:t>
            </w:r>
          </w:p>
        </w:tc>
        <w:tc>
          <w:tcPr>
            <w:tcW w:w="1229" w:type="dxa"/>
          </w:tcPr>
          <w:p w14:paraId="296EF14A"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43,26</w:t>
            </w:r>
          </w:p>
        </w:tc>
      </w:tr>
      <w:tr w:rsidR="00C04C95" w:rsidRPr="00C04C95" w14:paraId="1D949A7D" w14:textId="77777777" w:rsidTr="003C2A81">
        <w:tc>
          <w:tcPr>
            <w:tcW w:w="476" w:type="dxa"/>
          </w:tcPr>
          <w:p w14:paraId="3C443941" w14:textId="77777777" w:rsidR="00C04C95" w:rsidRPr="00C04C95" w:rsidRDefault="00C04C95" w:rsidP="00C04C95">
            <w:pPr>
              <w:rPr>
                <w:rFonts w:ascii="Times New Roman" w:eastAsia="Calibri" w:hAnsi="Times New Roman" w:cs="Times New Roman"/>
              </w:rPr>
            </w:pPr>
            <w:r w:rsidRPr="00C04C95">
              <w:rPr>
                <w:rFonts w:ascii="Times New Roman" w:eastAsia="Calibri" w:hAnsi="Times New Roman" w:cs="Times New Roman"/>
              </w:rPr>
              <w:t>4</w:t>
            </w:r>
          </w:p>
        </w:tc>
        <w:tc>
          <w:tcPr>
            <w:tcW w:w="2271" w:type="dxa"/>
          </w:tcPr>
          <w:p w14:paraId="20554DBA" w14:textId="77777777" w:rsidR="00C04C95" w:rsidRPr="00C04C95" w:rsidRDefault="00C04C95" w:rsidP="00C04C95">
            <w:pPr>
              <w:rPr>
                <w:rFonts w:ascii="Times New Roman" w:eastAsia="Calibri" w:hAnsi="Times New Roman" w:cs="Times New Roman"/>
              </w:rPr>
            </w:pPr>
            <w:r w:rsidRPr="00C04C95">
              <w:rPr>
                <w:rFonts w:ascii="Times New Roman" w:eastAsia="Calibri" w:hAnsi="Times New Roman" w:cs="Times New Roman"/>
              </w:rPr>
              <w:t>Оборот розничной торговли</w:t>
            </w:r>
          </w:p>
        </w:tc>
        <w:tc>
          <w:tcPr>
            <w:tcW w:w="1202" w:type="dxa"/>
          </w:tcPr>
          <w:p w14:paraId="0393AD9E" w14:textId="77777777" w:rsidR="00C04C95" w:rsidRPr="00C04C95" w:rsidRDefault="00C04C95" w:rsidP="00C04C95">
            <w:pPr>
              <w:rPr>
                <w:rFonts w:ascii="Times New Roman" w:eastAsia="Calibri" w:hAnsi="Times New Roman" w:cs="Times New Roman"/>
              </w:rPr>
            </w:pPr>
            <w:r w:rsidRPr="00C04C95">
              <w:rPr>
                <w:rFonts w:ascii="Times New Roman" w:eastAsia="Calibri" w:hAnsi="Times New Roman" w:cs="Times New Roman"/>
              </w:rPr>
              <w:t>млн. рублей</w:t>
            </w:r>
          </w:p>
        </w:tc>
        <w:tc>
          <w:tcPr>
            <w:tcW w:w="1114" w:type="dxa"/>
          </w:tcPr>
          <w:p w14:paraId="53784018"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25 633,22</w:t>
            </w:r>
          </w:p>
        </w:tc>
        <w:tc>
          <w:tcPr>
            <w:tcW w:w="1114" w:type="dxa"/>
          </w:tcPr>
          <w:p w14:paraId="473FAD50"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26 402,22</w:t>
            </w:r>
          </w:p>
        </w:tc>
        <w:tc>
          <w:tcPr>
            <w:tcW w:w="1114" w:type="dxa"/>
          </w:tcPr>
          <w:p w14:paraId="70E8B2AC"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27 062,27</w:t>
            </w:r>
          </w:p>
        </w:tc>
        <w:tc>
          <w:tcPr>
            <w:tcW w:w="1114" w:type="dxa"/>
          </w:tcPr>
          <w:p w14:paraId="2A1B5DCE"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28 550,69</w:t>
            </w:r>
          </w:p>
        </w:tc>
        <w:tc>
          <w:tcPr>
            <w:tcW w:w="1229" w:type="dxa"/>
          </w:tcPr>
          <w:p w14:paraId="76EA8245"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29 835,47</w:t>
            </w:r>
          </w:p>
        </w:tc>
      </w:tr>
      <w:tr w:rsidR="00C04C95" w:rsidRPr="00C04C95" w14:paraId="06A2F23D" w14:textId="77777777" w:rsidTr="003C2A81">
        <w:tc>
          <w:tcPr>
            <w:tcW w:w="476" w:type="dxa"/>
          </w:tcPr>
          <w:p w14:paraId="68F765FB" w14:textId="77777777" w:rsidR="00C04C95" w:rsidRPr="00C04C95" w:rsidRDefault="00C04C95" w:rsidP="00C04C95">
            <w:pPr>
              <w:rPr>
                <w:rFonts w:ascii="Times New Roman" w:eastAsia="Calibri" w:hAnsi="Times New Roman" w:cs="Times New Roman"/>
              </w:rPr>
            </w:pPr>
            <w:r w:rsidRPr="00C04C95">
              <w:rPr>
                <w:rFonts w:ascii="Times New Roman" w:eastAsia="Calibri" w:hAnsi="Times New Roman" w:cs="Times New Roman"/>
              </w:rPr>
              <w:t>5</w:t>
            </w:r>
          </w:p>
        </w:tc>
        <w:tc>
          <w:tcPr>
            <w:tcW w:w="2271" w:type="dxa"/>
          </w:tcPr>
          <w:p w14:paraId="76102D57" w14:textId="77777777" w:rsidR="00C04C95" w:rsidRPr="00C04C95" w:rsidRDefault="00C04C95" w:rsidP="00C04C95">
            <w:pPr>
              <w:rPr>
                <w:rFonts w:ascii="Times New Roman" w:eastAsia="Calibri" w:hAnsi="Times New Roman" w:cs="Times New Roman"/>
              </w:rPr>
            </w:pPr>
            <w:r w:rsidRPr="00C04C95">
              <w:rPr>
                <w:rFonts w:ascii="Times New Roman" w:eastAsia="Calibri" w:hAnsi="Times New Roman" w:cs="Times New Roman"/>
              </w:rPr>
              <w:t>Объем реализации платных услуг</w:t>
            </w:r>
          </w:p>
        </w:tc>
        <w:tc>
          <w:tcPr>
            <w:tcW w:w="1202" w:type="dxa"/>
          </w:tcPr>
          <w:p w14:paraId="65A856AB" w14:textId="77777777" w:rsidR="00C04C95" w:rsidRPr="00C04C95" w:rsidRDefault="00C04C95" w:rsidP="00C04C95">
            <w:pPr>
              <w:rPr>
                <w:rFonts w:ascii="Times New Roman" w:eastAsia="Calibri" w:hAnsi="Times New Roman" w:cs="Times New Roman"/>
              </w:rPr>
            </w:pPr>
            <w:r w:rsidRPr="00C04C95">
              <w:rPr>
                <w:rFonts w:ascii="Times New Roman" w:eastAsia="Calibri" w:hAnsi="Times New Roman" w:cs="Times New Roman"/>
              </w:rPr>
              <w:t>млн. рублей</w:t>
            </w:r>
          </w:p>
        </w:tc>
        <w:tc>
          <w:tcPr>
            <w:tcW w:w="1114" w:type="dxa"/>
          </w:tcPr>
          <w:p w14:paraId="0611C5E7"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8 297,30</w:t>
            </w:r>
          </w:p>
        </w:tc>
        <w:tc>
          <w:tcPr>
            <w:tcW w:w="1114" w:type="dxa"/>
          </w:tcPr>
          <w:p w14:paraId="72E1D1FB"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8 546,22</w:t>
            </w:r>
          </w:p>
        </w:tc>
        <w:tc>
          <w:tcPr>
            <w:tcW w:w="1114" w:type="dxa"/>
          </w:tcPr>
          <w:p w14:paraId="5C418AAF"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8 759,87</w:t>
            </w:r>
          </w:p>
        </w:tc>
        <w:tc>
          <w:tcPr>
            <w:tcW w:w="1114" w:type="dxa"/>
          </w:tcPr>
          <w:p w14:paraId="59724931"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9 022,67</w:t>
            </w:r>
          </w:p>
        </w:tc>
        <w:tc>
          <w:tcPr>
            <w:tcW w:w="1229" w:type="dxa"/>
          </w:tcPr>
          <w:p w14:paraId="106ED30A"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9 473,80</w:t>
            </w:r>
          </w:p>
        </w:tc>
      </w:tr>
      <w:tr w:rsidR="00C04C95" w:rsidRPr="00C04C95" w14:paraId="6E6F7CCC" w14:textId="77777777" w:rsidTr="003C2A81">
        <w:tc>
          <w:tcPr>
            <w:tcW w:w="476" w:type="dxa"/>
          </w:tcPr>
          <w:p w14:paraId="3433CC34" w14:textId="77777777" w:rsidR="00C04C95" w:rsidRPr="00C04C95" w:rsidRDefault="00C04C95" w:rsidP="00C04C95">
            <w:pPr>
              <w:rPr>
                <w:rFonts w:ascii="Times New Roman" w:eastAsia="Calibri" w:hAnsi="Times New Roman" w:cs="Times New Roman"/>
              </w:rPr>
            </w:pPr>
            <w:r w:rsidRPr="00C04C95">
              <w:rPr>
                <w:rFonts w:ascii="Times New Roman" w:eastAsia="Calibri" w:hAnsi="Times New Roman" w:cs="Times New Roman"/>
              </w:rPr>
              <w:t>6</w:t>
            </w:r>
          </w:p>
        </w:tc>
        <w:tc>
          <w:tcPr>
            <w:tcW w:w="2271" w:type="dxa"/>
          </w:tcPr>
          <w:p w14:paraId="422DA9A7" w14:textId="77777777" w:rsidR="00C04C95" w:rsidRPr="00C04C95" w:rsidRDefault="00C04C95" w:rsidP="00C04C95">
            <w:pPr>
              <w:rPr>
                <w:rFonts w:ascii="Times New Roman" w:eastAsia="Calibri" w:hAnsi="Times New Roman" w:cs="Times New Roman"/>
              </w:rPr>
            </w:pPr>
            <w:r w:rsidRPr="00C04C95">
              <w:rPr>
                <w:rFonts w:ascii="Times New Roman" w:eastAsia="Calibri" w:hAnsi="Times New Roman" w:cs="Times New Roman"/>
              </w:rPr>
              <w:t>Объем инвестиций в основной капитал</w:t>
            </w:r>
          </w:p>
        </w:tc>
        <w:tc>
          <w:tcPr>
            <w:tcW w:w="1202" w:type="dxa"/>
          </w:tcPr>
          <w:p w14:paraId="6CD23F6F" w14:textId="77777777" w:rsidR="00C04C95" w:rsidRPr="00C04C95" w:rsidRDefault="00C04C95" w:rsidP="00C04C95">
            <w:pPr>
              <w:rPr>
                <w:rFonts w:ascii="Times New Roman" w:eastAsia="Calibri" w:hAnsi="Times New Roman" w:cs="Times New Roman"/>
              </w:rPr>
            </w:pPr>
            <w:r w:rsidRPr="00C04C95">
              <w:rPr>
                <w:rFonts w:ascii="Times New Roman" w:eastAsia="Calibri" w:hAnsi="Times New Roman" w:cs="Times New Roman"/>
              </w:rPr>
              <w:t>млн. рублей</w:t>
            </w:r>
          </w:p>
        </w:tc>
        <w:tc>
          <w:tcPr>
            <w:tcW w:w="1114" w:type="dxa"/>
          </w:tcPr>
          <w:p w14:paraId="58D8885F"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21 212,34</w:t>
            </w:r>
          </w:p>
        </w:tc>
        <w:tc>
          <w:tcPr>
            <w:tcW w:w="1114" w:type="dxa"/>
          </w:tcPr>
          <w:p w14:paraId="05F498E1"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30 783,26</w:t>
            </w:r>
          </w:p>
        </w:tc>
        <w:tc>
          <w:tcPr>
            <w:tcW w:w="1114" w:type="dxa"/>
          </w:tcPr>
          <w:p w14:paraId="1399A697"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25 853,38</w:t>
            </w:r>
          </w:p>
        </w:tc>
        <w:tc>
          <w:tcPr>
            <w:tcW w:w="1114" w:type="dxa"/>
          </w:tcPr>
          <w:p w14:paraId="0898A0D6"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24 125,96</w:t>
            </w:r>
          </w:p>
        </w:tc>
        <w:tc>
          <w:tcPr>
            <w:tcW w:w="1229" w:type="dxa"/>
          </w:tcPr>
          <w:p w14:paraId="625EEB23"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25 242,20</w:t>
            </w:r>
          </w:p>
        </w:tc>
      </w:tr>
      <w:tr w:rsidR="00C04C95" w:rsidRPr="00C04C95" w14:paraId="1AA11483" w14:textId="77777777" w:rsidTr="003C2A81">
        <w:tc>
          <w:tcPr>
            <w:tcW w:w="476" w:type="dxa"/>
          </w:tcPr>
          <w:p w14:paraId="46138B34" w14:textId="77777777" w:rsidR="00C04C95" w:rsidRPr="00C04C95" w:rsidRDefault="00C04C95" w:rsidP="00C04C95">
            <w:pPr>
              <w:rPr>
                <w:rFonts w:ascii="Times New Roman" w:eastAsia="Calibri" w:hAnsi="Times New Roman" w:cs="Times New Roman"/>
              </w:rPr>
            </w:pPr>
            <w:r w:rsidRPr="00C04C95">
              <w:rPr>
                <w:rFonts w:ascii="Times New Roman" w:eastAsia="Calibri" w:hAnsi="Times New Roman" w:cs="Times New Roman"/>
              </w:rPr>
              <w:t>7</w:t>
            </w:r>
          </w:p>
        </w:tc>
        <w:tc>
          <w:tcPr>
            <w:tcW w:w="2271" w:type="dxa"/>
          </w:tcPr>
          <w:p w14:paraId="76D035B6" w14:textId="77777777" w:rsidR="00C04C95" w:rsidRPr="00C04C95" w:rsidRDefault="00C04C95" w:rsidP="00C04C95">
            <w:pPr>
              <w:rPr>
                <w:rFonts w:ascii="Times New Roman" w:eastAsia="Calibri" w:hAnsi="Times New Roman" w:cs="Times New Roman"/>
              </w:rPr>
            </w:pPr>
            <w:r w:rsidRPr="00C04C95">
              <w:rPr>
                <w:rFonts w:ascii="Times New Roman" w:eastAsia="Calibri" w:hAnsi="Times New Roman" w:cs="Times New Roman"/>
              </w:rPr>
              <w:t>Оборот малых и средних предприятий, включая микропредприятия</w:t>
            </w:r>
          </w:p>
        </w:tc>
        <w:tc>
          <w:tcPr>
            <w:tcW w:w="1202" w:type="dxa"/>
          </w:tcPr>
          <w:p w14:paraId="2CA96F92" w14:textId="77777777" w:rsidR="00C04C95" w:rsidRPr="00C04C95" w:rsidRDefault="00C04C95" w:rsidP="00C04C95">
            <w:pPr>
              <w:rPr>
                <w:rFonts w:ascii="Times New Roman" w:eastAsia="Calibri" w:hAnsi="Times New Roman" w:cs="Times New Roman"/>
              </w:rPr>
            </w:pPr>
            <w:r w:rsidRPr="00C04C95">
              <w:rPr>
                <w:rFonts w:ascii="Times New Roman" w:eastAsia="Calibri" w:hAnsi="Times New Roman" w:cs="Times New Roman"/>
              </w:rPr>
              <w:t>млрд. рублей</w:t>
            </w:r>
          </w:p>
        </w:tc>
        <w:tc>
          <w:tcPr>
            <w:tcW w:w="1114" w:type="dxa"/>
          </w:tcPr>
          <w:p w14:paraId="7B29EF9B"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35,40</w:t>
            </w:r>
          </w:p>
        </w:tc>
        <w:tc>
          <w:tcPr>
            <w:tcW w:w="1114" w:type="dxa"/>
          </w:tcPr>
          <w:p w14:paraId="12D9F6A9"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38,80</w:t>
            </w:r>
          </w:p>
        </w:tc>
        <w:tc>
          <w:tcPr>
            <w:tcW w:w="1114" w:type="dxa"/>
          </w:tcPr>
          <w:p w14:paraId="4ED873DB"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42,00</w:t>
            </w:r>
          </w:p>
        </w:tc>
        <w:tc>
          <w:tcPr>
            <w:tcW w:w="1114" w:type="dxa"/>
          </w:tcPr>
          <w:p w14:paraId="60E176D1"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44,80</w:t>
            </w:r>
          </w:p>
        </w:tc>
        <w:tc>
          <w:tcPr>
            <w:tcW w:w="1229" w:type="dxa"/>
          </w:tcPr>
          <w:p w14:paraId="44981D19"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45,47</w:t>
            </w:r>
          </w:p>
        </w:tc>
      </w:tr>
      <w:tr w:rsidR="00C04C95" w:rsidRPr="00C04C95" w14:paraId="3A640BD0" w14:textId="77777777" w:rsidTr="003C2A81">
        <w:tc>
          <w:tcPr>
            <w:tcW w:w="476" w:type="dxa"/>
          </w:tcPr>
          <w:p w14:paraId="309CA38F" w14:textId="77777777" w:rsidR="00C04C95" w:rsidRPr="00C04C95" w:rsidRDefault="00C04C95" w:rsidP="00C04C95">
            <w:pPr>
              <w:rPr>
                <w:rFonts w:ascii="Times New Roman" w:eastAsia="Calibri" w:hAnsi="Times New Roman" w:cs="Times New Roman"/>
              </w:rPr>
            </w:pPr>
            <w:r w:rsidRPr="00C04C95">
              <w:rPr>
                <w:rFonts w:ascii="Times New Roman" w:eastAsia="Calibri" w:hAnsi="Times New Roman" w:cs="Times New Roman"/>
              </w:rPr>
              <w:t>8</w:t>
            </w:r>
          </w:p>
        </w:tc>
        <w:tc>
          <w:tcPr>
            <w:tcW w:w="2271" w:type="dxa"/>
          </w:tcPr>
          <w:p w14:paraId="043B60BF" w14:textId="77777777" w:rsidR="00C04C95" w:rsidRPr="00C04C95" w:rsidRDefault="00C04C95" w:rsidP="00C04C95">
            <w:pPr>
              <w:rPr>
                <w:rFonts w:ascii="Times New Roman" w:eastAsia="Calibri" w:hAnsi="Times New Roman" w:cs="Times New Roman"/>
              </w:rPr>
            </w:pPr>
            <w:r w:rsidRPr="00C04C95">
              <w:rPr>
                <w:rFonts w:ascii="Times New Roman" w:eastAsia="Calibri" w:hAnsi="Times New Roman" w:cs="Times New Roman"/>
              </w:rPr>
              <w:t>Среднемесячная номинальная начисленная заработная плата одного работника по крупным и средним предприятиям</w:t>
            </w:r>
          </w:p>
        </w:tc>
        <w:tc>
          <w:tcPr>
            <w:tcW w:w="1202" w:type="dxa"/>
          </w:tcPr>
          <w:p w14:paraId="74FB30E9" w14:textId="77777777" w:rsidR="00C04C95" w:rsidRPr="00C04C95" w:rsidRDefault="00C04C95" w:rsidP="00C04C95">
            <w:pPr>
              <w:rPr>
                <w:rFonts w:ascii="Times New Roman" w:eastAsia="Calibri" w:hAnsi="Times New Roman" w:cs="Times New Roman"/>
              </w:rPr>
            </w:pPr>
            <w:r w:rsidRPr="00C04C95">
              <w:rPr>
                <w:rFonts w:ascii="Times New Roman" w:eastAsia="Calibri" w:hAnsi="Times New Roman" w:cs="Times New Roman"/>
              </w:rPr>
              <w:t>рублей</w:t>
            </w:r>
          </w:p>
        </w:tc>
        <w:tc>
          <w:tcPr>
            <w:tcW w:w="1114" w:type="dxa"/>
          </w:tcPr>
          <w:p w14:paraId="63905D51"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75 263,30</w:t>
            </w:r>
          </w:p>
        </w:tc>
        <w:tc>
          <w:tcPr>
            <w:tcW w:w="1114" w:type="dxa"/>
          </w:tcPr>
          <w:p w14:paraId="3458E43D"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80 183,80</w:t>
            </w:r>
          </w:p>
        </w:tc>
        <w:tc>
          <w:tcPr>
            <w:tcW w:w="1114" w:type="dxa"/>
          </w:tcPr>
          <w:p w14:paraId="5138BCA5"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84 198,50</w:t>
            </w:r>
          </w:p>
        </w:tc>
        <w:tc>
          <w:tcPr>
            <w:tcW w:w="1114" w:type="dxa"/>
          </w:tcPr>
          <w:p w14:paraId="08A9E089"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90 470,00</w:t>
            </w:r>
          </w:p>
        </w:tc>
        <w:tc>
          <w:tcPr>
            <w:tcW w:w="1229" w:type="dxa"/>
          </w:tcPr>
          <w:p w14:paraId="78178C08"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100 111,90</w:t>
            </w:r>
          </w:p>
        </w:tc>
      </w:tr>
      <w:tr w:rsidR="00C04C95" w:rsidRPr="00C04C95" w14:paraId="08225923" w14:textId="77777777" w:rsidTr="003C2A81">
        <w:tc>
          <w:tcPr>
            <w:tcW w:w="476" w:type="dxa"/>
          </w:tcPr>
          <w:p w14:paraId="2B25FC9C" w14:textId="77777777" w:rsidR="00C04C95" w:rsidRPr="00C04C95" w:rsidRDefault="00C04C95" w:rsidP="00C04C95">
            <w:pPr>
              <w:rPr>
                <w:rFonts w:ascii="Times New Roman" w:eastAsia="Calibri" w:hAnsi="Times New Roman" w:cs="Times New Roman"/>
              </w:rPr>
            </w:pPr>
            <w:r w:rsidRPr="00C04C95">
              <w:rPr>
                <w:rFonts w:ascii="Times New Roman" w:eastAsia="Calibri" w:hAnsi="Times New Roman" w:cs="Times New Roman"/>
              </w:rPr>
              <w:t>9</w:t>
            </w:r>
          </w:p>
        </w:tc>
        <w:tc>
          <w:tcPr>
            <w:tcW w:w="2271" w:type="dxa"/>
          </w:tcPr>
          <w:p w14:paraId="6B58C28A" w14:textId="77777777" w:rsidR="00C04C95" w:rsidRPr="00C04C95" w:rsidRDefault="00C04C95" w:rsidP="00C04C95">
            <w:pPr>
              <w:rPr>
                <w:rFonts w:ascii="Times New Roman" w:eastAsia="Calibri" w:hAnsi="Times New Roman" w:cs="Times New Roman"/>
              </w:rPr>
            </w:pPr>
            <w:r w:rsidRPr="00C04C95">
              <w:rPr>
                <w:rFonts w:ascii="Times New Roman" w:eastAsia="Calibri" w:hAnsi="Times New Roman" w:cs="Times New Roman"/>
              </w:rPr>
              <w:t>Среднедушевые денежные доходы населения</w:t>
            </w:r>
          </w:p>
        </w:tc>
        <w:tc>
          <w:tcPr>
            <w:tcW w:w="1202" w:type="dxa"/>
          </w:tcPr>
          <w:p w14:paraId="472C081E" w14:textId="77777777" w:rsidR="00C04C95" w:rsidRPr="00C04C95" w:rsidRDefault="00C04C95" w:rsidP="00C04C95">
            <w:pPr>
              <w:rPr>
                <w:rFonts w:ascii="Times New Roman" w:eastAsia="Calibri" w:hAnsi="Times New Roman" w:cs="Times New Roman"/>
              </w:rPr>
            </w:pPr>
            <w:r w:rsidRPr="00C04C95">
              <w:rPr>
                <w:rFonts w:ascii="Times New Roman" w:eastAsia="Calibri" w:hAnsi="Times New Roman" w:cs="Times New Roman"/>
              </w:rPr>
              <w:t>рублей</w:t>
            </w:r>
          </w:p>
        </w:tc>
        <w:tc>
          <w:tcPr>
            <w:tcW w:w="1114" w:type="dxa"/>
          </w:tcPr>
          <w:p w14:paraId="7F403498"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37 887,00</w:t>
            </w:r>
          </w:p>
        </w:tc>
        <w:tc>
          <w:tcPr>
            <w:tcW w:w="1114" w:type="dxa"/>
          </w:tcPr>
          <w:p w14:paraId="5D2EB948"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38 592,30</w:t>
            </w:r>
          </w:p>
        </w:tc>
        <w:tc>
          <w:tcPr>
            <w:tcW w:w="1114" w:type="dxa"/>
          </w:tcPr>
          <w:p w14:paraId="6486E7FB"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44 964,90</w:t>
            </w:r>
          </w:p>
        </w:tc>
        <w:tc>
          <w:tcPr>
            <w:tcW w:w="1114" w:type="dxa"/>
          </w:tcPr>
          <w:p w14:paraId="267E6672"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47 176,10</w:t>
            </w:r>
          </w:p>
        </w:tc>
        <w:tc>
          <w:tcPr>
            <w:tcW w:w="1229" w:type="dxa"/>
          </w:tcPr>
          <w:p w14:paraId="5A2CEA38"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49 473,60</w:t>
            </w:r>
          </w:p>
        </w:tc>
      </w:tr>
      <w:tr w:rsidR="00C04C95" w:rsidRPr="00C04C95" w14:paraId="7E218DEF" w14:textId="77777777" w:rsidTr="003C2A81">
        <w:tc>
          <w:tcPr>
            <w:tcW w:w="476" w:type="dxa"/>
          </w:tcPr>
          <w:p w14:paraId="28C251AF" w14:textId="77777777" w:rsidR="00C04C95" w:rsidRPr="00C04C95" w:rsidRDefault="00C04C95" w:rsidP="00C04C95">
            <w:pPr>
              <w:rPr>
                <w:rFonts w:ascii="Times New Roman" w:eastAsia="Calibri" w:hAnsi="Times New Roman" w:cs="Times New Roman"/>
              </w:rPr>
            </w:pPr>
            <w:r w:rsidRPr="00C04C95">
              <w:rPr>
                <w:rFonts w:ascii="Times New Roman" w:eastAsia="Calibri" w:hAnsi="Times New Roman" w:cs="Times New Roman"/>
              </w:rPr>
              <w:t>10</w:t>
            </w:r>
          </w:p>
        </w:tc>
        <w:tc>
          <w:tcPr>
            <w:tcW w:w="2271" w:type="dxa"/>
          </w:tcPr>
          <w:p w14:paraId="41C4625E" w14:textId="77777777" w:rsidR="00C04C95" w:rsidRPr="00C04C95" w:rsidRDefault="00C04C95" w:rsidP="00C04C95">
            <w:pPr>
              <w:rPr>
                <w:rFonts w:ascii="Times New Roman" w:eastAsia="Calibri" w:hAnsi="Times New Roman" w:cs="Times New Roman"/>
              </w:rPr>
            </w:pPr>
            <w:r w:rsidRPr="00C04C95">
              <w:rPr>
                <w:rFonts w:ascii="Times New Roman" w:eastAsia="Calibri" w:hAnsi="Times New Roman" w:cs="Times New Roman"/>
              </w:rPr>
              <w:t>Средний размер дохода пенсионера (на конец года)</w:t>
            </w:r>
          </w:p>
        </w:tc>
        <w:tc>
          <w:tcPr>
            <w:tcW w:w="1202" w:type="dxa"/>
          </w:tcPr>
          <w:p w14:paraId="25FE880B" w14:textId="77777777" w:rsidR="00C04C95" w:rsidRPr="00C04C95" w:rsidRDefault="00C04C95" w:rsidP="00C04C95">
            <w:pPr>
              <w:rPr>
                <w:rFonts w:ascii="Times New Roman" w:eastAsia="Calibri" w:hAnsi="Times New Roman" w:cs="Times New Roman"/>
              </w:rPr>
            </w:pPr>
            <w:r w:rsidRPr="00C04C95">
              <w:rPr>
                <w:rFonts w:ascii="Times New Roman" w:eastAsia="Calibri" w:hAnsi="Times New Roman" w:cs="Times New Roman"/>
              </w:rPr>
              <w:t>рублей</w:t>
            </w:r>
          </w:p>
        </w:tc>
        <w:tc>
          <w:tcPr>
            <w:tcW w:w="1114" w:type="dxa"/>
          </w:tcPr>
          <w:p w14:paraId="30B5C3F2"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20 007,00</w:t>
            </w:r>
          </w:p>
        </w:tc>
        <w:tc>
          <w:tcPr>
            <w:tcW w:w="1114" w:type="dxa"/>
          </w:tcPr>
          <w:p w14:paraId="482AEC5C"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21 045,00</w:t>
            </w:r>
          </w:p>
        </w:tc>
        <w:tc>
          <w:tcPr>
            <w:tcW w:w="1114" w:type="dxa"/>
          </w:tcPr>
          <w:p w14:paraId="31BA7045"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23 160,05</w:t>
            </w:r>
          </w:p>
        </w:tc>
        <w:tc>
          <w:tcPr>
            <w:tcW w:w="1114" w:type="dxa"/>
          </w:tcPr>
          <w:p w14:paraId="5871E1A7"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24 803,30</w:t>
            </w:r>
          </w:p>
        </w:tc>
        <w:tc>
          <w:tcPr>
            <w:tcW w:w="1229" w:type="dxa"/>
          </w:tcPr>
          <w:p w14:paraId="23EAB4A9"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26 944,00</w:t>
            </w:r>
          </w:p>
        </w:tc>
      </w:tr>
      <w:tr w:rsidR="00C04C95" w:rsidRPr="00C04C95" w14:paraId="2C4DCB24" w14:textId="77777777" w:rsidTr="003C2A81">
        <w:tc>
          <w:tcPr>
            <w:tcW w:w="476" w:type="dxa"/>
          </w:tcPr>
          <w:p w14:paraId="684F0228" w14:textId="77777777" w:rsidR="00C04C95" w:rsidRPr="00C04C95" w:rsidRDefault="00C04C95" w:rsidP="00C04C95">
            <w:pPr>
              <w:rPr>
                <w:rFonts w:ascii="Times New Roman" w:eastAsia="Calibri" w:hAnsi="Times New Roman" w:cs="Times New Roman"/>
              </w:rPr>
            </w:pPr>
            <w:r w:rsidRPr="00C04C95">
              <w:rPr>
                <w:rFonts w:ascii="Times New Roman" w:eastAsia="Calibri" w:hAnsi="Times New Roman" w:cs="Times New Roman"/>
              </w:rPr>
              <w:t>11</w:t>
            </w:r>
          </w:p>
        </w:tc>
        <w:tc>
          <w:tcPr>
            <w:tcW w:w="2271" w:type="dxa"/>
          </w:tcPr>
          <w:p w14:paraId="3A12ADF2" w14:textId="77777777" w:rsidR="00C04C95" w:rsidRPr="00C04C95" w:rsidRDefault="00C04C95" w:rsidP="00C04C95">
            <w:pPr>
              <w:rPr>
                <w:rFonts w:ascii="Times New Roman" w:eastAsia="Calibri" w:hAnsi="Times New Roman" w:cs="Times New Roman"/>
              </w:rPr>
            </w:pPr>
            <w:r w:rsidRPr="00C04C95">
              <w:rPr>
                <w:rFonts w:ascii="Times New Roman" w:eastAsia="Calibri" w:hAnsi="Times New Roman" w:cs="Times New Roman"/>
              </w:rPr>
              <w:t>Ввод в действие жилых домов (общая площадь квартир)</w:t>
            </w:r>
          </w:p>
        </w:tc>
        <w:tc>
          <w:tcPr>
            <w:tcW w:w="1202" w:type="dxa"/>
          </w:tcPr>
          <w:p w14:paraId="79A7E897" w14:textId="77777777" w:rsidR="00C04C95" w:rsidRPr="00C04C95" w:rsidRDefault="00C04C95" w:rsidP="00C04C95">
            <w:pPr>
              <w:rPr>
                <w:rFonts w:ascii="Times New Roman" w:eastAsia="Calibri" w:hAnsi="Times New Roman" w:cs="Times New Roman"/>
              </w:rPr>
            </w:pPr>
            <w:r w:rsidRPr="00C04C95">
              <w:rPr>
                <w:rFonts w:ascii="Times New Roman" w:eastAsia="Calibri" w:hAnsi="Times New Roman" w:cs="Times New Roman"/>
              </w:rPr>
              <w:t>тыс. кв. м.</w:t>
            </w:r>
          </w:p>
        </w:tc>
        <w:tc>
          <w:tcPr>
            <w:tcW w:w="1114" w:type="dxa"/>
          </w:tcPr>
          <w:p w14:paraId="3992D43A"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30,23</w:t>
            </w:r>
          </w:p>
        </w:tc>
        <w:tc>
          <w:tcPr>
            <w:tcW w:w="1114" w:type="dxa"/>
          </w:tcPr>
          <w:p w14:paraId="50E49A26"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57,32</w:t>
            </w:r>
          </w:p>
        </w:tc>
        <w:tc>
          <w:tcPr>
            <w:tcW w:w="1114" w:type="dxa"/>
          </w:tcPr>
          <w:p w14:paraId="6CFA7EEA"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67,06</w:t>
            </w:r>
          </w:p>
        </w:tc>
        <w:tc>
          <w:tcPr>
            <w:tcW w:w="1114" w:type="dxa"/>
          </w:tcPr>
          <w:p w14:paraId="60E3D26A"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18,42</w:t>
            </w:r>
          </w:p>
        </w:tc>
        <w:tc>
          <w:tcPr>
            <w:tcW w:w="1229" w:type="dxa"/>
          </w:tcPr>
          <w:p w14:paraId="1F0C0CA5" w14:textId="77777777" w:rsidR="00C04C95" w:rsidRPr="00C04C95" w:rsidRDefault="00C04C95" w:rsidP="00C04C95">
            <w:pPr>
              <w:jc w:val="center"/>
              <w:rPr>
                <w:rFonts w:ascii="Times New Roman" w:eastAsia="Calibri" w:hAnsi="Times New Roman" w:cs="Times New Roman"/>
              </w:rPr>
            </w:pPr>
            <w:r w:rsidRPr="00C04C95">
              <w:rPr>
                <w:rFonts w:ascii="Times New Roman" w:eastAsia="Calibri" w:hAnsi="Times New Roman" w:cs="Times New Roman"/>
              </w:rPr>
              <w:t>65,08</w:t>
            </w:r>
          </w:p>
        </w:tc>
      </w:tr>
    </w:tbl>
    <w:p w14:paraId="52C4345F" w14:textId="77777777" w:rsidR="00C04C95" w:rsidRPr="00C04C95" w:rsidRDefault="00C04C95" w:rsidP="00C04C95">
      <w:pPr>
        <w:spacing w:line="240" w:lineRule="auto"/>
        <w:ind w:firstLine="709"/>
        <w:jc w:val="both"/>
        <w:rPr>
          <w:rFonts w:ascii="Times New Roman" w:eastAsia="Calibri" w:hAnsi="Times New Roman" w:cs="Times New Roman"/>
          <w:sz w:val="28"/>
          <w:szCs w:val="28"/>
        </w:rPr>
      </w:pPr>
      <w:r w:rsidRPr="00C04C95">
        <w:rPr>
          <w:rFonts w:ascii="Times New Roman" w:eastAsia="Calibri" w:hAnsi="Times New Roman" w:cs="Times New Roman"/>
          <w:sz w:val="28"/>
          <w:szCs w:val="28"/>
        </w:rPr>
        <w:t xml:space="preserve">Численность населения имеет тенденцию к увеличению за счет показателей рождаемости. Сохранение высоких абсолютных показателей рождаемости будет возможно благодаря разработке дополнительных мер демографического развития, определенных Указом Президента РФ по стимулированию рождаемости. По итогам 2022 года среднегодовая численность населения составила 128,94 тыс. человек. </w:t>
      </w:r>
    </w:p>
    <w:p w14:paraId="4C19F75A" w14:textId="77777777" w:rsidR="00C04C95" w:rsidRPr="00C04C95" w:rsidRDefault="00C04C95" w:rsidP="00C04C95">
      <w:pPr>
        <w:spacing w:after="0" w:line="240" w:lineRule="auto"/>
        <w:ind w:firstLine="708"/>
        <w:jc w:val="both"/>
        <w:rPr>
          <w:rFonts w:ascii="Times New Roman" w:eastAsia="Calibri" w:hAnsi="Times New Roman" w:cs="Times New Roman"/>
          <w:sz w:val="28"/>
          <w:szCs w:val="28"/>
        </w:rPr>
      </w:pPr>
      <w:r w:rsidRPr="00C04C95">
        <w:rPr>
          <w:rFonts w:ascii="Times New Roman" w:eastAsia="Calibri" w:hAnsi="Times New Roman" w:cs="Times New Roman"/>
          <w:sz w:val="28"/>
          <w:szCs w:val="28"/>
        </w:rPr>
        <w:t xml:space="preserve">Вместе с тем ежегодно растет среднесписочная численность работников организаций. </w:t>
      </w:r>
    </w:p>
    <w:p w14:paraId="1B33258B" w14:textId="77777777" w:rsidR="00C04C95" w:rsidRPr="00C04C95" w:rsidRDefault="00C04C95" w:rsidP="00C04C95">
      <w:pPr>
        <w:spacing w:after="0" w:line="240" w:lineRule="auto"/>
        <w:ind w:firstLine="708"/>
        <w:jc w:val="both"/>
        <w:rPr>
          <w:rFonts w:ascii="Times New Roman" w:eastAsia="Calibri" w:hAnsi="Times New Roman" w:cs="Times New Roman"/>
          <w:sz w:val="28"/>
          <w:szCs w:val="28"/>
        </w:rPr>
      </w:pPr>
      <w:r w:rsidRPr="00C04C95">
        <w:rPr>
          <w:rFonts w:ascii="Times New Roman" w:eastAsia="Calibri" w:hAnsi="Times New Roman" w:cs="Times New Roman"/>
          <w:sz w:val="28"/>
          <w:szCs w:val="28"/>
        </w:rPr>
        <w:t>Оборот розничной торговли по всем формам проявления торговли за 2022 год составил 29 835,47 млн. рублей, объем реализации платных услуг за 2022 год составил 9 473,80 млн. рублей.</w:t>
      </w:r>
    </w:p>
    <w:p w14:paraId="143403EA" w14:textId="77777777" w:rsidR="00C04C95" w:rsidRPr="00C04C95" w:rsidRDefault="00C04C95" w:rsidP="00C04C95">
      <w:pPr>
        <w:spacing w:after="0" w:line="240" w:lineRule="auto"/>
        <w:ind w:firstLine="708"/>
        <w:jc w:val="both"/>
        <w:rPr>
          <w:rFonts w:ascii="Times New Roman" w:eastAsia="Calibri" w:hAnsi="Times New Roman" w:cs="Times New Roman"/>
          <w:sz w:val="28"/>
          <w:szCs w:val="28"/>
        </w:rPr>
      </w:pPr>
      <w:r w:rsidRPr="00C04C95">
        <w:rPr>
          <w:rFonts w:ascii="Times New Roman" w:eastAsia="Calibri" w:hAnsi="Times New Roman" w:cs="Times New Roman"/>
          <w:sz w:val="28"/>
          <w:szCs w:val="28"/>
        </w:rPr>
        <w:t>За 2022 год объем инвестиций в основной капитал за счет всех источников финансирования составил 25 242,20 млн. рублей (для сравнения объем инвестиций в основной капитал за 2018 год составил 21 212,34 млн. рублей). Рост инвестиций напрямую влияет на увеличение налоговых поступлений в бюджет, создание новых рабочих мест, и в конечном итоге – на повышение качества жизни жителей города Нефтеюганска.</w:t>
      </w:r>
    </w:p>
    <w:p w14:paraId="2A86E740" w14:textId="77777777" w:rsidR="00C04C95" w:rsidRPr="00C04C95" w:rsidRDefault="00C04C95" w:rsidP="00C04C95">
      <w:pPr>
        <w:spacing w:after="0" w:line="240" w:lineRule="auto"/>
        <w:ind w:firstLine="708"/>
        <w:jc w:val="both"/>
        <w:rPr>
          <w:rFonts w:ascii="Times New Roman" w:eastAsia="Calibri" w:hAnsi="Times New Roman" w:cs="Times New Roman"/>
          <w:sz w:val="28"/>
          <w:szCs w:val="28"/>
        </w:rPr>
      </w:pPr>
      <w:r w:rsidRPr="00C04C95">
        <w:rPr>
          <w:rFonts w:ascii="Times New Roman" w:eastAsia="Calibri" w:hAnsi="Times New Roman" w:cs="Times New Roman"/>
          <w:sz w:val="28"/>
          <w:szCs w:val="28"/>
        </w:rPr>
        <w:t>Оборот малых и средних предприятий (включая микропредприятия) за 2022 год составил 45,47 млрд. рублей.</w:t>
      </w:r>
    </w:p>
    <w:p w14:paraId="1462416B" w14:textId="77777777" w:rsidR="00C04C95" w:rsidRPr="00C04C95" w:rsidRDefault="00C04C95" w:rsidP="00C04C95">
      <w:pPr>
        <w:spacing w:after="0" w:line="240" w:lineRule="auto"/>
        <w:ind w:firstLine="708"/>
        <w:jc w:val="both"/>
        <w:rPr>
          <w:rFonts w:ascii="Times New Roman" w:eastAsia="Calibri" w:hAnsi="Times New Roman" w:cs="Times New Roman"/>
          <w:sz w:val="28"/>
          <w:szCs w:val="28"/>
        </w:rPr>
      </w:pPr>
      <w:r w:rsidRPr="00C04C95">
        <w:rPr>
          <w:rFonts w:ascii="Times New Roman" w:eastAsia="Calibri" w:hAnsi="Times New Roman" w:cs="Times New Roman"/>
          <w:sz w:val="28"/>
          <w:szCs w:val="28"/>
        </w:rPr>
        <w:t>Наблюдается ежегодный рост среднемесячной номинальной начисленной заработной платы одного работника по крупным и средним предприятиям, за 2022 год этот показатель составил 100 111,90 рублей.</w:t>
      </w:r>
    </w:p>
    <w:p w14:paraId="18745E12" w14:textId="77777777" w:rsidR="00C04C95" w:rsidRPr="00C04C95" w:rsidRDefault="00C04C95" w:rsidP="00C04C95">
      <w:pPr>
        <w:spacing w:after="0" w:line="240" w:lineRule="auto"/>
        <w:ind w:firstLine="708"/>
        <w:jc w:val="both"/>
        <w:rPr>
          <w:rFonts w:ascii="Times New Roman" w:eastAsia="Calibri" w:hAnsi="Times New Roman" w:cs="Times New Roman"/>
          <w:sz w:val="28"/>
          <w:szCs w:val="28"/>
        </w:rPr>
      </w:pPr>
      <w:r w:rsidRPr="00C04C95">
        <w:rPr>
          <w:rFonts w:ascii="Times New Roman" w:eastAsia="Calibri" w:hAnsi="Times New Roman" w:cs="Times New Roman"/>
          <w:sz w:val="28"/>
          <w:szCs w:val="28"/>
        </w:rPr>
        <w:t>Так же имеют тенденцию к увеличению среднедушевые денежные доходы населения и средний размер доходов пенсионеров.</w:t>
      </w:r>
    </w:p>
    <w:p w14:paraId="434994DB" w14:textId="77777777" w:rsidR="00C04C95" w:rsidRPr="00C04C95" w:rsidRDefault="00C04C95" w:rsidP="00C04C95">
      <w:pPr>
        <w:spacing w:after="0" w:line="240" w:lineRule="auto"/>
        <w:ind w:firstLine="708"/>
        <w:jc w:val="both"/>
        <w:rPr>
          <w:rFonts w:ascii="Times New Roman" w:eastAsia="Calibri" w:hAnsi="Times New Roman" w:cs="Times New Roman"/>
          <w:sz w:val="28"/>
          <w:szCs w:val="28"/>
        </w:rPr>
      </w:pPr>
      <w:r w:rsidRPr="00C04C95">
        <w:rPr>
          <w:rFonts w:ascii="Times New Roman" w:eastAsia="Calibri" w:hAnsi="Times New Roman" w:cs="Times New Roman"/>
          <w:sz w:val="28"/>
          <w:szCs w:val="28"/>
        </w:rPr>
        <w:t>За 2022 год введено в эксплуатацию объектов жилья общей площадью 65,08 тыс. кв. метров, что в 3,5 раза превышает показатель 2021 года.</w:t>
      </w:r>
    </w:p>
    <w:p w14:paraId="2EA55335" w14:textId="77777777" w:rsidR="00C04C95" w:rsidRDefault="00C04C95" w:rsidP="00C92ACE">
      <w:pPr>
        <w:spacing w:after="0" w:line="240" w:lineRule="auto"/>
        <w:jc w:val="both"/>
        <w:rPr>
          <w:rFonts w:ascii="Times New Roman" w:eastAsia="Times New Roman" w:hAnsi="Times New Roman" w:cs="Times New Roman"/>
          <w:bCs/>
          <w:i/>
          <w:iCs/>
          <w:color w:val="000000"/>
          <w:sz w:val="28"/>
          <w:szCs w:val="28"/>
          <w:u w:val="single"/>
          <w:shd w:val="clear" w:color="auto" w:fill="FFFFFF"/>
          <w:lang w:eastAsia="ru-RU"/>
        </w:rPr>
      </w:pPr>
    </w:p>
    <w:p w14:paraId="6CCBCC1D" w14:textId="2AC04F0C" w:rsidR="00C92ACE" w:rsidRDefault="00C92ACE" w:rsidP="00C92ACE">
      <w:pPr>
        <w:spacing w:after="0" w:line="240" w:lineRule="auto"/>
        <w:jc w:val="both"/>
        <w:rPr>
          <w:rFonts w:ascii="Times New Roman" w:eastAsia="Calibri" w:hAnsi="Times New Roman" w:cs="Times New Roman"/>
          <w:sz w:val="28"/>
          <w:szCs w:val="28"/>
        </w:rPr>
      </w:pPr>
      <w:r w:rsidRPr="00C92ACE">
        <w:rPr>
          <w:rFonts w:ascii="Times New Roman" w:eastAsia="Times New Roman" w:hAnsi="Times New Roman" w:cs="Times New Roman"/>
          <w:bCs/>
          <w:i/>
          <w:iCs/>
          <w:color w:val="000000"/>
          <w:sz w:val="28"/>
          <w:szCs w:val="28"/>
          <w:u w:val="single"/>
          <w:shd w:val="clear" w:color="auto" w:fill="FFFFFF"/>
          <w:lang w:eastAsia="ru-RU"/>
        </w:rPr>
        <w:t xml:space="preserve">Динамика показателей в сфере </w:t>
      </w:r>
      <w:r>
        <w:rPr>
          <w:rFonts w:ascii="Times New Roman" w:eastAsia="Times New Roman" w:hAnsi="Times New Roman" w:cs="Times New Roman"/>
          <w:bCs/>
          <w:i/>
          <w:iCs/>
          <w:color w:val="000000"/>
          <w:sz w:val="28"/>
          <w:szCs w:val="28"/>
          <w:u w:val="single"/>
          <w:shd w:val="clear" w:color="auto" w:fill="FFFFFF"/>
          <w:lang w:eastAsia="ru-RU"/>
        </w:rPr>
        <w:t>физической культуры и спорта</w:t>
      </w:r>
    </w:p>
    <w:p w14:paraId="15F330A8" w14:textId="629AEEE6" w:rsidR="00517BBE" w:rsidRPr="00147F93" w:rsidRDefault="00517BBE" w:rsidP="00147F93">
      <w:pPr>
        <w:spacing w:after="0" w:line="240" w:lineRule="auto"/>
        <w:ind w:firstLine="708"/>
        <w:jc w:val="both"/>
        <w:rPr>
          <w:rFonts w:ascii="Times New Roman" w:eastAsia="Calibri" w:hAnsi="Times New Roman" w:cs="Times New Roman"/>
          <w:sz w:val="28"/>
          <w:szCs w:val="28"/>
        </w:rPr>
      </w:pPr>
      <w:r w:rsidRPr="00147F93">
        <w:rPr>
          <w:rFonts w:ascii="Times New Roman" w:eastAsia="Calibri" w:hAnsi="Times New Roman" w:cs="Times New Roman"/>
          <w:sz w:val="28"/>
          <w:szCs w:val="28"/>
        </w:rPr>
        <w:t>На территории города Нефтеюганска наблюдается положительная динамика увеличения численности занимающихся физической культурой и спортом. Данные, отраженные в таблице 4, представлены в соответствии с отчётами 1-ФК за период с 2018 – 2022 годы.</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903"/>
        <w:gridCol w:w="870"/>
        <w:gridCol w:w="703"/>
        <w:gridCol w:w="703"/>
        <w:gridCol w:w="1292"/>
        <w:gridCol w:w="1292"/>
        <w:gridCol w:w="1074"/>
        <w:gridCol w:w="1123"/>
        <w:gridCol w:w="1339"/>
      </w:tblGrid>
      <w:tr w:rsidR="00517BBE" w:rsidRPr="00147F93" w14:paraId="1A1D6F72" w14:textId="77777777" w:rsidTr="00147F93">
        <w:trPr>
          <w:trHeight w:val="473"/>
          <w:jc w:val="center"/>
        </w:trPr>
        <w:tc>
          <w:tcPr>
            <w:tcW w:w="616" w:type="dxa"/>
            <w:vMerge w:val="restart"/>
            <w:vAlign w:val="center"/>
          </w:tcPr>
          <w:p w14:paraId="7EB3BBCB" w14:textId="77777777" w:rsidR="00517BBE" w:rsidRPr="00147F93" w:rsidRDefault="00517BBE" w:rsidP="00517BBE">
            <w:pPr>
              <w:spacing w:after="0" w:line="240" w:lineRule="auto"/>
              <w:jc w:val="center"/>
              <w:rPr>
                <w:rFonts w:ascii="Times New Roman" w:eastAsia="Times New Roman" w:hAnsi="Times New Roman" w:cs="Times New Roman"/>
                <w:b/>
                <w:bCs/>
                <w:sz w:val="20"/>
                <w:szCs w:val="20"/>
                <w:lang w:eastAsia="ru-RU"/>
              </w:rPr>
            </w:pPr>
            <w:r w:rsidRPr="00147F93">
              <w:rPr>
                <w:rFonts w:ascii="Times New Roman" w:eastAsia="Times New Roman" w:hAnsi="Times New Roman" w:cs="Times New Roman"/>
                <w:b/>
                <w:bCs/>
                <w:sz w:val="20"/>
                <w:szCs w:val="20"/>
                <w:lang w:eastAsia="ru-RU"/>
              </w:rPr>
              <w:t>Год</w:t>
            </w:r>
          </w:p>
        </w:tc>
        <w:tc>
          <w:tcPr>
            <w:tcW w:w="9192" w:type="dxa"/>
            <w:gridSpan w:val="9"/>
            <w:shd w:val="clear" w:color="auto" w:fill="auto"/>
            <w:vAlign w:val="center"/>
            <w:hideMark/>
          </w:tcPr>
          <w:p w14:paraId="5038478B" w14:textId="77777777" w:rsidR="00517BBE" w:rsidRPr="00147F93" w:rsidRDefault="00517BBE" w:rsidP="00517BBE">
            <w:pPr>
              <w:spacing w:after="0" w:line="240" w:lineRule="auto"/>
              <w:jc w:val="center"/>
              <w:rPr>
                <w:rFonts w:ascii="Times New Roman" w:eastAsia="Times New Roman" w:hAnsi="Times New Roman" w:cs="Times New Roman"/>
                <w:b/>
                <w:bCs/>
                <w:sz w:val="20"/>
                <w:szCs w:val="20"/>
                <w:lang w:eastAsia="ru-RU"/>
              </w:rPr>
            </w:pPr>
            <w:r w:rsidRPr="00147F93">
              <w:rPr>
                <w:rFonts w:ascii="Times New Roman" w:eastAsia="Times New Roman" w:hAnsi="Times New Roman" w:cs="Times New Roman"/>
                <w:b/>
                <w:bCs/>
                <w:sz w:val="20"/>
                <w:szCs w:val="20"/>
                <w:lang w:eastAsia="ru-RU"/>
              </w:rPr>
              <w:t>Численность занимающихся физической культурой и спортом (человек) в возрасте</w:t>
            </w:r>
          </w:p>
        </w:tc>
      </w:tr>
      <w:tr w:rsidR="00517BBE" w:rsidRPr="00147F93" w14:paraId="774ECC3E" w14:textId="77777777" w:rsidTr="00147F93">
        <w:trPr>
          <w:trHeight w:val="1140"/>
          <w:jc w:val="center"/>
        </w:trPr>
        <w:tc>
          <w:tcPr>
            <w:tcW w:w="616" w:type="dxa"/>
            <w:vMerge/>
          </w:tcPr>
          <w:p w14:paraId="76493AFB" w14:textId="77777777" w:rsidR="00517BBE" w:rsidRPr="00147F93" w:rsidRDefault="00517BBE" w:rsidP="00517BBE">
            <w:pPr>
              <w:spacing w:after="0" w:line="240" w:lineRule="auto"/>
              <w:rPr>
                <w:rFonts w:ascii="Times New Roman" w:eastAsia="Times New Roman" w:hAnsi="Times New Roman" w:cs="Times New Roman"/>
                <w:b/>
                <w:bCs/>
                <w:sz w:val="20"/>
                <w:szCs w:val="20"/>
                <w:lang w:eastAsia="ru-RU"/>
              </w:rPr>
            </w:pPr>
          </w:p>
        </w:tc>
        <w:tc>
          <w:tcPr>
            <w:tcW w:w="911" w:type="dxa"/>
            <w:vAlign w:val="center"/>
            <w:hideMark/>
          </w:tcPr>
          <w:p w14:paraId="7268B5D4" w14:textId="77777777" w:rsidR="00517BBE" w:rsidRPr="00147F93" w:rsidRDefault="00517BBE" w:rsidP="00517BBE">
            <w:pPr>
              <w:spacing w:after="0" w:line="240" w:lineRule="auto"/>
              <w:rPr>
                <w:rFonts w:ascii="Times New Roman" w:eastAsia="Times New Roman" w:hAnsi="Times New Roman" w:cs="Times New Roman"/>
                <w:b/>
                <w:bCs/>
                <w:sz w:val="20"/>
                <w:szCs w:val="20"/>
                <w:lang w:eastAsia="ru-RU"/>
              </w:rPr>
            </w:pPr>
            <w:r w:rsidRPr="00147F93">
              <w:rPr>
                <w:rFonts w:ascii="Times New Roman" w:eastAsia="Times New Roman" w:hAnsi="Times New Roman" w:cs="Times New Roman"/>
                <w:b/>
                <w:bCs/>
                <w:sz w:val="20"/>
                <w:szCs w:val="20"/>
                <w:lang w:eastAsia="ru-RU"/>
              </w:rPr>
              <w:t>ВСЕГО</w:t>
            </w:r>
          </w:p>
        </w:tc>
        <w:tc>
          <w:tcPr>
            <w:tcW w:w="878" w:type="dxa"/>
            <w:shd w:val="clear" w:color="auto" w:fill="auto"/>
            <w:vAlign w:val="center"/>
            <w:hideMark/>
          </w:tcPr>
          <w:p w14:paraId="36146F97" w14:textId="77777777" w:rsidR="00517BBE" w:rsidRPr="00147F93" w:rsidRDefault="00517BBE" w:rsidP="00517BBE">
            <w:pPr>
              <w:spacing w:after="0" w:line="240" w:lineRule="auto"/>
              <w:jc w:val="center"/>
              <w:rPr>
                <w:rFonts w:ascii="Times New Roman" w:eastAsia="Times New Roman" w:hAnsi="Times New Roman" w:cs="Times New Roman"/>
                <w:b/>
                <w:bCs/>
                <w:sz w:val="20"/>
                <w:szCs w:val="20"/>
                <w:lang w:eastAsia="ru-RU"/>
              </w:rPr>
            </w:pPr>
            <w:r w:rsidRPr="00147F93">
              <w:rPr>
                <w:rFonts w:ascii="Times New Roman" w:eastAsia="Times New Roman" w:hAnsi="Times New Roman" w:cs="Times New Roman"/>
                <w:b/>
                <w:bCs/>
                <w:sz w:val="20"/>
                <w:szCs w:val="20"/>
                <w:lang w:eastAsia="ru-RU"/>
              </w:rPr>
              <w:t>3 - 14 лет</w:t>
            </w:r>
          </w:p>
        </w:tc>
        <w:tc>
          <w:tcPr>
            <w:tcW w:w="709" w:type="dxa"/>
            <w:shd w:val="clear" w:color="auto" w:fill="auto"/>
            <w:vAlign w:val="center"/>
            <w:hideMark/>
          </w:tcPr>
          <w:p w14:paraId="4909CB26" w14:textId="77777777" w:rsidR="00517BBE" w:rsidRPr="00147F93" w:rsidRDefault="00517BBE" w:rsidP="00517BBE">
            <w:pPr>
              <w:spacing w:after="0" w:line="240" w:lineRule="auto"/>
              <w:jc w:val="center"/>
              <w:rPr>
                <w:rFonts w:ascii="Times New Roman" w:eastAsia="Times New Roman" w:hAnsi="Times New Roman" w:cs="Times New Roman"/>
                <w:b/>
                <w:bCs/>
                <w:sz w:val="20"/>
                <w:szCs w:val="20"/>
                <w:lang w:eastAsia="ru-RU"/>
              </w:rPr>
            </w:pPr>
            <w:r w:rsidRPr="00147F93">
              <w:rPr>
                <w:rFonts w:ascii="Times New Roman" w:eastAsia="Times New Roman" w:hAnsi="Times New Roman" w:cs="Times New Roman"/>
                <w:b/>
                <w:bCs/>
                <w:sz w:val="20"/>
                <w:szCs w:val="20"/>
                <w:lang w:eastAsia="ru-RU"/>
              </w:rPr>
              <w:t>15-18 лет</w:t>
            </w:r>
          </w:p>
        </w:tc>
        <w:tc>
          <w:tcPr>
            <w:tcW w:w="709" w:type="dxa"/>
            <w:shd w:val="clear" w:color="auto" w:fill="auto"/>
            <w:vAlign w:val="center"/>
            <w:hideMark/>
          </w:tcPr>
          <w:p w14:paraId="17C33BBC" w14:textId="77777777" w:rsidR="00517BBE" w:rsidRPr="00147F93" w:rsidRDefault="00517BBE" w:rsidP="00517BBE">
            <w:pPr>
              <w:spacing w:after="0" w:line="240" w:lineRule="auto"/>
              <w:jc w:val="center"/>
              <w:rPr>
                <w:rFonts w:ascii="Times New Roman" w:eastAsia="Times New Roman" w:hAnsi="Times New Roman" w:cs="Times New Roman"/>
                <w:b/>
                <w:bCs/>
                <w:sz w:val="20"/>
                <w:szCs w:val="20"/>
                <w:lang w:eastAsia="ru-RU"/>
              </w:rPr>
            </w:pPr>
            <w:r w:rsidRPr="00147F93">
              <w:rPr>
                <w:rFonts w:ascii="Times New Roman" w:eastAsia="Times New Roman" w:hAnsi="Times New Roman" w:cs="Times New Roman"/>
                <w:b/>
                <w:bCs/>
                <w:sz w:val="20"/>
                <w:szCs w:val="20"/>
                <w:lang w:eastAsia="ru-RU"/>
              </w:rPr>
              <w:t>19-29 лет</w:t>
            </w:r>
          </w:p>
        </w:tc>
        <w:tc>
          <w:tcPr>
            <w:tcW w:w="1111" w:type="dxa"/>
            <w:shd w:val="clear" w:color="auto" w:fill="auto"/>
            <w:vAlign w:val="center"/>
            <w:hideMark/>
          </w:tcPr>
          <w:p w14:paraId="37D7675A" w14:textId="77777777" w:rsidR="00517BBE" w:rsidRPr="00147F93" w:rsidRDefault="00517BBE" w:rsidP="00517BBE">
            <w:pPr>
              <w:spacing w:after="0" w:line="240" w:lineRule="auto"/>
              <w:jc w:val="center"/>
              <w:rPr>
                <w:rFonts w:ascii="Times New Roman" w:eastAsia="Times New Roman" w:hAnsi="Times New Roman" w:cs="Times New Roman"/>
                <w:b/>
                <w:bCs/>
                <w:sz w:val="20"/>
                <w:szCs w:val="20"/>
                <w:lang w:eastAsia="ru-RU"/>
              </w:rPr>
            </w:pPr>
            <w:r w:rsidRPr="00147F93">
              <w:rPr>
                <w:rFonts w:ascii="Times New Roman" w:eastAsia="Times New Roman" w:hAnsi="Times New Roman" w:cs="Times New Roman"/>
                <w:b/>
                <w:bCs/>
                <w:sz w:val="20"/>
                <w:szCs w:val="20"/>
                <w:lang w:eastAsia="ru-RU"/>
              </w:rPr>
              <w:t>30-54 (женщины), 59 (мужчины) лет</w:t>
            </w:r>
          </w:p>
        </w:tc>
        <w:tc>
          <w:tcPr>
            <w:tcW w:w="1304" w:type="dxa"/>
            <w:shd w:val="clear" w:color="auto" w:fill="auto"/>
            <w:vAlign w:val="center"/>
            <w:hideMark/>
          </w:tcPr>
          <w:p w14:paraId="5DA4A92E" w14:textId="77777777" w:rsidR="00517BBE" w:rsidRPr="00147F93" w:rsidRDefault="00517BBE" w:rsidP="00517BBE">
            <w:pPr>
              <w:spacing w:after="0" w:line="240" w:lineRule="auto"/>
              <w:jc w:val="center"/>
              <w:rPr>
                <w:rFonts w:ascii="Times New Roman" w:eastAsia="Times New Roman" w:hAnsi="Times New Roman" w:cs="Times New Roman"/>
                <w:b/>
                <w:bCs/>
                <w:sz w:val="20"/>
                <w:szCs w:val="20"/>
                <w:lang w:eastAsia="ru-RU"/>
              </w:rPr>
            </w:pPr>
            <w:r w:rsidRPr="00147F93">
              <w:rPr>
                <w:rFonts w:ascii="Times New Roman" w:eastAsia="Times New Roman" w:hAnsi="Times New Roman" w:cs="Times New Roman"/>
                <w:b/>
                <w:bCs/>
                <w:sz w:val="20"/>
                <w:szCs w:val="20"/>
                <w:lang w:eastAsia="ru-RU"/>
              </w:rPr>
              <w:t xml:space="preserve">55 (женщины), </w:t>
            </w:r>
          </w:p>
          <w:p w14:paraId="10FB407A" w14:textId="77777777" w:rsidR="00517BBE" w:rsidRPr="00147F93" w:rsidRDefault="00517BBE" w:rsidP="00517BBE">
            <w:pPr>
              <w:spacing w:after="0" w:line="240" w:lineRule="auto"/>
              <w:jc w:val="center"/>
              <w:rPr>
                <w:rFonts w:ascii="Times New Roman" w:eastAsia="Times New Roman" w:hAnsi="Times New Roman" w:cs="Times New Roman"/>
                <w:b/>
                <w:bCs/>
                <w:sz w:val="20"/>
                <w:szCs w:val="20"/>
                <w:lang w:eastAsia="ru-RU"/>
              </w:rPr>
            </w:pPr>
            <w:r w:rsidRPr="00147F93">
              <w:rPr>
                <w:rFonts w:ascii="Times New Roman" w:eastAsia="Times New Roman" w:hAnsi="Times New Roman" w:cs="Times New Roman"/>
                <w:b/>
                <w:bCs/>
                <w:sz w:val="20"/>
                <w:szCs w:val="20"/>
                <w:lang w:eastAsia="ru-RU"/>
              </w:rPr>
              <w:t>60 (мужчины) – 79 лет</w:t>
            </w:r>
          </w:p>
        </w:tc>
        <w:tc>
          <w:tcPr>
            <w:tcW w:w="1084" w:type="dxa"/>
            <w:shd w:val="clear" w:color="auto" w:fill="auto"/>
            <w:vAlign w:val="center"/>
            <w:hideMark/>
          </w:tcPr>
          <w:p w14:paraId="11E537FA" w14:textId="77777777" w:rsidR="00517BBE" w:rsidRPr="00147F93" w:rsidRDefault="00517BBE" w:rsidP="00517BBE">
            <w:pPr>
              <w:spacing w:after="0" w:line="240" w:lineRule="auto"/>
              <w:jc w:val="center"/>
              <w:rPr>
                <w:rFonts w:ascii="Times New Roman" w:eastAsia="Times New Roman" w:hAnsi="Times New Roman" w:cs="Times New Roman"/>
                <w:b/>
                <w:bCs/>
                <w:sz w:val="20"/>
                <w:szCs w:val="20"/>
                <w:lang w:eastAsia="ru-RU"/>
              </w:rPr>
            </w:pPr>
            <w:r w:rsidRPr="00147F93">
              <w:rPr>
                <w:rFonts w:ascii="Times New Roman" w:eastAsia="Times New Roman" w:hAnsi="Times New Roman" w:cs="Times New Roman"/>
                <w:b/>
                <w:bCs/>
                <w:sz w:val="20"/>
                <w:szCs w:val="20"/>
                <w:lang w:eastAsia="ru-RU"/>
              </w:rPr>
              <w:t>80 и</w:t>
            </w:r>
            <w:r w:rsidRPr="00147F93">
              <w:rPr>
                <w:rFonts w:ascii="Times New Roman" w:eastAsia="Times New Roman" w:hAnsi="Times New Roman" w:cs="Times New Roman"/>
                <w:b/>
                <w:bCs/>
                <w:sz w:val="20"/>
                <w:szCs w:val="20"/>
                <w:lang w:eastAsia="ru-RU"/>
              </w:rPr>
              <w:br/>
              <w:t>старше</w:t>
            </w:r>
          </w:p>
        </w:tc>
        <w:tc>
          <w:tcPr>
            <w:tcW w:w="1134" w:type="dxa"/>
            <w:vAlign w:val="center"/>
            <w:hideMark/>
          </w:tcPr>
          <w:p w14:paraId="21A13961" w14:textId="77777777" w:rsidR="00517BBE" w:rsidRPr="00147F93" w:rsidRDefault="00517BBE" w:rsidP="00517BBE">
            <w:pPr>
              <w:spacing w:after="0" w:line="240" w:lineRule="auto"/>
              <w:jc w:val="center"/>
              <w:rPr>
                <w:rFonts w:ascii="Times New Roman" w:eastAsia="Times New Roman" w:hAnsi="Times New Roman" w:cs="Times New Roman"/>
                <w:b/>
                <w:bCs/>
                <w:sz w:val="20"/>
                <w:szCs w:val="20"/>
                <w:lang w:eastAsia="ru-RU"/>
              </w:rPr>
            </w:pPr>
            <w:r w:rsidRPr="00147F93">
              <w:rPr>
                <w:rFonts w:ascii="Times New Roman" w:eastAsia="Times New Roman" w:hAnsi="Times New Roman" w:cs="Times New Roman"/>
                <w:b/>
                <w:bCs/>
                <w:sz w:val="20"/>
                <w:szCs w:val="20"/>
                <w:lang w:eastAsia="ru-RU"/>
              </w:rPr>
              <w:t>женщины</w:t>
            </w:r>
          </w:p>
        </w:tc>
        <w:tc>
          <w:tcPr>
            <w:tcW w:w="1352" w:type="dxa"/>
            <w:vAlign w:val="center"/>
            <w:hideMark/>
          </w:tcPr>
          <w:p w14:paraId="4123039F" w14:textId="77777777" w:rsidR="00517BBE" w:rsidRPr="00147F93" w:rsidRDefault="00517BBE" w:rsidP="00517BBE">
            <w:pPr>
              <w:spacing w:after="0" w:line="240" w:lineRule="auto"/>
              <w:jc w:val="center"/>
              <w:rPr>
                <w:rFonts w:ascii="Times New Roman" w:eastAsia="Times New Roman" w:hAnsi="Times New Roman" w:cs="Times New Roman"/>
                <w:b/>
                <w:bCs/>
                <w:sz w:val="20"/>
                <w:szCs w:val="20"/>
                <w:lang w:eastAsia="ru-RU"/>
              </w:rPr>
            </w:pPr>
            <w:r w:rsidRPr="00147F93">
              <w:rPr>
                <w:rFonts w:ascii="Times New Roman" w:eastAsia="Times New Roman" w:hAnsi="Times New Roman" w:cs="Times New Roman"/>
                <w:b/>
                <w:bCs/>
                <w:sz w:val="20"/>
                <w:szCs w:val="20"/>
                <w:lang w:eastAsia="ru-RU"/>
              </w:rPr>
              <w:t>работающие</w:t>
            </w:r>
          </w:p>
        </w:tc>
      </w:tr>
      <w:tr w:rsidR="00517BBE" w:rsidRPr="00147F93" w14:paraId="3986F1F8" w14:textId="77777777" w:rsidTr="00147F93">
        <w:trPr>
          <w:trHeight w:val="439"/>
          <w:jc w:val="center"/>
        </w:trPr>
        <w:tc>
          <w:tcPr>
            <w:tcW w:w="616" w:type="dxa"/>
            <w:vAlign w:val="center"/>
          </w:tcPr>
          <w:p w14:paraId="24FE4C6E" w14:textId="77777777" w:rsidR="00517BBE" w:rsidRPr="00147F93" w:rsidRDefault="00517BBE" w:rsidP="00517BBE">
            <w:pPr>
              <w:spacing w:after="0" w:line="24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2018</w:t>
            </w:r>
          </w:p>
        </w:tc>
        <w:tc>
          <w:tcPr>
            <w:tcW w:w="911" w:type="dxa"/>
            <w:shd w:val="clear" w:color="auto" w:fill="auto"/>
            <w:noWrap/>
            <w:vAlign w:val="center"/>
          </w:tcPr>
          <w:p w14:paraId="4AC6CCA3" w14:textId="77777777" w:rsidR="00517BBE" w:rsidRPr="00147F93" w:rsidRDefault="00517BBE" w:rsidP="00517BBE">
            <w:pPr>
              <w:spacing w:after="0" w:line="24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28 968</w:t>
            </w:r>
          </w:p>
        </w:tc>
        <w:tc>
          <w:tcPr>
            <w:tcW w:w="878" w:type="dxa"/>
            <w:shd w:val="clear" w:color="auto" w:fill="auto"/>
            <w:noWrap/>
            <w:vAlign w:val="center"/>
          </w:tcPr>
          <w:p w14:paraId="47A5574A" w14:textId="77777777" w:rsidR="00517BBE" w:rsidRPr="00147F93" w:rsidRDefault="00517BBE" w:rsidP="00517BBE">
            <w:pPr>
              <w:spacing w:after="0" w:line="24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10 385</w:t>
            </w:r>
          </w:p>
        </w:tc>
        <w:tc>
          <w:tcPr>
            <w:tcW w:w="709" w:type="dxa"/>
            <w:shd w:val="clear" w:color="auto" w:fill="auto"/>
            <w:noWrap/>
            <w:vAlign w:val="center"/>
          </w:tcPr>
          <w:p w14:paraId="2D129610" w14:textId="77777777" w:rsidR="00517BBE" w:rsidRPr="00147F93" w:rsidRDefault="00517BBE" w:rsidP="00517BBE">
            <w:pPr>
              <w:spacing w:after="0" w:line="24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4 285</w:t>
            </w:r>
          </w:p>
        </w:tc>
        <w:tc>
          <w:tcPr>
            <w:tcW w:w="709" w:type="dxa"/>
            <w:shd w:val="clear" w:color="auto" w:fill="auto"/>
            <w:noWrap/>
            <w:vAlign w:val="center"/>
          </w:tcPr>
          <w:p w14:paraId="3D13B808" w14:textId="77777777" w:rsidR="00517BBE" w:rsidRPr="00147F93" w:rsidRDefault="00517BBE" w:rsidP="00517BBE">
            <w:pPr>
              <w:spacing w:after="0" w:line="24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7 346</w:t>
            </w:r>
          </w:p>
        </w:tc>
        <w:tc>
          <w:tcPr>
            <w:tcW w:w="1111" w:type="dxa"/>
            <w:shd w:val="clear" w:color="auto" w:fill="auto"/>
            <w:noWrap/>
            <w:vAlign w:val="center"/>
          </w:tcPr>
          <w:p w14:paraId="3887EB0A" w14:textId="77777777" w:rsidR="00517BBE" w:rsidRPr="00147F93" w:rsidRDefault="00517BBE" w:rsidP="00517BBE">
            <w:pPr>
              <w:spacing w:after="0" w:line="24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 xml:space="preserve">6 200 </w:t>
            </w:r>
          </w:p>
        </w:tc>
        <w:tc>
          <w:tcPr>
            <w:tcW w:w="1304" w:type="dxa"/>
            <w:shd w:val="clear" w:color="auto" w:fill="auto"/>
            <w:noWrap/>
            <w:vAlign w:val="center"/>
          </w:tcPr>
          <w:p w14:paraId="5150BA32" w14:textId="77777777" w:rsidR="00517BBE" w:rsidRPr="00147F93" w:rsidRDefault="00517BBE" w:rsidP="00517BBE">
            <w:pPr>
              <w:spacing w:after="0" w:line="24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737</w:t>
            </w:r>
          </w:p>
        </w:tc>
        <w:tc>
          <w:tcPr>
            <w:tcW w:w="1084" w:type="dxa"/>
            <w:shd w:val="clear" w:color="auto" w:fill="auto"/>
            <w:noWrap/>
            <w:vAlign w:val="center"/>
          </w:tcPr>
          <w:p w14:paraId="2103E8A8" w14:textId="77777777" w:rsidR="00517BBE" w:rsidRPr="00147F93" w:rsidRDefault="00517BBE" w:rsidP="00517BBE">
            <w:pPr>
              <w:spacing w:after="0" w:line="24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15</w:t>
            </w:r>
          </w:p>
        </w:tc>
        <w:tc>
          <w:tcPr>
            <w:tcW w:w="1134" w:type="dxa"/>
            <w:shd w:val="clear" w:color="auto" w:fill="auto"/>
            <w:noWrap/>
            <w:vAlign w:val="center"/>
          </w:tcPr>
          <w:p w14:paraId="2E013C5D" w14:textId="77777777" w:rsidR="00517BBE" w:rsidRPr="00147F93" w:rsidRDefault="00517BBE" w:rsidP="00517BBE">
            <w:pPr>
              <w:spacing w:after="0" w:line="24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12 777</w:t>
            </w:r>
          </w:p>
        </w:tc>
        <w:tc>
          <w:tcPr>
            <w:tcW w:w="1352" w:type="dxa"/>
            <w:shd w:val="clear" w:color="auto" w:fill="auto"/>
            <w:noWrap/>
            <w:vAlign w:val="center"/>
          </w:tcPr>
          <w:p w14:paraId="007592A2" w14:textId="77777777" w:rsidR="00517BBE" w:rsidRPr="00147F93" w:rsidRDefault="00517BBE" w:rsidP="00517BBE">
            <w:pPr>
              <w:spacing w:after="0" w:line="24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13 543</w:t>
            </w:r>
          </w:p>
        </w:tc>
      </w:tr>
      <w:tr w:rsidR="00517BBE" w:rsidRPr="00147F93" w14:paraId="6DCA513D" w14:textId="77777777" w:rsidTr="00147F93">
        <w:trPr>
          <w:trHeight w:val="430"/>
          <w:jc w:val="center"/>
        </w:trPr>
        <w:tc>
          <w:tcPr>
            <w:tcW w:w="616" w:type="dxa"/>
            <w:vAlign w:val="center"/>
          </w:tcPr>
          <w:p w14:paraId="08FD9BE1" w14:textId="77777777" w:rsidR="00517BBE" w:rsidRPr="00147F93" w:rsidRDefault="00517BBE" w:rsidP="00517BBE">
            <w:pPr>
              <w:spacing w:after="0" w:line="240" w:lineRule="auto"/>
              <w:jc w:val="center"/>
              <w:rPr>
                <w:rFonts w:ascii="Times New Roman" w:eastAsia="Times New Roman" w:hAnsi="Times New Roman" w:cs="Times New Roman"/>
                <w:sz w:val="20"/>
                <w:szCs w:val="20"/>
                <w:lang w:eastAsia="ru-RU"/>
              </w:rPr>
            </w:pPr>
            <w:r w:rsidRPr="00147F93">
              <w:rPr>
                <w:rFonts w:ascii="Times New Roman" w:eastAsia="Times New Roman" w:hAnsi="Times New Roman" w:cs="Times New Roman"/>
                <w:sz w:val="20"/>
                <w:szCs w:val="20"/>
                <w:lang w:eastAsia="ru-RU"/>
              </w:rPr>
              <w:t>2019</w:t>
            </w:r>
          </w:p>
        </w:tc>
        <w:tc>
          <w:tcPr>
            <w:tcW w:w="911" w:type="dxa"/>
            <w:shd w:val="clear" w:color="auto" w:fill="auto"/>
            <w:noWrap/>
            <w:vAlign w:val="center"/>
          </w:tcPr>
          <w:p w14:paraId="0451AB15" w14:textId="77777777" w:rsidR="00517BBE" w:rsidRPr="00147F93" w:rsidRDefault="00517BBE" w:rsidP="00517BBE">
            <w:pPr>
              <w:spacing w:after="0" w:line="36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32 010</w:t>
            </w:r>
          </w:p>
        </w:tc>
        <w:tc>
          <w:tcPr>
            <w:tcW w:w="878" w:type="dxa"/>
            <w:shd w:val="clear" w:color="auto" w:fill="auto"/>
            <w:noWrap/>
            <w:vAlign w:val="center"/>
          </w:tcPr>
          <w:p w14:paraId="4C1CFBC7" w14:textId="77777777" w:rsidR="00517BBE" w:rsidRPr="00147F93" w:rsidRDefault="00517BBE" w:rsidP="00517BBE">
            <w:pPr>
              <w:spacing w:after="0" w:line="36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13 302</w:t>
            </w:r>
          </w:p>
        </w:tc>
        <w:tc>
          <w:tcPr>
            <w:tcW w:w="709" w:type="dxa"/>
            <w:shd w:val="clear" w:color="auto" w:fill="auto"/>
            <w:noWrap/>
            <w:vAlign w:val="center"/>
          </w:tcPr>
          <w:p w14:paraId="0EF3CF26" w14:textId="77777777" w:rsidR="00517BBE" w:rsidRPr="00147F93" w:rsidRDefault="00517BBE" w:rsidP="00517BBE">
            <w:pPr>
              <w:spacing w:after="0" w:line="36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4 088</w:t>
            </w:r>
          </w:p>
        </w:tc>
        <w:tc>
          <w:tcPr>
            <w:tcW w:w="709" w:type="dxa"/>
            <w:shd w:val="clear" w:color="auto" w:fill="auto"/>
            <w:noWrap/>
            <w:vAlign w:val="center"/>
          </w:tcPr>
          <w:p w14:paraId="3A5E8DB7" w14:textId="77777777" w:rsidR="00517BBE" w:rsidRPr="00147F93" w:rsidRDefault="00517BBE" w:rsidP="00517BBE">
            <w:pPr>
              <w:spacing w:after="0" w:line="36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7 217</w:t>
            </w:r>
          </w:p>
        </w:tc>
        <w:tc>
          <w:tcPr>
            <w:tcW w:w="1111" w:type="dxa"/>
            <w:shd w:val="clear" w:color="auto" w:fill="auto"/>
            <w:noWrap/>
            <w:vAlign w:val="center"/>
          </w:tcPr>
          <w:p w14:paraId="586F8610" w14:textId="77777777" w:rsidR="00517BBE" w:rsidRPr="00147F93" w:rsidRDefault="00517BBE" w:rsidP="00517BBE">
            <w:pPr>
              <w:spacing w:after="0" w:line="36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6 588</w:t>
            </w:r>
          </w:p>
        </w:tc>
        <w:tc>
          <w:tcPr>
            <w:tcW w:w="1304" w:type="dxa"/>
            <w:shd w:val="clear" w:color="auto" w:fill="auto"/>
            <w:noWrap/>
            <w:vAlign w:val="center"/>
          </w:tcPr>
          <w:p w14:paraId="4976F2D2" w14:textId="77777777" w:rsidR="00517BBE" w:rsidRPr="00147F93" w:rsidRDefault="00517BBE" w:rsidP="00517BBE">
            <w:pPr>
              <w:spacing w:after="0" w:line="36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800</w:t>
            </w:r>
          </w:p>
        </w:tc>
        <w:tc>
          <w:tcPr>
            <w:tcW w:w="1084" w:type="dxa"/>
            <w:shd w:val="clear" w:color="auto" w:fill="auto"/>
            <w:noWrap/>
            <w:vAlign w:val="center"/>
          </w:tcPr>
          <w:p w14:paraId="734E486A" w14:textId="77777777" w:rsidR="00517BBE" w:rsidRPr="00147F93" w:rsidRDefault="00517BBE" w:rsidP="00517BBE">
            <w:pPr>
              <w:spacing w:after="0" w:line="36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15</w:t>
            </w:r>
          </w:p>
        </w:tc>
        <w:tc>
          <w:tcPr>
            <w:tcW w:w="1134" w:type="dxa"/>
            <w:shd w:val="clear" w:color="auto" w:fill="auto"/>
            <w:noWrap/>
            <w:vAlign w:val="center"/>
          </w:tcPr>
          <w:p w14:paraId="1D3CFA74" w14:textId="77777777" w:rsidR="00517BBE" w:rsidRPr="00147F93" w:rsidRDefault="00517BBE" w:rsidP="00517BBE">
            <w:pPr>
              <w:spacing w:after="0" w:line="36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14 482</w:t>
            </w:r>
          </w:p>
        </w:tc>
        <w:tc>
          <w:tcPr>
            <w:tcW w:w="1352" w:type="dxa"/>
            <w:shd w:val="clear" w:color="auto" w:fill="auto"/>
            <w:noWrap/>
            <w:vAlign w:val="center"/>
          </w:tcPr>
          <w:p w14:paraId="4760F601" w14:textId="77777777" w:rsidR="00517BBE" w:rsidRPr="00147F93" w:rsidRDefault="00517BBE" w:rsidP="00517BBE">
            <w:pPr>
              <w:spacing w:after="0" w:line="360" w:lineRule="auto"/>
              <w:jc w:val="center"/>
              <w:rPr>
                <w:rFonts w:ascii="Times New Roman" w:eastAsia="Times New Roman" w:hAnsi="Times New Roman" w:cs="Times New Roman"/>
                <w:sz w:val="20"/>
                <w:szCs w:val="20"/>
                <w:lang w:eastAsia="ru-RU"/>
              </w:rPr>
            </w:pPr>
            <w:r w:rsidRPr="00147F93">
              <w:rPr>
                <w:rFonts w:ascii="Times New Roman" w:eastAsia="Calibri" w:hAnsi="Times New Roman" w:cs="Times New Roman"/>
                <w:sz w:val="20"/>
                <w:szCs w:val="20"/>
              </w:rPr>
              <w:t>14 020</w:t>
            </w:r>
          </w:p>
        </w:tc>
      </w:tr>
      <w:tr w:rsidR="00517BBE" w:rsidRPr="00147F93" w14:paraId="5F741458" w14:textId="77777777" w:rsidTr="00147F93">
        <w:trPr>
          <w:trHeight w:val="430"/>
          <w:jc w:val="center"/>
        </w:trPr>
        <w:tc>
          <w:tcPr>
            <w:tcW w:w="616" w:type="dxa"/>
            <w:vAlign w:val="center"/>
          </w:tcPr>
          <w:p w14:paraId="059B78F1" w14:textId="77777777" w:rsidR="00517BBE" w:rsidRPr="00147F93" w:rsidRDefault="00517BBE" w:rsidP="00517BBE">
            <w:pPr>
              <w:spacing w:after="0" w:line="240" w:lineRule="auto"/>
              <w:jc w:val="center"/>
              <w:rPr>
                <w:rFonts w:ascii="Times New Roman" w:eastAsia="Times New Roman" w:hAnsi="Times New Roman" w:cs="Times New Roman"/>
                <w:sz w:val="20"/>
                <w:szCs w:val="20"/>
                <w:lang w:eastAsia="ru-RU"/>
              </w:rPr>
            </w:pPr>
            <w:r w:rsidRPr="00147F93">
              <w:rPr>
                <w:rFonts w:ascii="Times New Roman" w:eastAsia="Times New Roman" w:hAnsi="Times New Roman" w:cs="Times New Roman"/>
                <w:sz w:val="20"/>
                <w:szCs w:val="20"/>
                <w:lang w:eastAsia="ru-RU"/>
              </w:rPr>
              <w:t>2020</w:t>
            </w:r>
          </w:p>
        </w:tc>
        <w:tc>
          <w:tcPr>
            <w:tcW w:w="911" w:type="dxa"/>
            <w:shd w:val="clear" w:color="auto" w:fill="auto"/>
            <w:noWrap/>
            <w:vAlign w:val="center"/>
          </w:tcPr>
          <w:p w14:paraId="387B58B1" w14:textId="77777777" w:rsidR="00517BBE" w:rsidRPr="00147F93" w:rsidRDefault="00517BBE" w:rsidP="00517BBE">
            <w:pPr>
              <w:spacing w:after="0" w:line="36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30 232</w:t>
            </w:r>
          </w:p>
        </w:tc>
        <w:tc>
          <w:tcPr>
            <w:tcW w:w="878" w:type="dxa"/>
            <w:shd w:val="clear" w:color="auto" w:fill="auto"/>
            <w:noWrap/>
            <w:vAlign w:val="center"/>
          </w:tcPr>
          <w:p w14:paraId="6F065F68" w14:textId="77777777" w:rsidR="00517BBE" w:rsidRPr="00147F93" w:rsidRDefault="00517BBE" w:rsidP="00517BBE">
            <w:pPr>
              <w:spacing w:after="0" w:line="36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14 174</w:t>
            </w:r>
          </w:p>
        </w:tc>
        <w:tc>
          <w:tcPr>
            <w:tcW w:w="709" w:type="dxa"/>
            <w:shd w:val="clear" w:color="auto" w:fill="auto"/>
            <w:noWrap/>
            <w:vAlign w:val="center"/>
          </w:tcPr>
          <w:p w14:paraId="62870234" w14:textId="77777777" w:rsidR="00517BBE" w:rsidRPr="00147F93" w:rsidRDefault="00517BBE" w:rsidP="00517BBE">
            <w:pPr>
              <w:spacing w:after="0" w:line="36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2 705</w:t>
            </w:r>
          </w:p>
        </w:tc>
        <w:tc>
          <w:tcPr>
            <w:tcW w:w="709" w:type="dxa"/>
            <w:shd w:val="clear" w:color="auto" w:fill="auto"/>
            <w:noWrap/>
            <w:vAlign w:val="center"/>
          </w:tcPr>
          <w:p w14:paraId="706C749B" w14:textId="77777777" w:rsidR="00517BBE" w:rsidRPr="00147F93" w:rsidRDefault="00517BBE" w:rsidP="00517BBE">
            <w:pPr>
              <w:spacing w:after="0" w:line="36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4 515</w:t>
            </w:r>
          </w:p>
        </w:tc>
        <w:tc>
          <w:tcPr>
            <w:tcW w:w="1111" w:type="dxa"/>
            <w:shd w:val="clear" w:color="auto" w:fill="auto"/>
            <w:noWrap/>
            <w:vAlign w:val="center"/>
          </w:tcPr>
          <w:p w14:paraId="0BC257D9" w14:textId="77777777" w:rsidR="00517BBE" w:rsidRPr="00147F93" w:rsidRDefault="00517BBE" w:rsidP="00517BBE">
            <w:pPr>
              <w:spacing w:after="0" w:line="36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7 426</w:t>
            </w:r>
          </w:p>
        </w:tc>
        <w:tc>
          <w:tcPr>
            <w:tcW w:w="1304" w:type="dxa"/>
            <w:shd w:val="clear" w:color="auto" w:fill="auto"/>
            <w:noWrap/>
            <w:vAlign w:val="center"/>
          </w:tcPr>
          <w:p w14:paraId="39B0C4EC" w14:textId="77777777" w:rsidR="00517BBE" w:rsidRPr="00147F93" w:rsidRDefault="00517BBE" w:rsidP="00517BBE">
            <w:pPr>
              <w:spacing w:after="0" w:line="36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1 400</w:t>
            </w:r>
          </w:p>
        </w:tc>
        <w:tc>
          <w:tcPr>
            <w:tcW w:w="1084" w:type="dxa"/>
            <w:shd w:val="clear" w:color="auto" w:fill="auto"/>
            <w:noWrap/>
            <w:vAlign w:val="center"/>
          </w:tcPr>
          <w:p w14:paraId="4D7F6833" w14:textId="77777777" w:rsidR="00517BBE" w:rsidRPr="00147F93" w:rsidRDefault="00517BBE" w:rsidP="00517BBE">
            <w:pPr>
              <w:spacing w:after="0" w:line="36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12</w:t>
            </w:r>
          </w:p>
        </w:tc>
        <w:tc>
          <w:tcPr>
            <w:tcW w:w="1134" w:type="dxa"/>
            <w:shd w:val="clear" w:color="auto" w:fill="auto"/>
            <w:noWrap/>
            <w:vAlign w:val="center"/>
          </w:tcPr>
          <w:p w14:paraId="2BCD5DE5" w14:textId="77777777" w:rsidR="00517BBE" w:rsidRPr="00147F93" w:rsidRDefault="00517BBE" w:rsidP="00517BBE">
            <w:pPr>
              <w:spacing w:after="0" w:line="36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12 853</w:t>
            </w:r>
          </w:p>
        </w:tc>
        <w:tc>
          <w:tcPr>
            <w:tcW w:w="1352" w:type="dxa"/>
            <w:shd w:val="clear" w:color="auto" w:fill="auto"/>
            <w:noWrap/>
            <w:vAlign w:val="center"/>
          </w:tcPr>
          <w:p w14:paraId="0097ED37" w14:textId="77777777" w:rsidR="00517BBE" w:rsidRPr="00147F93" w:rsidRDefault="00517BBE" w:rsidP="00517BBE">
            <w:pPr>
              <w:spacing w:after="0" w:line="360" w:lineRule="auto"/>
              <w:jc w:val="center"/>
              <w:rPr>
                <w:rFonts w:ascii="Times New Roman" w:eastAsia="Times New Roman" w:hAnsi="Times New Roman" w:cs="Times New Roman"/>
                <w:sz w:val="20"/>
                <w:szCs w:val="20"/>
                <w:lang w:eastAsia="ru-RU"/>
              </w:rPr>
            </w:pPr>
            <w:r w:rsidRPr="00147F93">
              <w:rPr>
                <w:rFonts w:ascii="Times New Roman" w:eastAsia="Times New Roman" w:hAnsi="Times New Roman" w:cs="Times New Roman"/>
                <w:sz w:val="20"/>
                <w:szCs w:val="20"/>
                <w:lang w:eastAsia="ru-RU"/>
              </w:rPr>
              <w:t>9 029</w:t>
            </w:r>
          </w:p>
        </w:tc>
      </w:tr>
      <w:tr w:rsidR="00517BBE" w:rsidRPr="00147F93" w14:paraId="5F223745" w14:textId="77777777" w:rsidTr="00147F93">
        <w:trPr>
          <w:trHeight w:val="430"/>
          <w:jc w:val="center"/>
        </w:trPr>
        <w:tc>
          <w:tcPr>
            <w:tcW w:w="616" w:type="dxa"/>
            <w:vAlign w:val="center"/>
          </w:tcPr>
          <w:p w14:paraId="033D6B1C" w14:textId="77777777" w:rsidR="00517BBE" w:rsidRPr="00147F93" w:rsidRDefault="00517BBE" w:rsidP="00517BBE">
            <w:pPr>
              <w:spacing w:after="0" w:line="240" w:lineRule="auto"/>
              <w:jc w:val="center"/>
              <w:rPr>
                <w:rFonts w:ascii="Times New Roman" w:eastAsia="Times New Roman" w:hAnsi="Times New Roman" w:cs="Times New Roman"/>
                <w:sz w:val="20"/>
                <w:szCs w:val="20"/>
                <w:lang w:eastAsia="ru-RU"/>
              </w:rPr>
            </w:pPr>
            <w:r w:rsidRPr="00147F93">
              <w:rPr>
                <w:rFonts w:ascii="Times New Roman" w:eastAsia="Times New Roman" w:hAnsi="Times New Roman" w:cs="Times New Roman"/>
                <w:sz w:val="20"/>
                <w:szCs w:val="20"/>
                <w:lang w:eastAsia="ru-RU"/>
              </w:rPr>
              <w:t>2021</w:t>
            </w:r>
          </w:p>
        </w:tc>
        <w:tc>
          <w:tcPr>
            <w:tcW w:w="911" w:type="dxa"/>
            <w:shd w:val="clear" w:color="auto" w:fill="auto"/>
            <w:noWrap/>
            <w:vAlign w:val="center"/>
          </w:tcPr>
          <w:p w14:paraId="6642C8C4" w14:textId="77777777" w:rsidR="00517BBE" w:rsidRPr="00147F93" w:rsidRDefault="00517BBE" w:rsidP="00517BBE">
            <w:pPr>
              <w:spacing w:after="0" w:line="36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33 764</w:t>
            </w:r>
          </w:p>
        </w:tc>
        <w:tc>
          <w:tcPr>
            <w:tcW w:w="878" w:type="dxa"/>
            <w:shd w:val="clear" w:color="auto" w:fill="auto"/>
            <w:noWrap/>
            <w:vAlign w:val="center"/>
          </w:tcPr>
          <w:p w14:paraId="2B1CFEDE" w14:textId="77777777" w:rsidR="00517BBE" w:rsidRPr="00147F93" w:rsidRDefault="00517BBE" w:rsidP="00517BBE">
            <w:pPr>
              <w:spacing w:after="0" w:line="36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15 462</w:t>
            </w:r>
          </w:p>
        </w:tc>
        <w:tc>
          <w:tcPr>
            <w:tcW w:w="709" w:type="dxa"/>
            <w:shd w:val="clear" w:color="auto" w:fill="auto"/>
            <w:noWrap/>
            <w:vAlign w:val="center"/>
          </w:tcPr>
          <w:p w14:paraId="126A5834" w14:textId="77777777" w:rsidR="00517BBE" w:rsidRPr="00147F93" w:rsidRDefault="00517BBE" w:rsidP="00517BBE">
            <w:pPr>
              <w:spacing w:after="0" w:line="36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2 943</w:t>
            </w:r>
          </w:p>
        </w:tc>
        <w:tc>
          <w:tcPr>
            <w:tcW w:w="709" w:type="dxa"/>
            <w:shd w:val="clear" w:color="auto" w:fill="auto"/>
            <w:noWrap/>
            <w:vAlign w:val="center"/>
          </w:tcPr>
          <w:p w14:paraId="14C6764B" w14:textId="77777777" w:rsidR="00517BBE" w:rsidRPr="00147F93" w:rsidRDefault="00517BBE" w:rsidP="00517BBE">
            <w:pPr>
              <w:spacing w:after="0" w:line="36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2 711</w:t>
            </w:r>
          </w:p>
        </w:tc>
        <w:tc>
          <w:tcPr>
            <w:tcW w:w="1111" w:type="dxa"/>
            <w:shd w:val="clear" w:color="auto" w:fill="auto"/>
            <w:noWrap/>
            <w:vAlign w:val="center"/>
          </w:tcPr>
          <w:p w14:paraId="1CB4E5F4" w14:textId="77777777" w:rsidR="00517BBE" w:rsidRPr="00147F93" w:rsidRDefault="00517BBE" w:rsidP="00517BBE">
            <w:pPr>
              <w:spacing w:after="0" w:line="36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10 327</w:t>
            </w:r>
          </w:p>
        </w:tc>
        <w:tc>
          <w:tcPr>
            <w:tcW w:w="1304" w:type="dxa"/>
            <w:shd w:val="clear" w:color="auto" w:fill="auto"/>
            <w:noWrap/>
            <w:vAlign w:val="center"/>
          </w:tcPr>
          <w:p w14:paraId="62E678C9" w14:textId="77777777" w:rsidR="00517BBE" w:rsidRPr="00147F93" w:rsidRDefault="00517BBE" w:rsidP="00517BBE">
            <w:pPr>
              <w:spacing w:after="0" w:line="36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2 309</w:t>
            </w:r>
          </w:p>
        </w:tc>
        <w:tc>
          <w:tcPr>
            <w:tcW w:w="1084" w:type="dxa"/>
            <w:shd w:val="clear" w:color="auto" w:fill="auto"/>
            <w:noWrap/>
            <w:vAlign w:val="center"/>
          </w:tcPr>
          <w:p w14:paraId="3EB4AB3C" w14:textId="77777777" w:rsidR="00517BBE" w:rsidRPr="00147F93" w:rsidRDefault="00517BBE" w:rsidP="00517BBE">
            <w:pPr>
              <w:spacing w:after="0" w:line="36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12</w:t>
            </w:r>
          </w:p>
        </w:tc>
        <w:tc>
          <w:tcPr>
            <w:tcW w:w="1134" w:type="dxa"/>
            <w:shd w:val="clear" w:color="auto" w:fill="auto"/>
            <w:noWrap/>
            <w:vAlign w:val="center"/>
          </w:tcPr>
          <w:p w14:paraId="3419EC12" w14:textId="77777777" w:rsidR="00517BBE" w:rsidRPr="00147F93" w:rsidRDefault="00517BBE" w:rsidP="00517BBE">
            <w:pPr>
              <w:spacing w:after="0" w:line="36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15 630</w:t>
            </w:r>
          </w:p>
        </w:tc>
        <w:tc>
          <w:tcPr>
            <w:tcW w:w="1352" w:type="dxa"/>
            <w:shd w:val="clear" w:color="auto" w:fill="auto"/>
            <w:noWrap/>
            <w:vAlign w:val="center"/>
          </w:tcPr>
          <w:p w14:paraId="61824F1F" w14:textId="77777777" w:rsidR="00517BBE" w:rsidRPr="00147F93" w:rsidRDefault="00517BBE" w:rsidP="00517BBE">
            <w:pPr>
              <w:spacing w:after="0" w:line="360" w:lineRule="auto"/>
              <w:jc w:val="center"/>
              <w:rPr>
                <w:rFonts w:ascii="Times New Roman" w:eastAsia="Times New Roman" w:hAnsi="Times New Roman" w:cs="Times New Roman"/>
                <w:sz w:val="20"/>
                <w:szCs w:val="20"/>
                <w:lang w:eastAsia="ru-RU"/>
              </w:rPr>
            </w:pPr>
            <w:r w:rsidRPr="00147F93">
              <w:rPr>
                <w:rFonts w:ascii="Times New Roman" w:eastAsia="Times New Roman" w:hAnsi="Times New Roman" w:cs="Times New Roman"/>
                <w:sz w:val="20"/>
                <w:szCs w:val="20"/>
                <w:lang w:eastAsia="ru-RU"/>
              </w:rPr>
              <w:t>13 560</w:t>
            </w:r>
          </w:p>
        </w:tc>
      </w:tr>
      <w:tr w:rsidR="00517BBE" w:rsidRPr="00147F93" w14:paraId="5FCE8A00" w14:textId="77777777" w:rsidTr="00147F93">
        <w:trPr>
          <w:trHeight w:val="430"/>
          <w:jc w:val="center"/>
        </w:trPr>
        <w:tc>
          <w:tcPr>
            <w:tcW w:w="616" w:type="dxa"/>
            <w:shd w:val="clear" w:color="auto" w:fill="auto"/>
            <w:vAlign w:val="center"/>
          </w:tcPr>
          <w:p w14:paraId="3EAF3832" w14:textId="77777777" w:rsidR="00517BBE" w:rsidRPr="00147F93" w:rsidRDefault="00517BBE" w:rsidP="00517BBE">
            <w:pPr>
              <w:spacing w:after="0" w:line="240" w:lineRule="auto"/>
              <w:jc w:val="center"/>
              <w:rPr>
                <w:rFonts w:ascii="Times New Roman" w:eastAsia="Times New Roman" w:hAnsi="Times New Roman" w:cs="Times New Roman"/>
                <w:sz w:val="20"/>
                <w:szCs w:val="20"/>
                <w:lang w:eastAsia="ru-RU"/>
              </w:rPr>
            </w:pPr>
            <w:r w:rsidRPr="00147F93">
              <w:rPr>
                <w:rFonts w:ascii="Times New Roman" w:eastAsia="Times New Roman" w:hAnsi="Times New Roman" w:cs="Times New Roman"/>
                <w:sz w:val="20"/>
                <w:szCs w:val="20"/>
                <w:lang w:eastAsia="ru-RU"/>
              </w:rPr>
              <w:t>2022</w:t>
            </w:r>
          </w:p>
        </w:tc>
        <w:tc>
          <w:tcPr>
            <w:tcW w:w="911" w:type="dxa"/>
            <w:shd w:val="clear" w:color="auto" w:fill="auto"/>
            <w:noWrap/>
            <w:vAlign w:val="center"/>
          </w:tcPr>
          <w:p w14:paraId="630B9FBE" w14:textId="77777777" w:rsidR="00517BBE" w:rsidRPr="00147F93" w:rsidRDefault="00517BBE" w:rsidP="00517BBE">
            <w:pPr>
              <w:spacing w:after="0" w:line="36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55 033</w:t>
            </w:r>
          </w:p>
        </w:tc>
        <w:tc>
          <w:tcPr>
            <w:tcW w:w="878" w:type="dxa"/>
            <w:shd w:val="clear" w:color="auto" w:fill="auto"/>
            <w:noWrap/>
            <w:vAlign w:val="center"/>
          </w:tcPr>
          <w:p w14:paraId="4FFC2419" w14:textId="77777777" w:rsidR="00517BBE" w:rsidRPr="00147F93" w:rsidRDefault="00517BBE" w:rsidP="00517BBE">
            <w:pPr>
              <w:spacing w:after="0" w:line="36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18 668</w:t>
            </w:r>
          </w:p>
        </w:tc>
        <w:tc>
          <w:tcPr>
            <w:tcW w:w="709" w:type="dxa"/>
            <w:shd w:val="clear" w:color="auto" w:fill="auto"/>
            <w:noWrap/>
            <w:vAlign w:val="center"/>
          </w:tcPr>
          <w:p w14:paraId="1701B863" w14:textId="77777777" w:rsidR="00517BBE" w:rsidRPr="00147F93" w:rsidRDefault="00517BBE" w:rsidP="00517BBE">
            <w:pPr>
              <w:spacing w:after="0" w:line="36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5 059</w:t>
            </w:r>
          </w:p>
        </w:tc>
        <w:tc>
          <w:tcPr>
            <w:tcW w:w="709" w:type="dxa"/>
            <w:shd w:val="clear" w:color="auto" w:fill="auto"/>
            <w:noWrap/>
            <w:vAlign w:val="center"/>
          </w:tcPr>
          <w:p w14:paraId="380B779F" w14:textId="77777777" w:rsidR="00517BBE" w:rsidRPr="00147F93" w:rsidRDefault="00517BBE" w:rsidP="00517BBE">
            <w:pPr>
              <w:spacing w:after="0" w:line="36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13 289</w:t>
            </w:r>
          </w:p>
        </w:tc>
        <w:tc>
          <w:tcPr>
            <w:tcW w:w="1111" w:type="dxa"/>
            <w:shd w:val="clear" w:color="auto" w:fill="auto"/>
            <w:noWrap/>
            <w:vAlign w:val="center"/>
          </w:tcPr>
          <w:p w14:paraId="2AF8D772" w14:textId="77777777" w:rsidR="00517BBE" w:rsidRPr="00147F93" w:rsidRDefault="00517BBE" w:rsidP="00517BBE">
            <w:pPr>
              <w:spacing w:after="0" w:line="36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15 709</w:t>
            </w:r>
          </w:p>
        </w:tc>
        <w:tc>
          <w:tcPr>
            <w:tcW w:w="1304" w:type="dxa"/>
            <w:shd w:val="clear" w:color="auto" w:fill="auto"/>
            <w:noWrap/>
            <w:vAlign w:val="center"/>
          </w:tcPr>
          <w:p w14:paraId="276DEB3C" w14:textId="77777777" w:rsidR="00517BBE" w:rsidRPr="00147F93" w:rsidRDefault="00517BBE" w:rsidP="00517BBE">
            <w:pPr>
              <w:spacing w:after="0" w:line="36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2 296</w:t>
            </w:r>
          </w:p>
        </w:tc>
        <w:tc>
          <w:tcPr>
            <w:tcW w:w="1084" w:type="dxa"/>
            <w:shd w:val="clear" w:color="auto" w:fill="auto"/>
            <w:noWrap/>
            <w:vAlign w:val="center"/>
          </w:tcPr>
          <w:p w14:paraId="3EE626D4" w14:textId="77777777" w:rsidR="00517BBE" w:rsidRPr="00147F93" w:rsidRDefault="00517BBE" w:rsidP="00517BBE">
            <w:pPr>
              <w:spacing w:after="0" w:line="36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12</w:t>
            </w:r>
          </w:p>
        </w:tc>
        <w:tc>
          <w:tcPr>
            <w:tcW w:w="1134" w:type="dxa"/>
            <w:shd w:val="clear" w:color="auto" w:fill="auto"/>
            <w:noWrap/>
            <w:vAlign w:val="center"/>
          </w:tcPr>
          <w:p w14:paraId="1E6C582D" w14:textId="77777777" w:rsidR="00517BBE" w:rsidRPr="00147F93" w:rsidRDefault="00517BBE" w:rsidP="00517BBE">
            <w:pPr>
              <w:spacing w:after="0" w:line="360" w:lineRule="auto"/>
              <w:jc w:val="center"/>
              <w:rPr>
                <w:rFonts w:ascii="Times New Roman" w:eastAsia="Calibri" w:hAnsi="Times New Roman" w:cs="Times New Roman"/>
                <w:sz w:val="20"/>
                <w:szCs w:val="20"/>
              </w:rPr>
            </w:pPr>
            <w:r w:rsidRPr="00147F93">
              <w:rPr>
                <w:rFonts w:ascii="Times New Roman" w:eastAsia="Calibri" w:hAnsi="Times New Roman" w:cs="Times New Roman"/>
                <w:sz w:val="20"/>
                <w:szCs w:val="20"/>
              </w:rPr>
              <w:t>22 646</w:t>
            </w:r>
          </w:p>
        </w:tc>
        <w:tc>
          <w:tcPr>
            <w:tcW w:w="1352" w:type="dxa"/>
            <w:shd w:val="clear" w:color="auto" w:fill="auto"/>
            <w:noWrap/>
            <w:vAlign w:val="center"/>
          </w:tcPr>
          <w:p w14:paraId="3D7F82ED" w14:textId="77777777" w:rsidR="00517BBE" w:rsidRPr="00147F93" w:rsidRDefault="00517BBE" w:rsidP="00517BBE">
            <w:pPr>
              <w:spacing w:after="0" w:line="360" w:lineRule="auto"/>
              <w:jc w:val="center"/>
              <w:rPr>
                <w:rFonts w:ascii="Times New Roman" w:eastAsia="Times New Roman" w:hAnsi="Times New Roman" w:cs="Times New Roman"/>
                <w:sz w:val="20"/>
                <w:szCs w:val="20"/>
                <w:lang w:eastAsia="ru-RU"/>
              </w:rPr>
            </w:pPr>
            <w:r w:rsidRPr="00147F93">
              <w:rPr>
                <w:rFonts w:ascii="Times New Roman" w:eastAsia="Times New Roman" w:hAnsi="Times New Roman" w:cs="Times New Roman"/>
                <w:sz w:val="20"/>
                <w:szCs w:val="20"/>
                <w:lang w:eastAsia="ru-RU"/>
              </w:rPr>
              <w:t>30 186</w:t>
            </w:r>
          </w:p>
        </w:tc>
      </w:tr>
    </w:tbl>
    <w:p w14:paraId="4877A777" w14:textId="28B751A4" w:rsidR="00517BBE" w:rsidRPr="00C92ACE" w:rsidRDefault="00624C81" w:rsidP="00C92ACE">
      <w:pPr>
        <w:spacing w:after="0" w:line="240" w:lineRule="auto"/>
        <w:ind w:firstLine="709"/>
        <w:contextualSpacing/>
        <w:jc w:val="both"/>
        <w:rPr>
          <w:rFonts w:ascii="Times New Roman" w:eastAsia="Times New Roman" w:hAnsi="Times New Roman" w:cs="Times New Roman"/>
          <w:b/>
          <w:color w:val="000000"/>
          <w:sz w:val="28"/>
          <w:szCs w:val="28"/>
          <w:shd w:val="clear" w:color="auto" w:fill="FFFFFF"/>
          <w:lang w:eastAsia="ru-RU"/>
        </w:rPr>
      </w:pPr>
      <w:r>
        <w:rPr>
          <w:rFonts w:ascii="Times New Roman" w:eastAsia="Calibri" w:hAnsi="Times New Roman" w:cs="Times New Roman"/>
          <w:sz w:val="28"/>
          <w:szCs w:val="28"/>
        </w:rPr>
        <w:t>Стоит</w:t>
      </w:r>
      <w:r w:rsidR="00517BBE" w:rsidRPr="00C92ACE">
        <w:rPr>
          <w:rFonts w:ascii="Times New Roman" w:eastAsia="Calibri" w:hAnsi="Times New Roman" w:cs="Times New Roman"/>
          <w:sz w:val="28"/>
          <w:szCs w:val="28"/>
        </w:rPr>
        <w:t xml:space="preserve"> отметить, что увеличение численности</w:t>
      </w:r>
      <w:r w:rsidR="00517BBE" w:rsidRPr="00C92ACE">
        <w:rPr>
          <w:rFonts w:ascii="Calibri" w:eastAsia="Calibri" w:hAnsi="Calibri" w:cs="Times New Roman"/>
        </w:rPr>
        <w:t xml:space="preserve"> </w:t>
      </w:r>
      <w:r w:rsidR="00517BBE" w:rsidRPr="00C92ACE">
        <w:rPr>
          <w:rFonts w:ascii="Times New Roman" w:eastAsia="Calibri" w:hAnsi="Times New Roman" w:cs="Times New Roman"/>
          <w:sz w:val="28"/>
          <w:szCs w:val="28"/>
        </w:rPr>
        <w:t>занимающихся физической культурой и спортом происходит, за счет увеличения количества некоммерческих учреждений (организаций) реализующих программы физкультурно-оздоровительной и спортивной направленности, а также, в связи с тем, что, повышается заинтересованность руководителей предприятий, учреждений и организаций города в здоровом образе жизни своих сотрудников. Но, главной проблемой, с которой сталкиваются предприятия, учреждений и организаций, ведущие работу физкультурно-спортивной направленности, является отсутствие собственных спортивных сооружений.</w:t>
      </w:r>
    </w:p>
    <w:p w14:paraId="37504EB3" w14:textId="77777777" w:rsidR="00517BBE" w:rsidRPr="00C92ACE" w:rsidRDefault="00517BBE" w:rsidP="00517BBE">
      <w:pPr>
        <w:spacing w:after="0" w:line="240" w:lineRule="auto"/>
        <w:ind w:firstLine="708"/>
        <w:jc w:val="both"/>
        <w:rPr>
          <w:rFonts w:ascii="Times New Roman" w:eastAsia="Times New Roman" w:hAnsi="Times New Roman" w:cs="Times New Roman"/>
          <w:bCs/>
          <w:sz w:val="28"/>
          <w:szCs w:val="28"/>
          <w:lang w:eastAsia="ru-RU"/>
        </w:rPr>
      </w:pPr>
      <w:r w:rsidRPr="00C92ACE">
        <w:rPr>
          <w:rFonts w:ascii="Times New Roman" w:eastAsia="Calibri" w:hAnsi="Times New Roman" w:cs="Times New Roman"/>
          <w:sz w:val="28"/>
          <w:szCs w:val="28"/>
          <w:lang w:eastAsia="ru-RU"/>
        </w:rPr>
        <w:t xml:space="preserve">Несмотря на это, многие предприятия арендуют спортивные сооружения для проведения физкультурно-оздоровительной и спортивной работы, в свободное от учебно-тренировочного процесса, используют </w:t>
      </w:r>
      <w:r w:rsidRPr="00C92ACE">
        <w:rPr>
          <w:rFonts w:ascii="Times New Roman" w:eastAsia="Times New Roman" w:hAnsi="Times New Roman" w:cs="Times New Roman"/>
          <w:bCs/>
          <w:sz w:val="28"/>
          <w:szCs w:val="28"/>
          <w:lang w:eastAsia="ru-RU"/>
        </w:rPr>
        <w:t xml:space="preserve">спортивную инфраструктуру образовательных организаций во внеучебное время </w:t>
      </w:r>
      <w:r w:rsidRPr="00C92ACE">
        <w:rPr>
          <w:rFonts w:ascii="Times New Roman" w:eastAsia="Calibri" w:hAnsi="Times New Roman" w:cs="Times New Roman"/>
          <w:sz w:val="28"/>
          <w:szCs w:val="28"/>
          <w:lang w:eastAsia="ru-RU"/>
        </w:rPr>
        <w:t xml:space="preserve">в соответствии с </w:t>
      </w:r>
      <w:r w:rsidRPr="00C92ACE">
        <w:rPr>
          <w:rFonts w:ascii="Times New Roman" w:eastAsia="Times New Roman" w:hAnsi="Times New Roman" w:cs="Times New Roman"/>
          <w:bCs/>
          <w:sz w:val="28"/>
          <w:szCs w:val="28"/>
          <w:lang w:eastAsia="ru-RU"/>
        </w:rPr>
        <w:t xml:space="preserve">Порядком использования населением объектов спорта, находящихся в собственности муниципального образования город Нефтеюганск, в том числе спортивной инфраструктуры образовательных организаций во внеучебное время утвержденным </w:t>
      </w:r>
      <w:r w:rsidRPr="00C92ACE">
        <w:rPr>
          <w:rFonts w:ascii="Times New Roman" w:eastAsia="Calibri" w:hAnsi="Times New Roman" w:cs="Times New Roman"/>
          <w:sz w:val="28"/>
          <w:szCs w:val="28"/>
          <w:lang w:eastAsia="ru-RU"/>
        </w:rPr>
        <w:t>совместным приказом  Департамента образования и молодёжной политики администрации города Нефтеюганска, комитета физической культуры и спорта администрации города Нефтеюганска от 17.09.2020 №531-п «</w:t>
      </w:r>
      <w:r w:rsidRPr="00C92ACE">
        <w:rPr>
          <w:rFonts w:ascii="Times New Roman" w:eastAsia="Times New Roman" w:hAnsi="Times New Roman" w:cs="Times New Roman"/>
          <w:bCs/>
          <w:sz w:val="28"/>
          <w:szCs w:val="28"/>
          <w:lang w:eastAsia="ru-RU"/>
        </w:rPr>
        <w:t>О порядке использования населением объектов спорта, находящихся в собственности муниципального образования город Нефтеюганск, в том числе спортивной инфраструктуры образовательных организаций во внеучебное время».</w:t>
      </w:r>
    </w:p>
    <w:p w14:paraId="1EE7FD66" w14:textId="77777777" w:rsidR="00517BBE" w:rsidRPr="00C92ACE" w:rsidRDefault="00517BBE" w:rsidP="00517BBE">
      <w:pPr>
        <w:spacing w:after="0" w:line="240" w:lineRule="auto"/>
        <w:ind w:firstLine="709"/>
        <w:jc w:val="both"/>
        <w:rPr>
          <w:rFonts w:ascii="Times New Roman" w:eastAsia="Calibri" w:hAnsi="Times New Roman" w:cs="Times New Roman"/>
          <w:sz w:val="28"/>
          <w:szCs w:val="28"/>
        </w:rPr>
      </w:pPr>
      <w:r w:rsidRPr="00C92ACE">
        <w:rPr>
          <w:rFonts w:ascii="Times New Roman" w:eastAsia="Calibri" w:hAnsi="Times New Roman" w:cs="Times New Roman"/>
          <w:sz w:val="28"/>
          <w:szCs w:val="28"/>
        </w:rPr>
        <w:t>В перспективе развития основным направлением спортивной деятельности на территории города является комплексное развитие олимпийских и не олимпийских видов спорта посредством:</w:t>
      </w:r>
    </w:p>
    <w:p w14:paraId="44F0F9C3" w14:textId="77777777" w:rsidR="00517BBE" w:rsidRPr="00C92ACE" w:rsidRDefault="00517BBE" w:rsidP="00517BBE">
      <w:pPr>
        <w:spacing w:after="0" w:line="240" w:lineRule="auto"/>
        <w:ind w:firstLine="709"/>
        <w:jc w:val="both"/>
        <w:rPr>
          <w:rFonts w:ascii="Times New Roman" w:eastAsia="Calibri" w:hAnsi="Times New Roman" w:cs="Times New Roman"/>
          <w:sz w:val="28"/>
          <w:szCs w:val="28"/>
        </w:rPr>
      </w:pPr>
      <w:r w:rsidRPr="00C92ACE">
        <w:rPr>
          <w:rFonts w:ascii="Times New Roman" w:eastAsia="Calibri" w:hAnsi="Times New Roman" w:cs="Times New Roman"/>
          <w:sz w:val="28"/>
          <w:szCs w:val="28"/>
        </w:rPr>
        <w:t>-обеспечения реализации городского и окружного Единого календарного плана спортивно-массовых мероприятий;</w:t>
      </w:r>
    </w:p>
    <w:p w14:paraId="6BAA8128" w14:textId="77777777" w:rsidR="00517BBE" w:rsidRPr="00C92ACE" w:rsidRDefault="00517BBE" w:rsidP="00517BBE">
      <w:pPr>
        <w:spacing w:after="0" w:line="240" w:lineRule="auto"/>
        <w:ind w:firstLine="709"/>
        <w:jc w:val="both"/>
        <w:rPr>
          <w:rFonts w:ascii="Times New Roman" w:eastAsia="Calibri" w:hAnsi="Times New Roman" w:cs="Times New Roman"/>
          <w:sz w:val="28"/>
          <w:szCs w:val="28"/>
        </w:rPr>
      </w:pPr>
      <w:r w:rsidRPr="00C92ACE">
        <w:rPr>
          <w:rFonts w:ascii="Times New Roman" w:eastAsia="Calibri" w:hAnsi="Times New Roman" w:cs="Times New Roman"/>
          <w:sz w:val="28"/>
          <w:szCs w:val="28"/>
        </w:rPr>
        <w:t>-обеспечения тренировочной и соревновательной деятельности сборных команд города по видам спорта, обеспечения их участия в окружных, областных, всероссийских и международных соревнованиях, материально-техническое, и медицинское обеспечение;</w:t>
      </w:r>
    </w:p>
    <w:p w14:paraId="0729DB23" w14:textId="77777777" w:rsidR="00517BBE" w:rsidRPr="00C92ACE" w:rsidRDefault="00517BBE" w:rsidP="00517BBE">
      <w:pPr>
        <w:spacing w:after="0" w:line="240" w:lineRule="auto"/>
        <w:ind w:firstLine="709"/>
        <w:jc w:val="both"/>
        <w:rPr>
          <w:rFonts w:ascii="Times New Roman" w:eastAsia="Calibri" w:hAnsi="Times New Roman" w:cs="Times New Roman"/>
          <w:sz w:val="28"/>
          <w:szCs w:val="28"/>
        </w:rPr>
      </w:pPr>
      <w:r w:rsidRPr="00C92ACE">
        <w:rPr>
          <w:rFonts w:ascii="Times New Roman" w:eastAsia="Calibri" w:hAnsi="Times New Roman" w:cs="Times New Roman"/>
          <w:sz w:val="28"/>
          <w:szCs w:val="28"/>
        </w:rPr>
        <w:t>-осуществления межведомственной координации, организационно-методического контроля и взаимодействия с подведомственными учреждениями, Всероссийскими, окружными, городскими федерациями по видам спорта;</w:t>
      </w:r>
    </w:p>
    <w:p w14:paraId="6BC88E13" w14:textId="77777777" w:rsidR="00517BBE" w:rsidRPr="00C92ACE" w:rsidRDefault="00517BBE" w:rsidP="00517BBE">
      <w:pPr>
        <w:spacing w:after="0" w:line="240" w:lineRule="auto"/>
        <w:ind w:firstLine="709"/>
        <w:jc w:val="both"/>
        <w:rPr>
          <w:rFonts w:ascii="Times New Roman" w:eastAsia="Calibri" w:hAnsi="Times New Roman" w:cs="Times New Roman"/>
          <w:sz w:val="28"/>
          <w:szCs w:val="28"/>
        </w:rPr>
      </w:pPr>
      <w:r w:rsidRPr="00C92ACE">
        <w:rPr>
          <w:rFonts w:ascii="Times New Roman" w:eastAsia="Calibri" w:hAnsi="Times New Roman" w:cs="Times New Roman"/>
          <w:sz w:val="28"/>
          <w:szCs w:val="28"/>
        </w:rPr>
        <w:t>-взаимодействия со средствами массовой информации по пропаганде физической культуры и спорта.</w:t>
      </w:r>
    </w:p>
    <w:p w14:paraId="07FF703B" w14:textId="77777777" w:rsidR="00517BBE" w:rsidRPr="00C92ACE" w:rsidRDefault="00517BBE" w:rsidP="00517BBE">
      <w:pPr>
        <w:spacing w:after="0" w:line="240" w:lineRule="auto"/>
        <w:ind w:firstLine="709"/>
        <w:jc w:val="both"/>
        <w:rPr>
          <w:rFonts w:ascii="Times New Roman" w:eastAsia="Calibri" w:hAnsi="Times New Roman" w:cs="Times New Roman"/>
          <w:sz w:val="28"/>
          <w:szCs w:val="28"/>
        </w:rPr>
      </w:pPr>
      <w:r w:rsidRPr="00C92ACE">
        <w:rPr>
          <w:rFonts w:ascii="Times New Roman" w:eastAsia="Calibri" w:hAnsi="Times New Roman" w:cs="Times New Roman"/>
          <w:sz w:val="28"/>
          <w:szCs w:val="28"/>
        </w:rPr>
        <w:t>Несмотря на положительные результаты, имеется ряд факторов, сдерживающих развитие физической культуры и спорта, в том числе:</w:t>
      </w:r>
    </w:p>
    <w:p w14:paraId="6D814EB0" w14:textId="77777777" w:rsidR="00517BBE" w:rsidRPr="00C92ACE" w:rsidRDefault="00517BBE" w:rsidP="00517BBE">
      <w:pPr>
        <w:spacing w:after="0" w:line="240" w:lineRule="auto"/>
        <w:ind w:firstLine="709"/>
        <w:jc w:val="both"/>
        <w:rPr>
          <w:rFonts w:ascii="Times New Roman" w:eastAsia="Calibri" w:hAnsi="Times New Roman" w:cs="Times New Roman"/>
          <w:sz w:val="28"/>
          <w:szCs w:val="28"/>
        </w:rPr>
      </w:pPr>
      <w:r w:rsidRPr="00C92ACE">
        <w:rPr>
          <w:rFonts w:ascii="Times New Roman" w:eastAsia="Calibri" w:hAnsi="Times New Roman" w:cs="Times New Roman"/>
          <w:sz w:val="28"/>
          <w:szCs w:val="28"/>
        </w:rPr>
        <w:t xml:space="preserve"> -Низкая обеспеченность спортивными сооружениями, что влечет за собой повышенную укомплектованность спортивных групп, малый охват жителей города для привлечения к занятиям физической культурой и здоровому образу жизни при повышенном спросе населения к регулярным занятиям физической культурой и спортом</w:t>
      </w:r>
    </w:p>
    <w:p w14:paraId="565B4E01" w14:textId="4A3BDB0E" w:rsidR="00517BBE" w:rsidRPr="00C92ACE" w:rsidRDefault="00C92ACE" w:rsidP="00C92ACE">
      <w:pPr>
        <w:spacing w:after="0" w:line="240" w:lineRule="auto"/>
        <w:contextualSpacing/>
        <w:jc w:val="both"/>
        <w:rPr>
          <w:rFonts w:ascii="Times New Roman" w:eastAsia="Times New Roman" w:hAnsi="Times New Roman" w:cs="Times New Roman"/>
          <w:bCs/>
          <w:i/>
          <w:iCs/>
          <w:color w:val="000000"/>
          <w:sz w:val="28"/>
          <w:szCs w:val="28"/>
          <w:u w:val="single"/>
          <w:shd w:val="clear" w:color="auto" w:fill="FFFFFF"/>
          <w:lang w:eastAsia="ru-RU"/>
        </w:rPr>
      </w:pPr>
      <w:r w:rsidRPr="00C92ACE">
        <w:rPr>
          <w:rFonts w:ascii="Times New Roman" w:eastAsia="Times New Roman" w:hAnsi="Times New Roman" w:cs="Times New Roman"/>
          <w:bCs/>
          <w:i/>
          <w:iCs/>
          <w:color w:val="000000"/>
          <w:sz w:val="28"/>
          <w:szCs w:val="28"/>
          <w:u w:val="single"/>
          <w:shd w:val="clear" w:color="auto" w:fill="FFFFFF"/>
          <w:lang w:eastAsia="ru-RU"/>
        </w:rPr>
        <w:t>Динамика показателей в сфере образования</w:t>
      </w:r>
    </w:p>
    <w:p w14:paraId="783BEFBC" w14:textId="77777777" w:rsidR="003027D7" w:rsidRPr="00C92ACE" w:rsidRDefault="003027D7" w:rsidP="00326CA0">
      <w:pPr>
        <w:spacing w:after="0" w:line="240" w:lineRule="auto"/>
        <w:ind w:firstLine="709"/>
        <w:contextualSpacing/>
        <w:jc w:val="center"/>
        <w:rPr>
          <w:rFonts w:ascii="Times New Roman" w:eastAsia="Times New Roman" w:hAnsi="Times New Roman" w:cs="Times New Roman"/>
          <w:b/>
          <w:color w:val="000000"/>
          <w:sz w:val="28"/>
          <w:szCs w:val="28"/>
          <w:shd w:val="clear" w:color="auto" w:fill="FFFFFF"/>
          <w:lang w:eastAsia="ru-RU"/>
        </w:rPr>
      </w:pPr>
    </w:p>
    <w:tbl>
      <w:tblPr>
        <w:tblStyle w:val="ac"/>
        <w:tblW w:w="9918" w:type="dxa"/>
        <w:tblLayout w:type="fixed"/>
        <w:tblLook w:val="04A0" w:firstRow="1" w:lastRow="0" w:firstColumn="1" w:lastColumn="0" w:noHBand="0" w:noVBand="1"/>
      </w:tblPr>
      <w:tblGrid>
        <w:gridCol w:w="421"/>
        <w:gridCol w:w="2381"/>
        <w:gridCol w:w="1021"/>
        <w:gridCol w:w="1275"/>
        <w:gridCol w:w="1276"/>
        <w:gridCol w:w="1276"/>
        <w:gridCol w:w="1134"/>
        <w:gridCol w:w="1134"/>
      </w:tblGrid>
      <w:tr w:rsidR="00EB01B8" w:rsidRPr="00C92ACE" w14:paraId="37808664" w14:textId="77777777" w:rsidTr="00A0560D">
        <w:tc>
          <w:tcPr>
            <w:tcW w:w="421" w:type="dxa"/>
          </w:tcPr>
          <w:p w14:paraId="2056CFDC"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w:t>
            </w:r>
          </w:p>
        </w:tc>
        <w:tc>
          <w:tcPr>
            <w:tcW w:w="2381" w:type="dxa"/>
          </w:tcPr>
          <w:p w14:paraId="3D70E691"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Показатель</w:t>
            </w:r>
          </w:p>
        </w:tc>
        <w:tc>
          <w:tcPr>
            <w:tcW w:w="1021" w:type="dxa"/>
          </w:tcPr>
          <w:p w14:paraId="2F4A12A2"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Единица измерения</w:t>
            </w:r>
          </w:p>
        </w:tc>
        <w:tc>
          <w:tcPr>
            <w:tcW w:w="1275" w:type="dxa"/>
          </w:tcPr>
          <w:p w14:paraId="47B98F0B"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2018</w:t>
            </w:r>
          </w:p>
        </w:tc>
        <w:tc>
          <w:tcPr>
            <w:tcW w:w="1276" w:type="dxa"/>
          </w:tcPr>
          <w:p w14:paraId="34B169B2"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2019</w:t>
            </w:r>
          </w:p>
        </w:tc>
        <w:tc>
          <w:tcPr>
            <w:tcW w:w="1276" w:type="dxa"/>
          </w:tcPr>
          <w:p w14:paraId="15309D32"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2020</w:t>
            </w:r>
          </w:p>
        </w:tc>
        <w:tc>
          <w:tcPr>
            <w:tcW w:w="1134" w:type="dxa"/>
          </w:tcPr>
          <w:p w14:paraId="050B3E3E" w14:textId="77777777" w:rsidR="00EB01B8" w:rsidRPr="00C92ACE" w:rsidRDefault="00EB01B8" w:rsidP="00EB01B8">
            <w:pPr>
              <w:widowControl w:val="0"/>
              <w:jc w:val="both"/>
              <w:rPr>
                <w:rFonts w:ascii="Times New Roman" w:hAnsi="Times New Roman" w:cs="Times New Roman"/>
              </w:rPr>
            </w:pPr>
            <w:r w:rsidRPr="00C92ACE">
              <w:rPr>
                <w:rFonts w:ascii="Times New Roman" w:hAnsi="Times New Roman" w:cs="Times New Roman"/>
              </w:rPr>
              <w:t>2021</w:t>
            </w:r>
          </w:p>
        </w:tc>
        <w:tc>
          <w:tcPr>
            <w:tcW w:w="1134" w:type="dxa"/>
          </w:tcPr>
          <w:p w14:paraId="1B5F710B" w14:textId="77777777" w:rsidR="00EB01B8" w:rsidRPr="00C92ACE" w:rsidRDefault="00EB01B8" w:rsidP="00EB01B8">
            <w:pPr>
              <w:widowControl w:val="0"/>
              <w:jc w:val="both"/>
              <w:rPr>
                <w:rFonts w:ascii="Times New Roman" w:hAnsi="Times New Roman" w:cs="Times New Roman"/>
              </w:rPr>
            </w:pPr>
            <w:r w:rsidRPr="00C92ACE">
              <w:rPr>
                <w:rFonts w:ascii="Times New Roman" w:hAnsi="Times New Roman" w:cs="Times New Roman"/>
              </w:rPr>
              <w:t>2022</w:t>
            </w:r>
          </w:p>
        </w:tc>
      </w:tr>
      <w:tr w:rsidR="00EB01B8" w:rsidRPr="00C92ACE" w14:paraId="635D7848" w14:textId="77777777" w:rsidTr="00A0560D">
        <w:tc>
          <w:tcPr>
            <w:tcW w:w="421" w:type="dxa"/>
          </w:tcPr>
          <w:p w14:paraId="58B08A89"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1</w:t>
            </w:r>
          </w:p>
        </w:tc>
        <w:tc>
          <w:tcPr>
            <w:tcW w:w="2381" w:type="dxa"/>
          </w:tcPr>
          <w:p w14:paraId="07BF8C4E"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среднемесячная номинальная начисленная заработная плата работников: муниципальных дошкольных образовательных учреждений</w:t>
            </w:r>
          </w:p>
        </w:tc>
        <w:tc>
          <w:tcPr>
            <w:tcW w:w="1021" w:type="dxa"/>
          </w:tcPr>
          <w:p w14:paraId="5A763A57"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рублей</w:t>
            </w:r>
          </w:p>
        </w:tc>
        <w:tc>
          <w:tcPr>
            <w:tcW w:w="1275" w:type="dxa"/>
          </w:tcPr>
          <w:p w14:paraId="04A909AE" w14:textId="77777777" w:rsidR="00EB01B8" w:rsidRPr="00A0560D" w:rsidRDefault="00EB01B8" w:rsidP="00EB01B8">
            <w:pPr>
              <w:widowControl w:val="0"/>
              <w:jc w:val="both"/>
              <w:rPr>
                <w:rFonts w:ascii="Times New Roman" w:hAnsi="Times New Roman" w:cs="Times New Roman"/>
              </w:rPr>
            </w:pPr>
            <w:r w:rsidRPr="00A0560D">
              <w:rPr>
                <w:rFonts w:ascii="Times New Roman" w:hAnsi="Times New Roman" w:cs="Times New Roman"/>
              </w:rPr>
              <w:t>50 050,8</w:t>
            </w:r>
          </w:p>
        </w:tc>
        <w:tc>
          <w:tcPr>
            <w:tcW w:w="1276" w:type="dxa"/>
          </w:tcPr>
          <w:p w14:paraId="63E5052B" w14:textId="77777777" w:rsidR="00EB01B8" w:rsidRPr="00A0560D" w:rsidRDefault="00EB01B8" w:rsidP="00EB01B8">
            <w:pPr>
              <w:widowControl w:val="0"/>
              <w:jc w:val="both"/>
              <w:rPr>
                <w:rFonts w:ascii="Times New Roman" w:hAnsi="Times New Roman" w:cs="Times New Roman"/>
              </w:rPr>
            </w:pPr>
            <w:r w:rsidRPr="00A0560D">
              <w:rPr>
                <w:rFonts w:ascii="Times New Roman" w:hAnsi="Times New Roman" w:cs="Times New Roman"/>
              </w:rPr>
              <w:t>52 393,33</w:t>
            </w:r>
          </w:p>
        </w:tc>
        <w:tc>
          <w:tcPr>
            <w:tcW w:w="1276" w:type="dxa"/>
          </w:tcPr>
          <w:p w14:paraId="64041BDC" w14:textId="77777777" w:rsidR="00EB01B8" w:rsidRPr="00A0560D" w:rsidRDefault="00EB01B8" w:rsidP="00EB01B8">
            <w:pPr>
              <w:widowControl w:val="0"/>
              <w:jc w:val="both"/>
              <w:rPr>
                <w:rFonts w:ascii="Times New Roman" w:hAnsi="Times New Roman" w:cs="Times New Roman"/>
              </w:rPr>
            </w:pPr>
            <w:r w:rsidRPr="00A0560D">
              <w:rPr>
                <w:rFonts w:ascii="Times New Roman" w:hAnsi="Times New Roman" w:cs="Times New Roman"/>
              </w:rPr>
              <w:t>56 099,21</w:t>
            </w:r>
          </w:p>
        </w:tc>
        <w:tc>
          <w:tcPr>
            <w:tcW w:w="1134" w:type="dxa"/>
          </w:tcPr>
          <w:p w14:paraId="0CADAD94" w14:textId="77777777" w:rsidR="00EB01B8" w:rsidRPr="00A0560D" w:rsidRDefault="00EB01B8" w:rsidP="00EB01B8">
            <w:pPr>
              <w:widowControl w:val="0"/>
              <w:jc w:val="both"/>
              <w:rPr>
                <w:rFonts w:ascii="Times New Roman" w:hAnsi="Times New Roman" w:cs="Times New Roman"/>
              </w:rPr>
            </w:pPr>
            <w:r w:rsidRPr="00A0560D">
              <w:rPr>
                <w:rFonts w:ascii="Times New Roman" w:hAnsi="Times New Roman" w:cs="Times New Roman"/>
              </w:rPr>
              <w:t>59 949,87</w:t>
            </w:r>
          </w:p>
        </w:tc>
        <w:tc>
          <w:tcPr>
            <w:tcW w:w="1134" w:type="dxa"/>
          </w:tcPr>
          <w:p w14:paraId="7DE8B465" w14:textId="77777777" w:rsidR="00EB01B8" w:rsidRPr="00A0560D" w:rsidRDefault="00EB01B8" w:rsidP="00EB01B8">
            <w:pPr>
              <w:widowControl w:val="0"/>
              <w:jc w:val="both"/>
              <w:rPr>
                <w:rFonts w:ascii="Times New Roman" w:hAnsi="Times New Roman" w:cs="Times New Roman"/>
              </w:rPr>
            </w:pPr>
            <w:r w:rsidRPr="00A0560D">
              <w:rPr>
                <w:rFonts w:ascii="Times New Roman" w:hAnsi="Times New Roman" w:cs="Times New Roman"/>
              </w:rPr>
              <w:t>65 181,97</w:t>
            </w:r>
          </w:p>
        </w:tc>
      </w:tr>
      <w:tr w:rsidR="00EB01B8" w:rsidRPr="00C92ACE" w14:paraId="5F0B69C9" w14:textId="77777777" w:rsidTr="00A0560D">
        <w:tc>
          <w:tcPr>
            <w:tcW w:w="421" w:type="dxa"/>
          </w:tcPr>
          <w:p w14:paraId="13DC4A16"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2</w:t>
            </w:r>
          </w:p>
        </w:tc>
        <w:tc>
          <w:tcPr>
            <w:tcW w:w="2381" w:type="dxa"/>
          </w:tcPr>
          <w:p w14:paraId="0512DF00"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среднемесячная номинальная начисленная заработная плата работников: муниципальных общеобразовательных учреждений</w:t>
            </w:r>
          </w:p>
        </w:tc>
        <w:tc>
          <w:tcPr>
            <w:tcW w:w="1021" w:type="dxa"/>
          </w:tcPr>
          <w:p w14:paraId="4001AE89"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рублей</w:t>
            </w:r>
          </w:p>
        </w:tc>
        <w:tc>
          <w:tcPr>
            <w:tcW w:w="1275" w:type="dxa"/>
          </w:tcPr>
          <w:p w14:paraId="1B9185B4" w14:textId="77777777" w:rsidR="00EB01B8" w:rsidRPr="00A0560D" w:rsidRDefault="00EB01B8" w:rsidP="00EB01B8">
            <w:pPr>
              <w:widowControl w:val="0"/>
              <w:jc w:val="both"/>
              <w:rPr>
                <w:rFonts w:ascii="Times New Roman" w:hAnsi="Times New Roman" w:cs="Times New Roman"/>
              </w:rPr>
            </w:pPr>
            <w:r w:rsidRPr="00A0560D">
              <w:rPr>
                <w:rFonts w:ascii="Times New Roman" w:hAnsi="Times New Roman" w:cs="Times New Roman"/>
              </w:rPr>
              <w:t>59 193,0</w:t>
            </w:r>
          </w:p>
        </w:tc>
        <w:tc>
          <w:tcPr>
            <w:tcW w:w="1276" w:type="dxa"/>
          </w:tcPr>
          <w:p w14:paraId="38C30C41" w14:textId="77777777" w:rsidR="00EB01B8" w:rsidRPr="00A0560D" w:rsidRDefault="00EB01B8" w:rsidP="00EB01B8">
            <w:pPr>
              <w:widowControl w:val="0"/>
              <w:jc w:val="both"/>
              <w:rPr>
                <w:rFonts w:ascii="Times New Roman" w:hAnsi="Times New Roman" w:cs="Times New Roman"/>
              </w:rPr>
            </w:pPr>
            <w:r w:rsidRPr="00A0560D">
              <w:rPr>
                <w:rFonts w:ascii="Times New Roman" w:hAnsi="Times New Roman" w:cs="Times New Roman"/>
              </w:rPr>
              <w:t>61 822</w:t>
            </w:r>
          </w:p>
        </w:tc>
        <w:tc>
          <w:tcPr>
            <w:tcW w:w="1276" w:type="dxa"/>
          </w:tcPr>
          <w:p w14:paraId="2DB9E67E" w14:textId="77777777" w:rsidR="00EB01B8" w:rsidRPr="00A0560D" w:rsidRDefault="00EB01B8" w:rsidP="00EB01B8">
            <w:pPr>
              <w:widowControl w:val="0"/>
              <w:jc w:val="both"/>
              <w:rPr>
                <w:rFonts w:ascii="Times New Roman" w:hAnsi="Times New Roman" w:cs="Times New Roman"/>
              </w:rPr>
            </w:pPr>
            <w:r w:rsidRPr="00A0560D">
              <w:rPr>
                <w:rFonts w:ascii="Times New Roman" w:hAnsi="Times New Roman" w:cs="Times New Roman"/>
              </w:rPr>
              <w:t>66 206,4</w:t>
            </w:r>
          </w:p>
        </w:tc>
        <w:tc>
          <w:tcPr>
            <w:tcW w:w="1134" w:type="dxa"/>
          </w:tcPr>
          <w:p w14:paraId="4FCC312F" w14:textId="77777777" w:rsidR="00EB01B8" w:rsidRPr="00A0560D" w:rsidRDefault="00EB01B8" w:rsidP="00EB01B8">
            <w:pPr>
              <w:widowControl w:val="0"/>
              <w:jc w:val="both"/>
              <w:rPr>
                <w:rFonts w:ascii="Times New Roman" w:hAnsi="Times New Roman" w:cs="Times New Roman"/>
              </w:rPr>
            </w:pPr>
            <w:r w:rsidRPr="00A0560D">
              <w:rPr>
                <w:rFonts w:ascii="Times New Roman" w:hAnsi="Times New Roman" w:cs="Times New Roman"/>
              </w:rPr>
              <w:t>67 699,93</w:t>
            </w:r>
          </w:p>
        </w:tc>
        <w:tc>
          <w:tcPr>
            <w:tcW w:w="1134" w:type="dxa"/>
          </w:tcPr>
          <w:p w14:paraId="6787C7DD" w14:textId="77777777" w:rsidR="00EB01B8" w:rsidRPr="00A0560D" w:rsidRDefault="00EB01B8" w:rsidP="00EB01B8">
            <w:pPr>
              <w:widowControl w:val="0"/>
              <w:jc w:val="both"/>
              <w:rPr>
                <w:rFonts w:ascii="Times New Roman" w:hAnsi="Times New Roman" w:cs="Times New Roman"/>
              </w:rPr>
            </w:pPr>
            <w:r w:rsidRPr="00A0560D">
              <w:rPr>
                <w:rFonts w:ascii="Times New Roman" w:hAnsi="Times New Roman" w:cs="Times New Roman"/>
              </w:rPr>
              <w:t>78 959,29</w:t>
            </w:r>
          </w:p>
        </w:tc>
      </w:tr>
      <w:tr w:rsidR="00EB01B8" w:rsidRPr="00C92ACE" w14:paraId="6E8217FB" w14:textId="77777777" w:rsidTr="00A0560D">
        <w:tc>
          <w:tcPr>
            <w:tcW w:w="421" w:type="dxa"/>
          </w:tcPr>
          <w:p w14:paraId="53E63190"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3</w:t>
            </w:r>
          </w:p>
        </w:tc>
        <w:tc>
          <w:tcPr>
            <w:tcW w:w="2381" w:type="dxa"/>
          </w:tcPr>
          <w:p w14:paraId="41085095"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среднемесячная номинальная начисленная заработная плата работников: учителей муниципальных общеобразовательных учреждений</w:t>
            </w:r>
          </w:p>
        </w:tc>
        <w:tc>
          <w:tcPr>
            <w:tcW w:w="1021" w:type="dxa"/>
          </w:tcPr>
          <w:p w14:paraId="770833D9"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рублей</w:t>
            </w:r>
          </w:p>
        </w:tc>
        <w:tc>
          <w:tcPr>
            <w:tcW w:w="1275" w:type="dxa"/>
          </w:tcPr>
          <w:p w14:paraId="10BA163A" w14:textId="77777777" w:rsidR="00EB01B8" w:rsidRPr="00A0560D" w:rsidRDefault="00EB01B8" w:rsidP="00EB01B8">
            <w:pPr>
              <w:widowControl w:val="0"/>
              <w:jc w:val="both"/>
              <w:rPr>
                <w:rFonts w:ascii="Times New Roman" w:hAnsi="Times New Roman" w:cs="Times New Roman"/>
              </w:rPr>
            </w:pPr>
            <w:r w:rsidRPr="00A0560D">
              <w:rPr>
                <w:rFonts w:ascii="Times New Roman" w:hAnsi="Times New Roman" w:cs="Times New Roman"/>
              </w:rPr>
              <w:t>67 547,33</w:t>
            </w:r>
          </w:p>
        </w:tc>
        <w:tc>
          <w:tcPr>
            <w:tcW w:w="1276" w:type="dxa"/>
          </w:tcPr>
          <w:p w14:paraId="4DF3756D" w14:textId="77777777" w:rsidR="00EB01B8" w:rsidRPr="00A0560D" w:rsidRDefault="00EB01B8" w:rsidP="00EB01B8">
            <w:pPr>
              <w:widowControl w:val="0"/>
              <w:jc w:val="both"/>
              <w:rPr>
                <w:rFonts w:ascii="Times New Roman" w:hAnsi="Times New Roman" w:cs="Times New Roman"/>
              </w:rPr>
            </w:pPr>
            <w:r w:rsidRPr="00A0560D">
              <w:rPr>
                <w:rFonts w:ascii="Times New Roman" w:hAnsi="Times New Roman" w:cs="Times New Roman"/>
              </w:rPr>
              <w:t>69 769,68</w:t>
            </w:r>
          </w:p>
        </w:tc>
        <w:tc>
          <w:tcPr>
            <w:tcW w:w="1276" w:type="dxa"/>
          </w:tcPr>
          <w:p w14:paraId="0FECC5F2" w14:textId="77777777" w:rsidR="00EB01B8" w:rsidRPr="00A0560D" w:rsidRDefault="00EB01B8" w:rsidP="00EB01B8">
            <w:pPr>
              <w:widowControl w:val="0"/>
              <w:jc w:val="both"/>
              <w:rPr>
                <w:rFonts w:ascii="Times New Roman" w:hAnsi="Times New Roman" w:cs="Times New Roman"/>
              </w:rPr>
            </w:pPr>
            <w:r w:rsidRPr="00A0560D">
              <w:rPr>
                <w:rFonts w:ascii="Times New Roman" w:hAnsi="Times New Roman" w:cs="Times New Roman"/>
              </w:rPr>
              <w:t>73 307,47</w:t>
            </w:r>
          </w:p>
        </w:tc>
        <w:tc>
          <w:tcPr>
            <w:tcW w:w="1134" w:type="dxa"/>
          </w:tcPr>
          <w:p w14:paraId="0972853F" w14:textId="77777777" w:rsidR="00EB01B8" w:rsidRPr="00A0560D" w:rsidRDefault="00EB01B8" w:rsidP="00EB01B8">
            <w:pPr>
              <w:widowControl w:val="0"/>
              <w:jc w:val="both"/>
              <w:rPr>
                <w:rFonts w:ascii="Times New Roman" w:hAnsi="Times New Roman" w:cs="Times New Roman"/>
              </w:rPr>
            </w:pPr>
            <w:r w:rsidRPr="00A0560D">
              <w:rPr>
                <w:rFonts w:ascii="Times New Roman" w:hAnsi="Times New Roman" w:cs="Times New Roman"/>
              </w:rPr>
              <w:t>86 205,76</w:t>
            </w:r>
          </w:p>
        </w:tc>
        <w:tc>
          <w:tcPr>
            <w:tcW w:w="1134" w:type="dxa"/>
          </w:tcPr>
          <w:p w14:paraId="096E7B6F" w14:textId="77777777" w:rsidR="00EB01B8" w:rsidRPr="00A0560D" w:rsidRDefault="00EB01B8" w:rsidP="00EB01B8">
            <w:pPr>
              <w:widowControl w:val="0"/>
              <w:jc w:val="both"/>
              <w:rPr>
                <w:rFonts w:ascii="Times New Roman" w:hAnsi="Times New Roman" w:cs="Times New Roman"/>
              </w:rPr>
            </w:pPr>
            <w:r w:rsidRPr="00A0560D">
              <w:rPr>
                <w:rFonts w:ascii="Times New Roman" w:hAnsi="Times New Roman" w:cs="Times New Roman"/>
              </w:rPr>
              <w:t>93 983,49</w:t>
            </w:r>
          </w:p>
        </w:tc>
      </w:tr>
      <w:tr w:rsidR="00EB01B8" w:rsidRPr="00C92ACE" w14:paraId="535F7560" w14:textId="77777777" w:rsidTr="00A0560D">
        <w:tc>
          <w:tcPr>
            <w:tcW w:w="421" w:type="dxa"/>
          </w:tcPr>
          <w:p w14:paraId="0FDEDD0A"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4</w:t>
            </w:r>
          </w:p>
        </w:tc>
        <w:tc>
          <w:tcPr>
            <w:tcW w:w="2381" w:type="dxa"/>
          </w:tcPr>
          <w:p w14:paraId="73D28EFD"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021" w:type="dxa"/>
          </w:tcPr>
          <w:p w14:paraId="6FC46F40"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w:t>
            </w:r>
          </w:p>
        </w:tc>
        <w:tc>
          <w:tcPr>
            <w:tcW w:w="1275" w:type="dxa"/>
          </w:tcPr>
          <w:p w14:paraId="5DECE774" w14:textId="77777777" w:rsidR="00EB01B8" w:rsidRPr="00A0560D" w:rsidRDefault="00EB01B8" w:rsidP="00EB01B8">
            <w:pPr>
              <w:widowControl w:val="0"/>
              <w:jc w:val="both"/>
              <w:rPr>
                <w:rFonts w:ascii="Times New Roman" w:hAnsi="Times New Roman" w:cs="Times New Roman"/>
              </w:rPr>
            </w:pPr>
            <w:r w:rsidRPr="00A0560D">
              <w:rPr>
                <w:rFonts w:ascii="Times New Roman" w:hAnsi="Times New Roman" w:cs="Times New Roman"/>
              </w:rPr>
              <w:t>64,3</w:t>
            </w:r>
          </w:p>
        </w:tc>
        <w:tc>
          <w:tcPr>
            <w:tcW w:w="1276" w:type="dxa"/>
          </w:tcPr>
          <w:p w14:paraId="64783B0F" w14:textId="77777777" w:rsidR="00EB01B8" w:rsidRPr="00A0560D" w:rsidRDefault="00EB01B8" w:rsidP="00EB01B8">
            <w:pPr>
              <w:widowControl w:val="0"/>
              <w:jc w:val="both"/>
              <w:rPr>
                <w:rFonts w:ascii="Times New Roman" w:hAnsi="Times New Roman" w:cs="Times New Roman"/>
              </w:rPr>
            </w:pPr>
            <w:r w:rsidRPr="00A0560D">
              <w:rPr>
                <w:rFonts w:ascii="Times New Roman" w:hAnsi="Times New Roman" w:cs="Times New Roman"/>
              </w:rPr>
              <w:t>64,4</w:t>
            </w:r>
          </w:p>
        </w:tc>
        <w:tc>
          <w:tcPr>
            <w:tcW w:w="1276" w:type="dxa"/>
          </w:tcPr>
          <w:p w14:paraId="737E9A31" w14:textId="77777777" w:rsidR="00EB01B8" w:rsidRPr="00A0560D" w:rsidRDefault="00EB01B8" w:rsidP="00EB01B8">
            <w:pPr>
              <w:widowControl w:val="0"/>
              <w:jc w:val="both"/>
              <w:rPr>
                <w:rFonts w:ascii="Times New Roman" w:hAnsi="Times New Roman" w:cs="Times New Roman"/>
              </w:rPr>
            </w:pPr>
            <w:r w:rsidRPr="00A0560D">
              <w:rPr>
                <w:rFonts w:ascii="Times New Roman" w:hAnsi="Times New Roman" w:cs="Times New Roman"/>
              </w:rPr>
              <w:t>65</w:t>
            </w:r>
          </w:p>
        </w:tc>
        <w:tc>
          <w:tcPr>
            <w:tcW w:w="1134" w:type="dxa"/>
          </w:tcPr>
          <w:p w14:paraId="5AEE51A5" w14:textId="77777777" w:rsidR="00EB01B8" w:rsidRPr="00A0560D" w:rsidRDefault="00EB01B8" w:rsidP="00EB01B8">
            <w:pPr>
              <w:widowControl w:val="0"/>
              <w:jc w:val="both"/>
              <w:rPr>
                <w:rFonts w:ascii="Times New Roman" w:hAnsi="Times New Roman" w:cs="Times New Roman"/>
              </w:rPr>
            </w:pPr>
            <w:r w:rsidRPr="00A0560D">
              <w:rPr>
                <w:rFonts w:ascii="Times New Roman" w:hAnsi="Times New Roman" w:cs="Times New Roman"/>
              </w:rPr>
              <w:t>66,2</w:t>
            </w:r>
          </w:p>
        </w:tc>
        <w:tc>
          <w:tcPr>
            <w:tcW w:w="1134" w:type="dxa"/>
          </w:tcPr>
          <w:p w14:paraId="03BF0CEC" w14:textId="77777777" w:rsidR="00EB01B8" w:rsidRPr="00A0560D" w:rsidRDefault="00EB01B8" w:rsidP="00EB01B8">
            <w:pPr>
              <w:widowControl w:val="0"/>
              <w:jc w:val="both"/>
              <w:rPr>
                <w:rFonts w:ascii="Times New Roman" w:hAnsi="Times New Roman" w:cs="Times New Roman"/>
              </w:rPr>
            </w:pPr>
            <w:r w:rsidRPr="00A0560D">
              <w:rPr>
                <w:rFonts w:ascii="Times New Roman" w:hAnsi="Times New Roman" w:cs="Times New Roman"/>
              </w:rPr>
              <w:t>77,42</w:t>
            </w:r>
          </w:p>
        </w:tc>
      </w:tr>
      <w:tr w:rsidR="00EB01B8" w:rsidRPr="00C92ACE" w14:paraId="70F6C7DC" w14:textId="77777777" w:rsidTr="00A0560D">
        <w:tc>
          <w:tcPr>
            <w:tcW w:w="421" w:type="dxa"/>
          </w:tcPr>
          <w:p w14:paraId="1026D432"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5</w:t>
            </w:r>
          </w:p>
        </w:tc>
        <w:tc>
          <w:tcPr>
            <w:tcW w:w="2381" w:type="dxa"/>
          </w:tcPr>
          <w:p w14:paraId="3CA7405B"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1021" w:type="dxa"/>
          </w:tcPr>
          <w:p w14:paraId="775CB3C1"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w:t>
            </w:r>
          </w:p>
        </w:tc>
        <w:tc>
          <w:tcPr>
            <w:tcW w:w="1275" w:type="dxa"/>
          </w:tcPr>
          <w:p w14:paraId="3A68E501" w14:textId="77777777" w:rsidR="00EB01B8" w:rsidRPr="00A0560D" w:rsidRDefault="00EB01B8" w:rsidP="00EB01B8">
            <w:pPr>
              <w:widowControl w:val="0"/>
              <w:jc w:val="both"/>
              <w:rPr>
                <w:rFonts w:ascii="Times New Roman" w:hAnsi="Times New Roman" w:cs="Times New Roman"/>
              </w:rPr>
            </w:pPr>
            <w:r w:rsidRPr="00A0560D">
              <w:rPr>
                <w:rFonts w:ascii="Times New Roman" w:hAnsi="Times New Roman" w:cs="Times New Roman"/>
              </w:rPr>
              <w:t>24,7</w:t>
            </w:r>
          </w:p>
        </w:tc>
        <w:tc>
          <w:tcPr>
            <w:tcW w:w="1276" w:type="dxa"/>
          </w:tcPr>
          <w:p w14:paraId="652634CC" w14:textId="77777777" w:rsidR="00EB01B8" w:rsidRPr="00A0560D" w:rsidRDefault="00EB01B8" w:rsidP="00EB01B8">
            <w:pPr>
              <w:widowControl w:val="0"/>
              <w:jc w:val="both"/>
              <w:rPr>
                <w:rFonts w:ascii="Times New Roman" w:hAnsi="Times New Roman" w:cs="Times New Roman"/>
              </w:rPr>
            </w:pPr>
            <w:r w:rsidRPr="00A0560D">
              <w:rPr>
                <w:rFonts w:ascii="Times New Roman" w:hAnsi="Times New Roman" w:cs="Times New Roman"/>
              </w:rPr>
              <w:t>19,6</w:t>
            </w:r>
          </w:p>
        </w:tc>
        <w:tc>
          <w:tcPr>
            <w:tcW w:w="1276" w:type="dxa"/>
          </w:tcPr>
          <w:p w14:paraId="05C4635C" w14:textId="77777777" w:rsidR="00EB01B8" w:rsidRPr="00A0560D" w:rsidRDefault="00EB01B8" w:rsidP="00EB01B8">
            <w:pPr>
              <w:widowControl w:val="0"/>
              <w:jc w:val="both"/>
              <w:rPr>
                <w:rFonts w:ascii="Times New Roman" w:hAnsi="Times New Roman" w:cs="Times New Roman"/>
              </w:rPr>
            </w:pPr>
            <w:r w:rsidRPr="00A0560D">
              <w:rPr>
                <w:rFonts w:ascii="Times New Roman" w:hAnsi="Times New Roman" w:cs="Times New Roman"/>
              </w:rPr>
              <w:t>14,9</w:t>
            </w:r>
          </w:p>
        </w:tc>
        <w:tc>
          <w:tcPr>
            <w:tcW w:w="1134" w:type="dxa"/>
          </w:tcPr>
          <w:p w14:paraId="5A246D74" w14:textId="77777777" w:rsidR="00EB01B8" w:rsidRPr="00A0560D" w:rsidRDefault="00EB01B8" w:rsidP="00EB01B8">
            <w:pPr>
              <w:widowControl w:val="0"/>
              <w:jc w:val="both"/>
              <w:rPr>
                <w:rFonts w:ascii="Times New Roman" w:hAnsi="Times New Roman" w:cs="Times New Roman"/>
              </w:rPr>
            </w:pPr>
            <w:r w:rsidRPr="00A0560D">
              <w:rPr>
                <w:rFonts w:ascii="Times New Roman" w:hAnsi="Times New Roman" w:cs="Times New Roman"/>
              </w:rPr>
              <w:t>11,4</w:t>
            </w:r>
          </w:p>
        </w:tc>
        <w:tc>
          <w:tcPr>
            <w:tcW w:w="1134" w:type="dxa"/>
          </w:tcPr>
          <w:p w14:paraId="4287DB59" w14:textId="77777777" w:rsidR="00EB01B8" w:rsidRPr="00A0560D" w:rsidRDefault="00EB01B8" w:rsidP="00EB01B8">
            <w:pPr>
              <w:widowControl w:val="0"/>
              <w:jc w:val="both"/>
              <w:rPr>
                <w:rFonts w:ascii="Times New Roman" w:hAnsi="Times New Roman" w:cs="Times New Roman"/>
              </w:rPr>
            </w:pPr>
            <w:r w:rsidRPr="00A0560D">
              <w:rPr>
                <w:rFonts w:ascii="Times New Roman" w:hAnsi="Times New Roman" w:cs="Times New Roman"/>
              </w:rPr>
              <w:t>11</w:t>
            </w:r>
          </w:p>
        </w:tc>
      </w:tr>
      <w:tr w:rsidR="00EB01B8" w:rsidRPr="00C92ACE" w14:paraId="1858A587" w14:textId="77777777" w:rsidTr="00A0560D">
        <w:tc>
          <w:tcPr>
            <w:tcW w:w="421" w:type="dxa"/>
          </w:tcPr>
          <w:p w14:paraId="465E3DA8"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6</w:t>
            </w:r>
          </w:p>
        </w:tc>
        <w:tc>
          <w:tcPr>
            <w:tcW w:w="2381" w:type="dxa"/>
          </w:tcPr>
          <w:p w14:paraId="28701DE4"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доля муниципальных дошкольных образовательных учреждений, здания которых находятся в аварийном состоянии или требуют капитального ремонта</w:t>
            </w:r>
          </w:p>
        </w:tc>
        <w:tc>
          <w:tcPr>
            <w:tcW w:w="1021" w:type="dxa"/>
          </w:tcPr>
          <w:p w14:paraId="70376EB8"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w:t>
            </w:r>
          </w:p>
        </w:tc>
        <w:tc>
          <w:tcPr>
            <w:tcW w:w="1275" w:type="dxa"/>
          </w:tcPr>
          <w:p w14:paraId="199F8035"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0</w:t>
            </w:r>
          </w:p>
        </w:tc>
        <w:tc>
          <w:tcPr>
            <w:tcW w:w="1276" w:type="dxa"/>
          </w:tcPr>
          <w:p w14:paraId="1706325F"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0</w:t>
            </w:r>
          </w:p>
        </w:tc>
        <w:tc>
          <w:tcPr>
            <w:tcW w:w="1276" w:type="dxa"/>
          </w:tcPr>
          <w:p w14:paraId="63C71411"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0</w:t>
            </w:r>
          </w:p>
        </w:tc>
        <w:tc>
          <w:tcPr>
            <w:tcW w:w="1134" w:type="dxa"/>
          </w:tcPr>
          <w:p w14:paraId="6759BACC" w14:textId="77777777" w:rsidR="00EB01B8" w:rsidRPr="00C92ACE" w:rsidRDefault="00EB01B8" w:rsidP="00EB01B8">
            <w:pPr>
              <w:widowControl w:val="0"/>
              <w:jc w:val="both"/>
              <w:rPr>
                <w:rFonts w:ascii="Times New Roman" w:hAnsi="Times New Roman" w:cs="Times New Roman"/>
              </w:rPr>
            </w:pPr>
            <w:r w:rsidRPr="00C92ACE">
              <w:rPr>
                <w:rFonts w:ascii="Times New Roman" w:hAnsi="Times New Roman" w:cs="Times New Roman"/>
              </w:rPr>
              <w:t>0</w:t>
            </w:r>
          </w:p>
        </w:tc>
        <w:tc>
          <w:tcPr>
            <w:tcW w:w="1134" w:type="dxa"/>
          </w:tcPr>
          <w:p w14:paraId="78601027" w14:textId="77777777" w:rsidR="00EB01B8" w:rsidRPr="00C92ACE" w:rsidRDefault="00EB01B8" w:rsidP="00EB01B8">
            <w:pPr>
              <w:widowControl w:val="0"/>
              <w:jc w:val="both"/>
              <w:rPr>
                <w:rFonts w:ascii="Times New Roman" w:hAnsi="Times New Roman" w:cs="Times New Roman"/>
              </w:rPr>
            </w:pPr>
            <w:r w:rsidRPr="00C92ACE">
              <w:rPr>
                <w:rFonts w:ascii="Times New Roman" w:hAnsi="Times New Roman" w:cs="Times New Roman"/>
              </w:rPr>
              <w:t>0</w:t>
            </w:r>
          </w:p>
        </w:tc>
      </w:tr>
      <w:tr w:rsidR="00EB01B8" w:rsidRPr="00C92ACE" w14:paraId="1854C514" w14:textId="77777777" w:rsidTr="00A0560D">
        <w:tc>
          <w:tcPr>
            <w:tcW w:w="421" w:type="dxa"/>
          </w:tcPr>
          <w:p w14:paraId="1BD2DB2D"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7</w:t>
            </w:r>
          </w:p>
        </w:tc>
        <w:tc>
          <w:tcPr>
            <w:tcW w:w="2381" w:type="dxa"/>
          </w:tcPr>
          <w:p w14:paraId="032F0A7E"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p>
        </w:tc>
        <w:tc>
          <w:tcPr>
            <w:tcW w:w="1021" w:type="dxa"/>
          </w:tcPr>
          <w:p w14:paraId="3EB23FA4"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w:t>
            </w:r>
          </w:p>
        </w:tc>
        <w:tc>
          <w:tcPr>
            <w:tcW w:w="1275" w:type="dxa"/>
          </w:tcPr>
          <w:p w14:paraId="57405570"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0</w:t>
            </w:r>
          </w:p>
        </w:tc>
        <w:tc>
          <w:tcPr>
            <w:tcW w:w="1276" w:type="dxa"/>
          </w:tcPr>
          <w:p w14:paraId="5A1A98E1"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0,15</w:t>
            </w:r>
          </w:p>
        </w:tc>
        <w:tc>
          <w:tcPr>
            <w:tcW w:w="1276" w:type="dxa"/>
          </w:tcPr>
          <w:p w14:paraId="4967DEDB"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0</w:t>
            </w:r>
          </w:p>
        </w:tc>
        <w:tc>
          <w:tcPr>
            <w:tcW w:w="1134" w:type="dxa"/>
          </w:tcPr>
          <w:p w14:paraId="30DD5FB6" w14:textId="77777777" w:rsidR="00EB01B8" w:rsidRPr="00C92ACE" w:rsidRDefault="00EB01B8" w:rsidP="00EB01B8">
            <w:pPr>
              <w:widowControl w:val="0"/>
              <w:jc w:val="both"/>
              <w:rPr>
                <w:rFonts w:ascii="Times New Roman" w:hAnsi="Times New Roman" w:cs="Times New Roman"/>
              </w:rPr>
            </w:pPr>
            <w:r w:rsidRPr="00C92ACE">
              <w:rPr>
                <w:rFonts w:ascii="Times New Roman" w:hAnsi="Times New Roman" w:cs="Times New Roman"/>
              </w:rPr>
              <w:t>0</w:t>
            </w:r>
          </w:p>
        </w:tc>
        <w:tc>
          <w:tcPr>
            <w:tcW w:w="1134" w:type="dxa"/>
          </w:tcPr>
          <w:p w14:paraId="37AD8F07" w14:textId="77777777" w:rsidR="00EB01B8" w:rsidRPr="00C92ACE" w:rsidRDefault="00EB01B8" w:rsidP="00EB01B8">
            <w:pPr>
              <w:widowControl w:val="0"/>
              <w:jc w:val="both"/>
              <w:rPr>
                <w:rFonts w:ascii="Times New Roman" w:hAnsi="Times New Roman" w:cs="Times New Roman"/>
              </w:rPr>
            </w:pPr>
            <w:r w:rsidRPr="00C92ACE">
              <w:rPr>
                <w:rFonts w:ascii="Times New Roman" w:hAnsi="Times New Roman" w:cs="Times New Roman"/>
              </w:rPr>
              <w:t>0,3</w:t>
            </w:r>
          </w:p>
        </w:tc>
      </w:tr>
      <w:tr w:rsidR="00EB01B8" w:rsidRPr="00C92ACE" w14:paraId="760D77AB" w14:textId="77777777" w:rsidTr="00A0560D">
        <w:tc>
          <w:tcPr>
            <w:tcW w:w="421" w:type="dxa"/>
          </w:tcPr>
          <w:p w14:paraId="07195953"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8</w:t>
            </w:r>
          </w:p>
        </w:tc>
        <w:tc>
          <w:tcPr>
            <w:tcW w:w="2381" w:type="dxa"/>
          </w:tcPr>
          <w:p w14:paraId="72847C72"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021" w:type="dxa"/>
          </w:tcPr>
          <w:p w14:paraId="5FA72390"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w:t>
            </w:r>
          </w:p>
        </w:tc>
        <w:tc>
          <w:tcPr>
            <w:tcW w:w="1275" w:type="dxa"/>
          </w:tcPr>
          <w:p w14:paraId="2A0C38C9"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93,5</w:t>
            </w:r>
          </w:p>
        </w:tc>
        <w:tc>
          <w:tcPr>
            <w:tcW w:w="1276" w:type="dxa"/>
          </w:tcPr>
          <w:p w14:paraId="31EB38F5"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97,9</w:t>
            </w:r>
          </w:p>
        </w:tc>
        <w:tc>
          <w:tcPr>
            <w:tcW w:w="1276" w:type="dxa"/>
          </w:tcPr>
          <w:p w14:paraId="27F4E2DA"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97,9</w:t>
            </w:r>
          </w:p>
        </w:tc>
        <w:tc>
          <w:tcPr>
            <w:tcW w:w="1134" w:type="dxa"/>
          </w:tcPr>
          <w:p w14:paraId="78AF827C" w14:textId="77777777" w:rsidR="00EB01B8" w:rsidRPr="00C92ACE" w:rsidRDefault="00EB01B8" w:rsidP="00EB01B8">
            <w:pPr>
              <w:widowControl w:val="0"/>
              <w:jc w:val="both"/>
              <w:rPr>
                <w:rFonts w:ascii="Times New Roman" w:hAnsi="Times New Roman" w:cs="Times New Roman"/>
              </w:rPr>
            </w:pPr>
            <w:r w:rsidRPr="00C92ACE">
              <w:rPr>
                <w:rFonts w:ascii="Times New Roman" w:hAnsi="Times New Roman" w:cs="Times New Roman"/>
              </w:rPr>
              <w:t>97,9</w:t>
            </w:r>
          </w:p>
        </w:tc>
        <w:tc>
          <w:tcPr>
            <w:tcW w:w="1134" w:type="dxa"/>
          </w:tcPr>
          <w:p w14:paraId="002DBF38" w14:textId="77777777" w:rsidR="00EB01B8" w:rsidRPr="00C92ACE" w:rsidRDefault="00EB01B8" w:rsidP="00EB01B8">
            <w:pPr>
              <w:widowControl w:val="0"/>
              <w:jc w:val="both"/>
              <w:rPr>
                <w:rFonts w:ascii="Times New Roman" w:hAnsi="Times New Roman" w:cs="Times New Roman"/>
              </w:rPr>
            </w:pPr>
            <w:r w:rsidRPr="00C92ACE">
              <w:rPr>
                <w:rFonts w:ascii="Times New Roman" w:hAnsi="Times New Roman" w:cs="Times New Roman"/>
              </w:rPr>
              <w:t>98,3</w:t>
            </w:r>
          </w:p>
        </w:tc>
      </w:tr>
      <w:tr w:rsidR="00EB01B8" w:rsidRPr="00C92ACE" w14:paraId="623932D7" w14:textId="77777777" w:rsidTr="00A0560D">
        <w:tc>
          <w:tcPr>
            <w:tcW w:w="421" w:type="dxa"/>
          </w:tcPr>
          <w:p w14:paraId="7DB4E164"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9</w:t>
            </w:r>
          </w:p>
        </w:tc>
        <w:tc>
          <w:tcPr>
            <w:tcW w:w="2381" w:type="dxa"/>
          </w:tcPr>
          <w:p w14:paraId="1F37B4BD"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021" w:type="dxa"/>
          </w:tcPr>
          <w:p w14:paraId="371D706E"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w:t>
            </w:r>
          </w:p>
        </w:tc>
        <w:tc>
          <w:tcPr>
            <w:tcW w:w="1275" w:type="dxa"/>
          </w:tcPr>
          <w:p w14:paraId="7F6F0785"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0</w:t>
            </w:r>
          </w:p>
        </w:tc>
        <w:tc>
          <w:tcPr>
            <w:tcW w:w="1276" w:type="dxa"/>
          </w:tcPr>
          <w:p w14:paraId="6180782B"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0</w:t>
            </w:r>
          </w:p>
        </w:tc>
        <w:tc>
          <w:tcPr>
            <w:tcW w:w="1276" w:type="dxa"/>
          </w:tcPr>
          <w:p w14:paraId="188EF765"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0</w:t>
            </w:r>
          </w:p>
        </w:tc>
        <w:tc>
          <w:tcPr>
            <w:tcW w:w="1134" w:type="dxa"/>
          </w:tcPr>
          <w:p w14:paraId="3FB59524" w14:textId="77777777" w:rsidR="00EB01B8" w:rsidRPr="00C92ACE" w:rsidRDefault="00EB01B8" w:rsidP="00EB01B8">
            <w:pPr>
              <w:widowControl w:val="0"/>
              <w:jc w:val="both"/>
              <w:rPr>
                <w:rFonts w:ascii="Times New Roman" w:hAnsi="Times New Roman" w:cs="Times New Roman"/>
              </w:rPr>
            </w:pPr>
            <w:r w:rsidRPr="00C92ACE">
              <w:rPr>
                <w:rFonts w:ascii="Times New Roman" w:hAnsi="Times New Roman" w:cs="Times New Roman"/>
              </w:rPr>
              <w:t>0</w:t>
            </w:r>
          </w:p>
        </w:tc>
        <w:tc>
          <w:tcPr>
            <w:tcW w:w="1134" w:type="dxa"/>
          </w:tcPr>
          <w:p w14:paraId="34274971" w14:textId="77777777" w:rsidR="00EB01B8" w:rsidRPr="00C92ACE" w:rsidRDefault="00EB01B8" w:rsidP="00EB01B8">
            <w:pPr>
              <w:widowControl w:val="0"/>
              <w:jc w:val="both"/>
              <w:rPr>
                <w:rFonts w:ascii="Times New Roman" w:hAnsi="Times New Roman" w:cs="Times New Roman"/>
              </w:rPr>
            </w:pPr>
            <w:r w:rsidRPr="00C92ACE">
              <w:rPr>
                <w:rFonts w:ascii="Times New Roman" w:hAnsi="Times New Roman" w:cs="Times New Roman"/>
              </w:rPr>
              <w:t>0</w:t>
            </w:r>
          </w:p>
        </w:tc>
      </w:tr>
      <w:tr w:rsidR="00EB01B8" w:rsidRPr="00EB01B8" w14:paraId="21316562" w14:textId="77777777" w:rsidTr="00A0560D">
        <w:tc>
          <w:tcPr>
            <w:tcW w:w="421" w:type="dxa"/>
          </w:tcPr>
          <w:p w14:paraId="47604430"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10</w:t>
            </w:r>
          </w:p>
        </w:tc>
        <w:tc>
          <w:tcPr>
            <w:tcW w:w="2381" w:type="dxa"/>
          </w:tcPr>
          <w:p w14:paraId="5324B65C"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021" w:type="dxa"/>
          </w:tcPr>
          <w:p w14:paraId="4274C7DB"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w:t>
            </w:r>
          </w:p>
        </w:tc>
        <w:tc>
          <w:tcPr>
            <w:tcW w:w="1275" w:type="dxa"/>
          </w:tcPr>
          <w:p w14:paraId="1523EDA2"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24,4</w:t>
            </w:r>
          </w:p>
        </w:tc>
        <w:tc>
          <w:tcPr>
            <w:tcW w:w="1276" w:type="dxa"/>
          </w:tcPr>
          <w:p w14:paraId="1E6027DC"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28,06</w:t>
            </w:r>
          </w:p>
        </w:tc>
        <w:tc>
          <w:tcPr>
            <w:tcW w:w="1276" w:type="dxa"/>
          </w:tcPr>
          <w:p w14:paraId="69E5EBC0" w14:textId="77777777" w:rsidR="00EB01B8" w:rsidRPr="00C92ACE" w:rsidRDefault="00EB01B8" w:rsidP="00EB01B8">
            <w:pPr>
              <w:widowControl w:val="0"/>
              <w:jc w:val="both"/>
              <w:rPr>
                <w:rFonts w:ascii="Times New Roman" w:hAnsi="Times New Roman" w:cs="Times New Roman"/>
                <w:sz w:val="24"/>
                <w:szCs w:val="24"/>
              </w:rPr>
            </w:pPr>
            <w:r w:rsidRPr="00C92ACE">
              <w:rPr>
                <w:rFonts w:ascii="Times New Roman" w:hAnsi="Times New Roman" w:cs="Times New Roman"/>
                <w:sz w:val="24"/>
                <w:szCs w:val="24"/>
              </w:rPr>
              <w:t>33,2</w:t>
            </w:r>
          </w:p>
        </w:tc>
        <w:tc>
          <w:tcPr>
            <w:tcW w:w="1134" w:type="dxa"/>
          </w:tcPr>
          <w:p w14:paraId="349213DF" w14:textId="77777777" w:rsidR="00EB01B8" w:rsidRPr="00C92ACE" w:rsidRDefault="00EB01B8" w:rsidP="00EB01B8">
            <w:pPr>
              <w:widowControl w:val="0"/>
              <w:jc w:val="both"/>
              <w:rPr>
                <w:rFonts w:ascii="Times New Roman" w:hAnsi="Times New Roman" w:cs="Times New Roman"/>
              </w:rPr>
            </w:pPr>
            <w:r w:rsidRPr="00C92ACE">
              <w:rPr>
                <w:rFonts w:ascii="Times New Roman" w:hAnsi="Times New Roman" w:cs="Times New Roman"/>
              </w:rPr>
              <w:t>33,8</w:t>
            </w:r>
          </w:p>
        </w:tc>
        <w:tc>
          <w:tcPr>
            <w:tcW w:w="1134" w:type="dxa"/>
          </w:tcPr>
          <w:p w14:paraId="631113CC" w14:textId="77777777" w:rsidR="00EB01B8" w:rsidRPr="00EB01B8" w:rsidRDefault="00EB01B8" w:rsidP="00EB01B8">
            <w:pPr>
              <w:widowControl w:val="0"/>
              <w:jc w:val="both"/>
              <w:rPr>
                <w:rFonts w:ascii="Times New Roman" w:hAnsi="Times New Roman" w:cs="Times New Roman"/>
              </w:rPr>
            </w:pPr>
            <w:r w:rsidRPr="00C92ACE">
              <w:rPr>
                <w:rFonts w:ascii="Times New Roman" w:hAnsi="Times New Roman" w:cs="Times New Roman"/>
              </w:rPr>
              <w:t>35</w:t>
            </w:r>
          </w:p>
        </w:tc>
      </w:tr>
    </w:tbl>
    <w:p w14:paraId="2ACCCD37" w14:textId="77777777" w:rsidR="00827BB5" w:rsidRPr="00827BB5" w:rsidRDefault="00827BB5" w:rsidP="00827BB5">
      <w:pPr>
        <w:widowControl w:val="0"/>
        <w:spacing w:after="0" w:line="240" w:lineRule="auto"/>
        <w:ind w:firstLine="709"/>
        <w:jc w:val="both"/>
        <w:rPr>
          <w:rFonts w:ascii="Times New Roman" w:eastAsia="Times New Roman" w:hAnsi="Times New Roman" w:cs="Times New Roman"/>
          <w:sz w:val="28"/>
          <w:szCs w:val="28"/>
          <w:lang w:eastAsia="ru-RU"/>
        </w:rPr>
      </w:pPr>
      <w:r w:rsidRPr="00827BB5">
        <w:rPr>
          <w:rFonts w:ascii="Times New Roman" w:eastAsia="Times New Roman" w:hAnsi="Times New Roman" w:cs="Times New Roman"/>
          <w:sz w:val="28"/>
          <w:szCs w:val="28"/>
          <w:lang w:eastAsia="ru-RU"/>
        </w:rPr>
        <w:t xml:space="preserve">В целях создания новых мест в общеобразовательных организациях города в рамках реализации государственной программы ХМАО-Югры «Развитие образование» (постановление Правительства Ханты-Мансийского автономного округа – Югры от 05.10.2018 № 338-п) </w:t>
      </w:r>
      <w:r w:rsidRPr="00827BB5">
        <w:rPr>
          <w:rFonts w:ascii="Times New Roman" w:eastAsia="Times New Roman" w:hAnsi="Times New Roman" w:cs="Times New Roman"/>
          <w:kern w:val="24"/>
          <w:sz w:val="28"/>
          <w:szCs w:val="28"/>
          <w:lang w:eastAsia="ru-RU"/>
        </w:rPr>
        <w:t xml:space="preserve">планируется строительство </w:t>
      </w:r>
      <w:r w:rsidRPr="00827BB5">
        <w:rPr>
          <w:rFonts w:ascii="Times New Roman" w:eastAsia="Times New Roman" w:hAnsi="Times New Roman" w:cs="Times New Roman"/>
          <w:sz w:val="28"/>
          <w:szCs w:val="28"/>
          <w:lang w:eastAsia="ru-RU"/>
        </w:rPr>
        <w:t>объекта «Средняя общеобразовательная школа в 17 микрорайоне г.Нефтеюганска (Общеобразовательная организация с углубленным изучением отдельных предметов с универсальной безбарьерной средой)» на 1 600 мест (2028-2030 гг.).</w:t>
      </w:r>
    </w:p>
    <w:p w14:paraId="0DE990BF" w14:textId="7A02B580" w:rsidR="00827BB5" w:rsidRDefault="00827BB5" w:rsidP="00827BB5">
      <w:pPr>
        <w:widowControl w:val="0"/>
        <w:spacing w:after="0" w:line="240" w:lineRule="auto"/>
        <w:ind w:firstLine="709"/>
        <w:jc w:val="both"/>
        <w:rPr>
          <w:rFonts w:ascii="Times New Roman" w:eastAsia="Times New Roman" w:hAnsi="Times New Roman" w:cs="Times New Roman"/>
          <w:sz w:val="28"/>
          <w:szCs w:val="28"/>
          <w:lang w:eastAsia="ru-RU"/>
        </w:rPr>
      </w:pPr>
      <w:r w:rsidRPr="00827BB5">
        <w:rPr>
          <w:rFonts w:ascii="Times New Roman" w:eastAsia="Times New Roman" w:hAnsi="Times New Roman" w:cs="Times New Roman"/>
          <w:sz w:val="28"/>
          <w:szCs w:val="28"/>
          <w:lang w:eastAsia="ru-RU"/>
        </w:rPr>
        <w:t>Разработан и утверждён план мероприятий («дорожная карта») по созданию данного объекта (распоряжение администрации города Нефтеюганска от 19.02.2021 № 35-р). Разработано техническое задание по объекту, проведена работа по освобождению земельного участка от обременений в виде строений, приспособленных для проживания, сформирован земельный участок под строительство. Земельный участок, сформированный под строительство объекта, обеспечен инженерной инфраструктурой со стороны ул.Набережная. Подготовлено и направлено в адрес Департамента образования и науки ХМАО-Югры инвестиционное предложение о включении объекта в государственную программу «Развитие образования» для рассмотрения вопроса о предоставлении финансовых средств из бюджета автономного округа на 2023 год, плановый период 2024, 2025 годов. Направлены исходные данные для получения сводного заключения Департамента строительства ХМАО-Югры о возможности размещения объекта, предлагаемого к строительству (реконструкции), на предлагаемом месте размещения (земельном участке), в соответствии с постановлением Правительства Ханты-Мансийского автономного округа – Югры от 02.04.2011 № 93-п «О порядке проведения проверки инвестиционных проектов на предмет эффективности использования средств бюджета Ханты-Мансийского автономного округа – Югры, направляемых на капитальные вложения». Внесена информация по объекту в ПО «Оценка инвестиционных проектов Ханты-Мансийского автономного округа – Югры».</w:t>
      </w:r>
    </w:p>
    <w:p w14:paraId="54F9F2D9" w14:textId="77777777" w:rsidR="00AC55C1" w:rsidRPr="00827BB5" w:rsidRDefault="00AC55C1" w:rsidP="00827BB5">
      <w:pPr>
        <w:widowControl w:val="0"/>
        <w:spacing w:after="0" w:line="240" w:lineRule="auto"/>
        <w:ind w:firstLine="709"/>
        <w:jc w:val="both"/>
        <w:rPr>
          <w:rFonts w:ascii="Times New Roman" w:eastAsia="Times New Roman" w:hAnsi="Times New Roman" w:cs="Times New Roman"/>
          <w:sz w:val="28"/>
          <w:szCs w:val="28"/>
          <w:lang w:eastAsia="ru-RU"/>
        </w:rPr>
      </w:pPr>
    </w:p>
    <w:p w14:paraId="337A4AE2" w14:textId="3068BA0D" w:rsidR="00415273" w:rsidRPr="000E593B" w:rsidRDefault="00F870DF" w:rsidP="000E593B">
      <w:pPr>
        <w:pStyle w:val="a8"/>
        <w:widowControl w:val="0"/>
        <w:numPr>
          <w:ilvl w:val="0"/>
          <w:numId w:val="46"/>
        </w:numPr>
        <w:jc w:val="center"/>
        <w:rPr>
          <w:rFonts w:ascii="Times New Roman" w:hAnsi="Times New Roman"/>
          <w:sz w:val="28"/>
          <w:szCs w:val="28"/>
        </w:rPr>
      </w:pPr>
      <w:r w:rsidRPr="000E593B">
        <w:rPr>
          <w:rFonts w:ascii="Times New Roman" w:hAnsi="Times New Roman"/>
          <w:sz w:val="28"/>
          <w:szCs w:val="28"/>
        </w:rPr>
        <w:t>Об участии Губернатора и Правительства автономного округа в обеспечении социально-экономического развития и общественно-политическо</w:t>
      </w:r>
      <w:r w:rsidR="00415273" w:rsidRPr="000E593B">
        <w:rPr>
          <w:rFonts w:ascii="Times New Roman" w:hAnsi="Times New Roman"/>
          <w:sz w:val="28"/>
          <w:szCs w:val="28"/>
        </w:rPr>
        <w:t>й стабильности в муниципалитете</w:t>
      </w:r>
    </w:p>
    <w:p w14:paraId="268D49D0" w14:textId="77777777" w:rsidR="00EB01B8" w:rsidRPr="0015482E" w:rsidRDefault="00EB01B8" w:rsidP="00EB01B8">
      <w:pPr>
        <w:widowControl w:val="0"/>
        <w:spacing w:after="0" w:line="240" w:lineRule="auto"/>
        <w:ind w:firstLine="709"/>
        <w:jc w:val="both"/>
        <w:rPr>
          <w:rFonts w:ascii="Times New Roman" w:eastAsia="Times New Roman" w:hAnsi="Times New Roman" w:cs="Times New Roman"/>
          <w:sz w:val="28"/>
          <w:szCs w:val="28"/>
          <w:lang w:eastAsia="ru-RU"/>
        </w:rPr>
      </w:pPr>
      <w:r w:rsidRPr="00853B41">
        <w:rPr>
          <w:rFonts w:ascii="Times New Roman" w:eastAsia="Times New Roman" w:hAnsi="Times New Roman" w:cs="Times New Roman"/>
          <w:sz w:val="28"/>
          <w:szCs w:val="28"/>
          <w:lang w:eastAsia="ru-RU"/>
        </w:rPr>
        <w:t>С целью отбора лучших инициатив реализуется проект «Лига будущего»: проведены 11 встреч с представителями молодёжи города</w:t>
      </w:r>
      <w:r w:rsidRPr="0015482E">
        <w:rPr>
          <w:rFonts w:ascii="Times New Roman" w:eastAsia="Times New Roman" w:hAnsi="Times New Roman" w:cs="Times New Roman"/>
          <w:sz w:val="28"/>
          <w:szCs w:val="28"/>
          <w:lang w:eastAsia="ru-RU"/>
        </w:rPr>
        <w:t>, организована работа по выявлению лучших идей, загруженных на онлайн-платформу проекта. Идея Т.Хидирова попала в топ-100 идей и представлена на защите заключительного этапа проекта в г.Москва.</w:t>
      </w:r>
    </w:p>
    <w:p w14:paraId="155586BC" w14:textId="77777777" w:rsidR="00EB01B8" w:rsidRPr="0015482E" w:rsidRDefault="00EB01B8" w:rsidP="00EB01B8">
      <w:pPr>
        <w:widowControl w:val="0"/>
        <w:spacing w:after="0" w:line="240" w:lineRule="auto"/>
        <w:ind w:firstLine="709"/>
        <w:jc w:val="both"/>
        <w:rPr>
          <w:rFonts w:ascii="Times New Roman" w:eastAsia="Times New Roman" w:hAnsi="Times New Roman" w:cs="Times New Roman"/>
          <w:sz w:val="28"/>
          <w:szCs w:val="28"/>
          <w:lang w:eastAsia="ru-RU"/>
        </w:rPr>
      </w:pPr>
      <w:r w:rsidRPr="0015482E">
        <w:rPr>
          <w:rFonts w:ascii="Times New Roman" w:eastAsia="Times New Roman" w:hAnsi="Times New Roman" w:cs="Times New Roman"/>
          <w:sz w:val="28"/>
          <w:szCs w:val="28"/>
          <w:lang w:eastAsia="ru-RU"/>
        </w:rPr>
        <w:t xml:space="preserve">Обеспечено участие молодежи города в краудсорсинговом проекте «Слово молодым!», в рамках которого к обсуждению поступило 13 проектов. </w:t>
      </w:r>
    </w:p>
    <w:p w14:paraId="0D1E896E" w14:textId="3DB1186D" w:rsidR="00EB01B8" w:rsidRPr="0015482E" w:rsidRDefault="00EB01B8" w:rsidP="00EB01B8">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15482E">
        <w:rPr>
          <w:rFonts w:ascii="Times New Roman" w:eastAsia="Times New Roman" w:hAnsi="Times New Roman" w:cs="Times New Roman"/>
          <w:color w:val="000000"/>
          <w:sz w:val="28"/>
          <w:szCs w:val="28"/>
        </w:rPr>
        <w:t>По итогам защиты проектов Международной премии «#МыВместе», 6 чел. заняли призовые места на региональном этапе, из них 2 финалиста из Нефтеюганска (Овсепян В.С, Ханларов М.Р) заняли призовые места на итоговом форуме #МыВместе (г.Москва).</w:t>
      </w:r>
    </w:p>
    <w:p w14:paraId="678AFE1A" w14:textId="77777777" w:rsidR="00EB01B8" w:rsidRPr="0015482E" w:rsidRDefault="00EB01B8" w:rsidP="00EB01B8">
      <w:pPr>
        <w:widowControl w:val="0"/>
        <w:spacing w:after="0" w:line="240" w:lineRule="auto"/>
        <w:ind w:firstLine="709"/>
        <w:jc w:val="both"/>
        <w:rPr>
          <w:rFonts w:ascii="Times New Roman" w:eastAsia="Times New Roman" w:hAnsi="Times New Roman" w:cs="Times New Roman"/>
          <w:b/>
          <w:sz w:val="28"/>
          <w:szCs w:val="28"/>
          <w:lang w:eastAsia="ru-RU"/>
        </w:rPr>
      </w:pPr>
      <w:r w:rsidRPr="0015482E">
        <w:rPr>
          <w:rFonts w:ascii="Times New Roman" w:eastAsia="Times New Roman" w:hAnsi="Times New Roman" w:cs="Times New Roman"/>
          <w:color w:val="000000"/>
          <w:sz w:val="28"/>
          <w:szCs w:val="28"/>
          <w:lang w:eastAsia="ru-RU"/>
        </w:rPr>
        <w:t>В фестивале Всероссийского конкурса «Большая перемена-2022» приняло участие 7 человек, финалистами конкурса определены 4 человека: Чурбанов Т., Федоров В., Мокрова А., Гегелюк А.</w:t>
      </w:r>
    </w:p>
    <w:p w14:paraId="2DE68666" w14:textId="77777777" w:rsidR="00517BBE" w:rsidRPr="0015482E" w:rsidRDefault="00517BBE" w:rsidP="0015482E">
      <w:pPr>
        <w:widowControl w:val="0"/>
        <w:pBdr>
          <w:bottom w:val="single" w:sz="4" w:space="0" w:color="FFFFFF"/>
        </w:pBdr>
        <w:tabs>
          <w:tab w:val="left" w:pos="0"/>
        </w:tabs>
        <w:autoSpaceDE w:val="0"/>
        <w:spacing w:after="0" w:line="240" w:lineRule="auto"/>
        <w:jc w:val="both"/>
        <w:rPr>
          <w:rFonts w:ascii="Times New Roman" w:eastAsia="Calibri" w:hAnsi="Times New Roman" w:cs="Times New Roman"/>
          <w:sz w:val="28"/>
          <w:szCs w:val="28"/>
        </w:rPr>
      </w:pPr>
      <w:r w:rsidRPr="0015482E">
        <w:rPr>
          <w:rFonts w:ascii="Times New Roman" w:eastAsia="Times New Roman" w:hAnsi="Times New Roman" w:cs="Times New Roman"/>
          <w:sz w:val="28"/>
          <w:szCs w:val="28"/>
          <w:lang w:eastAsia="ru-RU"/>
        </w:rPr>
        <w:tab/>
        <w:t xml:space="preserve">С целью развития инфраструктуры для занятий физической культурой и массовым спортом, в соответствии с государственной программой Ханты-Мансийского автономного округа – Югры «Развитие физической культуры и спорта», утвержденной постановлением Правительства Ханты-Мансийского автономного округа – Югры от 31.10.2021 года № 471-п (далее – государственная программа, автономный округ), за счет средств государственной программы «Сотрудничество» на 2022 год, приобретены уличные спортивные площадки круглогодичного использования (далее – спортивные площадки) (три комплексные площадки и две тренажерные площадки) для занятий хоккеем, футболом, баскетболом, воркаутом.  </w:t>
      </w:r>
    </w:p>
    <w:p w14:paraId="7FBECECB" w14:textId="017625C3" w:rsidR="00517BBE" w:rsidRPr="0015482E" w:rsidRDefault="00517BBE" w:rsidP="0015482E">
      <w:pPr>
        <w:widowControl w:val="0"/>
        <w:pBdr>
          <w:bottom w:val="single" w:sz="4" w:space="0" w:color="FFFFFF"/>
        </w:pBdr>
        <w:tabs>
          <w:tab w:val="left" w:pos="0"/>
        </w:tabs>
        <w:autoSpaceDE w:val="0"/>
        <w:spacing w:after="0" w:line="240" w:lineRule="auto"/>
        <w:ind w:firstLine="567"/>
        <w:jc w:val="both"/>
        <w:rPr>
          <w:rFonts w:ascii="Times New Roman" w:eastAsia="Calibri" w:hAnsi="Times New Roman" w:cs="Times New Roman"/>
          <w:sz w:val="28"/>
          <w:szCs w:val="28"/>
        </w:rPr>
      </w:pPr>
      <w:r w:rsidRPr="0015482E">
        <w:rPr>
          <w:rFonts w:ascii="Times New Roman" w:eastAsia="Times New Roman" w:hAnsi="Times New Roman" w:cs="Times New Roman"/>
          <w:sz w:val="28"/>
          <w:szCs w:val="28"/>
          <w:lang w:eastAsia="ru-RU"/>
        </w:rPr>
        <w:t>Площадь земельного участка для установки одного корта круглогодичного использования составляет 1</w:t>
      </w:r>
      <w:r w:rsidR="00366A44" w:rsidRPr="0015482E">
        <w:rPr>
          <w:rFonts w:ascii="Times New Roman" w:eastAsia="Times New Roman" w:hAnsi="Times New Roman" w:cs="Times New Roman"/>
          <w:sz w:val="28"/>
          <w:szCs w:val="28"/>
          <w:lang w:eastAsia="ru-RU"/>
        </w:rPr>
        <w:t xml:space="preserve"> </w:t>
      </w:r>
      <w:r w:rsidRPr="0015482E">
        <w:rPr>
          <w:rFonts w:ascii="Times New Roman" w:eastAsia="Times New Roman" w:hAnsi="Times New Roman" w:cs="Times New Roman"/>
          <w:sz w:val="28"/>
          <w:szCs w:val="28"/>
          <w:lang w:eastAsia="ru-RU"/>
        </w:rPr>
        <w:t>539 кв.м. (далее – комплексная площадка), спортивной площадки с турниками и тренажерами – 400 кв.м. (далее – тренажерная площадка). Монтаж и установка приобретенных спортивных площадок будет осуществлена за счет средств местного бюджета до 01.10.2023 года. Планируется установка:</w:t>
      </w:r>
    </w:p>
    <w:p w14:paraId="5610367C" w14:textId="77777777" w:rsidR="00517BBE" w:rsidRPr="0015482E" w:rsidRDefault="00517BBE" w:rsidP="0015482E">
      <w:pPr>
        <w:widowControl w:val="0"/>
        <w:pBdr>
          <w:bottom w:val="single" w:sz="4" w:space="0" w:color="FFFFFF"/>
        </w:pBdr>
        <w:tabs>
          <w:tab w:val="left" w:pos="0"/>
        </w:tabs>
        <w:autoSpaceDE w:val="0"/>
        <w:spacing w:after="0" w:line="240" w:lineRule="auto"/>
        <w:ind w:firstLine="567"/>
        <w:jc w:val="both"/>
        <w:rPr>
          <w:rFonts w:ascii="Times New Roman" w:eastAsia="Times New Roman" w:hAnsi="Times New Roman" w:cs="Times New Roman"/>
          <w:bCs/>
          <w:sz w:val="28"/>
          <w:szCs w:val="28"/>
          <w:lang w:eastAsia="ru-RU"/>
        </w:rPr>
      </w:pPr>
      <w:r w:rsidRPr="0015482E">
        <w:rPr>
          <w:rFonts w:ascii="Times New Roman" w:eastAsia="Times New Roman" w:hAnsi="Times New Roman" w:cs="Times New Roman"/>
          <w:bCs/>
          <w:sz w:val="28"/>
          <w:szCs w:val="28"/>
          <w:lang w:eastAsia="ru-RU"/>
        </w:rPr>
        <w:t xml:space="preserve">1.Комплексная площадка по адресу: </w:t>
      </w:r>
    </w:p>
    <w:p w14:paraId="47070CE3" w14:textId="77777777" w:rsidR="00517BBE" w:rsidRPr="0015482E" w:rsidRDefault="00517BBE" w:rsidP="0015482E">
      <w:pPr>
        <w:widowControl w:val="0"/>
        <w:pBdr>
          <w:bottom w:val="single" w:sz="4" w:space="0" w:color="FFFFFF"/>
        </w:pBdr>
        <w:tabs>
          <w:tab w:val="left" w:pos="0"/>
        </w:tabs>
        <w:autoSpaceDE w:val="0"/>
        <w:spacing w:after="0" w:line="240" w:lineRule="auto"/>
        <w:ind w:firstLine="567"/>
        <w:jc w:val="both"/>
        <w:rPr>
          <w:rFonts w:ascii="Times New Roman" w:eastAsia="Times New Roman" w:hAnsi="Times New Roman" w:cs="Times New Roman"/>
          <w:sz w:val="28"/>
          <w:szCs w:val="28"/>
          <w:lang w:eastAsia="ru-RU"/>
        </w:rPr>
      </w:pPr>
      <w:r w:rsidRPr="0015482E">
        <w:rPr>
          <w:rFonts w:ascii="Times New Roman" w:eastAsia="Times New Roman" w:hAnsi="Times New Roman" w:cs="Times New Roman"/>
          <w:sz w:val="28"/>
          <w:szCs w:val="28"/>
          <w:lang w:eastAsia="ru-RU"/>
        </w:rPr>
        <w:t>-г.Нефтеюганск, 2 микрорайон, вблизи СОШ № 5;</w:t>
      </w:r>
    </w:p>
    <w:p w14:paraId="74863222" w14:textId="77777777" w:rsidR="00517BBE" w:rsidRPr="0015482E" w:rsidRDefault="00517BBE" w:rsidP="0015482E">
      <w:pPr>
        <w:widowControl w:val="0"/>
        <w:pBdr>
          <w:bottom w:val="single" w:sz="4" w:space="0" w:color="FFFFFF"/>
        </w:pBdr>
        <w:tabs>
          <w:tab w:val="left" w:pos="0"/>
        </w:tabs>
        <w:autoSpaceDE w:val="0"/>
        <w:spacing w:after="0" w:line="240" w:lineRule="auto"/>
        <w:ind w:firstLine="567"/>
        <w:jc w:val="both"/>
        <w:rPr>
          <w:rFonts w:ascii="Times New Roman" w:eastAsia="Times New Roman" w:hAnsi="Times New Roman" w:cs="Times New Roman"/>
          <w:sz w:val="28"/>
          <w:szCs w:val="28"/>
          <w:lang w:eastAsia="ru-RU"/>
        </w:rPr>
      </w:pPr>
      <w:r w:rsidRPr="0015482E">
        <w:rPr>
          <w:rFonts w:ascii="Times New Roman" w:eastAsia="Times New Roman" w:hAnsi="Times New Roman" w:cs="Times New Roman"/>
          <w:sz w:val="28"/>
          <w:szCs w:val="28"/>
          <w:lang w:eastAsia="ru-RU"/>
        </w:rPr>
        <w:t>-г.Нефтеюганск, 16 микрорайон, вблизи домов 23, 27, 29;</w:t>
      </w:r>
    </w:p>
    <w:p w14:paraId="5B3E421A" w14:textId="77777777" w:rsidR="00517BBE" w:rsidRPr="0015482E" w:rsidRDefault="00517BBE" w:rsidP="0015482E">
      <w:pPr>
        <w:widowControl w:val="0"/>
        <w:pBdr>
          <w:bottom w:val="single" w:sz="4" w:space="0" w:color="FFFFFF"/>
        </w:pBdr>
        <w:tabs>
          <w:tab w:val="left" w:pos="0"/>
        </w:tabs>
        <w:autoSpaceDE w:val="0"/>
        <w:spacing w:after="0" w:line="240" w:lineRule="auto"/>
        <w:ind w:firstLine="567"/>
        <w:jc w:val="both"/>
        <w:rPr>
          <w:rFonts w:ascii="Times New Roman" w:eastAsia="Times New Roman" w:hAnsi="Times New Roman" w:cs="Times New Roman"/>
          <w:sz w:val="28"/>
          <w:szCs w:val="28"/>
          <w:lang w:eastAsia="ru-RU"/>
        </w:rPr>
      </w:pPr>
      <w:r w:rsidRPr="0015482E">
        <w:rPr>
          <w:rFonts w:ascii="Times New Roman" w:eastAsia="Times New Roman" w:hAnsi="Times New Roman" w:cs="Times New Roman"/>
          <w:sz w:val="28"/>
          <w:szCs w:val="28"/>
          <w:lang w:eastAsia="ru-RU"/>
        </w:rPr>
        <w:t>-г.Нефтеюганск, 10А микрорайон, вблизи дома 1.</w:t>
      </w:r>
    </w:p>
    <w:p w14:paraId="7E7AD41B" w14:textId="77777777" w:rsidR="00517BBE" w:rsidRPr="0015482E" w:rsidRDefault="00517BBE" w:rsidP="0015482E">
      <w:pPr>
        <w:widowControl w:val="0"/>
        <w:pBdr>
          <w:bottom w:val="single" w:sz="4" w:space="0" w:color="FFFFFF"/>
        </w:pBdr>
        <w:tabs>
          <w:tab w:val="left" w:pos="0"/>
        </w:tabs>
        <w:autoSpaceDE w:val="0"/>
        <w:spacing w:after="0" w:line="240" w:lineRule="auto"/>
        <w:ind w:firstLine="567"/>
        <w:jc w:val="both"/>
        <w:rPr>
          <w:rFonts w:ascii="Times New Roman" w:eastAsia="Times New Roman" w:hAnsi="Times New Roman" w:cs="Times New Roman"/>
          <w:bCs/>
          <w:sz w:val="28"/>
          <w:szCs w:val="28"/>
          <w:lang w:eastAsia="ru-RU"/>
        </w:rPr>
      </w:pPr>
      <w:r w:rsidRPr="0015482E">
        <w:rPr>
          <w:rFonts w:ascii="Times New Roman" w:eastAsia="Times New Roman" w:hAnsi="Times New Roman" w:cs="Times New Roman"/>
          <w:bCs/>
          <w:sz w:val="28"/>
          <w:szCs w:val="28"/>
          <w:lang w:eastAsia="ru-RU"/>
        </w:rPr>
        <w:t>2.Тренажерная площадка по адресу:</w:t>
      </w:r>
    </w:p>
    <w:p w14:paraId="492808E4" w14:textId="77777777" w:rsidR="00517BBE" w:rsidRPr="0015482E" w:rsidRDefault="00517BBE" w:rsidP="0015482E">
      <w:pPr>
        <w:widowControl w:val="0"/>
        <w:pBdr>
          <w:bottom w:val="single" w:sz="4" w:space="0" w:color="FFFFFF"/>
        </w:pBdr>
        <w:tabs>
          <w:tab w:val="left" w:pos="0"/>
        </w:tabs>
        <w:autoSpaceDE w:val="0"/>
        <w:spacing w:after="0" w:line="240" w:lineRule="auto"/>
        <w:ind w:firstLine="567"/>
        <w:jc w:val="both"/>
        <w:rPr>
          <w:rFonts w:ascii="Times New Roman" w:eastAsia="Times New Roman" w:hAnsi="Times New Roman" w:cs="Times New Roman"/>
          <w:sz w:val="28"/>
          <w:szCs w:val="28"/>
          <w:lang w:eastAsia="ru-RU"/>
        </w:rPr>
      </w:pPr>
      <w:r w:rsidRPr="0015482E">
        <w:rPr>
          <w:rFonts w:ascii="Times New Roman" w:eastAsia="Times New Roman" w:hAnsi="Times New Roman" w:cs="Times New Roman"/>
          <w:sz w:val="28"/>
          <w:szCs w:val="28"/>
          <w:lang w:eastAsia="ru-RU"/>
        </w:rPr>
        <w:t>-г.Нефтеюганск, 8 микрорайон, вблизи домов 21, 23, 16, рядом с комплексной площадкой;</w:t>
      </w:r>
    </w:p>
    <w:p w14:paraId="1FEA010D" w14:textId="77777777" w:rsidR="00517BBE" w:rsidRPr="0015482E" w:rsidRDefault="00517BBE" w:rsidP="0015482E">
      <w:pPr>
        <w:widowControl w:val="0"/>
        <w:pBdr>
          <w:bottom w:val="single" w:sz="4" w:space="0" w:color="FFFFFF"/>
        </w:pBdr>
        <w:tabs>
          <w:tab w:val="left" w:pos="0"/>
        </w:tabs>
        <w:autoSpaceDE w:val="0"/>
        <w:spacing w:after="0" w:line="240" w:lineRule="auto"/>
        <w:ind w:firstLine="567"/>
        <w:jc w:val="both"/>
        <w:rPr>
          <w:rFonts w:ascii="Times New Roman" w:eastAsia="Times New Roman" w:hAnsi="Times New Roman" w:cs="Times New Roman"/>
          <w:sz w:val="28"/>
          <w:szCs w:val="28"/>
          <w:lang w:eastAsia="ru-RU"/>
        </w:rPr>
      </w:pPr>
      <w:r w:rsidRPr="0015482E">
        <w:rPr>
          <w:rFonts w:ascii="Times New Roman" w:eastAsia="Times New Roman" w:hAnsi="Times New Roman" w:cs="Times New Roman"/>
          <w:sz w:val="28"/>
          <w:szCs w:val="28"/>
          <w:lang w:eastAsia="ru-RU"/>
        </w:rPr>
        <w:t>-г.Нефтеюганск, микрорайон 11А в районе детской площадки и конечной остановки п. Звездный.</w:t>
      </w:r>
    </w:p>
    <w:p w14:paraId="6F370A9D" w14:textId="77777777" w:rsidR="00517BBE" w:rsidRPr="0015482E" w:rsidRDefault="00517BBE" w:rsidP="0015482E">
      <w:pPr>
        <w:widowControl w:val="0"/>
        <w:pBdr>
          <w:bottom w:val="single" w:sz="4" w:space="0" w:color="FFFFFF"/>
        </w:pBdr>
        <w:tabs>
          <w:tab w:val="left" w:pos="0"/>
        </w:tabs>
        <w:autoSpaceDE w:val="0"/>
        <w:spacing w:after="0" w:line="240" w:lineRule="auto"/>
        <w:ind w:firstLine="567"/>
        <w:jc w:val="both"/>
        <w:rPr>
          <w:rFonts w:ascii="Times New Roman" w:eastAsia="Calibri" w:hAnsi="Times New Roman" w:cs="Times New Roman"/>
          <w:sz w:val="28"/>
          <w:szCs w:val="28"/>
        </w:rPr>
      </w:pPr>
      <w:r w:rsidRPr="0015482E">
        <w:rPr>
          <w:rFonts w:ascii="Times New Roman" w:eastAsia="Calibri" w:hAnsi="Times New Roman" w:cs="Times New Roman"/>
          <w:sz w:val="28"/>
          <w:szCs w:val="28"/>
        </w:rPr>
        <w:t>В рамках заключенных соглашений о предоставлении субсидии местному бюджету из бюджета Ханты-Мансийского автономного округа – Югры в 2022 году в бюджет города Нефтеюганска предоставлены субсидии на софинансирование расходов муниципальных образований:</w:t>
      </w:r>
    </w:p>
    <w:p w14:paraId="2D9F2066" w14:textId="77777777" w:rsidR="00517BBE" w:rsidRPr="0015482E" w:rsidRDefault="00517BBE" w:rsidP="0015482E">
      <w:pPr>
        <w:widowControl w:val="0"/>
        <w:pBdr>
          <w:bottom w:val="single" w:sz="4" w:space="0" w:color="FFFFFF"/>
        </w:pBdr>
        <w:tabs>
          <w:tab w:val="left" w:pos="0"/>
        </w:tabs>
        <w:autoSpaceDE w:val="0"/>
        <w:spacing w:after="0" w:line="240" w:lineRule="auto"/>
        <w:ind w:firstLine="567"/>
        <w:jc w:val="both"/>
        <w:rPr>
          <w:rFonts w:ascii="Times New Roman" w:eastAsia="Times New Roman" w:hAnsi="Times New Roman" w:cs="Times New Roman"/>
          <w:sz w:val="28"/>
          <w:szCs w:val="28"/>
          <w:lang w:eastAsia="ru-RU"/>
        </w:rPr>
      </w:pPr>
      <w:r w:rsidRPr="0015482E">
        <w:rPr>
          <w:rFonts w:ascii="Times New Roman" w:eastAsia="Calibri" w:hAnsi="Times New Roman" w:cs="Times New Roman"/>
          <w:sz w:val="28"/>
          <w:szCs w:val="28"/>
        </w:rPr>
        <w:t>-по развитию сети спортивных объектов шаговой доступности;</w:t>
      </w:r>
    </w:p>
    <w:p w14:paraId="4CAAAA2B" w14:textId="77777777" w:rsidR="00517BBE" w:rsidRPr="0015482E" w:rsidRDefault="00517BBE" w:rsidP="0015482E">
      <w:pPr>
        <w:widowControl w:val="0"/>
        <w:pBdr>
          <w:bottom w:val="single" w:sz="4" w:space="0" w:color="FFFFFF"/>
        </w:pBdr>
        <w:tabs>
          <w:tab w:val="left" w:pos="0"/>
        </w:tabs>
        <w:autoSpaceDE w:val="0"/>
        <w:spacing w:after="0" w:line="240" w:lineRule="auto"/>
        <w:ind w:firstLine="567"/>
        <w:jc w:val="both"/>
        <w:rPr>
          <w:rFonts w:ascii="Times New Roman" w:eastAsia="Calibri" w:hAnsi="Times New Roman" w:cs="Times New Roman"/>
          <w:sz w:val="28"/>
          <w:szCs w:val="28"/>
        </w:rPr>
      </w:pPr>
      <w:r w:rsidRPr="0015482E">
        <w:rPr>
          <w:rFonts w:ascii="Times New Roman" w:eastAsia="Times New Roman" w:hAnsi="Times New Roman" w:cs="Times New Roman"/>
          <w:sz w:val="28"/>
          <w:szCs w:val="28"/>
          <w:lang w:eastAsia="ru-RU"/>
        </w:rPr>
        <w:t>-</w:t>
      </w:r>
      <w:r w:rsidRPr="0015482E">
        <w:rPr>
          <w:rFonts w:ascii="Times New Roman" w:eastAsia="Calibri" w:hAnsi="Times New Roman" w:cs="Times New Roman"/>
          <w:sz w:val="28"/>
          <w:szCs w:val="28"/>
        </w:rPr>
        <w:t>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p w14:paraId="4A4F078A" w14:textId="77777777" w:rsidR="00517BBE" w:rsidRPr="0015482E" w:rsidRDefault="00517BBE" w:rsidP="0015482E">
      <w:pPr>
        <w:widowControl w:val="0"/>
        <w:pBdr>
          <w:bottom w:val="single" w:sz="4" w:space="0" w:color="FFFFFF"/>
        </w:pBdr>
        <w:tabs>
          <w:tab w:val="left" w:pos="0"/>
        </w:tabs>
        <w:autoSpaceDE w:val="0"/>
        <w:spacing w:after="0" w:line="240" w:lineRule="auto"/>
        <w:ind w:firstLine="567"/>
        <w:jc w:val="both"/>
        <w:rPr>
          <w:rFonts w:ascii="Times New Roman" w:eastAsia="Calibri" w:hAnsi="Times New Roman" w:cs="Times New Roman"/>
          <w:sz w:val="28"/>
          <w:szCs w:val="28"/>
        </w:rPr>
      </w:pPr>
      <w:r w:rsidRPr="0015482E">
        <w:rPr>
          <w:rFonts w:ascii="Times New Roman" w:eastAsia="Calibri" w:hAnsi="Times New Roman" w:cs="Times New Roman"/>
          <w:sz w:val="28"/>
          <w:szCs w:val="28"/>
        </w:rPr>
        <w:t>-на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14:paraId="54E123C1" w14:textId="77777777" w:rsidR="00517BBE" w:rsidRPr="0015482E" w:rsidRDefault="00517BBE" w:rsidP="0015482E">
      <w:pPr>
        <w:widowControl w:val="0"/>
        <w:pBdr>
          <w:bottom w:val="single" w:sz="4" w:space="0" w:color="FFFFFF"/>
        </w:pBdr>
        <w:tabs>
          <w:tab w:val="left" w:pos="0"/>
        </w:tabs>
        <w:autoSpaceDE w:val="0"/>
        <w:spacing w:after="0" w:line="240" w:lineRule="auto"/>
        <w:ind w:firstLine="567"/>
        <w:jc w:val="both"/>
        <w:rPr>
          <w:rFonts w:ascii="Times New Roman" w:eastAsia="Calibri" w:hAnsi="Times New Roman" w:cs="Times New Roman"/>
          <w:sz w:val="28"/>
          <w:szCs w:val="28"/>
        </w:rPr>
      </w:pPr>
      <w:r w:rsidRPr="0015482E">
        <w:rPr>
          <w:rFonts w:ascii="Times New Roman" w:eastAsia="Calibri" w:hAnsi="Times New Roman" w:cs="Times New Roman"/>
          <w:sz w:val="28"/>
          <w:szCs w:val="28"/>
        </w:rPr>
        <w:t>Общий объем субсидий составил 18 307 684, рублей.</w:t>
      </w:r>
    </w:p>
    <w:p w14:paraId="5BA9A399" w14:textId="77777777" w:rsidR="002C1B22" w:rsidRPr="00D55FBF" w:rsidRDefault="002C1B22" w:rsidP="00326CA0">
      <w:pPr>
        <w:spacing w:after="0" w:line="240" w:lineRule="auto"/>
        <w:ind w:firstLine="567"/>
        <w:jc w:val="both"/>
        <w:rPr>
          <w:rFonts w:ascii="Times New Roman" w:eastAsia="Times New Roman" w:hAnsi="Times New Roman" w:cs="Times New Roman"/>
          <w:color w:val="000000"/>
          <w:sz w:val="28"/>
          <w:szCs w:val="28"/>
          <w:highlight w:val="yellow"/>
          <w:lang w:eastAsia="ru-RU"/>
        </w:rPr>
      </w:pPr>
    </w:p>
    <w:p w14:paraId="15F60252" w14:textId="41A159A1" w:rsidR="00707582" w:rsidRPr="00827BB5" w:rsidRDefault="00190486" w:rsidP="00326CA0">
      <w:pPr>
        <w:widowControl w:val="0"/>
        <w:spacing w:after="0" w:line="240" w:lineRule="auto"/>
        <w:ind w:firstLine="709"/>
        <w:jc w:val="center"/>
        <w:rPr>
          <w:rFonts w:ascii="Times New Roman" w:eastAsia="Times New Roman" w:hAnsi="Times New Roman" w:cs="Times New Roman"/>
          <w:b/>
          <w:sz w:val="28"/>
          <w:szCs w:val="28"/>
          <w:lang w:eastAsia="ru-RU"/>
        </w:rPr>
      </w:pPr>
      <w:r w:rsidRPr="00827BB5">
        <w:rPr>
          <w:rFonts w:ascii="Times New Roman" w:eastAsia="Times New Roman" w:hAnsi="Times New Roman" w:cs="Times New Roman"/>
          <w:b/>
          <w:sz w:val="28"/>
          <w:szCs w:val="28"/>
          <w:lang w:eastAsia="ru-RU"/>
        </w:rPr>
        <w:t>1</w:t>
      </w:r>
      <w:r w:rsidR="000E593B">
        <w:rPr>
          <w:rFonts w:ascii="Times New Roman" w:eastAsia="Times New Roman" w:hAnsi="Times New Roman" w:cs="Times New Roman"/>
          <w:b/>
          <w:sz w:val="28"/>
          <w:szCs w:val="28"/>
          <w:lang w:eastAsia="ru-RU"/>
        </w:rPr>
        <w:t>3</w:t>
      </w:r>
      <w:r w:rsidR="00707582" w:rsidRPr="00827BB5">
        <w:rPr>
          <w:rFonts w:ascii="Times New Roman" w:eastAsia="Times New Roman" w:hAnsi="Times New Roman" w:cs="Times New Roman"/>
          <w:b/>
          <w:sz w:val="28"/>
          <w:szCs w:val="28"/>
          <w:lang w:eastAsia="ru-RU"/>
        </w:rPr>
        <w:t>. О реализованных</w:t>
      </w:r>
      <w:r w:rsidR="00DA17AE" w:rsidRPr="00827BB5">
        <w:rPr>
          <w:rFonts w:ascii="Times New Roman" w:eastAsia="Times New Roman" w:hAnsi="Times New Roman" w:cs="Times New Roman"/>
          <w:b/>
          <w:sz w:val="28"/>
          <w:szCs w:val="28"/>
          <w:lang w:eastAsia="ru-RU"/>
        </w:rPr>
        <w:t xml:space="preserve"> в муниципалитете при поддержке </w:t>
      </w:r>
      <w:r w:rsidR="00707582" w:rsidRPr="00827BB5">
        <w:rPr>
          <w:rFonts w:ascii="Times New Roman" w:eastAsia="Times New Roman" w:hAnsi="Times New Roman" w:cs="Times New Roman"/>
          <w:b/>
          <w:sz w:val="28"/>
          <w:szCs w:val="28"/>
          <w:lang w:eastAsia="ru-RU"/>
        </w:rPr>
        <w:t>Губернатора Югры инициативах</w:t>
      </w:r>
    </w:p>
    <w:p w14:paraId="32461A1D" w14:textId="77777777" w:rsidR="00985A4B" w:rsidRPr="008A326D" w:rsidRDefault="00985A4B" w:rsidP="00985A4B">
      <w:pPr>
        <w:spacing w:after="0" w:line="240" w:lineRule="auto"/>
        <w:ind w:firstLine="709"/>
        <w:jc w:val="both"/>
        <w:rPr>
          <w:rFonts w:ascii="Times New Roman" w:eastAsia="Times New Roman" w:hAnsi="Times New Roman" w:cs="Times New Roman"/>
          <w:sz w:val="28"/>
          <w:szCs w:val="28"/>
          <w:lang w:eastAsia="ru-RU"/>
        </w:rPr>
      </w:pPr>
      <w:r w:rsidRPr="00827BB5">
        <w:rPr>
          <w:rFonts w:ascii="Times New Roman" w:eastAsia="Times New Roman" w:hAnsi="Times New Roman" w:cs="Times New Roman"/>
          <w:sz w:val="28"/>
          <w:szCs w:val="28"/>
          <w:lang w:eastAsia="ru-RU"/>
        </w:rPr>
        <w:t>В 2022 году в конкурс на Грант Президента Российской</w:t>
      </w:r>
      <w:r w:rsidRPr="008A326D">
        <w:rPr>
          <w:rFonts w:ascii="Times New Roman" w:eastAsia="Times New Roman" w:hAnsi="Times New Roman" w:cs="Times New Roman"/>
          <w:sz w:val="28"/>
          <w:szCs w:val="28"/>
          <w:lang w:eastAsia="ru-RU"/>
        </w:rPr>
        <w:t xml:space="preserve"> Федерации подано 17 заявок от общественных организаций города Нефтеюганска, по результатам конкурсов признаны победителями 3 проекта, общий объем полученных средств из федерального бюджета 12 374 205 рублей:</w:t>
      </w:r>
    </w:p>
    <w:p w14:paraId="46649889" w14:textId="77777777" w:rsidR="00985A4B" w:rsidRPr="008A326D" w:rsidRDefault="00985A4B" w:rsidP="00985A4B">
      <w:pPr>
        <w:spacing w:after="0" w:line="240" w:lineRule="auto"/>
        <w:ind w:firstLine="709"/>
        <w:jc w:val="both"/>
        <w:rPr>
          <w:rFonts w:ascii="Times New Roman" w:eastAsia="Times New Roman" w:hAnsi="Times New Roman" w:cs="Times New Roman"/>
          <w:sz w:val="28"/>
          <w:szCs w:val="28"/>
          <w:lang w:eastAsia="ru-RU"/>
        </w:rPr>
      </w:pPr>
      <w:r w:rsidRPr="008A326D">
        <w:rPr>
          <w:rFonts w:ascii="Times New Roman" w:eastAsia="Times New Roman" w:hAnsi="Times New Roman" w:cs="Times New Roman"/>
          <w:sz w:val="28"/>
          <w:szCs w:val="28"/>
          <w:lang w:eastAsia="ru-RU"/>
        </w:rPr>
        <w:t>-Автономная некоммерческая организация дополнительного образования «Центр технического и гуманитарного развития» с проектом «Дорога к небу», размер гранта 915 774,00 рублей;</w:t>
      </w:r>
    </w:p>
    <w:p w14:paraId="1C3C9CFC" w14:textId="736AC60D" w:rsidR="00985A4B" w:rsidRPr="008A326D" w:rsidRDefault="00985A4B" w:rsidP="00985A4B">
      <w:pPr>
        <w:spacing w:after="0" w:line="240" w:lineRule="auto"/>
        <w:ind w:firstLine="709"/>
        <w:jc w:val="both"/>
        <w:rPr>
          <w:rFonts w:ascii="Times New Roman" w:eastAsia="Times New Roman" w:hAnsi="Times New Roman" w:cs="Times New Roman"/>
          <w:sz w:val="28"/>
          <w:szCs w:val="28"/>
          <w:lang w:eastAsia="ru-RU"/>
        </w:rPr>
      </w:pPr>
      <w:r w:rsidRPr="008A326D">
        <w:rPr>
          <w:rFonts w:ascii="Times New Roman" w:eastAsia="Times New Roman" w:hAnsi="Times New Roman" w:cs="Times New Roman"/>
          <w:sz w:val="28"/>
          <w:szCs w:val="28"/>
          <w:lang w:eastAsia="ru-RU"/>
        </w:rPr>
        <w:t>-Автономная некоммерческая организация «Институт археологии севера» с проектом «Архитектура древней Югры. 2 этап: Проект «Музей археологического эксперимента в Салымском крае», размер гранта</w:t>
      </w:r>
      <w:r w:rsidR="008A326D" w:rsidRPr="008A326D">
        <w:rPr>
          <w:rFonts w:ascii="Times New Roman" w:eastAsia="Times New Roman" w:hAnsi="Times New Roman" w:cs="Times New Roman"/>
          <w:sz w:val="28"/>
          <w:szCs w:val="28"/>
          <w:lang w:eastAsia="ru-RU"/>
        </w:rPr>
        <w:t xml:space="preserve">                        </w:t>
      </w:r>
      <w:r w:rsidRPr="008A326D">
        <w:rPr>
          <w:rFonts w:ascii="Times New Roman" w:eastAsia="Times New Roman" w:hAnsi="Times New Roman" w:cs="Times New Roman"/>
          <w:sz w:val="28"/>
          <w:szCs w:val="28"/>
          <w:lang w:eastAsia="ru-RU"/>
        </w:rPr>
        <w:t xml:space="preserve"> 9 926 498,00 рублей;</w:t>
      </w:r>
    </w:p>
    <w:p w14:paraId="5C5F2186" w14:textId="77777777" w:rsidR="00985A4B" w:rsidRPr="008A326D" w:rsidRDefault="00985A4B" w:rsidP="00985A4B">
      <w:pPr>
        <w:spacing w:after="0" w:line="240" w:lineRule="auto"/>
        <w:ind w:firstLine="709"/>
        <w:jc w:val="both"/>
        <w:rPr>
          <w:rFonts w:ascii="Times New Roman" w:eastAsia="Times New Roman" w:hAnsi="Times New Roman" w:cs="Times New Roman"/>
          <w:sz w:val="28"/>
          <w:szCs w:val="28"/>
          <w:lang w:eastAsia="ru-RU"/>
        </w:rPr>
      </w:pPr>
      <w:r w:rsidRPr="008A326D">
        <w:rPr>
          <w:rFonts w:ascii="Times New Roman" w:eastAsia="Times New Roman" w:hAnsi="Times New Roman" w:cs="Times New Roman"/>
          <w:sz w:val="28"/>
          <w:szCs w:val="28"/>
          <w:lang w:eastAsia="ru-RU"/>
        </w:rPr>
        <w:t>-Автономная некоммерческая организация дополнительного образования «Центр технического и гуманитарного развития» с проектом «Буктрейлер (посмотрел и прочитал)», размер гранта 1 531 933,00 рублей.</w:t>
      </w:r>
    </w:p>
    <w:p w14:paraId="4895F170" w14:textId="77777777" w:rsidR="00985A4B" w:rsidRPr="008A326D" w:rsidRDefault="00985A4B" w:rsidP="00985A4B">
      <w:pPr>
        <w:spacing w:after="0" w:line="240" w:lineRule="auto"/>
        <w:ind w:firstLine="708"/>
        <w:jc w:val="both"/>
        <w:rPr>
          <w:rFonts w:ascii="Times New Roman" w:hAnsi="Times New Roman"/>
          <w:sz w:val="28"/>
          <w:szCs w:val="28"/>
        </w:rPr>
      </w:pPr>
      <w:r w:rsidRPr="008A326D">
        <w:rPr>
          <w:rFonts w:ascii="Times New Roman" w:hAnsi="Times New Roman"/>
          <w:sz w:val="28"/>
          <w:szCs w:val="28"/>
        </w:rPr>
        <w:t>Для участия в конкурсах на Грант Губернатора автономного округа подано 23 заявки НКО города Нефтеюганска, признано победителями 4 проекта общий объем полученных средств из бюджета округа 5 600 144 рублей:</w:t>
      </w:r>
    </w:p>
    <w:p w14:paraId="3B5C34C6" w14:textId="77777777" w:rsidR="00985A4B" w:rsidRPr="008A326D" w:rsidRDefault="00985A4B" w:rsidP="00985A4B">
      <w:pPr>
        <w:spacing w:after="0" w:line="240" w:lineRule="auto"/>
        <w:ind w:firstLine="708"/>
        <w:jc w:val="both"/>
        <w:rPr>
          <w:rFonts w:ascii="Times New Roman" w:hAnsi="Times New Roman"/>
          <w:sz w:val="28"/>
          <w:szCs w:val="28"/>
        </w:rPr>
      </w:pPr>
      <w:r w:rsidRPr="008A326D">
        <w:rPr>
          <w:rFonts w:ascii="Times New Roman" w:hAnsi="Times New Roman"/>
          <w:sz w:val="28"/>
          <w:szCs w:val="28"/>
        </w:rPr>
        <w:t>-Местная общественная организация города Нефтеюганска «Спортивно-оздоровительный клуб фитнеса и спортивной аэробики «Грация» с проектом «IV Всероссийские соревнования по спортивной аэробике Жемчужина Югры», размер гранта 887 310,00 рублей;</w:t>
      </w:r>
    </w:p>
    <w:p w14:paraId="5B6156A9" w14:textId="77777777" w:rsidR="00985A4B" w:rsidRPr="008A326D" w:rsidRDefault="00985A4B" w:rsidP="00985A4B">
      <w:pPr>
        <w:spacing w:after="0" w:line="240" w:lineRule="auto"/>
        <w:ind w:firstLine="708"/>
        <w:jc w:val="both"/>
        <w:rPr>
          <w:rFonts w:ascii="Times New Roman" w:hAnsi="Times New Roman"/>
          <w:sz w:val="28"/>
          <w:szCs w:val="28"/>
        </w:rPr>
      </w:pPr>
      <w:r w:rsidRPr="008A326D">
        <w:rPr>
          <w:rFonts w:ascii="Times New Roman" w:hAnsi="Times New Roman"/>
          <w:sz w:val="28"/>
          <w:szCs w:val="28"/>
        </w:rPr>
        <w:t>-Автономная некоммерческая организация дополнительного образования «Центр технического и гуманитарного развития» с проектом «Международный конкурс LockdownModel - 2022», размер гранта 488 682,00 рублей;</w:t>
      </w:r>
    </w:p>
    <w:p w14:paraId="40467D37" w14:textId="77777777" w:rsidR="00985A4B" w:rsidRPr="008A326D" w:rsidRDefault="00985A4B" w:rsidP="00985A4B">
      <w:pPr>
        <w:spacing w:after="0" w:line="240" w:lineRule="auto"/>
        <w:ind w:firstLine="708"/>
        <w:jc w:val="both"/>
        <w:rPr>
          <w:rFonts w:ascii="Times New Roman" w:hAnsi="Times New Roman"/>
          <w:sz w:val="28"/>
          <w:szCs w:val="28"/>
        </w:rPr>
      </w:pPr>
      <w:r w:rsidRPr="008A326D">
        <w:rPr>
          <w:rFonts w:ascii="Times New Roman" w:hAnsi="Times New Roman"/>
          <w:sz w:val="28"/>
          <w:szCs w:val="28"/>
        </w:rPr>
        <w:t>-Автономная некоммерческая организация дополнительного образования «Центр технического и гуманитарного развития» с проектом «Курсы восстановления военных навыков», размер гранта 1 226 492,00 рублей;</w:t>
      </w:r>
    </w:p>
    <w:p w14:paraId="6B3E8F6E" w14:textId="77777777" w:rsidR="00985A4B" w:rsidRPr="008A326D" w:rsidRDefault="00985A4B" w:rsidP="00985A4B">
      <w:pPr>
        <w:spacing w:after="0" w:line="240" w:lineRule="auto"/>
        <w:ind w:firstLine="708"/>
        <w:jc w:val="both"/>
        <w:rPr>
          <w:rFonts w:ascii="Times New Roman" w:hAnsi="Times New Roman"/>
          <w:sz w:val="28"/>
          <w:szCs w:val="28"/>
        </w:rPr>
      </w:pPr>
      <w:r w:rsidRPr="008A326D">
        <w:rPr>
          <w:rFonts w:ascii="Times New Roman" w:hAnsi="Times New Roman"/>
          <w:sz w:val="28"/>
          <w:szCs w:val="28"/>
        </w:rPr>
        <w:t>-Автономная некоммерческая организация «Институт археологии севера» с проектом «Древнейшие крепости Северной Азии: раскопки поселения Каюково 1», размер гранта 2 997 660,00 рублей.</w:t>
      </w:r>
    </w:p>
    <w:p w14:paraId="5A1150BE" w14:textId="77777777" w:rsidR="00985A4B" w:rsidRPr="008A326D" w:rsidRDefault="00985A4B" w:rsidP="00985A4B">
      <w:pPr>
        <w:spacing w:after="0" w:line="240" w:lineRule="auto"/>
        <w:ind w:firstLine="708"/>
        <w:jc w:val="both"/>
        <w:rPr>
          <w:rFonts w:ascii="Times New Roman" w:hAnsi="Times New Roman" w:cs="Times New Roman"/>
          <w:sz w:val="28"/>
          <w:szCs w:val="28"/>
        </w:rPr>
      </w:pPr>
      <w:r w:rsidRPr="008A326D">
        <w:rPr>
          <w:rFonts w:ascii="Times New Roman" w:hAnsi="Times New Roman" w:cs="Times New Roman"/>
          <w:sz w:val="28"/>
          <w:szCs w:val="28"/>
        </w:rPr>
        <w:t>Для участия в конкурсе на предоставление грантов Губернатора Ханты-Мансийского автономного округа-Югры на развитие гражданского общества среди физических лиц подано 92 заявки от жителей города Нефтеюганска, победителями признаны 47 проектов (2021 год – 22 заявки, из них 15 победителей), общий объем средств из бюджета округа на реализацию проектов физических лиц 14 590 083 рублей.</w:t>
      </w:r>
    </w:p>
    <w:p w14:paraId="65536482" w14:textId="0F094AC9" w:rsidR="00985A4B" w:rsidRDefault="00985A4B" w:rsidP="00985A4B">
      <w:pPr>
        <w:spacing w:after="0" w:line="240" w:lineRule="auto"/>
        <w:ind w:firstLine="709"/>
        <w:jc w:val="both"/>
        <w:rPr>
          <w:rFonts w:ascii="Times New Roman" w:eastAsia="Times New Roman" w:hAnsi="Times New Roman" w:cs="Times New Roman"/>
          <w:sz w:val="28"/>
          <w:szCs w:val="28"/>
          <w:lang w:eastAsia="ru-RU"/>
        </w:rPr>
      </w:pPr>
      <w:r w:rsidRPr="008A326D">
        <w:rPr>
          <w:rFonts w:ascii="Times New Roman" w:eastAsia="Times New Roman" w:hAnsi="Times New Roman" w:cs="Times New Roman"/>
          <w:sz w:val="28"/>
          <w:szCs w:val="28"/>
          <w:lang w:eastAsia="ru-RU"/>
        </w:rPr>
        <w:t xml:space="preserve">Всего на реализацию социально значимых проектов из федерального и окружного бюджета выплачено субсидий (грантов) 32 564 432 рубля, из них на реализацию инициативных проектов жителей города Нефтеюганска (физических лиц) </w:t>
      </w:r>
      <w:r w:rsidRPr="008A326D">
        <w:rPr>
          <w:rFonts w:ascii="Times New Roman" w:hAnsi="Times New Roman" w:cs="Times New Roman"/>
          <w:sz w:val="28"/>
          <w:szCs w:val="28"/>
        </w:rPr>
        <w:t xml:space="preserve">14 590 083 </w:t>
      </w:r>
      <w:r w:rsidRPr="008A326D">
        <w:rPr>
          <w:rFonts w:ascii="Times New Roman" w:eastAsia="Times New Roman" w:hAnsi="Times New Roman" w:cs="Times New Roman"/>
          <w:sz w:val="28"/>
          <w:szCs w:val="28"/>
          <w:lang w:eastAsia="ru-RU"/>
        </w:rPr>
        <w:t>рубля. Данные проекты запланированы к реализации в 2022-2023 годах.</w:t>
      </w:r>
    </w:p>
    <w:p w14:paraId="5C6FA3AA" w14:textId="4E02DA19" w:rsidR="002E4CD0" w:rsidRPr="00FA6B27" w:rsidRDefault="002E4CD0" w:rsidP="002E4CD0">
      <w:pPr>
        <w:spacing w:after="0" w:line="240" w:lineRule="auto"/>
        <w:ind w:firstLine="709"/>
        <w:jc w:val="both"/>
        <w:rPr>
          <w:rFonts w:ascii="Times New Roman" w:eastAsia="Times New Roman" w:hAnsi="Times New Roman" w:cs="Times New Roman"/>
          <w:color w:val="000000"/>
          <w:sz w:val="28"/>
          <w:szCs w:val="28"/>
          <w:lang w:eastAsia="ru-RU"/>
        </w:rPr>
      </w:pPr>
      <w:r w:rsidRPr="00FA6B27">
        <w:rPr>
          <w:rFonts w:ascii="Times New Roman" w:eastAsia="Times New Roman" w:hAnsi="Times New Roman" w:cs="Times New Roman"/>
          <w:color w:val="000000"/>
          <w:sz w:val="28"/>
          <w:szCs w:val="28"/>
          <w:lang w:eastAsia="ru-RU"/>
        </w:rPr>
        <w:t>В рамках конкурса гранта Губернатора Ханты-Мансийского автономного округа - Югры для физических лиц определены победителями 48 проектов жителей города Нефтеюганска, из которых реализуются в области молодежной политики следующие проекты:</w:t>
      </w:r>
    </w:p>
    <w:p w14:paraId="41E68953" w14:textId="77777777" w:rsidR="002E4CD0" w:rsidRPr="00FA6B27" w:rsidRDefault="002E4CD0" w:rsidP="002E4CD0">
      <w:pPr>
        <w:spacing w:after="0" w:line="240" w:lineRule="auto"/>
        <w:ind w:firstLine="709"/>
        <w:jc w:val="both"/>
        <w:rPr>
          <w:rFonts w:ascii="Times New Roman" w:eastAsia="Calibri" w:hAnsi="Times New Roman" w:cs="Times New Roman"/>
          <w:sz w:val="28"/>
          <w:szCs w:val="28"/>
          <w:lang w:eastAsia="ru-RU"/>
        </w:rPr>
      </w:pPr>
      <w:r w:rsidRPr="00FA6B27">
        <w:rPr>
          <w:rFonts w:ascii="Times New Roman" w:eastAsia="Calibri" w:hAnsi="Times New Roman" w:cs="Times New Roman"/>
          <w:sz w:val="28"/>
          <w:szCs w:val="28"/>
          <w:lang w:eastAsia="ru-RU"/>
        </w:rPr>
        <w:t>-Чертова В.А. «Передвижная выставка добровольческих инициатив «Добрый Нефтеюганск»;</w:t>
      </w:r>
    </w:p>
    <w:p w14:paraId="442F0374" w14:textId="77777777" w:rsidR="002E4CD0" w:rsidRPr="00FA6B27" w:rsidRDefault="002E4CD0" w:rsidP="002E4CD0">
      <w:pPr>
        <w:spacing w:after="0" w:line="240" w:lineRule="auto"/>
        <w:ind w:firstLine="709"/>
        <w:jc w:val="both"/>
        <w:rPr>
          <w:rFonts w:ascii="Times New Roman" w:eastAsia="Calibri" w:hAnsi="Times New Roman" w:cs="Times New Roman"/>
          <w:sz w:val="28"/>
          <w:szCs w:val="28"/>
          <w:lang w:eastAsia="ru-RU"/>
        </w:rPr>
      </w:pPr>
      <w:r w:rsidRPr="00FA6B27">
        <w:rPr>
          <w:rFonts w:ascii="Times New Roman" w:eastAsia="Calibri" w:hAnsi="Times New Roman" w:cs="Times New Roman"/>
          <w:sz w:val="28"/>
          <w:szCs w:val="28"/>
          <w:lang w:eastAsia="ru-RU"/>
        </w:rPr>
        <w:t xml:space="preserve">-Базарова О.В. «Студия вокала </w:t>
      </w:r>
      <w:r w:rsidRPr="00FA6B27">
        <w:rPr>
          <w:rFonts w:ascii="Times New Roman" w:eastAsia="Calibri" w:hAnsi="Times New Roman" w:cs="Times New Roman"/>
          <w:sz w:val="28"/>
          <w:szCs w:val="28"/>
          <w:lang w:val="en-US" w:eastAsia="ru-RU"/>
        </w:rPr>
        <w:t>Jam</w:t>
      </w:r>
      <w:r w:rsidRPr="00FA6B27">
        <w:rPr>
          <w:rFonts w:ascii="Times New Roman" w:eastAsia="Calibri" w:hAnsi="Times New Roman" w:cs="Times New Roman"/>
          <w:sz w:val="28"/>
          <w:szCs w:val="28"/>
          <w:lang w:eastAsia="ru-RU"/>
        </w:rPr>
        <w:t>»;</w:t>
      </w:r>
    </w:p>
    <w:p w14:paraId="5AA44BDC" w14:textId="77777777" w:rsidR="002E4CD0" w:rsidRPr="00FA6B27" w:rsidRDefault="002E4CD0" w:rsidP="002E4CD0">
      <w:pPr>
        <w:spacing w:after="0" w:line="240" w:lineRule="auto"/>
        <w:ind w:firstLine="709"/>
        <w:jc w:val="both"/>
        <w:rPr>
          <w:rFonts w:ascii="Times New Roman" w:eastAsia="Calibri" w:hAnsi="Times New Roman" w:cs="Times New Roman"/>
          <w:sz w:val="28"/>
          <w:szCs w:val="28"/>
          <w:lang w:eastAsia="ru-RU"/>
        </w:rPr>
      </w:pPr>
      <w:r w:rsidRPr="00FA6B27">
        <w:rPr>
          <w:rFonts w:ascii="Times New Roman" w:eastAsia="Calibri" w:hAnsi="Times New Roman" w:cs="Times New Roman"/>
          <w:sz w:val="28"/>
          <w:szCs w:val="28"/>
          <w:lang w:eastAsia="ru-RU"/>
        </w:rPr>
        <w:t>-Иванова Н.А. «Большие игры»;</w:t>
      </w:r>
    </w:p>
    <w:p w14:paraId="6BFF2524" w14:textId="77777777" w:rsidR="002E4CD0" w:rsidRPr="00FA6B27" w:rsidRDefault="002E4CD0" w:rsidP="002E4CD0">
      <w:pPr>
        <w:spacing w:after="0" w:line="240" w:lineRule="auto"/>
        <w:ind w:firstLine="709"/>
        <w:jc w:val="both"/>
        <w:rPr>
          <w:rFonts w:ascii="Times New Roman" w:eastAsia="Calibri" w:hAnsi="Times New Roman" w:cs="Times New Roman"/>
          <w:sz w:val="28"/>
          <w:szCs w:val="28"/>
          <w:lang w:eastAsia="ru-RU"/>
        </w:rPr>
      </w:pPr>
      <w:r w:rsidRPr="00FA6B27">
        <w:rPr>
          <w:rFonts w:ascii="Times New Roman" w:eastAsia="Calibri" w:hAnsi="Times New Roman" w:cs="Times New Roman"/>
          <w:sz w:val="28"/>
          <w:szCs w:val="28"/>
          <w:lang w:eastAsia="ru-RU"/>
        </w:rPr>
        <w:t xml:space="preserve">-Чурбанов Т.Ю. «Кожевенная мастерская «Дермис»; </w:t>
      </w:r>
    </w:p>
    <w:p w14:paraId="3640B756" w14:textId="77777777" w:rsidR="002E4CD0" w:rsidRPr="00FA6B27" w:rsidRDefault="002E4CD0" w:rsidP="002E4CD0">
      <w:pPr>
        <w:spacing w:after="0" w:line="240" w:lineRule="auto"/>
        <w:ind w:firstLine="709"/>
        <w:jc w:val="both"/>
        <w:rPr>
          <w:rFonts w:ascii="Times New Roman" w:eastAsia="Calibri" w:hAnsi="Times New Roman" w:cs="Times New Roman"/>
          <w:sz w:val="28"/>
          <w:szCs w:val="28"/>
          <w:lang w:eastAsia="ru-RU"/>
        </w:rPr>
      </w:pPr>
      <w:r w:rsidRPr="00FA6B27">
        <w:rPr>
          <w:rFonts w:ascii="Times New Roman" w:eastAsia="Calibri" w:hAnsi="Times New Roman" w:cs="Times New Roman"/>
          <w:sz w:val="28"/>
          <w:szCs w:val="28"/>
          <w:lang w:eastAsia="ru-RU"/>
        </w:rPr>
        <w:t>-Могутов И.С. «Передвижная выставка «Память»;</w:t>
      </w:r>
    </w:p>
    <w:p w14:paraId="6BC62F63" w14:textId="77777777" w:rsidR="002E4CD0" w:rsidRPr="00FA6B27" w:rsidRDefault="002E4CD0" w:rsidP="002E4CD0">
      <w:pPr>
        <w:spacing w:after="0" w:line="240" w:lineRule="auto"/>
        <w:ind w:firstLine="709"/>
        <w:jc w:val="both"/>
        <w:rPr>
          <w:rFonts w:ascii="Times New Roman" w:eastAsia="Calibri" w:hAnsi="Times New Roman" w:cs="Times New Roman"/>
          <w:sz w:val="28"/>
          <w:szCs w:val="28"/>
          <w:lang w:eastAsia="ru-RU"/>
        </w:rPr>
      </w:pPr>
      <w:r w:rsidRPr="00FA6B27">
        <w:rPr>
          <w:rFonts w:ascii="Times New Roman" w:eastAsia="Calibri" w:hAnsi="Times New Roman" w:cs="Times New Roman"/>
          <w:sz w:val="28"/>
          <w:szCs w:val="28"/>
          <w:lang w:eastAsia="ru-RU"/>
        </w:rPr>
        <w:t>-Буторина М.В. «Волонтер к зиме готов!»;</w:t>
      </w:r>
    </w:p>
    <w:p w14:paraId="2D14DE4E" w14:textId="77777777" w:rsidR="002E4CD0" w:rsidRPr="00FA6B27" w:rsidRDefault="002E4CD0" w:rsidP="002E4CD0">
      <w:pPr>
        <w:spacing w:after="0" w:line="240" w:lineRule="auto"/>
        <w:ind w:firstLine="709"/>
        <w:jc w:val="both"/>
        <w:rPr>
          <w:rFonts w:ascii="Times New Roman" w:eastAsia="Calibri" w:hAnsi="Times New Roman" w:cs="Times New Roman"/>
          <w:sz w:val="28"/>
          <w:szCs w:val="28"/>
          <w:lang w:eastAsia="ru-RU"/>
        </w:rPr>
      </w:pPr>
      <w:r w:rsidRPr="00FA6B27">
        <w:rPr>
          <w:rFonts w:ascii="Times New Roman" w:eastAsia="Calibri" w:hAnsi="Times New Roman" w:cs="Times New Roman"/>
          <w:sz w:val="28"/>
          <w:szCs w:val="28"/>
          <w:lang w:eastAsia="ru-RU"/>
        </w:rPr>
        <w:t>-Новосилецкий А.Р. «Зона для досуга детей и молодежи «Точка сбора»;</w:t>
      </w:r>
    </w:p>
    <w:p w14:paraId="14A11B33" w14:textId="77777777" w:rsidR="002E4CD0" w:rsidRPr="00FA6B27" w:rsidRDefault="002E4CD0" w:rsidP="002E4CD0">
      <w:pPr>
        <w:spacing w:after="0" w:line="240" w:lineRule="auto"/>
        <w:ind w:firstLine="709"/>
        <w:jc w:val="both"/>
        <w:rPr>
          <w:rFonts w:ascii="Times New Roman" w:eastAsia="Calibri" w:hAnsi="Times New Roman" w:cs="Times New Roman"/>
          <w:sz w:val="28"/>
          <w:szCs w:val="28"/>
          <w:lang w:eastAsia="ru-RU"/>
        </w:rPr>
      </w:pPr>
      <w:r w:rsidRPr="00FA6B27">
        <w:rPr>
          <w:rFonts w:ascii="Times New Roman" w:eastAsia="Calibri" w:hAnsi="Times New Roman" w:cs="Times New Roman"/>
          <w:sz w:val="28"/>
          <w:szCs w:val="28"/>
          <w:lang w:eastAsia="ru-RU"/>
        </w:rPr>
        <w:t>-Филобок А.А. «Творческая школа 21 век»;</w:t>
      </w:r>
    </w:p>
    <w:p w14:paraId="039D243C" w14:textId="77777777" w:rsidR="002E4CD0" w:rsidRPr="00FA6B27" w:rsidRDefault="002E4CD0" w:rsidP="002E4CD0">
      <w:pPr>
        <w:spacing w:after="0" w:line="240" w:lineRule="auto"/>
        <w:ind w:firstLine="709"/>
        <w:jc w:val="both"/>
        <w:rPr>
          <w:rFonts w:ascii="Times New Roman" w:eastAsia="Calibri" w:hAnsi="Times New Roman" w:cs="Times New Roman"/>
          <w:sz w:val="28"/>
          <w:szCs w:val="28"/>
          <w:lang w:eastAsia="ru-RU"/>
        </w:rPr>
      </w:pPr>
      <w:r w:rsidRPr="00FA6B27">
        <w:rPr>
          <w:rFonts w:ascii="Times New Roman" w:eastAsia="Calibri" w:hAnsi="Times New Roman" w:cs="Times New Roman"/>
          <w:sz w:val="28"/>
          <w:szCs w:val="28"/>
          <w:lang w:eastAsia="ru-RU"/>
        </w:rPr>
        <w:t>-Рябова Д.А. «И у тебя будет праздник»;</w:t>
      </w:r>
    </w:p>
    <w:p w14:paraId="3E83C7D2" w14:textId="77777777" w:rsidR="002E4CD0" w:rsidRPr="00FA6B27" w:rsidRDefault="002E4CD0" w:rsidP="002E4CD0">
      <w:pPr>
        <w:spacing w:after="0" w:line="240" w:lineRule="auto"/>
        <w:ind w:firstLine="709"/>
        <w:jc w:val="both"/>
        <w:rPr>
          <w:rFonts w:ascii="Times New Roman" w:eastAsia="Calibri" w:hAnsi="Times New Roman" w:cs="Times New Roman"/>
          <w:sz w:val="28"/>
          <w:szCs w:val="28"/>
          <w:lang w:eastAsia="ru-RU"/>
        </w:rPr>
      </w:pPr>
      <w:r w:rsidRPr="00FA6B27">
        <w:rPr>
          <w:rFonts w:ascii="Times New Roman" w:eastAsia="Calibri" w:hAnsi="Times New Roman" w:cs="Times New Roman"/>
          <w:sz w:val="28"/>
          <w:szCs w:val="28"/>
          <w:lang w:eastAsia="ru-RU"/>
        </w:rPr>
        <w:t>-Тимкин Е.Л. «Батарейка!»;</w:t>
      </w:r>
    </w:p>
    <w:p w14:paraId="60959BB4" w14:textId="77777777" w:rsidR="002E4CD0" w:rsidRPr="00FA6B27" w:rsidRDefault="002E4CD0" w:rsidP="002E4CD0">
      <w:pPr>
        <w:spacing w:after="0" w:line="240" w:lineRule="auto"/>
        <w:ind w:firstLine="709"/>
        <w:jc w:val="both"/>
        <w:rPr>
          <w:rFonts w:ascii="Times New Roman" w:eastAsia="Calibri" w:hAnsi="Times New Roman" w:cs="Times New Roman"/>
          <w:sz w:val="28"/>
          <w:szCs w:val="28"/>
          <w:lang w:eastAsia="ru-RU"/>
        </w:rPr>
      </w:pPr>
      <w:r w:rsidRPr="00FA6B27">
        <w:rPr>
          <w:rFonts w:ascii="Times New Roman" w:eastAsia="Calibri" w:hAnsi="Times New Roman" w:cs="Times New Roman"/>
          <w:sz w:val="28"/>
          <w:szCs w:val="28"/>
          <w:lang w:eastAsia="ru-RU"/>
        </w:rPr>
        <w:t>-Куркина О.В. «Родители и дети против конфликтов».</w:t>
      </w:r>
    </w:p>
    <w:p w14:paraId="66832F1E" w14:textId="77777777" w:rsidR="002E4CD0" w:rsidRPr="00FA6B27" w:rsidRDefault="002E4CD0" w:rsidP="002E4CD0">
      <w:pPr>
        <w:spacing w:after="0" w:line="240" w:lineRule="auto"/>
        <w:ind w:firstLine="709"/>
        <w:jc w:val="both"/>
        <w:rPr>
          <w:rFonts w:ascii="Times New Roman" w:eastAsia="Times New Roman" w:hAnsi="Times New Roman" w:cs="Times New Roman"/>
          <w:sz w:val="28"/>
          <w:szCs w:val="28"/>
          <w:lang w:eastAsia="ru-RU"/>
        </w:rPr>
      </w:pPr>
      <w:r w:rsidRPr="00FA6B27">
        <w:rPr>
          <w:rFonts w:ascii="Times New Roman" w:eastAsia="Times New Roman" w:hAnsi="Times New Roman" w:cs="Times New Roman"/>
          <w:sz w:val="28"/>
          <w:szCs w:val="28"/>
          <w:lang w:eastAsia="ru-RU"/>
        </w:rPr>
        <w:t xml:space="preserve">По результатам отбора на присуждение Премии Губернатора 4 нефтеюганца определены победителями в номинациях: </w:t>
      </w:r>
    </w:p>
    <w:p w14:paraId="51B36CDC" w14:textId="77777777" w:rsidR="002E4CD0" w:rsidRPr="00FA6B27" w:rsidRDefault="002E4CD0" w:rsidP="002E4CD0">
      <w:pPr>
        <w:spacing w:after="0" w:line="240" w:lineRule="auto"/>
        <w:ind w:firstLine="709"/>
        <w:jc w:val="both"/>
        <w:rPr>
          <w:rFonts w:ascii="Times New Roman" w:eastAsia="Times New Roman" w:hAnsi="Times New Roman" w:cs="Times New Roman"/>
          <w:sz w:val="28"/>
          <w:szCs w:val="28"/>
          <w:lang w:eastAsia="ru-RU"/>
        </w:rPr>
      </w:pPr>
      <w:r w:rsidRPr="00FA6B27">
        <w:rPr>
          <w:rFonts w:ascii="Times New Roman" w:eastAsia="Times New Roman" w:hAnsi="Times New Roman" w:cs="Times New Roman"/>
          <w:sz w:val="28"/>
          <w:szCs w:val="28"/>
          <w:lang w:eastAsia="ru-RU"/>
        </w:rPr>
        <w:t>-в области развития медиа пространства и информатизации – 2 чел. (Маркина В.А., Кузнецова В.А.);</w:t>
      </w:r>
    </w:p>
    <w:p w14:paraId="6B642164" w14:textId="77777777" w:rsidR="002E4CD0" w:rsidRPr="00FA6B27" w:rsidRDefault="002E4CD0" w:rsidP="002E4CD0">
      <w:pPr>
        <w:spacing w:after="0" w:line="240" w:lineRule="auto"/>
        <w:ind w:firstLine="709"/>
        <w:jc w:val="both"/>
        <w:rPr>
          <w:rFonts w:ascii="Times New Roman" w:eastAsia="Times New Roman" w:hAnsi="Times New Roman" w:cs="Times New Roman"/>
          <w:sz w:val="28"/>
          <w:szCs w:val="28"/>
          <w:lang w:eastAsia="ru-RU"/>
        </w:rPr>
      </w:pPr>
      <w:r w:rsidRPr="00FA6B27">
        <w:rPr>
          <w:rFonts w:ascii="Times New Roman" w:eastAsia="Times New Roman" w:hAnsi="Times New Roman" w:cs="Times New Roman"/>
          <w:sz w:val="28"/>
          <w:szCs w:val="28"/>
          <w:lang w:eastAsia="ru-RU"/>
        </w:rPr>
        <w:t>-в добровольческой и волонтерской деятельности – 1 чел. (Овсепян В.С.);</w:t>
      </w:r>
    </w:p>
    <w:p w14:paraId="7B61E1A0" w14:textId="77777777" w:rsidR="002E4CD0" w:rsidRPr="002E4CD0" w:rsidRDefault="002E4CD0" w:rsidP="002E4CD0">
      <w:pPr>
        <w:spacing w:after="0" w:line="240" w:lineRule="auto"/>
        <w:ind w:firstLine="709"/>
        <w:jc w:val="both"/>
        <w:rPr>
          <w:rFonts w:ascii="Times New Roman" w:eastAsia="Calibri" w:hAnsi="Times New Roman" w:cs="Times New Roman"/>
          <w:sz w:val="28"/>
          <w:szCs w:val="28"/>
        </w:rPr>
      </w:pPr>
      <w:r w:rsidRPr="00FA6B27">
        <w:rPr>
          <w:rFonts w:ascii="Times New Roman" w:eastAsia="Times New Roman" w:hAnsi="Times New Roman" w:cs="Times New Roman"/>
          <w:sz w:val="28"/>
          <w:szCs w:val="28"/>
          <w:lang w:eastAsia="ru-RU"/>
        </w:rPr>
        <w:t>-в области общественной деятельности – 1 чел. (Старкова С.Н.).</w:t>
      </w:r>
    </w:p>
    <w:p w14:paraId="5FC65722" w14:textId="77777777" w:rsidR="00517BBE" w:rsidRPr="00C75AD6" w:rsidRDefault="00517BBE" w:rsidP="00517BBE">
      <w:pPr>
        <w:spacing w:after="0" w:line="240" w:lineRule="auto"/>
        <w:ind w:firstLine="708"/>
        <w:jc w:val="both"/>
        <w:rPr>
          <w:rFonts w:ascii="Times New Roman" w:eastAsia="Calibri" w:hAnsi="Times New Roman" w:cs="Times New Roman"/>
          <w:sz w:val="28"/>
          <w:szCs w:val="28"/>
          <w:shd w:val="clear" w:color="auto" w:fill="FFFFFF"/>
        </w:rPr>
      </w:pPr>
      <w:r w:rsidRPr="00C75AD6">
        <w:rPr>
          <w:rFonts w:ascii="Times New Roman" w:eastAsia="Calibri" w:hAnsi="Times New Roman" w:cs="Times New Roman"/>
          <w:sz w:val="28"/>
          <w:szCs w:val="28"/>
        </w:rPr>
        <w:t xml:space="preserve">В 2022 на территории города Нефтеюганска при поддержке </w:t>
      </w:r>
      <w:r w:rsidRPr="00C75AD6">
        <w:rPr>
          <w:rFonts w:ascii="Times New Roman" w:eastAsia="Calibri" w:hAnsi="Times New Roman" w:cs="Times New Roman"/>
          <w:sz w:val="28"/>
          <w:szCs w:val="28"/>
          <w:shd w:val="clear" w:color="auto" w:fill="FFFFFF"/>
        </w:rPr>
        <w:t>региональной спортивной общественной организации Ханты-Мансийского автономного округа-Югры «Федерация хоккея»</w:t>
      </w:r>
      <w:r w:rsidRPr="00C75AD6">
        <w:rPr>
          <w:rFonts w:ascii="Times New Roman" w:eastAsia="Calibri" w:hAnsi="Times New Roman" w:cs="Times New Roman"/>
          <w:sz w:val="28"/>
          <w:szCs w:val="28"/>
        </w:rPr>
        <w:t xml:space="preserve"> реализуется проект «Мы вместе» </w:t>
      </w:r>
      <w:r w:rsidRPr="00C75AD6">
        <w:rPr>
          <w:rFonts w:ascii="Times New Roman" w:eastAsia="Calibri" w:hAnsi="Times New Roman" w:cs="Times New Roman"/>
          <w:sz w:val="28"/>
          <w:szCs w:val="28"/>
          <w:shd w:val="clear" w:color="auto" w:fill="FFFFFF"/>
        </w:rPr>
        <w:t>развитие адаптивного хоккея на территории города Нефтеюганска</w:t>
      </w:r>
      <w:r w:rsidRPr="00C75AD6">
        <w:rPr>
          <w:rFonts w:ascii="Times New Roman" w:eastAsia="Calibri" w:hAnsi="Times New Roman" w:cs="Times New Roman"/>
          <w:sz w:val="28"/>
          <w:szCs w:val="28"/>
        </w:rPr>
        <w:t xml:space="preserve"> «Следж хоккей».</w:t>
      </w:r>
      <w:r w:rsidRPr="00C75AD6">
        <w:rPr>
          <w:rFonts w:ascii="Arial" w:eastAsia="Calibri" w:hAnsi="Arial" w:cs="Arial"/>
          <w:bCs/>
          <w:sz w:val="21"/>
          <w:szCs w:val="21"/>
          <w:shd w:val="clear" w:color="auto" w:fill="FFFFFF"/>
        </w:rPr>
        <w:t xml:space="preserve"> </w:t>
      </w:r>
      <w:r w:rsidRPr="00C75AD6">
        <w:rPr>
          <w:rFonts w:ascii="Times New Roman" w:eastAsia="Calibri" w:hAnsi="Times New Roman" w:cs="Times New Roman"/>
          <w:bCs/>
          <w:sz w:val="28"/>
          <w:szCs w:val="28"/>
          <w:shd w:val="clear" w:color="auto" w:fill="FFFFFF"/>
        </w:rPr>
        <w:t xml:space="preserve">Сроки реализации проекта с </w:t>
      </w:r>
      <w:r w:rsidRPr="00C75AD6">
        <w:rPr>
          <w:rFonts w:ascii="Times New Roman" w:eastAsia="Calibri" w:hAnsi="Times New Roman" w:cs="Times New Roman"/>
          <w:sz w:val="28"/>
          <w:szCs w:val="28"/>
          <w:shd w:val="clear" w:color="auto" w:fill="FFFFFF"/>
        </w:rPr>
        <w:t>01.03.2022 - 30.06.2023 года.</w:t>
      </w:r>
      <w:r w:rsidRPr="00C75AD6">
        <w:rPr>
          <w:rFonts w:ascii="Times New Roman" w:eastAsia="Calibri" w:hAnsi="Times New Roman" w:cs="Times New Roman"/>
          <w:sz w:val="28"/>
          <w:szCs w:val="28"/>
        </w:rPr>
        <w:t xml:space="preserve"> </w:t>
      </w:r>
      <w:r w:rsidRPr="00C75AD6">
        <w:rPr>
          <w:rFonts w:ascii="Times New Roman" w:eastAsia="Calibri" w:hAnsi="Times New Roman" w:cs="Times New Roman"/>
          <w:sz w:val="28"/>
          <w:szCs w:val="28"/>
          <w:shd w:val="clear" w:color="auto" w:fill="FFFFFF"/>
        </w:rPr>
        <w:t xml:space="preserve">Созданы команды «Нефтеюганские Медведи» следж-хоккей для детей с поражением опорно-двигательного аппарата и «Нефтеюганские Медведи» спец.хоккей для детей с ОВЗ и ментальными нарушениями для физкультурно-оздоровительных занятий на льду. Группу специального хоккея посещают 15 детей, следж-хоккея 5 детей. </w:t>
      </w:r>
    </w:p>
    <w:p w14:paraId="5709A0BF" w14:textId="1017AE03" w:rsidR="00517BBE" w:rsidRPr="00C75AD6" w:rsidRDefault="00517BBE" w:rsidP="00517BBE">
      <w:pPr>
        <w:spacing w:after="0" w:line="240" w:lineRule="auto"/>
        <w:ind w:firstLine="708"/>
        <w:jc w:val="both"/>
        <w:rPr>
          <w:rFonts w:ascii="Times New Roman" w:eastAsia="Calibri" w:hAnsi="Times New Roman" w:cs="Times New Roman"/>
          <w:sz w:val="28"/>
          <w:szCs w:val="28"/>
        </w:rPr>
      </w:pPr>
      <w:r w:rsidRPr="00C75AD6">
        <w:rPr>
          <w:rFonts w:ascii="Times New Roman" w:eastAsia="Calibri" w:hAnsi="Times New Roman" w:cs="Times New Roman"/>
          <w:sz w:val="28"/>
          <w:szCs w:val="28"/>
        </w:rPr>
        <w:t xml:space="preserve">В 2022 году муниципальным бюджетным учреждением центр физической культуры и спорта «Жемчужина Югры» заключено соглашение о сотрудничестве с </w:t>
      </w:r>
      <w:r w:rsidRPr="00C75AD6">
        <w:rPr>
          <w:rFonts w:ascii="Times New Roman" w:eastAsia="Calibri" w:hAnsi="Times New Roman" w:cs="Times New Roman"/>
          <w:sz w:val="28"/>
          <w:szCs w:val="28"/>
          <w:shd w:val="clear" w:color="auto" w:fill="FFFFFF"/>
        </w:rPr>
        <w:t>Бюджетным учреждением Ханты-Мансийского автономного округа – Югры «Центр адаптивного спорта Югры»,</w:t>
      </w:r>
      <w:r w:rsidRPr="00C75AD6">
        <w:rPr>
          <w:rFonts w:ascii="Times New Roman" w:eastAsia="Calibri" w:hAnsi="Times New Roman" w:cs="Times New Roman"/>
          <w:sz w:val="28"/>
          <w:szCs w:val="28"/>
        </w:rPr>
        <w:t xml:space="preserve"> в рамках которого реализуется программа физкультурно-оздоровительной направленности посредствам хоккеем-следж «Наши сани едут сами». На безвозмездной основе передано необходимое оборудование </w:t>
      </w:r>
      <w:r w:rsidRPr="00C75AD6">
        <w:rPr>
          <w:rFonts w:ascii="Times New Roman" w:eastAsia="Times New Roman" w:hAnsi="Times New Roman" w:cs="Times New Roman"/>
          <w:color w:val="000000"/>
          <w:sz w:val="28"/>
          <w:szCs w:val="28"/>
        </w:rPr>
        <w:t>и спортивный инвентарь (тренировочные сани, клюшки, экипировку).</w:t>
      </w:r>
      <w:r w:rsidRPr="00C75AD6">
        <w:rPr>
          <w:rFonts w:ascii="Times New Roman" w:eastAsia="Calibri" w:hAnsi="Times New Roman" w:cs="Times New Roman"/>
          <w:sz w:val="28"/>
          <w:szCs w:val="28"/>
          <w:shd w:val="clear" w:color="auto" w:fill="FFFFFF"/>
        </w:rPr>
        <w:t xml:space="preserve"> Группу следж-хоккея посещают 4 ребенка с поражением опорно-двигательного аппарата.</w:t>
      </w:r>
    </w:p>
    <w:p w14:paraId="6432A17F" w14:textId="39139699" w:rsidR="00B57FA9" w:rsidRDefault="00B57FA9" w:rsidP="00326CA0">
      <w:pPr>
        <w:widowControl w:val="0"/>
        <w:shd w:val="clear" w:color="auto" w:fill="FFFFFF"/>
        <w:spacing w:after="0" w:line="240" w:lineRule="auto"/>
        <w:ind w:firstLine="708"/>
        <w:jc w:val="both"/>
        <w:rPr>
          <w:rFonts w:ascii="Times New Roman" w:eastAsia="Times New Roman" w:hAnsi="Times New Roman" w:cs="Times New Roman"/>
          <w:sz w:val="28"/>
          <w:szCs w:val="28"/>
          <w:highlight w:val="yellow"/>
          <w:lang w:eastAsia="ru-RU"/>
        </w:rPr>
      </w:pPr>
    </w:p>
    <w:p w14:paraId="3F85383C" w14:textId="1F674A32" w:rsidR="001F4409" w:rsidRDefault="001F4409" w:rsidP="00326CA0">
      <w:pPr>
        <w:widowControl w:val="0"/>
        <w:shd w:val="clear" w:color="auto" w:fill="FFFFFF"/>
        <w:spacing w:after="0" w:line="240" w:lineRule="auto"/>
        <w:ind w:firstLine="708"/>
        <w:jc w:val="both"/>
        <w:rPr>
          <w:rFonts w:ascii="Times New Roman" w:eastAsia="Times New Roman" w:hAnsi="Times New Roman" w:cs="Times New Roman"/>
          <w:sz w:val="28"/>
          <w:szCs w:val="28"/>
          <w:highlight w:val="yellow"/>
          <w:lang w:eastAsia="ru-RU"/>
        </w:rPr>
      </w:pPr>
    </w:p>
    <w:p w14:paraId="589628EB" w14:textId="77777777" w:rsidR="001F4409" w:rsidRDefault="001F4409" w:rsidP="00326CA0">
      <w:pPr>
        <w:widowControl w:val="0"/>
        <w:shd w:val="clear" w:color="auto" w:fill="FFFFFF"/>
        <w:spacing w:after="0" w:line="240" w:lineRule="auto"/>
        <w:ind w:firstLine="708"/>
        <w:jc w:val="both"/>
        <w:rPr>
          <w:rFonts w:ascii="Times New Roman" w:eastAsia="Times New Roman" w:hAnsi="Times New Roman" w:cs="Times New Roman"/>
          <w:sz w:val="28"/>
          <w:szCs w:val="28"/>
          <w:highlight w:val="yellow"/>
          <w:lang w:eastAsia="ru-RU"/>
        </w:rPr>
      </w:pPr>
    </w:p>
    <w:p w14:paraId="056A6C3E" w14:textId="0CAE6FB3" w:rsidR="00201250" w:rsidRPr="003912BE" w:rsidRDefault="00201250" w:rsidP="003912BE">
      <w:pPr>
        <w:pStyle w:val="a8"/>
        <w:widowControl w:val="0"/>
        <w:numPr>
          <w:ilvl w:val="0"/>
          <w:numId w:val="47"/>
        </w:numPr>
        <w:shd w:val="clear" w:color="auto" w:fill="FFFFFF"/>
        <w:rPr>
          <w:rFonts w:ascii="Times New Roman" w:hAnsi="Times New Roman"/>
          <w:sz w:val="28"/>
          <w:szCs w:val="28"/>
        </w:rPr>
      </w:pPr>
      <w:r w:rsidRPr="003912BE">
        <w:rPr>
          <w:rFonts w:ascii="Times New Roman" w:hAnsi="Times New Roman"/>
          <w:sz w:val="28"/>
          <w:szCs w:val="28"/>
        </w:rPr>
        <w:t>Об участии общественности муниципалитета в подготовке и принятии значимых для муниципалитета решениях</w:t>
      </w:r>
    </w:p>
    <w:p w14:paraId="22F1608E" w14:textId="14191A93" w:rsidR="00BD16EC" w:rsidRPr="004E3D51" w:rsidRDefault="00BD16EC" w:rsidP="00BD16EC">
      <w:pPr>
        <w:suppressAutoHyphens/>
        <w:spacing w:after="0" w:line="240" w:lineRule="auto"/>
        <w:ind w:firstLine="709"/>
        <w:jc w:val="both"/>
        <w:rPr>
          <w:rFonts w:ascii="Times New Roman" w:eastAsia="Times New Roman" w:hAnsi="Times New Roman" w:cs="Times New Roman"/>
          <w:sz w:val="28"/>
          <w:szCs w:val="28"/>
          <w:lang w:eastAsia="ru-RU"/>
        </w:rPr>
      </w:pPr>
      <w:r w:rsidRPr="00827BB5">
        <w:rPr>
          <w:rFonts w:ascii="Times New Roman" w:eastAsia="Times New Roman" w:hAnsi="Times New Roman" w:cs="Times New Roman"/>
          <w:sz w:val="28"/>
          <w:szCs w:val="28"/>
          <w:lang w:eastAsia="ru-RU"/>
        </w:rPr>
        <w:t>В 2022 году в соответствии с постановлением главы</w:t>
      </w:r>
      <w:r w:rsidRPr="004E3D51">
        <w:rPr>
          <w:rFonts w:ascii="Times New Roman" w:eastAsia="Times New Roman" w:hAnsi="Times New Roman" w:cs="Times New Roman"/>
          <w:sz w:val="28"/>
          <w:szCs w:val="28"/>
          <w:lang w:eastAsia="ru-RU"/>
        </w:rPr>
        <w:t xml:space="preserve"> города Нефтеюганска от 15.02.20222 № 9 «Об утверждении положения об Общественном совете города Нефтеюганска» сформирован новый состав Общественного совета в количестве 32 членов. В состав совета вошли представители общественных организаций города, члены Общественной палаты Югры, представитель Общественного совета по физической культуре и спору при комитете физической культуры и спорта администрации города, активные жители города. </w:t>
      </w:r>
    </w:p>
    <w:p w14:paraId="2111E986" w14:textId="1CBDB1F0" w:rsidR="00BD16EC" w:rsidRPr="004E3D51" w:rsidRDefault="00BD16EC" w:rsidP="00BD16EC">
      <w:pPr>
        <w:spacing w:after="0" w:line="240" w:lineRule="auto"/>
        <w:ind w:firstLine="709"/>
        <w:jc w:val="both"/>
        <w:rPr>
          <w:rFonts w:ascii="Times New Roman" w:eastAsia="Times New Roman" w:hAnsi="Times New Roman" w:cs="Times New Roman"/>
          <w:sz w:val="28"/>
          <w:szCs w:val="28"/>
          <w:lang w:eastAsia="ru-RU"/>
        </w:rPr>
      </w:pPr>
      <w:r w:rsidRPr="004E3D51">
        <w:rPr>
          <w:rFonts w:ascii="Times New Roman" w:eastAsia="Times New Roman" w:hAnsi="Times New Roman" w:cs="Times New Roman"/>
          <w:sz w:val="28"/>
          <w:szCs w:val="28"/>
          <w:lang w:eastAsia="ru-RU"/>
        </w:rPr>
        <w:t>В течение года проведено 9 заседаний президиума и 9</w:t>
      </w:r>
      <w:r w:rsidR="004E3D51" w:rsidRPr="004E3D51">
        <w:rPr>
          <w:rFonts w:ascii="Times New Roman" w:eastAsia="Times New Roman" w:hAnsi="Times New Roman" w:cs="Times New Roman"/>
          <w:sz w:val="28"/>
          <w:szCs w:val="28"/>
          <w:lang w:eastAsia="ru-RU"/>
        </w:rPr>
        <w:t xml:space="preserve"> </w:t>
      </w:r>
      <w:r w:rsidRPr="004E3D51">
        <w:rPr>
          <w:rFonts w:ascii="Times New Roman" w:eastAsia="Times New Roman" w:hAnsi="Times New Roman" w:cs="Times New Roman"/>
          <w:sz w:val="28"/>
          <w:szCs w:val="28"/>
          <w:lang w:eastAsia="ru-RU"/>
        </w:rPr>
        <w:t>заседаний Общественного совета, рассмотрено более 30 наиболее значимых вопросов, в том числе:</w:t>
      </w:r>
    </w:p>
    <w:p w14:paraId="47388D86" w14:textId="77777777" w:rsidR="00BD16EC" w:rsidRPr="004E3D51" w:rsidRDefault="00BD16EC" w:rsidP="00BD16EC">
      <w:pPr>
        <w:spacing w:after="0" w:line="240" w:lineRule="auto"/>
        <w:ind w:firstLine="709"/>
        <w:jc w:val="both"/>
        <w:rPr>
          <w:rFonts w:ascii="Times New Roman" w:hAnsi="Times New Roman" w:cs="Times New Roman"/>
          <w:sz w:val="28"/>
          <w:szCs w:val="28"/>
        </w:rPr>
      </w:pPr>
      <w:r w:rsidRPr="004E3D51">
        <w:rPr>
          <w:rFonts w:ascii="Times New Roman" w:hAnsi="Times New Roman" w:cs="Times New Roman"/>
          <w:sz w:val="28"/>
          <w:szCs w:val="28"/>
        </w:rPr>
        <w:t>-об избрании председателя, заместителя председателя, секретаря Общественного совета, президиума совета;</w:t>
      </w:r>
    </w:p>
    <w:p w14:paraId="5F9A3155" w14:textId="77777777" w:rsidR="00BD16EC" w:rsidRPr="004E3D51" w:rsidRDefault="00BD16EC" w:rsidP="00BD16EC">
      <w:pPr>
        <w:spacing w:after="0" w:line="240" w:lineRule="auto"/>
        <w:ind w:firstLine="709"/>
        <w:jc w:val="both"/>
        <w:rPr>
          <w:rFonts w:ascii="Times New Roman" w:eastAsia="Times New Roman" w:hAnsi="Times New Roman" w:cs="Times New Roman"/>
          <w:sz w:val="28"/>
          <w:szCs w:val="28"/>
          <w:lang w:eastAsia="ru-RU"/>
        </w:rPr>
      </w:pPr>
      <w:r w:rsidRPr="004E3D51">
        <w:rPr>
          <w:rFonts w:ascii="Times New Roman" w:eastAsia="Times New Roman" w:hAnsi="Times New Roman" w:cs="Times New Roman"/>
          <w:sz w:val="28"/>
          <w:szCs w:val="28"/>
          <w:lang w:eastAsia="ru-RU"/>
        </w:rPr>
        <w:t>-о создании комиссий Общественного контроля при Общественном совете города Нефтеюганска;</w:t>
      </w:r>
    </w:p>
    <w:p w14:paraId="39637A0C" w14:textId="77777777" w:rsidR="00BD16EC" w:rsidRPr="004E3D51" w:rsidRDefault="00BD16EC" w:rsidP="00BD16EC">
      <w:pPr>
        <w:spacing w:after="0" w:line="240" w:lineRule="auto"/>
        <w:ind w:firstLine="709"/>
        <w:jc w:val="both"/>
        <w:rPr>
          <w:rFonts w:ascii="Times New Roman" w:eastAsia="Times New Roman" w:hAnsi="Times New Roman" w:cs="Times New Roman"/>
          <w:sz w:val="28"/>
          <w:szCs w:val="28"/>
          <w:lang w:eastAsia="ru-RU"/>
        </w:rPr>
      </w:pPr>
      <w:r w:rsidRPr="004E3D51">
        <w:rPr>
          <w:rFonts w:ascii="Times New Roman" w:eastAsia="Times New Roman" w:hAnsi="Times New Roman" w:cs="Times New Roman"/>
          <w:sz w:val="28"/>
          <w:szCs w:val="28"/>
          <w:lang w:eastAsia="ru-RU"/>
        </w:rPr>
        <w:t>-об образовании комиссии по общественному контролю в сфере защиты прав потребителей при Общественном совете города Нефтеюганска;</w:t>
      </w:r>
    </w:p>
    <w:p w14:paraId="384DF4FA" w14:textId="77777777" w:rsidR="00BD16EC" w:rsidRPr="004E3D51" w:rsidRDefault="00BD16EC" w:rsidP="00BD16EC">
      <w:pPr>
        <w:spacing w:after="0" w:line="240" w:lineRule="auto"/>
        <w:ind w:firstLine="709"/>
        <w:jc w:val="both"/>
        <w:rPr>
          <w:rFonts w:ascii="Times New Roman" w:eastAsia="Times New Roman" w:hAnsi="Times New Roman" w:cs="Times New Roman"/>
          <w:sz w:val="28"/>
          <w:szCs w:val="28"/>
          <w:lang w:eastAsia="ru-RU"/>
        </w:rPr>
      </w:pPr>
      <w:r w:rsidRPr="004E3D51">
        <w:rPr>
          <w:rFonts w:ascii="Times New Roman" w:eastAsia="Times New Roman" w:hAnsi="Times New Roman" w:cs="Times New Roman"/>
          <w:sz w:val="28"/>
          <w:szCs w:val="28"/>
          <w:lang w:eastAsia="ru-RU"/>
        </w:rPr>
        <w:t>-о принятии Кодекса этики члена Общественного совета города Нефтеюганска;</w:t>
      </w:r>
    </w:p>
    <w:p w14:paraId="42834A9E" w14:textId="77777777" w:rsidR="00BD16EC" w:rsidRPr="004E3D51" w:rsidRDefault="00BD16EC" w:rsidP="00BD16EC">
      <w:pPr>
        <w:spacing w:after="0" w:line="240" w:lineRule="auto"/>
        <w:ind w:firstLine="709"/>
        <w:jc w:val="both"/>
        <w:rPr>
          <w:rFonts w:ascii="Times New Roman" w:hAnsi="Times New Roman" w:cs="Times New Roman"/>
          <w:sz w:val="28"/>
          <w:szCs w:val="28"/>
        </w:rPr>
      </w:pPr>
      <w:r w:rsidRPr="004E3D51">
        <w:rPr>
          <w:rFonts w:ascii="Times New Roman" w:eastAsia="Times New Roman" w:hAnsi="Times New Roman" w:cs="Times New Roman"/>
          <w:sz w:val="28"/>
          <w:szCs w:val="28"/>
          <w:lang w:eastAsia="ru-RU"/>
        </w:rPr>
        <w:t>-развитие и поддержка добровольческих инициатив на территории города Нефтеюганска;</w:t>
      </w:r>
    </w:p>
    <w:p w14:paraId="41D273E1" w14:textId="77777777" w:rsidR="00BD16EC" w:rsidRPr="004E3D51" w:rsidRDefault="00BD16EC" w:rsidP="00BD16EC">
      <w:pPr>
        <w:spacing w:after="0" w:line="240" w:lineRule="auto"/>
        <w:ind w:firstLine="709"/>
        <w:jc w:val="both"/>
        <w:rPr>
          <w:rFonts w:ascii="Times New Roman" w:hAnsi="Times New Roman" w:cs="Times New Roman"/>
          <w:sz w:val="28"/>
          <w:szCs w:val="28"/>
        </w:rPr>
      </w:pPr>
      <w:r w:rsidRPr="004E3D51">
        <w:rPr>
          <w:rFonts w:ascii="Times New Roman" w:hAnsi="Times New Roman" w:cs="Times New Roman"/>
          <w:sz w:val="28"/>
          <w:szCs w:val="28"/>
        </w:rPr>
        <w:t>-о проектах программ профилактики рисков причинения вреда                           (ущерба) охраняемым законом ценностям на 2023 год по муниципальному земельному контролю в городе Нефтеюганске, по муниципальному жилищному контролю в городе Нефтеюганске, по муниципальному лесному контролю в городе Нефтеюганске, по муниципальному контролю на автомобильном транспорте, городском наземном электрическом транспорте и в дорожном хозяйстве города Нефтеюганска;</w:t>
      </w:r>
    </w:p>
    <w:p w14:paraId="41B44878" w14:textId="77777777" w:rsidR="00BD16EC" w:rsidRPr="004E3D51" w:rsidRDefault="00BD16EC" w:rsidP="00BD16EC">
      <w:pPr>
        <w:spacing w:after="0" w:line="240" w:lineRule="auto"/>
        <w:ind w:firstLine="709"/>
        <w:jc w:val="both"/>
        <w:rPr>
          <w:rFonts w:ascii="Times New Roman" w:hAnsi="Times New Roman" w:cs="Times New Roman"/>
          <w:sz w:val="28"/>
          <w:szCs w:val="28"/>
        </w:rPr>
      </w:pPr>
      <w:r w:rsidRPr="004E3D51">
        <w:rPr>
          <w:rFonts w:ascii="Times New Roman" w:hAnsi="Times New Roman" w:cs="Times New Roman"/>
          <w:sz w:val="28"/>
          <w:szCs w:val="28"/>
        </w:rPr>
        <w:t>-обсуждение итогов общественного контроля по проведению ремонта памятников культурного наследия в городе Нефтеюганске в 2022 году;</w:t>
      </w:r>
    </w:p>
    <w:p w14:paraId="3C4CF33E" w14:textId="1908A404" w:rsidR="00BD16EC" w:rsidRPr="004E3D51" w:rsidRDefault="00BD16EC" w:rsidP="00BD16EC">
      <w:pPr>
        <w:spacing w:after="0" w:line="240" w:lineRule="auto"/>
        <w:ind w:firstLine="709"/>
        <w:jc w:val="both"/>
        <w:rPr>
          <w:rFonts w:ascii="Times New Roman" w:hAnsi="Times New Roman" w:cs="Times New Roman"/>
          <w:sz w:val="28"/>
          <w:szCs w:val="28"/>
        </w:rPr>
      </w:pPr>
      <w:r w:rsidRPr="004E3D51">
        <w:rPr>
          <w:rFonts w:ascii="Times New Roman" w:hAnsi="Times New Roman" w:cs="Times New Roman"/>
          <w:sz w:val="28"/>
          <w:szCs w:val="28"/>
        </w:rPr>
        <w:t xml:space="preserve">- </w:t>
      </w:r>
      <w:r w:rsidR="00CE43E5">
        <w:rPr>
          <w:rFonts w:ascii="Times New Roman" w:hAnsi="Times New Roman" w:cs="Times New Roman"/>
          <w:sz w:val="28"/>
          <w:szCs w:val="28"/>
        </w:rPr>
        <w:t xml:space="preserve">о </w:t>
      </w:r>
      <w:r w:rsidRPr="004E3D51">
        <w:rPr>
          <w:rFonts w:ascii="Times New Roman" w:hAnsi="Times New Roman" w:cs="Times New Roman"/>
          <w:sz w:val="28"/>
          <w:szCs w:val="28"/>
        </w:rPr>
        <w:t>подготов</w:t>
      </w:r>
      <w:r w:rsidR="00CE43E5">
        <w:rPr>
          <w:rFonts w:ascii="Times New Roman" w:hAnsi="Times New Roman" w:cs="Times New Roman"/>
          <w:sz w:val="28"/>
          <w:szCs w:val="28"/>
        </w:rPr>
        <w:t>ке</w:t>
      </w:r>
      <w:r w:rsidRPr="004E3D51">
        <w:rPr>
          <w:rFonts w:ascii="Times New Roman" w:hAnsi="Times New Roman" w:cs="Times New Roman"/>
          <w:sz w:val="28"/>
          <w:szCs w:val="28"/>
        </w:rPr>
        <w:t xml:space="preserve"> проект</w:t>
      </w:r>
      <w:r w:rsidR="00CE43E5">
        <w:rPr>
          <w:rFonts w:ascii="Times New Roman" w:hAnsi="Times New Roman" w:cs="Times New Roman"/>
          <w:sz w:val="28"/>
          <w:szCs w:val="28"/>
        </w:rPr>
        <w:t>а</w:t>
      </w:r>
      <w:r w:rsidRPr="004E3D51">
        <w:rPr>
          <w:rFonts w:ascii="Times New Roman" w:hAnsi="Times New Roman" w:cs="Times New Roman"/>
          <w:sz w:val="28"/>
          <w:szCs w:val="28"/>
        </w:rPr>
        <w:t xml:space="preserve"> обращения в поддержку специальной военной операции;</w:t>
      </w:r>
    </w:p>
    <w:p w14:paraId="6F1C6E95" w14:textId="77777777" w:rsidR="00BD16EC" w:rsidRPr="004E3D51" w:rsidRDefault="00BD16EC" w:rsidP="00BD16EC">
      <w:pPr>
        <w:spacing w:after="0" w:line="240" w:lineRule="auto"/>
        <w:ind w:firstLine="709"/>
        <w:jc w:val="both"/>
        <w:rPr>
          <w:rFonts w:ascii="Times New Roman" w:hAnsi="Times New Roman" w:cs="Times New Roman"/>
          <w:sz w:val="28"/>
          <w:szCs w:val="28"/>
        </w:rPr>
      </w:pPr>
      <w:r w:rsidRPr="004E3D51">
        <w:rPr>
          <w:rFonts w:ascii="Times New Roman" w:hAnsi="Times New Roman" w:cs="Times New Roman"/>
          <w:sz w:val="28"/>
          <w:szCs w:val="28"/>
        </w:rPr>
        <w:t>-об обращении АНО «Счастье есть» о неудовлетворительном оказании медицинских услуг детям с ОВЗ в городе Нефтеюганске;</w:t>
      </w:r>
    </w:p>
    <w:p w14:paraId="30CB3AE6" w14:textId="77777777" w:rsidR="00BD16EC" w:rsidRPr="004E3D51" w:rsidRDefault="00BD16EC" w:rsidP="00BD16EC">
      <w:pPr>
        <w:spacing w:after="0" w:line="240" w:lineRule="auto"/>
        <w:ind w:firstLine="709"/>
        <w:jc w:val="both"/>
        <w:rPr>
          <w:rFonts w:ascii="Times New Roman" w:hAnsi="Times New Roman" w:cs="Times New Roman"/>
          <w:sz w:val="28"/>
          <w:szCs w:val="28"/>
        </w:rPr>
      </w:pPr>
      <w:r w:rsidRPr="004E3D51">
        <w:rPr>
          <w:rFonts w:ascii="Times New Roman" w:hAnsi="Times New Roman" w:cs="Times New Roman"/>
          <w:sz w:val="28"/>
          <w:szCs w:val="28"/>
        </w:rPr>
        <w:t>-о результатах рейтинга муниципальных образований Ханты-Мансийского автономного округа – Югры по итогам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(немуниципальных) организаций к предоставлению услуг (работ) в социальной сфере и внедрения конкурентных способов оказания муниципальных услуг (работ) в социальной сфере в 2021 году;</w:t>
      </w:r>
    </w:p>
    <w:p w14:paraId="7F9F4B43" w14:textId="77777777" w:rsidR="00BD16EC" w:rsidRPr="004E3D51" w:rsidRDefault="00BD16EC" w:rsidP="00BD16EC">
      <w:pPr>
        <w:spacing w:after="0" w:line="240" w:lineRule="auto"/>
        <w:ind w:firstLine="709"/>
        <w:jc w:val="both"/>
        <w:rPr>
          <w:rFonts w:ascii="Times New Roman" w:eastAsia="Times New Roman" w:hAnsi="Times New Roman" w:cs="Times New Roman"/>
          <w:sz w:val="28"/>
          <w:szCs w:val="28"/>
          <w:lang w:eastAsia="ru-RU"/>
        </w:rPr>
      </w:pPr>
      <w:r w:rsidRPr="004E3D51">
        <w:rPr>
          <w:rFonts w:ascii="Times New Roman" w:hAnsi="Times New Roman" w:cs="Times New Roman"/>
          <w:sz w:val="28"/>
          <w:szCs w:val="28"/>
        </w:rPr>
        <w:t xml:space="preserve">-о письме комитета культуры и туризма администрации города Нефтеюганска № 5529-2 от 30 ноября 2022 года по передаче муниципальному образованию город Нефтеюганск помещения Культурного центра «Обь», </w:t>
      </w:r>
      <w:r w:rsidRPr="004E3D51">
        <w:rPr>
          <w:rFonts w:ascii="Times New Roman" w:eastAsia="Times New Roman" w:hAnsi="Times New Roman" w:cs="Times New Roman"/>
          <w:sz w:val="28"/>
          <w:szCs w:val="28"/>
          <w:lang w:eastAsia="ru-RU"/>
        </w:rPr>
        <w:t>расположенного по адресу город Нефтеюганск, 2-й микрорайон, 34;</w:t>
      </w:r>
    </w:p>
    <w:p w14:paraId="1D175502" w14:textId="77777777" w:rsidR="00BD16EC" w:rsidRPr="004E3D51" w:rsidRDefault="00BD16EC" w:rsidP="00BD16EC">
      <w:pPr>
        <w:spacing w:after="0" w:line="240" w:lineRule="auto"/>
        <w:ind w:firstLine="709"/>
        <w:jc w:val="both"/>
        <w:rPr>
          <w:rFonts w:ascii="Times New Roman" w:eastAsia="Times New Roman" w:hAnsi="Times New Roman" w:cs="Times New Roman"/>
          <w:sz w:val="28"/>
          <w:szCs w:val="28"/>
          <w:lang w:eastAsia="ru-RU"/>
        </w:rPr>
      </w:pPr>
      <w:r w:rsidRPr="004E3D51">
        <w:rPr>
          <w:rFonts w:ascii="Times New Roman" w:eastAsia="Times New Roman" w:hAnsi="Times New Roman" w:cs="Times New Roman"/>
          <w:sz w:val="28"/>
          <w:szCs w:val="28"/>
          <w:lang w:eastAsia="ru-RU"/>
        </w:rPr>
        <w:t>-об обращении Общественного совета города Нефтеюганска в поддержку специальной военной операции;</w:t>
      </w:r>
    </w:p>
    <w:p w14:paraId="2324F762" w14:textId="77777777" w:rsidR="00BD16EC" w:rsidRPr="004E3D51" w:rsidRDefault="00BD16EC" w:rsidP="00BD16EC">
      <w:pPr>
        <w:spacing w:after="0" w:line="240" w:lineRule="auto"/>
        <w:ind w:firstLine="709"/>
        <w:jc w:val="both"/>
        <w:rPr>
          <w:rFonts w:ascii="Times New Roman" w:eastAsia="Times New Roman" w:hAnsi="Times New Roman" w:cs="Times New Roman"/>
          <w:sz w:val="28"/>
          <w:szCs w:val="28"/>
          <w:lang w:eastAsia="ru-RU"/>
        </w:rPr>
      </w:pPr>
      <w:r w:rsidRPr="004E3D51">
        <w:rPr>
          <w:rFonts w:ascii="Times New Roman" w:eastAsia="Times New Roman" w:hAnsi="Times New Roman" w:cs="Times New Roman"/>
          <w:sz w:val="28"/>
          <w:szCs w:val="28"/>
          <w:lang w:eastAsia="ru-RU"/>
        </w:rPr>
        <w:t>-о выполнении плана по благоустройству города Нефтеюганска в 2022 году;</w:t>
      </w:r>
    </w:p>
    <w:p w14:paraId="5C333348" w14:textId="77777777" w:rsidR="00BD16EC" w:rsidRPr="004E3D51" w:rsidRDefault="00BD16EC" w:rsidP="00BD16EC">
      <w:pPr>
        <w:spacing w:after="0" w:line="240" w:lineRule="auto"/>
        <w:ind w:firstLine="709"/>
        <w:jc w:val="both"/>
        <w:rPr>
          <w:rFonts w:ascii="Times New Roman" w:eastAsia="Times New Roman" w:hAnsi="Times New Roman" w:cs="Times New Roman"/>
          <w:sz w:val="28"/>
          <w:szCs w:val="28"/>
          <w:lang w:eastAsia="ru-RU"/>
        </w:rPr>
      </w:pPr>
      <w:r w:rsidRPr="004E3D51">
        <w:rPr>
          <w:rFonts w:ascii="Times New Roman" w:eastAsia="Times New Roman" w:hAnsi="Times New Roman" w:cs="Times New Roman"/>
          <w:sz w:val="28"/>
          <w:szCs w:val="28"/>
          <w:lang w:eastAsia="ru-RU"/>
        </w:rPr>
        <w:t>-о реализации мероприятий, направленных на улучшение качества наружного освещения в городе Нефтеюганске;</w:t>
      </w:r>
    </w:p>
    <w:p w14:paraId="33433257" w14:textId="77777777" w:rsidR="00BD16EC" w:rsidRPr="004E3D51" w:rsidRDefault="00BD16EC" w:rsidP="00BD16EC">
      <w:pPr>
        <w:spacing w:after="0" w:line="240" w:lineRule="auto"/>
        <w:ind w:firstLine="709"/>
        <w:jc w:val="both"/>
        <w:rPr>
          <w:rFonts w:ascii="Times New Roman" w:eastAsia="Times New Roman" w:hAnsi="Times New Roman" w:cs="Times New Roman"/>
          <w:sz w:val="28"/>
          <w:szCs w:val="28"/>
          <w:lang w:eastAsia="ru-RU"/>
        </w:rPr>
      </w:pPr>
      <w:r w:rsidRPr="004E3D51">
        <w:rPr>
          <w:rFonts w:ascii="Times New Roman" w:eastAsia="Times New Roman" w:hAnsi="Times New Roman" w:cs="Times New Roman"/>
          <w:sz w:val="28"/>
          <w:szCs w:val="28"/>
          <w:lang w:eastAsia="ru-RU"/>
        </w:rPr>
        <w:t>-о реализации мероприятий в рамках актуализации схемы теплоснабжения по переводу действующих открытых систем теплоснабжения в закрытые, с учетом способа перевода потребителей на закрытую систему, в 2022 году;</w:t>
      </w:r>
    </w:p>
    <w:p w14:paraId="33EEFDA3" w14:textId="77777777" w:rsidR="00BD16EC" w:rsidRPr="004E3D51" w:rsidRDefault="00BD16EC" w:rsidP="00BD16EC">
      <w:pPr>
        <w:spacing w:after="0" w:line="240" w:lineRule="auto"/>
        <w:ind w:firstLine="709"/>
        <w:jc w:val="both"/>
        <w:rPr>
          <w:rFonts w:ascii="Times New Roman" w:eastAsia="Times New Roman" w:hAnsi="Times New Roman" w:cs="Times New Roman"/>
          <w:sz w:val="28"/>
          <w:szCs w:val="28"/>
          <w:lang w:eastAsia="ru-RU"/>
        </w:rPr>
      </w:pPr>
      <w:r w:rsidRPr="004E3D51">
        <w:rPr>
          <w:rFonts w:ascii="Times New Roman" w:eastAsia="Times New Roman" w:hAnsi="Times New Roman" w:cs="Times New Roman"/>
          <w:sz w:val="28"/>
          <w:szCs w:val="28"/>
          <w:lang w:eastAsia="ru-RU"/>
        </w:rPr>
        <w:t>-о ходе выполнения мероприятий по ремонту и обустройству памятников культурного наследия в городе Нефтеюганске в 2022 году;</w:t>
      </w:r>
    </w:p>
    <w:p w14:paraId="72851B5F" w14:textId="77777777" w:rsidR="00BD16EC" w:rsidRPr="004E3D51" w:rsidRDefault="00BD16EC" w:rsidP="00BD16EC">
      <w:pPr>
        <w:spacing w:after="0" w:line="240" w:lineRule="auto"/>
        <w:ind w:firstLine="709"/>
        <w:jc w:val="both"/>
        <w:rPr>
          <w:rFonts w:ascii="Times New Roman" w:eastAsia="Times New Roman" w:hAnsi="Times New Roman" w:cs="Times New Roman"/>
          <w:sz w:val="28"/>
          <w:szCs w:val="28"/>
          <w:lang w:eastAsia="ru-RU"/>
        </w:rPr>
      </w:pPr>
      <w:r w:rsidRPr="004E3D51">
        <w:rPr>
          <w:rFonts w:ascii="Times New Roman" w:eastAsia="Times New Roman" w:hAnsi="Times New Roman" w:cs="Times New Roman"/>
          <w:sz w:val="28"/>
          <w:szCs w:val="28"/>
          <w:lang w:eastAsia="ru-RU"/>
        </w:rPr>
        <w:t>-о строительстве и установке в городе Нефтеюганске общественных уборных, теплых остановочных павильонов;</w:t>
      </w:r>
    </w:p>
    <w:p w14:paraId="7777FE73" w14:textId="77777777" w:rsidR="00BD16EC" w:rsidRPr="004E3D51" w:rsidRDefault="00BD16EC" w:rsidP="00BD16EC">
      <w:pPr>
        <w:spacing w:after="0" w:line="240" w:lineRule="auto"/>
        <w:ind w:firstLine="709"/>
        <w:jc w:val="both"/>
        <w:rPr>
          <w:rFonts w:ascii="Times New Roman" w:eastAsia="Times New Roman" w:hAnsi="Times New Roman" w:cs="Times New Roman"/>
          <w:sz w:val="28"/>
          <w:szCs w:val="28"/>
          <w:lang w:eastAsia="ru-RU"/>
        </w:rPr>
      </w:pPr>
      <w:r w:rsidRPr="004E3D51">
        <w:rPr>
          <w:rFonts w:ascii="Times New Roman" w:eastAsia="Times New Roman" w:hAnsi="Times New Roman" w:cs="Times New Roman"/>
          <w:sz w:val="28"/>
          <w:szCs w:val="28"/>
          <w:lang w:eastAsia="ru-RU"/>
        </w:rPr>
        <w:t>-о мероприятиях по противодействию коррупции в администрации города Нефтеюганска по результатам социологического исследования за 2021 год;</w:t>
      </w:r>
    </w:p>
    <w:p w14:paraId="51697431" w14:textId="77777777" w:rsidR="00BD16EC" w:rsidRPr="004E3D51" w:rsidRDefault="00BD16EC" w:rsidP="00BD16EC">
      <w:pPr>
        <w:spacing w:after="0" w:line="240" w:lineRule="auto"/>
        <w:ind w:firstLine="709"/>
        <w:jc w:val="both"/>
        <w:rPr>
          <w:rFonts w:ascii="Times New Roman" w:eastAsia="Times New Roman" w:hAnsi="Times New Roman" w:cs="Times New Roman"/>
          <w:sz w:val="28"/>
          <w:szCs w:val="28"/>
          <w:lang w:eastAsia="ru-RU"/>
        </w:rPr>
      </w:pPr>
      <w:r w:rsidRPr="004E3D51">
        <w:rPr>
          <w:rFonts w:ascii="Times New Roman" w:eastAsia="Times New Roman" w:hAnsi="Times New Roman" w:cs="Times New Roman"/>
          <w:sz w:val="28"/>
          <w:szCs w:val="28"/>
          <w:lang w:eastAsia="ru-RU"/>
        </w:rPr>
        <w:t>-об обращении Местной общественной организации по защите прав и интересов города Нефтеюганска «Общество старожилов» о присвоении городской библиотеке имени   Почетного гражданина города Нефтеюганска Е.Е. Петропавловского;</w:t>
      </w:r>
    </w:p>
    <w:p w14:paraId="559B63BA" w14:textId="77777777" w:rsidR="00BD16EC" w:rsidRPr="004E3D51" w:rsidRDefault="00BD16EC" w:rsidP="00BD16EC">
      <w:pPr>
        <w:spacing w:after="0" w:line="240" w:lineRule="auto"/>
        <w:ind w:firstLine="709"/>
        <w:jc w:val="both"/>
        <w:rPr>
          <w:rFonts w:ascii="Times New Roman" w:eastAsia="Times New Roman" w:hAnsi="Times New Roman" w:cs="Times New Roman"/>
          <w:sz w:val="28"/>
          <w:szCs w:val="28"/>
          <w:lang w:eastAsia="ru-RU"/>
        </w:rPr>
      </w:pPr>
      <w:r w:rsidRPr="004E3D51">
        <w:rPr>
          <w:rFonts w:ascii="Times New Roman" w:eastAsia="Times New Roman" w:hAnsi="Times New Roman" w:cs="Times New Roman"/>
          <w:sz w:val="28"/>
          <w:szCs w:val="28"/>
          <w:lang w:eastAsia="ru-RU"/>
        </w:rPr>
        <w:t>-о проведении актуализации схемы теплоснабжения, предусматривающей предложения (мероприятия) по переводу действующих открытых систем теплоснабжения (горячего водоснабжения) в закрытые, с учетом способа перевода потребителей на закрытую систему;</w:t>
      </w:r>
    </w:p>
    <w:p w14:paraId="454DADF0" w14:textId="77777777" w:rsidR="00BD16EC" w:rsidRPr="004E3D51" w:rsidRDefault="00BD16EC" w:rsidP="00BD16EC">
      <w:pPr>
        <w:spacing w:after="0" w:line="240" w:lineRule="auto"/>
        <w:ind w:firstLine="709"/>
        <w:jc w:val="both"/>
        <w:rPr>
          <w:rFonts w:ascii="Times New Roman" w:eastAsia="Times New Roman" w:hAnsi="Times New Roman" w:cs="Times New Roman"/>
          <w:sz w:val="28"/>
          <w:szCs w:val="28"/>
          <w:lang w:eastAsia="ru-RU"/>
        </w:rPr>
      </w:pPr>
      <w:r w:rsidRPr="004E3D51">
        <w:rPr>
          <w:rFonts w:ascii="Times New Roman" w:eastAsia="Times New Roman" w:hAnsi="Times New Roman" w:cs="Times New Roman"/>
          <w:sz w:val="28"/>
          <w:szCs w:val="28"/>
          <w:lang w:eastAsia="ru-RU"/>
        </w:rPr>
        <w:t>-о реализации мероприятий, направленных на улучшение качества наружного освещения в городе Нефтеюганске;</w:t>
      </w:r>
    </w:p>
    <w:p w14:paraId="5016A215" w14:textId="77777777" w:rsidR="00BD16EC" w:rsidRPr="001D4379" w:rsidRDefault="00BD16EC" w:rsidP="00BD16EC">
      <w:pPr>
        <w:spacing w:after="0" w:line="240" w:lineRule="auto"/>
        <w:ind w:firstLine="709"/>
        <w:jc w:val="both"/>
        <w:rPr>
          <w:rFonts w:ascii="Times New Roman" w:eastAsia="Times New Roman" w:hAnsi="Times New Roman" w:cs="Times New Roman"/>
          <w:sz w:val="28"/>
          <w:szCs w:val="28"/>
          <w:lang w:eastAsia="ru-RU"/>
        </w:rPr>
      </w:pPr>
      <w:r w:rsidRPr="004E3D51">
        <w:rPr>
          <w:rFonts w:ascii="Times New Roman" w:eastAsia="Times New Roman" w:hAnsi="Times New Roman" w:cs="Times New Roman"/>
          <w:sz w:val="28"/>
          <w:szCs w:val="28"/>
          <w:lang w:eastAsia="ru-RU"/>
        </w:rPr>
        <w:t xml:space="preserve">-о запланированных мероприятиях в рамках празднования 55-летия </w:t>
      </w:r>
      <w:r w:rsidRPr="001D4379">
        <w:rPr>
          <w:rFonts w:ascii="Times New Roman" w:eastAsia="Times New Roman" w:hAnsi="Times New Roman" w:cs="Times New Roman"/>
          <w:sz w:val="28"/>
          <w:szCs w:val="28"/>
          <w:lang w:eastAsia="ru-RU"/>
        </w:rPr>
        <w:t>города Нефтеюганска;</w:t>
      </w:r>
    </w:p>
    <w:p w14:paraId="0F54EDED" w14:textId="77777777" w:rsidR="00BD16EC" w:rsidRPr="00BB6C16" w:rsidRDefault="00BD16EC" w:rsidP="00BD16EC">
      <w:pPr>
        <w:spacing w:after="0" w:line="240" w:lineRule="auto"/>
        <w:ind w:firstLine="709"/>
        <w:jc w:val="both"/>
        <w:rPr>
          <w:rFonts w:ascii="Times New Roman" w:eastAsia="Times New Roman" w:hAnsi="Times New Roman" w:cs="Times New Roman"/>
          <w:sz w:val="28"/>
          <w:szCs w:val="28"/>
          <w:lang w:eastAsia="ru-RU"/>
        </w:rPr>
      </w:pPr>
      <w:r w:rsidRPr="001D4379">
        <w:rPr>
          <w:rFonts w:ascii="Times New Roman" w:eastAsia="Times New Roman" w:hAnsi="Times New Roman" w:cs="Times New Roman"/>
          <w:sz w:val="28"/>
          <w:szCs w:val="28"/>
          <w:lang w:eastAsia="ru-RU"/>
        </w:rPr>
        <w:t xml:space="preserve">-о принятии решения об организации парка на территории микрорайона </w:t>
      </w:r>
      <w:r w:rsidRPr="00BB6C16">
        <w:rPr>
          <w:rFonts w:ascii="Times New Roman" w:eastAsia="Times New Roman" w:hAnsi="Times New Roman" w:cs="Times New Roman"/>
          <w:sz w:val="28"/>
          <w:szCs w:val="28"/>
          <w:lang w:eastAsia="ru-RU"/>
        </w:rPr>
        <w:t>4 города Нефтеюганска (по многочисленным обращениям граждан);</w:t>
      </w:r>
    </w:p>
    <w:p w14:paraId="48385EF6" w14:textId="77777777" w:rsidR="00BD16EC" w:rsidRPr="00BB6C16" w:rsidRDefault="00BD16EC" w:rsidP="00BD16EC">
      <w:pPr>
        <w:spacing w:after="0" w:line="240" w:lineRule="auto"/>
        <w:ind w:firstLine="709"/>
        <w:jc w:val="both"/>
        <w:rPr>
          <w:rFonts w:ascii="Times New Roman" w:eastAsia="Times New Roman" w:hAnsi="Times New Roman" w:cs="Times New Roman"/>
          <w:sz w:val="28"/>
          <w:szCs w:val="28"/>
          <w:lang w:eastAsia="ru-RU"/>
        </w:rPr>
      </w:pPr>
      <w:r w:rsidRPr="00BB6C16">
        <w:rPr>
          <w:rFonts w:ascii="Times New Roman" w:eastAsia="Times New Roman" w:hAnsi="Times New Roman" w:cs="Times New Roman"/>
          <w:sz w:val="28"/>
          <w:szCs w:val="28"/>
          <w:lang w:eastAsia="ru-RU"/>
        </w:rPr>
        <w:t>-о внесении изменений в Правила благоустройства территории муниципального образования город Нефтеюганск;</w:t>
      </w:r>
    </w:p>
    <w:p w14:paraId="359FD03F" w14:textId="77777777" w:rsidR="00BD16EC" w:rsidRPr="00BB6C16" w:rsidRDefault="00BD16EC" w:rsidP="00BD16EC">
      <w:pPr>
        <w:spacing w:after="0" w:line="240" w:lineRule="auto"/>
        <w:ind w:firstLine="709"/>
        <w:jc w:val="both"/>
        <w:rPr>
          <w:rFonts w:ascii="Times New Roman" w:eastAsia="Times New Roman" w:hAnsi="Times New Roman" w:cs="Times New Roman"/>
          <w:sz w:val="28"/>
          <w:szCs w:val="28"/>
          <w:lang w:eastAsia="ru-RU"/>
        </w:rPr>
      </w:pPr>
      <w:r w:rsidRPr="00BB6C16">
        <w:rPr>
          <w:rFonts w:ascii="Times New Roman" w:eastAsia="Times New Roman" w:hAnsi="Times New Roman" w:cs="Times New Roman"/>
          <w:sz w:val="28"/>
          <w:szCs w:val="28"/>
          <w:lang w:eastAsia="ru-RU"/>
        </w:rPr>
        <w:t>-о плане благоустройства города Нефтеюганска на 2022 год;</w:t>
      </w:r>
    </w:p>
    <w:p w14:paraId="4F04C24C" w14:textId="3F78C282" w:rsidR="00BD16EC" w:rsidRPr="00BB6C16" w:rsidRDefault="00BD16EC" w:rsidP="00BD16EC">
      <w:pPr>
        <w:spacing w:after="0" w:line="240" w:lineRule="auto"/>
        <w:ind w:firstLine="709"/>
        <w:jc w:val="both"/>
        <w:rPr>
          <w:rFonts w:ascii="Times New Roman" w:eastAsia="Times New Roman" w:hAnsi="Times New Roman" w:cs="Times New Roman"/>
          <w:sz w:val="28"/>
          <w:szCs w:val="28"/>
          <w:lang w:eastAsia="ru-RU"/>
        </w:rPr>
      </w:pPr>
      <w:r w:rsidRPr="00BB6C16">
        <w:rPr>
          <w:rFonts w:ascii="Times New Roman" w:eastAsia="Times New Roman" w:hAnsi="Times New Roman" w:cs="Times New Roman"/>
          <w:sz w:val="28"/>
          <w:szCs w:val="28"/>
          <w:lang w:eastAsia="ru-RU"/>
        </w:rPr>
        <w:t>-об утверждении форм проверочных листов, применяемых при осуществлении муниципального контроля и др.</w:t>
      </w:r>
    </w:p>
    <w:p w14:paraId="049ECD68" w14:textId="77777777" w:rsidR="00BD16EC" w:rsidRPr="00BB6C16" w:rsidRDefault="00BD16EC" w:rsidP="00BD16EC">
      <w:pPr>
        <w:spacing w:after="0" w:line="240" w:lineRule="auto"/>
        <w:ind w:firstLine="709"/>
        <w:jc w:val="both"/>
        <w:rPr>
          <w:rFonts w:ascii="Times New Roman" w:eastAsia="Times New Roman" w:hAnsi="Times New Roman" w:cs="Times New Roman"/>
          <w:sz w:val="28"/>
          <w:szCs w:val="28"/>
          <w:lang w:eastAsia="ru-RU"/>
        </w:rPr>
      </w:pPr>
      <w:r w:rsidRPr="00BB6C16">
        <w:rPr>
          <w:rFonts w:ascii="Times New Roman" w:eastAsia="Times New Roman" w:hAnsi="Times New Roman" w:cs="Times New Roman"/>
          <w:sz w:val="28"/>
          <w:szCs w:val="28"/>
          <w:lang w:eastAsia="ru-RU"/>
        </w:rPr>
        <w:t>В 2022 году Общественный совет города Нефтеюганска принял участие в общественном обсуждении:</w:t>
      </w:r>
    </w:p>
    <w:p w14:paraId="5B3AC28E" w14:textId="77777777" w:rsidR="00BD16EC" w:rsidRPr="00BB6C16" w:rsidRDefault="00BD16EC" w:rsidP="00BD16EC">
      <w:pPr>
        <w:spacing w:after="0" w:line="240" w:lineRule="auto"/>
        <w:ind w:firstLine="709"/>
        <w:jc w:val="both"/>
        <w:rPr>
          <w:rFonts w:ascii="Times New Roman" w:eastAsia="Times New Roman" w:hAnsi="Times New Roman" w:cs="Times New Roman"/>
          <w:sz w:val="28"/>
          <w:szCs w:val="28"/>
          <w:lang w:eastAsia="ru-RU"/>
        </w:rPr>
      </w:pPr>
      <w:r w:rsidRPr="00BB6C16">
        <w:rPr>
          <w:rFonts w:ascii="Times New Roman" w:eastAsia="Times New Roman" w:hAnsi="Times New Roman" w:cs="Times New Roman"/>
          <w:sz w:val="28"/>
          <w:szCs w:val="28"/>
          <w:lang w:eastAsia="ru-RU"/>
        </w:rPr>
        <w:t>-проекта Указа Президента Российской Федерации «Об утверждении основ государственной политики по сохранению и укреплению традиционных российских духовно-нравственных ценностей»;</w:t>
      </w:r>
    </w:p>
    <w:p w14:paraId="7846AF21" w14:textId="77777777" w:rsidR="00BD16EC" w:rsidRPr="00BB6C16" w:rsidRDefault="00BD16EC" w:rsidP="00BD16EC">
      <w:pPr>
        <w:spacing w:after="0" w:line="240" w:lineRule="auto"/>
        <w:ind w:firstLine="709"/>
        <w:jc w:val="both"/>
        <w:rPr>
          <w:rFonts w:ascii="Times New Roman" w:eastAsia="Times New Roman" w:hAnsi="Times New Roman" w:cs="Times New Roman"/>
          <w:sz w:val="28"/>
          <w:szCs w:val="28"/>
          <w:lang w:eastAsia="ru-RU"/>
        </w:rPr>
      </w:pPr>
      <w:r w:rsidRPr="00BB6C16">
        <w:rPr>
          <w:rFonts w:ascii="Times New Roman" w:eastAsia="Times New Roman" w:hAnsi="Times New Roman" w:cs="Times New Roman"/>
          <w:sz w:val="28"/>
          <w:szCs w:val="28"/>
          <w:lang w:eastAsia="ru-RU"/>
        </w:rPr>
        <w:t xml:space="preserve">-проекта постановления Губернатора Ханты-Мансийского автономного округа-Югры «Об установлении на 2023 год запрета на привлечение хозяйствующими субъектами, осуществляющими деятельность в Ханты- Мансийском автономном округе – Югре, иностранных граждан, осуществляющих трудовую деятельность на основании патентов, по отдельным видам экономической деятельности»; </w:t>
      </w:r>
    </w:p>
    <w:p w14:paraId="4AB97442" w14:textId="77777777" w:rsidR="00BD16EC" w:rsidRPr="00BB6C16" w:rsidRDefault="00BD16EC" w:rsidP="00BD16EC">
      <w:pPr>
        <w:spacing w:after="0" w:line="240" w:lineRule="auto"/>
        <w:ind w:firstLine="709"/>
        <w:jc w:val="both"/>
        <w:rPr>
          <w:rFonts w:ascii="Times New Roman" w:eastAsia="Times New Roman" w:hAnsi="Times New Roman" w:cs="Times New Roman"/>
          <w:sz w:val="28"/>
          <w:szCs w:val="28"/>
          <w:lang w:eastAsia="ru-RU"/>
        </w:rPr>
      </w:pPr>
      <w:r w:rsidRPr="00BB6C16">
        <w:rPr>
          <w:rFonts w:ascii="Times New Roman" w:eastAsia="Times New Roman" w:hAnsi="Times New Roman" w:cs="Times New Roman"/>
          <w:sz w:val="28"/>
          <w:szCs w:val="28"/>
          <w:lang w:eastAsia="ru-RU"/>
        </w:rPr>
        <w:t>-проекта постановления Губернатора Ханты-Мансийского автономного округа-Югры «О порядке заключения брака в торжественной обстановке в Ханты-Мансийском автономном округе – Югре»;</w:t>
      </w:r>
    </w:p>
    <w:p w14:paraId="47ADD7C6" w14:textId="77777777" w:rsidR="00BD16EC" w:rsidRPr="00BB6C16" w:rsidRDefault="00BD16EC" w:rsidP="00BD16EC">
      <w:pPr>
        <w:spacing w:after="0" w:line="240" w:lineRule="auto"/>
        <w:ind w:firstLine="708"/>
        <w:jc w:val="both"/>
        <w:rPr>
          <w:rFonts w:ascii="Times New Roman" w:hAnsi="Times New Roman" w:cs="Times New Roman"/>
          <w:sz w:val="28"/>
          <w:szCs w:val="28"/>
        </w:rPr>
      </w:pPr>
      <w:r w:rsidRPr="00BB6C16">
        <w:rPr>
          <w:rFonts w:ascii="Times New Roman" w:hAnsi="Times New Roman" w:cs="Times New Roman"/>
          <w:sz w:val="28"/>
          <w:szCs w:val="28"/>
        </w:rPr>
        <w:t xml:space="preserve">-проекта постановления </w:t>
      </w:r>
      <w:r w:rsidRPr="00BB6C16">
        <w:rPr>
          <w:rFonts w:ascii="Times New Roman" w:eastAsia="Times New Roman" w:hAnsi="Times New Roman" w:cs="Times New Roman"/>
          <w:sz w:val="28"/>
          <w:szCs w:val="28"/>
          <w:lang w:eastAsia="ru-RU"/>
        </w:rPr>
        <w:t>Губернатора Ханты-Мансийского автономного округа-Югры</w:t>
      </w:r>
      <w:r w:rsidRPr="00BB6C16">
        <w:rPr>
          <w:rFonts w:ascii="Times New Roman" w:hAnsi="Times New Roman" w:cs="Times New Roman"/>
          <w:sz w:val="28"/>
          <w:szCs w:val="28"/>
        </w:rPr>
        <w:t xml:space="preserve"> «О внесении изменений в приложение 1 к постановлению Правительства Ханты-Мансийского автономного округа – Югры от 31 октября 2021 года № 478-п «О государственной программе Ханты-Мансийского автономного округа –Югры «Устойчивое развитие коренных малочисленных народов Севера»;</w:t>
      </w:r>
    </w:p>
    <w:p w14:paraId="733BB1ED" w14:textId="768E88DC" w:rsidR="00BD16EC" w:rsidRPr="00BB6C16" w:rsidRDefault="00BD16EC" w:rsidP="00BD16EC">
      <w:pPr>
        <w:spacing w:after="0" w:line="240" w:lineRule="auto"/>
        <w:ind w:firstLine="708"/>
        <w:jc w:val="both"/>
        <w:rPr>
          <w:rFonts w:ascii="Times New Roman" w:hAnsi="Times New Roman" w:cs="Times New Roman"/>
          <w:sz w:val="28"/>
          <w:szCs w:val="28"/>
        </w:rPr>
      </w:pPr>
      <w:r w:rsidRPr="00BB6C16">
        <w:rPr>
          <w:rFonts w:ascii="Times New Roman" w:hAnsi="Times New Roman" w:cs="Times New Roman"/>
          <w:sz w:val="28"/>
          <w:szCs w:val="28"/>
        </w:rPr>
        <w:t>-проект</w:t>
      </w:r>
      <w:r w:rsidR="001D4379" w:rsidRPr="00BB6C16">
        <w:rPr>
          <w:rFonts w:ascii="Times New Roman" w:hAnsi="Times New Roman" w:cs="Times New Roman"/>
          <w:sz w:val="28"/>
          <w:szCs w:val="28"/>
        </w:rPr>
        <w:t>ов</w:t>
      </w:r>
      <w:r w:rsidRPr="00BB6C16">
        <w:rPr>
          <w:rFonts w:ascii="Times New Roman" w:hAnsi="Times New Roman" w:cs="Times New Roman"/>
          <w:sz w:val="28"/>
          <w:szCs w:val="28"/>
        </w:rPr>
        <w:t xml:space="preserve"> постановлений Правительства автономного округа о внесении изменений с 2023 года в следующие государственные программы автономного округа: «Устойчивое развитие коренных малочисленных народов Севера»; «Профилактика правонарушений и обеспечение отдельных прав граждан»; «Реализация государственной национальной политики и профилактика экстремизма»;</w:t>
      </w:r>
    </w:p>
    <w:p w14:paraId="5425B99F" w14:textId="40D13914" w:rsidR="00BD16EC" w:rsidRPr="00BB6C16" w:rsidRDefault="00BD16EC" w:rsidP="00BD16EC">
      <w:pPr>
        <w:spacing w:after="0" w:line="240" w:lineRule="auto"/>
        <w:ind w:firstLine="708"/>
        <w:jc w:val="both"/>
        <w:rPr>
          <w:rFonts w:ascii="Times New Roman" w:hAnsi="Times New Roman" w:cs="Times New Roman"/>
          <w:sz w:val="28"/>
          <w:szCs w:val="28"/>
        </w:rPr>
      </w:pPr>
      <w:r w:rsidRPr="00BB6C16">
        <w:rPr>
          <w:rFonts w:ascii="Times New Roman" w:hAnsi="Times New Roman" w:cs="Times New Roman"/>
          <w:sz w:val="28"/>
          <w:szCs w:val="28"/>
        </w:rPr>
        <w:t>-доклада Уполномоченного по правам человека в Ханты-Мансийском автономном округе – Югре Н.В.Стребковой «О соблюдении и защите прав, свобод и законных интересов человека и гражданина в Ханты-Мансийском автономном округе – Югре в 2021 году: основ</w:t>
      </w:r>
      <w:r w:rsidR="00BB6C16" w:rsidRPr="00BB6C16">
        <w:rPr>
          <w:rFonts w:ascii="Times New Roman" w:hAnsi="Times New Roman" w:cs="Times New Roman"/>
          <w:sz w:val="28"/>
          <w:szCs w:val="28"/>
        </w:rPr>
        <w:t>ные аспекты ежегодного доклада»;</w:t>
      </w:r>
    </w:p>
    <w:p w14:paraId="464EF196" w14:textId="77777777" w:rsidR="00BD16EC" w:rsidRPr="00BB6C16" w:rsidRDefault="00BD16EC" w:rsidP="00BD16EC">
      <w:pPr>
        <w:spacing w:after="0" w:line="240" w:lineRule="auto"/>
        <w:ind w:firstLine="708"/>
        <w:jc w:val="both"/>
        <w:rPr>
          <w:rFonts w:ascii="Times New Roman" w:eastAsia="Times New Roman" w:hAnsi="Times New Roman" w:cs="Times New Roman"/>
          <w:color w:val="FF0000"/>
          <w:sz w:val="28"/>
          <w:szCs w:val="28"/>
          <w:lang w:eastAsia="ru-RU"/>
        </w:rPr>
      </w:pPr>
      <w:r w:rsidRPr="00BB6C16">
        <w:rPr>
          <w:rFonts w:ascii="Times New Roman" w:hAnsi="Times New Roman" w:cs="Times New Roman"/>
          <w:sz w:val="28"/>
          <w:szCs w:val="28"/>
        </w:rPr>
        <w:t>-доклада Губернатора Ханты-Мансийского автономного округа – Югры Н.В.Комаровой;</w:t>
      </w:r>
    </w:p>
    <w:p w14:paraId="5D96E5C0" w14:textId="77777777" w:rsidR="00BD16EC" w:rsidRPr="00BB6C16" w:rsidRDefault="00BD16EC" w:rsidP="00BD16EC">
      <w:pPr>
        <w:spacing w:after="0" w:line="240" w:lineRule="auto"/>
        <w:ind w:firstLine="709"/>
        <w:jc w:val="both"/>
        <w:rPr>
          <w:rFonts w:ascii="Times New Roman" w:eastAsia="Times New Roman" w:hAnsi="Times New Roman" w:cs="Times New Roman"/>
          <w:sz w:val="28"/>
          <w:szCs w:val="28"/>
          <w:lang w:eastAsia="ru-RU"/>
        </w:rPr>
      </w:pPr>
      <w:r w:rsidRPr="00BB6C16">
        <w:rPr>
          <w:rFonts w:ascii="Times New Roman" w:eastAsia="Times New Roman" w:hAnsi="Times New Roman" w:cs="Times New Roman"/>
          <w:sz w:val="28"/>
          <w:szCs w:val="28"/>
          <w:lang w:eastAsia="ru-RU"/>
        </w:rPr>
        <w:t xml:space="preserve">- ежегодного доклада Общественной палаты Ханты-Мансийского автономного округа – Югры, о роли Общественной палаты Югры и гражданского общества в реализации Стратегии социально-экономического развития Ханты-Мансийского автономного округа – Югры. </w:t>
      </w:r>
    </w:p>
    <w:p w14:paraId="562B6D9C" w14:textId="536C6FA0" w:rsidR="002D00E9" w:rsidRPr="00A810E0" w:rsidRDefault="00BD16EC" w:rsidP="00A810E0">
      <w:pPr>
        <w:spacing w:after="0" w:line="240" w:lineRule="auto"/>
        <w:ind w:firstLine="709"/>
        <w:jc w:val="both"/>
        <w:rPr>
          <w:rFonts w:ascii="Times New Roman" w:eastAsia="Times New Roman" w:hAnsi="Times New Roman" w:cs="Times New Roman"/>
          <w:sz w:val="28"/>
          <w:szCs w:val="28"/>
          <w:lang w:eastAsia="ru-RU"/>
        </w:rPr>
      </w:pPr>
      <w:r w:rsidRPr="00BB6C16">
        <w:rPr>
          <w:rFonts w:ascii="Times New Roman" w:eastAsia="Times New Roman" w:hAnsi="Times New Roman" w:cs="Times New Roman"/>
          <w:sz w:val="28"/>
          <w:szCs w:val="28"/>
          <w:lang w:eastAsia="ru-RU"/>
        </w:rPr>
        <w:t>Также Общественный совет принимал участие в заседаниях коллегиальных и совещательных органов Ханты-Мансийского автономного округа – Югры, муниципального образования город Нефтеюганск.</w:t>
      </w:r>
    </w:p>
    <w:p w14:paraId="0B009290" w14:textId="2679902D" w:rsidR="00C60B6D" w:rsidRPr="00A810E0" w:rsidRDefault="00C60B6D" w:rsidP="00C60B6D">
      <w:pPr>
        <w:spacing w:after="0" w:line="240" w:lineRule="auto"/>
        <w:ind w:firstLine="709"/>
        <w:jc w:val="both"/>
        <w:rPr>
          <w:rFonts w:ascii="Times New Roman" w:eastAsia="Times New Roman" w:hAnsi="Times New Roman" w:cs="Times New Roman"/>
          <w:color w:val="000000"/>
          <w:sz w:val="28"/>
          <w:szCs w:val="28"/>
          <w:lang w:eastAsia="ru-RU"/>
        </w:rPr>
      </w:pPr>
      <w:r w:rsidRPr="00A810E0">
        <w:rPr>
          <w:rFonts w:ascii="Times New Roman" w:eastAsia="Times New Roman" w:hAnsi="Times New Roman" w:cs="Times New Roman"/>
          <w:color w:val="000000"/>
          <w:sz w:val="28"/>
          <w:szCs w:val="28"/>
          <w:lang w:eastAsia="ru-RU"/>
        </w:rPr>
        <w:t xml:space="preserve">В 2022 году в соответствии с постановлением администрации города Нефтеюганска от 23.03.2022 №498-п «Об утверждении Положения об общественном совете по развитию образования в городе Нефтеюганске» (с изм. от 21.06.2022 </w:t>
      </w:r>
      <w:hyperlink r:id="rId44" w:history="1">
        <w:r w:rsidRPr="00A810E0">
          <w:rPr>
            <w:rFonts w:ascii="Times New Roman" w:eastAsia="Times New Roman" w:hAnsi="Times New Roman" w:cs="Times New Roman"/>
            <w:color w:val="000000"/>
            <w:sz w:val="28"/>
            <w:szCs w:val="28"/>
            <w:lang w:eastAsia="ru-RU"/>
          </w:rPr>
          <w:t>№ 1187-п</w:t>
        </w:r>
      </w:hyperlink>
      <w:r w:rsidRPr="00A810E0">
        <w:rPr>
          <w:rFonts w:ascii="Times New Roman" w:eastAsia="Times New Roman" w:hAnsi="Times New Roman" w:cs="Times New Roman"/>
          <w:color w:val="000000"/>
          <w:sz w:val="28"/>
          <w:szCs w:val="28"/>
          <w:lang w:eastAsia="ru-RU"/>
        </w:rPr>
        <w:t>) Общественный совет по развитию образования города Нефтеюганска (далее – Общественный совет</w:t>
      </w:r>
      <w:r w:rsidR="00A810E0" w:rsidRPr="00A810E0">
        <w:rPr>
          <w:rFonts w:ascii="Times New Roman" w:eastAsia="Times New Roman" w:hAnsi="Times New Roman" w:cs="Times New Roman"/>
          <w:color w:val="000000"/>
          <w:sz w:val="28"/>
          <w:szCs w:val="28"/>
          <w:lang w:eastAsia="ru-RU"/>
        </w:rPr>
        <w:t xml:space="preserve"> по образованию</w:t>
      </w:r>
      <w:r w:rsidRPr="00A810E0">
        <w:rPr>
          <w:rFonts w:ascii="Times New Roman" w:eastAsia="Times New Roman" w:hAnsi="Times New Roman" w:cs="Times New Roman"/>
          <w:color w:val="000000"/>
          <w:sz w:val="28"/>
          <w:szCs w:val="28"/>
          <w:lang w:eastAsia="ru-RU"/>
        </w:rPr>
        <w:t>) принял участие в выполнении задач, связанных с реализацией закона Ханты-Мансийского автономного округа – Югры от 16.10.2006 № 104-оз «О государственно-общественном управлении в сфере общего образования Ханты-Мансийского автономного округа – Югры», а также в осуществлении государственно-общественного характера управления образованием.</w:t>
      </w:r>
    </w:p>
    <w:p w14:paraId="3003522A" w14:textId="37249952" w:rsidR="00C60B6D" w:rsidRPr="003E517C" w:rsidRDefault="00C60B6D" w:rsidP="00C60B6D">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3E517C">
        <w:rPr>
          <w:rFonts w:ascii="Times New Roman" w:eastAsia="Times New Roman" w:hAnsi="Times New Roman" w:cs="Times New Roman"/>
          <w:color w:val="000000"/>
          <w:sz w:val="28"/>
          <w:szCs w:val="28"/>
          <w:lang w:eastAsia="ru-RU"/>
        </w:rPr>
        <w:t xml:space="preserve">В состав Общественного совета </w:t>
      </w:r>
      <w:r w:rsidR="00A810E0" w:rsidRPr="003E517C">
        <w:rPr>
          <w:rFonts w:ascii="Times New Roman" w:eastAsia="Times New Roman" w:hAnsi="Times New Roman" w:cs="Times New Roman"/>
          <w:color w:val="000000"/>
          <w:sz w:val="28"/>
          <w:szCs w:val="28"/>
          <w:lang w:eastAsia="ru-RU"/>
        </w:rPr>
        <w:t xml:space="preserve">по образованию </w:t>
      </w:r>
      <w:r w:rsidRPr="003E517C">
        <w:rPr>
          <w:rFonts w:ascii="Times New Roman" w:eastAsia="Times New Roman" w:hAnsi="Times New Roman" w:cs="Times New Roman"/>
          <w:color w:val="000000"/>
          <w:sz w:val="28"/>
          <w:szCs w:val="28"/>
          <w:lang w:eastAsia="ru-RU"/>
        </w:rPr>
        <w:t xml:space="preserve">входят представители ООО «РН-Юганскнефтегаз», регионального общественного движения «Родители в защиту семьи и детства», общественной организации «Общество старожилов города Нефтеюганска», городской организации общероссийской общественной организации «Всероссийское общество инвалидов», общественной организации «Работающая молодёжь Сибири», нефтеюганского отделения общественной организации «Спасение Югры» Ханты-Мансийского автономного округа-Югры», настоятель Местной религиозной организации православный Приход храма в честь Всех святых г.Нефтеюганска, член Совета отцов при Уполномоченном по правам ребенка в ХМАО – Югре, общественный помощник Уполномоченного по правам человека в Ханты-Мансийском автономном округе – Югре в городе Нефтеюганске, представители управляющих советов образовательных организаций. </w:t>
      </w:r>
    </w:p>
    <w:p w14:paraId="0A73E369" w14:textId="77777777" w:rsidR="00C60B6D" w:rsidRPr="003E517C" w:rsidRDefault="00C60B6D" w:rsidP="00C60B6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В 2022 году проведено четыре заседания, рассмотрено 22 наиболее значимых вопросов развития системы образования города, в том числе:</w:t>
      </w:r>
    </w:p>
    <w:p w14:paraId="1AE7F7EE" w14:textId="77777777" w:rsidR="00C60B6D" w:rsidRPr="003E517C" w:rsidRDefault="00C60B6D" w:rsidP="00C60B6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-о задачах и направлениях системы образования города Нефтеюганска;</w:t>
      </w:r>
    </w:p>
    <w:p w14:paraId="501F358F" w14:textId="77777777" w:rsidR="00C60B6D" w:rsidRPr="003E517C" w:rsidRDefault="00C60B6D" w:rsidP="00C60B6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-о реализации национальных проектов «Образование» и «Демография»;</w:t>
      </w:r>
    </w:p>
    <w:p w14:paraId="58568F75" w14:textId="77777777" w:rsidR="00C60B6D" w:rsidRPr="003E517C" w:rsidRDefault="00C60B6D" w:rsidP="00C60B6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-об исполнении Указов и поручений Президента Российской Федерации;</w:t>
      </w:r>
    </w:p>
    <w:p w14:paraId="0BCA538C" w14:textId="77777777" w:rsidR="00C60B6D" w:rsidRPr="003E517C" w:rsidRDefault="00C60B6D" w:rsidP="00C60B6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-о ходе создания объектов образования на территории города;</w:t>
      </w:r>
    </w:p>
    <w:p w14:paraId="6BF3E5BE" w14:textId="77777777" w:rsidR="00C60B6D" w:rsidRPr="003E517C" w:rsidRDefault="00C60B6D" w:rsidP="00C60B6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-Об организации работы по соблюдению качества горячего питания в образовательных организациях города;</w:t>
      </w:r>
    </w:p>
    <w:p w14:paraId="06C19998" w14:textId="77777777" w:rsidR="00C60B6D" w:rsidRPr="003E517C" w:rsidRDefault="00C60B6D" w:rsidP="00C60B6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-о персонифицированном дополнительном образовании в городе;</w:t>
      </w:r>
    </w:p>
    <w:p w14:paraId="4C2E2187" w14:textId="77777777" w:rsidR="00C60B6D" w:rsidRPr="003E517C" w:rsidRDefault="00C60B6D" w:rsidP="00C60B6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-об организации и проведении выпускных мероприятий на территории города;</w:t>
      </w:r>
    </w:p>
    <w:p w14:paraId="20C9128F" w14:textId="77777777" w:rsidR="00C60B6D" w:rsidRPr="003E517C" w:rsidRDefault="00C60B6D" w:rsidP="00C60B6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-о соблюдении требований комплексной безопасности при организации образовательного процесса в образовательных организациях города;</w:t>
      </w:r>
    </w:p>
    <w:p w14:paraId="5CD9BB9C" w14:textId="77777777" w:rsidR="00C60B6D" w:rsidRPr="003E517C" w:rsidRDefault="00C60B6D" w:rsidP="00C60B6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-об организации отдыха и занятости детей и молодёжи;</w:t>
      </w:r>
    </w:p>
    <w:p w14:paraId="27FF2A56" w14:textId="77777777" w:rsidR="00C60B6D" w:rsidRPr="003E517C" w:rsidRDefault="00C60B6D" w:rsidP="00C60B6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-об организации работы по противодействию коррупции в образовательных организациях города;</w:t>
      </w:r>
    </w:p>
    <w:p w14:paraId="0307F6D8" w14:textId="77777777" w:rsidR="00C60B6D" w:rsidRPr="003E517C" w:rsidRDefault="00C60B6D" w:rsidP="00C60B6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-о проведении мониторинга качества подготовки обучающихся общеобразовательных организаций города Нефтеюганска;</w:t>
      </w:r>
    </w:p>
    <w:p w14:paraId="63956886" w14:textId="77777777" w:rsidR="00C60B6D" w:rsidRPr="003E517C" w:rsidRDefault="00C60B6D" w:rsidP="00C60B6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-о результатах независимой оценки качества образовательных организаций, проведённой в 2022 году;</w:t>
      </w:r>
    </w:p>
    <w:p w14:paraId="75D7D563" w14:textId="77777777" w:rsidR="00C60B6D" w:rsidRPr="003E517C" w:rsidRDefault="00C60B6D" w:rsidP="00C60B6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shd w:val="clear" w:color="auto" w:fill="FFFFFF"/>
          <w:lang w:eastAsia="ru-RU"/>
        </w:rPr>
        <w:t>В рамках заседания совета состоялась презентация профориентационной образовательной программы «Юный предприниматель» для подростков в возрасте от 12 до 17 лет.</w:t>
      </w:r>
    </w:p>
    <w:p w14:paraId="74223FB5" w14:textId="764EEDD8" w:rsidR="00C60B6D" w:rsidRPr="003E517C" w:rsidRDefault="00C60B6D" w:rsidP="00C60B6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 xml:space="preserve">Члены Общественного совета </w:t>
      </w:r>
      <w:r w:rsidR="00922380">
        <w:rPr>
          <w:rFonts w:ascii="Times New Roman" w:eastAsia="Times New Roman" w:hAnsi="Times New Roman" w:cs="Times New Roman"/>
          <w:sz w:val="28"/>
          <w:szCs w:val="28"/>
          <w:lang w:eastAsia="ru-RU"/>
        </w:rPr>
        <w:t xml:space="preserve">по образованию </w:t>
      </w:r>
      <w:r w:rsidRPr="003E517C">
        <w:rPr>
          <w:rFonts w:ascii="Times New Roman" w:eastAsia="Times New Roman" w:hAnsi="Times New Roman" w:cs="Times New Roman"/>
          <w:sz w:val="28"/>
          <w:szCs w:val="28"/>
          <w:lang w:eastAsia="ru-RU"/>
        </w:rPr>
        <w:t>приняли участие в:</w:t>
      </w:r>
    </w:p>
    <w:p w14:paraId="60F2EF9F" w14:textId="77777777" w:rsidR="00C60B6D" w:rsidRPr="003E517C" w:rsidRDefault="00C60B6D" w:rsidP="00C60B6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-общественном обсуждении проектов постановлений Правительства ХМАО – Югры;</w:t>
      </w:r>
    </w:p>
    <w:p w14:paraId="62DFA41D" w14:textId="77777777" w:rsidR="00C60B6D" w:rsidRPr="003E517C" w:rsidRDefault="00C60B6D" w:rsidP="00C60B6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-процедурах проведения государственной (итоговой) аттестации выпускников 9,11 (12) классов;</w:t>
      </w:r>
    </w:p>
    <w:p w14:paraId="38A7E851" w14:textId="77777777" w:rsidR="00C60B6D" w:rsidRPr="003E517C" w:rsidRDefault="00C60B6D" w:rsidP="00C60B6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-формировании законопослушного поведения учащихся;</w:t>
      </w:r>
    </w:p>
    <w:p w14:paraId="1C8847F7" w14:textId="77777777" w:rsidR="00C60B6D" w:rsidRPr="003E517C" w:rsidRDefault="00C60B6D" w:rsidP="00C60B6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-родительском общественном контроле по оценке качества питания в образовательных организациях;</w:t>
      </w:r>
    </w:p>
    <w:p w14:paraId="333D8EB8" w14:textId="77777777" w:rsidR="00C60B6D" w:rsidRPr="003E517C" w:rsidRDefault="00C60B6D" w:rsidP="00C60B6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-мониторинге и оценке качества условий обучения;</w:t>
      </w:r>
    </w:p>
    <w:p w14:paraId="5B990754" w14:textId="77777777" w:rsidR="00C60B6D" w:rsidRPr="003E517C" w:rsidRDefault="00C60B6D" w:rsidP="00C60B6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-создании условий безопасной образовательной среды;</w:t>
      </w:r>
    </w:p>
    <w:p w14:paraId="18BAFD3B" w14:textId="77777777" w:rsidR="00C60B6D" w:rsidRPr="003E517C" w:rsidRDefault="00C60B6D" w:rsidP="00C60B6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-мероприятиях по духовно-нравственному воспитанию подрастающего поколения.</w:t>
      </w:r>
    </w:p>
    <w:p w14:paraId="5891807F" w14:textId="064D3B23" w:rsidR="00C60B6D" w:rsidRPr="00922380" w:rsidRDefault="00C60B6D" w:rsidP="00C60B6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22380">
        <w:rPr>
          <w:rFonts w:ascii="Times New Roman" w:eastAsia="Times New Roman" w:hAnsi="Times New Roman" w:cs="Times New Roman"/>
          <w:sz w:val="28"/>
          <w:szCs w:val="28"/>
          <w:lang w:eastAsia="ru-RU"/>
        </w:rPr>
        <w:t xml:space="preserve">В 2022 году в отношении 2 учреждений дополнительного образования Общественным советом по проведению независимой оценки качества условий оказания услуг организациями образования при Департаменте </w:t>
      </w:r>
      <w:r w:rsidR="00922380" w:rsidRPr="00922380">
        <w:rPr>
          <w:rFonts w:ascii="Times New Roman" w:eastAsia="Times New Roman" w:hAnsi="Times New Roman" w:cs="Times New Roman"/>
          <w:sz w:val="28"/>
          <w:szCs w:val="28"/>
          <w:lang w:eastAsia="ru-RU"/>
        </w:rPr>
        <w:t xml:space="preserve">образования и молодежной политики </w:t>
      </w:r>
      <w:r w:rsidRPr="00922380">
        <w:rPr>
          <w:rFonts w:ascii="Times New Roman" w:eastAsia="Times New Roman" w:hAnsi="Times New Roman" w:cs="Times New Roman"/>
          <w:sz w:val="28"/>
          <w:szCs w:val="28"/>
          <w:lang w:eastAsia="ru-RU"/>
        </w:rPr>
        <w:t>проведена независимая оценка качества образовательной деятельности образовательных организаций, по результатам которой деятельность всех организаций признана удовлетворительной.</w:t>
      </w:r>
    </w:p>
    <w:p w14:paraId="60FB6D97" w14:textId="55F32180" w:rsidR="00C60B6D" w:rsidRPr="00922380" w:rsidRDefault="00C60B6D" w:rsidP="00C60B6D">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922380">
        <w:rPr>
          <w:rFonts w:ascii="Times New Roman" w:eastAsia="Times New Roman" w:hAnsi="Times New Roman" w:cs="Times New Roman"/>
          <w:color w:val="000000"/>
          <w:sz w:val="28"/>
          <w:szCs w:val="28"/>
          <w:lang w:eastAsia="ru-RU"/>
        </w:rPr>
        <w:t>С целью информационной открытости для родителей (законных представителей) учащихся, граждан (получателей услуг) ежегодно в марте  организуется проведение интерактивного опроса населения по вопросу удовлетворенности качеством образования в городе Нефтеюганске. По результатам интерактивного опроса в 2022 году удовлетворены качеством образования: дошкольного – 90,87%, общего – 90,95%, дополнительного – 91,35% респондентов, в целом деятельностью системой образования – 91%.</w:t>
      </w:r>
    </w:p>
    <w:p w14:paraId="28A81173" w14:textId="77777777" w:rsidR="00C60B6D" w:rsidRPr="00922380" w:rsidRDefault="00C60B6D" w:rsidP="00C60B6D">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922380">
        <w:rPr>
          <w:rFonts w:ascii="Times New Roman" w:eastAsia="Times New Roman" w:hAnsi="Times New Roman" w:cs="Times New Roman"/>
          <w:color w:val="000000"/>
          <w:sz w:val="28"/>
          <w:szCs w:val="28"/>
          <w:lang w:eastAsia="ru-RU"/>
        </w:rPr>
        <w:t>Ежеквартально в образовательных организациях организовано проведение опроса родителей (законных представителей) обучающихся, по результатам которых определяются проблемные вопросы, а также комплекс мер, необходимый для их решения.</w:t>
      </w:r>
    </w:p>
    <w:p w14:paraId="28DEEE64" w14:textId="56D54566" w:rsidR="00517BBE" w:rsidRPr="00706602" w:rsidRDefault="00517BBE" w:rsidP="00517BBE">
      <w:pPr>
        <w:spacing w:after="0" w:line="240" w:lineRule="auto"/>
        <w:ind w:right="11" w:firstLine="709"/>
        <w:jc w:val="both"/>
        <w:rPr>
          <w:rFonts w:ascii="Times New Roman" w:eastAsia="Times New Roman" w:hAnsi="Times New Roman" w:cs="Times New Roman"/>
          <w:color w:val="000000"/>
          <w:sz w:val="28"/>
          <w:lang w:eastAsia="ru-RU"/>
        </w:rPr>
      </w:pPr>
      <w:r w:rsidRPr="00706602">
        <w:rPr>
          <w:rFonts w:ascii="Times New Roman" w:eastAsia="Calibri" w:hAnsi="Times New Roman" w:cs="Times New Roman"/>
          <w:sz w:val="28"/>
          <w:szCs w:val="28"/>
        </w:rPr>
        <w:t>Во исполнение Постановления Губернатора Ханты-Мансийского автономного округа — Югры от 25.12.2014 № 142 «О порядке образования общественных советов и типовом положении об общественном совете при исполнительном органе государственной власти Ханты-Мансийского автономного округа — Югры» распоряжением комитета физической культуры и спорта администрации города Нефтеюганска от 23.03.2020 №37-р «Об Общественном совете по физической культуре и спорту при комитете физической культуры и спорта администрации города Нефтеюганска» утверждено Положение об Общественном совете и состав Общественного совета по физической культуре и спорту при Комитете (далее – Общественный совет</w:t>
      </w:r>
      <w:r w:rsidR="00706602" w:rsidRPr="00706602">
        <w:rPr>
          <w:rFonts w:ascii="Times New Roman" w:eastAsia="Calibri" w:hAnsi="Times New Roman" w:cs="Times New Roman"/>
          <w:sz w:val="28"/>
          <w:szCs w:val="28"/>
        </w:rPr>
        <w:t xml:space="preserve"> по спорту</w:t>
      </w:r>
      <w:r w:rsidRPr="00706602">
        <w:rPr>
          <w:rFonts w:ascii="Times New Roman" w:eastAsia="Calibri" w:hAnsi="Times New Roman" w:cs="Times New Roman"/>
          <w:sz w:val="28"/>
          <w:szCs w:val="28"/>
        </w:rPr>
        <w:t>).</w:t>
      </w:r>
      <w:r w:rsidRPr="00706602">
        <w:rPr>
          <w:rFonts w:ascii="Times New Roman" w:eastAsia="Times New Roman" w:hAnsi="Times New Roman" w:cs="Times New Roman"/>
          <w:color w:val="000000"/>
          <w:sz w:val="28"/>
          <w:lang w:eastAsia="ru-RU"/>
        </w:rPr>
        <w:t xml:space="preserve"> </w:t>
      </w:r>
    </w:p>
    <w:p w14:paraId="0B6C4D85" w14:textId="151C82DD" w:rsidR="00517BBE" w:rsidRPr="00706602" w:rsidRDefault="00517BBE" w:rsidP="00517BBE">
      <w:pPr>
        <w:spacing w:after="0" w:line="240" w:lineRule="auto"/>
        <w:ind w:right="11" w:firstLine="709"/>
        <w:jc w:val="both"/>
        <w:rPr>
          <w:rFonts w:ascii="Times New Roman" w:eastAsia="Times New Roman" w:hAnsi="Times New Roman" w:cs="Times New Roman"/>
          <w:color w:val="000000"/>
          <w:sz w:val="28"/>
          <w:lang w:eastAsia="ru-RU"/>
        </w:rPr>
      </w:pPr>
      <w:r w:rsidRPr="00706602">
        <w:rPr>
          <w:rFonts w:ascii="Times New Roman" w:eastAsia="Times New Roman" w:hAnsi="Times New Roman" w:cs="Times New Roman"/>
          <w:color w:val="000000"/>
          <w:sz w:val="28"/>
          <w:lang w:eastAsia="ru-RU"/>
        </w:rPr>
        <w:t>Основной целью Общественного совета</w:t>
      </w:r>
      <w:r w:rsidR="00706602" w:rsidRPr="00706602">
        <w:rPr>
          <w:rFonts w:ascii="Times New Roman" w:eastAsia="Times New Roman" w:hAnsi="Times New Roman" w:cs="Times New Roman"/>
          <w:color w:val="000000"/>
          <w:sz w:val="28"/>
          <w:lang w:eastAsia="ru-RU"/>
        </w:rPr>
        <w:t xml:space="preserve"> по спорту</w:t>
      </w:r>
      <w:r w:rsidRPr="00706602">
        <w:rPr>
          <w:rFonts w:ascii="Times New Roman" w:eastAsia="Times New Roman" w:hAnsi="Times New Roman" w:cs="Times New Roman"/>
          <w:color w:val="000000"/>
          <w:sz w:val="28"/>
          <w:lang w:eastAsia="ru-RU"/>
        </w:rPr>
        <w:t xml:space="preserve"> является содействие деятельности комитета физической культуры и спорта в осуществлении полномочий в сфере обеспечения условий для развития на территории города Нефтеюганска физической культуры и массового спорта, организации проведения официальных физкультурно-оздоровительных и спортивных мероприятий.</w:t>
      </w:r>
    </w:p>
    <w:p w14:paraId="54E69CF7" w14:textId="6870B0F2" w:rsidR="00517BBE" w:rsidRPr="00706602" w:rsidRDefault="00517BBE" w:rsidP="00517BBE">
      <w:pPr>
        <w:spacing w:after="0" w:line="240" w:lineRule="auto"/>
        <w:ind w:firstLine="709"/>
        <w:jc w:val="both"/>
        <w:rPr>
          <w:rFonts w:ascii="Times New Roman" w:eastAsia="Calibri" w:hAnsi="Times New Roman" w:cs="Times New Roman"/>
          <w:sz w:val="28"/>
          <w:szCs w:val="28"/>
        </w:rPr>
      </w:pPr>
      <w:r w:rsidRPr="00706602">
        <w:rPr>
          <w:rFonts w:ascii="Times New Roman" w:eastAsia="Calibri" w:hAnsi="Times New Roman" w:cs="Times New Roman"/>
          <w:sz w:val="28"/>
          <w:szCs w:val="28"/>
        </w:rPr>
        <w:t>В 2022 году состоялось 4 заседаний Общественного совета</w:t>
      </w:r>
      <w:r w:rsidR="00706602" w:rsidRPr="00706602">
        <w:rPr>
          <w:rFonts w:ascii="Times New Roman" w:eastAsia="Calibri" w:hAnsi="Times New Roman" w:cs="Times New Roman"/>
          <w:sz w:val="28"/>
          <w:szCs w:val="28"/>
        </w:rPr>
        <w:t xml:space="preserve"> по спорту</w:t>
      </w:r>
      <w:r w:rsidRPr="00706602">
        <w:rPr>
          <w:rFonts w:ascii="Times New Roman" w:eastAsia="Calibri" w:hAnsi="Times New Roman" w:cs="Times New Roman"/>
          <w:sz w:val="28"/>
          <w:szCs w:val="28"/>
        </w:rPr>
        <w:t>, на которых рассматривались вопросы, касающиеся сферы физической культуры и спорта, наиболее значимые:</w:t>
      </w:r>
    </w:p>
    <w:p w14:paraId="2E208BAB" w14:textId="77777777" w:rsidR="00517BBE" w:rsidRPr="00706602" w:rsidRDefault="00517BBE" w:rsidP="00517BBE">
      <w:pPr>
        <w:spacing w:after="0" w:line="240" w:lineRule="auto"/>
        <w:ind w:firstLine="709"/>
        <w:jc w:val="both"/>
        <w:rPr>
          <w:rFonts w:ascii="Times New Roman" w:eastAsia="Calibri" w:hAnsi="Times New Roman" w:cs="Times New Roman"/>
          <w:sz w:val="28"/>
          <w:szCs w:val="28"/>
        </w:rPr>
      </w:pPr>
      <w:r w:rsidRPr="00706602">
        <w:rPr>
          <w:rFonts w:ascii="Times New Roman" w:eastAsia="Times New Roman" w:hAnsi="Times New Roman" w:cs="Times New Roman"/>
          <w:color w:val="000000"/>
          <w:sz w:val="28"/>
          <w:szCs w:val="28"/>
          <w:lang w:eastAsia="ru-RU"/>
        </w:rPr>
        <w:t>1.</w:t>
      </w:r>
      <w:r w:rsidRPr="00706602">
        <w:rPr>
          <w:rFonts w:ascii="Times New Roman" w:eastAsia="Calibri" w:hAnsi="Times New Roman" w:cs="Times New Roman"/>
          <w:sz w:val="28"/>
          <w:szCs w:val="28"/>
        </w:rPr>
        <w:t xml:space="preserve"> Отчёт Комитета по итогам 2021 года. </w:t>
      </w:r>
    </w:p>
    <w:p w14:paraId="319AF417" w14:textId="77777777" w:rsidR="00517BBE" w:rsidRPr="00706602" w:rsidRDefault="00517BBE" w:rsidP="00517BBE">
      <w:pPr>
        <w:spacing w:after="0" w:line="240" w:lineRule="auto"/>
        <w:ind w:firstLine="709"/>
        <w:jc w:val="both"/>
        <w:rPr>
          <w:rFonts w:ascii="Times New Roman" w:eastAsia="Calibri" w:hAnsi="Times New Roman" w:cs="Times New Roman"/>
          <w:sz w:val="28"/>
          <w:szCs w:val="28"/>
        </w:rPr>
      </w:pPr>
      <w:r w:rsidRPr="00706602">
        <w:rPr>
          <w:rFonts w:ascii="Times New Roman" w:eastAsia="Calibri" w:hAnsi="Times New Roman" w:cs="Times New Roman"/>
          <w:sz w:val="28"/>
          <w:szCs w:val="28"/>
        </w:rPr>
        <w:t>Принятое решение: принять информацию к сведению.</w:t>
      </w:r>
    </w:p>
    <w:p w14:paraId="2092EF73" w14:textId="77777777" w:rsidR="00517BBE" w:rsidRPr="00706602" w:rsidRDefault="00517BBE" w:rsidP="00517BBE">
      <w:pPr>
        <w:spacing w:after="0" w:line="240" w:lineRule="auto"/>
        <w:ind w:firstLine="708"/>
        <w:jc w:val="both"/>
        <w:rPr>
          <w:rFonts w:ascii="Times New Roman" w:eastAsia="Calibri" w:hAnsi="Times New Roman" w:cs="Times New Roman"/>
          <w:sz w:val="28"/>
          <w:szCs w:val="28"/>
        </w:rPr>
      </w:pPr>
      <w:r w:rsidRPr="00706602">
        <w:rPr>
          <w:rFonts w:ascii="Times New Roman" w:eastAsia="Times New Roman" w:hAnsi="Times New Roman" w:cs="Times New Roman"/>
          <w:color w:val="000000"/>
          <w:sz w:val="28"/>
          <w:szCs w:val="28"/>
          <w:lang w:eastAsia="ru-RU"/>
        </w:rPr>
        <w:t>2.Обсуждение анализа информации, содержащейся в статистических отчетах 1-ФК, 5-ФК, 3-АФК за 2021 год</w:t>
      </w:r>
      <w:r w:rsidRPr="00706602">
        <w:rPr>
          <w:rFonts w:ascii="Times New Roman" w:eastAsia="Calibri" w:hAnsi="Times New Roman" w:cs="Times New Roman"/>
          <w:sz w:val="28"/>
          <w:szCs w:val="28"/>
        </w:rPr>
        <w:t>.</w:t>
      </w:r>
    </w:p>
    <w:p w14:paraId="3FF8C121" w14:textId="77777777" w:rsidR="00517BBE" w:rsidRPr="00706602" w:rsidRDefault="00517BBE" w:rsidP="00517BBE">
      <w:pPr>
        <w:spacing w:after="0" w:line="240" w:lineRule="auto"/>
        <w:ind w:left="709"/>
        <w:jc w:val="both"/>
        <w:rPr>
          <w:rFonts w:ascii="Times New Roman" w:eastAsia="Calibri" w:hAnsi="Times New Roman" w:cs="Times New Roman"/>
          <w:sz w:val="28"/>
          <w:szCs w:val="28"/>
        </w:rPr>
      </w:pPr>
      <w:r w:rsidRPr="00706602">
        <w:rPr>
          <w:rFonts w:ascii="Times New Roman" w:eastAsia="Calibri" w:hAnsi="Times New Roman" w:cs="Times New Roman"/>
          <w:sz w:val="28"/>
          <w:szCs w:val="28"/>
        </w:rPr>
        <w:t xml:space="preserve">Принятое решение: </w:t>
      </w:r>
    </w:p>
    <w:p w14:paraId="4515EB3A" w14:textId="77777777" w:rsidR="00517BBE" w:rsidRPr="00706602" w:rsidRDefault="00517BBE" w:rsidP="00517BBE">
      <w:pPr>
        <w:spacing w:after="0" w:line="240" w:lineRule="auto"/>
        <w:ind w:left="709"/>
        <w:jc w:val="both"/>
        <w:rPr>
          <w:rFonts w:ascii="Times New Roman" w:eastAsia="Calibri" w:hAnsi="Times New Roman" w:cs="Times New Roman"/>
          <w:sz w:val="28"/>
          <w:szCs w:val="28"/>
        </w:rPr>
      </w:pPr>
      <w:r w:rsidRPr="00706602">
        <w:rPr>
          <w:rFonts w:ascii="Times New Roman" w:eastAsia="Calibri" w:hAnsi="Times New Roman" w:cs="Times New Roman"/>
          <w:sz w:val="28"/>
          <w:szCs w:val="28"/>
        </w:rPr>
        <w:t>1) принять информацию к сведению.</w:t>
      </w:r>
    </w:p>
    <w:p w14:paraId="74EDDA8C" w14:textId="77777777" w:rsidR="00517BBE" w:rsidRPr="00706602" w:rsidRDefault="00517BBE" w:rsidP="00517BBE">
      <w:pPr>
        <w:spacing w:after="0" w:line="240" w:lineRule="auto"/>
        <w:ind w:firstLine="708"/>
        <w:jc w:val="both"/>
        <w:rPr>
          <w:rFonts w:ascii="Times New Roman" w:eastAsia="Calibri" w:hAnsi="Times New Roman" w:cs="Times New Roman"/>
          <w:sz w:val="28"/>
          <w:szCs w:val="28"/>
        </w:rPr>
      </w:pPr>
      <w:r w:rsidRPr="00706602">
        <w:rPr>
          <w:rFonts w:ascii="Times New Roman" w:eastAsia="Calibri" w:hAnsi="Times New Roman" w:cs="Times New Roman"/>
          <w:sz w:val="28"/>
          <w:szCs w:val="28"/>
        </w:rPr>
        <w:t>2)</w:t>
      </w:r>
      <w:r w:rsidRPr="00706602">
        <w:rPr>
          <w:rFonts w:ascii="Times New Roman" w:eastAsia="Times New Roman" w:hAnsi="Times New Roman" w:cs="Times New Roman"/>
          <w:color w:val="000000"/>
          <w:sz w:val="28"/>
          <w:lang w:eastAsia="ru-RU"/>
        </w:rPr>
        <w:t xml:space="preserve"> Организовать работу по увеличению </w:t>
      </w:r>
      <w:r w:rsidRPr="00706602">
        <w:rPr>
          <w:rFonts w:ascii="Times New Roman" w:eastAsia="Calibri" w:hAnsi="Times New Roman" w:cs="Times New Roman"/>
          <w:sz w:val="28"/>
          <w:szCs w:val="28"/>
        </w:rPr>
        <w:t>количества некоммерческих учреждений (организаций), реализующих программы физкультурно-оздоровительной и спортивной направленности</w:t>
      </w:r>
      <w:r w:rsidRPr="00706602">
        <w:rPr>
          <w:rFonts w:ascii="Times New Roman" w:eastAsia="Times New Roman" w:hAnsi="Times New Roman" w:cs="Times New Roman"/>
          <w:color w:val="000000"/>
          <w:sz w:val="28"/>
          <w:lang w:eastAsia="ru-RU"/>
        </w:rPr>
        <w:t xml:space="preserve"> и включение их в</w:t>
      </w:r>
      <w:r w:rsidRPr="00706602">
        <w:rPr>
          <w:rFonts w:ascii="Times New Roman" w:eastAsia="Times New Roman" w:hAnsi="Times New Roman" w:cs="Times New Roman"/>
          <w:color w:val="000000"/>
          <w:sz w:val="28"/>
          <w:szCs w:val="28"/>
          <w:lang w:eastAsia="ru-RU"/>
        </w:rPr>
        <w:t xml:space="preserve"> статистическую отчетность</w:t>
      </w:r>
      <w:r w:rsidRPr="00706602">
        <w:rPr>
          <w:rFonts w:ascii="Times New Roman" w:eastAsia="Times New Roman" w:hAnsi="Times New Roman" w:cs="Times New Roman"/>
          <w:color w:val="000000"/>
          <w:sz w:val="28"/>
          <w:lang w:eastAsia="ru-RU"/>
        </w:rPr>
        <w:t xml:space="preserve"> за 2022 год</w:t>
      </w:r>
      <w:r w:rsidRPr="00706602">
        <w:rPr>
          <w:rFonts w:ascii="Times New Roman" w:eastAsia="Times New Roman" w:hAnsi="Times New Roman" w:cs="Times New Roman"/>
          <w:color w:val="000000"/>
          <w:sz w:val="28"/>
          <w:szCs w:val="28"/>
          <w:lang w:eastAsia="ru-RU"/>
        </w:rPr>
        <w:t>.</w:t>
      </w:r>
    </w:p>
    <w:p w14:paraId="63E61BD4" w14:textId="77777777" w:rsidR="00517BBE" w:rsidRPr="00706602" w:rsidRDefault="00517BBE" w:rsidP="00517BBE">
      <w:pPr>
        <w:widowControl w:val="0"/>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sz w:val="28"/>
          <w:szCs w:val="28"/>
          <w:lang w:eastAsia="ru-RU"/>
        </w:rPr>
      </w:pPr>
      <w:r w:rsidRPr="00706602">
        <w:rPr>
          <w:rFonts w:ascii="Times New Roman" w:eastAsia="Calibri" w:hAnsi="Times New Roman" w:cs="Times New Roman"/>
          <w:sz w:val="28"/>
          <w:szCs w:val="28"/>
        </w:rPr>
        <w:tab/>
        <w:t>3. О введении режима повышенной готовности в границах земельного участка, отведенного под размещение здания МБУ ЦФКиС «Жемчужина Югры», находящегося по адресу г.Нефтеюганск, 2А микрорайон, строение 4»,</w:t>
      </w:r>
      <w:r w:rsidRPr="00706602">
        <w:rPr>
          <w:rFonts w:ascii="Times New Roman" w:eastAsia="Times New Roman" w:hAnsi="Times New Roman" w:cs="Times New Roman"/>
          <w:sz w:val="28"/>
          <w:szCs w:val="28"/>
          <w:lang w:eastAsia="ru-RU"/>
        </w:rPr>
        <w:t xml:space="preserve"> с 16.06.2022 года.</w:t>
      </w:r>
    </w:p>
    <w:p w14:paraId="0DC66E4F" w14:textId="77777777" w:rsidR="00517BBE" w:rsidRPr="00706602" w:rsidRDefault="00517BBE" w:rsidP="00517BBE">
      <w:pPr>
        <w:widowControl w:val="0"/>
        <w:pBdr>
          <w:bottom w:val="single" w:sz="4" w:space="31" w:color="FFFFFF"/>
        </w:pBdr>
        <w:tabs>
          <w:tab w:val="left" w:pos="0"/>
        </w:tabs>
        <w:autoSpaceDE w:val="0"/>
        <w:spacing w:after="0" w:line="240" w:lineRule="auto"/>
        <w:ind w:firstLine="567"/>
        <w:jc w:val="both"/>
        <w:rPr>
          <w:rFonts w:ascii="Times New Roman" w:eastAsia="Calibri" w:hAnsi="Times New Roman" w:cs="Times New Roman"/>
          <w:sz w:val="28"/>
          <w:szCs w:val="28"/>
        </w:rPr>
      </w:pPr>
      <w:r w:rsidRPr="00706602">
        <w:rPr>
          <w:rFonts w:ascii="Times New Roman" w:eastAsia="Calibri" w:hAnsi="Times New Roman" w:cs="Times New Roman"/>
          <w:sz w:val="28"/>
          <w:szCs w:val="28"/>
        </w:rPr>
        <w:tab/>
        <w:t>Принятое решение:</w:t>
      </w:r>
    </w:p>
    <w:p w14:paraId="10827B75" w14:textId="77777777" w:rsidR="00517BBE" w:rsidRPr="00706602" w:rsidRDefault="00517BBE" w:rsidP="00517BBE">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sidRPr="00706602">
        <w:rPr>
          <w:rFonts w:ascii="Times New Roman" w:eastAsia="Times New Roman" w:hAnsi="Times New Roman" w:cs="Times New Roman"/>
          <w:sz w:val="28"/>
          <w:szCs w:val="28"/>
          <w:lang w:eastAsia="ru-RU"/>
        </w:rPr>
        <w:tab/>
        <w:t>1)Принять дополнительные меры по защите населения и территорий от угрозы возникновения чрезвычайной ситуации, предусмотренных при введении режима функционирования повышенной готовности в границах земельного участка, отведенного под размещение здания МБУ ЦФКиС «Жемчужина Югры», до устранения причин, послуживших основанием для введения режима повышенной готовности.</w:t>
      </w:r>
    </w:p>
    <w:p w14:paraId="78C6F82A" w14:textId="77777777" w:rsidR="00517BBE" w:rsidRPr="00706602" w:rsidRDefault="00517BBE" w:rsidP="00517BBE">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sidRPr="00706602">
        <w:rPr>
          <w:rFonts w:ascii="Times New Roman" w:eastAsia="Times New Roman" w:hAnsi="Times New Roman" w:cs="Times New Roman"/>
          <w:sz w:val="28"/>
          <w:szCs w:val="28"/>
          <w:lang w:eastAsia="ru-RU"/>
        </w:rPr>
        <w:tab/>
        <w:t>2)Провести мониторинг технического состояния здания.</w:t>
      </w:r>
    </w:p>
    <w:p w14:paraId="042B5A19" w14:textId="77777777" w:rsidR="00517BBE" w:rsidRPr="00706602" w:rsidRDefault="00517BBE" w:rsidP="00517BBE">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sidRPr="00706602">
        <w:rPr>
          <w:rFonts w:ascii="Times New Roman" w:eastAsia="Times New Roman" w:hAnsi="Times New Roman" w:cs="Times New Roman"/>
          <w:sz w:val="28"/>
          <w:szCs w:val="28"/>
          <w:lang w:eastAsia="ru-RU"/>
        </w:rPr>
        <w:tab/>
        <w:t>3)Организовать проведение ремонтно-восстановительных работ на кровле здания учреждения.</w:t>
      </w:r>
    </w:p>
    <w:p w14:paraId="7770C1F4" w14:textId="77777777" w:rsidR="00880853" w:rsidRDefault="00517BBE" w:rsidP="00517BBE">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sidRPr="00706602">
        <w:rPr>
          <w:rFonts w:ascii="Times New Roman" w:eastAsia="Calibri" w:hAnsi="Times New Roman" w:cs="Times New Roman"/>
          <w:sz w:val="28"/>
          <w:szCs w:val="28"/>
        </w:rPr>
        <w:tab/>
        <w:t>4. Соответствие спортивных объектов стандартам спортивной подготовки по видам спорта.</w:t>
      </w:r>
    </w:p>
    <w:p w14:paraId="4F01CDEE" w14:textId="1889BEFD" w:rsidR="00517BBE" w:rsidRPr="00706602" w:rsidRDefault="00517BBE" w:rsidP="00517BBE">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sidRPr="00706602">
        <w:rPr>
          <w:rFonts w:ascii="Times New Roman" w:eastAsia="Calibri" w:hAnsi="Times New Roman" w:cs="Times New Roman"/>
          <w:sz w:val="28"/>
          <w:szCs w:val="28"/>
        </w:rPr>
        <w:tab/>
        <w:t>Принятое решение информацию принять к сведению.</w:t>
      </w:r>
    </w:p>
    <w:p w14:paraId="13460758" w14:textId="77777777" w:rsidR="00517BBE" w:rsidRPr="00706602" w:rsidRDefault="00517BBE" w:rsidP="00517BBE">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color w:val="000000"/>
          <w:sz w:val="28"/>
          <w:szCs w:val="28"/>
          <w:lang w:eastAsia="ru-RU"/>
        </w:rPr>
      </w:pPr>
      <w:r w:rsidRPr="00706602">
        <w:rPr>
          <w:rFonts w:ascii="Times New Roman" w:eastAsia="Calibri" w:hAnsi="Times New Roman" w:cs="Times New Roman"/>
          <w:sz w:val="28"/>
          <w:szCs w:val="28"/>
        </w:rPr>
        <w:tab/>
        <w:t>5.</w:t>
      </w:r>
      <w:r w:rsidRPr="00706602">
        <w:rPr>
          <w:rFonts w:ascii="Times New Roman" w:eastAsia="Times New Roman" w:hAnsi="Times New Roman" w:cs="Times New Roman"/>
          <w:color w:val="000000"/>
          <w:sz w:val="28"/>
          <w:szCs w:val="28"/>
          <w:lang w:eastAsia="ru-RU"/>
        </w:rPr>
        <w:t xml:space="preserve"> Рассмотрение информации о ходе реализации национальных проектов, федеральных целевых, государственных и иных программ.</w:t>
      </w:r>
    </w:p>
    <w:p w14:paraId="00947352" w14:textId="77777777" w:rsidR="00517BBE" w:rsidRPr="00706602" w:rsidRDefault="00517BBE" w:rsidP="00517BBE">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sidRPr="00706602">
        <w:rPr>
          <w:rFonts w:ascii="Times New Roman" w:eastAsia="Calibri" w:hAnsi="Times New Roman" w:cs="Times New Roman"/>
          <w:sz w:val="28"/>
          <w:szCs w:val="28"/>
        </w:rPr>
        <w:tab/>
        <w:t>Принятое решение информацию принять к сведению.</w:t>
      </w:r>
    </w:p>
    <w:p w14:paraId="5A18B4AE" w14:textId="77777777" w:rsidR="00517BBE" w:rsidRPr="00706602" w:rsidRDefault="00517BBE" w:rsidP="00517BBE">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sidRPr="00706602">
        <w:rPr>
          <w:rFonts w:ascii="Times New Roman" w:eastAsia="Calibri" w:hAnsi="Times New Roman" w:cs="Times New Roman"/>
          <w:sz w:val="28"/>
          <w:szCs w:val="28"/>
        </w:rPr>
        <w:tab/>
        <w:t>6.Противодействие коррупции в системе государственного и муниципального управления.</w:t>
      </w:r>
    </w:p>
    <w:p w14:paraId="00D85148" w14:textId="77777777" w:rsidR="00517BBE" w:rsidRPr="00706602" w:rsidRDefault="00517BBE" w:rsidP="00517BBE">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sidRPr="00706602">
        <w:rPr>
          <w:rFonts w:ascii="Times New Roman" w:eastAsia="Calibri" w:hAnsi="Times New Roman" w:cs="Times New Roman"/>
          <w:sz w:val="28"/>
          <w:szCs w:val="28"/>
        </w:rPr>
        <w:tab/>
        <w:t xml:space="preserve">Принятое решение: </w:t>
      </w:r>
    </w:p>
    <w:p w14:paraId="05B2DC79" w14:textId="77777777" w:rsidR="00517BBE" w:rsidRPr="00706602" w:rsidRDefault="00517BBE" w:rsidP="00517BBE">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sidRPr="00706602">
        <w:rPr>
          <w:rFonts w:ascii="Times New Roman" w:eastAsia="Calibri" w:hAnsi="Times New Roman" w:cs="Times New Roman"/>
          <w:sz w:val="28"/>
          <w:szCs w:val="28"/>
        </w:rPr>
        <w:tab/>
        <w:t>1) Информацию принять к сведению.</w:t>
      </w:r>
    </w:p>
    <w:p w14:paraId="39C0D2F8" w14:textId="77777777" w:rsidR="00517BBE" w:rsidRPr="00706602" w:rsidRDefault="00517BBE" w:rsidP="00517BBE">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sidRPr="00706602">
        <w:rPr>
          <w:rFonts w:ascii="Times New Roman" w:eastAsia="Calibri" w:hAnsi="Times New Roman" w:cs="Times New Roman"/>
          <w:sz w:val="28"/>
          <w:szCs w:val="28"/>
        </w:rPr>
        <w:tab/>
        <w:t xml:space="preserve">2) Организовать обучение муниципальных служащих в 1 кв. 2023 года. </w:t>
      </w:r>
    </w:p>
    <w:p w14:paraId="356A3E3B" w14:textId="77777777" w:rsidR="00517BBE" w:rsidRPr="00B9254B" w:rsidRDefault="00517BBE" w:rsidP="00517BBE">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sidRPr="00B9254B">
        <w:rPr>
          <w:rFonts w:ascii="Times New Roman" w:eastAsia="Calibri" w:hAnsi="Times New Roman" w:cs="Times New Roman"/>
          <w:sz w:val="28"/>
          <w:szCs w:val="28"/>
        </w:rPr>
        <w:tab/>
        <w:t>7. О реализации Федерального закона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в городе Нефтеюганске».</w:t>
      </w:r>
    </w:p>
    <w:p w14:paraId="47E2389F" w14:textId="77777777" w:rsidR="00517BBE" w:rsidRPr="00B9254B" w:rsidRDefault="00517BBE" w:rsidP="00517BBE">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sidRPr="00B9254B">
        <w:rPr>
          <w:rFonts w:ascii="Times New Roman" w:eastAsia="Calibri" w:hAnsi="Times New Roman" w:cs="Times New Roman"/>
          <w:sz w:val="28"/>
          <w:szCs w:val="28"/>
        </w:rPr>
        <w:tab/>
        <w:t xml:space="preserve">Принятое решение: </w:t>
      </w:r>
    </w:p>
    <w:p w14:paraId="4CA307C6" w14:textId="77777777" w:rsidR="00517BBE" w:rsidRPr="00B9254B" w:rsidRDefault="00517BBE" w:rsidP="00517BBE">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sidRPr="00B9254B">
        <w:rPr>
          <w:rFonts w:ascii="Times New Roman" w:eastAsia="Calibri" w:hAnsi="Times New Roman" w:cs="Times New Roman"/>
          <w:sz w:val="28"/>
          <w:szCs w:val="28"/>
        </w:rPr>
        <w:tab/>
        <w:t>1)Информацию принять к сведению.</w:t>
      </w:r>
    </w:p>
    <w:p w14:paraId="256E12DE" w14:textId="5A11486F" w:rsidR="00517BBE" w:rsidRPr="00B9254B" w:rsidRDefault="00517BBE" w:rsidP="00517BBE">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sidRPr="00B9254B">
        <w:rPr>
          <w:rFonts w:ascii="Times New Roman" w:eastAsia="Calibri" w:hAnsi="Times New Roman" w:cs="Times New Roman"/>
          <w:sz w:val="28"/>
          <w:szCs w:val="28"/>
        </w:rPr>
        <w:tab/>
        <w:t>2)Обеспечить исполнение план мероприятий («дорожная карта») по реализации Федерального закон от 30.04.2021 № 127-ФЗ «О внесении изменений в Федеральный закон «О физической культуре и спорт</w:t>
      </w:r>
      <w:r w:rsidR="00B9254B" w:rsidRPr="00B9254B">
        <w:rPr>
          <w:rFonts w:ascii="Times New Roman" w:eastAsia="Calibri" w:hAnsi="Times New Roman" w:cs="Times New Roman"/>
          <w:sz w:val="28"/>
          <w:szCs w:val="28"/>
        </w:rPr>
        <w:t>е</w:t>
      </w:r>
      <w:r w:rsidRPr="00B9254B">
        <w:rPr>
          <w:rFonts w:ascii="Times New Roman" w:eastAsia="Calibri" w:hAnsi="Times New Roman" w:cs="Times New Roman"/>
          <w:sz w:val="28"/>
          <w:szCs w:val="28"/>
        </w:rPr>
        <w:t xml:space="preserve"> в Российской Федерации» и Федерального закона «Об образовании в Российской Федерации» в городе Нефтеюганске» (далее-план мероприятий) утвержденного распоряжением администрации города Нефтеюганска от 26.12.2022 № 482-р.</w:t>
      </w:r>
    </w:p>
    <w:p w14:paraId="0AD6A39F" w14:textId="3A308D92" w:rsidR="00517BBE" w:rsidRPr="00B9254B" w:rsidRDefault="00517BBE" w:rsidP="00517BBE">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sidRPr="00B9254B">
        <w:rPr>
          <w:rFonts w:ascii="Times New Roman" w:eastAsia="Calibri" w:hAnsi="Times New Roman" w:cs="Times New Roman"/>
          <w:sz w:val="28"/>
          <w:szCs w:val="28"/>
        </w:rPr>
        <w:tab/>
        <w:t xml:space="preserve">3)Включить вопрос об исполнении плана мероприятий на заседание Общественного совета </w:t>
      </w:r>
      <w:r w:rsidR="00B9254B" w:rsidRPr="00B9254B">
        <w:rPr>
          <w:rFonts w:ascii="Times New Roman" w:eastAsia="Calibri" w:hAnsi="Times New Roman" w:cs="Times New Roman"/>
          <w:sz w:val="28"/>
          <w:szCs w:val="28"/>
        </w:rPr>
        <w:t xml:space="preserve">по спорту </w:t>
      </w:r>
      <w:r w:rsidRPr="00B9254B">
        <w:rPr>
          <w:rFonts w:ascii="Times New Roman" w:eastAsia="Calibri" w:hAnsi="Times New Roman" w:cs="Times New Roman"/>
          <w:sz w:val="28"/>
          <w:szCs w:val="28"/>
        </w:rPr>
        <w:t>на 3 квартал 2023 года.</w:t>
      </w:r>
    </w:p>
    <w:p w14:paraId="674FBD7C" w14:textId="77777777" w:rsidR="00517BBE" w:rsidRPr="00B9254B" w:rsidRDefault="00517BBE" w:rsidP="00517BBE">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color w:val="000000"/>
          <w:sz w:val="28"/>
          <w:szCs w:val="28"/>
          <w:lang w:eastAsia="ru-RU"/>
        </w:rPr>
      </w:pPr>
      <w:r w:rsidRPr="00B9254B">
        <w:rPr>
          <w:rFonts w:ascii="Times New Roman" w:eastAsia="Calibri" w:hAnsi="Times New Roman" w:cs="Times New Roman"/>
          <w:sz w:val="28"/>
          <w:szCs w:val="28"/>
        </w:rPr>
        <w:tab/>
        <w:t xml:space="preserve">8. </w:t>
      </w:r>
      <w:r w:rsidRPr="00B9254B">
        <w:rPr>
          <w:rFonts w:ascii="Times New Roman" w:eastAsia="Times New Roman" w:hAnsi="Times New Roman" w:cs="Times New Roman"/>
          <w:color w:val="000000"/>
          <w:sz w:val="28"/>
          <w:szCs w:val="28"/>
          <w:lang w:eastAsia="ru-RU"/>
        </w:rPr>
        <w:t>Проведение общественных обсуждений по реализации муниципальной программы развития физической культуры и спорта города Нефтеюганска за 2022 год.</w:t>
      </w:r>
    </w:p>
    <w:p w14:paraId="79253D1F" w14:textId="77777777" w:rsidR="00517BBE" w:rsidRPr="00B9254B" w:rsidRDefault="00517BBE" w:rsidP="00517BBE">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sidRPr="00B9254B">
        <w:rPr>
          <w:rFonts w:ascii="Times New Roman" w:eastAsia="Calibri" w:hAnsi="Times New Roman" w:cs="Times New Roman"/>
          <w:sz w:val="28"/>
          <w:szCs w:val="28"/>
        </w:rPr>
        <w:tab/>
        <w:t>Принятое решение: Информацию принять к сведению.</w:t>
      </w:r>
    </w:p>
    <w:p w14:paraId="24A6D0DD" w14:textId="77777777" w:rsidR="00517BBE" w:rsidRPr="00B9254B" w:rsidRDefault="00517BBE" w:rsidP="00517BBE">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color w:val="000000"/>
          <w:sz w:val="28"/>
          <w:szCs w:val="28"/>
          <w:lang w:eastAsia="ru-RU"/>
        </w:rPr>
      </w:pPr>
      <w:r w:rsidRPr="00B9254B">
        <w:rPr>
          <w:rFonts w:ascii="Times New Roman" w:eastAsia="Times New Roman" w:hAnsi="Times New Roman" w:cs="Times New Roman"/>
          <w:color w:val="000000"/>
          <w:sz w:val="28"/>
          <w:szCs w:val="28"/>
          <w:lang w:eastAsia="ru-RU"/>
        </w:rPr>
        <w:tab/>
        <w:t>9. Исполнение мероприятий по Единому календарному плану спортивно-массовых мероприятий города Нефтеюганска в 2022 году и согласование Единого календарного плана спортивно-массовых мероприятий города Нефтеюганска на 2023год</w:t>
      </w:r>
    </w:p>
    <w:p w14:paraId="2EA778D7" w14:textId="77777777" w:rsidR="00517BBE" w:rsidRPr="00B9254B" w:rsidRDefault="00517BBE" w:rsidP="00517BBE">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sidRPr="00B9254B">
        <w:rPr>
          <w:rFonts w:ascii="Times New Roman" w:eastAsia="Calibri" w:hAnsi="Times New Roman" w:cs="Times New Roman"/>
          <w:sz w:val="28"/>
          <w:szCs w:val="28"/>
        </w:rPr>
        <w:tab/>
        <w:t xml:space="preserve">Принятое решение: </w:t>
      </w:r>
    </w:p>
    <w:p w14:paraId="69D39FAD" w14:textId="77777777" w:rsidR="00517BBE" w:rsidRPr="00B9254B" w:rsidRDefault="00517BBE" w:rsidP="00517BBE">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sidRPr="00B9254B">
        <w:rPr>
          <w:rFonts w:ascii="Times New Roman" w:eastAsia="Calibri" w:hAnsi="Times New Roman" w:cs="Times New Roman"/>
          <w:sz w:val="28"/>
          <w:szCs w:val="28"/>
        </w:rPr>
        <w:tab/>
        <w:t>1)Информацию об исполнении мероприятий в 2022 году принять к сведению.</w:t>
      </w:r>
    </w:p>
    <w:p w14:paraId="6440A36A" w14:textId="77777777" w:rsidR="00B9254B" w:rsidRDefault="00517BBE" w:rsidP="00B9254B">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color w:val="000000"/>
          <w:sz w:val="28"/>
          <w:szCs w:val="28"/>
          <w:lang w:eastAsia="ru-RU"/>
        </w:rPr>
      </w:pPr>
      <w:r w:rsidRPr="00B9254B">
        <w:rPr>
          <w:rFonts w:ascii="Times New Roman" w:eastAsia="Calibri" w:hAnsi="Times New Roman" w:cs="Times New Roman"/>
          <w:sz w:val="28"/>
          <w:szCs w:val="28"/>
        </w:rPr>
        <w:tab/>
        <w:t xml:space="preserve">2)Согласовать </w:t>
      </w:r>
      <w:r w:rsidRPr="00B9254B">
        <w:rPr>
          <w:rFonts w:ascii="Times New Roman" w:eastAsia="Times New Roman" w:hAnsi="Times New Roman" w:cs="Times New Roman"/>
          <w:color w:val="000000"/>
          <w:sz w:val="28"/>
          <w:szCs w:val="28"/>
          <w:lang w:eastAsia="ru-RU"/>
        </w:rPr>
        <w:t>Единый календарный план спортивно-массовых мероприятий города Нефтеюганска на 2023год.</w:t>
      </w:r>
    </w:p>
    <w:p w14:paraId="68A6B357" w14:textId="77777777" w:rsidR="00B9254B" w:rsidRDefault="00B9254B" w:rsidP="00B9254B">
      <w:pPr>
        <w:widowControl w:val="0"/>
        <w:pBdr>
          <w:bottom w:val="single" w:sz="4" w:space="31" w:color="FFFFFF"/>
        </w:pBdr>
        <w:tabs>
          <w:tab w:val="left" w:pos="0"/>
        </w:tabs>
        <w:autoSpaceDE w:val="0"/>
        <w:spacing w:after="0" w:line="240" w:lineRule="auto"/>
        <w:jc w:val="both"/>
        <w:rPr>
          <w:rFonts w:ascii="Times New Roman CYR" w:eastAsia="Times New Roman" w:hAnsi="Times New Roman CYR" w:cs="Times New Roman CYR"/>
          <w:sz w:val="28"/>
          <w:szCs w:val="28"/>
          <w:lang w:eastAsia="ru-RU"/>
        </w:rPr>
      </w:pPr>
      <w:r>
        <w:rPr>
          <w:rFonts w:ascii="Times New Roman" w:eastAsia="Times New Roman" w:hAnsi="Times New Roman" w:cs="Times New Roman"/>
          <w:color w:val="000000"/>
          <w:sz w:val="28"/>
          <w:szCs w:val="28"/>
          <w:lang w:eastAsia="ru-RU"/>
        </w:rPr>
        <w:tab/>
      </w:r>
      <w:r w:rsidR="00753A79" w:rsidRPr="00DD1C47">
        <w:rPr>
          <w:rFonts w:ascii="Times New Roman CYR" w:eastAsia="Times New Roman" w:hAnsi="Times New Roman CYR" w:cs="Times New Roman CYR"/>
          <w:sz w:val="28"/>
          <w:szCs w:val="28"/>
          <w:lang w:eastAsia="ru-RU"/>
        </w:rPr>
        <w:t>На территории города осуществляет деятельность Координационный совет по развитию малого и среднего предпринимательства при администрации города Нефтеюганска, в состав которого вошли представители, как органов местного самоуправления, так и непосредственно производственные структуры малого бизнеса, общественные организации. Главная его цель - координация интересов органов власти и предпринимательства.</w:t>
      </w:r>
    </w:p>
    <w:p w14:paraId="1B68D619" w14:textId="77777777" w:rsidR="00F72DD2" w:rsidRDefault="00B9254B" w:rsidP="00F72DD2">
      <w:pPr>
        <w:widowControl w:val="0"/>
        <w:pBdr>
          <w:bottom w:val="single" w:sz="4" w:space="31" w:color="FFFFFF"/>
        </w:pBdr>
        <w:tabs>
          <w:tab w:val="left" w:pos="0"/>
        </w:tabs>
        <w:autoSpaceDE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ab/>
      </w:r>
      <w:r w:rsidR="00753A79" w:rsidRPr="00DD1C47">
        <w:rPr>
          <w:rFonts w:ascii="Times New Roman CYR" w:eastAsia="Times New Roman" w:hAnsi="Times New Roman CYR" w:cs="Times New Roman CYR"/>
          <w:sz w:val="28"/>
          <w:szCs w:val="28"/>
          <w:lang w:eastAsia="ru-RU"/>
        </w:rPr>
        <w:t xml:space="preserve">В отчётном периоде проведено 8 заседаний Координационного совета по развитию малого и среднего предпринимательства при администрации города. </w:t>
      </w:r>
    </w:p>
    <w:p w14:paraId="2F7DAD09" w14:textId="77777777" w:rsidR="00F72DD2" w:rsidRDefault="00F72DD2" w:rsidP="00F72DD2">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lang w:eastAsia="ru-RU"/>
        </w:rPr>
      </w:pPr>
      <w:r>
        <w:rPr>
          <w:rFonts w:ascii="Times New Roman CYR" w:eastAsia="Times New Roman" w:hAnsi="Times New Roman CYR" w:cs="Times New Roman CYR"/>
          <w:sz w:val="28"/>
          <w:szCs w:val="28"/>
          <w:lang w:eastAsia="ru-RU"/>
        </w:rPr>
        <w:tab/>
      </w:r>
      <w:r>
        <w:rPr>
          <w:rFonts w:ascii="Times New Roman" w:eastAsia="Times New Roman" w:hAnsi="Times New Roman" w:cs="Times New Roman"/>
          <w:sz w:val="28"/>
          <w:szCs w:val="28"/>
          <w:lang w:eastAsia="ru-RU"/>
        </w:rPr>
        <w:t>К</w:t>
      </w:r>
      <w:r w:rsidRPr="00F72DD2">
        <w:rPr>
          <w:rFonts w:ascii="Times New Roman" w:eastAsia="Times New Roman" w:hAnsi="Times New Roman" w:cs="Times New Roman"/>
          <w:sz w:val="28"/>
          <w:szCs w:val="28"/>
          <w:lang w:eastAsia="ru-RU"/>
        </w:rPr>
        <w:t>оординационный с</w:t>
      </w:r>
      <w:r w:rsidRPr="00F72DD2">
        <w:rPr>
          <w:rFonts w:ascii="Times New Roman" w:eastAsia="Calibri" w:hAnsi="Times New Roman" w:cs="Times New Roman"/>
          <w:sz w:val="28"/>
          <w:szCs w:val="28"/>
          <w:lang w:eastAsia="ru-RU"/>
        </w:rPr>
        <w:t>овет по вопросам развития инвестиционной деятельности в городе Нефтеюганске (далее – Совет по инвестициям) является постоянно действующим совещательным органом, образованным для рассмотрения вопросов в сфере развития инвестиционной деятельности в городе Нефтеюганске, в соответствии с Постановлением администрации города Нефтеюганска от 15.11.2018 № 590 «</w:t>
      </w:r>
      <w:r w:rsidRPr="00F72DD2">
        <w:rPr>
          <w:rFonts w:ascii="Times New Roman" w:eastAsia="Calibri" w:hAnsi="Times New Roman" w:cs="Times New Roman"/>
          <w:sz w:val="28"/>
          <w:szCs w:val="28"/>
        </w:rPr>
        <w:t>О координационном совете по вопросам развития инвестиционной деятельности в городе Нефтеюганске</w:t>
      </w:r>
      <w:r w:rsidRPr="00F72DD2">
        <w:rPr>
          <w:rFonts w:ascii="Times New Roman" w:eastAsia="Calibri" w:hAnsi="Times New Roman" w:cs="Times New Roman"/>
          <w:sz w:val="28"/>
          <w:szCs w:val="28"/>
          <w:lang w:eastAsia="ru-RU"/>
        </w:rPr>
        <w:t>» с изменениями и дополнениями.</w:t>
      </w:r>
    </w:p>
    <w:p w14:paraId="341469BA" w14:textId="77777777" w:rsidR="00F72DD2" w:rsidRDefault="00F72DD2" w:rsidP="00F72DD2">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sidRPr="00F72DD2">
        <w:rPr>
          <w:rFonts w:ascii="Times New Roman" w:eastAsia="Calibri" w:hAnsi="Times New Roman" w:cs="Times New Roman"/>
          <w:sz w:val="28"/>
          <w:szCs w:val="28"/>
        </w:rPr>
        <w:tab/>
        <w:t>В состав Координационного совета по вопросам развития инвестиционной деятельности в городе Нефтеюганске входят: глава города Нефтеюганска, директор департамента экономического развития администрации города Нефтеюганска, начальник отдела экономической политики, инвестиций, проектного управления и административной реформы департамента экономического развития, заместители главы города Нефтеюганска, председатель ассоциации частных детских садом Ханты - Мансийского автономного округа – Югры, вице-президент «Ассоциации медицинского бизнеса Югры», председатель региональной общественной организации Ханты-Мансийского автономного округа – Югры «Объединение предпринимателей Югры», члены правления региональной общественной организации «Союз предпринимателей Югры» Ханты-Мансийского автономного округа – Югры, член регионального отделения по Ханты-Мансийскому автономному округу – Югре межрегиональной общественной организации «Ассоциация молодых предпринимателей России», директор операционного офиса «Нефтеюганский» Банк ВТБ (ПАО) (по согласованию), региональный директор по работе с органами власти Ханты-Мансийского автономного округа - Югры Сургутского отделения ПАО Сбербанк.</w:t>
      </w:r>
    </w:p>
    <w:p w14:paraId="2E73517B" w14:textId="77777777" w:rsidR="00F72DD2" w:rsidRDefault="00F72DD2" w:rsidP="00F72DD2">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72DD2">
        <w:rPr>
          <w:rFonts w:ascii="Times New Roman" w:eastAsia="Calibri" w:hAnsi="Times New Roman" w:cs="Times New Roman"/>
          <w:sz w:val="28"/>
          <w:szCs w:val="28"/>
        </w:rPr>
        <w:t>За 2022 год проведено 6 заседаний Совета, на которых обсуждались такие вопросы, как:</w:t>
      </w:r>
    </w:p>
    <w:p w14:paraId="63F2B179" w14:textId="77777777" w:rsidR="00F72DD2" w:rsidRDefault="00F72DD2" w:rsidP="00F72DD2">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72DD2">
        <w:rPr>
          <w:rFonts w:ascii="Times New Roman" w:eastAsia="Calibri" w:hAnsi="Times New Roman" w:cs="Times New Roman"/>
          <w:sz w:val="28"/>
          <w:szCs w:val="28"/>
        </w:rPr>
        <w:t>-Отбор коммерческих инвестиционных проектов, требующих имущественной и (или) финансовой поддержки в 2023 году;</w:t>
      </w:r>
    </w:p>
    <w:p w14:paraId="5D1372FF" w14:textId="77777777" w:rsidR="00F72DD2" w:rsidRDefault="00F72DD2" w:rsidP="00F72DD2">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72DD2">
        <w:rPr>
          <w:rFonts w:ascii="Times New Roman" w:eastAsia="Calibri" w:hAnsi="Times New Roman" w:cs="Times New Roman"/>
          <w:sz w:val="28"/>
          <w:szCs w:val="28"/>
        </w:rPr>
        <w:t>-Результаты реализации дорожной карты по обеспечению благоприятного инвестиционного климата;</w:t>
      </w:r>
    </w:p>
    <w:p w14:paraId="0FC1E443" w14:textId="77777777" w:rsidR="00F72DD2" w:rsidRDefault="00F72DD2" w:rsidP="00F72DD2">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72DD2">
        <w:rPr>
          <w:rFonts w:ascii="Times New Roman" w:eastAsia="Calibri" w:hAnsi="Times New Roman" w:cs="Times New Roman"/>
          <w:sz w:val="28"/>
          <w:szCs w:val="28"/>
        </w:rPr>
        <w:t>-Результаты рейтинга качества оценки регулирующего воздействия за 2021 год;</w:t>
      </w:r>
    </w:p>
    <w:p w14:paraId="565B742C" w14:textId="77777777" w:rsidR="00F72DD2" w:rsidRDefault="00F72DD2" w:rsidP="00F72DD2">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72DD2">
        <w:rPr>
          <w:rFonts w:ascii="Times New Roman" w:eastAsia="Calibri" w:hAnsi="Times New Roman" w:cs="Times New Roman"/>
          <w:sz w:val="28"/>
          <w:szCs w:val="28"/>
        </w:rPr>
        <w:t xml:space="preserve">-Результаты рейтинга муниципальных образований Ханты-Мансийского автономного округа – Югры по обеспечению условий благоприятного инвестиционного климата и содействию развитию конкуренции за 2021 год. В целях улучшения инвестиционного климата на территории города Нефтеюганска утвержден план мероприятий («дорожная карта») по обеспечению благоприятного инвестиционного климата на территории муниципального образования город Нефтеюганск на период 2022 – 2023 годов, внесены изменения в данный план мероприятий. Ключевым изменением стало внедрение алгоритма действий инвестора при получении государственных и муниципальных услуг. </w:t>
      </w:r>
    </w:p>
    <w:p w14:paraId="3FAC6FDD" w14:textId="77777777" w:rsidR="00F72DD2" w:rsidRDefault="00F72DD2" w:rsidP="00F72DD2">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72DD2">
        <w:rPr>
          <w:rFonts w:ascii="Times New Roman" w:eastAsia="Calibri" w:hAnsi="Times New Roman" w:cs="Times New Roman"/>
          <w:sz w:val="28"/>
          <w:szCs w:val="28"/>
        </w:rPr>
        <w:t>В рамках рассмотрения результатов рейтинга</w:t>
      </w:r>
      <w:r w:rsidRPr="00F72DD2">
        <w:rPr>
          <w:rFonts w:ascii="Calibri" w:eastAsia="Calibri" w:hAnsi="Calibri" w:cs="Times New Roman"/>
          <w:sz w:val="28"/>
          <w:szCs w:val="28"/>
        </w:rPr>
        <w:t xml:space="preserve"> </w:t>
      </w:r>
      <w:r w:rsidRPr="00F72DD2">
        <w:rPr>
          <w:rFonts w:ascii="Times New Roman" w:eastAsia="Calibri" w:hAnsi="Times New Roman" w:cs="Times New Roman"/>
          <w:sz w:val="28"/>
          <w:szCs w:val="28"/>
        </w:rPr>
        <w:t>по обеспечению условий благоприятного инвестиционного климата и содействию развитию конкуренции и исполнения показателей по итогам 2022 года заключен муниципальный контракт по разработке и введению в эксплуатацию веб-сайта «Инвестиционный портал города Нефтеюганска». Подготовлена предварительная структура сайта и его навигация;</w:t>
      </w:r>
    </w:p>
    <w:p w14:paraId="76DA5FD6" w14:textId="2E8FAD61" w:rsidR="00F72DD2" w:rsidRDefault="00F72DD2" w:rsidP="00F72DD2">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72DD2">
        <w:rPr>
          <w:rFonts w:ascii="Times New Roman" w:eastAsia="Calibri" w:hAnsi="Times New Roman" w:cs="Times New Roman"/>
          <w:sz w:val="28"/>
          <w:szCs w:val="28"/>
        </w:rPr>
        <w:t>-Рассмотрение бизнес-проекта «Современные рекламные носители – Ситиборды;</w:t>
      </w:r>
    </w:p>
    <w:p w14:paraId="24017F6E" w14:textId="77777777" w:rsidR="00F72DD2" w:rsidRDefault="00F72DD2" w:rsidP="00F72DD2">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72DD2">
        <w:rPr>
          <w:rFonts w:ascii="Times New Roman" w:eastAsia="Calibri" w:hAnsi="Times New Roman" w:cs="Times New Roman"/>
          <w:sz w:val="28"/>
          <w:szCs w:val="28"/>
        </w:rPr>
        <w:t xml:space="preserve">-Отчет о деятельности департамента экономического развития администрации города Нефтеюганска по вопросам развития инвестиционной деятельности по итогам 2022 года; </w:t>
      </w:r>
    </w:p>
    <w:p w14:paraId="51A8E122" w14:textId="77777777" w:rsidR="00F72DD2" w:rsidRDefault="00F72DD2" w:rsidP="00F72DD2">
      <w:pPr>
        <w:widowControl w:val="0"/>
        <w:pBdr>
          <w:bottom w:val="single" w:sz="4" w:space="31" w:color="FFFFFF"/>
        </w:pBdr>
        <w:tabs>
          <w:tab w:val="left" w:pos="0"/>
        </w:tabs>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72DD2">
        <w:rPr>
          <w:rFonts w:ascii="Times New Roman" w:eastAsia="Calibri" w:hAnsi="Times New Roman" w:cs="Times New Roman"/>
          <w:sz w:val="28"/>
          <w:szCs w:val="28"/>
        </w:rPr>
        <w:t>-Утверждение плана работы координационного совета по вопросам развития инвестиционной деятельности в городе Нефтеюганске на 2023 год.</w:t>
      </w:r>
    </w:p>
    <w:p w14:paraId="53A6E30A" w14:textId="25B37370" w:rsidR="00F72DD2" w:rsidRPr="00F72DD2" w:rsidRDefault="00F72DD2" w:rsidP="00F72DD2">
      <w:pPr>
        <w:widowControl w:val="0"/>
        <w:pBdr>
          <w:bottom w:val="single" w:sz="4" w:space="31" w:color="FFFFFF"/>
        </w:pBdr>
        <w:tabs>
          <w:tab w:val="left" w:pos="0"/>
        </w:tabs>
        <w:autoSpaceDE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72DD2">
        <w:rPr>
          <w:rFonts w:ascii="Times New Roman" w:eastAsia="Calibri" w:hAnsi="Times New Roman" w:cs="Times New Roman"/>
          <w:sz w:val="28"/>
          <w:szCs w:val="28"/>
        </w:rPr>
        <w:t xml:space="preserve">С целью расширения форм участия, членам Совета-представителям бизнес сообщества, при необходимости обеспечена возможность участия в заседаниях </w:t>
      </w:r>
      <w:r w:rsidR="00624C81">
        <w:rPr>
          <w:rFonts w:ascii="Times New Roman" w:eastAsia="Calibri" w:hAnsi="Times New Roman" w:cs="Times New Roman"/>
          <w:sz w:val="28"/>
          <w:szCs w:val="28"/>
        </w:rPr>
        <w:t xml:space="preserve">в </w:t>
      </w:r>
      <w:r w:rsidRPr="00F72DD2">
        <w:rPr>
          <w:rFonts w:ascii="Times New Roman" w:eastAsia="Calibri" w:hAnsi="Times New Roman" w:cs="Times New Roman"/>
          <w:sz w:val="28"/>
          <w:szCs w:val="28"/>
        </w:rPr>
        <w:t>онлайн формат</w:t>
      </w:r>
      <w:r w:rsidR="00624C81">
        <w:rPr>
          <w:rFonts w:ascii="Times New Roman" w:eastAsia="Calibri" w:hAnsi="Times New Roman" w:cs="Times New Roman"/>
          <w:sz w:val="28"/>
          <w:szCs w:val="28"/>
        </w:rPr>
        <w:t>е</w:t>
      </w:r>
      <w:r w:rsidRPr="00F72DD2">
        <w:rPr>
          <w:rFonts w:ascii="Times New Roman" w:eastAsia="Calibri" w:hAnsi="Times New Roman" w:cs="Times New Roman"/>
          <w:sz w:val="28"/>
          <w:szCs w:val="28"/>
        </w:rPr>
        <w:t xml:space="preserve">. </w:t>
      </w:r>
    </w:p>
    <w:p w14:paraId="42F7AE5D" w14:textId="444BA884" w:rsidR="00F10EF3" w:rsidRPr="00F10EF3" w:rsidRDefault="003912BE" w:rsidP="00326CA0">
      <w:pPr>
        <w:widowControl w:val="0"/>
        <w:spacing w:after="0" w:line="240" w:lineRule="auto"/>
        <w:ind w:firstLine="567"/>
        <w:jc w:val="both"/>
        <w:rPr>
          <w:rFonts w:ascii="Times New Roman" w:eastAsia="Times New Roman" w:hAnsi="Times New Roman" w:cs="Times New Roman"/>
          <w:b/>
          <w:sz w:val="28"/>
          <w:szCs w:val="28"/>
          <w:highlight w:val="yellow"/>
          <w:lang w:eastAsia="ru-RU"/>
        </w:rPr>
      </w:pPr>
      <w:r>
        <w:rPr>
          <w:rFonts w:ascii="Times New Roman" w:eastAsia="Times New Roman" w:hAnsi="Times New Roman" w:cs="Times New Roman"/>
          <w:b/>
          <w:sz w:val="28"/>
          <w:szCs w:val="28"/>
          <w:lang w:eastAsia="ru-RU"/>
        </w:rPr>
        <w:t xml:space="preserve">15. </w:t>
      </w:r>
      <w:r w:rsidR="00F10EF3" w:rsidRPr="00F10EF3">
        <w:rPr>
          <w:rFonts w:ascii="Times New Roman" w:eastAsia="Times New Roman" w:hAnsi="Times New Roman" w:cs="Times New Roman"/>
          <w:b/>
          <w:sz w:val="28"/>
          <w:szCs w:val="28"/>
          <w:lang w:eastAsia="ru-RU"/>
        </w:rPr>
        <w:t>О реализации проектов, включенных в Карту развития Югры</w:t>
      </w:r>
    </w:p>
    <w:p w14:paraId="5557BB35" w14:textId="141697BA" w:rsidR="006842A7" w:rsidRPr="006842A7" w:rsidRDefault="006C62EE" w:rsidP="0001745A">
      <w:pPr>
        <w:spacing w:after="0" w:line="240" w:lineRule="auto"/>
        <w:ind w:firstLine="567"/>
        <w:contextualSpacing/>
        <w:jc w:val="both"/>
        <w:rPr>
          <w:rFonts w:ascii="Times New Roman" w:eastAsia="Times New Roman" w:hAnsi="Times New Roman" w:cs="Times New Roman"/>
          <w:sz w:val="28"/>
          <w:szCs w:val="28"/>
          <w:lang w:eastAsia="ru-RU"/>
        </w:rPr>
      </w:pPr>
      <w:r w:rsidRPr="006842A7">
        <w:rPr>
          <w:rFonts w:ascii="Times New Roman" w:eastAsia="Times New Roman" w:hAnsi="Times New Roman" w:cs="Times New Roman"/>
          <w:sz w:val="28"/>
          <w:szCs w:val="28"/>
          <w:lang w:eastAsia="ru-RU"/>
        </w:rPr>
        <w:t xml:space="preserve">1. </w:t>
      </w:r>
      <w:r w:rsidR="006842A7" w:rsidRPr="006842A7">
        <w:rPr>
          <w:rFonts w:ascii="Times New Roman" w:eastAsia="Times New Roman" w:hAnsi="Times New Roman" w:cs="Times New Roman"/>
          <w:sz w:val="28"/>
          <w:szCs w:val="28"/>
          <w:lang w:eastAsia="ru-RU"/>
        </w:rPr>
        <w:t xml:space="preserve">Средняя общеобразовательная школа с универсальной безбарьерной средой </w:t>
      </w:r>
      <w:r w:rsidR="004B7AC5" w:rsidRPr="006842A7">
        <w:rPr>
          <w:rFonts w:ascii="Times New Roman" w:eastAsia="Times New Roman" w:hAnsi="Times New Roman" w:cs="Times New Roman"/>
          <w:sz w:val="28"/>
          <w:szCs w:val="28"/>
          <w:lang w:eastAsia="ru-RU"/>
        </w:rPr>
        <w:t>г. Нефтеюганск</w:t>
      </w:r>
      <w:r w:rsidR="006842A7" w:rsidRPr="006842A7">
        <w:rPr>
          <w:rFonts w:ascii="Times New Roman" w:eastAsia="Times New Roman" w:hAnsi="Times New Roman" w:cs="Times New Roman"/>
          <w:sz w:val="28"/>
          <w:szCs w:val="28"/>
          <w:lang w:eastAsia="ru-RU"/>
        </w:rPr>
        <w:t xml:space="preserve"> в 11В микрорайоне на 1200 мест</w:t>
      </w:r>
    </w:p>
    <w:p w14:paraId="60A259EB" w14:textId="1B374FA3" w:rsidR="006842A7" w:rsidRPr="006842A7" w:rsidRDefault="006842A7" w:rsidP="006842A7">
      <w:pPr>
        <w:spacing w:after="0" w:line="240" w:lineRule="auto"/>
        <w:ind w:firstLine="709"/>
        <w:jc w:val="both"/>
        <w:rPr>
          <w:rFonts w:ascii="Times New Roman" w:eastAsia="Times New Roman" w:hAnsi="Times New Roman" w:cs="Times New Roman"/>
          <w:color w:val="000000"/>
          <w:sz w:val="28"/>
          <w:szCs w:val="28"/>
          <w:lang w:eastAsia="ru-RU"/>
        </w:rPr>
      </w:pPr>
      <w:r w:rsidRPr="006842A7">
        <w:rPr>
          <w:rFonts w:ascii="Times New Roman" w:eastAsia="Times New Roman" w:hAnsi="Times New Roman" w:cs="Times New Roman"/>
          <w:color w:val="000000"/>
          <w:sz w:val="28"/>
          <w:szCs w:val="28"/>
          <w:lang w:eastAsia="ru-RU"/>
        </w:rPr>
        <w:t xml:space="preserve">Срок </w:t>
      </w:r>
      <w:r w:rsidR="004B7AC5" w:rsidRPr="006842A7">
        <w:rPr>
          <w:rFonts w:ascii="Times New Roman" w:eastAsia="Times New Roman" w:hAnsi="Times New Roman" w:cs="Times New Roman"/>
          <w:color w:val="000000"/>
          <w:sz w:val="28"/>
          <w:szCs w:val="28"/>
          <w:lang w:eastAsia="ru-RU"/>
        </w:rPr>
        <w:t>реализации 2025</w:t>
      </w:r>
      <w:r w:rsidRPr="006842A7">
        <w:rPr>
          <w:rFonts w:ascii="Times New Roman" w:eastAsia="Times New Roman" w:hAnsi="Times New Roman" w:cs="Times New Roman"/>
          <w:color w:val="000000"/>
          <w:sz w:val="28"/>
          <w:szCs w:val="28"/>
          <w:lang w:eastAsia="ru-RU"/>
        </w:rPr>
        <w:t xml:space="preserve"> -2027 гг.</w:t>
      </w:r>
    </w:p>
    <w:p w14:paraId="4F607EC9" w14:textId="77777777" w:rsidR="006842A7" w:rsidRPr="006842A7" w:rsidRDefault="006842A7" w:rsidP="006842A7">
      <w:pPr>
        <w:spacing w:after="0" w:line="240" w:lineRule="auto"/>
        <w:ind w:firstLine="709"/>
        <w:jc w:val="both"/>
        <w:rPr>
          <w:rFonts w:ascii="Times New Roman" w:eastAsia="Times New Roman" w:hAnsi="Times New Roman" w:cs="Times New Roman"/>
          <w:color w:val="000000"/>
          <w:sz w:val="28"/>
          <w:szCs w:val="28"/>
          <w:lang w:eastAsia="ru-RU"/>
        </w:rPr>
      </w:pPr>
      <w:r w:rsidRPr="006842A7">
        <w:rPr>
          <w:rFonts w:ascii="Times New Roman" w:eastAsia="Times New Roman" w:hAnsi="Times New Roman" w:cs="Times New Roman"/>
          <w:color w:val="000000"/>
          <w:sz w:val="28"/>
          <w:szCs w:val="28"/>
          <w:lang w:eastAsia="ru-RU"/>
        </w:rPr>
        <w:t>Механизм реализации – прямые инвестиции (проектирование, строительство, реконструкция) (внебюджетные источники).</w:t>
      </w:r>
    </w:p>
    <w:p w14:paraId="43ECCCDF" w14:textId="77777777" w:rsidR="006842A7" w:rsidRPr="006842A7" w:rsidRDefault="006842A7" w:rsidP="006842A7">
      <w:pPr>
        <w:spacing w:after="0" w:line="240" w:lineRule="auto"/>
        <w:ind w:firstLine="709"/>
        <w:jc w:val="both"/>
        <w:rPr>
          <w:rFonts w:ascii="Times New Roman" w:eastAsia="Times New Roman" w:hAnsi="Times New Roman" w:cs="Times New Roman"/>
          <w:color w:val="000000"/>
          <w:sz w:val="28"/>
          <w:szCs w:val="28"/>
          <w:lang w:eastAsia="ru-RU"/>
        </w:rPr>
      </w:pPr>
      <w:r w:rsidRPr="006842A7">
        <w:rPr>
          <w:rFonts w:ascii="Times New Roman" w:eastAsia="Times New Roman" w:hAnsi="Times New Roman" w:cs="Times New Roman"/>
          <w:color w:val="000000"/>
          <w:sz w:val="28"/>
          <w:szCs w:val="28"/>
          <w:lang w:eastAsia="ru-RU"/>
        </w:rPr>
        <w:t xml:space="preserve">Предусмотрено: Постановлением Правительства Ханты-Мансийского автономного округа - Югры от 31.10.2021 № 468-п «О государственной программе Ханты-Мансийского автономного округа - Югры «Развитие образования»; постановлением администрации города Нефтеюганска от 15.11.2018 № 598-п «Об утверждении муниципальной программы города Нефтеюганска «Развитие образования и молодёжной политики в городе Нефтеюганске». </w:t>
      </w:r>
    </w:p>
    <w:p w14:paraId="247F7F18" w14:textId="2D8A9334" w:rsidR="006C62EE" w:rsidRPr="006C62EE" w:rsidRDefault="006C62EE" w:rsidP="0001745A">
      <w:pPr>
        <w:widowControl w:val="0"/>
        <w:spacing w:after="0" w:line="240" w:lineRule="auto"/>
        <w:ind w:firstLine="708"/>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2. Культурно-досуговый комплекс, Нефтеюганск</w:t>
      </w:r>
    </w:p>
    <w:p w14:paraId="43C7E002" w14:textId="4A0C3C32" w:rsidR="006C62EE" w:rsidRPr="006C62EE" w:rsidRDefault="006C62EE" w:rsidP="00D7431D">
      <w:pPr>
        <w:widowControl w:val="0"/>
        <w:spacing w:after="0" w:line="240" w:lineRule="auto"/>
        <w:ind w:firstLine="708"/>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Проект реализован. После капитального ремонта и реконструкции</w:t>
      </w:r>
      <w:r w:rsidR="00D7431D">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комплекс активно действует. В здании размещены танцевальные классы,</w:t>
      </w:r>
      <w:r w:rsidR="00D7431D">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кабинеты для вокальных коллективов, амфитеатр, студия звукозаписи и</w:t>
      </w:r>
      <w:r w:rsidR="00D7431D">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костюмерные. Залы для постоянных репетиций предоставлены семи городским</w:t>
      </w:r>
      <w:r w:rsidR="00D7431D">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коллективам.</w:t>
      </w:r>
    </w:p>
    <w:p w14:paraId="65E980B8" w14:textId="5A48950A" w:rsidR="006C62EE" w:rsidRPr="006C62EE" w:rsidRDefault="006C62EE" w:rsidP="0001745A">
      <w:pPr>
        <w:widowControl w:val="0"/>
        <w:spacing w:after="0" w:line="240" w:lineRule="auto"/>
        <w:ind w:firstLine="708"/>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 xml:space="preserve">3. Индустриальный парк «Нефтеюганский», </w:t>
      </w:r>
      <w:r w:rsidR="004B7AC5" w:rsidRPr="006C62EE">
        <w:rPr>
          <w:rFonts w:ascii="Times New Roman" w:eastAsia="Times New Roman" w:hAnsi="Times New Roman" w:cs="Times New Roman"/>
          <w:sz w:val="28"/>
          <w:szCs w:val="28"/>
          <w:lang w:eastAsia="ru-RU"/>
        </w:rPr>
        <w:t>г. Нефтеюганск</w:t>
      </w:r>
    </w:p>
    <w:p w14:paraId="6442FE3F" w14:textId="5E8C2A0B" w:rsidR="006C62EE" w:rsidRPr="006C62EE" w:rsidRDefault="006C62EE" w:rsidP="00D7431D">
      <w:pPr>
        <w:widowControl w:val="0"/>
        <w:spacing w:after="0" w:line="240" w:lineRule="auto"/>
        <w:ind w:firstLine="708"/>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Департаментом градостроительства и земельных отношений</w:t>
      </w:r>
      <w:r w:rsidR="00D7431D">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администрации города Нефтеюганска выдано разрешение на строительство от</w:t>
      </w:r>
    </w:p>
    <w:p w14:paraId="7920B49D" w14:textId="77777777" w:rsidR="006C62EE" w:rsidRPr="006C62EE" w:rsidRDefault="006C62EE" w:rsidP="00D7431D">
      <w:pPr>
        <w:widowControl w:val="0"/>
        <w:spacing w:after="0" w:line="240" w:lineRule="auto"/>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15.04.2022 № 86-ru86304000-4-2022 на объект «Производственный корпус №5,</w:t>
      </w:r>
    </w:p>
    <w:p w14:paraId="6DC5A29D" w14:textId="26CA1173" w:rsidR="006C62EE" w:rsidRPr="006C62EE" w:rsidRDefault="006C62EE" w:rsidP="00D7431D">
      <w:pPr>
        <w:widowControl w:val="0"/>
        <w:spacing w:after="0" w:line="240" w:lineRule="auto"/>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 xml:space="preserve">расположенный по адресу: г. Нефтеюганск, Юго-Западная промзона, массив 01, </w:t>
      </w:r>
      <w:r w:rsidR="00D7431D">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квартал 03». Срок действия продлен до 26.09.2023.</w:t>
      </w:r>
    </w:p>
    <w:p w14:paraId="51FC504E" w14:textId="53CCCB9C" w:rsidR="006C62EE" w:rsidRPr="006C62EE" w:rsidRDefault="006C62EE" w:rsidP="0001745A">
      <w:pPr>
        <w:widowControl w:val="0"/>
        <w:spacing w:after="0" w:line="240" w:lineRule="auto"/>
        <w:ind w:firstLine="708"/>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4. Детский сад, г.Нефтеюганск</w:t>
      </w:r>
    </w:p>
    <w:p w14:paraId="388287ED" w14:textId="6905D786" w:rsidR="006C62EE" w:rsidRPr="006C62EE" w:rsidRDefault="006C62EE" w:rsidP="00D7431D">
      <w:pPr>
        <w:widowControl w:val="0"/>
        <w:spacing w:after="0" w:line="240" w:lineRule="auto"/>
        <w:ind w:firstLine="708"/>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Строительство объекта предусмотрено государственной программой</w:t>
      </w:r>
      <w:r w:rsidR="00D7431D">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Ханты-Мансийского автономного округа – Югры «Развитие образования»,</w:t>
      </w:r>
      <w:r w:rsidR="00D7431D">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 xml:space="preserve">утвержденной постановлением Ханты-Мансийского автономного округа – </w:t>
      </w:r>
      <w:r w:rsidR="00D7431D">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Югры от 31.10.2021 № 468-п.</w:t>
      </w:r>
      <w:r w:rsidR="00D7431D">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Выдано разрешение на строительство от 24.05.2022 № 86-ru86304000-9-</w:t>
      </w:r>
      <w:r w:rsidR="00D7431D">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2021. Срок действия – до 24.08.2023.</w:t>
      </w:r>
      <w:r w:rsidR="00D7431D">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 xml:space="preserve">07.09.2021 заключен муниципальный контракт на сумму 370 960 540,80 </w:t>
      </w:r>
      <w:r w:rsidR="00D7431D">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рублей на выполнение строительно-монтажных работ по объекту «Детский сад</w:t>
      </w:r>
      <w:r w:rsidR="00D7431D">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на 300 мест в 16 микрорайоне г.Нефтеюганска».</w:t>
      </w:r>
      <w:r w:rsidR="00D7431D">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Генеральный подрядчик – ООО «Сибмехстрой» (директор – Рыбаков</w:t>
      </w:r>
      <w:r w:rsidR="00D7431D">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Игорь Николаевич).</w:t>
      </w:r>
      <w:r w:rsidR="00D7431D">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Срок выполнения работ – 27 месяцев.</w:t>
      </w:r>
      <w:r w:rsidR="00D7431D">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14.11.2022 заключено дополнительное соглашение на осуществление</w:t>
      </w:r>
      <w:r w:rsidR="00D7431D">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авансирования в размере 34 545 814,00 рублей для приобретения материалов</w:t>
      </w:r>
      <w:r w:rsidR="00D7431D">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(оборудования, конструкций), необходимых для выполнения работ по</w:t>
      </w:r>
      <w:r w:rsidR="00D7431D">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контракту на основании постановления администрации города Нефтеюганска</w:t>
      </w:r>
      <w:r w:rsidR="00D7431D">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от 10.11.2022 № 2313-п.</w:t>
      </w:r>
      <w:r w:rsidR="00D7431D">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Строительная готовность объекта – 10%.</w:t>
      </w:r>
    </w:p>
    <w:p w14:paraId="1F0E904E" w14:textId="77777777" w:rsidR="005B4E07" w:rsidRDefault="006C62EE" w:rsidP="0001745A">
      <w:pPr>
        <w:widowControl w:val="0"/>
        <w:spacing w:after="0" w:line="240" w:lineRule="auto"/>
        <w:ind w:firstLine="708"/>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5. Средняя общеобразовательная школа, г.Нефтеюганск</w:t>
      </w:r>
      <w:r w:rsidR="005B4E07">
        <w:rPr>
          <w:rFonts w:ascii="Times New Roman" w:eastAsia="Times New Roman" w:hAnsi="Times New Roman" w:cs="Times New Roman"/>
          <w:sz w:val="28"/>
          <w:szCs w:val="28"/>
          <w:lang w:eastAsia="ru-RU"/>
        </w:rPr>
        <w:t xml:space="preserve"> </w:t>
      </w:r>
    </w:p>
    <w:p w14:paraId="1AD7E8F2" w14:textId="1B296B85" w:rsidR="006C62EE" w:rsidRPr="006C62EE" w:rsidRDefault="006C62EE" w:rsidP="005B4E07">
      <w:pPr>
        <w:widowControl w:val="0"/>
        <w:spacing w:after="0" w:line="240" w:lineRule="auto"/>
        <w:ind w:firstLine="708"/>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Проектом планировалось строительство средней общеобразовательной</w:t>
      </w:r>
    </w:p>
    <w:p w14:paraId="3A4DFD98" w14:textId="5FE2D086" w:rsidR="006C62EE" w:rsidRPr="006C62EE" w:rsidRDefault="006C62EE" w:rsidP="00D7431D">
      <w:pPr>
        <w:widowControl w:val="0"/>
        <w:spacing w:after="0" w:line="240" w:lineRule="auto"/>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школы на 1200 мест в 6 микрорайоне города Нефтеюганска.</w:t>
      </w:r>
      <w:r w:rsidR="005B4E07">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Размещение объекта образования предусмотрено документацией по</w:t>
      </w:r>
      <w:r w:rsidR="005B4E07">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внесению изменений в проект планировки и проект межевания части</w:t>
      </w:r>
      <w:r w:rsidR="005B4E07">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территории микрорайона 6 города Нефтеюганска, утвержденного</w:t>
      </w:r>
      <w:r w:rsidR="005B4E07">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постановлением администрации города Нефтеюганска от 30.01.2019 №39-п.</w:t>
      </w:r>
      <w:r w:rsidR="005B4E07">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Формирование земельного участка под строительство объекта возможно после</w:t>
      </w:r>
      <w:r w:rsidR="005B4E07">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сноса непригодного для проживания жилого фонда на территории</w:t>
      </w:r>
      <w:r w:rsidR="005B4E07">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микрорайона.</w:t>
      </w:r>
      <w:r w:rsidR="005B4E07">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В ноябре 2022 года разработана редакция (вступающая в силу с</w:t>
      </w:r>
      <w:r w:rsidR="005B4E07">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01.01.2023) Постановления Правительства ХМАО - Югры от 31.10.2021 № 468-</w:t>
      </w:r>
      <w:r w:rsidR="005B4E07">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п «О государственной программе Ханты-Мансийского автономного округа -</w:t>
      </w:r>
      <w:r w:rsidR="005B4E07">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Югры «Развитие образования», исключающая реализацию объекта из перечня</w:t>
      </w:r>
      <w:r w:rsidR="005B4E07">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объектов капитального строительства.</w:t>
      </w:r>
    </w:p>
    <w:p w14:paraId="5D067FDE" w14:textId="25A5B95B" w:rsidR="006C62EE" w:rsidRPr="006C62EE" w:rsidRDefault="006C62EE" w:rsidP="0001745A">
      <w:pPr>
        <w:widowControl w:val="0"/>
        <w:spacing w:after="0" w:line="240" w:lineRule="auto"/>
        <w:ind w:firstLine="708"/>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6. Инженерные сети, г.Нефтеюганск</w:t>
      </w:r>
    </w:p>
    <w:p w14:paraId="5D6444B5" w14:textId="77777777" w:rsidR="006C62EE" w:rsidRPr="006C62EE" w:rsidRDefault="006C62EE" w:rsidP="00AE4BAB">
      <w:pPr>
        <w:widowControl w:val="0"/>
        <w:spacing w:after="0" w:line="240" w:lineRule="auto"/>
        <w:ind w:firstLine="708"/>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Проект реализован. Акт приемки законченного строительством объекта</w:t>
      </w:r>
    </w:p>
    <w:p w14:paraId="78AB3D9D" w14:textId="15168E19" w:rsidR="006C62EE" w:rsidRPr="006C62EE" w:rsidRDefault="006C62EE" w:rsidP="00D7431D">
      <w:pPr>
        <w:widowControl w:val="0"/>
        <w:spacing w:after="0" w:line="240" w:lineRule="auto"/>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от 09.12.2022.</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В рамках муниципального контракта подрядной организацией ООО</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«Сибпромстрой-Югория» выполнены строительно-монтажные работы по</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объекту «Инженерное обеспечение 17 микрорайона г.Нефтеюганска вдоль</w:t>
      </w:r>
    </w:p>
    <w:p w14:paraId="0FF81076" w14:textId="4E163362" w:rsidR="006C62EE" w:rsidRPr="006C62EE" w:rsidRDefault="006C62EE" w:rsidP="00D7431D">
      <w:pPr>
        <w:widowControl w:val="0"/>
        <w:spacing w:after="0" w:line="240" w:lineRule="auto"/>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ул.Нефтяников (участок от ул.Романа Кузоваткина до ул.Набережная)».</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Выполнено строительство сетей общей протяженностью 1 761,0 м, в том</w:t>
      </w:r>
    </w:p>
    <w:p w14:paraId="3A9C345E" w14:textId="77777777" w:rsidR="006C62EE" w:rsidRPr="006C62EE" w:rsidRDefault="006C62EE" w:rsidP="00D7431D">
      <w:pPr>
        <w:widowControl w:val="0"/>
        <w:spacing w:after="0" w:line="240" w:lineRule="auto"/>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числе:</w:t>
      </w:r>
    </w:p>
    <w:p w14:paraId="1591C827" w14:textId="77777777" w:rsidR="006C62EE" w:rsidRPr="006C62EE" w:rsidRDefault="006C62EE" w:rsidP="00D7431D">
      <w:pPr>
        <w:widowControl w:val="0"/>
        <w:spacing w:after="0" w:line="240" w:lineRule="auto"/>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-тепловые сети - 634,0 м.;</w:t>
      </w:r>
    </w:p>
    <w:p w14:paraId="14B83705" w14:textId="77777777" w:rsidR="006C62EE" w:rsidRPr="006C62EE" w:rsidRDefault="006C62EE" w:rsidP="00D7431D">
      <w:pPr>
        <w:widowControl w:val="0"/>
        <w:spacing w:after="0" w:line="240" w:lineRule="auto"/>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-сети водоснабжения – 600,0 м.;</w:t>
      </w:r>
    </w:p>
    <w:p w14:paraId="7A236CCA" w14:textId="77777777" w:rsidR="006C62EE" w:rsidRPr="006C62EE" w:rsidRDefault="006C62EE" w:rsidP="00D7431D">
      <w:pPr>
        <w:widowControl w:val="0"/>
        <w:spacing w:after="0" w:line="240" w:lineRule="auto"/>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-сети водоотведения – 527,0 м.</w:t>
      </w:r>
    </w:p>
    <w:p w14:paraId="3C118781" w14:textId="200DD7D2" w:rsidR="006C62EE" w:rsidRPr="002B4A2A" w:rsidRDefault="006C62EE" w:rsidP="0001745A">
      <w:pPr>
        <w:widowControl w:val="0"/>
        <w:spacing w:after="0" w:line="240" w:lineRule="auto"/>
        <w:ind w:firstLine="708"/>
        <w:jc w:val="both"/>
        <w:rPr>
          <w:rFonts w:ascii="Times New Roman" w:eastAsia="Times New Roman" w:hAnsi="Times New Roman" w:cs="Times New Roman"/>
          <w:sz w:val="28"/>
          <w:szCs w:val="28"/>
          <w:lang w:eastAsia="ru-RU"/>
        </w:rPr>
      </w:pPr>
      <w:r w:rsidRPr="002B4A2A">
        <w:rPr>
          <w:rFonts w:ascii="Times New Roman" w:eastAsia="Times New Roman" w:hAnsi="Times New Roman" w:cs="Times New Roman"/>
          <w:sz w:val="28"/>
          <w:szCs w:val="28"/>
          <w:lang w:eastAsia="ru-RU"/>
        </w:rPr>
        <w:t>7. Универсальная спортивная площадка, г. Нефтеюганск</w:t>
      </w:r>
    </w:p>
    <w:p w14:paraId="580D5591" w14:textId="2270FB8B" w:rsidR="006C62EE" w:rsidRPr="006C62EE" w:rsidRDefault="002B4A2A" w:rsidP="002B4A2A">
      <w:pPr>
        <w:widowControl w:val="0"/>
        <w:spacing w:after="0" w:line="240" w:lineRule="auto"/>
        <w:ind w:firstLine="708"/>
        <w:jc w:val="both"/>
        <w:rPr>
          <w:rFonts w:ascii="Times New Roman" w:eastAsia="Times New Roman" w:hAnsi="Times New Roman" w:cs="Times New Roman"/>
          <w:sz w:val="28"/>
          <w:szCs w:val="28"/>
          <w:lang w:eastAsia="ru-RU"/>
        </w:rPr>
      </w:pPr>
      <w:r w:rsidRPr="002B4A2A">
        <w:rPr>
          <w:rFonts w:ascii="Times New Roman" w:eastAsia="Times New Roman" w:hAnsi="Times New Roman" w:cs="Times New Roman"/>
          <w:sz w:val="28"/>
          <w:szCs w:val="28"/>
          <w:lang w:eastAsia="ru-RU"/>
        </w:rPr>
        <w:t xml:space="preserve">Проект реализуется с целью возведения универсального спортивного комплексного сооружения для проведения спортивных соревнований и уроков физической культуры в г. Нефтеюганске. </w:t>
      </w:r>
      <w:r w:rsidR="006C62EE" w:rsidRPr="002B4A2A">
        <w:rPr>
          <w:rFonts w:ascii="Times New Roman" w:eastAsia="Times New Roman" w:hAnsi="Times New Roman" w:cs="Times New Roman"/>
          <w:sz w:val="28"/>
          <w:szCs w:val="28"/>
          <w:lang w:eastAsia="ru-RU"/>
        </w:rPr>
        <w:t>На площадке запланирована установка тренажеров, информационного</w:t>
      </w:r>
      <w:r w:rsidRPr="002B4A2A">
        <w:rPr>
          <w:rFonts w:ascii="Times New Roman" w:eastAsia="Times New Roman" w:hAnsi="Times New Roman" w:cs="Times New Roman"/>
          <w:sz w:val="28"/>
          <w:szCs w:val="28"/>
          <w:lang w:eastAsia="ru-RU"/>
        </w:rPr>
        <w:t xml:space="preserve"> </w:t>
      </w:r>
      <w:r w:rsidR="006C62EE" w:rsidRPr="002B4A2A">
        <w:rPr>
          <w:rFonts w:ascii="Times New Roman" w:eastAsia="Times New Roman" w:hAnsi="Times New Roman" w:cs="Times New Roman"/>
          <w:sz w:val="28"/>
          <w:szCs w:val="28"/>
          <w:lang w:eastAsia="ru-RU"/>
        </w:rPr>
        <w:t>табло, обустройство внешнего</w:t>
      </w:r>
      <w:r w:rsidR="006C62EE" w:rsidRPr="006C62EE">
        <w:rPr>
          <w:rFonts w:ascii="Times New Roman" w:eastAsia="Times New Roman" w:hAnsi="Times New Roman" w:cs="Times New Roman"/>
          <w:sz w:val="28"/>
          <w:szCs w:val="28"/>
          <w:lang w:eastAsia="ru-RU"/>
        </w:rPr>
        <w:t xml:space="preserve"> освещения, устройство тротуара. Предназначена</w:t>
      </w:r>
      <w:r w:rsidR="00AE4BAB">
        <w:rPr>
          <w:rFonts w:ascii="Times New Roman" w:eastAsia="Times New Roman" w:hAnsi="Times New Roman" w:cs="Times New Roman"/>
          <w:sz w:val="28"/>
          <w:szCs w:val="28"/>
          <w:lang w:eastAsia="ru-RU"/>
        </w:rPr>
        <w:t xml:space="preserve"> </w:t>
      </w:r>
      <w:r w:rsidR="006C62EE" w:rsidRPr="006C62EE">
        <w:rPr>
          <w:rFonts w:ascii="Times New Roman" w:eastAsia="Times New Roman" w:hAnsi="Times New Roman" w:cs="Times New Roman"/>
          <w:sz w:val="28"/>
          <w:szCs w:val="28"/>
          <w:lang w:eastAsia="ru-RU"/>
        </w:rPr>
        <w:t>для активного отдыха жителей (около 1 тыс. человек). На площадке создадут</w:t>
      </w:r>
      <w:r w:rsidR="00AE4BAB">
        <w:rPr>
          <w:rFonts w:ascii="Times New Roman" w:eastAsia="Times New Roman" w:hAnsi="Times New Roman" w:cs="Times New Roman"/>
          <w:sz w:val="28"/>
          <w:szCs w:val="28"/>
          <w:lang w:eastAsia="ru-RU"/>
        </w:rPr>
        <w:t xml:space="preserve"> </w:t>
      </w:r>
      <w:r w:rsidR="006C62EE" w:rsidRPr="006C62EE">
        <w:rPr>
          <w:rFonts w:ascii="Times New Roman" w:eastAsia="Times New Roman" w:hAnsi="Times New Roman" w:cs="Times New Roman"/>
          <w:sz w:val="28"/>
          <w:szCs w:val="28"/>
          <w:lang w:eastAsia="ru-RU"/>
        </w:rPr>
        <w:t>безбарьерную среду для людей с ограниченными возможностями здоровья.</w:t>
      </w:r>
      <w:r w:rsidR="00AE4BAB">
        <w:rPr>
          <w:rFonts w:ascii="Times New Roman" w:eastAsia="Times New Roman" w:hAnsi="Times New Roman" w:cs="Times New Roman"/>
          <w:sz w:val="28"/>
          <w:szCs w:val="28"/>
          <w:lang w:eastAsia="ru-RU"/>
        </w:rPr>
        <w:t xml:space="preserve"> </w:t>
      </w:r>
      <w:r w:rsidR="006C62EE" w:rsidRPr="006C62EE">
        <w:rPr>
          <w:rFonts w:ascii="Times New Roman" w:eastAsia="Times New Roman" w:hAnsi="Times New Roman" w:cs="Times New Roman"/>
          <w:sz w:val="28"/>
          <w:szCs w:val="28"/>
          <w:lang w:eastAsia="ru-RU"/>
        </w:rPr>
        <w:t>Состав площадки: футбольное поле 30*60 м, игровое поле 15*28 м и</w:t>
      </w:r>
      <w:r w:rsidR="00AE4BAB">
        <w:rPr>
          <w:rFonts w:ascii="Times New Roman" w:eastAsia="Times New Roman" w:hAnsi="Times New Roman" w:cs="Times New Roman"/>
          <w:sz w:val="28"/>
          <w:szCs w:val="28"/>
          <w:lang w:eastAsia="ru-RU"/>
        </w:rPr>
        <w:t xml:space="preserve"> </w:t>
      </w:r>
      <w:r w:rsidR="006C62EE" w:rsidRPr="006C62EE">
        <w:rPr>
          <w:rFonts w:ascii="Times New Roman" w:eastAsia="Times New Roman" w:hAnsi="Times New Roman" w:cs="Times New Roman"/>
          <w:sz w:val="28"/>
          <w:szCs w:val="28"/>
          <w:lang w:eastAsia="ru-RU"/>
        </w:rPr>
        <w:t>8*19, прямая беговая площадка на 2 полосы длиной по 60 м, круговая беговая</w:t>
      </w:r>
      <w:r w:rsidR="00AE4BAB">
        <w:rPr>
          <w:rFonts w:ascii="Times New Roman" w:eastAsia="Times New Roman" w:hAnsi="Times New Roman" w:cs="Times New Roman"/>
          <w:sz w:val="28"/>
          <w:szCs w:val="28"/>
          <w:lang w:eastAsia="ru-RU"/>
        </w:rPr>
        <w:t xml:space="preserve"> </w:t>
      </w:r>
      <w:r w:rsidR="006C62EE" w:rsidRPr="006C62EE">
        <w:rPr>
          <w:rFonts w:ascii="Times New Roman" w:eastAsia="Times New Roman" w:hAnsi="Times New Roman" w:cs="Times New Roman"/>
          <w:sz w:val="28"/>
          <w:szCs w:val="28"/>
          <w:lang w:eastAsia="ru-RU"/>
        </w:rPr>
        <w:t>площадка на 2 полосы длиной 180 м, тренажерно-гимнастическая площадка,</w:t>
      </w:r>
      <w:r w:rsidR="00AE4BAB">
        <w:rPr>
          <w:rFonts w:ascii="Times New Roman" w:eastAsia="Times New Roman" w:hAnsi="Times New Roman" w:cs="Times New Roman"/>
          <w:sz w:val="28"/>
          <w:szCs w:val="28"/>
          <w:lang w:eastAsia="ru-RU"/>
        </w:rPr>
        <w:t xml:space="preserve"> </w:t>
      </w:r>
      <w:r w:rsidR="006C62EE" w:rsidRPr="006C62EE">
        <w:rPr>
          <w:rFonts w:ascii="Times New Roman" w:eastAsia="Times New Roman" w:hAnsi="Times New Roman" w:cs="Times New Roman"/>
          <w:sz w:val="28"/>
          <w:szCs w:val="28"/>
          <w:lang w:eastAsia="ru-RU"/>
        </w:rPr>
        <w:t>место для прыжков в длину.</w:t>
      </w:r>
      <w:r w:rsidR="00AE4BAB">
        <w:rPr>
          <w:rFonts w:ascii="Times New Roman" w:eastAsia="Times New Roman" w:hAnsi="Times New Roman" w:cs="Times New Roman"/>
          <w:sz w:val="28"/>
          <w:szCs w:val="28"/>
          <w:lang w:eastAsia="ru-RU"/>
        </w:rPr>
        <w:t xml:space="preserve"> </w:t>
      </w:r>
      <w:r w:rsidR="006C62EE" w:rsidRPr="006C62EE">
        <w:rPr>
          <w:rFonts w:ascii="Times New Roman" w:eastAsia="Times New Roman" w:hAnsi="Times New Roman" w:cs="Times New Roman"/>
          <w:sz w:val="28"/>
          <w:szCs w:val="28"/>
          <w:lang w:eastAsia="ru-RU"/>
        </w:rPr>
        <w:t>В 2021 году разработана проектно-сметная документация по объекту</w:t>
      </w:r>
      <w:r w:rsidR="00AE4BAB">
        <w:rPr>
          <w:rFonts w:ascii="Times New Roman" w:eastAsia="Times New Roman" w:hAnsi="Times New Roman" w:cs="Times New Roman"/>
          <w:sz w:val="28"/>
          <w:szCs w:val="28"/>
          <w:lang w:eastAsia="ru-RU"/>
        </w:rPr>
        <w:t xml:space="preserve"> </w:t>
      </w:r>
      <w:r w:rsidR="006C62EE" w:rsidRPr="006C62EE">
        <w:rPr>
          <w:rFonts w:ascii="Times New Roman" w:eastAsia="Times New Roman" w:hAnsi="Times New Roman" w:cs="Times New Roman"/>
          <w:sz w:val="28"/>
          <w:szCs w:val="28"/>
          <w:lang w:eastAsia="ru-RU"/>
        </w:rPr>
        <w:t>«Универсальное спортивное плоскостное сооружение, расположенное по</w:t>
      </w:r>
      <w:r w:rsidR="00AE4BAB">
        <w:rPr>
          <w:rFonts w:ascii="Times New Roman" w:eastAsia="Times New Roman" w:hAnsi="Times New Roman" w:cs="Times New Roman"/>
          <w:sz w:val="28"/>
          <w:szCs w:val="28"/>
          <w:lang w:eastAsia="ru-RU"/>
        </w:rPr>
        <w:t xml:space="preserve"> </w:t>
      </w:r>
      <w:r w:rsidR="006C62EE" w:rsidRPr="006C62EE">
        <w:rPr>
          <w:rFonts w:ascii="Times New Roman" w:eastAsia="Times New Roman" w:hAnsi="Times New Roman" w:cs="Times New Roman"/>
          <w:sz w:val="28"/>
          <w:szCs w:val="28"/>
          <w:lang w:eastAsia="ru-RU"/>
        </w:rPr>
        <w:t>адресу: г.Нефтеюганск, мкр. 8, территория МБОУ СОШ №6» и получено</w:t>
      </w:r>
      <w:r w:rsidR="00AE4BAB">
        <w:rPr>
          <w:rFonts w:ascii="Times New Roman" w:eastAsia="Times New Roman" w:hAnsi="Times New Roman" w:cs="Times New Roman"/>
          <w:sz w:val="28"/>
          <w:szCs w:val="28"/>
          <w:lang w:eastAsia="ru-RU"/>
        </w:rPr>
        <w:t xml:space="preserve"> </w:t>
      </w:r>
      <w:r w:rsidR="006C62EE" w:rsidRPr="006C62EE">
        <w:rPr>
          <w:rFonts w:ascii="Times New Roman" w:eastAsia="Times New Roman" w:hAnsi="Times New Roman" w:cs="Times New Roman"/>
          <w:sz w:val="28"/>
          <w:szCs w:val="28"/>
          <w:lang w:eastAsia="ru-RU"/>
        </w:rPr>
        <w:t>положительное заключение негосударственной экспертизы. Выполнен расчет</w:t>
      </w:r>
      <w:r w:rsidR="00AE4BAB">
        <w:rPr>
          <w:rFonts w:ascii="Times New Roman" w:eastAsia="Times New Roman" w:hAnsi="Times New Roman" w:cs="Times New Roman"/>
          <w:sz w:val="28"/>
          <w:szCs w:val="28"/>
          <w:lang w:eastAsia="ru-RU"/>
        </w:rPr>
        <w:t xml:space="preserve"> </w:t>
      </w:r>
    </w:p>
    <w:p w14:paraId="0103168C" w14:textId="0B34A4A8" w:rsidR="006C62EE" w:rsidRPr="006C62EE" w:rsidRDefault="006C62EE" w:rsidP="00D7431D">
      <w:pPr>
        <w:widowControl w:val="0"/>
        <w:spacing w:after="0" w:line="240" w:lineRule="auto"/>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 xml:space="preserve">начальной (максимальной) цена контракта на строительство объекта – </w:t>
      </w:r>
      <w:r w:rsidR="002B4A2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 xml:space="preserve">40 </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325,82</w:t>
      </w:r>
      <w:r w:rsidR="002B4A2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 xml:space="preserve"> тыс.</w:t>
      </w:r>
      <w:r w:rsidR="002B4A2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руб. (с учетом начала реализации – Март 2023 года).</w:t>
      </w:r>
    </w:p>
    <w:p w14:paraId="6C5F19D2" w14:textId="6AA65605" w:rsidR="00C6544B" w:rsidRDefault="00C6544B" w:rsidP="00C6544B">
      <w:pPr>
        <w:spacing w:after="0" w:line="240" w:lineRule="auto"/>
        <w:ind w:firstLine="709"/>
        <w:jc w:val="both"/>
        <w:rPr>
          <w:rFonts w:ascii="Times New Roman" w:eastAsia="Times New Roman" w:hAnsi="Times New Roman" w:cs="Times New Roman"/>
          <w:color w:val="000000"/>
          <w:sz w:val="28"/>
          <w:szCs w:val="28"/>
          <w:lang w:eastAsia="ru-RU"/>
        </w:rPr>
      </w:pPr>
      <w:r w:rsidRPr="00C6544B">
        <w:rPr>
          <w:rFonts w:ascii="Times New Roman" w:eastAsia="Times New Roman" w:hAnsi="Times New Roman" w:cs="Times New Roman"/>
          <w:color w:val="000000"/>
          <w:sz w:val="28"/>
          <w:szCs w:val="28"/>
          <w:lang w:eastAsia="ru-RU"/>
        </w:rPr>
        <w:t>Направлено предложение о включении строительства спортивной площадки в перечень реализуемых объектов в рамках Соглашения о сотрудничестве между Правительством Ханты-Мансийского автономного округа – Югры и ПАО «НК «Роснефть» на 2023 год.</w:t>
      </w:r>
    </w:p>
    <w:p w14:paraId="6E84AD02" w14:textId="46922911" w:rsidR="006C62EE" w:rsidRPr="006C62EE" w:rsidRDefault="006C62EE" w:rsidP="0001745A">
      <w:pPr>
        <w:widowControl w:val="0"/>
        <w:spacing w:after="0" w:line="240" w:lineRule="auto"/>
        <w:ind w:firstLine="708"/>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8. Благоустройство, г.Нефтеюганск</w:t>
      </w:r>
    </w:p>
    <w:p w14:paraId="0E45FC1A" w14:textId="6FF92967" w:rsidR="006C62EE" w:rsidRPr="006C62EE" w:rsidRDefault="006C62EE" w:rsidP="00AE4BAB">
      <w:pPr>
        <w:widowControl w:val="0"/>
        <w:spacing w:after="0" w:line="240" w:lineRule="auto"/>
        <w:ind w:firstLine="708"/>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В 10 микрорайоне города Нефтеюганска появилась большая прогулочная</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зона, две детских площадки для малышей до 5-ти лет и для детей постарше.</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Смонтирована спортивная площадка, созданы разноуровневые дорожки для</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катания на роликах и самокатах. Размещены места отдыха для взрослого</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населения.</w:t>
      </w:r>
    </w:p>
    <w:p w14:paraId="2DE5346F" w14:textId="08236CA1" w:rsidR="006C62EE" w:rsidRPr="006C62EE" w:rsidRDefault="006C62EE" w:rsidP="0001745A">
      <w:pPr>
        <w:widowControl w:val="0"/>
        <w:spacing w:after="0" w:line="240" w:lineRule="auto"/>
        <w:ind w:firstLine="708"/>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9. «Главная сцена», г.Нефтеюганск</w:t>
      </w:r>
    </w:p>
    <w:p w14:paraId="2E3925FF" w14:textId="2F83ACF7" w:rsidR="006C62EE" w:rsidRPr="006C62EE" w:rsidRDefault="006C62EE" w:rsidP="00AE4BAB">
      <w:pPr>
        <w:widowControl w:val="0"/>
        <w:spacing w:after="0" w:line="240" w:lineRule="auto"/>
        <w:ind w:firstLine="708"/>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Реализация проекта запланирована на 2026 год. Место установки</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сценического комплекса «Главная сцена» определено в будущем парке на</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территории 4 микрорайона, что позволит не только разнообразить формы</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проведения мероприятий, но и создаст еще одну площадку для организации</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досуга горожан. На сегодняшний день ведется работа по внесению изменений в</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проект планировки и застройки 4 микрорайона города Нефтеюганска. В парке</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запланировано дополнительное озеленение, обустройство прогулочными</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дорожками, детскими и спортивными площадками, где нефтеюганцы смогут</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комфортно проводить досуг и укреплять здоровье.</w:t>
      </w:r>
    </w:p>
    <w:p w14:paraId="617375A3" w14:textId="032FEA7D" w:rsidR="006C62EE" w:rsidRPr="006C62EE" w:rsidRDefault="006C62EE" w:rsidP="0001745A">
      <w:pPr>
        <w:widowControl w:val="0"/>
        <w:spacing w:after="0" w:line="240" w:lineRule="auto"/>
        <w:ind w:firstLine="708"/>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10. Школьный кванториум, г.Нефтеюганск</w:t>
      </w:r>
    </w:p>
    <w:p w14:paraId="19655371" w14:textId="0581DCB8" w:rsidR="006C62EE" w:rsidRPr="006C62EE" w:rsidRDefault="006C62EE" w:rsidP="00AE4BAB">
      <w:pPr>
        <w:widowControl w:val="0"/>
        <w:spacing w:after="0" w:line="240" w:lineRule="auto"/>
        <w:ind w:firstLine="708"/>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На базе школы № 14 города Нефтеюганска создается школьный</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кванториум, разработана концепция детского технопарка «Кванториум»,</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проведен мониторинг работы по приведению площадки детского технопарка в</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соответствие с федеральным проектом «Успех каждого ребенка»</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национального проекта «Образование». Обеспечено повышение квалификации</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работников детского технопарка. Проведена адаптация дополнительных</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образовательных программ к условиям детского технопарка. Приобретено</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оборудование (столы, стулья, шкафы, компьютерная техника, интерактивные</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комплексы). В феврале 2022 года открыта территория коворкинга.</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Разработан учебный план с профилизацией в 5 классах (естественно</w:t>
      </w:r>
      <w:r w:rsidR="00AE4BAB">
        <w:rPr>
          <w:rFonts w:ascii="Times New Roman" w:eastAsia="Times New Roman" w:hAnsi="Times New Roman" w:cs="Times New Roman"/>
          <w:sz w:val="28"/>
          <w:szCs w:val="28"/>
          <w:lang w:eastAsia="ru-RU"/>
        </w:rPr>
        <w:t>-</w:t>
      </w:r>
      <w:r w:rsidRPr="006C62EE">
        <w:rPr>
          <w:rFonts w:ascii="Times New Roman" w:eastAsia="Times New Roman" w:hAnsi="Times New Roman" w:cs="Times New Roman"/>
          <w:sz w:val="28"/>
          <w:szCs w:val="28"/>
          <w:lang w:eastAsia="ru-RU"/>
        </w:rPr>
        <w:t>математический, гуманитарный, правовой и инженерный), на основании</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которого с 1 сентября 2022 года введены программы внеурочной деятельности</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«Школьного Кванториума». Направлены документы в департамент</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образования и науки Ханты-Мансийского автономного округа – Югры о</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создании региональной площадки JuniorSkills по компетенциям: «Обработка</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листового металла», «Сварочные технологии», «Веб-дизайн и разработка»,</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«Плотницкое дело», «Столярное дело».</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Продолжается реализация проекта «Рабочие профессии - моему городу» с</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использованием программ инженерной направленности в 10-11 классах.</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Направлены заявки на Всероссийский конкурс кружков в треке</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«Технологическая среда», представлены лаборатории «Компьютерное</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 xml:space="preserve">черчение», «Рабочие профессии - моему городу. Токарь», «Рабочие профессии - </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моему городу. Оператор вычислительных машин».</w:t>
      </w:r>
    </w:p>
    <w:p w14:paraId="5F3EE480" w14:textId="20B58819" w:rsidR="006C62EE" w:rsidRPr="006C62EE" w:rsidRDefault="006C62EE" w:rsidP="0001745A">
      <w:pPr>
        <w:widowControl w:val="0"/>
        <w:spacing w:after="0" w:line="240" w:lineRule="auto"/>
        <w:ind w:firstLine="708"/>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11. Средняя общеобразовательная школа в мкр 17, г. Нефтеюганск</w:t>
      </w:r>
    </w:p>
    <w:p w14:paraId="05463972" w14:textId="77777777" w:rsidR="00CD6B98" w:rsidRPr="007C4D54" w:rsidRDefault="00CD6B98" w:rsidP="00CD6B98">
      <w:pPr>
        <w:spacing w:after="0" w:line="240" w:lineRule="auto"/>
        <w:ind w:firstLine="709"/>
        <w:jc w:val="both"/>
        <w:rPr>
          <w:rFonts w:ascii="Times New Roman" w:eastAsia="Times New Roman" w:hAnsi="Times New Roman" w:cs="Times New Roman"/>
          <w:color w:val="000000"/>
          <w:sz w:val="28"/>
          <w:szCs w:val="28"/>
          <w:lang w:eastAsia="ru-RU"/>
        </w:rPr>
      </w:pPr>
      <w:r w:rsidRPr="007C4D54">
        <w:rPr>
          <w:rFonts w:ascii="Times New Roman" w:eastAsia="Times New Roman" w:hAnsi="Times New Roman" w:cs="Times New Roman"/>
          <w:color w:val="000000"/>
          <w:sz w:val="28"/>
          <w:szCs w:val="28"/>
          <w:lang w:eastAsia="ru-RU"/>
        </w:rPr>
        <w:t xml:space="preserve">Мощность объекта: 1600 мест </w:t>
      </w:r>
    </w:p>
    <w:p w14:paraId="59039E08" w14:textId="39D994BE" w:rsidR="006C62EE" w:rsidRPr="006C62EE" w:rsidRDefault="006C62EE" w:rsidP="00AE4BAB">
      <w:pPr>
        <w:widowControl w:val="0"/>
        <w:spacing w:after="0" w:line="240" w:lineRule="auto"/>
        <w:ind w:firstLine="708"/>
        <w:jc w:val="both"/>
        <w:rPr>
          <w:rFonts w:ascii="Times New Roman" w:eastAsia="Times New Roman" w:hAnsi="Times New Roman" w:cs="Times New Roman"/>
          <w:sz w:val="28"/>
          <w:szCs w:val="28"/>
          <w:lang w:eastAsia="ru-RU"/>
        </w:rPr>
      </w:pPr>
      <w:r w:rsidRPr="007C4D54">
        <w:rPr>
          <w:rFonts w:ascii="Times New Roman" w:eastAsia="Times New Roman" w:hAnsi="Times New Roman" w:cs="Times New Roman"/>
          <w:sz w:val="28"/>
          <w:szCs w:val="28"/>
          <w:lang w:eastAsia="ru-RU"/>
        </w:rPr>
        <w:t>Государственной программой Ханты</w:t>
      </w:r>
      <w:r w:rsidRPr="00CD6B98">
        <w:rPr>
          <w:rFonts w:ascii="Times New Roman" w:eastAsia="Times New Roman" w:hAnsi="Times New Roman" w:cs="Times New Roman"/>
          <w:sz w:val="28"/>
          <w:szCs w:val="28"/>
          <w:lang w:eastAsia="ru-RU"/>
        </w:rPr>
        <w:t>-Мансийского автономного округа</w:t>
      </w:r>
      <w:r w:rsidRPr="006C62EE">
        <w:rPr>
          <w:rFonts w:ascii="Times New Roman" w:eastAsia="Times New Roman" w:hAnsi="Times New Roman" w:cs="Times New Roman"/>
          <w:sz w:val="28"/>
          <w:szCs w:val="28"/>
          <w:lang w:eastAsia="ru-RU"/>
        </w:rPr>
        <w:t xml:space="preserve"> – Югры «Развитие образования», муниципальной программой «Развитие</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образования и молодёжной политики в городе Нефтеюганске» на 2025-2027 гг.</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предусмотрено создание объекта «Средняя общеобразовательная школа в 17 микрорайоне г.Нефтеюганска (Общеобразовательная организация с</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углубленным изучением отдельных предметов с универсальной безбарьерной</w:t>
      </w:r>
    </w:p>
    <w:p w14:paraId="7E362FC7" w14:textId="736327F5" w:rsidR="006C62EE" w:rsidRPr="006C62EE" w:rsidRDefault="006C62EE" w:rsidP="00D7431D">
      <w:pPr>
        <w:widowControl w:val="0"/>
        <w:spacing w:after="0" w:line="240" w:lineRule="auto"/>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средой), 1600 мест».</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Разработан и утвержден план мероприятий («дорожная карта») по</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созданию данного объекта (распоряжение администрации города</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Нефтеюганска от 19.02.2021 № 35-р).</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Разработано техническое задание по объекту, проведена работа по</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освобождению земельного участка от обременений в виде строений,</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приспособленных для проживания, сформирован земельный участок под</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строительство. Земельный участок, сформированный под строительство</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объекта, обеспечен инженерной инфраструктурой со стороны ул.Набережная.</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Разработана проектно-сметная документация по объекту «Автодорога по</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ул.Набережная (участок от ул.Романа Кузоваткина до ул.Нефтяников)».</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В адрес Департамента образования и науки Ханты-Мансийского</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автономного округа – Югры подготовлено и направлено инвестиционное</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предложение о включении объекта в государственную программу «Развитие</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образования» для рассмотрения вопроса о предоставлении финансовых средств</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из бюджета автономного округа на 2023 год, плановый период 2024-2025 годов.</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Направлены исходные данные для получения сводного заключения</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Департамента строительства Ханты-Мансийского автономного округа – Югры</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о возможности размещения объекта, предлагаемого к строительству</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(реконструкции), на предлагаемом месте размещения (земельном участке), в</w:t>
      </w:r>
    </w:p>
    <w:p w14:paraId="2D97E9C0" w14:textId="74B8B7F9" w:rsidR="006C62EE" w:rsidRDefault="006C62EE" w:rsidP="00D7431D">
      <w:pPr>
        <w:widowControl w:val="0"/>
        <w:spacing w:after="0" w:line="240" w:lineRule="auto"/>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соответствии с постановлением Правительства Ханты-Мансийского</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автономного округа – Югры от 02.04.2011 № 93-п «О порядке проведения</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проверки инвестиционных проектов на предмет эффективности использования</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средств бюджета Ханты-Мансийского автономного округа – Югры,</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направляемых на капитальные вложения».</w:t>
      </w:r>
    </w:p>
    <w:p w14:paraId="37EF2C77" w14:textId="45F85562" w:rsidR="006C62EE" w:rsidRPr="006C62EE" w:rsidRDefault="006C62EE" w:rsidP="0001745A">
      <w:pPr>
        <w:widowControl w:val="0"/>
        <w:spacing w:after="0" w:line="240" w:lineRule="auto"/>
        <w:ind w:firstLine="708"/>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12. Средняя общеобразовательная школа в СУ-62, г. Нефтеюганск</w:t>
      </w:r>
    </w:p>
    <w:p w14:paraId="2FBA9FA0" w14:textId="77777777" w:rsidR="007C4D54" w:rsidRPr="007C4D54" w:rsidRDefault="007C4D54" w:rsidP="007C4D54">
      <w:pPr>
        <w:spacing w:after="0" w:line="240" w:lineRule="auto"/>
        <w:ind w:firstLine="709"/>
        <w:jc w:val="both"/>
        <w:rPr>
          <w:rFonts w:ascii="Times New Roman" w:eastAsia="Times New Roman" w:hAnsi="Times New Roman" w:cs="Times New Roman"/>
          <w:color w:val="000000"/>
          <w:sz w:val="28"/>
          <w:szCs w:val="28"/>
          <w:lang w:eastAsia="ru-RU"/>
        </w:rPr>
      </w:pPr>
      <w:r w:rsidRPr="007C4D54">
        <w:rPr>
          <w:rFonts w:ascii="Times New Roman" w:eastAsia="Times New Roman" w:hAnsi="Times New Roman" w:cs="Times New Roman"/>
          <w:color w:val="000000"/>
          <w:sz w:val="28"/>
          <w:szCs w:val="28"/>
          <w:lang w:eastAsia="ru-RU"/>
        </w:rPr>
        <w:t>Механизм реализации: прямые инвестиции (проектирование, строительство, реконструкция) (внебюджетные источники).</w:t>
      </w:r>
    </w:p>
    <w:p w14:paraId="292A1002" w14:textId="599A1D24" w:rsidR="007C4D54" w:rsidRPr="007C4D54" w:rsidRDefault="007C4D54" w:rsidP="00AE4BAB">
      <w:pPr>
        <w:widowControl w:val="0"/>
        <w:spacing w:after="0" w:line="240" w:lineRule="auto"/>
        <w:ind w:firstLine="708"/>
        <w:jc w:val="both"/>
        <w:rPr>
          <w:rFonts w:ascii="Times New Roman" w:eastAsia="Times New Roman" w:hAnsi="Times New Roman" w:cs="Times New Roman"/>
          <w:sz w:val="28"/>
          <w:szCs w:val="28"/>
          <w:lang w:eastAsia="ru-RU"/>
        </w:rPr>
      </w:pPr>
      <w:r w:rsidRPr="007C4D54">
        <w:rPr>
          <w:rFonts w:ascii="Times New Roman" w:eastAsia="Times New Roman" w:hAnsi="Times New Roman" w:cs="Times New Roman"/>
          <w:color w:val="000000"/>
          <w:sz w:val="28"/>
          <w:szCs w:val="28"/>
          <w:lang w:eastAsia="ru-RU"/>
        </w:rPr>
        <w:t>Предусмотрено: государственной программой Ханты-Мансийского автономного округа - Югры «Развитие образования», утвержденной постановлением Правительства Ханты-Мансийского автономного округа - Югры от 31.10.2021 № 468-п, в редакции, вступающей в силу с 01.01.2023; муниципальной программой города Нефтеюганска «Развитие образования и молодёжной политики в городе Нефтеюганске», утвержденной постановлением администрации города Нефтеюганска от 15.11.2018 № 598-п</w:t>
      </w:r>
    </w:p>
    <w:p w14:paraId="3AE96BF2" w14:textId="4F9C2826" w:rsidR="007C4D54" w:rsidRPr="007C4D54" w:rsidRDefault="006C62EE" w:rsidP="007C4D54">
      <w:pPr>
        <w:widowControl w:val="0"/>
        <w:spacing w:after="0" w:line="240" w:lineRule="auto"/>
        <w:ind w:firstLine="708"/>
        <w:jc w:val="both"/>
        <w:rPr>
          <w:rFonts w:ascii="Times New Roman" w:eastAsia="Times New Roman" w:hAnsi="Times New Roman" w:cs="Times New Roman"/>
          <w:sz w:val="28"/>
          <w:szCs w:val="28"/>
          <w:lang w:eastAsia="ru-RU"/>
        </w:rPr>
      </w:pPr>
      <w:r w:rsidRPr="007C4D54">
        <w:rPr>
          <w:rFonts w:ascii="Times New Roman" w:eastAsia="Times New Roman" w:hAnsi="Times New Roman" w:cs="Times New Roman"/>
          <w:sz w:val="28"/>
          <w:szCs w:val="28"/>
          <w:lang w:eastAsia="ru-RU"/>
        </w:rPr>
        <w:t xml:space="preserve">Формирование земельного участка под строительство школы на 500 </w:t>
      </w:r>
      <w:r w:rsidR="007C4D54" w:rsidRPr="007C4D54">
        <w:rPr>
          <w:rFonts w:ascii="Times New Roman" w:eastAsia="Times New Roman" w:hAnsi="Times New Roman" w:cs="Times New Roman"/>
          <w:sz w:val="28"/>
          <w:szCs w:val="28"/>
          <w:lang w:eastAsia="ru-RU"/>
        </w:rPr>
        <w:t>мест будет</w:t>
      </w:r>
      <w:r w:rsidRPr="007C4D54">
        <w:rPr>
          <w:rFonts w:ascii="Times New Roman" w:eastAsia="Times New Roman" w:hAnsi="Times New Roman" w:cs="Times New Roman"/>
          <w:sz w:val="28"/>
          <w:szCs w:val="28"/>
          <w:lang w:eastAsia="ru-RU"/>
        </w:rPr>
        <w:t xml:space="preserve"> осуществляться после разработки проектной документации по</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инженерно-транспортному обеспечению территории.</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Срок строительства, проектирования (приобретения) - в период</w:t>
      </w:r>
      <w:r w:rsidR="00AE4BAB">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 xml:space="preserve">реализации государственной </w:t>
      </w:r>
      <w:r w:rsidRPr="007C4D54">
        <w:rPr>
          <w:rFonts w:ascii="Times New Roman" w:eastAsia="Times New Roman" w:hAnsi="Times New Roman" w:cs="Times New Roman"/>
          <w:sz w:val="28"/>
          <w:szCs w:val="28"/>
          <w:lang w:eastAsia="ru-RU"/>
        </w:rPr>
        <w:t xml:space="preserve">программы (2022-2027 годы и на период до </w:t>
      </w:r>
      <w:r w:rsidR="007C4D54" w:rsidRPr="007C4D54">
        <w:rPr>
          <w:rFonts w:ascii="Times New Roman" w:eastAsia="Times New Roman" w:hAnsi="Times New Roman" w:cs="Times New Roman"/>
          <w:sz w:val="28"/>
          <w:szCs w:val="28"/>
          <w:lang w:eastAsia="ru-RU"/>
        </w:rPr>
        <w:t>2030 года</w:t>
      </w:r>
      <w:r w:rsidRPr="007C4D54">
        <w:rPr>
          <w:rFonts w:ascii="Times New Roman" w:eastAsia="Times New Roman" w:hAnsi="Times New Roman" w:cs="Times New Roman"/>
          <w:sz w:val="28"/>
          <w:szCs w:val="28"/>
          <w:lang w:eastAsia="ru-RU"/>
        </w:rPr>
        <w:t>).</w:t>
      </w:r>
      <w:r w:rsidR="00AE4BAB" w:rsidRPr="007C4D54">
        <w:rPr>
          <w:rFonts w:ascii="Times New Roman" w:eastAsia="Times New Roman" w:hAnsi="Times New Roman" w:cs="Times New Roman"/>
          <w:sz w:val="28"/>
          <w:szCs w:val="28"/>
          <w:lang w:eastAsia="ru-RU"/>
        </w:rPr>
        <w:t xml:space="preserve"> </w:t>
      </w:r>
    </w:p>
    <w:p w14:paraId="27DF0333" w14:textId="77777777" w:rsidR="007C4D54" w:rsidRPr="007C4D54" w:rsidRDefault="007C4D54" w:rsidP="007C4D54">
      <w:pPr>
        <w:spacing w:after="0" w:line="240" w:lineRule="auto"/>
        <w:ind w:firstLine="709"/>
        <w:jc w:val="both"/>
        <w:rPr>
          <w:rFonts w:ascii="Times New Roman" w:eastAsia="Times New Roman" w:hAnsi="Times New Roman" w:cs="Times New Roman"/>
          <w:color w:val="000000"/>
          <w:sz w:val="28"/>
          <w:szCs w:val="28"/>
          <w:lang w:eastAsia="ru-RU"/>
        </w:rPr>
      </w:pPr>
      <w:r w:rsidRPr="007C4D54">
        <w:rPr>
          <w:rFonts w:ascii="Times New Roman" w:eastAsia="Times New Roman" w:hAnsi="Times New Roman" w:cs="Times New Roman"/>
          <w:color w:val="000000"/>
          <w:sz w:val="28"/>
          <w:szCs w:val="28"/>
          <w:lang w:eastAsia="ru-RU"/>
        </w:rPr>
        <w:t xml:space="preserve">В стадии подготовки к разработке проектной документации по инженерно-транспортному обеспечению территории. </w:t>
      </w:r>
    </w:p>
    <w:p w14:paraId="5E24BCEC" w14:textId="23402C42" w:rsidR="006C62EE" w:rsidRPr="006C62EE" w:rsidRDefault="006C62EE" w:rsidP="0001745A">
      <w:pPr>
        <w:widowControl w:val="0"/>
        <w:spacing w:after="0" w:line="240" w:lineRule="auto"/>
        <w:ind w:firstLine="708"/>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13. Строительство пристроя к школе № 5, г. Нефтеюганск</w:t>
      </w:r>
    </w:p>
    <w:p w14:paraId="2D6F0C53" w14:textId="2A1D285A" w:rsidR="006C62EE" w:rsidRPr="006C62EE" w:rsidRDefault="006C62EE" w:rsidP="0058701F">
      <w:pPr>
        <w:widowControl w:val="0"/>
        <w:spacing w:after="0" w:line="240" w:lineRule="auto"/>
        <w:ind w:firstLine="708"/>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В ноябре 2022 года разработана редакция, вступающая в силу с</w:t>
      </w:r>
      <w:r w:rsidR="0058701F">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01.01.2023, Постановления Правительства ХМАО - Югры от 31.10.2021 № 468-п «О государственной программе Ханты-Мансийского автономного округа -</w:t>
      </w:r>
      <w:r w:rsidR="0058701F">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Югры «Развитие образования», исключающая реализацию объекта из перечня</w:t>
      </w:r>
      <w:r w:rsidR="0058701F">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объектов капитального строительства.</w:t>
      </w:r>
    </w:p>
    <w:p w14:paraId="1838998E" w14:textId="733C15AD" w:rsidR="006C62EE" w:rsidRPr="006C62EE" w:rsidRDefault="006C62EE" w:rsidP="0001745A">
      <w:pPr>
        <w:widowControl w:val="0"/>
        <w:spacing w:after="0" w:line="240" w:lineRule="auto"/>
        <w:ind w:firstLine="708"/>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14. Строительство пристроя к школе № 6, г. Нефтеюганск</w:t>
      </w:r>
    </w:p>
    <w:p w14:paraId="420E866D" w14:textId="5068AD80" w:rsidR="006C62EE" w:rsidRPr="006C62EE" w:rsidRDefault="00CD48A8" w:rsidP="00CD48A8">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62EE" w:rsidRPr="006C62EE">
        <w:rPr>
          <w:rFonts w:ascii="Times New Roman" w:eastAsia="Times New Roman" w:hAnsi="Times New Roman" w:cs="Times New Roman"/>
          <w:sz w:val="28"/>
          <w:szCs w:val="28"/>
          <w:lang w:eastAsia="ru-RU"/>
        </w:rPr>
        <w:t>В ноябре 2022 года разработана редакция, вступающая в силу с</w:t>
      </w:r>
      <w:r>
        <w:rPr>
          <w:rFonts w:ascii="Times New Roman" w:eastAsia="Times New Roman" w:hAnsi="Times New Roman" w:cs="Times New Roman"/>
          <w:sz w:val="28"/>
          <w:szCs w:val="28"/>
          <w:lang w:eastAsia="ru-RU"/>
        </w:rPr>
        <w:t xml:space="preserve"> </w:t>
      </w:r>
      <w:r w:rsidR="006C62EE" w:rsidRPr="006C62EE">
        <w:rPr>
          <w:rFonts w:ascii="Times New Roman" w:eastAsia="Times New Roman" w:hAnsi="Times New Roman" w:cs="Times New Roman"/>
          <w:sz w:val="28"/>
          <w:szCs w:val="28"/>
          <w:lang w:eastAsia="ru-RU"/>
        </w:rPr>
        <w:t>01.01.2023, Постановления Правительства ХМАО - Югры от 31.10.2021</w:t>
      </w:r>
      <w:r>
        <w:rPr>
          <w:rFonts w:ascii="Times New Roman" w:eastAsia="Times New Roman" w:hAnsi="Times New Roman" w:cs="Times New Roman"/>
          <w:sz w:val="28"/>
          <w:szCs w:val="28"/>
          <w:lang w:eastAsia="ru-RU"/>
        </w:rPr>
        <w:t xml:space="preserve">           </w:t>
      </w:r>
      <w:r w:rsidR="006C62EE" w:rsidRPr="006C62EE">
        <w:rPr>
          <w:rFonts w:ascii="Times New Roman" w:eastAsia="Times New Roman" w:hAnsi="Times New Roman" w:cs="Times New Roman"/>
          <w:sz w:val="28"/>
          <w:szCs w:val="28"/>
          <w:lang w:eastAsia="ru-RU"/>
        </w:rPr>
        <w:t xml:space="preserve"> № 468-п «О государственной программе Ханты-Мансийского автономного округа - Югры «Развитие образования», исключающая реализацию объекта из перечня</w:t>
      </w:r>
      <w:r>
        <w:rPr>
          <w:rFonts w:ascii="Times New Roman" w:eastAsia="Times New Roman" w:hAnsi="Times New Roman" w:cs="Times New Roman"/>
          <w:sz w:val="28"/>
          <w:szCs w:val="28"/>
          <w:lang w:eastAsia="ru-RU"/>
        </w:rPr>
        <w:t xml:space="preserve"> </w:t>
      </w:r>
      <w:r w:rsidR="006C62EE" w:rsidRPr="006C62EE">
        <w:rPr>
          <w:rFonts w:ascii="Times New Roman" w:eastAsia="Times New Roman" w:hAnsi="Times New Roman" w:cs="Times New Roman"/>
          <w:sz w:val="28"/>
          <w:szCs w:val="28"/>
          <w:lang w:eastAsia="ru-RU"/>
        </w:rPr>
        <w:t>объектов капитального строительства.</w:t>
      </w:r>
    </w:p>
    <w:p w14:paraId="4247D857" w14:textId="688B58B2" w:rsidR="006C62EE" w:rsidRPr="006C62EE" w:rsidRDefault="006C62EE" w:rsidP="0001745A">
      <w:pPr>
        <w:widowControl w:val="0"/>
        <w:spacing w:after="0" w:line="240" w:lineRule="auto"/>
        <w:ind w:firstLine="708"/>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15. Детский сад в мкр. 5, г. Нефтеюганск</w:t>
      </w:r>
    </w:p>
    <w:p w14:paraId="226F9DAF" w14:textId="41BF998C" w:rsidR="006C62EE" w:rsidRPr="006C62EE" w:rsidRDefault="006C62EE" w:rsidP="00B9577D">
      <w:pPr>
        <w:widowControl w:val="0"/>
        <w:spacing w:after="0" w:line="240" w:lineRule="auto"/>
        <w:ind w:firstLine="708"/>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В 2021 году разработана проектно-сметная документация и получены</w:t>
      </w:r>
      <w:r w:rsidR="00B9577D">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положительные заключения государственной экспертизы. В соответствии с</w:t>
      </w:r>
      <w:r w:rsidR="00B9577D">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 xml:space="preserve">государственной программой Ханты-Мансийского автономного округа </w:t>
      </w:r>
      <w:r w:rsidR="00B9577D">
        <w:rPr>
          <w:rFonts w:ascii="Times New Roman" w:eastAsia="Times New Roman" w:hAnsi="Times New Roman" w:cs="Times New Roman"/>
          <w:sz w:val="28"/>
          <w:szCs w:val="28"/>
          <w:lang w:eastAsia="ru-RU"/>
        </w:rPr>
        <w:t>–</w:t>
      </w:r>
      <w:r w:rsidRPr="006C62EE">
        <w:rPr>
          <w:rFonts w:ascii="Times New Roman" w:eastAsia="Times New Roman" w:hAnsi="Times New Roman" w:cs="Times New Roman"/>
          <w:sz w:val="28"/>
          <w:szCs w:val="28"/>
          <w:lang w:eastAsia="ru-RU"/>
        </w:rPr>
        <w:t xml:space="preserve"> Югры</w:t>
      </w:r>
      <w:r w:rsidR="00B9577D">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«Развитие образования», утвержденной Постановлением Правительства ХМАО</w:t>
      </w:r>
      <w:r w:rsidR="00B9577D">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 Югры от 31.10.2021 № 468-п, строительство детского сада предусмотрено в</w:t>
      </w:r>
      <w:r w:rsidR="00B9577D">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период реализации государственной программы.</w:t>
      </w:r>
    </w:p>
    <w:p w14:paraId="14A6649C" w14:textId="757B79BD" w:rsidR="00C6544B" w:rsidRPr="00C6544B" w:rsidRDefault="006C62EE" w:rsidP="0001745A">
      <w:pPr>
        <w:widowControl w:val="0"/>
        <w:spacing w:after="0" w:line="240" w:lineRule="auto"/>
        <w:ind w:firstLine="708"/>
        <w:jc w:val="both"/>
        <w:rPr>
          <w:rFonts w:ascii="Times New Roman" w:eastAsia="Times New Roman" w:hAnsi="Times New Roman" w:cs="Times New Roman"/>
          <w:sz w:val="28"/>
          <w:szCs w:val="28"/>
          <w:lang w:eastAsia="ru-RU"/>
        </w:rPr>
      </w:pPr>
      <w:r w:rsidRPr="00C6544B">
        <w:rPr>
          <w:rFonts w:ascii="Times New Roman" w:eastAsia="Times New Roman" w:hAnsi="Times New Roman" w:cs="Times New Roman"/>
          <w:sz w:val="28"/>
          <w:szCs w:val="28"/>
          <w:lang w:eastAsia="ru-RU"/>
        </w:rPr>
        <w:t xml:space="preserve">16. </w:t>
      </w:r>
      <w:r w:rsidR="00811385" w:rsidRPr="00811385">
        <w:rPr>
          <w:rFonts w:ascii="Times New Roman" w:eastAsia="Times New Roman" w:hAnsi="Times New Roman" w:cs="Times New Roman"/>
          <w:color w:val="000000"/>
          <w:sz w:val="28"/>
          <w:szCs w:val="28"/>
          <w:lang w:eastAsia="ru-RU"/>
        </w:rPr>
        <w:t>Размещение билдинг-сада, г. Нефтеюганск</w:t>
      </w:r>
    </w:p>
    <w:p w14:paraId="7032B11E" w14:textId="4163B770" w:rsidR="006C62EE" w:rsidRPr="006C62EE" w:rsidRDefault="006C62EE" w:rsidP="00BE0CAA">
      <w:pPr>
        <w:widowControl w:val="0"/>
        <w:spacing w:after="0" w:line="240" w:lineRule="auto"/>
        <w:ind w:firstLine="708"/>
        <w:jc w:val="both"/>
        <w:rPr>
          <w:rFonts w:ascii="Times New Roman" w:eastAsia="Times New Roman" w:hAnsi="Times New Roman" w:cs="Times New Roman"/>
          <w:sz w:val="28"/>
          <w:szCs w:val="28"/>
          <w:lang w:eastAsia="ru-RU"/>
        </w:rPr>
      </w:pPr>
      <w:r w:rsidRPr="00C6544B">
        <w:rPr>
          <w:rFonts w:ascii="Times New Roman" w:eastAsia="Times New Roman" w:hAnsi="Times New Roman" w:cs="Times New Roman"/>
          <w:sz w:val="28"/>
          <w:szCs w:val="28"/>
          <w:lang w:eastAsia="ru-RU"/>
        </w:rPr>
        <w:t>Мощность объекта – 120 мест, общая площадь 1 976,1 кв.м., этажность – 3. Адрес: 17 мкр, строение 11а.</w:t>
      </w:r>
      <w:r w:rsidR="00B9577D" w:rsidRPr="00C6544B">
        <w:rPr>
          <w:rFonts w:ascii="Times New Roman" w:eastAsia="Times New Roman" w:hAnsi="Times New Roman" w:cs="Times New Roman"/>
          <w:sz w:val="28"/>
          <w:szCs w:val="28"/>
          <w:lang w:eastAsia="ru-RU"/>
        </w:rPr>
        <w:t xml:space="preserve"> </w:t>
      </w:r>
      <w:r w:rsidRPr="00C6544B">
        <w:rPr>
          <w:rFonts w:ascii="Times New Roman" w:eastAsia="Times New Roman" w:hAnsi="Times New Roman" w:cs="Times New Roman"/>
          <w:sz w:val="28"/>
          <w:szCs w:val="28"/>
          <w:lang w:eastAsia="ru-RU"/>
        </w:rPr>
        <w:t>В соответствии с государственной программой Ханты-Мансийского</w:t>
      </w:r>
      <w:r w:rsidR="00B9577D" w:rsidRPr="00C6544B">
        <w:rPr>
          <w:rFonts w:ascii="Times New Roman" w:eastAsia="Times New Roman" w:hAnsi="Times New Roman" w:cs="Times New Roman"/>
          <w:sz w:val="28"/>
          <w:szCs w:val="28"/>
          <w:lang w:eastAsia="ru-RU"/>
        </w:rPr>
        <w:t xml:space="preserve"> </w:t>
      </w:r>
      <w:r w:rsidRPr="00C6544B">
        <w:rPr>
          <w:rFonts w:ascii="Times New Roman" w:eastAsia="Times New Roman" w:hAnsi="Times New Roman" w:cs="Times New Roman"/>
          <w:sz w:val="28"/>
          <w:szCs w:val="28"/>
          <w:lang w:eastAsia="ru-RU"/>
        </w:rPr>
        <w:t>автономного округа-Югры «Развитие образования» механизм реализации – приобретение в публичную собственность.</w:t>
      </w:r>
      <w:r w:rsidR="00B9577D" w:rsidRPr="00C6544B">
        <w:rPr>
          <w:rFonts w:ascii="Times New Roman" w:eastAsia="Times New Roman" w:hAnsi="Times New Roman" w:cs="Times New Roman"/>
          <w:sz w:val="28"/>
          <w:szCs w:val="28"/>
          <w:lang w:eastAsia="ru-RU"/>
        </w:rPr>
        <w:t xml:space="preserve"> </w:t>
      </w:r>
      <w:r w:rsidRPr="00C6544B">
        <w:rPr>
          <w:rFonts w:ascii="Times New Roman" w:eastAsia="Times New Roman" w:hAnsi="Times New Roman" w:cs="Times New Roman"/>
          <w:sz w:val="28"/>
          <w:szCs w:val="28"/>
          <w:lang w:eastAsia="ru-RU"/>
        </w:rPr>
        <w:t>Стоимость приобретенного объекта – 250 млн. 025 тыс.руб. Объект</w:t>
      </w:r>
      <w:r w:rsidR="00BE0CAA" w:rsidRPr="00C6544B">
        <w:rPr>
          <w:rFonts w:ascii="Times New Roman" w:eastAsia="Times New Roman" w:hAnsi="Times New Roman" w:cs="Times New Roman"/>
          <w:sz w:val="28"/>
          <w:szCs w:val="28"/>
          <w:lang w:eastAsia="ru-RU"/>
        </w:rPr>
        <w:t xml:space="preserve"> </w:t>
      </w:r>
      <w:r w:rsidRPr="00C6544B">
        <w:rPr>
          <w:rFonts w:ascii="Times New Roman" w:eastAsia="Times New Roman" w:hAnsi="Times New Roman" w:cs="Times New Roman"/>
          <w:sz w:val="28"/>
          <w:szCs w:val="28"/>
          <w:lang w:eastAsia="ru-RU"/>
        </w:rPr>
        <w:t>передан на праве оперативного управления муниципальному бюджетному</w:t>
      </w:r>
      <w:r w:rsidR="00BE0CAA" w:rsidRPr="00C6544B">
        <w:rPr>
          <w:rFonts w:ascii="Times New Roman" w:eastAsia="Times New Roman" w:hAnsi="Times New Roman" w:cs="Times New Roman"/>
          <w:sz w:val="28"/>
          <w:szCs w:val="28"/>
          <w:lang w:eastAsia="ru-RU"/>
        </w:rPr>
        <w:t xml:space="preserve"> </w:t>
      </w:r>
      <w:r w:rsidRPr="00C6544B">
        <w:rPr>
          <w:rFonts w:ascii="Times New Roman" w:eastAsia="Times New Roman" w:hAnsi="Times New Roman" w:cs="Times New Roman"/>
          <w:sz w:val="28"/>
          <w:szCs w:val="28"/>
          <w:lang w:eastAsia="ru-RU"/>
        </w:rPr>
        <w:t>общеобразовательному учреждению «Начальная школа №15».</w:t>
      </w:r>
    </w:p>
    <w:p w14:paraId="63C1BE9D" w14:textId="1F2B6C32" w:rsidR="006C62EE" w:rsidRPr="006C62EE" w:rsidRDefault="006C62EE" w:rsidP="0001745A">
      <w:pPr>
        <w:widowControl w:val="0"/>
        <w:spacing w:after="0" w:line="240" w:lineRule="auto"/>
        <w:ind w:firstLine="708"/>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17. Нежилое помещение для билдинг-сада, г. Нефтеюганск</w:t>
      </w:r>
    </w:p>
    <w:p w14:paraId="33F61DEE" w14:textId="77777777" w:rsidR="00811FF4" w:rsidRPr="00811FF4" w:rsidRDefault="00811FF4" w:rsidP="00811FF4">
      <w:pPr>
        <w:spacing w:after="0" w:line="240" w:lineRule="auto"/>
        <w:ind w:firstLine="709"/>
        <w:jc w:val="both"/>
        <w:rPr>
          <w:rFonts w:ascii="Times New Roman" w:eastAsia="Times New Roman" w:hAnsi="Times New Roman" w:cs="Times New Roman"/>
          <w:color w:val="000000"/>
          <w:sz w:val="28"/>
          <w:szCs w:val="28"/>
          <w:lang w:eastAsia="ru-RU"/>
        </w:rPr>
      </w:pPr>
      <w:r w:rsidRPr="00811FF4">
        <w:rPr>
          <w:rFonts w:ascii="Times New Roman" w:eastAsia="Times New Roman" w:hAnsi="Times New Roman" w:cs="Times New Roman"/>
          <w:color w:val="000000"/>
          <w:sz w:val="28"/>
          <w:szCs w:val="28"/>
          <w:lang w:eastAsia="ru-RU"/>
        </w:rPr>
        <w:t>Месторасположение: 11 мкр. Размещение дошкольной образовательной организации позволит создать комфортные и современные условия для получения качественного образования юными жителями Нефтеюганска. Мощность проекта составит 350 воспитанников, его площадь – не более 8 267 квадратных метров.</w:t>
      </w:r>
    </w:p>
    <w:p w14:paraId="03E70F41" w14:textId="77777777" w:rsidR="00811FF4" w:rsidRPr="00811FF4" w:rsidRDefault="00811FF4" w:rsidP="00811FF4">
      <w:pPr>
        <w:spacing w:after="0" w:line="240" w:lineRule="auto"/>
        <w:ind w:firstLine="709"/>
        <w:jc w:val="both"/>
        <w:rPr>
          <w:rFonts w:ascii="Times New Roman" w:eastAsia="Times New Roman" w:hAnsi="Times New Roman" w:cs="Times New Roman"/>
          <w:color w:val="000000"/>
          <w:sz w:val="28"/>
          <w:szCs w:val="28"/>
          <w:lang w:eastAsia="ru-RU"/>
        </w:rPr>
      </w:pPr>
      <w:r w:rsidRPr="00811FF4">
        <w:rPr>
          <w:rFonts w:ascii="Times New Roman" w:eastAsia="Times New Roman" w:hAnsi="Times New Roman" w:cs="Times New Roman"/>
          <w:color w:val="000000"/>
          <w:sz w:val="28"/>
          <w:szCs w:val="28"/>
          <w:lang w:eastAsia="ru-RU"/>
        </w:rPr>
        <w:t>В департамент образования и науки Ханты-Мансийского автономного округа - Югры направлено предложение о включении объекта в перечень объектов капитального строительства образовательных организаций по итогам актуализации потребности в объектах капитального строительства муниципальных программ согласно демографического прогноза и стратегии развития территории муниципального образования, проведенной по итогам совещания при Губернаторе Ханты-Мансийского автономного округа – Югры с руководителями органов местного самоуправления в августе 2022 года. Государственной программой Ханты-Мансийского автономного округа - Югры «Развитие образования», утвержденной постановлением Правительства ХМАО - Югры от 31.10.2021 № 468-п, муниципальной программой города Нефтеюганска «Развитие образования и молодёжной политики в городе Нефтеюганске», утвержденной постановлением администрации города Нефтеюганска от 15.11.2018 № 598-п, предусмотрено приобретение объекта.</w:t>
      </w:r>
    </w:p>
    <w:p w14:paraId="7A8DE154" w14:textId="256112E9" w:rsidR="006C62EE" w:rsidRPr="006C62EE" w:rsidRDefault="006C62EE" w:rsidP="0001745A">
      <w:pPr>
        <w:widowControl w:val="0"/>
        <w:spacing w:after="0" w:line="240" w:lineRule="auto"/>
        <w:ind w:firstLine="708"/>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18. Специальная школа-интернат, г. Нефтеюганск</w:t>
      </w:r>
    </w:p>
    <w:p w14:paraId="300A3A65" w14:textId="77777777" w:rsidR="006C62EE" w:rsidRPr="006C62EE" w:rsidRDefault="006C62EE" w:rsidP="00BE0CAA">
      <w:pPr>
        <w:widowControl w:val="0"/>
        <w:spacing w:after="0" w:line="240" w:lineRule="auto"/>
        <w:ind w:firstLine="708"/>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В соответствии с утвержденной градостроительной документацией на</w:t>
      </w:r>
    </w:p>
    <w:p w14:paraId="136EF74E" w14:textId="77777777" w:rsidR="006C62EE" w:rsidRPr="006C62EE" w:rsidRDefault="006C62EE" w:rsidP="00D7431D">
      <w:pPr>
        <w:widowControl w:val="0"/>
        <w:spacing w:after="0" w:line="240" w:lineRule="auto"/>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территории микрорайона 17 города Нефтеюганска предусмотрено размещение</w:t>
      </w:r>
    </w:p>
    <w:p w14:paraId="5E8CF066" w14:textId="0ED1E762" w:rsidR="006C62EE" w:rsidRPr="006C62EE" w:rsidRDefault="006C62EE" w:rsidP="00D7431D">
      <w:pPr>
        <w:widowControl w:val="0"/>
        <w:spacing w:after="0" w:line="240" w:lineRule="auto"/>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объекта регионального значения «Специальное (коррекционное)</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образовательное учреждение для обучающихся, воспитанников с отклонениями</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в развитии «Нефтеюганская специальная (коррекционная)</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общеобразовательная школа-интернат VIII вида» (заказчик – КУ ХМАО-Югры</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«Управление капитального строительства», проектирование и строительство в</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рамках государственной программы автономного округа «Развитие</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образования» в 2019-2022 годы). Строительная готовность объекта - 10 %.</w:t>
      </w:r>
    </w:p>
    <w:p w14:paraId="43F88951" w14:textId="77777777" w:rsidR="00BE0CAA" w:rsidRDefault="006C62EE" w:rsidP="0001745A">
      <w:pPr>
        <w:widowControl w:val="0"/>
        <w:spacing w:after="0" w:line="240" w:lineRule="auto"/>
        <w:ind w:firstLine="708"/>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19. Сети газоснабжения мкр 11А (первый, второй этапы), г. Нефтеюганск</w:t>
      </w:r>
    </w:p>
    <w:p w14:paraId="10ECA286" w14:textId="68CB1F4C" w:rsidR="006C62EE" w:rsidRPr="006C62EE" w:rsidRDefault="006C62EE" w:rsidP="00BE0CAA">
      <w:pPr>
        <w:widowControl w:val="0"/>
        <w:spacing w:after="0" w:line="240" w:lineRule="auto"/>
        <w:ind w:firstLine="708"/>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Государственной программой ХМАО-Югры «Жилищно-коммунальный</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комплекс и городская среда» реализация объекта запланирована на 2028 год. В</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феврале 2022 года МКУ "УКС" выполнен расчет стоимости выполнения</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проектных работ и инженерных изысканий по объекту (корректировка) на</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сумму 5 578,608 тыс. рублей.</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В рамках реализации Региональной программы газификации жилищнокоммунального хозяйства, промышленных и иных организаций ХантыМансийского автономного округа-Югры до 2030 года, утвержденной</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распоряжением Правительства Ханты-Мансийского автономного округа-Югры</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от 24.12.2021 № 726-рп (далее - Региональная программа) в настоящее время</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АО «Нефтеюганскгаз», совместно с региональным оператором газификации</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осуществляется работа по догазификации домостроений 11А микрорайона</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города Нефтеюганска. По программе догазификации домовладений города</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Нефтеюганска, в соответствии с Региональной программой газоснабжения по</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 xml:space="preserve">городу Нефтеюганску на 2022-2023 запланирована догазификация 230 </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 xml:space="preserve">домостроений, в том числе на 2022 год - завершить догазификацию по 191 </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домостроению, в 2023 году (срок по программе – декабрь) завершить</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догазификацию по 39 домостроениям. По информации АО «Нефтеюганскгаз» в</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рамках реализации Региональной программы газоснабжения в 2022 году АО</w:t>
      </w:r>
    </w:p>
    <w:p w14:paraId="1E532DF2" w14:textId="1A7DE9CE" w:rsidR="006C62EE" w:rsidRDefault="006C62EE" w:rsidP="00D7431D">
      <w:pPr>
        <w:widowControl w:val="0"/>
        <w:spacing w:after="0" w:line="240" w:lineRule="auto"/>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«Нефтеюганскгаз» завершены работы по строительству сетей газопотребления</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до границ земельного участка 191 домостроения. Пуск газа (технологическое</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присоединение) на 11.01.2023 выполнен по 62 домостроениям. Работа АО</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«Нефтеюганскгаз» по догазификации в 2023 году будет продолжена. Учитывая</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сроки реализации имеющегося проектного решения (в соответствии с</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государственной програмой ХМАО-Югры-2028 год) и завершения работ по</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догазификации домостроений 11А микрорайона (2023 год, в случае если</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действие программы не будет прекращено) корректировка имеющегося</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проектного решения целесообразно выполнить в 2024 году.</w:t>
      </w:r>
    </w:p>
    <w:p w14:paraId="781665F7" w14:textId="77777777" w:rsidR="006C62EE" w:rsidRPr="006C62EE" w:rsidRDefault="006C62EE" w:rsidP="0001745A">
      <w:pPr>
        <w:widowControl w:val="0"/>
        <w:spacing w:after="0" w:line="240" w:lineRule="auto"/>
        <w:ind w:firstLine="708"/>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20. Фильтровальная станция, г. Нефтеюганск</w:t>
      </w:r>
    </w:p>
    <w:p w14:paraId="3EB463FD" w14:textId="05979945" w:rsidR="006C62EE" w:rsidRPr="006C62EE" w:rsidRDefault="006C62EE" w:rsidP="00BE0CAA">
      <w:pPr>
        <w:widowControl w:val="0"/>
        <w:spacing w:after="0" w:line="240" w:lineRule="auto"/>
        <w:ind w:firstLine="708"/>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В целях обеспечения жителей города Нефтеюганска качественной</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питьевой водой, в рамках федерального/регионального проектов «Чистая вода»</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выполняются работы по строительству объекта «Фильтровальная станция,</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 xml:space="preserve">производительностью 20000 м3 в сутки» ХМАО-Югра, г.Нефтеюганск, 7 </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микрорайон (станция ВОС). Объект строится с привлечением средств</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федерального, окружного и местного бюджетов.</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 xml:space="preserve">27.12.2021 заключен муниципальный контракт на сумму 1 140 000 000,00 </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рублей на выполнение строительно-монтажных работ по объекту.</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Генеральный подрядчик – ООО «АтомСтройПроект» (генеральный</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директор – Сироткин Артем Николаевич).</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Срок выполнения работ – 30.09.2023.</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08.07.2022 заключено дополнительное соглашение на осуществление</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авансирования в размере 100 000 000,00 рублей для приобретения</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оборудования, необходимого для выполнения работ по контракту.</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Строительная готовность – 45%.</w:t>
      </w:r>
    </w:p>
    <w:p w14:paraId="296CA612" w14:textId="7BFDEFB6" w:rsidR="006C62EE" w:rsidRPr="006C62EE" w:rsidRDefault="006C62EE" w:rsidP="0001745A">
      <w:pPr>
        <w:widowControl w:val="0"/>
        <w:spacing w:after="0" w:line="240" w:lineRule="auto"/>
        <w:ind w:firstLine="708"/>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21. Сети теплоснабжения, г. Нефтеюганск</w:t>
      </w:r>
    </w:p>
    <w:p w14:paraId="752C6962" w14:textId="2714B062" w:rsidR="006C62EE" w:rsidRPr="006C62EE" w:rsidRDefault="006C62EE" w:rsidP="00BE0CAA">
      <w:pPr>
        <w:widowControl w:val="0"/>
        <w:spacing w:after="0" w:line="240" w:lineRule="auto"/>
        <w:ind w:firstLine="708"/>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В рамках Государственной программы «Развитие жилищной сферы»,</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утвержденной Постановлением Правительства Ханты-Мансийского</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автономного округа-Югры от 31.10.2021 № 476-п, на 2023 год предусмотрена</w:t>
      </w:r>
    </w:p>
    <w:p w14:paraId="3069B6A7" w14:textId="5ED77EAA" w:rsidR="006C62EE" w:rsidRPr="006C62EE" w:rsidRDefault="006C62EE" w:rsidP="00D7431D">
      <w:pPr>
        <w:widowControl w:val="0"/>
        <w:spacing w:after="0" w:line="240" w:lineRule="auto"/>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реализация объекта «Сооружение, сети теплоснабжения в 2-х трубном</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исполнении, микрорайон 15 от ТК-1 и ТК-6 до ТК-4. Реестр. №529125 (участок</w:t>
      </w:r>
    </w:p>
    <w:p w14:paraId="04B0BA24" w14:textId="2C27ECE8" w:rsidR="006C62EE" w:rsidRPr="006C62EE" w:rsidRDefault="006C62EE" w:rsidP="00D7431D">
      <w:pPr>
        <w:widowControl w:val="0"/>
        <w:spacing w:after="0" w:line="240" w:lineRule="auto"/>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от ТК 1-15мкр. до МК 14-23Неф.)».</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27.12.2021 с ИП СКОРОВ Н.С. (Тюменская обл., село Червишево)</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заключен муниципальный контракт на сумму 1 950 000,00 рублей на</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корректировку проекта. Срок выполнения работ - 180 календарных дней.</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По вине подрядной организации проектная документация не была</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откорректирована в установленные муниципальным контрактом сроки.</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Заказчиком ведется досудебная претензионная работа.</w:t>
      </w:r>
    </w:p>
    <w:p w14:paraId="0AE1AB75" w14:textId="77777777" w:rsidR="006C62EE" w:rsidRPr="006C62EE" w:rsidRDefault="006C62EE" w:rsidP="00D7431D">
      <w:pPr>
        <w:widowControl w:val="0"/>
        <w:spacing w:after="0" w:line="240" w:lineRule="auto"/>
        <w:jc w:val="both"/>
        <w:rPr>
          <w:rFonts w:ascii="Times New Roman" w:eastAsia="Times New Roman" w:hAnsi="Times New Roman" w:cs="Times New Roman"/>
          <w:sz w:val="28"/>
          <w:szCs w:val="28"/>
          <w:lang w:eastAsia="ru-RU"/>
        </w:rPr>
      </w:pPr>
      <w:r w:rsidRPr="006C62EE">
        <w:rPr>
          <w:rFonts w:ascii="Times New Roman" w:eastAsia="Times New Roman" w:hAnsi="Times New Roman" w:cs="Times New Roman"/>
          <w:sz w:val="28"/>
          <w:szCs w:val="28"/>
          <w:lang w:eastAsia="ru-RU"/>
        </w:rPr>
        <w:t>Ожидаемый срок получения заключения – март 2023 года.</w:t>
      </w:r>
    </w:p>
    <w:p w14:paraId="7B8FBDFE" w14:textId="184574EC" w:rsidR="00F10EF3" w:rsidRDefault="006C62EE" w:rsidP="0001745A">
      <w:pPr>
        <w:widowControl w:val="0"/>
        <w:spacing w:after="0" w:line="240" w:lineRule="auto"/>
        <w:ind w:firstLine="708"/>
        <w:jc w:val="both"/>
        <w:rPr>
          <w:rFonts w:ascii="Times New Roman" w:eastAsia="Times New Roman" w:hAnsi="Times New Roman" w:cs="Times New Roman"/>
          <w:sz w:val="28"/>
          <w:szCs w:val="28"/>
          <w:highlight w:val="yellow"/>
          <w:lang w:eastAsia="ru-RU"/>
        </w:rPr>
      </w:pPr>
      <w:r w:rsidRPr="006C62EE">
        <w:rPr>
          <w:rFonts w:ascii="Times New Roman" w:eastAsia="Times New Roman" w:hAnsi="Times New Roman" w:cs="Times New Roman"/>
          <w:sz w:val="28"/>
          <w:szCs w:val="28"/>
          <w:lang w:eastAsia="ru-RU"/>
        </w:rPr>
        <w:t xml:space="preserve">22. Многофункциональный спортивный комплекс, г. </w:t>
      </w:r>
      <w:r w:rsidR="00C6544B" w:rsidRPr="006C62EE">
        <w:rPr>
          <w:rFonts w:ascii="Times New Roman" w:eastAsia="Times New Roman" w:hAnsi="Times New Roman" w:cs="Times New Roman"/>
          <w:sz w:val="28"/>
          <w:szCs w:val="28"/>
          <w:lang w:eastAsia="ru-RU"/>
        </w:rPr>
        <w:t>Нефтеюганск</w:t>
      </w:r>
      <w:r w:rsidR="00C6544B">
        <w:rPr>
          <w:rFonts w:ascii="Times New Roman" w:eastAsia="Times New Roman" w:hAnsi="Times New Roman" w:cs="Times New Roman"/>
          <w:sz w:val="28"/>
          <w:szCs w:val="28"/>
          <w:lang w:eastAsia="ru-RU"/>
        </w:rPr>
        <w:t xml:space="preserve"> </w:t>
      </w:r>
      <w:r w:rsidR="00C6544B">
        <w:rPr>
          <w:rFonts w:ascii="Times New Roman" w:eastAsia="Times New Roman" w:hAnsi="Times New Roman" w:cs="Times New Roman"/>
          <w:sz w:val="28"/>
          <w:szCs w:val="28"/>
          <w:lang w:eastAsia="ru-RU"/>
        </w:rPr>
        <w:tab/>
      </w:r>
      <w:r w:rsidRPr="006C62EE">
        <w:rPr>
          <w:rFonts w:ascii="Times New Roman" w:eastAsia="Times New Roman" w:hAnsi="Times New Roman" w:cs="Times New Roman"/>
          <w:sz w:val="28"/>
          <w:szCs w:val="28"/>
          <w:lang w:eastAsia="ru-RU"/>
        </w:rPr>
        <w:t>Строительство объекта предусмотрено государственной программой</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«Развитие физической культуры и спорта», утвержденной Постановлением</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Правительства Ханты-Мансийского автономного округа-Югры от 31.10.2021 №</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471-п, на 2023-2025 гг.</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12.05.2022 с ООО «Проектный институт «Градъ» заключен контракт на</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сумму 1 363 542,00 рубля на выполнение работ по внесению изменений в</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проектно-сметную документацию. Срок выполнения работ - 120 календарных</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дней.</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В срок до 30.01.2023 Подрядчик осуществит загрузку документации на</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государственную экспертизу. Ориентировочный срок завершения работ по</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контракту - апрель 2023 года.</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Департаментом строительства и жилищно-коммунального комплекса</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Ханты-Мансийский автономный округ – Югры в настоящее время ведется</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разработка дорожной карты (плана мероприятий) по передаче функций</w:t>
      </w:r>
      <w:r w:rsidR="00BE0CAA">
        <w:rPr>
          <w:rFonts w:ascii="Times New Roman" w:eastAsia="Times New Roman" w:hAnsi="Times New Roman" w:cs="Times New Roman"/>
          <w:sz w:val="28"/>
          <w:szCs w:val="28"/>
          <w:lang w:eastAsia="ru-RU"/>
        </w:rPr>
        <w:t xml:space="preserve"> </w:t>
      </w:r>
      <w:r w:rsidRPr="006C62EE">
        <w:rPr>
          <w:rFonts w:ascii="Times New Roman" w:eastAsia="Times New Roman" w:hAnsi="Times New Roman" w:cs="Times New Roman"/>
          <w:sz w:val="28"/>
          <w:szCs w:val="28"/>
          <w:lang w:eastAsia="ru-RU"/>
        </w:rPr>
        <w:t>заказчика на региональный уровень</w:t>
      </w:r>
      <w:r w:rsidR="00BE0CAA">
        <w:rPr>
          <w:rFonts w:ascii="Times New Roman" w:eastAsia="Times New Roman" w:hAnsi="Times New Roman" w:cs="Times New Roman"/>
          <w:sz w:val="28"/>
          <w:szCs w:val="28"/>
          <w:lang w:eastAsia="ru-RU"/>
        </w:rPr>
        <w:t>.</w:t>
      </w:r>
    </w:p>
    <w:p w14:paraId="62D9E773" w14:textId="77777777" w:rsidR="006C62EE" w:rsidRPr="00D55FBF" w:rsidRDefault="006C62EE" w:rsidP="00326CA0">
      <w:pPr>
        <w:widowControl w:val="0"/>
        <w:spacing w:after="0" w:line="240" w:lineRule="auto"/>
        <w:ind w:firstLine="567"/>
        <w:jc w:val="both"/>
        <w:rPr>
          <w:rFonts w:ascii="Times New Roman" w:eastAsia="Times New Roman" w:hAnsi="Times New Roman" w:cs="Times New Roman"/>
          <w:sz w:val="28"/>
          <w:szCs w:val="28"/>
          <w:highlight w:val="yellow"/>
          <w:lang w:eastAsia="ru-RU"/>
        </w:rPr>
      </w:pPr>
    </w:p>
    <w:p w14:paraId="1331B838" w14:textId="6597CD86" w:rsidR="004D1DFA" w:rsidRPr="005D646E" w:rsidRDefault="000E593B" w:rsidP="00C57F02">
      <w:pPr>
        <w:widowControl w:val="0"/>
        <w:spacing w:after="0" w:line="240" w:lineRule="auto"/>
        <w:ind w:firstLine="567"/>
        <w:jc w:val="center"/>
        <w:rPr>
          <w:rFonts w:ascii="Times New Roman" w:eastAsia="Times New Roman" w:hAnsi="Times New Roman" w:cs="Times New Roman"/>
          <w:b/>
          <w:sz w:val="28"/>
          <w:szCs w:val="28"/>
          <w:lang w:eastAsia="ru-RU"/>
        </w:rPr>
      </w:pPr>
      <w:r w:rsidRPr="005D646E">
        <w:rPr>
          <w:rFonts w:ascii="Times New Roman" w:eastAsia="Times New Roman" w:hAnsi="Times New Roman" w:cs="Times New Roman"/>
          <w:b/>
          <w:sz w:val="28"/>
          <w:szCs w:val="28"/>
          <w:lang w:eastAsia="ru-RU"/>
        </w:rPr>
        <w:t>1</w:t>
      </w:r>
      <w:r w:rsidR="005D646E" w:rsidRPr="005D646E">
        <w:rPr>
          <w:rFonts w:ascii="Times New Roman" w:eastAsia="Times New Roman" w:hAnsi="Times New Roman" w:cs="Times New Roman"/>
          <w:b/>
          <w:sz w:val="28"/>
          <w:szCs w:val="28"/>
          <w:lang w:eastAsia="ru-RU"/>
        </w:rPr>
        <w:t>6</w:t>
      </w:r>
      <w:r w:rsidRPr="005D646E">
        <w:rPr>
          <w:rFonts w:ascii="Times New Roman" w:eastAsia="Times New Roman" w:hAnsi="Times New Roman" w:cs="Times New Roman"/>
          <w:b/>
          <w:sz w:val="28"/>
          <w:szCs w:val="28"/>
          <w:lang w:eastAsia="ru-RU"/>
        </w:rPr>
        <w:t xml:space="preserve">. </w:t>
      </w:r>
      <w:r w:rsidR="00F10EF3" w:rsidRPr="005D646E">
        <w:rPr>
          <w:rFonts w:ascii="Times New Roman" w:eastAsia="Times New Roman" w:hAnsi="Times New Roman" w:cs="Times New Roman"/>
          <w:b/>
          <w:sz w:val="28"/>
          <w:szCs w:val="28"/>
          <w:lang w:eastAsia="ru-RU"/>
        </w:rPr>
        <w:t>О гуманитарной и добровольческой деятельности</w:t>
      </w:r>
    </w:p>
    <w:p w14:paraId="4B8A1314" w14:textId="77777777" w:rsidR="00E71799" w:rsidRPr="00CF73F9" w:rsidRDefault="00E71799" w:rsidP="00E71799">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5684D">
        <w:rPr>
          <w:rFonts w:ascii="Times New Roman" w:eastAsia="Calibri" w:hAnsi="Times New Roman" w:cs="Times New Roman"/>
          <w:sz w:val="28"/>
          <w:szCs w:val="28"/>
        </w:rPr>
        <w:t>В целях содействия развитию добровольческой деятельности, активизации потенциала добровольчества как ресурса развития общества в городе Нефтеюганске утверждено постановление администрации города Нефтеюганска № 39-нп от 07.04.2021 года «Об утверждении порядка взаимодействия администрации города Нефтеюганска и муниципальных учреждений города Нефтеюганска с организаторами добровольческой (волонтерской) деятельности, добровольческими (волонтерскими) организациями» (</w:t>
      </w:r>
      <w:r w:rsidRPr="0065684D">
        <w:rPr>
          <w:rFonts w:ascii="Times New Roman" w:eastAsia="Times New Roman" w:hAnsi="Times New Roman" w:cs="Times New Roman"/>
          <w:sz w:val="28"/>
          <w:szCs w:val="28"/>
          <w:lang w:eastAsia="ru-RU"/>
        </w:rPr>
        <w:t xml:space="preserve">с изм. от 06.10.2022 №151-нп). </w:t>
      </w:r>
      <w:r w:rsidRPr="0065684D">
        <w:rPr>
          <w:rFonts w:ascii="Times New Roman" w:eastAsia="Calibri" w:hAnsi="Times New Roman" w:cs="Times New Roman"/>
          <w:sz w:val="28"/>
          <w:szCs w:val="28"/>
        </w:rPr>
        <w:t xml:space="preserve">Основные мероприятия по развитию добровольчества реализуются на основании муниципального плана по развитию добровольчества, утвержденного распоряжением администрации города Нефтеюганска от 13.04.2018 №112-р «Об утверждении плана мероприятий («дорожной карты») по развитию добровольчества (волонтерства) в муниципальном образовании город Нефтеюганск» (с </w:t>
      </w:r>
      <w:r w:rsidRPr="00CF73F9">
        <w:rPr>
          <w:rFonts w:ascii="Times New Roman" w:eastAsia="Calibri" w:hAnsi="Times New Roman" w:cs="Times New Roman"/>
          <w:sz w:val="28"/>
          <w:szCs w:val="28"/>
        </w:rPr>
        <w:t>изменениями от 26.11.2019 года №322-р), в рамках которого запланировано более 60 мероприятий.</w:t>
      </w:r>
    </w:p>
    <w:p w14:paraId="0B0AB5C5" w14:textId="46EF091C" w:rsidR="00E71799" w:rsidRPr="00CF73F9" w:rsidRDefault="00E71799" w:rsidP="00E71799">
      <w:pPr>
        <w:spacing w:after="0" w:line="240" w:lineRule="auto"/>
        <w:ind w:firstLine="709"/>
        <w:jc w:val="both"/>
        <w:rPr>
          <w:rFonts w:ascii="Times New Roman" w:eastAsia="Times New Roman" w:hAnsi="Times New Roman" w:cs="Times New Roman"/>
          <w:sz w:val="28"/>
          <w:szCs w:val="28"/>
          <w:lang w:eastAsia="ru-RU"/>
        </w:rPr>
      </w:pPr>
      <w:r w:rsidRPr="00CF73F9">
        <w:rPr>
          <w:rFonts w:ascii="Times New Roman" w:eastAsia="Times New Roman" w:hAnsi="Times New Roman" w:cs="Times New Roman"/>
          <w:sz w:val="28"/>
          <w:szCs w:val="28"/>
          <w:lang w:eastAsia="ru-RU"/>
        </w:rPr>
        <w:t xml:space="preserve">Среди наиболее приоритетных сфер помощи добровольцев: </w:t>
      </w:r>
      <w:r w:rsidR="00962254" w:rsidRPr="00CF73F9">
        <w:rPr>
          <w:rFonts w:ascii="Times New Roman" w:eastAsia="Times New Roman" w:hAnsi="Times New Roman" w:cs="Times New Roman"/>
          <w:sz w:val="28"/>
          <w:szCs w:val="28"/>
          <w:lang w:eastAsia="ru-RU"/>
        </w:rPr>
        <w:t>помощь людям и семьям, оказавшимся в трудной жизненной ситуации,</w:t>
      </w:r>
      <w:r w:rsidR="00962254" w:rsidRPr="00962254">
        <w:rPr>
          <w:rFonts w:ascii="Times New Roman" w:eastAsia="Times New Roman" w:hAnsi="Times New Roman" w:cs="Times New Roman"/>
          <w:sz w:val="28"/>
          <w:szCs w:val="28"/>
          <w:lang w:eastAsia="ru-RU"/>
        </w:rPr>
        <w:t xml:space="preserve"> </w:t>
      </w:r>
      <w:r w:rsidR="00962254" w:rsidRPr="00CF73F9">
        <w:rPr>
          <w:rFonts w:ascii="Times New Roman" w:eastAsia="Times New Roman" w:hAnsi="Times New Roman" w:cs="Times New Roman"/>
          <w:sz w:val="28"/>
          <w:szCs w:val="28"/>
          <w:lang w:eastAsia="ru-RU"/>
        </w:rPr>
        <w:t>пожилым людям</w:t>
      </w:r>
      <w:r w:rsidR="00962254">
        <w:rPr>
          <w:rFonts w:ascii="Times New Roman" w:eastAsia="Times New Roman" w:hAnsi="Times New Roman" w:cs="Times New Roman"/>
          <w:sz w:val="28"/>
          <w:szCs w:val="28"/>
          <w:lang w:eastAsia="ru-RU"/>
        </w:rPr>
        <w:t>,</w:t>
      </w:r>
      <w:r w:rsidR="00962254" w:rsidRPr="00962254">
        <w:rPr>
          <w:rFonts w:ascii="Times New Roman" w:eastAsia="Times New Roman" w:hAnsi="Times New Roman" w:cs="Times New Roman"/>
          <w:sz w:val="28"/>
          <w:szCs w:val="28"/>
          <w:lang w:eastAsia="ru-RU"/>
        </w:rPr>
        <w:t xml:space="preserve"> </w:t>
      </w:r>
      <w:r w:rsidR="00962254" w:rsidRPr="00CF73F9">
        <w:rPr>
          <w:rFonts w:ascii="Times New Roman" w:eastAsia="Times New Roman" w:hAnsi="Times New Roman" w:cs="Times New Roman"/>
          <w:sz w:val="28"/>
          <w:szCs w:val="28"/>
          <w:lang w:eastAsia="ru-RU"/>
        </w:rPr>
        <w:t>забота о животных</w:t>
      </w:r>
      <w:r w:rsidR="00962254">
        <w:rPr>
          <w:rFonts w:ascii="Times New Roman" w:eastAsia="Times New Roman" w:hAnsi="Times New Roman" w:cs="Times New Roman"/>
          <w:sz w:val="28"/>
          <w:szCs w:val="28"/>
          <w:lang w:eastAsia="ru-RU"/>
        </w:rPr>
        <w:t xml:space="preserve">, </w:t>
      </w:r>
      <w:r w:rsidR="00962254" w:rsidRPr="00CF73F9">
        <w:rPr>
          <w:rFonts w:ascii="Times New Roman" w:eastAsia="Times New Roman" w:hAnsi="Times New Roman" w:cs="Times New Roman"/>
          <w:sz w:val="28"/>
          <w:szCs w:val="28"/>
          <w:lang w:eastAsia="ru-RU"/>
        </w:rPr>
        <w:t>патриотическое воспитание</w:t>
      </w:r>
      <w:r w:rsidRPr="00CF73F9">
        <w:rPr>
          <w:rFonts w:ascii="Times New Roman" w:eastAsia="Times New Roman" w:hAnsi="Times New Roman" w:cs="Times New Roman"/>
          <w:sz w:val="28"/>
          <w:szCs w:val="28"/>
          <w:lang w:eastAsia="ru-RU"/>
        </w:rPr>
        <w:t>, благоустройство территории.</w:t>
      </w:r>
    </w:p>
    <w:p w14:paraId="34EBEF54" w14:textId="2142466A" w:rsidR="00E71799" w:rsidRPr="00CF73F9" w:rsidRDefault="00E71799" w:rsidP="00E71799">
      <w:pPr>
        <w:spacing w:after="0" w:line="240" w:lineRule="auto"/>
        <w:ind w:firstLine="709"/>
        <w:contextualSpacing/>
        <w:jc w:val="both"/>
        <w:rPr>
          <w:rFonts w:ascii="Times New Roman" w:eastAsia="Times New Roman" w:hAnsi="Times New Roman" w:cs="Times New Roman"/>
          <w:sz w:val="28"/>
          <w:szCs w:val="28"/>
          <w:lang w:eastAsia="ru-RU"/>
        </w:rPr>
      </w:pPr>
      <w:r w:rsidRPr="00CF73F9">
        <w:rPr>
          <w:rFonts w:ascii="Times New Roman" w:eastAsia="Calibri" w:hAnsi="Times New Roman" w:cs="Times New Roman"/>
          <w:color w:val="000000"/>
          <w:sz w:val="28"/>
          <w:szCs w:val="28"/>
        </w:rPr>
        <w:t xml:space="preserve">Организована работа Координационного центра по развитию добровольчества в молодежной среде, который объединяет 16 школьных волонтерских площадок, муниципальный штаб Всероссийского общественного движения «Волонтеры Победы», городская волонтёрская площадка «Доброе сердце», оперативный Штаб по взаимодействию с добровольцами (волонтерами), организованный в рамках Всероссийской акции #МЫВМЕСТЕ. Все волонтерские объединения зарегистрированы на площадке DOBRO.RU, общее количество зарегистрированных волонтеров – 3 496 человек, 71 организация (2021 г. –        </w:t>
      </w:r>
      <w:r w:rsidRPr="00CF73F9">
        <w:rPr>
          <w:rFonts w:ascii="Times New Roman" w:eastAsia="Times New Roman" w:hAnsi="Times New Roman" w:cs="Times New Roman"/>
          <w:sz w:val="28"/>
          <w:szCs w:val="28"/>
          <w:lang w:eastAsia="ru-RU"/>
        </w:rPr>
        <w:t>1 512 чел., 52 организации).</w:t>
      </w:r>
    </w:p>
    <w:p w14:paraId="5A493C29" w14:textId="77777777" w:rsidR="00E71799" w:rsidRPr="00CF73F9" w:rsidRDefault="00E71799" w:rsidP="00E71799">
      <w:pPr>
        <w:spacing w:after="0" w:line="240" w:lineRule="auto"/>
        <w:ind w:firstLine="709"/>
        <w:contextualSpacing/>
        <w:jc w:val="both"/>
        <w:rPr>
          <w:rFonts w:ascii="Times New Roman" w:eastAsia="Calibri" w:hAnsi="Times New Roman" w:cs="Times New Roman"/>
          <w:color w:val="000000"/>
          <w:sz w:val="28"/>
          <w:szCs w:val="28"/>
        </w:rPr>
      </w:pPr>
      <w:r w:rsidRPr="00CF73F9">
        <w:rPr>
          <w:rFonts w:ascii="Times New Roman" w:eastAsia="Calibri" w:hAnsi="Times New Roman" w:cs="Times New Roman"/>
          <w:color w:val="000000"/>
          <w:sz w:val="28"/>
          <w:szCs w:val="28"/>
        </w:rPr>
        <w:t>В рамках работы Координационного центра организована ежемесячная методическая работа с руководителями волонтерских площадок, в том числе с использованием ресурсов платформы DOBRO.RU. Проводятся семинары и мастер - классы для волонтеров по направлениям: поиск пропавших людей, организация работы с людьми с ОВЗ, экологическое добровольчество, пропаганда здорового образа жизни.</w:t>
      </w:r>
    </w:p>
    <w:p w14:paraId="4695D825" w14:textId="77777777" w:rsidR="00E71799" w:rsidRPr="00CF73F9" w:rsidRDefault="00E71799" w:rsidP="00E71799">
      <w:pPr>
        <w:spacing w:after="0" w:line="240" w:lineRule="auto"/>
        <w:ind w:firstLine="709"/>
        <w:contextualSpacing/>
        <w:jc w:val="both"/>
        <w:rPr>
          <w:rFonts w:ascii="Times New Roman" w:eastAsia="Calibri" w:hAnsi="Times New Roman" w:cs="Times New Roman"/>
          <w:color w:val="000000"/>
          <w:sz w:val="28"/>
          <w:szCs w:val="28"/>
        </w:rPr>
      </w:pPr>
      <w:r w:rsidRPr="00CF73F9">
        <w:rPr>
          <w:rFonts w:ascii="Times New Roman" w:eastAsia="Calibri" w:hAnsi="Times New Roman" w:cs="Times New Roman"/>
          <w:color w:val="000000"/>
          <w:sz w:val="28"/>
          <w:szCs w:val="28"/>
        </w:rPr>
        <w:t>В 16 образовательных организациях города внедрена целевая модель школьного волонтерского отряда в соответствии с моделью общероссийской общественно-государственной детско-юношеской организацией «Российское движение школьников».</w:t>
      </w:r>
    </w:p>
    <w:p w14:paraId="7D91E8D1" w14:textId="77777777" w:rsidR="00E71799" w:rsidRPr="00CF73F9" w:rsidRDefault="00E71799" w:rsidP="00E71799">
      <w:pPr>
        <w:widowControl w:val="0"/>
        <w:shd w:val="clear" w:color="auto" w:fill="FFFFFF"/>
        <w:spacing w:after="0" w:line="240" w:lineRule="auto"/>
        <w:ind w:firstLine="709"/>
        <w:jc w:val="both"/>
        <w:rPr>
          <w:rFonts w:ascii="Times New Roman" w:eastAsia="Times New Roman" w:hAnsi="Times New Roman" w:cs="Times New Roman"/>
          <w:sz w:val="28"/>
          <w:szCs w:val="24"/>
          <w:lang w:eastAsia="ru-RU"/>
        </w:rPr>
      </w:pPr>
      <w:r w:rsidRPr="00CF73F9">
        <w:rPr>
          <w:rFonts w:ascii="Times New Roman" w:eastAsia="Times New Roman" w:hAnsi="Times New Roman" w:cs="Times New Roman"/>
          <w:sz w:val="28"/>
          <w:szCs w:val="28"/>
          <w:lang w:eastAsia="ru-RU"/>
        </w:rPr>
        <w:t>В образовательных организациях города два раза в год организовано проведение акций «Неделя добра» (охват -  2 175 чел.) и «Новогодняя неделя добра» (акции «Елка желаний», «Новогоднее чудо», «Новый год в каждый дом», «С новым годом Ветеран!», «Новогодние окна» (охват – 7 012 чел.)), ежеквартально -</w:t>
      </w:r>
      <w:r w:rsidRPr="00CF73F9">
        <w:rPr>
          <w:rFonts w:ascii="Times New Roman" w:eastAsia="Calibri" w:hAnsi="Times New Roman" w:cs="Times New Roman"/>
          <w:color w:val="000000"/>
          <w:sz w:val="28"/>
          <w:szCs w:val="28"/>
        </w:rPr>
        <w:t xml:space="preserve"> «Уроки добра»</w:t>
      </w:r>
      <w:r w:rsidRPr="00CF73F9">
        <w:rPr>
          <w:rFonts w:ascii="Times New Roman" w:eastAsia="Times New Roman" w:hAnsi="Times New Roman" w:cs="Times New Roman"/>
          <w:sz w:val="28"/>
          <w:szCs w:val="24"/>
          <w:lang w:eastAsia="ru-RU"/>
        </w:rPr>
        <w:t xml:space="preserve"> и социальной активности (охват - 15 688 чел.), в течение года - благотворительные акции: «Собери ребенка в школу», «Дети дороже цветов», «Посылка солдату», «Подарок от Деда Мороза», «Молодежная коробка добра» и др. (охват - 15 688 чел.).</w:t>
      </w:r>
    </w:p>
    <w:p w14:paraId="619D90E9" w14:textId="77777777" w:rsidR="00E71799" w:rsidRPr="00CF73F9" w:rsidRDefault="00E71799" w:rsidP="00E71799">
      <w:pPr>
        <w:widowControl w:val="0"/>
        <w:shd w:val="clear" w:color="auto" w:fill="FFFFFF"/>
        <w:spacing w:after="0" w:line="240" w:lineRule="auto"/>
        <w:ind w:firstLine="709"/>
        <w:jc w:val="both"/>
        <w:rPr>
          <w:rFonts w:ascii="Times New Roman" w:eastAsia="Times New Roman" w:hAnsi="Times New Roman" w:cs="Times New Roman"/>
          <w:sz w:val="28"/>
          <w:szCs w:val="24"/>
          <w:lang w:eastAsia="ru-RU"/>
        </w:rPr>
      </w:pPr>
      <w:r w:rsidRPr="00CF73F9">
        <w:rPr>
          <w:rFonts w:ascii="Times New Roman" w:eastAsia="Times New Roman" w:hAnsi="Times New Roman" w:cs="Times New Roman"/>
          <w:sz w:val="28"/>
          <w:szCs w:val="24"/>
          <w:lang w:eastAsia="ru-RU"/>
        </w:rPr>
        <w:t>С целью повышения компетенций волонтеров реализуется обучающий проект «Школа добра», в рамках которого будущие волонтёры обучаются компетенциям по всем направлениям добровольческой деятельности.</w:t>
      </w:r>
    </w:p>
    <w:p w14:paraId="74CD2590" w14:textId="77777777" w:rsidR="00E71799" w:rsidRPr="00CF73F9" w:rsidRDefault="00E71799" w:rsidP="00E71799">
      <w:pPr>
        <w:spacing w:after="0" w:line="240" w:lineRule="auto"/>
        <w:ind w:firstLine="709"/>
        <w:jc w:val="both"/>
        <w:rPr>
          <w:rFonts w:ascii="Times New Roman" w:eastAsia="Times New Roman" w:hAnsi="Times New Roman" w:cs="Times New Roman"/>
          <w:sz w:val="28"/>
          <w:szCs w:val="28"/>
          <w:lang w:eastAsia="ru-RU"/>
        </w:rPr>
      </w:pPr>
      <w:r w:rsidRPr="00CF73F9">
        <w:rPr>
          <w:rFonts w:ascii="Times New Roman" w:eastAsia="Times New Roman" w:hAnsi="Times New Roman" w:cs="Times New Roman"/>
          <w:sz w:val="28"/>
          <w:szCs w:val="28"/>
          <w:lang w:eastAsia="ru-RU"/>
        </w:rPr>
        <w:t xml:space="preserve">В рамках Дня добровольца (волонтёра) в России организована городская конференция «Молодежь за добрые дела» (охват – 50 чел.), в рамках которой проведён конкурс на лучшую волонтерскую площадку (охват - 35 чел.), представлены молодежные добровольческие практики, лучшие из которых награждены дипломами и призами. </w:t>
      </w:r>
    </w:p>
    <w:p w14:paraId="7D270D3B" w14:textId="77777777" w:rsidR="00E71799" w:rsidRPr="00E702B4" w:rsidRDefault="00E71799" w:rsidP="00E71799">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F73F9">
        <w:rPr>
          <w:rFonts w:ascii="Times New Roman" w:eastAsia="Times New Roman" w:hAnsi="Times New Roman" w:cs="Times New Roman"/>
          <w:sz w:val="28"/>
          <w:szCs w:val="28"/>
          <w:lang w:eastAsia="ru-RU"/>
        </w:rPr>
        <w:t xml:space="preserve">Организована работа муниципального штаба «Волонтеры Победы», в рамках которого зарегистрировано 740 волонтёров в возрасте от 14 до 55 лет, в том числе актив штаба - 67 волонтеров. Организовано активное участие активистов движения «Волонтеры Победы» во Всероссийских проектах и </w:t>
      </w:r>
      <w:r w:rsidRPr="00E702B4">
        <w:rPr>
          <w:rFonts w:ascii="Times New Roman" w:eastAsia="Times New Roman" w:hAnsi="Times New Roman" w:cs="Times New Roman"/>
          <w:sz w:val="28"/>
          <w:szCs w:val="28"/>
          <w:lang w:eastAsia="ru-RU"/>
        </w:rPr>
        <w:t>акциях: «Георгиевская ленточка», «Бессмертный полк», «Улыбка Гагарина», «Забота памятникам», «Ветеран живет рядом», «Окна Победы», «Свеча памяти», «Диктант Победы», «День Героев Отечества», «Письма Победы», «Блокадный хлеб», «Красная гвоздика», «С новым годом Ветеран!» и т.д., Всероссийском проекте «Формирование комфортной городской среды», в реализации проектной инициативы «Город глазами молодежи».</w:t>
      </w:r>
    </w:p>
    <w:p w14:paraId="5E337D74" w14:textId="77777777" w:rsidR="00E71799" w:rsidRPr="00E702B4" w:rsidRDefault="00E71799" w:rsidP="00E71799">
      <w:pPr>
        <w:spacing w:after="0" w:line="240" w:lineRule="auto"/>
        <w:ind w:firstLine="709"/>
        <w:jc w:val="both"/>
        <w:rPr>
          <w:rFonts w:ascii="Times New Roman" w:eastAsia="Times New Roman" w:hAnsi="Times New Roman" w:cs="Times New Roman"/>
          <w:sz w:val="28"/>
          <w:szCs w:val="28"/>
          <w:lang w:eastAsia="ru-RU"/>
        </w:rPr>
      </w:pPr>
      <w:r w:rsidRPr="00E702B4">
        <w:rPr>
          <w:rFonts w:ascii="Times New Roman" w:eastAsia="Calibri" w:hAnsi="Times New Roman" w:cs="Times New Roman"/>
          <w:sz w:val="28"/>
          <w:szCs w:val="28"/>
          <w:lang w:eastAsia="ru-RU"/>
        </w:rPr>
        <w:t>С целью активизации и развития добровольческого (волонтерского) движения в городе осуществляет свою деятельность АНО «Ресурсный центр содействия добровольчеству (волонтерству) и гражданским инициативам «Сердце Югры» (далее – Центр). Основными проектами Центра является: проект «Школа НКО», «Поиск пропавших людей», «Школа для волонтеров поисковиков», программа «До_Бро_Дел». В 2022 году Центром проведены различные благотворительные акции, в том числе сбор гуманитарной помощи для семей и участников специальной военной операции, семинары-тренинги для волонтеров, консультации по грантовым конкурсам.</w:t>
      </w:r>
      <w:r w:rsidRPr="00E702B4">
        <w:rPr>
          <w:rFonts w:ascii="Times New Roman" w:eastAsia="Times New Roman" w:hAnsi="Times New Roman" w:cs="Times New Roman"/>
          <w:sz w:val="28"/>
          <w:szCs w:val="28"/>
          <w:lang w:eastAsia="ru-RU"/>
        </w:rPr>
        <w:t xml:space="preserve"> </w:t>
      </w:r>
    </w:p>
    <w:p w14:paraId="7860B011" w14:textId="77777777" w:rsidR="00E71799" w:rsidRPr="0082336B" w:rsidRDefault="00E71799" w:rsidP="00E71799">
      <w:pPr>
        <w:spacing w:after="0" w:line="240" w:lineRule="auto"/>
        <w:ind w:firstLine="709"/>
        <w:jc w:val="both"/>
        <w:rPr>
          <w:rFonts w:ascii="Times New Roman" w:eastAsia="Times New Roman" w:hAnsi="Times New Roman" w:cs="Times New Roman"/>
          <w:sz w:val="28"/>
          <w:szCs w:val="28"/>
          <w:lang w:eastAsia="ru-RU"/>
        </w:rPr>
      </w:pPr>
      <w:r w:rsidRPr="0082336B">
        <w:rPr>
          <w:rFonts w:ascii="Times New Roman" w:eastAsia="Times New Roman" w:hAnsi="Times New Roman" w:cs="Times New Roman"/>
          <w:sz w:val="28"/>
          <w:szCs w:val="28"/>
          <w:lang w:eastAsia="ru-RU"/>
        </w:rPr>
        <w:t xml:space="preserve">Осуществляет активную деятельность муниципальный штаб по оказанию взаимопомощи «МыВместе», деятельность которого в настоящее время направлена на поддержку мобилизованных граждан и их семей. </w:t>
      </w:r>
      <w:r w:rsidRPr="0082336B">
        <w:rPr>
          <w:rFonts w:ascii="Times New Roman" w:eastAsia="Calibri" w:hAnsi="Times New Roman" w:cs="Times New Roman"/>
          <w:sz w:val="28"/>
          <w:szCs w:val="28"/>
        </w:rPr>
        <w:t xml:space="preserve">К работе привлечены добровольцы, из числа представителей общественных организаций и объединений города, школьных волонтерских площадок, предпринимателей и молодежи города. </w:t>
      </w:r>
      <w:r w:rsidRPr="0082336B">
        <w:rPr>
          <w:rFonts w:ascii="Times New Roman" w:eastAsia="Times New Roman" w:hAnsi="Times New Roman" w:cs="Times New Roman"/>
          <w:sz w:val="28"/>
          <w:szCs w:val="28"/>
          <w:lang w:eastAsia="ru-RU"/>
        </w:rPr>
        <w:t xml:space="preserve">Активистами штаба совместно с АНО «Гуманитарный добровольческий корпус» г. Нефтеюганска в течение 2022 года проведены благотворительные акции по сбору гуманитарной помощи, в том числе продуктов долгого хранения, теплых вещей и др.: собрано и передано более 40 тонн гуманитарной помощи в поддержку жителей и участников специальной военной операции, учащимися общеобразовательных организаций и волонтерами города написано около 700 писем со словами поддержки. </w:t>
      </w:r>
    </w:p>
    <w:p w14:paraId="304F6FB7" w14:textId="77777777" w:rsidR="00E71799" w:rsidRPr="00E71799" w:rsidRDefault="00E71799" w:rsidP="00E71799">
      <w:pPr>
        <w:widowControl w:val="0"/>
        <w:shd w:val="clear" w:color="auto" w:fill="FFFFFF"/>
        <w:spacing w:after="0" w:line="240" w:lineRule="auto"/>
        <w:ind w:firstLine="709"/>
        <w:jc w:val="both"/>
        <w:rPr>
          <w:rFonts w:ascii="Times New Roman" w:eastAsia="Calibri" w:hAnsi="Times New Roman" w:cs="Times New Roman"/>
          <w:sz w:val="28"/>
          <w:szCs w:val="28"/>
          <w:lang w:eastAsia="ru-RU"/>
        </w:rPr>
      </w:pPr>
      <w:r w:rsidRPr="0082336B">
        <w:rPr>
          <w:rFonts w:ascii="Times New Roman" w:eastAsia="Calibri" w:hAnsi="Times New Roman" w:cs="Times New Roman"/>
          <w:sz w:val="28"/>
          <w:szCs w:val="28"/>
          <w:lang w:eastAsia="ru-RU"/>
        </w:rPr>
        <w:t>С целью поддержки и поощрения добровольческих инициатив в рамках подведения итогов года лучшие активисты волонтерских объединений города награждены благодарственными письмами Председателя Думы города Нефтеюганска, благодарственными письмами Главы города Нефтеюганска, благодарственными письмами Департамента, а также муниципальным знаком «За вклад в развитие добровольческой (волонтерской) деятельности на территории г. Нефтеюганска», учреждённым в 2022 году.</w:t>
      </w:r>
    </w:p>
    <w:p w14:paraId="0FD94328" w14:textId="77777777" w:rsidR="0065684D" w:rsidRDefault="0065684D" w:rsidP="0065684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C57F02">
        <w:rPr>
          <w:rFonts w:ascii="Times New Roman" w:eastAsia="Times New Roman" w:hAnsi="Times New Roman" w:cs="Times New Roman"/>
          <w:color w:val="000000"/>
          <w:sz w:val="28"/>
          <w:szCs w:val="28"/>
          <w:lang w:eastAsia="ru-RU"/>
        </w:rPr>
        <w:t xml:space="preserve">В апреле 2022 года сотрудники учреждений культуры приняли активное участие во Всероссийской Акции «Красная гвоздика», в сентябре - во Всероссийской Акции «Подари тепло защитнику Отечества», в октябре - в Акции «Организация сбора гуманитарной помощи призванным военнослужащим», в </w:t>
      </w:r>
      <w:r w:rsidRPr="00C57F02">
        <w:rPr>
          <w:rFonts w:ascii="Times New Roman" w:eastAsia="Times New Roman" w:hAnsi="Times New Roman" w:cs="Times New Roman"/>
          <w:color w:val="000000"/>
          <w:sz w:val="28"/>
          <w:szCs w:val="28"/>
          <w:shd w:val="clear" w:color="auto" w:fill="FFFFFF"/>
          <w:lang w:eastAsia="ru-RU"/>
        </w:rPr>
        <w:t>ноябре состоялся благотворительный концерт в поддержку участников специальной военной операции. Вырученные на мероприятии средства от продажи билетов были направлены на поддержку военнослужащих, выполняющих задачи в зоне проведения СВО.</w:t>
      </w:r>
    </w:p>
    <w:p w14:paraId="4378E8FF" w14:textId="0A0E68BF" w:rsidR="000B46FB" w:rsidRDefault="000B46FB" w:rsidP="00326CA0">
      <w:pPr>
        <w:widowControl w:val="0"/>
        <w:spacing w:after="0" w:line="240" w:lineRule="auto"/>
        <w:ind w:firstLine="709"/>
        <w:jc w:val="center"/>
        <w:rPr>
          <w:rFonts w:ascii="Times New Roman" w:eastAsia="Times New Roman" w:hAnsi="Times New Roman" w:cs="Times New Roman"/>
          <w:b/>
          <w:sz w:val="28"/>
          <w:szCs w:val="28"/>
          <w:lang w:eastAsia="ru-RU"/>
        </w:rPr>
      </w:pPr>
    </w:p>
    <w:p w14:paraId="7574E853" w14:textId="4D2079BD" w:rsidR="00A94621" w:rsidRPr="003C2A81" w:rsidRDefault="00A94621" w:rsidP="00326CA0">
      <w:pPr>
        <w:widowControl w:val="0"/>
        <w:spacing w:after="0" w:line="240" w:lineRule="auto"/>
        <w:ind w:firstLine="709"/>
        <w:jc w:val="center"/>
        <w:rPr>
          <w:rFonts w:ascii="Times New Roman" w:eastAsia="Times New Roman" w:hAnsi="Times New Roman" w:cs="Times New Roman"/>
          <w:b/>
          <w:sz w:val="28"/>
          <w:szCs w:val="28"/>
          <w:lang w:eastAsia="ru-RU"/>
        </w:rPr>
      </w:pPr>
      <w:r w:rsidRPr="003C2A81">
        <w:rPr>
          <w:rFonts w:ascii="Times New Roman" w:eastAsia="Times New Roman" w:hAnsi="Times New Roman" w:cs="Times New Roman"/>
          <w:b/>
          <w:sz w:val="28"/>
          <w:szCs w:val="28"/>
          <w:lang w:eastAsia="ru-RU"/>
        </w:rPr>
        <w:t>1</w:t>
      </w:r>
      <w:r w:rsidR="005D646E" w:rsidRPr="003C2A81">
        <w:rPr>
          <w:rFonts w:ascii="Times New Roman" w:eastAsia="Times New Roman" w:hAnsi="Times New Roman" w:cs="Times New Roman"/>
          <w:b/>
          <w:sz w:val="28"/>
          <w:szCs w:val="28"/>
          <w:lang w:eastAsia="ru-RU"/>
        </w:rPr>
        <w:t>7</w:t>
      </w:r>
      <w:r w:rsidRPr="003C2A81">
        <w:rPr>
          <w:rFonts w:ascii="Times New Roman" w:eastAsia="Times New Roman" w:hAnsi="Times New Roman" w:cs="Times New Roman"/>
          <w:b/>
          <w:sz w:val="28"/>
          <w:szCs w:val="28"/>
          <w:lang w:eastAsia="ru-RU"/>
        </w:rPr>
        <w:t>.</w:t>
      </w:r>
      <w:r w:rsidR="00A94EEE" w:rsidRPr="003C2A81">
        <w:rPr>
          <w:rFonts w:ascii="Times New Roman" w:eastAsia="Times New Roman" w:hAnsi="Times New Roman" w:cs="Times New Roman"/>
          <w:b/>
          <w:sz w:val="28"/>
          <w:szCs w:val="28"/>
          <w:lang w:eastAsia="ru-RU"/>
        </w:rPr>
        <w:t xml:space="preserve"> О</w:t>
      </w:r>
      <w:r w:rsidR="002D00E9" w:rsidRPr="003C2A81">
        <w:rPr>
          <w:rFonts w:ascii="Times New Roman" w:eastAsia="Times New Roman" w:hAnsi="Times New Roman" w:cs="Times New Roman"/>
          <w:b/>
          <w:sz w:val="28"/>
          <w:szCs w:val="28"/>
          <w:lang w:eastAsia="ru-RU"/>
        </w:rPr>
        <w:t xml:space="preserve"> перспективах и направлениях развития муниципального образования с учетом вектора устойчивого развития по итогам обращения Губернатора Югры к жителям автономного округа, представителям общественности и депутатам Думы Югры 9 ноября 2022 года </w:t>
      </w:r>
    </w:p>
    <w:p w14:paraId="7D590761" w14:textId="77777777" w:rsidR="002D00E9" w:rsidRPr="006471E9" w:rsidRDefault="002D00E9" w:rsidP="002D00E9">
      <w:pPr>
        <w:spacing w:after="0" w:line="240" w:lineRule="auto"/>
        <w:ind w:firstLine="708"/>
        <w:jc w:val="both"/>
        <w:rPr>
          <w:rFonts w:ascii="Times New Roman" w:eastAsia="Calibri" w:hAnsi="Times New Roman" w:cs="Times New Roman"/>
          <w:color w:val="000000"/>
          <w:sz w:val="28"/>
          <w:szCs w:val="28"/>
          <w:shd w:val="clear" w:color="auto" w:fill="FFFFFF"/>
        </w:rPr>
      </w:pPr>
      <w:r w:rsidRPr="006471E9">
        <w:rPr>
          <w:rFonts w:ascii="Times New Roman" w:eastAsia="Calibri" w:hAnsi="Times New Roman" w:cs="Times New Roman"/>
          <w:color w:val="000000"/>
          <w:sz w:val="28"/>
          <w:szCs w:val="28"/>
          <w:shd w:val="clear" w:color="auto" w:fill="FFFFFF"/>
        </w:rPr>
        <w:t>1.Укрепление единого культурного пространства на основе духовно-нравственных ценностей и исторических традиций народа России как многонациональной цивилизационной общности, сохранение единого культурного кода народа.</w:t>
      </w:r>
    </w:p>
    <w:p w14:paraId="5B7D114B" w14:textId="77777777" w:rsidR="002D00E9" w:rsidRPr="006471E9" w:rsidRDefault="002D00E9" w:rsidP="002D00E9">
      <w:pPr>
        <w:spacing w:after="0" w:line="240" w:lineRule="auto"/>
        <w:ind w:firstLine="708"/>
        <w:jc w:val="both"/>
        <w:rPr>
          <w:rFonts w:ascii="Times New Roman" w:eastAsia="Calibri" w:hAnsi="Times New Roman" w:cs="Times New Roman"/>
          <w:color w:val="000000"/>
          <w:sz w:val="28"/>
          <w:szCs w:val="28"/>
          <w:shd w:val="clear" w:color="auto" w:fill="FFFFFF"/>
        </w:rPr>
      </w:pPr>
      <w:r w:rsidRPr="006471E9">
        <w:rPr>
          <w:rFonts w:ascii="Times New Roman" w:eastAsia="Calibri" w:hAnsi="Times New Roman" w:cs="Times New Roman"/>
          <w:color w:val="000000"/>
          <w:sz w:val="28"/>
          <w:szCs w:val="28"/>
          <w:shd w:val="clear" w:color="auto" w:fill="FFFFFF"/>
        </w:rPr>
        <w:t>2.Сохранение культурного и духовного наследия России, самобытных традиций ее народов как всемирного достояния, национального богатства и основы единства российского общества.</w:t>
      </w:r>
    </w:p>
    <w:p w14:paraId="680D4A3A" w14:textId="77777777" w:rsidR="002D00E9" w:rsidRPr="006471E9" w:rsidRDefault="002D00E9" w:rsidP="002D00E9">
      <w:pPr>
        <w:spacing w:after="0" w:line="240" w:lineRule="auto"/>
        <w:ind w:firstLine="708"/>
        <w:jc w:val="both"/>
        <w:rPr>
          <w:rFonts w:ascii="Times New Roman" w:eastAsia="Calibri" w:hAnsi="Times New Roman" w:cs="Times New Roman"/>
          <w:color w:val="000000"/>
          <w:sz w:val="28"/>
          <w:szCs w:val="28"/>
          <w:shd w:val="clear" w:color="auto" w:fill="FFFFFF"/>
        </w:rPr>
      </w:pPr>
      <w:r w:rsidRPr="006471E9">
        <w:rPr>
          <w:rFonts w:ascii="Times New Roman" w:eastAsia="Calibri" w:hAnsi="Times New Roman" w:cs="Times New Roman"/>
          <w:color w:val="000000"/>
          <w:sz w:val="28"/>
          <w:szCs w:val="28"/>
          <w:shd w:val="clear" w:color="auto" w:fill="FFFFFF"/>
        </w:rPr>
        <w:t>3.Обеспечение максимальной доступности для широких слоев населения лучших образцов культуры и искусства; 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14:paraId="60E5870F" w14:textId="77777777" w:rsidR="002D00E9" w:rsidRPr="006471E9" w:rsidRDefault="002D00E9" w:rsidP="002D00E9">
      <w:pPr>
        <w:spacing w:after="0" w:line="240" w:lineRule="auto"/>
        <w:ind w:firstLine="708"/>
        <w:jc w:val="both"/>
        <w:rPr>
          <w:rFonts w:ascii="Times New Roman" w:eastAsia="Calibri" w:hAnsi="Times New Roman" w:cs="Times New Roman"/>
          <w:color w:val="000000"/>
          <w:sz w:val="28"/>
          <w:szCs w:val="28"/>
          <w:shd w:val="clear" w:color="auto" w:fill="FFFFFF"/>
        </w:rPr>
      </w:pPr>
      <w:r w:rsidRPr="006471E9">
        <w:rPr>
          <w:rFonts w:ascii="Times New Roman" w:eastAsia="Calibri" w:hAnsi="Times New Roman" w:cs="Times New Roman"/>
          <w:color w:val="000000"/>
          <w:sz w:val="28"/>
          <w:szCs w:val="28"/>
          <w:shd w:val="clear" w:color="auto" w:fill="FFFFFF"/>
        </w:rPr>
        <w:t>4.Продвижение в культурном пространстве нравственных ценностей и образцов, способствующих культурному и гражданскому воспитанию личности.</w:t>
      </w:r>
    </w:p>
    <w:p w14:paraId="607B2B2E" w14:textId="77777777" w:rsidR="002D00E9" w:rsidRPr="006471E9" w:rsidRDefault="002D00E9" w:rsidP="002D00E9">
      <w:pPr>
        <w:spacing w:after="0" w:line="240" w:lineRule="auto"/>
        <w:ind w:firstLine="708"/>
        <w:jc w:val="both"/>
        <w:rPr>
          <w:rFonts w:ascii="Times New Roman" w:eastAsia="Calibri" w:hAnsi="Times New Roman" w:cs="Times New Roman"/>
          <w:color w:val="000000"/>
          <w:sz w:val="28"/>
          <w:szCs w:val="28"/>
          <w:shd w:val="clear" w:color="auto" w:fill="FFFFFF"/>
        </w:rPr>
      </w:pPr>
      <w:r w:rsidRPr="006471E9">
        <w:rPr>
          <w:rFonts w:ascii="Times New Roman" w:eastAsia="Calibri" w:hAnsi="Times New Roman" w:cs="Times New Roman"/>
          <w:color w:val="000000"/>
          <w:sz w:val="28"/>
          <w:szCs w:val="28"/>
          <w:shd w:val="clear" w:color="auto" w:fill="FFFFFF"/>
        </w:rPr>
        <w:t>5.Обеспечение инновационного развития отрасли культуры, вывод ее на лидирующие позиции в области применения современных технологий; усиление присутствия учреждений культуры в цифровой среде.</w:t>
      </w:r>
    </w:p>
    <w:p w14:paraId="703470A7" w14:textId="77777777" w:rsidR="002D00E9" w:rsidRPr="002A4108" w:rsidRDefault="002D00E9" w:rsidP="002D00E9">
      <w:pPr>
        <w:spacing w:after="0" w:line="240" w:lineRule="auto"/>
        <w:ind w:firstLine="708"/>
        <w:jc w:val="both"/>
        <w:rPr>
          <w:rFonts w:ascii="Times New Roman" w:eastAsia="Calibri" w:hAnsi="Times New Roman" w:cs="Times New Roman"/>
          <w:color w:val="000000"/>
          <w:sz w:val="28"/>
          <w:szCs w:val="28"/>
          <w:shd w:val="clear" w:color="auto" w:fill="FFFFFF"/>
        </w:rPr>
      </w:pPr>
      <w:r w:rsidRPr="006471E9">
        <w:rPr>
          <w:rFonts w:ascii="Times New Roman" w:eastAsia="Calibri" w:hAnsi="Times New Roman" w:cs="Times New Roman"/>
          <w:color w:val="000000"/>
          <w:sz w:val="28"/>
          <w:szCs w:val="28"/>
          <w:shd w:val="clear" w:color="auto" w:fill="FFFFFF"/>
        </w:rPr>
        <w:t xml:space="preserve">6.Совершенствование организационных и правовых механизмов, оптимизация деятельности организаций и учреждений, развитие </w:t>
      </w:r>
      <w:r w:rsidRPr="002A4108">
        <w:rPr>
          <w:rFonts w:ascii="Times New Roman" w:eastAsia="Calibri" w:hAnsi="Times New Roman" w:cs="Times New Roman"/>
          <w:color w:val="000000"/>
          <w:sz w:val="28"/>
          <w:szCs w:val="28"/>
          <w:shd w:val="clear" w:color="auto" w:fill="FFFFFF"/>
        </w:rPr>
        <w:t>государственно-частного партнерства, государственное поощрение меценатства, спонсорства и благотворительности.</w:t>
      </w:r>
    </w:p>
    <w:p w14:paraId="309FC91D" w14:textId="35BC6CAF" w:rsidR="008D0463" w:rsidRPr="002A4108" w:rsidRDefault="00080EDF" w:rsidP="008D0463">
      <w:pPr>
        <w:widowControl w:val="0"/>
        <w:shd w:val="clear" w:color="auto" w:fill="FFFFFF"/>
        <w:spacing w:after="0" w:line="240" w:lineRule="auto"/>
        <w:ind w:firstLine="709"/>
        <w:jc w:val="both"/>
        <w:rPr>
          <w:rFonts w:ascii="Times New Roman" w:eastAsia="Times New Roman" w:hAnsi="Times New Roman" w:cs="Times New Roman"/>
          <w:iCs/>
          <w:sz w:val="28"/>
          <w:szCs w:val="28"/>
          <w:lang w:eastAsia="ru-RU"/>
        </w:rPr>
      </w:pPr>
      <w:r w:rsidRPr="002A4108">
        <w:rPr>
          <w:rFonts w:ascii="Times New Roman" w:eastAsia="Times New Roman" w:hAnsi="Times New Roman" w:cs="Times New Roman"/>
          <w:iCs/>
          <w:sz w:val="28"/>
          <w:szCs w:val="28"/>
          <w:lang w:eastAsia="ru-RU"/>
        </w:rPr>
        <w:t>7. П</w:t>
      </w:r>
      <w:r w:rsidR="008D0463" w:rsidRPr="002A4108">
        <w:rPr>
          <w:rFonts w:ascii="Times New Roman" w:eastAsia="Times New Roman" w:hAnsi="Times New Roman" w:cs="Times New Roman"/>
          <w:iCs/>
          <w:sz w:val="28"/>
          <w:szCs w:val="28"/>
          <w:lang w:eastAsia="ru-RU"/>
        </w:rPr>
        <w:t xml:space="preserve">олитика в интересах молодых. </w:t>
      </w:r>
    </w:p>
    <w:p w14:paraId="7CF33619" w14:textId="0DF5D8A1" w:rsidR="008D0463" w:rsidRPr="002A4108" w:rsidRDefault="008D0463" w:rsidP="008D0463">
      <w:pPr>
        <w:widowControl w:val="0"/>
        <w:spacing w:after="0" w:line="240" w:lineRule="auto"/>
        <w:ind w:firstLine="709"/>
        <w:jc w:val="both"/>
        <w:rPr>
          <w:rFonts w:ascii="Times New Roman" w:eastAsia="Times New Roman" w:hAnsi="Times New Roman" w:cs="Times New Roman"/>
          <w:sz w:val="28"/>
          <w:szCs w:val="28"/>
          <w:lang w:eastAsia="ru-RU"/>
        </w:rPr>
      </w:pPr>
      <w:r w:rsidRPr="002A4108">
        <w:rPr>
          <w:rFonts w:ascii="Times New Roman" w:eastAsia="Times New Roman" w:hAnsi="Times New Roman" w:cs="Times New Roman"/>
          <w:sz w:val="28"/>
          <w:szCs w:val="28"/>
          <w:lang w:eastAsia="ru-RU"/>
        </w:rPr>
        <w:t>В рамках крауд-проекта «</w:t>
      </w:r>
      <w:hyperlink r:id="rId45" w:tgtFrame="_blank" w:history="1">
        <w:r w:rsidRPr="002A4108">
          <w:rPr>
            <w:rFonts w:ascii="Times New Roman" w:eastAsia="Times New Roman" w:hAnsi="Times New Roman" w:cs="Times New Roman"/>
            <w:sz w:val="28"/>
            <w:szCs w:val="28"/>
            <w:lang w:eastAsia="ru-RU"/>
          </w:rPr>
          <w:t>Регион для молодых</w:t>
        </w:r>
      </w:hyperlink>
      <w:r w:rsidRPr="002A4108">
        <w:rPr>
          <w:rFonts w:ascii="Times New Roman" w:eastAsia="Times New Roman" w:hAnsi="Times New Roman" w:cs="Times New Roman"/>
          <w:sz w:val="28"/>
          <w:szCs w:val="28"/>
          <w:lang w:eastAsia="ru-RU"/>
        </w:rPr>
        <w:t xml:space="preserve">» </w:t>
      </w:r>
      <w:r w:rsidR="00080EDF" w:rsidRPr="002A4108">
        <w:rPr>
          <w:rFonts w:ascii="Times New Roman" w:eastAsia="Times New Roman" w:hAnsi="Times New Roman" w:cs="Times New Roman"/>
          <w:sz w:val="28"/>
          <w:szCs w:val="28"/>
          <w:lang w:eastAsia="ru-RU"/>
        </w:rPr>
        <w:t>с</w:t>
      </w:r>
      <w:r w:rsidRPr="002A4108">
        <w:rPr>
          <w:rFonts w:ascii="Times New Roman" w:eastAsia="Times New Roman" w:hAnsi="Times New Roman" w:cs="Times New Roman"/>
          <w:sz w:val="28"/>
          <w:szCs w:val="28"/>
          <w:lang w:eastAsia="ru-RU"/>
        </w:rPr>
        <w:t>оздани</w:t>
      </w:r>
      <w:r w:rsidR="00080EDF" w:rsidRPr="002A4108">
        <w:rPr>
          <w:rFonts w:ascii="Times New Roman" w:eastAsia="Times New Roman" w:hAnsi="Times New Roman" w:cs="Times New Roman"/>
          <w:sz w:val="28"/>
          <w:szCs w:val="28"/>
          <w:lang w:eastAsia="ru-RU"/>
        </w:rPr>
        <w:t>е</w:t>
      </w:r>
      <w:r w:rsidRPr="002A4108">
        <w:rPr>
          <w:rFonts w:ascii="Times New Roman" w:eastAsia="Times New Roman" w:hAnsi="Times New Roman" w:cs="Times New Roman"/>
          <w:sz w:val="28"/>
          <w:szCs w:val="28"/>
          <w:lang w:eastAsia="ru-RU"/>
        </w:rPr>
        <w:t xml:space="preserve"> экосистемы поддержки творческих проектов, реализации талантов и способностей молодых людей, продвижения молодежных инициатив, тех, которые интересны самим молодым людям. На площадке крауд-проекта участники смогут предлагать свои идеи, вносить предложения в проекты друг друга, общаться, обмениваться мнениями и опытом по следующим направлениям подачи идей:</w:t>
      </w:r>
    </w:p>
    <w:p w14:paraId="196F51C0" w14:textId="77777777" w:rsidR="008D0463" w:rsidRPr="002A4108" w:rsidRDefault="008D0463" w:rsidP="008D0463">
      <w:pPr>
        <w:spacing w:after="0" w:line="240" w:lineRule="auto"/>
        <w:ind w:firstLine="709"/>
        <w:jc w:val="both"/>
        <w:rPr>
          <w:rFonts w:ascii="Times New Roman" w:eastAsia="Times New Roman" w:hAnsi="Times New Roman" w:cs="Times New Roman"/>
          <w:sz w:val="28"/>
          <w:szCs w:val="28"/>
          <w:lang w:eastAsia="ru-RU"/>
        </w:rPr>
      </w:pPr>
      <w:r w:rsidRPr="002A4108">
        <w:rPr>
          <w:rFonts w:ascii="Times New Roman" w:eastAsia="Times New Roman" w:hAnsi="Times New Roman" w:cs="Times New Roman"/>
          <w:sz w:val="28"/>
          <w:szCs w:val="28"/>
          <w:lang w:eastAsia="ru-RU"/>
        </w:rPr>
        <w:t>-Мое пространство: идеи по созданию молодежных пространств и точек притяжения.</w:t>
      </w:r>
    </w:p>
    <w:p w14:paraId="5E9FDF2E" w14:textId="77777777" w:rsidR="008D0463" w:rsidRPr="002A4108" w:rsidRDefault="008D0463" w:rsidP="008D0463">
      <w:pPr>
        <w:spacing w:after="0" w:line="240" w:lineRule="auto"/>
        <w:ind w:firstLine="709"/>
        <w:jc w:val="both"/>
        <w:rPr>
          <w:rFonts w:ascii="Times New Roman" w:eastAsia="Times New Roman" w:hAnsi="Times New Roman" w:cs="Times New Roman"/>
          <w:sz w:val="28"/>
          <w:szCs w:val="28"/>
          <w:lang w:eastAsia="ru-RU"/>
        </w:rPr>
      </w:pPr>
      <w:r w:rsidRPr="002A4108">
        <w:rPr>
          <w:rFonts w:ascii="Times New Roman" w:eastAsia="Times New Roman" w:hAnsi="Times New Roman" w:cs="Times New Roman"/>
          <w:sz w:val="28"/>
          <w:szCs w:val="28"/>
          <w:lang w:eastAsia="ru-RU"/>
        </w:rPr>
        <w:t>-Мое развитие: идеи, относящиеся к сферам занятости, проведения досуга, интеллектуального и творческого развития.</w:t>
      </w:r>
    </w:p>
    <w:p w14:paraId="3641DCE6" w14:textId="77777777" w:rsidR="008D0463" w:rsidRPr="002A4108" w:rsidRDefault="008D0463" w:rsidP="008D0463">
      <w:pPr>
        <w:spacing w:after="0" w:line="240" w:lineRule="auto"/>
        <w:ind w:firstLine="709"/>
        <w:jc w:val="both"/>
        <w:rPr>
          <w:rFonts w:ascii="Times New Roman" w:eastAsia="Times New Roman" w:hAnsi="Times New Roman" w:cs="Times New Roman"/>
          <w:sz w:val="28"/>
          <w:szCs w:val="28"/>
          <w:lang w:eastAsia="ru-RU"/>
        </w:rPr>
      </w:pPr>
      <w:r w:rsidRPr="002A4108">
        <w:rPr>
          <w:rFonts w:ascii="Times New Roman" w:eastAsia="Times New Roman" w:hAnsi="Times New Roman" w:cs="Times New Roman"/>
          <w:sz w:val="28"/>
          <w:szCs w:val="28"/>
          <w:lang w:eastAsia="ru-RU"/>
        </w:rPr>
        <w:t>-Мои ценности: идеи и предложении по популяризации традиционных духовно-нравственных ценностей.</w:t>
      </w:r>
    </w:p>
    <w:p w14:paraId="17C440B1" w14:textId="77777777" w:rsidR="008D0463" w:rsidRPr="002A4108" w:rsidRDefault="008D0463" w:rsidP="008D0463">
      <w:pPr>
        <w:spacing w:after="0" w:line="240" w:lineRule="auto"/>
        <w:ind w:firstLine="709"/>
        <w:jc w:val="both"/>
        <w:rPr>
          <w:rFonts w:ascii="Times New Roman" w:eastAsia="Times New Roman" w:hAnsi="Times New Roman" w:cs="Times New Roman"/>
          <w:sz w:val="28"/>
          <w:szCs w:val="28"/>
          <w:lang w:eastAsia="ru-RU"/>
        </w:rPr>
      </w:pPr>
      <w:r w:rsidRPr="002A4108">
        <w:rPr>
          <w:rFonts w:ascii="Times New Roman" w:eastAsia="Times New Roman" w:hAnsi="Times New Roman" w:cs="Times New Roman"/>
          <w:sz w:val="28"/>
          <w:szCs w:val="28"/>
          <w:lang w:eastAsia="ru-RU"/>
        </w:rPr>
        <w:t>-Моя мастерская талантов «Сибириус»: идеи и предложения по проведению мероприятий в круглогодичном неформальном образовательном и профориентационном центре с тематическими творческими сменами, в которых молодые люди вместе с наставниками работают над значимыми для региона проектами, «продюсируются» для успешного творческого, профессионального роста и самореализации.</w:t>
      </w:r>
    </w:p>
    <w:p w14:paraId="5EF297AC" w14:textId="77777777" w:rsidR="008D0463" w:rsidRPr="002A4108" w:rsidRDefault="008D0463" w:rsidP="008D0463">
      <w:pPr>
        <w:widowControl w:val="0"/>
        <w:spacing w:after="0" w:line="240" w:lineRule="auto"/>
        <w:ind w:firstLine="709"/>
        <w:jc w:val="both"/>
        <w:rPr>
          <w:rFonts w:ascii="Times New Roman" w:eastAsia="Times New Roman" w:hAnsi="Times New Roman" w:cs="Times New Roman"/>
          <w:sz w:val="28"/>
          <w:szCs w:val="28"/>
          <w:lang w:eastAsia="ru-RU"/>
        </w:rPr>
      </w:pPr>
      <w:r w:rsidRPr="002A4108">
        <w:rPr>
          <w:rFonts w:ascii="Times New Roman" w:eastAsia="Times New Roman" w:hAnsi="Times New Roman" w:cs="Times New Roman"/>
          <w:sz w:val="28"/>
          <w:szCs w:val="28"/>
          <w:lang w:eastAsia="ru-RU"/>
        </w:rPr>
        <w:t>Идеи, прошедшие отбор, будут включены в приоритетный региональный проект «Регион для молодых» и реализованы до 2027 года.</w:t>
      </w:r>
    </w:p>
    <w:p w14:paraId="218B3432" w14:textId="77777777" w:rsidR="00517BBE" w:rsidRPr="0086290B" w:rsidRDefault="00517BBE" w:rsidP="00517BBE">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color w:val="000000"/>
          <w:sz w:val="28"/>
          <w:szCs w:val="28"/>
          <w:lang w:eastAsia="ru-RU"/>
        </w:rPr>
      </w:pPr>
      <w:r w:rsidRPr="0086290B">
        <w:rPr>
          <w:rFonts w:ascii="Times New Roman" w:eastAsia="Calibri" w:hAnsi="Times New Roman" w:cs="Times New Roman"/>
          <w:sz w:val="28"/>
          <w:szCs w:val="28"/>
        </w:rPr>
        <w:tab/>
        <w:t>Для эффективной деятельности спортивных учреждений города и развития сферы физической культуры и спорта необходимо решение следующих вопросов:</w:t>
      </w:r>
    </w:p>
    <w:p w14:paraId="745E22D3" w14:textId="77777777" w:rsidR="00517BBE" w:rsidRPr="0086290B" w:rsidRDefault="00517BBE" w:rsidP="00517BBE">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color w:val="000000"/>
          <w:sz w:val="28"/>
          <w:szCs w:val="28"/>
          <w:lang w:eastAsia="ru-RU"/>
        </w:rPr>
      </w:pPr>
      <w:r w:rsidRPr="0086290B">
        <w:rPr>
          <w:rFonts w:ascii="Times New Roman" w:eastAsia="Times New Roman" w:hAnsi="Times New Roman" w:cs="Times New Roman"/>
          <w:color w:val="000000"/>
          <w:sz w:val="28"/>
          <w:szCs w:val="28"/>
          <w:lang w:eastAsia="ru-RU"/>
        </w:rPr>
        <w:tab/>
      </w:r>
      <w:r w:rsidRPr="0086290B">
        <w:rPr>
          <w:rFonts w:ascii="Times New Roman" w:eastAsia="Calibri" w:hAnsi="Times New Roman" w:cs="Times New Roman"/>
          <w:sz w:val="28"/>
          <w:szCs w:val="28"/>
        </w:rPr>
        <w:t>1.Обеспеченность спортивными сооружениями,</w:t>
      </w:r>
      <w:r w:rsidRPr="0086290B">
        <w:rPr>
          <w:rFonts w:ascii="Calibri" w:eastAsia="Calibri" w:hAnsi="Calibri" w:cs="Times New Roman"/>
        </w:rPr>
        <w:t xml:space="preserve"> </w:t>
      </w:r>
      <w:r w:rsidRPr="0086290B">
        <w:rPr>
          <w:rFonts w:ascii="Times New Roman" w:eastAsia="Calibri" w:hAnsi="Times New Roman" w:cs="Times New Roman"/>
          <w:sz w:val="28"/>
          <w:szCs w:val="28"/>
        </w:rPr>
        <w:t>так как у имеющихся спортивных объектов, большой процент износа, что влечет за собой малый охват жителей города для привлечения к занятиям физической культурой и здоровому образу жизни при повышенном спросе населения к регулярным занятиям физической культурой и спортом.</w:t>
      </w:r>
    </w:p>
    <w:p w14:paraId="610FFD01" w14:textId="4DF9151E" w:rsidR="002D00E9" w:rsidRPr="002A4108" w:rsidRDefault="00517BBE" w:rsidP="0061648B">
      <w:pPr>
        <w:widowControl w:val="0"/>
        <w:pBdr>
          <w:bottom w:val="single" w:sz="4" w:space="31" w:color="FFFFFF"/>
        </w:pBdr>
        <w:tabs>
          <w:tab w:val="left" w:pos="0"/>
        </w:tabs>
        <w:autoSpaceDE w:val="0"/>
        <w:spacing w:after="0" w:line="240" w:lineRule="auto"/>
        <w:jc w:val="both"/>
        <w:rPr>
          <w:rFonts w:ascii="Times New Roman" w:eastAsia="Times New Roman" w:hAnsi="Times New Roman" w:cs="Times New Roman"/>
          <w:sz w:val="28"/>
          <w:szCs w:val="28"/>
          <w:lang w:eastAsia="ru-RU"/>
        </w:rPr>
      </w:pPr>
      <w:r w:rsidRPr="0086290B">
        <w:rPr>
          <w:rFonts w:ascii="Times New Roman" w:eastAsia="Calibri" w:hAnsi="Times New Roman" w:cs="Times New Roman"/>
          <w:sz w:val="28"/>
          <w:szCs w:val="28"/>
        </w:rPr>
        <w:tab/>
        <w:t>2.Приобретение современного специализированного спортивного оборудования, инвентаря и спортивной экипировки для проведения тренировочных занятий по адаптивной физической культуре и спорту.</w:t>
      </w:r>
    </w:p>
    <w:p w14:paraId="1059B30D" w14:textId="77777777" w:rsidR="00A94621" w:rsidRPr="003347ED" w:rsidRDefault="00A94621" w:rsidP="00326CA0">
      <w:pPr>
        <w:widowControl w:val="0"/>
        <w:spacing w:after="0" w:line="240" w:lineRule="auto"/>
        <w:ind w:firstLine="709"/>
        <w:jc w:val="both"/>
        <w:rPr>
          <w:rFonts w:ascii="Times New Roman" w:eastAsia="Times New Roman" w:hAnsi="Times New Roman" w:cs="Times New Roman"/>
          <w:sz w:val="28"/>
          <w:szCs w:val="28"/>
          <w:lang w:eastAsia="ru-RU"/>
        </w:rPr>
      </w:pPr>
    </w:p>
    <w:sectPr w:rsidR="00A94621" w:rsidRPr="003347ED" w:rsidSect="003A1C7C">
      <w:headerReference w:type="default" r:id="rId46"/>
      <w:pgSz w:w="11906" w:h="16838" w:code="9"/>
      <w:pgMar w:top="709" w:right="851" w:bottom="99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2B67A" w14:textId="77777777" w:rsidR="00602F24" w:rsidRDefault="00602F24" w:rsidP="001E4884">
      <w:pPr>
        <w:spacing w:after="0" w:line="240" w:lineRule="auto"/>
      </w:pPr>
      <w:r>
        <w:separator/>
      </w:r>
    </w:p>
  </w:endnote>
  <w:endnote w:type="continuationSeparator" w:id="0">
    <w:p w14:paraId="06CEFC93" w14:textId="77777777" w:rsidR="00602F24" w:rsidRDefault="00602F24" w:rsidP="001E4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0544D" w14:textId="77777777" w:rsidR="00602F24" w:rsidRDefault="00602F24" w:rsidP="001E4884">
      <w:pPr>
        <w:spacing w:after="0" w:line="240" w:lineRule="auto"/>
      </w:pPr>
      <w:r>
        <w:separator/>
      </w:r>
    </w:p>
  </w:footnote>
  <w:footnote w:type="continuationSeparator" w:id="0">
    <w:p w14:paraId="49E05A36" w14:textId="77777777" w:rsidR="00602F24" w:rsidRDefault="00602F24" w:rsidP="001E4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3102"/>
      <w:docPartObj>
        <w:docPartGallery w:val="Page Numbers (Top of Page)"/>
        <w:docPartUnique/>
      </w:docPartObj>
    </w:sdtPr>
    <w:sdtEndPr/>
    <w:sdtContent>
      <w:p w14:paraId="4D3F7D28" w14:textId="289A4732" w:rsidR="00602F24" w:rsidRDefault="00602F24">
        <w:pPr>
          <w:pStyle w:val="af2"/>
          <w:jc w:val="center"/>
        </w:pPr>
        <w:r>
          <w:fldChar w:fldCharType="begin"/>
        </w:r>
        <w:r>
          <w:instrText>PAGE   \* MERGEFORMAT</w:instrText>
        </w:r>
        <w:r>
          <w:fldChar w:fldCharType="separate"/>
        </w:r>
        <w:r w:rsidR="000316F0">
          <w:rPr>
            <w:noProof/>
          </w:rPr>
          <w:t>232</w:t>
        </w:r>
        <w:r>
          <w:fldChar w:fldCharType="end"/>
        </w:r>
      </w:p>
    </w:sdtContent>
  </w:sdt>
  <w:p w14:paraId="17B14857" w14:textId="77777777" w:rsidR="00602F24" w:rsidRDefault="00602F24">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8540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B3E8A"/>
    <w:multiLevelType w:val="hybridMultilevel"/>
    <w:tmpl w:val="FC4E04BA"/>
    <w:lvl w:ilvl="0" w:tplc="C178A07A">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3A61E97"/>
    <w:multiLevelType w:val="multilevel"/>
    <w:tmpl w:val="FD987E62"/>
    <w:lvl w:ilvl="0">
      <w:start w:val="1"/>
      <w:numFmt w:val="decimal"/>
      <w:lvlText w:val="%1."/>
      <w:lvlJc w:val="left"/>
      <w:pPr>
        <w:ind w:left="1069" w:hanging="360"/>
      </w:pPr>
      <w:rPr>
        <w:rFonts w:hint="default"/>
      </w:rPr>
    </w:lvl>
    <w:lvl w:ilvl="1">
      <w:start w:val="9"/>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53D2BBC"/>
    <w:multiLevelType w:val="hybridMultilevel"/>
    <w:tmpl w:val="25F813AC"/>
    <w:lvl w:ilvl="0" w:tplc="46D606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640444"/>
    <w:multiLevelType w:val="hybridMultilevel"/>
    <w:tmpl w:val="8B6C1B22"/>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07980DF4"/>
    <w:multiLevelType w:val="hybridMultilevel"/>
    <w:tmpl w:val="F51E075C"/>
    <w:lvl w:ilvl="0" w:tplc="B0C6275A">
      <w:start w:val="1"/>
      <w:numFmt w:val="bullet"/>
      <w:lvlText w:val=""/>
      <w:lvlJc w:val="left"/>
      <w:pPr>
        <w:tabs>
          <w:tab w:val="num" w:pos="1429"/>
        </w:tabs>
        <w:ind w:left="1429" w:hanging="360"/>
      </w:pPr>
      <w:rPr>
        <w:rFonts w:ascii="Wingdings" w:hAnsi="Wingdings" w:hint="default"/>
        <w:sz w:val="22"/>
        <w:szCs w:val="22"/>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081C5458"/>
    <w:multiLevelType w:val="hybridMultilevel"/>
    <w:tmpl w:val="4AD6793A"/>
    <w:lvl w:ilvl="0" w:tplc="00DA26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A1B5043"/>
    <w:multiLevelType w:val="multilevel"/>
    <w:tmpl w:val="A1082008"/>
    <w:lvl w:ilvl="0">
      <w:start w:val="1"/>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776600"/>
    <w:multiLevelType w:val="multilevel"/>
    <w:tmpl w:val="D3AC2168"/>
    <w:lvl w:ilvl="0">
      <w:start w:val="1"/>
      <w:numFmt w:val="decimal"/>
      <w:lvlText w:val="%1"/>
      <w:lvlJc w:val="left"/>
      <w:pPr>
        <w:ind w:left="525" w:hanging="525"/>
      </w:pPr>
      <w:rPr>
        <w:rFonts w:hint="default"/>
      </w:rPr>
    </w:lvl>
    <w:lvl w:ilvl="1">
      <w:start w:val="1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A281AE9"/>
    <w:multiLevelType w:val="multilevel"/>
    <w:tmpl w:val="CD4C8B36"/>
    <w:lvl w:ilvl="0">
      <w:start w:val="1"/>
      <w:numFmt w:val="decimal"/>
      <w:lvlText w:val="%1."/>
      <w:lvlJc w:val="left"/>
      <w:pPr>
        <w:ind w:left="450" w:hanging="450"/>
      </w:pPr>
      <w:rPr>
        <w:rFonts w:hint="default"/>
      </w:rPr>
    </w:lvl>
    <w:lvl w:ilvl="1">
      <w:start w:val="1"/>
      <w:numFmt w:val="decimal"/>
      <w:suff w:val="nothing"/>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A921873"/>
    <w:multiLevelType w:val="hybridMultilevel"/>
    <w:tmpl w:val="6A6E99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FF671B"/>
    <w:multiLevelType w:val="hybridMultilevel"/>
    <w:tmpl w:val="47F2A3F2"/>
    <w:lvl w:ilvl="0" w:tplc="55563694">
      <w:start w:val="14"/>
      <w:numFmt w:val="decimal"/>
      <w:lvlText w:val="%1."/>
      <w:lvlJc w:val="left"/>
      <w:pPr>
        <w:ind w:left="1470" w:hanging="375"/>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2" w15:restartNumberingAfterBreak="0">
    <w:nsid w:val="1B345E21"/>
    <w:multiLevelType w:val="multilevel"/>
    <w:tmpl w:val="B8C00C1E"/>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3CF7362"/>
    <w:multiLevelType w:val="hybridMultilevel"/>
    <w:tmpl w:val="0254BEC8"/>
    <w:lvl w:ilvl="0" w:tplc="B3D8E5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513108C"/>
    <w:multiLevelType w:val="hybridMultilevel"/>
    <w:tmpl w:val="AB66F93E"/>
    <w:lvl w:ilvl="0" w:tplc="4EB87D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5834128"/>
    <w:multiLevelType w:val="hybridMultilevel"/>
    <w:tmpl w:val="19BEF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1309D3"/>
    <w:multiLevelType w:val="multilevel"/>
    <w:tmpl w:val="1C368F9E"/>
    <w:lvl w:ilvl="0">
      <w:start w:val="1"/>
      <w:numFmt w:val="decimal"/>
      <w:lvlText w:val="%1."/>
      <w:lvlJc w:val="left"/>
      <w:pPr>
        <w:ind w:left="600" w:hanging="600"/>
      </w:pPr>
      <w:rPr>
        <w:rFonts w:hint="default"/>
      </w:rPr>
    </w:lvl>
    <w:lvl w:ilvl="1">
      <w:start w:val="1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2B094303"/>
    <w:multiLevelType w:val="hybridMultilevel"/>
    <w:tmpl w:val="2BA6F83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8" w15:restartNumberingAfterBreak="0">
    <w:nsid w:val="2E6D3BAC"/>
    <w:multiLevelType w:val="multilevel"/>
    <w:tmpl w:val="05108162"/>
    <w:lvl w:ilvl="0">
      <w:start w:val="1"/>
      <w:numFmt w:val="decimal"/>
      <w:lvlText w:val="%1."/>
      <w:lvlJc w:val="left"/>
      <w:pPr>
        <w:ind w:left="1069" w:hanging="360"/>
      </w:pPr>
      <w:rPr>
        <w:rFonts w:hint="default"/>
      </w:rPr>
    </w:lvl>
    <w:lvl w:ilvl="1">
      <w:start w:val="6"/>
      <w:numFmt w:val="decimal"/>
      <w:isLgl/>
      <w:lvlText w:val="%1.%2"/>
      <w:lvlJc w:val="left"/>
      <w:pPr>
        <w:ind w:left="1159" w:hanging="45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19" w15:restartNumberingAfterBreak="0">
    <w:nsid w:val="3CB53751"/>
    <w:multiLevelType w:val="hybridMultilevel"/>
    <w:tmpl w:val="1084F84E"/>
    <w:lvl w:ilvl="0" w:tplc="CCAA2D02">
      <w:start w:val="12"/>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D49618A"/>
    <w:multiLevelType w:val="hybridMultilevel"/>
    <w:tmpl w:val="B1FCB738"/>
    <w:lvl w:ilvl="0" w:tplc="9E3E41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EBF5623"/>
    <w:multiLevelType w:val="hybridMultilevel"/>
    <w:tmpl w:val="34445F3C"/>
    <w:lvl w:ilvl="0" w:tplc="EBDCE896">
      <w:start w:val="1"/>
      <w:numFmt w:val="bullet"/>
      <w:lvlText w:val=""/>
      <w:lvlJc w:val="left"/>
      <w:pPr>
        <w:tabs>
          <w:tab w:val="num" w:pos="1429"/>
        </w:tabs>
        <w:ind w:left="1429" w:hanging="360"/>
      </w:pPr>
      <w:rPr>
        <w:rFonts w:ascii="Wingdings" w:hAnsi="Wingdings" w:hint="default"/>
        <w:sz w:val="22"/>
        <w:szCs w:val="22"/>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419061F2"/>
    <w:multiLevelType w:val="multilevel"/>
    <w:tmpl w:val="80DCDBE6"/>
    <w:lvl w:ilvl="0">
      <w:start w:val="1"/>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AB70A91"/>
    <w:multiLevelType w:val="hybridMultilevel"/>
    <w:tmpl w:val="AEFED456"/>
    <w:lvl w:ilvl="0" w:tplc="91003258">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4F2A4D6B"/>
    <w:multiLevelType w:val="hybridMultilevel"/>
    <w:tmpl w:val="EE8C2DF8"/>
    <w:lvl w:ilvl="0" w:tplc="30268716">
      <w:start w:val="1"/>
      <w:numFmt w:val="upperRoman"/>
      <w:lvlText w:val="%1."/>
      <w:lvlJc w:val="left"/>
      <w:pPr>
        <w:ind w:left="1571" w:hanging="72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5" w15:restartNumberingAfterBreak="0">
    <w:nsid w:val="522C2AAE"/>
    <w:multiLevelType w:val="hybridMultilevel"/>
    <w:tmpl w:val="0EB0F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421F55"/>
    <w:multiLevelType w:val="hybridMultilevel"/>
    <w:tmpl w:val="CA4445F8"/>
    <w:lvl w:ilvl="0" w:tplc="111CCDA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61229AB"/>
    <w:multiLevelType w:val="multilevel"/>
    <w:tmpl w:val="859892AC"/>
    <w:lvl w:ilvl="0">
      <w:start w:val="1"/>
      <w:numFmt w:val="decimal"/>
      <w:lvlText w:val="%1."/>
      <w:lvlJc w:val="left"/>
      <w:pPr>
        <w:ind w:left="600" w:hanging="600"/>
      </w:pPr>
      <w:rPr>
        <w:rFonts w:eastAsiaTheme="minorHAnsi" w:hint="default"/>
      </w:rPr>
    </w:lvl>
    <w:lvl w:ilvl="1">
      <w:start w:val="15"/>
      <w:numFmt w:val="decimal"/>
      <w:lvlText w:val="%1.%2."/>
      <w:lvlJc w:val="left"/>
      <w:pPr>
        <w:ind w:left="1440" w:hanging="72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3240" w:hanging="108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5040" w:hanging="1440"/>
      </w:pPr>
      <w:rPr>
        <w:rFonts w:eastAsiaTheme="minorHAnsi" w:hint="default"/>
      </w:rPr>
    </w:lvl>
    <w:lvl w:ilvl="6">
      <w:start w:val="1"/>
      <w:numFmt w:val="decimal"/>
      <w:lvlText w:val="%1.%2.%3.%4.%5.%6.%7."/>
      <w:lvlJc w:val="left"/>
      <w:pPr>
        <w:ind w:left="6120" w:hanging="1800"/>
      </w:pPr>
      <w:rPr>
        <w:rFonts w:eastAsiaTheme="minorHAnsi" w:hint="default"/>
      </w:rPr>
    </w:lvl>
    <w:lvl w:ilvl="7">
      <w:start w:val="1"/>
      <w:numFmt w:val="decimal"/>
      <w:lvlText w:val="%1.%2.%3.%4.%5.%6.%7.%8."/>
      <w:lvlJc w:val="left"/>
      <w:pPr>
        <w:ind w:left="6840" w:hanging="1800"/>
      </w:pPr>
      <w:rPr>
        <w:rFonts w:eastAsiaTheme="minorHAnsi" w:hint="default"/>
      </w:rPr>
    </w:lvl>
    <w:lvl w:ilvl="8">
      <w:start w:val="1"/>
      <w:numFmt w:val="decimal"/>
      <w:lvlText w:val="%1.%2.%3.%4.%5.%6.%7.%8.%9."/>
      <w:lvlJc w:val="left"/>
      <w:pPr>
        <w:ind w:left="7920" w:hanging="2160"/>
      </w:pPr>
      <w:rPr>
        <w:rFonts w:eastAsiaTheme="minorHAnsi" w:hint="default"/>
      </w:rPr>
    </w:lvl>
  </w:abstractNum>
  <w:abstractNum w:abstractNumId="28" w15:restartNumberingAfterBreak="0">
    <w:nsid w:val="562B0A75"/>
    <w:multiLevelType w:val="multilevel"/>
    <w:tmpl w:val="A5367922"/>
    <w:lvl w:ilvl="0">
      <w:start w:val="1"/>
      <w:numFmt w:val="decimal"/>
      <w:lvlText w:val="%1."/>
      <w:lvlJc w:val="left"/>
      <w:pPr>
        <w:ind w:left="360" w:hanging="360"/>
      </w:pPr>
      <w:rPr>
        <w:rFonts w:hint="default"/>
        <w:b w:val="0"/>
      </w:rPr>
    </w:lvl>
    <w:lvl w:ilvl="1">
      <w:start w:val="2"/>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9" w15:restartNumberingAfterBreak="0">
    <w:nsid w:val="57034FD1"/>
    <w:multiLevelType w:val="hybridMultilevel"/>
    <w:tmpl w:val="3E44010E"/>
    <w:lvl w:ilvl="0" w:tplc="46D6064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5717503F"/>
    <w:multiLevelType w:val="hybridMultilevel"/>
    <w:tmpl w:val="883CE8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32" w15:restartNumberingAfterBreak="0">
    <w:nsid w:val="5A040E4F"/>
    <w:multiLevelType w:val="hybridMultilevel"/>
    <w:tmpl w:val="6EA4E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6040DF"/>
    <w:multiLevelType w:val="multilevel"/>
    <w:tmpl w:val="B4745F94"/>
    <w:lvl w:ilvl="0">
      <w:start w:val="1"/>
      <w:numFmt w:val="decimal"/>
      <w:lvlText w:val="%1."/>
      <w:lvlJc w:val="left"/>
      <w:pPr>
        <w:ind w:left="600" w:hanging="600"/>
      </w:pPr>
      <w:rPr>
        <w:rFonts w:hint="default"/>
      </w:rPr>
    </w:lvl>
    <w:lvl w:ilvl="1">
      <w:start w:val="1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2093A44"/>
    <w:multiLevelType w:val="hybridMultilevel"/>
    <w:tmpl w:val="1FBA650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625520E8"/>
    <w:multiLevelType w:val="hybridMultilevel"/>
    <w:tmpl w:val="D3FCEF0C"/>
    <w:lvl w:ilvl="0" w:tplc="2A36D068">
      <w:start w:val="1"/>
      <w:numFmt w:val="bullet"/>
      <w:lvlText w:val=""/>
      <w:lvlJc w:val="left"/>
      <w:pPr>
        <w:tabs>
          <w:tab w:val="num" w:pos="1429"/>
        </w:tabs>
        <w:ind w:left="1429" w:hanging="360"/>
      </w:pPr>
      <w:rPr>
        <w:rFonts w:ascii="Wingdings" w:hAnsi="Wingdings" w:hint="default"/>
        <w:sz w:val="22"/>
        <w:szCs w:val="22"/>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7B272C7"/>
    <w:multiLevelType w:val="multilevel"/>
    <w:tmpl w:val="2786A19C"/>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8A42DAD"/>
    <w:multiLevelType w:val="hybridMultilevel"/>
    <w:tmpl w:val="1E9457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0005A9"/>
    <w:multiLevelType w:val="hybridMultilevel"/>
    <w:tmpl w:val="04B603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9942B2B"/>
    <w:multiLevelType w:val="hybridMultilevel"/>
    <w:tmpl w:val="85164604"/>
    <w:lvl w:ilvl="0" w:tplc="90CECC6A">
      <w:start w:val="1"/>
      <w:numFmt w:val="bullet"/>
      <w:pStyle w:val="1"/>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A1D1EBC"/>
    <w:multiLevelType w:val="hybridMultilevel"/>
    <w:tmpl w:val="726ADE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D74383D"/>
    <w:multiLevelType w:val="multilevel"/>
    <w:tmpl w:val="7B9A30D2"/>
    <w:lvl w:ilvl="0">
      <w:start w:val="1"/>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3F8409E"/>
    <w:multiLevelType w:val="multilevel"/>
    <w:tmpl w:val="3B86D554"/>
    <w:lvl w:ilvl="0">
      <w:start w:val="1"/>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6D21E9A"/>
    <w:multiLevelType w:val="hybridMultilevel"/>
    <w:tmpl w:val="75AE13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88D1470"/>
    <w:multiLevelType w:val="hybridMultilevel"/>
    <w:tmpl w:val="35AED33A"/>
    <w:lvl w:ilvl="0" w:tplc="797ADD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7A9A30FC"/>
    <w:multiLevelType w:val="multilevel"/>
    <w:tmpl w:val="C622A33A"/>
    <w:lvl w:ilvl="0">
      <w:start w:val="1"/>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F831E3A"/>
    <w:multiLevelType w:val="hybridMultilevel"/>
    <w:tmpl w:val="BE821248"/>
    <w:lvl w:ilvl="0" w:tplc="46D606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5"/>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8"/>
  </w:num>
  <w:num w:numId="7">
    <w:abstractNumId w:val="5"/>
  </w:num>
  <w:num w:numId="8">
    <w:abstractNumId w:val="21"/>
  </w:num>
  <w:num w:numId="9">
    <w:abstractNumId w:val="35"/>
  </w:num>
  <w:num w:numId="10">
    <w:abstractNumId w:val="24"/>
  </w:num>
  <w:num w:numId="11">
    <w:abstractNumId w:val="2"/>
  </w:num>
  <w:num w:numId="12">
    <w:abstractNumId w:val="20"/>
  </w:num>
  <w:num w:numId="13">
    <w:abstractNumId w:val="37"/>
  </w:num>
  <w:num w:numId="14">
    <w:abstractNumId w:val="31"/>
  </w:num>
  <w:num w:numId="15">
    <w:abstractNumId w:val="36"/>
  </w:num>
  <w:num w:numId="16">
    <w:abstractNumId w:val="9"/>
  </w:num>
  <w:num w:numId="17">
    <w:abstractNumId w:val="40"/>
  </w:num>
  <w:num w:numId="18">
    <w:abstractNumId w:val="17"/>
  </w:num>
  <w:num w:numId="19">
    <w:abstractNumId w:val="32"/>
  </w:num>
  <w:num w:numId="20">
    <w:abstractNumId w:val="15"/>
  </w:num>
  <w:num w:numId="21">
    <w:abstractNumId w:val="25"/>
  </w:num>
  <w:num w:numId="22">
    <w:abstractNumId w:val="26"/>
  </w:num>
  <w:num w:numId="23">
    <w:abstractNumId w:val="27"/>
  </w:num>
  <w:num w:numId="24">
    <w:abstractNumId w:val="3"/>
  </w:num>
  <w:num w:numId="25">
    <w:abstractNumId w:val="47"/>
  </w:num>
  <w:num w:numId="26">
    <w:abstractNumId w:val="29"/>
  </w:num>
  <w:num w:numId="27">
    <w:abstractNumId w:val="28"/>
  </w:num>
  <w:num w:numId="28">
    <w:abstractNumId w:val="6"/>
  </w:num>
  <w:num w:numId="29">
    <w:abstractNumId w:val="4"/>
  </w:num>
  <w:num w:numId="30">
    <w:abstractNumId w:val="38"/>
  </w:num>
  <w:num w:numId="31">
    <w:abstractNumId w:val="44"/>
  </w:num>
  <w:num w:numId="32">
    <w:abstractNumId w:val="41"/>
  </w:num>
  <w:num w:numId="33">
    <w:abstractNumId w:val="34"/>
  </w:num>
  <w:num w:numId="34">
    <w:abstractNumId w:val="42"/>
  </w:num>
  <w:num w:numId="35">
    <w:abstractNumId w:val="22"/>
  </w:num>
  <w:num w:numId="36">
    <w:abstractNumId w:val="46"/>
  </w:num>
  <w:num w:numId="37">
    <w:abstractNumId w:val="23"/>
  </w:num>
  <w:num w:numId="38">
    <w:abstractNumId w:val="8"/>
  </w:num>
  <w:num w:numId="39">
    <w:abstractNumId w:val="7"/>
  </w:num>
  <w:num w:numId="40">
    <w:abstractNumId w:val="43"/>
  </w:num>
  <w:num w:numId="41">
    <w:abstractNumId w:val="39"/>
  </w:num>
  <w:num w:numId="42">
    <w:abstractNumId w:val="13"/>
  </w:num>
  <w:num w:numId="43">
    <w:abstractNumId w:val="16"/>
  </w:num>
  <w:num w:numId="44">
    <w:abstractNumId w:val="12"/>
  </w:num>
  <w:num w:numId="45">
    <w:abstractNumId w:val="1"/>
  </w:num>
  <w:num w:numId="46">
    <w:abstractNumId w:val="19"/>
  </w:num>
  <w:num w:numId="47">
    <w:abstractNumId w:val="11"/>
  </w:num>
  <w:num w:numId="48">
    <w:abstractNumId w:val="33"/>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9"/>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431"/>
    <w:rsid w:val="00000174"/>
    <w:rsid w:val="0000088B"/>
    <w:rsid w:val="00000D06"/>
    <w:rsid w:val="00000F99"/>
    <w:rsid w:val="00001588"/>
    <w:rsid w:val="000018D4"/>
    <w:rsid w:val="00001916"/>
    <w:rsid w:val="0000232D"/>
    <w:rsid w:val="00002435"/>
    <w:rsid w:val="00002BA7"/>
    <w:rsid w:val="00002F91"/>
    <w:rsid w:val="000030F9"/>
    <w:rsid w:val="000033AD"/>
    <w:rsid w:val="00003498"/>
    <w:rsid w:val="000035E9"/>
    <w:rsid w:val="000036AE"/>
    <w:rsid w:val="00003721"/>
    <w:rsid w:val="00003A7F"/>
    <w:rsid w:val="00003F14"/>
    <w:rsid w:val="00004180"/>
    <w:rsid w:val="00004233"/>
    <w:rsid w:val="0000446D"/>
    <w:rsid w:val="000048BF"/>
    <w:rsid w:val="00004A72"/>
    <w:rsid w:val="00005282"/>
    <w:rsid w:val="000054CA"/>
    <w:rsid w:val="000056C4"/>
    <w:rsid w:val="00005A56"/>
    <w:rsid w:val="00005AAC"/>
    <w:rsid w:val="00005DD4"/>
    <w:rsid w:val="00006433"/>
    <w:rsid w:val="00006461"/>
    <w:rsid w:val="000064B4"/>
    <w:rsid w:val="000067C7"/>
    <w:rsid w:val="00006A31"/>
    <w:rsid w:val="00006B4E"/>
    <w:rsid w:val="00007214"/>
    <w:rsid w:val="00007312"/>
    <w:rsid w:val="00007793"/>
    <w:rsid w:val="00007A0E"/>
    <w:rsid w:val="00007A14"/>
    <w:rsid w:val="00007EF9"/>
    <w:rsid w:val="000107D2"/>
    <w:rsid w:val="00010A5B"/>
    <w:rsid w:val="00010A9C"/>
    <w:rsid w:val="00010CDE"/>
    <w:rsid w:val="00010DCC"/>
    <w:rsid w:val="0001121F"/>
    <w:rsid w:val="0001141D"/>
    <w:rsid w:val="000116D4"/>
    <w:rsid w:val="0001177A"/>
    <w:rsid w:val="0001178E"/>
    <w:rsid w:val="00011A7C"/>
    <w:rsid w:val="00011FF9"/>
    <w:rsid w:val="00012307"/>
    <w:rsid w:val="00012470"/>
    <w:rsid w:val="000127E2"/>
    <w:rsid w:val="00012B9F"/>
    <w:rsid w:val="00012C40"/>
    <w:rsid w:val="00013B6F"/>
    <w:rsid w:val="00013B75"/>
    <w:rsid w:val="00013D10"/>
    <w:rsid w:val="00013E00"/>
    <w:rsid w:val="0001412F"/>
    <w:rsid w:val="00014842"/>
    <w:rsid w:val="00014A50"/>
    <w:rsid w:val="00014E19"/>
    <w:rsid w:val="0001551B"/>
    <w:rsid w:val="0001554C"/>
    <w:rsid w:val="00015DE6"/>
    <w:rsid w:val="00015F84"/>
    <w:rsid w:val="00016606"/>
    <w:rsid w:val="000167D4"/>
    <w:rsid w:val="0001745A"/>
    <w:rsid w:val="000174B5"/>
    <w:rsid w:val="00017F98"/>
    <w:rsid w:val="00020072"/>
    <w:rsid w:val="0002013C"/>
    <w:rsid w:val="000207C3"/>
    <w:rsid w:val="00020CF5"/>
    <w:rsid w:val="00020E06"/>
    <w:rsid w:val="00020F0C"/>
    <w:rsid w:val="000210B7"/>
    <w:rsid w:val="000211CC"/>
    <w:rsid w:val="0002155D"/>
    <w:rsid w:val="000216B6"/>
    <w:rsid w:val="000223F8"/>
    <w:rsid w:val="0002288C"/>
    <w:rsid w:val="00023079"/>
    <w:rsid w:val="000230B2"/>
    <w:rsid w:val="000230D9"/>
    <w:rsid w:val="0002363E"/>
    <w:rsid w:val="00023645"/>
    <w:rsid w:val="00023AC8"/>
    <w:rsid w:val="00023CD5"/>
    <w:rsid w:val="0002410E"/>
    <w:rsid w:val="00024440"/>
    <w:rsid w:val="0002465A"/>
    <w:rsid w:val="00024697"/>
    <w:rsid w:val="00024A5E"/>
    <w:rsid w:val="0002520E"/>
    <w:rsid w:val="00025676"/>
    <w:rsid w:val="00025F20"/>
    <w:rsid w:val="00026080"/>
    <w:rsid w:val="00026349"/>
    <w:rsid w:val="0002646F"/>
    <w:rsid w:val="00026890"/>
    <w:rsid w:val="00026B48"/>
    <w:rsid w:val="00026CD3"/>
    <w:rsid w:val="00026F83"/>
    <w:rsid w:val="000274F2"/>
    <w:rsid w:val="00030805"/>
    <w:rsid w:val="000308E0"/>
    <w:rsid w:val="00030BA2"/>
    <w:rsid w:val="00030EC0"/>
    <w:rsid w:val="000316F0"/>
    <w:rsid w:val="00031714"/>
    <w:rsid w:val="00031789"/>
    <w:rsid w:val="00032107"/>
    <w:rsid w:val="000327B2"/>
    <w:rsid w:val="000330E9"/>
    <w:rsid w:val="000334D3"/>
    <w:rsid w:val="0003396C"/>
    <w:rsid w:val="00033A6B"/>
    <w:rsid w:val="00034294"/>
    <w:rsid w:val="00034765"/>
    <w:rsid w:val="00034799"/>
    <w:rsid w:val="00034C61"/>
    <w:rsid w:val="0003516E"/>
    <w:rsid w:val="000353DC"/>
    <w:rsid w:val="000356D8"/>
    <w:rsid w:val="000357B4"/>
    <w:rsid w:val="00035B9B"/>
    <w:rsid w:val="00035C75"/>
    <w:rsid w:val="00036A5A"/>
    <w:rsid w:val="00036AB8"/>
    <w:rsid w:val="0003706A"/>
    <w:rsid w:val="00037134"/>
    <w:rsid w:val="000372A7"/>
    <w:rsid w:val="000376E4"/>
    <w:rsid w:val="0003786A"/>
    <w:rsid w:val="00037A9A"/>
    <w:rsid w:val="00037CD8"/>
    <w:rsid w:val="00037D71"/>
    <w:rsid w:val="00037F01"/>
    <w:rsid w:val="0004055D"/>
    <w:rsid w:val="000405F1"/>
    <w:rsid w:val="000411A5"/>
    <w:rsid w:val="000418EC"/>
    <w:rsid w:val="000418F0"/>
    <w:rsid w:val="00041B11"/>
    <w:rsid w:val="00041C59"/>
    <w:rsid w:val="0004243D"/>
    <w:rsid w:val="00043080"/>
    <w:rsid w:val="0004337A"/>
    <w:rsid w:val="000434E4"/>
    <w:rsid w:val="0004353C"/>
    <w:rsid w:val="00043735"/>
    <w:rsid w:val="000443D6"/>
    <w:rsid w:val="00044587"/>
    <w:rsid w:val="0004478F"/>
    <w:rsid w:val="00044ABE"/>
    <w:rsid w:val="00044CED"/>
    <w:rsid w:val="00044D85"/>
    <w:rsid w:val="000457CC"/>
    <w:rsid w:val="000460F7"/>
    <w:rsid w:val="00046B30"/>
    <w:rsid w:val="00046C03"/>
    <w:rsid w:val="00046E1B"/>
    <w:rsid w:val="00046FE1"/>
    <w:rsid w:val="000470CA"/>
    <w:rsid w:val="00047508"/>
    <w:rsid w:val="00047588"/>
    <w:rsid w:val="0004797C"/>
    <w:rsid w:val="00047C49"/>
    <w:rsid w:val="00047C7E"/>
    <w:rsid w:val="00047C7F"/>
    <w:rsid w:val="0005030B"/>
    <w:rsid w:val="00050A6D"/>
    <w:rsid w:val="00050EC0"/>
    <w:rsid w:val="00051161"/>
    <w:rsid w:val="000512BB"/>
    <w:rsid w:val="0005134A"/>
    <w:rsid w:val="00051460"/>
    <w:rsid w:val="00051893"/>
    <w:rsid w:val="0005190B"/>
    <w:rsid w:val="00051B89"/>
    <w:rsid w:val="0005210E"/>
    <w:rsid w:val="00052D27"/>
    <w:rsid w:val="00053405"/>
    <w:rsid w:val="000538B6"/>
    <w:rsid w:val="00053DA9"/>
    <w:rsid w:val="00053EE8"/>
    <w:rsid w:val="00054653"/>
    <w:rsid w:val="00054A42"/>
    <w:rsid w:val="00054C90"/>
    <w:rsid w:val="00054F8C"/>
    <w:rsid w:val="0005516D"/>
    <w:rsid w:val="0005542F"/>
    <w:rsid w:val="00055532"/>
    <w:rsid w:val="000557AC"/>
    <w:rsid w:val="00055AA6"/>
    <w:rsid w:val="00055B0F"/>
    <w:rsid w:val="00055D4B"/>
    <w:rsid w:val="00056228"/>
    <w:rsid w:val="0005666F"/>
    <w:rsid w:val="00056A7D"/>
    <w:rsid w:val="00056C8B"/>
    <w:rsid w:val="00056D68"/>
    <w:rsid w:val="00057B60"/>
    <w:rsid w:val="00057C91"/>
    <w:rsid w:val="000603EC"/>
    <w:rsid w:val="00060A86"/>
    <w:rsid w:val="00060BA9"/>
    <w:rsid w:val="00060CA4"/>
    <w:rsid w:val="00061AFF"/>
    <w:rsid w:val="00061B15"/>
    <w:rsid w:val="00061DCA"/>
    <w:rsid w:val="00062182"/>
    <w:rsid w:val="00062E91"/>
    <w:rsid w:val="0006374E"/>
    <w:rsid w:val="00063A8A"/>
    <w:rsid w:val="00063B11"/>
    <w:rsid w:val="00063FE2"/>
    <w:rsid w:val="00064318"/>
    <w:rsid w:val="00064A0C"/>
    <w:rsid w:val="00064C82"/>
    <w:rsid w:val="00064E7C"/>
    <w:rsid w:val="00065113"/>
    <w:rsid w:val="0006520D"/>
    <w:rsid w:val="000652FE"/>
    <w:rsid w:val="00065300"/>
    <w:rsid w:val="00065480"/>
    <w:rsid w:val="00065698"/>
    <w:rsid w:val="000656B2"/>
    <w:rsid w:val="00065A5A"/>
    <w:rsid w:val="00065BEF"/>
    <w:rsid w:val="00065D5E"/>
    <w:rsid w:val="00065DD2"/>
    <w:rsid w:val="00065F44"/>
    <w:rsid w:val="00066009"/>
    <w:rsid w:val="00066F6E"/>
    <w:rsid w:val="00066F78"/>
    <w:rsid w:val="0006789D"/>
    <w:rsid w:val="00067A1F"/>
    <w:rsid w:val="00067BC5"/>
    <w:rsid w:val="00067C3E"/>
    <w:rsid w:val="00070AF7"/>
    <w:rsid w:val="00071333"/>
    <w:rsid w:val="000713A1"/>
    <w:rsid w:val="00071420"/>
    <w:rsid w:val="0007153C"/>
    <w:rsid w:val="00071D1A"/>
    <w:rsid w:val="00072128"/>
    <w:rsid w:val="00072A90"/>
    <w:rsid w:val="00072B51"/>
    <w:rsid w:val="00072B6A"/>
    <w:rsid w:val="0007326D"/>
    <w:rsid w:val="00073A10"/>
    <w:rsid w:val="00073A18"/>
    <w:rsid w:val="00073B9D"/>
    <w:rsid w:val="00073DF6"/>
    <w:rsid w:val="00073F5A"/>
    <w:rsid w:val="00074083"/>
    <w:rsid w:val="0007409F"/>
    <w:rsid w:val="0007426C"/>
    <w:rsid w:val="0007440D"/>
    <w:rsid w:val="00074739"/>
    <w:rsid w:val="000749EF"/>
    <w:rsid w:val="000759E7"/>
    <w:rsid w:val="00075C74"/>
    <w:rsid w:val="00075DBF"/>
    <w:rsid w:val="0007689E"/>
    <w:rsid w:val="00076980"/>
    <w:rsid w:val="00076B72"/>
    <w:rsid w:val="00076B87"/>
    <w:rsid w:val="0007701F"/>
    <w:rsid w:val="00077082"/>
    <w:rsid w:val="000770EF"/>
    <w:rsid w:val="00077506"/>
    <w:rsid w:val="00077531"/>
    <w:rsid w:val="000775A4"/>
    <w:rsid w:val="00077723"/>
    <w:rsid w:val="000800EA"/>
    <w:rsid w:val="0008082F"/>
    <w:rsid w:val="000808E4"/>
    <w:rsid w:val="00080EDF"/>
    <w:rsid w:val="000810E4"/>
    <w:rsid w:val="00081117"/>
    <w:rsid w:val="0008113A"/>
    <w:rsid w:val="000812AE"/>
    <w:rsid w:val="0008141B"/>
    <w:rsid w:val="00081E30"/>
    <w:rsid w:val="00082573"/>
    <w:rsid w:val="00082A78"/>
    <w:rsid w:val="00082DFA"/>
    <w:rsid w:val="00082F88"/>
    <w:rsid w:val="00083221"/>
    <w:rsid w:val="000835DD"/>
    <w:rsid w:val="00083AA4"/>
    <w:rsid w:val="00083B1C"/>
    <w:rsid w:val="0008415E"/>
    <w:rsid w:val="0008462B"/>
    <w:rsid w:val="000847D2"/>
    <w:rsid w:val="00084930"/>
    <w:rsid w:val="00084BE4"/>
    <w:rsid w:val="00084F56"/>
    <w:rsid w:val="00085037"/>
    <w:rsid w:val="000851DC"/>
    <w:rsid w:val="0008542E"/>
    <w:rsid w:val="00085544"/>
    <w:rsid w:val="00085A20"/>
    <w:rsid w:val="00085A39"/>
    <w:rsid w:val="00085A3E"/>
    <w:rsid w:val="00086820"/>
    <w:rsid w:val="00086834"/>
    <w:rsid w:val="000869B1"/>
    <w:rsid w:val="0008757E"/>
    <w:rsid w:val="00087835"/>
    <w:rsid w:val="00087A59"/>
    <w:rsid w:val="00087B95"/>
    <w:rsid w:val="00087CFC"/>
    <w:rsid w:val="00087D2A"/>
    <w:rsid w:val="00087F99"/>
    <w:rsid w:val="00087FD0"/>
    <w:rsid w:val="00090023"/>
    <w:rsid w:val="000900CB"/>
    <w:rsid w:val="000902D4"/>
    <w:rsid w:val="00090327"/>
    <w:rsid w:val="0009058F"/>
    <w:rsid w:val="00090A1B"/>
    <w:rsid w:val="00090BE8"/>
    <w:rsid w:val="00090E17"/>
    <w:rsid w:val="00091664"/>
    <w:rsid w:val="00091991"/>
    <w:rsid w:val="00091A61"/>
    <w:rsid w:val="00091F88"/>
    <w:rsid w:val="000924A9"/>
    <w:rsid w:val="00092826"/>
    <w:rsid w:val="00092A1D"/>
    <w:rsid w:val="00092C77"/>
    <w:rsid w:val="00092EDF"/>
    <w:rsid w:val="00094C32"/>
    <w:rsid w:val="0009501A"/>
    <w:rsid w:val="000950AE"/>
    <w:rsid w:val="00095563"/>
    <w:rsid w:val="00095B72"/>
    <w:rsid w:val="00095C3F"/>
    <w:rsid w:val="00095F9E"/>
    <w:rsid w:val="00096121"/>
    <w:rsid w:val="000965BD"/>
    <w:rsid w:val="00097100"/>
    <w:rsid w:val="000971B1"/>
    <w:rsid w:val="0009745D"/>
    <w:rsid w:val="00097569"/>
    <w:rsid w:val="00097624"/>
    <w:rsid w:val="0009776F"/>
    <w:rsid w:val="00097E0A"/>
    <w:rsid w:val="00097E0D"/>
    <w:rsid w:val="000A02BD"/>
    <w:rsid w:val="000A0895"/>
    <w:rsid w:val="000A0D97"/>
    <w:rsid w:val="000A10D7"/>
    <w:rsid w:val="000A1555"/>
    <w:rsid w:val="000A1A13"/>
    <w:rsid w:val="000A1DA0"/>
    <w:rsid w:val="000A215C"/>
    <w:rsid w:val="000A2416"/>
    <w:rsid w:val="000A2489"/>
    <w:rsid w:val="000A30EF"/>
    <w:rsid w:val="000A36CE"/>
    <w:rsid w:val="000A3891"/>
    <w:rsid w:val="000A3A01"/>
    <w:rsid w:val="000A3BCE"/>
    <w:rsid w:val="000A3C09"/>
    <w:rsid w:val="000A436A"/>
    <w:rsid w:val="000A4924"/>
    <w:rsid w:val="000A4AB7"/>
    <w:rsid w:val="000A4AEB"/>
    <w:rsid w:val="000A4D9F"/>
    <w:rsid w:val="000A4FB7"/>
    <w:rsid w:val="000A5D64"/>
    <w:rsid w:val="000A618D"/>
    <w:rsid w:val="000A6689"/>
    <w:rsid w:val="000A6943"/>
    <w:rsid w:val="000A6DB0"/>
    <w:rsid w:val="000A7010"/>
    <w:rsid w:val="000A7524"/>
    <w:rsid w:val="000A7FDE"/>
    <w:rsid w:val="000B03CD"/>
    <w:rsid w:val="000B0AA7"/>
    <w:rsid w:val="000B0B34"/>
    <w:rsid w:val="000B0D4B"/>
    <w:rsid w:val="000B0DE2"/>
    <w:rsid w:val="000B1091"/>
    <w:rsid w:val="000B10C7"/>
    <w:rsid w:val="000B1323"/>
    <w:rsid w:val="000B1540"/>
    <w:rsid w:val="000B19BC"/>
    <w:rsid w:val="000B20B6"/>
    <w:rsid w:val="000B237C"/>
    <w:rsid w:val="000B2653"/>
    <w:rsid w:val="000B27D7"/>
    <w:rsid w:val="000B28F0"/>
    <w:rsid w:val="000B2AB5"/>
    <w:rsid w:val="000B2E4A"/>
    <w:rsid w:val="000B33F5"/>
    <w:rsid w:val="000B34C6"/>
    <w:rsid w:val="000B358F"/>
    <w:rsid w:val="000B3726"/>
    <w:rsid w:val="000B38A8"/>
    <w:rsid w:val="000B42CB"/>
    <w:rsid w:val="000B4531"/>
    <w:rsid w:val="000B4536"/>
    <w:rsid w:val="000B46FB"/>
    <w:rsid w:val="000B495B"/>
    <w:rsid w:val="000B4C45"/>
    <w:rsid w:val="000B524F"/>
    <w:rsid w:val="000B5391"/>
    <w:rsid w:val="000B5492"/>
    <w:rsid w:val="000B56B2"/>
    <w:rsid w:val="000B5937"/>
    <w:rsid w:val="000B5A68"/>
    <w:rsid w:val="000B5AAC"/>
    <w:rsid w:val="000B5B30"/>
    <w:rsid w:val="000B5EA6"/>
    <w:rsid w:val="000B6087"/>
    <w:rsid w:val="000B6687"/>
    <w:rsid w:val="000B6806"/>
    <w:rsid w:val="000B6B75"/>
    <w:rsid w:val="000B7079"/>
    <w:rsid w:val="000B7274"/>
    <w:rsid w:val="000B73DA"/>
    <w:rsid w:val="000B77A7"/>
    <w:rsid w:val="000B781A"/>
    <w:rsid w:val="000C0488"/>
    <w:rsid w:val="000C0E34"/>
    <w:rsid w:val="000C0FBB"/>
    <w:rsid w:val="000C17AE"/>
    <w:rsid w:val="000C185F"/>
    <w:rsid w:val="000C1BCD"/>
    <w:rsid w:val="000C1C48"/>
    <w:rsid w:val="000C1E22"/>
    <w:rsid w:val="000C1F21"/>
    <w:rsid w:val="000C2396"/>
    <w:rsid w:val="000C2953"/>
    <w:rsid w:val="000C2D04"/>
    <w:rsid w:val="000C31DF"/>
    <w:rsid w:val="000C34E7"/>
    <w:rsid w:val="000C36D6"/>
    <w:rsid w:val="000C395C"/>
    <w:rsid w:val="000C4094"/>
    <w:rsid w:val="000C416B"/>
    <w:rsid w:val="000C4426"/>
    <w:rsid w:val="000C4653"/>
    <w:rsid w:val="000C4EA5"/>
    <w:rsid w:val="000C526F"/>
    <w:rsid w:val="000C5273"/>
    <w:rsid w:val="000C557E"/>
    <w:rsid w:val="000C56DA"/>
    <w:rsid w:val="000C5D69"/>
    <w:rsid w:val="000C5E22"/>
    <w:rsid w:val="000C6B14"/>
    <w:rsid w:val="000C6B63"/>
    <w:rsid w:val="000C6D5A"/>
    <w:rsid w:val="000C709A"/>
    <w:rsid w:val="000C75FC"/>
    <w:rsid w:val="000C7A2D"/>
    <w:rsid w:val="000C7AEC"/>
    <w:rsid w:val="000C7D12"/>
    <w:rsid w:val="000C7FBE"/>
    <w:rsid w:val="000D0956"/>
    <w:rsid w:val="000D14F8"/>
    <w:rsid w:val="000D1E12"/>
    <w:rsid w:val="000D26E9"/>
    <w:rsid w:val="000D2AF0"/>
    <w:rsid w:val="000D2B1F"/>
    <w:rsid w:val="000D2BC7"/>
    <w:rsid w:val="000D2DE3"/>
    <w:rsid w:val="000D30DC"/>
    <w:rsid w:val="000D3224"/>
    <w:rsid w:val="000D325A"/>
    <w:rsid w:val="000D3437"/>
    <w:rsid w:val="000D34E9"/>
    <w:rsid w:val="000D369E"/>
    <w:rsid w:val="000D381F"/>
    <w:rsid w:val="000D3A5F"/>
    <w:rsid w:val="000D3DF4"/>
    <w:rsid w:val="000D4080"/>
    <w:rsid w:val="000D40BE"/>
    <w:rsid w:val="000D41A8"/>
    <w:rsid w:val="000D46F7"/>
    <w:rsid w:val="000D4D5B"/>
    <w:rsid w:val="000D51CF"/>
    <w:rsid w:val="000D542D"/>
    <w:rsid w:val="000D5825"/>
    <w:rsid w:val="000D5859"/>
    <w:rsid w:val="000D590B"/>
    <w:rsid w:val="000D5B0D"/>
    <w:rsid w:val="000D5CFD"/>
    <w:rsid w:val="000D5DD6"/>
    <w:rsid w:val="000D6177"/>
    <w:rsid w:val="000D627D"/>
    <w:rsid w:val="000D645A"/>
    <w:rsid w:val="000D64F1"/>
    <w:rsid w:val="000D64FA"/>
    <w:rsid w:val="000D716C"/>
    <w:rsid w:val="000E0431"/>
    <w:rsid w:val="000E050B"/>
    <w:rsid w:val="000E0704"/>
    <w:rsid w:val="000E0925"/>
    <w:rsid w:val="000E0DBA"/>
    <w:rsid w:val="000E0E9D"/>
    <w:rsid w:val="000E1531"/>
    <w:rsid w:val="000E1830"/>
    <w:rsid w:val="000E1C86"/>
    <w:rsid w:val="000E1D91"/>
    <w:rsid w:val="000E1D9E"/>
    <w:rsid w:val="000E1FAA"/>
    <w:rsid w:val="000E2658"/>
    <w:rsid w:val="000E2B56"/>
    <w:rsid w:val="000E2CF3"/>
    <w:rsid w:val="000E2E76"/>
    <w:rsid w:val="000E3192"/>
    <w:rsid w:val="000E354B"/>
    <w:rsid w:val="000E3760"/>
    <w:rsid w:val="000E3FFD"/>
    <w:rsid w:val="000E4556"/>
    <w:rsid w:val="000E4879"/>
    <w:rsid w:val="000E4EC0"/>
    <w:rsid w:val="000E4F86"/>
    <w:rsid w:val="000E5137"/>
    <w:rsid w:val="000E518B"/>
    <w:rsid w:val="000E5213"/>
    <w:rsid w:val="000E5630"/>
    <w:rsid w:val="000E593B"/>
    <w:rsid w:val="000E598E"/>
    <w:rsid w:val="000E5B29"/>
    <w:rsid w:val="000E63D6"/>
    <w:rsid w:val="000E6604"/>
    <w:rsid w:val="000E6625"/>
    <w:rsid w:val="000E6650"/>
    <w:rsid w:val="000E6F54"/>
    <w:rsid w:val="000E6F99"/>
    <w:rsid w:val="000E7260"/>
    <w:rsid w:val="000E72A7"/>
    <w:rsid w:val="000E74D7"/>
    <w:rsid w:val="000E753D"/>
    <w:rsid w:val="000E7608"/>
    <w:rsid w:val="000E7CC7"/>
    <w:rsid w:val="000E7D96"/>
    <w:rsid w:val="000F012B"/>
    <w:rsid w:val="000F04E5"/>
    <w:rsid w:val="000F0B2B"/>
    <w:rsid w:val="000F0B7B"/>
    <w:rsid w:val="000F0BB7"/>
    <w:rsid w:val="000F0D94"/>
    <w:rsid w:val="000F0DE6"/>
    <w:rsid w:val="000F105C"/>
    <w:rsid w:val="000F12F4"/>
    <w:rsid w:val="000F18F9"/>
    <w:rsid w:val="000F19B2"/>
    <w:rsid w:val="000F19BE"/>
    <w:rsid w:val="000F232F"/>
    <w:rsid w:val="000F2330"/>
    <w:rsid w:val="000F2444"/>
    <w:rsid w:val="000F2A65"/>
    <w:rsid w:val="000F2B47"/>
    <w:rsid w:val="000F2CC4"/>
    <w:rsid w:val="000F33A9"/>
    <w:rsid w:val="000F33E3"/>
    <w:rsid w:val="000F3D47"/>
    <w:rsid w:val="000F40DB"/>
    <w:rsid w:val="000F4686"/>
    <w:rsid w:val="000F48C8"/>
    <w:rsid w:val="000F57AC"/>
    <w:rsid w:val="000F5C0C"/>
    <w:rsid w:val="000F6238"/>
    <w:rsid w:val="000F63BD"/>
    <w:rsid w:val="000F6646"/>
    <w:rsid w:val="000F67B3"/>
    <w:rsid w:val="000F6838"/>
    <w:rsid w:val="000F697E"/>
    <w:rsid w:val="000F6A08"/>
    <w:rsid w:val="000F6BA4"/>
    <w:rsid w:val="000F6BC9"/>
    <w:rsid w:val="000F6D53"/>
    <w:rsid w:val="000F6FFA"/>
    <w:rsid w:val="000F712C"/>
    <w:rsid w:val="000F7C08"/>
    <w:rsid w:val="000F7D13"/>
    <w:rsid w:val="00100207"/>
    <w:rsid w:val="001004C2"/>
    <w:rsid w:val="00100E6A"/>
    <w:rsid w:val="0010102D"/>
    <w:rsid w:val="00101304"/>
    <w:rsid w:val="0010176D"/>
    <w:rsid w:val="00101C32"/>
    <w:rsid w:val="00101CF0"/>
    <w:rsid w:val="00102825"/>
    <w:rsid w:val="00102A28"/>
    <w:rsid w:val="00102D37"/>
    <w:rsid w:val="00102F78"/>
    <w:rsid w:val="0010391F"/>
    <w:rsid w:val="001040FA"/>
    <w:rsid w:val="0010424C"/>
    <w:rsid w:val="00105079"/>
    <w:rsid w:val="00105856"/>
    <w:rsid w:val="00105897"/>
    <w:rsid w:val="00105F2C"/>
    <w:rsid w:val="00105FA2"/>
    <w:rsid w:val="00106218"/>
    <w:rsid w:val="001066CA"/>
    <w:rsid w:val="00106942"/>
    <w:rsid w:val="0010697A"/>
    <w:rsid w:val="00106BFE"/>
    <w:rsid w:val="00106E07"/>
    <w:rsid w:val="00106EDA"/>
    <w:rsid w:val="00107505"/>
    <w:rsid w:val="00107688"/>
    <w:rsid w:val="001078A2"/>
    <w:rsid w:val="001079CD"/>
    <w:rsid w:val="00107F04"/>
    <w:rsid w:val="00110208"/>
    <w:rsid w:val="001103E6"/>
    <w:rsid w:val="001105DC"/>
    <w:rsid w:val="0011062A"/>
    <w:rsid w:val="00110868"/>
    <w:rsid w:val="00110BAE"/>
    <w:rsid w:val="00110FF3"/>
    <w:rsid w:val="001110F0"/>
    <w:rsid w:val="001116CF"/>
    <w:rsid w:val="00111B29"/>
    <w:rsid w:val="00111D5B"/>
    <w:rsid w:val="001122B1"/>
    <w:rsid w:val="00112394"/>
    <w:rsid w:val="00112640"/>
    <w:rsid w:val="00112719"/>
    <w:rsid w:val="001128A4"/>
    <w:rsid w:val="00112AFF"/>
    <w:rsid w:val="001132B3"/>
    <w:rsid w:val="001132F5"/>
    <w:rsid w:val="00114370"/>
    <w:rsid w:val="00114505"/>
    <w:rsid w:val="00114558"/>
    <w:rsid w:val="0011468A"/>
    <w:rsid w:val="0011469B"/>
    <w:rsid w:val="00115016"/>
    <w:rsid w:val="00115298"/>
    <w:rsid w:val="00115554"/>
    <w:rsid w:val="001155A8"/>
    <w:rsid w:val="001159C6"/>
    <w:rsid w:val="001159FB"/>
    <w:rsid w:val="00115EC0"/>
    <w:rsid w:val="001160B2"/>
    <w:rsid w:val="0011620A"/>
    <w:rsid w:val="001172FA"/>
    <w:rsid w:val="00117812"/>
    <w:rsid w:val="00117C1C"/>
    <w:rsid w:val="00117D26"/>
    <w:rsid w:val="00117DA4"/>
    <w:rsid w:val="00117E83"/>
    <w:rsid w:val="00117EAF"/>
    <w:rsid w:val="001205B2"/>
    <w:rsid w:val="001206BE"/>
    <w:rsid w:val="0012115C"/>
    <w:rsid w:val="0012230D"/>
    <w:rsid w:val="001224A0"/>
    <w:rsid w:val="001224E1"/>
    <w:rsid w:val="00122765"/>
    <w:rsid w:val="00122A51"/>
    <w:rsid w:val="00122C8F"/>
    <w:rsid w:val="00123027"/>
    <w:rsid w:val="0012305F"/>
    <w:rsid w:val="00123929"/>
    <w:rsid w:val="00123BEF"/>
    <w:rsid w:val="00124136"/>
    <w:rsid w:val="00124858"/>
    <w:rsid w:val="00125347"/>
    <w:rsid w:val="001259B0"/>
    <w:rsid w:val="00125A35"/>
    <w:rsid w:val="00125C77"/>
    <w:rsid w:val="00125F13"/>
    <w:rsid w:val="0012661F"/>
    <w:rsid w:val="00126904"/>
    <w:rsid w:val="0012690A"/>
    <w:rsid w:val="00126C15"/>
    <w:rsid w:val="00127CE4"/>
    <w:rsid w:val="00127E33"/>
    <w:rsid w:val="0013043A"/>
    <w:rsid w:val="00130960"/>
    <w:rsid w:val="00130BE9"/>
    <w:rsid w:val="00130E45"/>
    <w:rsid w:val="0013139B"/>
    <w:rsid w:val="0013206E"/>
    <w:rsid w:val="00132097"/>
    <w:rsid w:val="00132278"/>
    <w:rsid w:val="0013253A"/>
    <w:rsid w:val="00132602"/>
    <w:rsid w:val="00132621"/>
    <w:rsid w:val="00132C5C"/>
    <w:rsid w:val="00132D20"/>
    <w:rsid w:val="00133498"/>
    <w:rsid w:val="001337F7"/>
    <w:rsid w:val="00133D30"/>
    <w:rsid w:val="001343B5"/>
    <w:rsid w:val="001344F1"/>
    <w:rsid w:val="00134B08"/>
    <w:rsid w:val="00134F61"/>
    <w:rsid w:val="00135223"/>
    <w:rsid w:val="00135CFF"/>
    <w:rsid w:val="00135D65"/>
    <w:rsid w:val="001360B2"/>
    <w:rsid w:val="001360D2"/>
    <w:rsid w:val="001361A7"/>
    <w:rsid w:val="00136AF6"/>
    <w:rsid w:val="00136C63"/>
    <w:rsid w:val="00136CCE"/>
    <w:rsid w:val="00136E4A"/>
    <w:rsid w:val="00137576"/>
    <w:rsid w:val="00137620"/>
    <w:rsid w:val="00137695"/>
    <w:rsid w:val="00137824"/>
    <w:rsid w:val="00137A42"/>
    <w:rsid w:val="00137B25"/>
    <w:rsid w:val="0014042E"/>
    <w:rsid w:val="00140672"/>
    <w:rsid w:val="001408EB"/>
    <w:rsid w:val="00140959"/>
    <w:rsid w:val="00140BB5"/>
    <w:rsid w:val="001412EA"/>
    <w:rsid w:val="00141450"/>
    <w:rsid w:val="001416FD"/>
    <w:rsid w:val="00141BE9"/>
    <w:rsid w:val="00141C57"/>
    <w:rsid w:val="001420C3"/>
    <w:rsid w:val="00142982"/>
    <w:rsid w:val="00142E3C"/>
    <w:rsid w:val="00142FD0"/>
    <w:rsid w:val="00143742"/>
    <w:rsid w:val="00143A70"/>
    <w:rsid w:val="00143CD5"/>
    <w:rsid w:val="00143CF1"/>
    <w:rsid w:val="00143CFB"/>
    <w:rsid w:val="00143D3D"/>
    <w:rsid w:val="00144458"/>
    <w:rsid w:val="00144539"/>
    <w:rsid w:val="0014469E"/>
    <w:rsid w:val="001448ED"/>
    <w:rsid w:val="00144F88"/>
    <w:rsid w:val="00144FBA"/>
    <w:rsid w:val="0014514A"/>
    <w:rsid w:val="0014568A"/>
    <w:rsid w:val="00145863"/>
    <w:rsid w:val="001462C0"/>
    <w:rsid w:val="001463E7"/>
    <w:rsid w:val="0014655B"/>
    <w:rsid w:val="001467EB"/>
    <w:rsid w:val="00147107"/>
    <w:rsid w:val="0014742A"/>
    <w:rsid w:val="00147859"/>
    <w:rsid w:val="00147C00"/>
    <w:rsid w:val="00147E2E"/>
    <w:rsid w:val="00147EE7"/>
    <w:rsid w:val="00147EED"/>
    <w:rsid w:val="00147F93"/>
    <w:rsid w:val="00150031"/>
    <w:rsid w:val="0015006A"/>
    <w:rsid w:val="0015050C"/>
    <w:rsid w:val="00150A3E"/>
    <w:rsid w:val="00150EC2"/>
    <w:rsid w:val="00150FC1"/>
    <w:rsid w:val="00151569"/>
    <w:rsid w:val="001515B1"/>
    <w:rsid w:val="001515FC"/>
    <w:rsid w:val="00151A0E"/>
    <w:rsid w:val="00151B90"/>
    <w:rsid w:val="001525DC"/>
    <w:rsid w:val="0015274C"/>
    <w:rsid w:val="001528A0"/>
    <w:rsid w:val="001536BF"/>
    <w:rsid w:val="001537EA"/>
    <w:rsid w:val="00153D3E"/>
    <w:rsid w:val="00153DBE"/>
    <w:rsid w:val="001540A7"/>
    <w:rsid w:val="00154377"/>
    <w:rsid w:val="0015482E"/>
    <w:rsid w:val="0015491D"/>
    <w:rsid w:val="00154973"/>
    <w:rsid w:val="00154A5E"/>
    <w:rsid w:val="00154B79"/>
    <w:rsid w:val="00154CB9"/>
    <w:rsid w:val="00154D05"/>
    <w:rsid w:val="00154DC2"/>
    <w:rsid w:val="00154F57"/>
    <w:rsid w:val="001552E4"/>
    <w:rsid w:val="00155766"/>
    <w:rsid w:val="00155CDC"/>
    <w:rsid w:val="00155FF0"/>
    <w:rsid w:val="00156512"/>
    <w:rsid w:val="00156B65"/>
    <w:rsid w:val="0015756D"/>
    <w:rsid w:val="001577BA"/>
    <w:rsid w:val="00157DC1"/>
    <w:rsid w:val="001600FF"/>
    <w:rsid w:val="00161389"/>
    <w:rsid w:val="00161446"/>
    <w:rsid w:val="00161455"/>
    <w:rsid w:val="00161526"/>
    <w:rsid w:val="001615D7"/>
    <w:rsid w:val="00161DC1"/>
    <w:rsid w:val="00162102"/>
    <w:rsid w:val="0016233C"/>
    <w:rsid w:val="00162A27"/>
    <w:rsid w:val="00162E70"/>
    <w:rsid w:val="00162E92"/>
    <w:rsid w:val="00162ED9"/>
    <w:rsid w:val="00163217"/>
    <w:rsid w:val="001634A7"/>
    <w:rsid w:val="00163667"/>
    <w:rsid w:val="0016374E"/>
    <w:rsid w:val="00163C55"/>
    <w:rsid w:val="00163D43"/>
    <w:rsid w:val="00163FF9"/>
    <w:rsid w:val="001644F9"/>
    <w:rsid w:val="001645D6"/>
    <w:rsid w:val="001648F8"/>
    <w:rsid w:val="00164EE1"/>
    <w:rsid w:val="0016515A"/>
    <w:rsid w:val="001653E0"/>
    <w:rsid w:val="00165411"/>
    <w:rsid w:val="001660E2"/>
    <w:rsid w:val="0016622C"/>
    <w:rsid w:val="00166517"/>
    <w:rsid w:val="00166597"/>
    <w:rsid w:val="00166926"/>
    <w:rsid w:val="001669C6"/>
    <w:rsid w:val="00167365"/>
    <w:rsid w:val="0016775B"/>
    <w:rsid w:val="0016792A"/>
    <w:rsid w:val="00167B70"/>
    <w:rsid w:val="00167E7C"/>
    <w:rsid w:val="001701C7"/>
    <w:rsid w:val="00170317"/>
    <w:rsid w:val="00170363"/>
    <w:rsid w:val="0017056A"/>
    <w:rsid w:val="001706DA"/>
    <w:rsid w:val="001706DD"/>
    <w:rsid w:val="00170A38"/>
    <w:rsid w:val="00171299"/>
    <w:rsid w:val="00171383"/>
    <w:rsid w:val="00171546"/>
    <w:rsid w:val="00171BAC"/>
    <w:rsid w:val="00171C69"/>
    <w:rsid w:val="00171CAD"/>
    <w:rsid w:val="0017229F"/>
    <w:rsid w:val="001724CF"/>
    <w:rsid w:val="0017252A"/>
    <w:rsid w:val="00172BDF"/>
    <w:rsid w:val="00172C3E"/>
    <w:rsid w:val="00172D1D"/>
    <w:rsid w:val="00173610"/>
    <w:rsid w:val="00173AE0"/>
    <w:rsid w:val="001742F1"/>
    <w:rsid w:val="00174540"/>
    <w:rsid w:val="001748ED"/>
    <w:rsid w:val="001749B7"/>
    <w:rsid w:val="00174D7F"/>
    <w:rsid w:val="001751DA"/>
    <w:rsid w:val="00175247"/>
    <w:rsid w:val="001755CD"/>
    <w:rsid w:val="00176335"/>
    <w:rsid w:val="001765ED"/>
    <w:rsid w:val="00176C50"/>
    <w:rsid w:val="00177A00"/>
    <w:rsid w:val="00177C51"/>
    <w:rsid w:val="00177C56"/>
    <w:rsid w:val="001800B2"/>
    <w:rsid w:val="0018071A"/>
    <w:rsid w:val="00180B7D"/>
    <w:rsid w:val="00180F68"/>
    <w:rsid w:val="001811D0"/>
    <w:rsid w:val="00181769"/>
    <w:rsid w:val="001817C8"/>
    <w:rsid w:val="00181C6A"/>
    <w:rsid w:val="00181D05"/>
    <w:rsid w:val="00181EF3"/>
    <w:rsid w:val="00182E8C"/>
    <w:rsid w:val="0018363E"/>
    <w:rsid w:val="00183A5F"/>
    <w:rsid w:val="00184062"/>
    <w:rsid w:val="0018425F"/>
    <w:rsid w:val="00184899"/>
    <w:rsid w:val="00184B38"/>
    <w:rsid w:val="00184D39"/>
    <w:rsid w:val="00184D57"/>
    <w:rsid w:val="00184FB8"/>
    <w:rsid w:val="00184FE8"/>
    <w:rsid w:val="00185281"/>
    <w:rsid w:val="00185589"/>
    <w:rsid w:val="00185A4A"/>
    <w:rsid w:val="00185AFC"/>
    <w:rsid w:val="00186281"/>
    <w:rsid w:val="0018643E"/>
    <w:rsid w:val="0018688E"/>
    <w:rsid w:val="00186E06"/>
    <w:rsid w:val="0018732C"/>
    <w:rsid w:val="00187537"/>
    <w:rsid w:val="00190008"/>
    <w:rsid w:val="001900F8"/>
    <w:rsid w:val="00190228"/>
    <w:rsid w:val="00190486"/>
    <w:rsid w:val="00190ED3"/>
    <w:rsid w:val="00191085"/>
    <w:rsid w:val="00191C8C"/>
    <w:rsid w:val="00191D3F"/>
    <w:rsid w:val="00191DC1"/>
    <w:rsid w:val="00191E5A"/>
    <w:rsid w:val="0019235A"/>
    <w:rsid w:val="001929A3"/>
    <w:rsid w:val="00192A61"/>
    <w:rsid w:val="00192AA4"/>
    <w:rsid w:val="00192D0F"/>
    <w:rsid w:val="001930CA"/>
    <w:rsid w:val="00193179"/>
    <w:rsid w:val="00193260"/>
    <w:rsid w:val="00193358"/>
    <w:rsid w:val="00193A59"/>
    <w:rsid w:val="00193A7F"/>
    <w:rsid w:val="00193E9A"/>
    <w:rsid w:val="00193EFD"/>
    <w:rsid w:val="001940E7"/>
    <w:rsid w:val="00194A72"/>
    <w:rsid w:val="00195603"/>
    <w:rsid w:val="001957A4"/>
    <w:rsid w:val="00195AFA"/>
    <w:rsid w:val="00195DE9"/>
    <w:rsid w:val="00195DFC"/>
    <w:rsid w:val="001964A4"/>
    <w:rsid w:val="001965C7"/>
    <w:rsid w:val="001966AC"/>
    <w:rsid w:val="00196F68"/>
    <w:rsid w:val="0019741E"/>
    <w:rsid w:val="001A03F4"/>
    <w:rsid w:val="001A076B"/>
    <w:rsid w:val="001A0805"/>
    <w:rsid w:val="001A0816"/>
    <w:rsid w:val="001A088F"/>
    <w:rsid w:val="001A094A"/>
    <w:rsid w:val="001A0CFB"/>
    <w:rsid w:val="001A1125"/>
    <w:rsid w:val="001A134C"/>
    <w:rsid w:val="001A15DA"/>
    <w:rsid w:val="001A185A"/>
    <w:rsid w:val="001A1FA3"/>
    <w:rsid w:val="001A2076"/>
    <w:rsid w:val="001A227D"/>
    <w:rsid w:val="001A24B3"/>
    <w:rsid w:val="001A3420"/>
    <w:rsid w:val="001A3DA1"/>
    <w:rsid w:val="001A3F75"/>
    <w:rsid w:val="001A4426"/>
    <w:rsid w:val="001A4570"/>
    <w:rsid w:val="001A4A8D"/>
    <w:rsid w:val="001A4E78"/>
    <w:rsid w:val="001A52D3"/>
    <w:rsid w:val="001A5930"/>
    <w:rsid w:val="001A5A86"/>
    <w:rsid w:val="001A5AF5"/>
    <w:rsid w:val="001A5B99"/>
    <w:rsid w:val="001A5D23"/>
    <w:rsid w:val="001A5F99"/>
    <w:rsid w:val="001A5FB0"/>
    <w:rsid w:val="001A61EB"/>
    <w:rsid w:val="001A64D9"/>
    <w:rsid w:val="001A65A5"/>
    <w:rsid w:val="001A663A"/>
    <w:rsid w:val="001A66CD"/>
    <w:rsid w:val="001A6CE5"/>
    <w:rsid w:val="001A6DDC"/>
    <w:rsid w:val="001A6E84"/>
    <w:rsid w:val="001A739A"/>
    <w:rsid w:val="001A757D"/>
    <w:rsid w:val="001A75BC"/>
    <w:rsid w:val="001A78C5"/>
    <w:rsid w:val="001A7FEE"/>
    <w:rsid w:val="001B034E"/>
    <w:rsid w:val="001B0A46"/>
    <w:rsid w:val="001B0B3B"/>
    <w:rsid w:val="001B0D13"/>
    <w:rsid w:val="001B10A1"/>
    <w:rsid w:val="001B149B"/>
    <w:rsid w:val="001B15E7"/>
    <w:rsid w:val="001B184F"/>
    <w:rsid w:val="001B1AC8"/>
    <w:rsid w:val="001B1C55"/>
    <w:rsid w:val="001B20AA"/>
    <w:rsid w:val="001B21D7"/>
    <w:rsid w:val="001B22A6"/>
    <w:rsid w:val="001B2986"/>
    <w:rsid w:val="001B2BA3"/>
    <w:rsid w:val="001B3487"/>
    <w:rsid w:val="001B3874"/>
    <w:rsid w:val="001B3AF6"/>
    <w:rsid w:val="001B3D14"/>
    <w:rsid w:val="001B3D19"/>
    <w:rsid w:val="001B3FD0"/>
    <w:rsid w:val="001B4174"/>
    <w:rsid w:val="001B423D"/>
    <w:rsid w:val="001B4699"/>
    <w:rsid w:val="001B4C2E"/>
    <w:rsid w:val="001B4F02"/>
    <w:rsid w:val="001B5119"/>
    <w:rsid w:val="001B527F"/>
    <w:rsid w:val="001B5C33"/>
    <w:rsid w:val="001B5C7C"/>
    <w:rsid w:val="001B5EDE"/>
    <w:rsid w:val="001B6154"/>
    <w:rsid w:val="001B622E"/>
    <w:rsid w:val="001B6EA0"/>
    <w:rsid w:val="001B6FA2"/>
    <w:rsid w:val="001B706F"/>
    <w:rsid w:val="001B71EF"/>
    <w:rsid w:val="001B7A4C"/>
    <w:rsid w:val="001B7E7A"/>
    <w:rsid w:val="001C011B"/>
    <w:rsid w:val="001C0C39"/>
    <w:rsid w:val="001C0CDE"/>
    <w:rsid w:val="001C0E77"/>
    <w:rsid w:val="001C10CA"/>
    <w:rsid w:val="001C119B"/>
    <w:rsid w:val="001C15A9"/>
    <w:rsid w:val="001C16B2"/>
    <w:rsid w:val="001C186D"/>
    <w:rsid w:val="001C1985"/>
    <w:rsid w:val="001C2001"/>
    <w:rsid w:val="001C23A1"/>
    <w:rsid w:val="001C285C"/>
    <w:rsid w:val="001C2AF3"/>
    <w:rsid w:val="001C2F8B"/>
    <w:rsid w:val="001C2FF8"/>
    <w:rsid w:val="001C35AA"/>
    <w:rsid w:val="001C4197"/>
    <w:rsid w:val="001C476C"/>
    <w:rsid w:val="001C48AD"/>
    <w:rsid w:val="001C4CB3"/>
    <w:rsid w:val="001C4E9F"/>
    <w:rsid w:val="001C516D"/>
    <w:rsid w:val="001C5716"/>
    <w:rsid w:val="001C5CE6"/>
    <w:rsid w:val="001C5CF7"/>
    <w:rsid w:val="001C5D64"/>
    <w:rsid w:val="001C5F88"/>
    <w:rsid w:val="001C5FB6"/>
    <w:rsid w:val="001C60B4"/>
    <w:rsid w:val="001C6348"/>
    <w:rsid w:val="001C63D7"/>
    <w:rsid w:val="001C643F"/>
    <w:rsid w:val="001C7113"/>
    <w:rsid w:val="001C72D9"/>
    <w:rsid w:val="001C78BF"/>
    <w:rsid w:val="001C791C"/>
    <w:rsid w:val="001C7974"/>
    <w:rsid w:val="001C7E87"/>
    <w:rsid w:val="001C7F8E"/>
    <w:rsid w:val="001D0036"/>
    <w:rsid w:val="001D01C1"/>
    <w:rsid w:val="001D0499"/>
    <w:rsid w:val="001D06AB"/>
    <w:rsid w:val="001D079D"/>
    <w:rsid w:val="001D0DF4"/>
    <w:rsid w:val="001D0F93"/>
    <w:rsid w:val="001D11D1"/>
    <w:rsid w:val="001D172A"/>
    <w:rsid w:val="001D17D3"/>
    <w:rsid w:val="001D1E7F"/>
    <w:rsid w:val="001D2412"/>
    <w:rsid w:val="001D2A1A"/>
    <w:rsid w:val="001D2BA5"/>
    <w:rsid w:val="001D2E25"/>
    <w:rsid w:val="001D2E7D"/>
    <w:rsid w:val="001D3698"/>
    <w:rsid w:val="001D38E7"/>
    <w:rsid w:val="001D3C3C"/>
    <w:rsid w:val="001D3D76"/>
    <w:rsid w:val="001D3F2F"/>
    <w:rsid w:val="001D4083"/>
    <w:rsid w:val="001D4379"/>
    <w:rsid w:val="001D43F0"/>
    <w:rsid w:val="001D48E5"/>
    <w:rsid w:val="001D4A2D"/>
    <w:rsid w:val="001D4FB8"/>
    <w:rsid w:val="001D53A9"/>
    <w:rsid w:val="001D541E"/>
    <w:rsid w:val="001D5741"/>
    <w:rsid w:val="001D5FFD"/>
    <w:rsid w:val="001D6763"/>
    <w:rsid w:val="001D6794"/>
    <w:rsid w:val="001D6B46"/>
    <w:rsid w:val="001D6CE4"/>
    <w:rsid w:val="001D6DB1"/>
    <w:rsid w:val="001D6E7C"/>
    <w:rsid w:val="001D6F7D"/>
    <w:rsid w:val="001D7377"/>
    <w:rsid w:val="001D73FF"/>
    <w:rsid w:val="001D7DCB"/>
    <w:rsid w:val="001E082C"/>
    <w:rsid w:val="001E0873"/>
    <w:rsid w:val="001E0D57"/>
    <w:rsid w:val="001E1139"/>
    <w:rsid w:val="001E11B6"/>
    <w:rsid w:val="001E1822"/>
    <w:rsid w:val="001E1A48"/>
    <w:rsid w:val="001E20F0"/>
    <w:rsid w:val="001E2271"/>
    <w:rsid w:val="001E27DD"/>
    <w:rsid w:val="001E2881"/>
    <w:rsid w:val="001E39EF"/>
    <w:rsid w:val="001E3EE0"/>
    <w:rsid w:val="001E3F9B"/>
    <w:rsid w:val="001E412C"/>
    <w:rsid w:val="001E41CF"/>
    <w:rsid w:val="001E4320"/>
    <w:rsid w:val="001E4810"/>
    <w:rsid w:val="001E4884"/>
    <w:rsid w:val="001E490B"/>
    <w:rsid w:val="001E4BC1"/>
    <w:rsid w:val="001E4F96"/>
    <w:rsid w:val="001E5095"/>
    <w:rsid w:val="001E55B2"/>
    <w:rsid w:val="001E5639"/>
    <w:rsid w:val="001E57BB"/>
    <w:rsid w:val="001E5A7F"/>
    <w:rsid w:val="001E5B5A"/>
    <w:rsid w:val="001E5BF0"/>
    <w:rsid w:val="001E6177"/>
    <w:rsid w:val="001E6470"/>
    <w:rsid w:val="001E6707"/>
    <w:rsid w:val="001E74CF"/>
    <w:rsid w:val="001E7B53"/>
    <w:rsid w:val="001E7F03"/>
    <w:rsid w:val="001F0261"/>
    <w:rsid w:val="001F04DF"/>
    <w:rsid w:val="001F0B69"/>
    <w:rsid w:val="001F12F6"/>
    <w:rsid w:val="001F14B7"/>
    <w:rsid w:val="001F17BD"/>
    <w:rsid w:val="001F1CD6"/>
    <w:rsid w:val="001F1D0E"/>
    <w:rsid w:val="001F26A2"/>
    <w:rsid w:val="001F2AE6"/>
    <w:rsid w:val="001F2BE5"/>
    <w:rsid w:val="001F2DBE"/>
    <w:rsid w:val="001F303B"/>
    <w:rsid w:val="001F3151"/>
    <w:rsid w:val="001F31B8"/>
    <w:rsid w:val="001F31D0"/>
    <w:rsid w:val="001F326F"/>
    <w:rsid w:val="001F3597"/>
    <w:rsid w:val="001F397B"/>
    <w:rsid w:val="001F3D26"/>
    <w:rsid w:val="001F3E30"/>
    <w:rsid w:val="001F4153"/>
    <w:rsid w:val="001F4409"/>
    <w:rsid w:val="001F4528"/>
    <w:rsid w:val="001F4627"/>
    <w:rsid w:val="001F466E"/>
    <w:rsid w:val="001F4845"/>
    <w:rsid w:val="001F4AB9"/>
    <w:rsid w:val="001F4DE6"/>
    <w:rsid w:val="001F545C"/>
    <w:rsid w:val="001F5921"/>
    <w:rsid w:val="001F5F02"/>
    <w:rsid w:val="001F660D"/>
    <w:rsid w:val="001F69F1"/>
    <w:rsid w:val="001F6A00"/>
    <w:rsid w:val="001F6A01"/>
    <w:rsid w:val="001F6B1B"/>
    <w:rsid w:val="001F77BC"/>
    <w:rsid w:val="002000FF"/>
    <w:rsid w:val="0020032C"/>
    <w:rsid w:val="002005D4"/>
    <w:rsid w:val="00200957"/>
    <w:rsid w:val="002011D3"/>
    <w:rsid w:val="00201250"/>
    <w:rsid w:val="00201461"/>
    <w:rsid w:val="00201D7E"/>
    <w:rsid w:val="00201F19"/>
    <w:rsid w:val="0020224D"/>
    <w:rsid w:val="00202D5B"/>
    <w:rsid w:val="00202DC3"/>
    <w:rsid w:val="00202F20"/>
    <w:rsid w:val="00203680"/>
    <w:rsid w:val="00203898"/>
    <w:rsid w:val="002038AB"/>
    <w:rsid w:val="00203A79"/>
    <w:rsid w:val="00203AD9"/>
    <w:rsid w:val="00203BD6"/>
    <w:rsid w:val="00203F20"/>
    <w:rsid w:val="002042C5"/>
    <w:rsid w:val="002043F7"/>
    <w:rsid w:val="0020469E"/>
    <w:rsid w:val="002050EF"/>
    <w:rsid w:val="00205563"/>
    <w:rsid w:val="00205787"/>
    <w:rsid w:val="002058DC"/>
    <w:rsid w:val="00205B22"/>
    <w:rsid w:val="00205BFA"/>
    <w:rsid w:val="00205D9D"/>
    <w:rsid w:val="00205DDC"/>
    <w:rsid w:val="00205F4A"/>
    <w:rsid w:val="00205FF3"/>
    <w:rsid w:val="002062F5"/>
    <w:rsid w:val="00206923"/>
    <w:rsid w:val="00206AC8"/>
    <w:rsid w:val="00206E74"/>
    <w:rsid w:val="00206F4C"/>
    <w:rsid w:val="00206FED"/>
    <w:rsid w:val="00207108"/>
    <w:rsid w:val="0020717D"/>
    <w:rsid w:val="002071FA"/>
    <w:rsid w:val="00207416"/>
    <w:rsid w:val="002076B5"/>
    <w:rsid w:val="00207AA9"/>
    <w:rsid w:val="002100B6"/>
    <w:rsid w:val="00210A02"/>
    <w:rsid w:val="00210BF7"/>
    <w:rsid w:val="00210D81"/>
    <w:rsid w:val="002119C3"/>
    <w:rsid w:val="002123F1"/>
    <w:rsid w:val="00212588"/>
    <w:rsid w:val="002128A9"/>
    <w:rsid w:val="002130AC"/>
    <w:rsid w:val="00213244"/>
    <w:rsid w:val="00213C49"/>
    <w:rsid w:val="00213C53"/>
    <w:rsid w:val="002140BC"/>
    <w:rsid w:val="00214672"/>
    <w:rsid w:val="00214809"/>
    <w:rsid w:val="002148BE"/>
    <w:rsid w:val="00214D75"/>
    <w:rsid w:val="00215C9B"/>
    <w:rsid w:val="00215E10"/>
    <w:rsid w:val="00215F8C"/>
    <w:rsid w:val="002160C0"/>
    <w:rsid w:val="00216166"/>
    <w:rsid w:val="0021627A"/>
    <w:rsid w:val="002162B6"/>
    <w:rsid w:val="00216315"/>
    <w:rsid w:val="00216319"/>
    <w:rsid w:val="002165AB"/>
    <w:rsid w:val="00216E4E"/>
    <w:rsid w:val="00216E98"/>
    <w:rsid w:val="002174E9"/>
    <w:rsid w:val="0021773C"/>
    <w:rsid w:val="002203B9"/>
    <w:rsid w:val="002203DC"/>
    <w:rsid w:val="00220674"/>
    <w:rsid w:val="00220944"/>
    <w:rsid w:val="00220EFC"/>
    <w:rsid w:val="002214D5"/>
    <w:rsid w:val="00221CEB"/>
    <w:rsid w:val="00221F48"/>
    <w:rsid w:val="002222A4"/>
    <w:rsid w:val="00222321"/>
    <w:rsid w:val="0022269C"/>
    <w:rsid w:val="00223A2A"/>
    <w:rsid w:val="00223A60"/>
    <w:rsid w:val="00223B1E"/>
    <w:rsid w:val="00223DAD"/>
    <w:rsid w:val="00223DD1"/>
    <w:rsid w:val="00223F56"/>
    <w:rsid w:val="00224016"/>
    <w:rsid w:val="00224027"/>
    <w:rsid w:val="0022434E"/>
    <w:rsid w:val="00224B12"/>
    <w:rsid w:val="00224C55"/>
    <w:rsid w:val="00224DAD"/>
    <w:rsid w:val="00224F41"/>
    <w:rsid w:val="00224F8E"/>
    <w:rsid w:val="002252B9"/>
    <w:rsid w:val="00225313"/>
    <w:rsid w:val="00225598"/>
    <w:rsid w:val="0022596C"/>
    <w:rsid w:val="00225B01"/>
    <w:rsid w:val="00226008"/>
    <w:rsid w:val="0022668A"/>
    <w:rsid w:val="00226B0D"/>
    <w:rsid w:val="00226B8E"/>
    <w:rsid w:val="00226DC7"/>
    <w:rsid w:val="00226E84"/>
    <w:rsid w:val="00226F7D"/>
    <w:rsid w:val="00227146"/>
    <w:rsid w:val="002278A0"/>
    <w:rsid w:val="00230318"/>
    <w:rsid w:val="002315BF"/>
    <w:rsid w:val="00231D79"/>
    <w:rsid w:val="0023228F"/>
    <w:rsid w:val="002329F3"/>
    <w:rsid w:val="00233195"/>
    <w:rsid w:val="002339A0"/>
    <w:rsid w:val="002339D8"/>
    <w:rsid w:val="00233D6B"/>
    <w:rsid w:val="00233F8A"/>
    <w:rsid w:val="0023404D"/>
    <w:rsid w:val="00234442"/>
    <w:rsid w:val="002347AC"/>
    <w:rsid w:val="00234963"/>
    <w:rsid w:val="00234EFA"/>
    <w:rsid w:val="00235142"/>
    <w:rsid w:val="002357F8"/>
    <w:rsid w:val="00235A27"/>
    <w:rsid w:val="00235AC2"/>
    <w:rsid w:val="00235EB0"/>
    <w:rsid w:val="002360D7"/>
    <w:rsid w:val="002362E2"/>
    <w:rsid w:val="002364C6"/>
    <w:rsid w:val="00236836"/>
    <w:rsid w:val="00236B65"/>
    <w:rsid w:val="00236F74"/>
    <w:rsid w:val="002370AE"/>
    <w:rsid w:val="002370EA"/>
    <w:rsid w:val="0023712B"/>
    <w:rsid w:val="002371C2"/>
    <w:rsid w:val="00237232"/>
    <w:rsid w:val="00237C02"/>
    <w:rsid w:val="00240012"/>
    <w:rsid w:val="0024038E"/>
    <w:rsid w:val="0024071E"/>
    <w:rsid w:val="00240959"/>
    <w:rsid w:val="00240B7F"/>
    <w:rsid w:val="00241902"/>
    <w:rsid w:val="00241B34"/>
    <w:rsid w:val="0024210F"/>
    <w:rsid w:val="002423BB"/>
    <w:rsid w:val="00242921"/>
    <w:rsid w:val="00242987"/>
    <w:rsid w:val="00242A93"/>
    <w:rsid w:val="00243225"/>
    <w:rsid w:val="002435EE"/>
    <w:rsid w:val="00243C97"/>
    <w:rsid w:val="00245210"/>
    <w:rsid w:val="00245DB7"/>
    <w:rsid w:val="0024605C"/>
    <w:rsid w:val="002462B0"/>
    <w:rsid w:val="002463FD"/>
    <w:rsid w:val="0024665C"/>
    <w:rsid w:val="002471B6"/>
    <w:rsid w:val="00247482"/>
    <w:rsid w:val="00247C56"/>
    <w:rsid w:val="00247F13"/>
    <w:rsid w:val="002500EB"/>
    <w:rsid w:val="002502DD"/>
    <w:rsid w:val="00250391"/>
    <w:rsid w:val="00250851"/>
    <w:rsid w:val="00250B6E"/>
    <w:rsid w:val="00250BBF"/>
    <w:rsid w:val="00250CE1"/>
    <w:rsid w:val="00250DE4"/>
    <w:rsid w:val="00250F8E"/>
    <w:rsid w:val="00251088"/>
    <w:rsid w:val="00251350"/>
    <w:rsid w:val="002519FC"/>
    <w:rsid w:val="00251B7C"/>
    <w:rsid w:val="00251D05"/>
    <w:rsid w:val="00251D16"/>
    <w:rsid w:val="00251DB5"/>
    <w:rsid w:val="00251FE6"/>
    <w:rsid w:val="00251FEE"/>
    <w:rsid w:val="0025216D"/>
    <w:rsid w:val="0025222F"/>
    <w:rsid w:val="00252287"/>
    <w:rsid w:val="00252380"/>
    <w:rsid w:val="0025249A"/>
    <w:rsid w:val="002526EE"/>
    <w:rsid w:val="00252B0D"/>
    <w:rsid w:val="00252D2A"/>
    <w:rsid w:val="00252E97"/>
    <w:rsid w:val="00253313"/>
    <w:rsid w:val="002536E2"/>
    <w:rsid w:val="00253916"/>
    <w:rsid w:val="00253EA1"/>
    <w:rsid w:val="002546E0"/>
    <w:rsid w:val="00254ABA"/>
    <w:rsid w:val="00254ACE"/>
    <w:rsid w:val="00254C09"/>
    <w:rsid w:val="002555FE"/>
    <w:rsid w:val="002556FA"/>
    <w:rsid w:val="00255921"/>
    <w:rsid w:val="002562FE"/>
    <w:rsid w:val="00256534"/>
    <w:rsid w:val="0025683B"/>
    <w:rsid w:val="002568BE"/>
    <w:rsid w:val="0025700B"/>
    <w:rsid w:val="002577E5"/>
    <w:rsid w:val="00257AF8"/>
    <w:rsid w:val="00257FC1"/>
    <w:rsid w:val="002600F0"/>
    <w:rsid w:val="002604C3"/>
    <w:rsid w:val="002608F9"/>
    <w:rsid w:val="00260D34"/>
    <w:rsid w:val="002611C9"/>
    <w:rsid w:val="002614FC"/>
    <w:rsid w:val="00261546"/>
    <w:rsid w:val="0026157D"/>
    <w:rsid w:val="00261808"/>
    <w:rsid w:val="0026197B"/>
    <w:rsid w:val="00261BB5"/>
    <w:rsid w:val="00261CCE"/>
    <w:rsid w:val="00261DCF"/>
    <w:rsid w:val="002620FA"/>
    <w:rsid w:val="0026219C"/>
    <w:rsid w:val="00262DA5"/>
    <w:rsid w:val="00262F72"/>
    <w:rsid w:val="002636BF"/>
    <w:rsid w:val="00263D59"/>
    <w:rsid w:val="00263F01"/>
    <w:rsid w:val="00264247"/>
    <w:rsid w:val="00264444"/>
    <w:rsid w:val="00265496"/>
    <w:rsid w:val="00265838"/>
    <w:rsid w:val="00265D8F"/>
    <w:rsid w:val="00265DDE"/>
    <w:rsid w:val="002662FB"/>
    <w:rsid w:val="00266550"/>
    <w:rsid w:val="00266762"/>
    <w:rsid w:val="00266CC9"/>
    <w:rsid w:val="00267119"/>
    <w:rsid w:val="002673B4"/>
    <w:rsid w:val="00267E48"/>
    <w:rsid w:val="00267FEC"/>
    <w:rsid w:val="00270247"/>
    <w:rsid w:val="0027047A"/>
    <w:rsid w:val="00270D23"/>
    <w:rsid w:val="00270DDD"/>
    <w:rsid w:val="00272C94"/>
    <w:rsid w:val="00272DE6"/>
    <w:rsid w:val="00272E8B"/>
    <w:rsid w:val="00272F4C"/>
    <w:rsid w:val="00273076"/>
    <w:rsid w:val="0027362B"/>
    <w:rsid w:val="0027378F"/>
    <w:rsid w:val="00273CBB"/>
    <w:rsid w:val="0027487D"/>
    <w:rsid w:val="002748DD"/>
    <w:rsid w:val="00274983"/>
    <w:rsid w:val="00274DC4"/>
    <w:rsid w:val="0027559A"/>
    <w:rsid w:val="00275626"/>
    <w:rsid w:val="0027566D"/>
    <w:rsid w:val="00275946"/>
    <w:rsid w:val="00275AD7"/>
    <w:rsid w:val="00275AE7"/>
    <w:rsid w:val="00275B85"/>
    <w:rsid w:val="00275D31"/>
    <w:rsid w:val="00275E03"/>
    <w:rsid w:val="002765CD"/>
    <w:rsid w:val="002767C2"/>
    <w:rsid w:val="00276EE8"/>
    <w:rsid w:val="00276F72"/>
    <w:rsid w:val="00276FF5"/>
    <w:rsid w:val="0027718E"/>
    <w:rsid w:val="00277996"/>
    <w:rsid w:val="00277FFB"/>
    <w:rsid w:val="0028011D"/>
    <w:rsid w:val="00280498"/>
    <w:rsid w:val="0028058E"/>
    <w:rsid w:val="002809CF"/>
    <w:rsid w:val="00280C26"/>
    <w:rsid w:val="00280C85"/>
    <w:rsid w:val="0028144C"/>
    <w:rsid w:val="00281B28"/>
    <w:rsid w:val="00281E07"/>
    <w:rsid w:val="0028226B"/>
    <w:rsid w:val="00282587"/>
    <w:rsid w:val="00282C99"/>
    <w:rsid w:val="00282D8B"/>
    <w:rsid w:val="0028301F"/>
    <w:rsid w:val="00283333"/>
    <w:rsid w:val="0028349A"/>
    <w:rsid w:val="00284332"/>
    <w:rsid w:val="0028436A"/>
    <w:rsid w:val="00284600"/>
    <w:rsid w:val="00284617"/>
    <w:rsid w:val="002846FB"/>
    <w:rsid w:val="00284788"/>
    <w:rsid w:val="00284ACA"/>
    <w:rsid w:val="00284F69"/>
    <w:rsid w:val="00285127"/>
    <w:rsid w:val="00285237"/>
    <w:rsid w:val="002854D5"/>
    <w:rsid w:val="00285A41"/>
    <w:rsid w:val="00286AC4"/>
    <w:rsid w:val="00286CBC"/>
    <w:rsid w:val="002871DC"/>
    <w:rsid w:val="00287637"/>
    <w:rsid w:val="002903E0"/>
    <w:rsid w:val="002905CC"/>
    <w:rsid w:val="002908B0"/>
    <w:rsid w:val="002908C0"/>
    <w:rsid w:val="00290AD4"/>
    <w:rsid w:val="00290ADC"/>
    <w:rsid w:val="00291048"/>
    <w:rsid w:val="00291A5C"/>
    <w:rsid w:val="002922EF"/>
    <w:rsid w:val="00292407"/>
    <w:rsid w:val="0029249E"/>
    <w:rsid w:val="002935ED"/>
    <w:rsid w:val="002938CB"/>
    <w:rsid w:val="00294190"/>
    <w:rsid w:val="002949F2"/>
    <w:rsid w:val="00294CC0"/>
    <w:rsid w:val="00294F7F"/>
    <w:rsid w:val="00294FDF"/>
    <w:rsid w:val="002950F1"/>
    <w:rsid w:val="00295690"/>
    <w:rsid w:val="00295691"/>
    <w:rsid w:val="0029572B"/>
    <w:rsid w:val="00295B85"/>
    <w:rsid w:val="00296236"/>
    <w:rsid w:val="0029643D"/>
    <w:rsid w:val="00296528"/>
    <w:rsid w:val="00296851"/>
    <w:rsid w:val="00296C55"/>
    <w:rsid w:val="002970B1"/>
    <w:rsid w:val="002971E6"/>
    <w:rsid w:val="002973E0"/>
    <w:rsid w:val="0029748B"/>
    <w:rsid w:val="00297623"/>
    <w:rsid w:val="002977DE"/>
    <w:rsid w:val="00297DE1"/>
    <w:rsid w:val="00297E9D"/>
    <w:rsid w:val="00297EAC"/>
    <w:rsid w:val="002A024F"/>
    <w:rsid w:val="002A034C"/>
    <w:rsid w:val="002A0362"/>
    <w:rsid w:val="002A072F"/>
    <w:rsid w:val="002A0730"/>
    <w:rsid w:val="002A09A6"/>
    <w:rsid w:val="002A0EB0"/>
    <w:rsid w:val="002A1897"/>
    <w:rsid w:val="002A2418"/>
    <w:rsid w:val="002A2592"/>
    <w:rsid w:val="002A2736"/>
    <w:rsid w:val="002A2E75"/>
    <w:rsid w:val="002A2E7C"/>
    <w:rsid w:val="002A3222"/>
    <w:rsid w:val="002A363E"/>
    <w:rsid w:val="002A383F"/>
    <w:rsid w:val="002A3BF0"/>
    <w:rsid w:val="002A3E41"/>
    <w:rsid w:val="002A3F3C"/>
    <w:rsid w:val="002A4108"/>
    <w:rsid w:val="002A4813"/>
    <w:rsid w:val="002A4F50"/>
    <w:rsid w:val="002A5006"/>
    <w:rsid w:val="002A59AE"/>
    <w:rsid w:val="002A6313"/>
    <w:rsid w:val="002A6652"/>
    <w:rsid w:val="002A6808"/>
    <w:rsid w:val="002A684D"/>
    <w:rsid w:val="002A68C9"/>
    <w:rsid w:val="002A6ED2"/>
    <w:rsid w:val="002A6EF4"/>
    <w:rsid w:val="002A7081"/>
    <w:rsid w:val="002A722C"/>
    <w:rsid w:val="002A7E05"/>
    <w:rsid w:val="002A7E59"/>
    <w:rsid w:val="002B047E"/>
    <w:rsid w:val="002B05A2"/>
    <w:rsid w:val="002B0AF5"/>
    <w:rsid w:val="002B0D51"/>
    <w:rsid w:val="002B1052"/>
    <w:rsid w:val="002B2275"/>
    <w:rsid w:val="002B27C1"/>
    <w:rsid w:val="002B2A62"/>
    <w:rsid w:val="002B2C8F"/>
    <w:rsid w:val="002B324B"/>
    <w:rsid w:val="002B3723"/>
    <w:rsid w:val="002B3CF4"/>
    <w:rsid w:val="002B450F"/>
    <w:rsid w:val="002B4624"/>
    <w:rsid w:val="002B48BC"/>
    <w:rsid w:val="002B4A2A"/>
    <w:rsid w:val="002B4B74"/>
    <w:rsid w:val="002B5054"/>
    <w:rsid w:val="002B5069"/>
    <w:rsid w:val="002B60CB"/>
    <w:rsid w:val="002B613C"/>
    <w:rsid w:val="002B65DA"/>
    <w:rsid w:val="002B6C16"/>
    <w:rsid w:val="002B6FC9"/>
    <w:rsid w:val="002B712F"/>
    <w:rsid w:val="002B716E"/>
    <w:rsid w:val="002B7AFF"/>
    <w:rsid w:val="002B7CC5"/>
    <w:rsid w:val="002C0A0B"/>
    <w:rsid w:val="002C0AC9"/>
    <w:rsid w:val="002C0B10"/>
    <w:rsid w:val="002C0E3C"/>
    <w:rsid w:val="002C1202"/>
    <w:rsid w:val="002C198B"/>
    <w:rsid w:val="002C1B22"/>
    <w:rsid w:val="002C1DD6"/>
    <w:rsid w:val="002C1FF6"/>
    <w:rsid w:val="002C2784"/>
    <w:rsid w:val="002C2B30"/>
    <w:rsid w:val="002C3288"/>
    <w:rsid w:val="002C3562"/>
    <w:rsid w:val="002C35AD"/>
    <w:rsid w:val="002C3776"/>
    <w:rsid w:val="002C3F2B"/>
    <w:rsid w:val="002C41AF"/>
    <w:rsid w:val="002C44FE"/>
    <w:rsid w:val="002C459D"/>
    <w:rsid w:val="002C4B0B"/>
    <w:rsid w:val="002C4BD7"/>
    <w:rsid w:val="002C511E"/>
    <w:rsid w:val="002C534C"/>
    <w:rsid w:val="002C54BD"/>
    <w:rsid w:val="002C5B46"/>
    <w:rsid w:val="002C5B9B"/>
    <w:rsid w:val="002C5EBB"/>
    <w:rsid w:val="002C67F0"/>
    <w:rsid w:val="002C712D"/>
    <w:rsid w:val="002C736F"/>
    <w:rsid w:val="002C77A5"/>
    <w:rsid w:val="002C7A1A"/>
    <w:rsid w:val="002C7C9E"/>
    <w:rsid w:val="002D00E9"/>
    <w:rsid w:val="002D0189"/>
    <w:rsid w:val="002D0654"/>
    <w:rsid w:val="002D0737"/>
    <w:rsid w:val="002D0EF2"/>
    <w:rsid w:val="002D0F81"/>
    <w:rsid w:val="002D10A5"/>
    <w:rsid w:val="002D1128"/>
    <w:rsid w:val="002D12C2"/>
    <w:rsid w:val="002D1465"/>
    <w:rsid w:val="002D152D"/>
    <w:rsid w:val="002D1837"/>
    <w:rsid w:val="002D1D26"/>
    <w:rsid w:val="002D2277"/>
    <w:rsid w:val="002D227F"/>
    <w:rsid w:val="002D25D9"/>
    <w:rsid w:val="002D261C"/>
    <w:rsid w:val="002D2B88"/>
    <w:rsid w:val="002D391F"/>
    <w:rsid w:val="002D3BCE"/>
    <w:rsid w:val="002D3D28"/>
    <w:rsid w:val="002D3D45"/>
    <w:rsid w:val="002D3F81"/>
    <w:rsid w:val="002D47CC"/>
    <w:rsid w:val="002D4D29"/>
    <w:rsid w:val="002D508E"/>
    <w:rsid w:val="002D550D"/>
    <w:rsid w:val="002D552A"/>
    <w:rsid w:val="002D58AC"/>
    <w:rsid w:val="002D58E7"/>
    <w:rsid w:val="002D5B7A"/>
    <w:rsid w:val="002D5D2D"/>
    <w:rsid w:val="002D65DB"/>
    <w:rsid w:val="002D6B92"/>
    <w:rsid w:val="002D6D4A"/>
    <w:rsid w:val="002D704E"/>
    <w:rsid w:val="002D7119"/>
    <w:rsid w:val="002D723D"/>
    <w:rsid w:val="002D7288"/>
    <w:rsid w:val="002D7676"/>
    <w:rsid w:val="002D7D12"/>
    <w:rsid w:val="002E019A"/>
    <w:rsid w:val="002E023C"/>
    <w:rsid w:val="002E0AB5"/>
    <w:rsid w:val="002E0D26"/>
    <w:rsid w:val="002E0D3F"/>
    <w:rsid w:val="002E1861"/>
    <w:rsid w:val="002E1DC4"/>
    <w:rsid w:val="002E2006"/>
    <w:rsid w:val="002E21D7"/>
    <w:rsid w:val="002E2B4E"/>
    <w:rsid w:val="002E2DD3"/>
    <w:rsid w:val="002E2E2F"/>
    <w:rsid w:val="002E2F9B"/>
    <w:rsid w:val="002E3422"/>
    <w:rsid w:val="002E371D"/>
    <w:rsid w:val="002E3DEC"/>
    <w:rsid w:val="002E3E5F"/>
    <w:rsid w:val="002E3E90"/>
    <w:rsid w:val="002E48EE"/>
    <w:rsid w:val="002E4940"/>
    <w:rsid w:val="002E4AE1"/>
    <w:rsid w:val="002E4CD0"/>
    <w:rsid w:val="002E50E7"/>
    <w:rsid w:val="002E53C3"/>
    <w:rsid w:val="002E53F6"/>
    <w:rsid w:val="002E5424"/>
    <w:rsid w:val="002E54CD"/>
    <w:rsid w:val="002E57FD"/>
    <w:rsid w:val="002E5855"/>
    <w:rsid w:val="002E6ACF"/>
    <w:rsid w:val="002E6AFF"/>
    <w:rsid w:val="002E6CF8"/>
    <w:rsid w:val="002E6E0F"/>
    <w:rsid w:val="002E7066"/>
    <w:rsid w:val="002E76AF"/>
    <w:rsid w:val="002E782C"/>
    <w:rsid w:val="002E79E5"/>
    <w:rsid w:val="002E7B5B"/>
    <w:rsid w:val="002E7D91"/>
    <w:rsid w:val="002F00F5"/>
    <w:rsid w:val="002F0228"/>
    <w:rsid w:val="002F0463"/>
    <w:rsid w:val="002F0BE3"/>
    <w:rsid w:val="002F115F"/>
    <w:rsid w:val="002F1C1B"/>
    <w:rsid w:val="002F256A"/>
    <w:rsid w:val="002F25E6"/>
    <w:rsid w:val="002F25EC"/>
    <w:rsid w:val="002F2BDA"/>
    <w:rsid w:val="002F2CCE"/>
    <w:rsid w:val="002F2D75"/>
    <w:rsid w:val="002F2EB1"/>
    <w:rsid w:val="002F3282"/>
    <w:rsid w:val="002F395B"/>
    <w:rsid w:val="002F3960"/>
    <w:rsid w:val="002F3CEB"/>
    <w:rsid w:val="002F4334"/>
    <w:rsid w:val="002F440D"/>
    <w:rsid w:val="002F45A9"/>
    <w:rsid w:val="002F46A1"/>
    <w:rsid w:val="002F47ED"/>
    <w:rsid w:val="002F4B9C"/>
    <w:rsid w:val="002F4BDC"/>
    <w:rsid w:val="002F4E3E"/>
    <w:rsid w:val="002F50C6"/>
    <w:rsid w:val="002F5245"/>
    <w:rsid w:val="002F5347"/>
    <w:rsid w:val="002F5870"/>
    <w:rsid w:val="002F58A4"/>
    <w:rsid w:val="002F5A08"/>
    <w:rsid w:val="002F5B75"/>
    <w:rsid w:val="002F5B92"/>
    <w:rsid w:val="002F5CA5"/>
    <w:rsid w:val="002F5D5A"/>
    <w:rsid w:val="002F6661"/>
    <w:rsid w:val="002F67E3"/>
    <w:rsid w:val="002F6909"/>
    <w:rsid w:val="002F69AE"/>
    <w:rsid w:val="002F6C0F"/>
    <w:rsid w:val="002F6FC0"/>
    <w:rsid w:val="002F75B7"/>
    <w:rsid w:val="002F7E62"/>
    <w:rsid w:val="003008A0"/>
    <w:rsid w:val="00300E16"/>
    <w:rsid w:val="00300EB3"/>
    <w:rsid w:val="003012F8"/>
    <w:rsid w:val="00301336"/>
    <w:rsid w:val="00301A62"/>
    <w:rsid w:val="00301B04"/>
    <w:rsid w:val="00301B41"/>
    <w:rsid w:val="003021BA"/>
    <w:rsid w:val="003026F2"/>
    <w:rsid w:val="003027D7"/>
    <w:rsid w:val="00302CC4"/>
    <w:rsid w:val="00302E51"/>
    <w:rsid w:val="00302F3F"/>
    <w:rsid w:val="0030313C"/>
    <w:rsid w:val="003032F9"/>
    <w:rsid w:val="003033DC"/>
    <w:rsid w:val="00303C48"/>
    <w:rsid w:val="00303F27"/>
    <w:rsid w:val="003043D5"/>
    <w:rsid w:val="00304A5D"/>
    <w:rsid w:val="00304E1F"/>
    <w:rsid w:val="00305AB1"/>
    <w:rsid w:val="00305AF5"/>
    <w:rsid w:val="00306432"/>
    <w:rsid w:val="00306612"/>
    <w:rsid w:val="00306889"/>
    <w:rsid w:val="00306982"/>
    <w:rsid w:val="00306E77"/>
    <w:rsid w:val="00306F0D"/>
    <w:rsid w:val="0030728F"/>
    <w:rsid w:val="003072D3"/>
    <w:rsid w:val="003078C8"/>
    <w:rsid w:val="00307C9F"/>
    <w:rsid w:val="00310257"/>
    <w:rsid w:val="003108C3"/>
    <w:rsid w:val="00310EC0"/>
    <w:rsid w:val="00311007"/>
    <w:rsid w:val="003113D4"/>
    <w:rsid w:val="0031149E"/>
    <w:rsid w:val="0031184F"/>
    <w:rsid w:val="00311A6D"/>
    <w:rsid w:val="00311DB9"/>
    <w:rsid w:val="00311F0D"/>
    <w:rsid w:val="00311FCB"/>
    <w:rsid w:val="00312218"/>
    <w:rsid w:val="00312FCD"/>
    <w:rsid w:val="0031375C"/>
    <w:rsid w:val="003138F7"/>
    <w:rsid w:val="00313E1E"/>
    <w:rsid w:val="00313EDD"/>
    <w:rsid w:val="00313F3C"/>
    <w:rsid w:val="00314BFE"/>
    <w:rsid w:val="00314CF2"/>
    <w:rsid w:val="00315324"/>
    <w:rsid w:val="00315359"/>
    <w:rsid w:val="003154EE"/>
    <w:rsid w:val="00315ADB"/>
    <w:rsid w:val="00316060"/>
    <w:rsid w:val="003162B8"/>
    <w:rsid w:val="00316F37"/>
    <w:rsid w:val="00317040"/>
    <w:rsid w:val="003170AD"/>
    <w:rsid w:val="00317CBB"/>
    <w:rsid w:val="00317E0D"/>
    <w:rsid w:val="00320170"/>
    <w:rsid w:val="003205EE"/>
    <w:rsid w:val="00320778"/>
    <w:rsid w:val="00320C4A"/>
    <w:rsid w:val="00320C81"/>
    <w:rsid w:val="00320DE5"/>
    <w:rsid w:val="0032158A"/>
    <w:rsid w:val="003216FB"/>
    <w:rsid w:val="003217AD"/>
    <w:rsid w:val="00321B68"/>
    <w:rsid w:val="00321F65"/>
    <w:rsid w:val="00322061"/>
    <w:rsid w:val="00322126"/>
    <w:rsid w:val="00322343"/>
    <w:rsid w:val="003229DA"/>
    <w:rsid w:val="00322A20"/>
    <w:rsid w:val="00322D63"/>
    <w:rsid w:val="00323168"/>
    <w:rsid w:val="0032328E"/>
    <w:rsid w:val="0032333B"/>
    <w:rsid w:val="0032342D"/>
    <w:rsid w:val="003235BC"/>
    <w:rsid w:val="00323C57"/>
    <w:rsid w:val="00324157"/>
    <w:rsid w:val="003242BE"/>
    <w:rsid w:val="00324BA7"/>
    <w:rsid w:val="00325628"/>
    <w:rsid w:val="00326CA0"/>
    <w:rsid w:val="003270B8"/>
    <w:rsid w:val="00327127"/>
    <w:rsid w:val="003272B5"/>
    <w:rsid w:val="00327360"/>
    <w:rsid w:val="003279C4"/>
    <w:rsid w:val="00327B37"/>
    <w:rsid w:val="003300A9"/>
    <w:rsid w:val="0033030F"/>
    <w:rsid w:val="00330DC4"/>
    <w:rsid w:val="00330ED0"/>
    <w:rsid w:val="00330F46"/>
    <w:rsid w:val="0033164E"/>
    <w:rsid w:val="00331892"/>
    <w:rsid w:val="00331BD6"/>
    <w:rsid w:val="00331E00"/>
    <w:rsid w:val="00332374"/>
    <w:rsid w:val="003324AB"/>
    <w:rsid w:val="00332664"/>
    <w:rsid w:val="00332839"/>
    <w:rsid w:val="0033325D"/>
    <w:rsid w:val="00333494"/>
    <w:rsid w:val="00333B02"/>
    <w:rsid w:val="00333DB2"/>
    <w:rsid w:val="0033406E"/>
    <w:rsid w:val="003341EE"/>
    <w:rsid w:val="003346D4"/>
    <w:rsid w:val="003347ED"/>
    <w:rsid w:val="00334EE2"/>
    <w:rsid w:val="003351B9"/>
    <w:rsid w:val="00335214"/>
    <w:rsid w:val="0033524F"/>
    <w:rsid w:val="00335266"/>
    <w:rsid w:val="00335EE1"/>
    <w:rsid w:val="0033601A"/>
    <w:rsid w:val="00336558"/>
    <w:rsid w:val="003365D0"/>
    <w:rsid w:val="003369A6"/>
    <w:rsid w:val="003369D5"/>
    <w:rsid w:val="003370DF"/>
    <w:rsid w:val="003374CC"/>
    <w:rsid w:val="0033751B"/>
    <w:rsid w:val="003376C6"/>
    <w:rsid w:val="003378D4"/>
    <w:rsid w:val="00337AE6"/>
    <w:rsid w:val="00337F84"/>
    <w:rsid w:val="00337FDA"/>
    <w:rsid w:val="003402F8"/>
    <w:rsid w:val="00340303"/>
    <w:rsid w:val="00340409"/>
    <w:rsid w:val="00340987"/>
    <w:rsid w:val="00340CF6"/>
    <w:rsid w:val="00340D0A"/>
    <w:rsid w:val="003415E9"/>
    <w:rsid w:val="0034195B"/>
    <w:rsid w:val="00341B28"/>
    <w:rsid w:val="00342013"/>
    <w:rsid w:val="0034280C"/>
    <w:rsid w:val="003429FF"/>
    <w:rsid w:val="00342CA9"/>
    <w:rsid w:val="00343A84"/>
    <w:rsid w:val="00343ACC"/>
    <w:rsid w:val="00343EF6"/>
    <w:rsid w:val="00344130"/>
    <w:rsid w:val="00344183"/>
    <w:rsid w:val="0034421B"/>
    <w:rsid w:val="00344525"/>
    <w:rsid w:val="00344551"/>
    <w:rsid w:val="003445FC"/>
    <w:rsid w:val="003446C1"/>
    <w:rsid w:val="00344922"/>
    <w:rsid w:val="00345111"/>
    <w:rsid w:val="003457D9"/>
    <w:rsid w:val="00345BA9"/>
    <w:rsid w:val="00346809"/>
    <w:rsid w:val="00346BD1"/>
    <w:rsid w:val="00346F0D"/>
    <w:rsid w:val="003473AD"/>
    <w:rsid w:val="0034760D"/>
    <w:rsid w:val="003476AE"/>
    <w:rsid w:val="00347733"/>
    <w:rsid w:val="0034789B"/>
    <w:rsid w:val="003479BC"/>
    <w:rsid w:val="00347EF9"/>
    <w:rsid w:val="00350C2F"/>
    <w:rsid w:val="00350C71"/>
    <w:rsid w:val="00351241"/>
    <w:rsid w:val="00351323"/>
    <w:rsid w:val="00351744"/>
    <w:rsid w:val="0035182E"/>
    <w:rsid w:val="00351AF0"/>
    <w:rsid w:val="00351B75"/>
    <w:rsid w:val="00351C67"/>
    <w:rsid w:val="00351FB6"/>
    <w:rsid w:val="0035248A"/>
    <w:rsid w:val="0035262C"/>
    <w:rsid w:val="00352AA3"/>
    <w:rsid w:val="00352BF2"/>
    <w:rsid w:val="00352E15"/>
    <w:rsid w:val="0035315E"/>
    <w:rsid w:val="00353724"/>
    <w:rsid w:val="00353927"/>
    <w:rsid w:val="0035392E"/>
    <w:rsid w:val="00353F2A"/>
    <w:rsid w:val="0035414F"/>
    <w:rsid w:val="0035576F"/>
    <w:rsid w:val="00355C98"/>
    <w:rsid w:val="00355EAA"/>
    <w:rsid w:val="00355EB0"/>
    <w:rsid w:val="003567C0"/>
    <w:rsid w:val="00356C64"/>
    <w:rsid w:val="00357185"/>
    <w:rsid w:val="003571F0"/>
    <w:rsid w:val="003573C8"/>
    <w:rsid w:val="00357828"/>
    <w:rsid w:val="003578C4"/>
    <w:rsid w:val="00357CA3"/>
    <w:rsid w:val="003602AE"/>
    <w:rsid w:val="00360674"/>
    <w:rsid w:val="00360E02"/>
    <w:rsid w:val="00360F73"/>
    <w:rsid w:val="003612AB"/>
    <w:rsid w:val="00361B84"/>
    <w:rsid w:val="003623EA"/>
    <w:rsid w:val="0036258D"/>
    <w:rsid w:val="003626A0"/>
    <w:rsid w:val="00362719"/>
    <w:rsid w:val="00362754"/>
    <w:rsid w:val="0036297F"/>
    <w:rsid w:val="00362A67"/>
    <w:rsid w:val="00362ABA"/>
    <w:rsid w:val="00362BFE"/>
    <w:rsid w:val="00363131"/>
    <w:rsid w:val="00363604"/>
    <w:rsid w:val="003639E3"/>
    <w:rsid w:val="00363EE5"/>
    <w:rsid w:val="0036448C"/>
    <w:rsid w:val="00364FFB"/>
    <w:rsid w:val="003655CD"/>
    <w:rsid w:val="003655E8"/>
    <w:rsid w:val="003658FD"/>
    <w:rsid w:val="0036597E"/>
    <w:rsid w:val="00365A06"/>
    <w:rsid w:val="003661DE"/>
    <w:rsid w:val="003662E0"/>
    <w:rsid w:val="00366901"/>
    <w:rsid w:val="00366A44"/>
    <w:rsid w:val="00366ADB"/>
    <w:rsid w:val="00366B9D"/>
    <w:rsid w:val="0036720C"/>
    <w:rsid w:val="0036759E"/>
    <w:rsid w:val="0036785C"/>
    <w:rsid w:val="003706DF"/>
    <w:rsid w:val="00370852"/>
    <w:rsid w:val="00370B04"/>
    <w:rsid w:val="00370FBF"/>
    <w:rsid w:val="00371640"/>
    <w:rsid w:val="003717FD"/>
    <w:rsid w:val="00371E11"/>
    <w:rsid w:val="00371E13"/>
    <w:rsid w:val="00371E54"/>
    <w:rsid w:val="00371FC9"/>
    <w:rsid w:val="0037219C"/>
    <w:rsid w:val="00372449"/>
    <w:rsid w:val="00372A08"/>
    <w:rsid w:val="00372FD9"/>
    <w:rsid w:val="0037339C"/>
    <w:rsid w:val="00373D54"/>
    <w:rsid w:val="003741A0"/>
    <w:rsid w:val="003741FA"/>
    <w:rsid w:val="003745F2"/>
    <w:rsid w:val="003749A2"/>
    <w:rsid w:val="00374BEC"/>
    <w:rsid w:val="00374C7D"/>
    <w:rsid w:val="00374FE9"/>
    <w:rsid w:val="003755C6"/>
    <w:rsid w:val="00375A24"/>
    <w:rsid w:val="003766CE"/>
    <w:rsid w:val="003767B3"/>
    <w:rsid w:val="003768CB"/>
    <w:rsid w:val="00376912"/>
    <w:rsid w:val="00376B09"/>
    <w:rsid w:val="00376B47"/>
    <w:rsid w:val="00376B60"/>
    <w:rsid w:val="00376EE6"/>
    <w:rsid w:val="0037726A"/>
    <w:rsid w:val="003772B2"/>
    <w:rsid w:val="003773F4"/>
    <w:rsid w:val="0037743F"/>
    <w:rsid w:val="003774C5"/>
    <w:rsid w:val="00377855"/>
    <w:rsid w:val="0037796B"/>
    <w:rsid w:val="00377EBE"/>
    <w:rsid w:val="00377FBE"/>
    <w:rsid w:val="003809BA"/>
    <w:rsid w:val="00380ADA"/>
    <w:rsid w:val="0038104F"/>
    <w:rsid w:val="003811A2"/>
    <w:rsid w:val="003813FF"/>
    <w:rsid w:val="00381A90"/>
    <w:rsid w:val="00381C7E"/>
    <w:rsid w:val="00381DD7"/>
    <w:rsid w:val="00381EFD"/>
    <w:rsid w:val="00381FB6"/>
    <w:rsid w:val="003827D1"/>
    <w:rsid w:val="00382C76"/>
    <w:rsid w:val="00382E3E"/>
    <w:rsid w:val="003832E6"/>
    <w:rsid w:val="00383557"/>
    <w:rsid w:val="003839D1"/>
    <w:rsid w:val="00383D5D"/>
    <w:rsid w:val="00384A03"/>
    <w:rsid w:val="00384DAF"/>
    <w:rsid w:val="00385450"/>
    <w:rsid w:val="003857DF"/>
    <w:rsid w:val="00385FC5"/>
    <w:rsid w:val="0038667A"/>
    <w:rsid w:val="0038667C"/>
    <w:rsid w:val="003869DC"/>
    <w:rsid w:val="00386CEE"/>
    <w:rsid w:val="0038749B"/>
    <w:rsid w:val="003875BF"/>
    <w:rsid w:val="0038778D"/>
    <w:rsid w:val="00387A8D"/>
    <w:rsid w:val="00390563"/>
    <w:rsid w:val="0039069D"/>
    <w:rsid w:val="00390A64"/>
    <w:rsid w:val="00390CC0"/>
    <w:rsid w:val="00390DCA"/>
    <w:rsid w:val="00391103"/>
    <w:rsid w:val="0039120B"/>
    <w:rsid w:val="003912BE"/>
    <w:rsid w:val="0039140E"/>
    <w:rsid w:val="00391507"/>
    <w:rsid w:val="00391697"/>
    <w:rsid w:val="00391BF0"/>
    <w:rsid w:val="00391BFE"/>
    <w:rsid w:val="00391D0D"/>
    <w:rsid w:val="00391FE7"/>
    <w:rsid w:val="0039237E"/>
    <w:rsid w:val="003925E6"/>
    <w:rsid w:val="00392BF6"/>
    <w:rsid w:val="00392E18"/>
    <w:rsid w:val="00392FDA"/>
    <w:rsid w:val="0039388F"/>
    <w:rsid w:val="00393C40"/>
    <w:rsid w:val="00393CE7"/>
    <w:rsid w:val="00393D52"/>
    <w:rsid w:val="00393F45"/>
    <w:rsid w:val="00394332"/>
    <w:rsid w:val="00394948"/>
    <w:rsid w:val="00394C69"/>
    <w:rsid w:val="00394CCE"/>
    <w:rsid w:val="00394E88"/>
    <w:rsid w:val="0039508B"/>
    <w:rsid w:val="00395747"/>
    <w:rsid w:val="0039580A"/>
    <w:rsid w:val="0039598B"/>
    <w:rsid w:val="003961C5"/>
    <w:rsid w:val="00396519"/>
    <w:rsid w:val="0039664C"/>
    <w:rsid w:val="0039729E"/>
    <w:rsid w:val="00397468"/>
    <w:rsid w:val="003975F4"/>
    <w:rsid w:val="003976CA"/>
    <w:rsid w:val="003A03D1"/>
    <w:rsid w:val="003A0420"/>
    <w:rsid w:val="003A04D8"/>
    <w:rsid w:val="003A092A"/>
    <w:rsid w:val="003A0DC4"/>
    <w:rsid w:val="003A134A"/>
    <w:rsid w:val="003A173D"/>
    <w:rsid w:val="003A1A87"/>
    <w:rsid w:val="003A1C7C"/>
    <w:rsid w:val="003A220F"/>
    <w:rsid w:val="003A227C"/>
    <w:rsid w:val="003A22BC"/>
    <w:rsid w:val="003A2358"/>
    <w:rsid w:val="003A2A59"/>
    <w:rsid w:val="003A2BA2"/>
    <w:rsid w:val="003A2BB6"/>
    <w:rsid w:val="003A2DB0"/>
    <w:rsid w:val="003A2F3B"/>
    <w:rsid w:val="003A2F4A"/>
    <w:rsid w:val="003A31ED"/>
    <w:rsid w:val="003A3484"/>
    <w:rsid w:val="003A3801"/>
    <w:rsid w:val="003A39D4"/>
    <w:rsid w:val="003A3AEC"/>
    <w:rsid w:val="003A3C57"/>
    <w:rsid w:val="003A4619"/>
    <w:rsid w:val="003A46E2"/>
    <w:rsid w:val="003A47B3"/>
    <w:rsid w:val="003A4D61"/>
    <w:rsid w:val="003A61D5"/>
    <w:rsid w:val="003A6419"/>
    <w:rsid w:val="003A6755"/>
    <w:rsid w:val="003A7799"/>
    <w:rsid w:val="003B0001"/>
    <w:rsid w:val="003B0061"/>
    <w:rsid w:val="003B03C2"/>
    <w:rsid w:val="003B06B8"/>
    <w:rsid w:val="003B0831"/>
    <w:rsid w:val="003B1185"/>
    <w:rsid w:val="003B12A1"/>
    <w:rsid w:val="003B1347"/>
    <w:rsid w:val="003B1896"/>
    <w:rsid w:val="003B189C"/>
    <w:rsid w:val="003B1AA5"/>
    <w:rsid w:val="003B1DC1"/>
    <w:rsid w:val="003B25BA"/>
    <w:rsid w:val="003B25E0"/>
    <w:rsid w:val="003B268C"/>
    <w:rsid w:val="003B2B11"/>
    <w:rsid w:val="003B3063"/>
    <w:rsid w:val="003B30A3"/>
    <w:rsid w:val="003B3437"/>
    <w:rsid w:val="003B359D"/>
    <w:rsid w:val="003B360C"/>
    <w:rsid w:val="003B3742"/>
    <w:rsid w:val="003B3767"/>
    <w:rsid w:val="003B38A0"/>
    <w:rsid w:val="003B3B63"/>
    <w:rsid w:val="003B3DED"/>
    <w:rsid w:val="003B3E0D"/>
    <w:rsid w:val="003B444A"/>
    <w:rsid w:val="003B4487"/>
    <w:rsid w:val="003B451B"/>
    <w:rsid w:val="003B4581"/>
    <w:rsid w:val="003B4817"/>
    <w:rsid w:val="003B48DF"/>
    <w:rsid w:val="003B4A4B"/>
    <w:rsid w:val="003B4A72"/>
    <w:rsid w:val="003B4AF9"/>
    <w:rsid w:val="003B51BC"/>
    <w:rsid w:val="003B57D7"/>
    <w:rsid w:val="003B59B8"/>
    <w:rsid w:val="003B5B91"/>
    <w:rsid w:val="003B6A4B"/>
    <w:rsid w:val="003B7EE0"/>
    <w:rsid w:val="003B7EFB"/>
    <w:rsid w:val="003C0106"/>
    <w:rsid w:val="003C013F"/>
    <w:rsid w:val="003C01E1"/>
    <w:rsid w:val="003C0701"/>
    <w:rsid w:val="003C07CC"/>
    <w:rsid w:val="003C1157"/>
    <w:rsid w:val="003C1654"/>
    <w:rsid w:val="003C19E7"/>
    <w:rsid w:val="003C2046"/>
    <w:rsid w:val="003C26C7"/>
    <w:rsid w:val="003C275A"/>
    <w:rsid w:val="003C27B4"/>
    <w:rsid w:val="003C280C"/>
    <w:rsid w:val="003C2A81"/>
    <w:rsid w:val="003C2F7D"/>
    <w:rsid w:val="003C31E4"/>
    <w:rsid w:val="003C435F"/>
    <w:rsid w:val="003C43B0"/>
    <w:rsid w:val="003C43C7"/>
    <w:rsid w:val="003C48A8"/>
    <w:rsid w:val="003C4936"/>
    <w:rsid w:val="003C4965"/>
    <w:rsid w:val="003C4BB3"/>
    <w:rsid w:val="003C512F"/>
    <w:rsid w:val="003C55BB"/>
    <w:rsid w:val="003C56A9"/>
    <w:rsid w:val="003C584B"/>
    <w:rsid w:val="003C5D98"/>
    <w:rsid w:val="003C608F"/>
    <w:rsid w:val="003C71E4"/>
    <w:rsid w:val="003C7FCC"/>
    <w:rsid w:val="003D0537"/>
    <w:rsid w:val="003D0ACC"/>
    <w:rsid w:val="003D0DF4"/>
    <w:rsid w:val="003D0EF9"/>
    <w:rsid w:val="003D0F0D"/>
    <w:rsid w:val="003D10D2"/>
    <w:rsid w:val="003D13E8"/>
    <w:rsid w:val="003D13ED"/>
    <w:rsid w:val="003D183A"/>
    <w:rsid w:val="003D18F6"/>
    <w:rsid w:val="003D1B3B"/>
    <w:rsid w:val="003D1D64"/>
    <w:rsid w:val="003D1E33"/>
    <w:rsid w:val="003D1ECA"/>
    <w:rsid w:val="003D2225"/>
    <w:rsid w:val="003D2288"/>
    <w:rsid w:val="003D277E"/>
    <w:rsid w:val="003D2816"/>
    <w:rsid w:val="003D2962"/>
    <w:rsid w:val="003D354B"/>
    <w:rsid w:val="003D35A8"/>
    <w:rsid w:val="003D36AD"/>
    <w:rsid w:val="003D3A1A"/>
    <w:rsid w:val="003D3C9D"/>
    <w:rsid w:val="003D431B"/>
    <w:rsid w:val="003D4C4D"/>
    <w:rsid w:val="003D56AF"/>
    <w:rsid w:val="003D5C15"/>
    <w:rsid w:val="003D5E4C"/>
    <w:rsid w:val="003D5F7D"/>
    <w:rsid w:val="003D60B0"/>
    <w:rsid w:val="003D6287"/>
    <w:rsid w:val="003D68A4"/>
    <w:rsid w:val="003D6A17"/>
    <w:rsid w:val="003D6A56"/>
    <w:rsid w:val="003D6E32"/>
    <w:rsid w:val="003D704F"/>
    <w:rsid w:val="003D7363"/>
    <w:rsid w:val="003D7468"/>
    <w:rsid w:val="003D7842"/>
    <w:rsid w:val="003D7E2C"/>
    <w:rsid w:val="003E09AC"/>
    <w:rsid w:val="003E0F07"/>
    <w:rsid w:val="003E0FD9"/>
    <w:rsid w:val="003E10A4"/>
    <w:rsid w:val="003E11A2"/>
    <w:rsid w:val="003E1278"/>
    <w:rsid w:val="003E13D2"/>
    <w:rsid w:val="003E1A34"/>
    <w:rsid w:val="003E1DE0"/>
    <w:rsid w:val="003E20EF"/>
    <w:rsid w:val="003E23A0"/>
    <w:rsid w:val="003E2B4C"/>
    <w:rsid w:val="003E2D12"/>
    <w:rsid w:val="003E2E76"/>
    <w:rsid w:val="003E348E"/>
    <w:rsid w:val="003E36BB"/>
    <w:rsid w:val="003E3B63"/>
    <w:rsid w:val="003E3FB3"/>
    <w:rsid w:val="003E4E6D"/>
    <w:rsid w:val="003E517C"/>
    <w:rsid w:val="003E5C3A"/>
    <w:rsid w:val="003E65BC"/>
    <w:rsid w:val="003E6B3A"/>
    <w:rsid w:val="003E6F16"/>
    <w:rsid w:val="003E76F6"/>
    <w:rsid w:val="003E78FB"/>
    <w:rsid w:val="003E7CC6"/>
    <w:rsid w:val="003E7D5C"/>
    <w:rsid w:val="003E7EEC"/>
    <w:rsid w:val="003F006C"/>
    <w:rsid w:val="003F0423"/>
    <w:rsid w:val="003F08D2"/>
    <w:rsid w:val="003F09C5"/>
    <w:rsid w:val="003F0A0A"/>
    <w:rsid w:val="003F0E14"/>
    <w:rsid w:val="003F1459"/>
    <w:rsid w:val="003F1498"/>
    <w:rsid w:val="003F17A0"/>
    <w:rsid w:val="003F1811"/>
    <w:rsid w:val="003F1923"/>
    <w:rsid w:val="003F2513"/>
    <w:rsid w:val="003F26B3"/>
    <w:rsid w:val="003F27A3"/>
    <w:rsid w:val="003F299B"/>
    <w:rsid w:val="003F3019"/>
    <w:rsid w:val="003F3755"/>
    <w:rsid w:val="003F3AB0"/>
    <w:rsid w:val="003F3CFC"/>
    <w:rsid w:val="003F4289"/>
    <w:rsid w:val="003F42C6"/>
    <w:rsid w:val="003F43B0"/>
    <w:rsid w:val="003F4769"/>
    <w:rsid w:val="003F5349"/>
    <w:rsid w:val="003F5AE6"/>
    <w:rsid w:val="003F5CB1"/>
    <w:rsid w:val="003F5CFE"/>
    <w:rsid w:val="003F5F8A"/>
    <w:rsid w:val="003F5FE3"/>
    <w:rsid w:val="003F62E5"/>
    <w:rsid w:val="003F63A5"/>
    <w:rsid w:val="003F6493"/>
    <w:rsid w:val="003F6577"/>
    <w:rsid w:val="003F66C2"/>
    <w:rsid w:val="003F67AF"/>
    <w:rsid w:val="003F6D44"/>
    <w:rsid w:val="003F76E7"/>
    <w:rsid w:val="003F777A"/>
    <w:rsid w:val="003F7E90"/>
    <w:rsid w:val="003F7EFA"/>
    <w:rsid w:val="00400104"/>
    <w:rsid w:val="004004C3"/>
    <w:rsid w:val="004006F7"/>
    <w:rsid w:val="004008B7"/>
    <w:rsid w:val="00400CE9"/>
    <w:rsid w:val="00400FD9"/>
    <w:rsid w:val="0040181B"/>
    <w:rsid w:val="00401B23"/>
    <w:rsid w:val="00401D1D"/>
    <w:rsid w:val="004020DB"/>
    <w:rsid w:val="004021EB"/>
    <w:rsid w:val="00402FAB"/>
    <w:rsid w:val="00403249"/>
    <w:rsid w:val="00403541"/>
    <w:rsid w:val="00403587"/>
    <w:rsid w:val="004036C2"/>
    <w:rsid w:val="00403702"/>
    <w:rsid w:val="004037F0"/>
    <w:rsid w:val="004038E3"/>
    <w:rsid w:val="004039B4"/>
    <w:rsid w:val="00403CE8"/>
    <w:rsid w:val="004041BE"/>
    <w:rsid w:val="00404440"/>
    <w:rsid w:val="00404594"/>
    <w:rsid w:val="004045C5"/>
    <w:rsid w:val="00404A60"/>
    <w:rsid w:val="00404B31"/>
    <w:rsid w:val="00404DD7"/>
    <w:rsid w:val="00405266"/>
    <w:rsid w:val="00405B40"/>
    <w:rsid w:val="004060E9"/>
    <w:rsid w:val="004063E5"/>
    <w:rsid w:val="00406931"/>
    <w:rsid w:val="0040764E"/>
    <w:rsid w:val="00407A71"/>
    <w:rsid w:val="00407AF3"/>
    <w:rsid w:val="00407E28"/>
    <w:rsid w:val="004101CF"/>
    <w:rsid w:val="004102DA"/>
    <w:rsid w:val="00410659"/>
    <w:rsid w:val="0041089E"/>
    <w:rsid w:val="00410B7C"/>
    <w:rsid w:val="00410CCD"/>
    <w:rsid w:val="004119C1"/>
    <w:rsid w:val="00411B10"/>
    <w:rsid w:val="00411EE2"/>
    <w:rsid w:val="0041249A"/>
    <w:rsid w:val="00412544"/>
    <w:rsid w:val="0041270C"/>
    <w:rsid w:val="00412855"/>
    <w:rsid w:val="00412A65"/>
    <w:rsid w:val="00412ACA"/>
    <w:rsid w:val="00412D10"/>
    <w:rsid w:val="00412E53"/>
    <w:rsid w:val="004130F7"/>
    <w:rsid w:val="00413556"/>
    <w:rsid w:val="004135D9"/>
    <w:rsid w:val="004136F6"/>
    <w:rsid w:val="00413A4C"/>
    <w:rsid w:val="004142D0"/>
    <w:rsid w:val="00414357"/>
    <w:rsid w:val="00414423"/>
    <w:rsid w:val="004144DD"/>
    <w:rsid w:val="00414818"/>
    <w:rsid w:val="00414A2B"/>
    <w:rsid w:val="00414D5A"/>
    <w:rsid w:val="00414F02"/>
    <w:rsid w:val="0041503C"/>
    <w:rsid w:val="00415273"/>
    <w:rsid w:val="0041563D"/>
    <w:rsid w:val="00415B7A"/>
    <w:rsid w:val="00415E45"/>
    <w:rsid w:val="004169BB"/>
    <w:rsid w:val="00416D45"/>
    <w:rsid w:val="00416E68"/>
    <w:rsid w:val="004171AE"/>
    <w:rsid w:val="0041734A"/>
    <w:rsid w:val="004176FD"/>
    <w:rsid w:val="004177EE"/>
    <w:rsid w:val="00417F03"/>
    <w:rsid w:val="00417F2C"/>
    <w:rsid w:val="004206CF"/>
    <w:rsid w:val="00420764"/>
    <w:rsid w:val="00420871"/>
    <w:rsid w:val="00420AEE"/>
    <w:rsid w:val="00421151"/>
    <w:rsid w:val="00421901"/>
    <w:rsid w:val="00421A1B"/>
    <w:rsid w:val="00421A64"/>
    <w:rsid w:val="00421BFD"/>
    <w:rsid w:val="004225EA"/>
    <w:rsid w:val="004227A5"/>
    <w:rsid w:val="004228F7"/>
    <w:rsid w:val="00422BDA"/>
    <w:rsid w:val="00422E47"/>
    <w:rsid w:val="00422EA0"/>
    <w:rsid w:val="004232B0"/>
    <w:rsid w:val="004232B9"/>
    <w:rsid w:val="00423458"/>
    <w:rsid w:val="0042346C"/>
    <w:rsid w:val="004234FA"/>
    <w:rsid w:val="004235D1"/>
    <w:rsid w:val="00423602"/>
    <w:rsid w:val="00423BF5"/>
    <w:rsid w:val="00423CD1"/>
    <w:rsid w:val="00423F6D"/>
    <w:rsid w:val="00423F7C"/>
    <w:rsid w:val="0042400D"/>
    <w:rsid w:val="004243CB"/>
    <w:rsid w:val="00424708"/>
    <w:rsid w:val="0042503A"/>
    <w:rsid w:val="0042527F"/>
    <w:rsid w:val="004253E7"/>
    <w:rsid w:val="004254B9"/>
    <w:rsid w:val="00425C87"/>
    <w:rsid w:val="00425F06"/>
    <w:rsid w:val="0042677C"/>
    <w:rsid w:val="00426F78"/>
    <w:rsid w:val="004270A1"/>
    <w:rsid w:val="004273B9"/>
    <w:rsid w:val="004276A7"/>
    <w:rsid w:val="00427B42"/>
    <w:rsid w:val="00427FFC"/>
    <w:rsid w:val="004301EF"/>
    <w:rsid w:val="004304EC"/>
    <w:rsid w:val="004308D0"/>
    <w:rsid w:val="00430AB4"/>
    <w:rsid w:val="00431FE1"/>
    <w:rsid w:val="004322F5"/>
    <w:rsid w:val="00432364"/>
    <w:rsid w:val="004328CD"/>
    <w:rsid w:val="0043327F"/>
    <w:rsid w:val="0043331B"/>
    <w:rsid w:val="0043346D"/>
    <w:rsid w:val="00433511"/>
    <w:rsid w:val="004335C2"/>
    <w:rsid w:val="0043366C"/>
    <w:rsid w:val="004337C2"/>
    <w:rsid w:val="00433D81"/>
    <w:rsid w:val="00433E7A"/>
    <w:rsid w:val="00433EA4"/>
    <w:rsid w:val="00434649"/>
    <w:rsid w:val="004347A5"/>
    <w:rsid w:val="0043492C"/>
    <w:rsid w:val="00434BD7"/>
    <w:rsid w:val="0043509D"/>
    <w:rsid w:val="00435842"/>
    <w:rsid w:val="00435BCE"/>
    <w:rsid w:val="00435C65"/>
    <w:rsid w:val="0043633D"/>
    <w:rsid w:val="00436376"/>
    <w:rsid w:val="00436894"/>
    <w:rsid w:val="00436CC2"/>
    <w:rsid w:val="00437243"/>
    <w:rsid w:val="00437A53"/>
    <w:rsid w:val="00437C62"/>
    <w:rsid w:val="004408B5"/>
    <w:rsid w:val="00441621"/>
    <w:rsid w:val="0044176F"/>
    <w:rsid w:val="00441815"/>
    <w:rsid w:val="004419D3"/>
    <w:rsid w:val="00441E76"/>
    <w:rsid w:val="0044301F"/>
    <w:rsid w:val="00443194"/>
    <w:rsid w:val="00443B8A"/>
    <w:rsid w:val="00443FB7"/>
    <w:rsid w:val="00444187"/>
    <w:rsid w:val="004442B2"/>
    <w:rsid w:val="004442D8"/>
    <w:rsid w:val="004444C5"/>
    <w:rsid w:val="0044456D"/>
    <w:rsid w:val="0044464D"/>
    <w:rsid w:val="00444705"/>
    <w:rsid w:val="00444A86"/>
    <w:rsid w:val="00444B5D"/>
    <w:rsid w:val="0044533C"/>
    <w:rsid w:val="0044548C"/>
    <w:rsid w:val="0044551C"/>
    <w:rsid w:val="0044572F"/>
    <w:rsid w:val="00445796"/>
    <w:rsid w:val="004459E2"/>
    <w:rsid w:val="00445C66"/>
    <w:rsid w:val="00445C96"/>
    <w:rsid w:val="00445E56"/>
    <w:rsid w:val="00445E67"/>
    <w:rsid w:val="00446010"/>
    <w:rsid w:val="0044612B"/>
    <w:rsid w:val="004462D5"/>
    <w:rsid w:val="00446504"/>
    <w:rsid w:val="004465D9"/>
    <w:rsid w:val="004468BA"/>
    <w:rsid w:val="00446979"/>
    <w:rsid w:val="00446E9A"/>
    <w:rsid w:val="00446EB8"/>
    <w:rsid w:val="00447228"/>
    <w:rsid w:val="004473E9"/>
    <w:rsid w:val="0044751C"/>
    <w:rsid w:val="004478B8"/>
    <w:rsid w:val="00450078"/>
    <w:rsid w:val="004500D4"/>
    <w:rsid w:val="004502A1"/>
    <w:rsid w:val="00450416"/>
    <w:rsid w:val="00450901"/>
    <w:rsid w:val="00450A86"/>
    <w:rsid w:val="00450EF0"/>
    <w:rsid w:val="004519A9"/>
    <w:rsid w:val="00452375"/>
    <w:rsid w:val="00452612"/>
    <w:rsid w:val="00452885"/>
    <w:rsid w:val="00452AF1"/>
    <w:rsid w:val="00452AFE"/>
    <w:rsid w:val="00452B04"/>
    <w:rsid w:val="00452C0C"/>
    <w:rsid w:val="00452E5C"/>
    <w:rsid w:val="00452EBE"/>
    <w:rsid w:val="00453101"/>
    <w:rsid w:val="004533F2"/>
    <w:rsid w:val="0045347F"/>
    <w:rsid w:val="00453606"/>
    <w:rsid w:val="00453B67"/>
    <w:rsid w:val="00453BE5"/>
    <w:rsid w:val="00453D4E"/>
    <w:rsid w:val="004544E6"/>
    <w:rsid w:val="00454634"/>
    <w:rsid w:val="00454AAC"/>
    <w:rsid w:val="00454C2A"/>
    <w:rsid w:val="00454EE5"/>
    <w:rsid w:val="004552C5"/>
    <w:rsid w:val="0045565A"/>
    <w:rsid w:val="0045577F"/>
    <w:rsid w:val="0045590A"/>
    <w:rsid w:val="004559D8"/>
    <w:rsid w:val="00455AF6"/>
    <w:rsid w:val="00455C8C"/>
    <w:rsid w:val="00455FC6"/>
    <w:rsid w:val="00456573"/>
    <w:rsid w:val="0045686E"/>
    <w:rsid w:val="0045687A"/>
    <w:rsid w:val="00457360"/>
    <w:rsid w:val="00457566"/>
    <w:rsid w:val="00457963"/>
    <w:rsid w:val="00457BFC"/>
    <w:rsid w:val="00457DC7"/>
    <w:rsid w:val="00457F7F"/>
    <w:rsid w:val="00460325"/>
    <w:rsid w:val="004603BB"/>
    <w:rsid w:val="00461045"/>
    <w:rsid w:val="004614C9"/>
    <w:rsid w:val="00461A41"/>
    <w:rsid w:val="00461E62"/>
    <w:rsid w:val="004623AD"/>
    <w:rsid w:val="00462B34"/>
    <w:rsid w:val="004633BE"/>
    <w:rsid w:val="00464715"/>
    <w:rsid w:val="00464A70"/>
    <w:rsid w:val="00464A94"/>
    <w:rsid w:val="00464BC9"/>
    <w:rsid w:val="00464D30"/>
    <w:rsid w:val="00464E90"/>
    <w:rsid w:val="004657C1"/>
    <w:rsid w:val="00465B26"/>
    <w:rsid w:val="004660FA"/>
    <w:rsid w:val="0046632A"/>
    <w:rsid w:val="00466369"/>
    <w:rsid w:val="00466DF4"/>
    <w:rsid w:val="00466DFC"/>
    <w:rsid w:val="00466F4E"/>
    <w:rsid w:val="00467577"/>
    <w:rsid w:val="00467988"/>
    <w:rsid w:val="004679C4"/>
    <w:rsid w:val="004708C3"/>
    <w:rsid w:val="00471007"/>
    <w:rsid w:val="0047116A"/>
    <w:rsid w:val="00471CD2"/>
    <w:rsid w:val="004720FC"/>
    <w:rsid w:val="00472421"/>
    <w:rsid w:val="00472580"/>
    <w:rsid w:val="00472641"/>
    <w:rsid w:val="00472C06"/>
    <w:rsid w:val="00473258"/>
    <w:rsid w:val="00473A24"/>
    <w:rsid w:val="00473C25"/>
    <w:rsid w:val="00473C8C"/>
    <w:rsid w:val="00473D67"/>
    <w:rsid w:val="00473E06"/>
    <w:rsid w:val="00473F9E"/>
    <w:rsid w:val="004742A4"/>
    <w:rsid w:val="0047455C"/>
    <w:rsid w:val="004749BB"/>
    <w:rsid w:val="00474DF2"/>
    <w:rsid w:val="00474E3F"/>
    <w:rsid w:val="0047556E"/>
    <w:rsid w:val="00475F6E"/>
    <w:rsid w:val="004761DB"/>
    <w:rsid w:val="00476540"/>
    <w:rsid w:val="00476640"/>
    <w:rsid w:val="00476685"/>
    <w:rsid w:val="0047683F"/>
    <w:rsid w:val="0047693D"/>
    <w:rsid w:val="00476A1F"/>
    <w:rsid w:val="00476A41"/>
    <w:rsid w:val="00477003"/>
    <w:rsid w:val="004771BE"/>
    <w:rsid w:val="00477AA4"/>
    <w:rsid w:val="00477D86"/>
    <w:rsid w:val="004806A5"/>
    <w:rsid w:val="00480C6A"/>
    <w:rsid w:val="00480E9B"/>
    <w:rsid w:val="0048130B"/>
    <w:rsid w:val="004816F9"/>
    <w:rsid w:val="00481A75"/>
    <w:rsid w:val="00481A83"/>
    <w:rsid w:val="00481C9C"/>
    <w:rsid w:val="00481EB4"/>
    <w:rsid w:val="00482424"/>
    <w:rsid w:val="0048329E"/>
    <w:rsid w:val="004836A8"/>
    <w:rsid w:val="004836D2"/>
    <w:rsid w:val="00483797"/>
    <w:rsid w:val="00483B6E"/>
    <w:rsid w:val="00483BBB"/>
    <w:rsid w:val="004847BE"/>
    <w:rsid w:val="00484928"/>
    <w:rsid w:val="004851F4"/>
    <w:rsid w:val="004854DD"/>
    <w:rsid w:val="0048564E"/>
    <w:rsid w:val="00485856"/>
    <w:rsid w:val="00485999"/>
    <w:rsid w:val="00485AE8"/>
    <w:rsid w:val="00485C97"/>
    <w:rsid w:val="00485F42"/>
    <w:rsid w:val="00485F93"/>
    <w:rsid w:val="0048636E"/>
    <w:rsid w:val="004863C0"/>
    <w:rsid w:val="00486ACB"/>
    <w:rsid w:val="004870D2"/>
    <w:rsid w:val="0048737E"/>
    <w:rsid w:val="0048761C"/>
    <w:rsid w:val="0048764B"/>
    <w:rsid w:val="004876E8"/>
    <w:rsid w:val="0048790C"/>
    <w:rsid w:val="00487FF4"/>
    <w:rsid w:val="00490191"/>
    <w:rsid w:val="004906F9"/>
    <w:rsid w:val="004908C0"/>
    <w:rsid w:val="00491065"/>
    <w:rsid w:val="00491365"/>
    <w:rsid w:val="004915E0"/>
    <w:rsid w:val="00491A84"/>
    <w:rsid w:val="00491B4C"/>
    <w:rsid w:val="00491EF0"/>
    <w:rsid w:val="004920D7"/>
    <w:rsid w:val="00492E45"/>
    <w:rsid w:val="00492E81"/>
    <w:rsid w:val="00493284"/>
    <w:rsid w:val="00493A10"/>
    <w:rsid w:val="00493C0A"/>
    <w:rsid w:val="00493EBD"/>
    <w:rsid w:val="00494355"/>
    <w:rsid w:val="00494713"/>
    <w:rsid w:val="004948AC"/>
    <w:rsid w:val="00494ACD"/>
    <w:rsid w:val="004951D4"/>
    <w:rsid w:val="00495203"/>
    <w:rsid w:val="00495614"/>
    <w:rsid w:val="0049579E"/>
    <w:rsid w:val="004959D3"/>
    <w:rsid w:val="00495C7B"/>
    <w:rsid w:val="00495DAC"/>
    <w:rsid w:val="00495F07"/>
    <w:rsid w:val="00496229"/>
    <w:rsid w:val="00496432"/>
    <w:rsid w:val="00496492"/>
    <w:rsid w:val="00496665"/>
    <w:rsid w:val="00496ABF"/>
    <w:rsid w:val="0049750B"/>
    <w:rsid w:val="00497603"/>
    <w:rsid w:val="00497A46"/>
    <w:rsid w:val="00497EFD"/>
    <w:rsid w:val="004A04C5"/>
    <w:rsid w:val="004A0551"/>
    <w:rsid w:val="004A0772"/>
    <w:rsid w:val="004A085D"/>
    <w:rsid w:val="004A0D06"/>
    <w:rsid w:val="004A0D85"/>
    <w:rsid w:val="004A0DD4"/>
    <w:rsid w:val="004A0FC5"/>
    <w:rsid w:val="004A1563"/>
    <w:rsid w:val="004A1C40"/>
    <w:rsid w:val="004A1F84"/>
    <w:rsid w:val="004A22F9"/>
    <w:rsid w:val="004A24E7"/>
    <w:rsid w:val="004A286C"/>
    <w:rsid w:val="004A32C3"/>
    <w:rsid w:val="004A3702"/>
    <w:rsid w:val="004A37ED"/>
    <w:rsid w:val="004A3842"/>
    <w:rsid w:val="004A386C"/>
    <w:rsid w:val="004A3885"/>
    <w:rsid w:val="004A3B15"/>
    <w:rsid w:val="004A3E24"/>
    <w:rsid w:val="004A3EB3"/>
    <w:rsid w:val="004A40AB"/>
    <w:rsid w:val="004A48EC"/>
    <w:rsid w:val="004A497C"/>
    <w:rsid w:val="004A51C9"/>
    <w:rsid w:val="004A530D"/>
    <w:rsid w:val="004A559C"/>
    <w:rsid w:val="004A57EE"/>
    <w:rsid w:val="004A59F9"/>
    <w:rsid w:val="004A633E"/>
    <w:rsid w:val="004A6741"/>
    <w:rsid w:val="004A6764"/>
    <w:rsid w:val="004A6CE2"/>
    <w:rsid w:val="004A7247"/>
    <w:rsid w:val="004A7261"/>
    <w:rsid w:val="004A7739"/>
    <w:rsid w:val="004B0080"/>
    <w:rsid w:val="004B059D"/>
    <w:rsid w:val="004B0654"/>
    <w:rsid w:val="004B080E"/>
    <w:rsid w:val="004B0F4A"/>
    <w:rsid w:val="004B0FD0"/>
    <w:rsid w:val="004B125B"/>
    <w:rsid w:val="004B1779"/>
    <w:rsid w:val="004B1ACA"/>
    <w:rsid w:val="004B1CED"/>
    <w:rsid w:val="004B2250"/>
    <w:rsid w:val="004B2ED3"/>
    <w:rsid w:val="004B2F4D"/>
    <w:rsid w:val="004B3216"/>
    <w:rsid w:val="004B35A5"/>
    <w:rsid w:val="004B39ED"/>
    <w:rsid w:val="004B39FD"/>
    <w:rsid w:val="004B3B44"/>
    <w:rsid w:val="004B3B99"/>
    <w:rsid w:val="004B3E86"/>
    <w:rsid w:val="004B3EB7"/>
    <w:rsid w:val="004B3F70"/>
    <w:rsid w:val="004B3FC0"/>
    <w:rsid w:val="004B454D"/>
    <w:rsid w:val="004B49EE"/>
    <w:rsid w:val="004B522D"/>
    <w:rsid w:val="004B5398"/>
    <w:rsid w:val="004B5AB5"/>
    <w:rsid w:val="004B5B72"/>
    <w:rsid w:val="004B5BF7"/>
    <w:rsid w:val="004B5CBD"/>
    <w:rsid w:val="004B5F72"/>
    <w:rsid w:val="004B5FD7"/>
    <w:rsid w:val="004B60AE"/>
    <w:rsid w:val="004B6262"/>
    <w:rsid w:val="004B6597"/>
    <w:rsid w:val="004B6A0E"/>
    <w:rsid w:val="004B6A28"/>
    <w:rsid w:val="004B6E64"/>
    <w:rsid w:val="004B6F57"/>
    <w:rsid w:val="004B704A"/>
    <w:rsid w:val="004B73B0"/>
    <w:rsid w:val="004B7AC5"/>
    <w:rsid w:val="004C05B1"/>
    <w:rsid w:val="004C111C"/>
    <w:rsid w:val="004C17C9"/>
    <w:rsid w:val="004C1892"/>
    <w:rsid w:val="004C1961"/>
    <w:rsid w:val="004C1D54"/>
    <w:rsid w:val="004C1FFB"/>
    <w:rsid w:val="004C21B8"/>
    <w:rsid w:val="004C21DA"/>
    <w:rsid w:val="004C22EF"/>
    <w:rsid w:val="004C2388"/>
    <w:rsid w:val="004C2671"/>
    <w:rsid w:val="004C27BD"/>
    <w:rsid w:val="004C284F"/>
    <w:rsid w:val="004C2F60"/>
    <w:rsid w:val="004C324F"/>
    <w:rsid w:val="004C3BB3"/>
    <w:rsid w:val="004C3FDE"/>
    <w:rsid w:val="004C40A3"/>
    <w:rsid w:val="004C4153"/>
    <w:rsid w:val="004C43DA"/>
    <w:rsid w:val="004C479B"/>
    <w:rsid w:val="004C493F"/>
    <w:rsid w:val="004C4D52"/>
    <w:rsid w:val="004C4EBB"/>
    <w:rsid w:val="004C5015"/>
    <w:rsid w:val="004C50B2"/>
    <w:rsid w:val="004C53B3"/>
    <w:rsid w:val="004C58EC"/>
    <w:rsid w:val="004C5E6E"/>
    <w:rsid w:val="004C5FAF"/>
    <w:rsid w:val="004C6632"/>
    <w:rsid w:val="004C6967"/>
    <w:rsid w:val="004C6C0A"/>
    <w:rsid w:val="004C6DEA"/>
    <w:rsid w:val="004C72AF"/>
    <w:rsid w:val="004C7390"/>
    <w:rsid w:val="004C7641"/>
    <w:rsid w:val="004C775E"/>
    <w:rsid w:val="004C79B5"/>
    <w:rsid w:val="004C7E5F"/>
    <w:rsid w:val="004D033E"/>
    <w:rsid w:val="004D036A"/>
    <w:rsid w:val="004D0393"/>
    <w:rsid w:val="004D0A60"/>
    <w:rsid w:val="004D1441"/>
    <w:rsid w:val="004D1DF0"/>
    <w:rsid w:val="004D1DFA"/>
    <w:rsid w:val="004D2298"/>
    <w:rsid w:val="004D24AB"/>
    <w:rsid w:val="004D24FB"/>
    <w:rsid w:val="004D2763"/>
    <w:rsid w:val="004D2A17"/>
    <w:rsid w:val="004D2AA8"/>
    <w:rsid w:val="004D303C"/>
    <w:rsid w:val="004D3169"/>
    <w:rsid w:val="004D326C"/>
    <w:rsid w:val="004D3DD9"/>
    <w:rsid w:val="004D492B"/>
    <w:rsid w:val="004D4F88"/>
    <w:rsid w:val="004D5111"/>
    <w:rsid w:val="004D55DF"/>
    <w:rsid w:val="004D5A51"/>
    <w:rsid w:val="004D5E42"/>
    <w:rsid w:val="004D642A"/>
    <w:rsid w:val="004D6A51"/>
    <w:rsid w:val="004D7121"/>
    <w:rsid w:val="004D7AC9"/>
    <w:rsid w:val="004D7F6B"/>
    <w:rsid w:val="004E006A"/>
    <w:rsid w:val="004E05AC"/>
    <w:rsid w:val="004E0746"/>
    <w:rsid w:val="004E0DB6"/>
    <w:rsid w:val="004E0F00"/>
    <w:rsid w:val="004E100A"/>
    <w:rsid w:val="004E15EB"/>
    <w:rsid w:val="004E160D"/>
    <w:rsid w:val="004E1775"/>
    <w:rsid w:val="004E1A64"/>
    <w:rsid w:val="004E200D"/>
    <w:rsid w:val="004E204A"/>
    <w:rsid w:val="004E23DF"/>
    <w:rsid w:val="004E2AF8"/>
    <w:rsid w:val="004E2E1C"/>
    <w:rsid w:val="004E3BC3"/>
    <w:rsid w:val="004E3D51"/>
    <w:rsid w:val="004E3E6E"/>
    <w:rsid w:val="004E3E98"/>
    <w:rsid w:val="004E3F57"/>
    <w:rsid w:val="004E42C6"/>
    <w:rsid w:val="004E4A38"/>
    <w:rsid w:val="004E4CE8"/>
    <w:rsid w:val="004E4D4E"/>
    <w:rsid w:val="004E5283"/>
    <w:rsid w:val="004E57B6"/>
    <w:rsid w:val="004E59D3"/>
    <w:rsid w:val="004E60C8"/>
    <w:rsid w:val="004E6147"/>
    <w:rsid w:val="004E6429"/>
    <w:rsid w:val="004E730D"/>
    <w:rsid w:val="004E7718"/>
    <w:rsid w:val="004E7CC6"/>
    <w:rsid w:val="004E7DC4"/>
    <w:rsid w:val="004F0E3E"/>
    <w:rsid w:val="004F1073"/>
    <w:rsid w:val="004F16EA"/>
    <w:rsid w:val="004F1C8B"/>
    <w:rsid w:val="004F1D1A"/>
    <w:rsid w:val="004F1EB0"/>
    <w:rsid w:val="004F21C7"/>
    <w:rsid w:val="004F25D0"/>
    <w:rsid w:val="004F2DB9"/>
    <w:rsid w:val="004F2EC0"/>
    <w:rsid w:val="004F3046"/>
    <w:rsid w:val="004F3309"/>
    <w:rsid w:val="004F3604"/>
    <w:rsid w:val="004F364E"/>
    <w:rsid w:val="004F3DEC"/>
    <w:rsid w:val="004F3FFF"/>
    <w:rsid w:val="004F443D"/>
    <w:rsid w:val="004F466A"/>
    <w:rsid w:val="004F4A3B"/>
    <w:rsid w:val="004F4BA6"/>
    <w:rsid w:val="004F4F25"/>
    <w:rsid w:val="004F5123"/>
    <w:rsid w:val="004F539A"/>
    <w:rsid w:val="004F545F"/>
    <w:rsid w:val="004F5590"/>
    <w:rsid w:val="004F559E"/>
    <w:rsid w:val="004F5AE7"/>
    <w:rsid w:val="004F5CE0"/>
    <w:rsid w:val="004F6A8B"/>
    <w:rsid w:val="004F6BD4"/>
    <w:rsid w:val="004F6CE9"/>
    <w:rsid w:val="004F6D15"/>
    <w:rsid w:val="004F6F60"/>
    <w:rsid w:val="004F7460"/>
    <w:rsid w:val="004F766B"/>
    <w:rsid w:val="004F7CA8"/>
    <w:rsid w:val="00500088"/>
    <w:rsid w:val="00500156"/>
    <w:rsid w:val="00500179"/>
    <w:rsid w:val="005004BA"/>
    <w:rsid w:val="00500D90"/>
    <w:rsid w:val="00500E69"/>
    <w:rsid w:val="00500EEB"/>
    <w:rsid w:val="0050150F"/>
    <w:rsid w:val="00501BA7"/>
    <w:rsid w:val="00501D25"/>
    <w:rsid w:val="005022E4"/>
    <w:rsid w:val="005023DF"/>
    <w:rsid w:val="00502492"/>
    <w:rsid w:val="00502660"/>
    <w:rsid w:val="00503970"/>
    <w:rsid w:val="00503A07"/>
    <w:rsid w:val="00503BB2"/>
    <w:rsid w:val="0050440A"/>
    <w:rsid w:val="00504843"/>
    <w:rsid w:val="00504C81"/>
    <w:rsid w:val="0050558C"/>
    <w:rsid w:val="0050596F"/>
    <w:rsid w:val="00506512"/>
    <w:rsid w:val="00506711"/>
    <w:rsid w:val="005067FB"/>
    <w:rsid w:val="00506915"/>
    <w:rsid w:val="00506CE5"/>
    <w:rsid w:val="005075ED"/>
    <w:rsid w:val="005100F4"/>
    <w:rsid w:val="005102B8"/>
    <w:rsid w:val="00510585"/>
    <w:rsid w:val="005106B6"/>
    <w:rsid w:val="005107F1"/>
    <w:rsid w:val="005108AE"/>
    <w:rsid w:val="0051096B"/>
    <w:rsid w:val="00510A7C"/>
    <w:rsid w:val="00510D4B"/>
    <w:rsid w:val="00510FFD"/>
    <w:rsid w:val="005111D0"/>
    <w:rsid w:val="005119D5"/>
    <w:rsid w:val="005120E2"/>
    <w:rsid w:val="005123EE"/>
    <w:rsid w:val="0051254B"/>
    <w:rsid w:val="0051285A"/>
    <w:rsid w:val="00512B1C"/>
    <w:rsid w:val="00512C89"/>
    <w:rsid w:val="0051333B"/>
    <w:rsid w:val="0051465A"/>
    <w:rsid w:val="005146F2"/>
    <w:rsid w:val="00515065"/>
    <w:rsid w:val="005153E9"/>
    <w:rsid w:val="00515BD4"/>
    <w:rsid w:val="00516BC7"/>
    <w:rsid w:val="00516D6C"/>
    <w:rsid w:val="005170A4"/>
    <w:rsid w:val="005171FD"/>
    <w:rsid w:val="00517333"/>
    <w:rsid w:val="005174D0"/>
    <w:rsid w:val="00517BBE"/>
    <w:rsid w:val="00520143"/>
    <w:rsid w:val="0052031B"/>
    <w:rsid w:val="0052048E"/>
    <w:rsid w:val="005208F9"/>
    <w:rsid w:val="005209F9"/>
    <w:rsid w:val="00520B8E"/>
    <w:rsid w:val="00520BAC"/>
    <w:rsid w:val="00520D45"/>
    <w:rsid w:val="00520DB0"/>
    <w:rsid w:val="00520DF7"/>
    <w:rsid w:val="00521043"/>
    <w:rsid w:val="0052105A"/>
    <w:rsid w:val="00521311"/>
    <w:rsid w:val="00521E7D"/>
    <w:rsid w:val="005220E2"/>
    <w:rsid w:val="0052219E"/>
    <w:rsid w:val="005225A5"/>
    <w:rsid w:val="005225BF"/>
    <w:rsid w:val="005226C9"/>
    <w:rsid w:val="0052279A"/>
    <w:rsid w:val="00523124"/>
    <w:rsid w:val="00523345"/>
    <w:rsid w:val="005239A2"/>
    <w:rsid w:val="00523FBB"/>
    <w:rsid w:val="00523FED"/>
    <w:rsid w:val="00524D1B"/>
    <w:rsid w:val="0052528B"/>
    <w:rsid w:val="005252EB"/>
    <w:rsid w:val="005253C6"/>
    <w:rsid w:val="00525B72"/>
    <w:rsid w:val="00525BC0"/>
    <w:rsid w:val="0052623E"/>
    <w:rsid w:val="00526517"/>
    <w:rsid w:val="00526671"/>
    <w:rsid w:val="00526B77"/>
    <w:rsid w:val="00526C64"/>
    <w:rsid w:val="00526CC8"/>
    <w:rsid w:val="00526D4A"/>
    <w:rsid w:val="005272FA"/>
    <w:rsid w:val="005275AA"/>
    <w:rsid w:val="00527809"/>
    <w:rsid w:val="00527A3D"/>
    <w:rsid w:val="005300FB"/>
    <w:rsid w:val="0053021D"/>
    <w:rsid w:val="005302E6"/>
    <w:rsid w:val="0053055E"/>
    <w:rsid w:val="005305E6"/>
    <w:rsid w:val="005306A5"/>
    <w:rsid w:val="0053074D"/>
    <w:rsid w:val="00530758"/>
    <w:rsid w:val="005307D2"/>
    <w:rsid w:val="005308E6"/>
    <w:rsid w:val="00530CD4"/>
    <w:rsid w:val="00530FEB"/>
    <w:rsid w:val="00531111"/>
    <w:rsid w:val="00531CCD"/>
    <w:rsid w:val="00531DE2"/>
    <w:rsid w:val="00531E56"/>
    <w:rsid w:val="00532063"/>
    <w:rsid w:val="0053297F"/>
    <w:rsid w:val="00532E40"/>
    <w:rsid w:val="0053308F"/>
    <w:rsid w:val="005339B1"/>
    <w:rsid w:val="00533B39"/>
    <w:rsid w:val="00533CFE"/>
    <w:rsid w:val="00533F67"/>
    <w:rsid w:val="00533F72"/>
    <w:rsid w:val="00533FB9"/>
    <w:rsid w:val="00534924"/>
    <w:rsid w:val="00534BF8"/>
    <w:rsid w:val="00534DA7"/>
    <w:rsid w:val="005351DB"/>
    <w:rsid w:val="00535626"/>
    <w:rsid w:val="00535627"/>
    <w:rsid w:val="00535A98"/>
    <w:rsid w:val="00535DCE"/>
    <w:rsid w:val="00536027"/>
    <w:rsid w:val="005361B0"/>
    <w:rsid w:val="00536FDB"/>
    <w:rsid w:val="00537015"/>
    <w:rsid w:val="005370F1"/>
    <w:rsid w:val="0054036A"/>
    <w:rsid w:val="00540554"/>
    <w:rsid w:val="00540B74"/>
    <w:rsid w:val="00540ED9"/>
    <w:rsid w:val="005411C9"/>
    <w:rsid w:val="0054159F"/>
    <w:rsid w:val="00542075"/>
    <w:rsid w:val="00542409"/>
    <w:rsid w:val="00542411"/>
    <w:rsid w:val="0054271A"/>
    <w:rsid w:val="00542C9F"/>
    <w:rsid w:val="005434C0"/>
    <w:rsid w:val="005435FA"/>
    <w:rsid w:val="00543627"/>
    <w:rsid w:val="00543D27"/>
    <w:rsid w:val="0054422B"/>
    <w:rsid w:val="0054443C"/>
    <w:rsid w:val="0054499B"/>
    <w:rsid w:val="00544DF5"/>
    <w:rsid w:val="00544EF7"/>
    <w:rsid w:val="00544EFF"/>
    <w:rsid w:val="005453AA"/>
    <w:rsid w:val="00545627"/>
    <w:rsid w:val="00545709"/>
    <w:rsid w:val="005459C7"/>
    <w:rsid w:val="00545A35"/>
    <w:rsid w:val="00545BFF"/>
    <w:rsid w:val="00545D6A"/>
    <w:rsid w:val="00546457"/>
    <w:rsid w:val="005466BB"/>
    <w:rsid w:val="00546AC1"/>
    <w:rsid w:val="005479EB"/>
    <w:rsid w:val="00547DBA"/>
    <w:rsid w:val="00547F40"/>
    <w:rsid w:val="00547FB3"/>
    <w:rsid w:val="005502A5"/>
    <w:rsid w:val="005502EA"/>
    <w:rsid w:val="00550377"/>
    <w:rsid w:val="005503D3"/>
    <w:rsid w:val="00550CDF"/>
    <w:rsid w:val="00550F2D"/>
    <w:rsid w:val="00551193"/>
    <w:rsid w:val="0055123F"/>
    <w:rsid w:val="00551747"/>
    <w:rsid w:val="00551C70"/>
    <w:rsid w:val="005520EC"/>
    <w:rsid w:val="005521EA"/>
    <w:rsid w:val="005522BA"/>
    <w:rsid w:val="005522E8"/>
    <w:rsid w:val="0055248D"/>
    <w:rsid w:val="00552511"/>
    <w:rsid w:val="005525F5"/>
    <w:rsid w:val="005529BF"/>
    <w:rsid w:val="00552A60"/>
    <w:rsid w:val="00552BDA"/>
    <w:rsid w:val="00552CF5"/>
    <w:rsid w:val="00552D5A"/>
    <w:rsid w:val="005530EF"/>
    <w:rsid w:val="0055313B"/>
    <w:rsid w:val="00553264"/>
    <w:rsid w:val="0055368C"/>
    <w:rsid w:val="00554260"/>
    <w:rsid w:val="00554415"/>
    <w:rsid w:val="0055457D"/>
    <w:rsid w:val="00554B42"/>
    <w:rsid w:val="00554BC2"/>
    <w:rsid w:val="00555531"/>
    <w:rsid w:val="0055583B"/>
    <w:rsid w:val="005559DC"/>
    <w:rsid w:val="00555A31"/>
    <w:rsid w:val="00555AB2"/>
    <w:rsid w:val="00555C5C"/>
    <w:rsid w:val="005560D3"/>
    <w:rsid w:val="0055636E"/>
    <w:rsid w:val="005564DE"/>
    <w:rsid w:val="005568FD"/>
    <w:rsid w:val="00556AF1"/>
    <w:rsid w:val="00556BF4"/>
    <w:rsid w:val="0055739D"/>
    <w:rsid w:val="00557733"/>
    <w:rsid w:val="0055794E"/>
    <w:rsid w:val="00560195"/>
    <w:rsid w:val="005603D3"/>
    <w:rsid w:val="00561F0D"/>
    <w:rsid w:val="00562055"/>
    <w:rsid w:val="0056206F"/>
    <w:rsid w:val="00562840"/>
    <w:rsid w:val="005629A6"/>
    <w:rsid w:val="00562B21"/>
    <w:rsid w:val="00562F2F"/>
    <w:rsid w:val="005630B8"/>
    <w:rsid w:val="0056329C"/>
    <w:rsid w:val="005633FD"/>
    <w:rsid w:val="00563530"/>
    <w:rsid w:val="005635E5"/>
    <w:rsid w:val="00563A87"/>
    <w:rsid w:val="00563B60"/>
    <w:rsid w:val="00564660"/>
    <w:rsid w:val="005646A9"/>
    <w:rsid w:val="00564923"/>
    <w:rsid w:val="005649D6"/>
    <w:rsid w:val="00564B09"/>
    <w:rsid w:val="00565431"/>
    <w:rsid w:val="0056547E"/>
    <w:rsid w:val="00565DE8"/>
    <w:rsid w:val="00566425"/>
    <w:rsid w:val="005665A6"/>
    <w:rsid w:val="00566884"/>
    <w:rsid w:val="005671B1"/>
    <w:rsid w:val="00567454"/>
    <w:rsid w:val="005674BC"/>
    <w:rsid w:val="0056755C"/>
    <w:rsid w:val="005676B9"/>
    <w:rsid w:val="00567CFD"/>
    <w:rsid w:val="00570092"/>
    <w:rsid w:val="00570210"/>
    <w:rsid w:val="0057104B"/>
    <w:rsid w:val="005718C4"/>
    <w:rsid w:val="00571E4E"/>
    <w:rsid w:val="00572149"/>
    <w:rsid w:val="0057238D"/>
    <w:rsid w:val="0057304B"/>
    <w:rsid w:val="00573309"/>
    <w:rsid w:val="00573688"/>
    <w:rsid w:val="00573A6B"/>
    <w:rsid w:val="00573A8B"/>
    <w:rsid w:val="00573B49"/>
    <w:rsid w:val="0057404A"/>
    <w:rsid w:val="0057406A"/>
    <w:rsid w:val="00574985"/>
    <w:rsid w:val="00574B1B"/>
    <w:rsid w:val="00574BCB"/>
    <w:rsid w:val="0057504C"/>
    <w:rsid w:val="0057593C"/>
    <w:rsid w:val="00575E62"/>
    <w:rsid w:val="00575F3C"/>
    <w:rsid w:val="005760A4"/>
    <w:rsid w:val="005767EB"/>
    <w:rsid w:val="005777CF"/>
    <w:rsid w:val="005779F6"/>
    <w:rsid w:val="0058015F"/>
    <w:rsid w:val="0058079E"/>
    <w:rsid w:val="00580904"/>
    <w:rsid w:val="00580D1F"/>
    <w:rsid w:val="0058125E"/>
    <w:rsid w:val="005819EF"/>
    <w:rsid w:val="00581BFB"/>
    <w:rsid w:val="00581C1F"/>
    <w:rsid w:val="00581D36"/>
    <w:rsid w:val="00582C65"/>
    <w:rsid w:val="00582C6A"/>
    <w:rsid w:val="0058306F"/>
    <w:rsid w:val="00583908"/>
    <w:rsid w:val="00583C63"/>
    <w:rsid w:val="00583E51"/>
    <w:rsid w:val="00584A60"/>
    <w:rsid w:val="00584D21"/>
    <w:rsid w:val="00584D98"/>
    <w:rsid w:val="00584E41"/>
    <w:rsid w:val="0058517A"/>
    <w:rsid w:val="00586066"/>
    <w:rsid w:val="00586F34"/>
    <w:rsid w:val="0058701F"/>
    <w:rsid w:val="005870A6"/>
    <w:rsid w:val="00587733"/>
    <w:rsid w:val="00587BEF"/>
    <w:rsid w:val="00587C73"/>
    <w:rsid w:val="00587F2A"/>
    <w:rsid w:val="00590009"/>
    <w:rsid w:val="00590055"/>
    <w:rsid w:val="00590BE7"/>
    <w:rsid w:val="00590DA7"/>
    <w:rsid w:val="00590E25"/>
    <w:rsid w:val="00591199"/>
    <w:rsid w:val="005911E1"/>
    <w:rsid w:val="005916F9"/>
    <w:rsid w:val="00592053"/>
    <w:rsid w:val="005924BC"/>
    <w:rsid w:val="00592599"/>
    <w:rsid w:val="005925E0"/>
    <w:rsid w:val="005928CD"/>
    <w:rsid w:val="00592DAE"/>
    <w:rsid w:val="0059355F"/>
    <w:rsid w:val="00593892"/>
    <w:rsid w:val="00593F9F"/>
    <w:rsid w:val="00594174"/>
    <w:rsid w:val="0059424E"/>
    <w:rsid w:val="00594E4C"/>
    <w:rsid w:val="00594E90"/>
    <w:rsid w:val="00595843"/>
    <w:rsid w:val="00595B09"/>
    <w:rsid w:val="005960EF"/>
    <w:rsid w:val="00596203"/>
    <w:rsid w:val="00596557"/>
    <w:rsid w:val="00596600"/>
    <w:rsid w:val="00596729"/>
    <w:rsid w:val="00596F60"/>
    <w:rsid w:val="00597219"/>
    <w:rsid w:val="0059747A"/>
    <w:rsid w:val="005974A4"/>
    <w:rsid w:val="005976EA"/>
    <w:rsid w:val="00597E5A"/>
    <w:rsid w:val="00597F97"/>
    <w:rsid w:val="005A0054"/>
    <w:rsid w:val="005A028A"/>
    <w:rsid w:val="005A09E1"/>
    <w:rsid w:val="005A0C3C"/>
    <w:rsid w:val="005A0D40"/>
    <w:rsid w:val="005A0DD3"/>
    <w:rsid w:val="005A1331"/>
    <w:rsid w:val="005A15DD"/>
    <w:rsid w:val="005A21BE"/>
    <w:rsid w:val="005A34AC"/>
    <w:rsid w:val="005A392C"/>
    <w:rsid w:val="005A39BB"/>
    <w:rsid w:val="005A3A11"/>
    <w:rsid w:val="005A3C37"/>
    <w:rsid w:val="005A3EA2"/>
    <w:rsid w:val="005A41BB"/>
    <w:rsid w:val="005A4C0C"/>
    <w:rsid w:val="005A5222"/>
    <w:rsid w:val="005A5431"/>
    <w:rsid w:val="005A587C"/>
    <w:rsid w:val="005A59CB"/>
    <w:rsid w:val="005A5D95"/>
    <w:rsid w:val="005A5EC8"/>
    <w:rsid w:val="005A6146"/>
    <w:rsid w:val="005A626A"/>
    <w:rsid w:val="005A6289"/>
    <w:rsid w:val="005A63FA"/>
    <w:rsid w:val="005A64C5"/>
    <w:rsid w:val="005A67B6"/>
    <w:rsid w:val="005A7523"/>
    <w:rsid w:val="005A765E"/>
    <w:rsid w:val="005A7C79"/>
    <w:rsid w:val="005A7CFE"/>
    <w:rsid w:val="005A7D74"/>
    <w:rsid w:val="005B0206"/>
    <w:rsid w:val="005B05BB"/>
    <w:rsid w:val="005B0717"/>
    <w:rsid w:val="005B0776"/>
    <w:rsid w:val="005B0CFA"/>
    <w:rsid w:val="005B0D8E"/>
    <w:rsid w:val="005B0E44"/>
    <w:rsid w:val="005B1700"/>
    <w:rsid w:val="005B1732"/>
    <w:rsid w:val="005B2035"/>
    <w:rsid w:val="005B23E3"/>
    <w:rsid w:val="005B2F83"/>
    <w:rsid w:val="005B3095"/>
    <w:rsid w:val="005B3457"/>
    <w:rsid w:val="005B367D"/>
    <w:rsid w:val="005B36C2"/>
    <w:rsid w:val="005B3A6F"/>
    <w:rsid w:val="005B3F16"/>
    <w:rsid w:val="005B3F88"/>
    <w:rsid w:val="005B406F"/>
    <w:rsid w:val="005B41FC"/>
    <w:rsid w:val="005B4AAC"/>
    <w:rsid w:val="005B4BEC"/>
    <w:rsid w:val="005B4E07"/>
    <w:rsid w:val="005B52D1"/>
    <w:rsid w:val="005B5480"/>
    <w:rsid w:val="005B571F"/>
    <w:rsid w:val="005B5A76"/>
    <w:rsid w:val="005B615A"/>
    <w:rsid w:val="005B634C"/>
    <w:rsid w:val="005B6892"/>
    <w:rsid w:val="005B6A23"/>
    <w:rsid w:val="005B6A7C"/>
    <w:rsid w:val="005B792E"/>
    <w:rsid w:val="005B7C17"/>
    <w:rsid w:val="005B7CBE"/>
    <w:rsid w:val="005B7DE8"/>
    <w:rsid w:val="005B7E55"/>
    <w:rsid w:val="005C014E"/>
    <w:rsid w:val="005C0282"/>
    <w:rsid w:val="005C040D"/>
    <w:rsid w:val="005C0808"/>
    <w:rsid w:val="005C0E66"/>
    <w:rsid w:val="005C11CA"/>
    <w:rsid w:val="005C13B6"/>
    <w:rsid w:val="005C2010"/>
    <w:rsid w:val="005C21E1"/>
    <w:rsid w:val="005C24FB"/>
    <w:rsid w:val="005C2ABE"/>
    <w:rsid w:val="005C2D00"/>
    <w:rsid w:val="005C2DFB"/>
    <w:rsid w:val="005C3670"/>
    <w:rsid w:val="005C3C9A"/>
    <w:rsid w:val="005C3E89"/>
    <w:rsid w:val="005C3FD9"/>
    <w:rsid w:val="005C4115"/>
    <w:rsid w:val="005C4368"/>
    <w:rsid w:val="005C4907"/>
    <w:rsid w:val="005C4FA3"/>
    <w:rsid w:val="005C50D9"/>
    <w:rsid w:val="005C5249"/>
    <w:rsid w:val="005C5354"/>
    <w:rsid w:val="005C5D41"/>
    <w:rsid w:val="005C62CA"/>
    <w:rsid w:val="005C6301"/>
    <w:rsid w:val="005C66B8"/>
    <w:rsid w:val="005C6703"/>
    <w:rsid w:val="005C687A"/>
    <w:rsid w:val="005C689A"/>
    <w:rsid w:val="005C6960"/>
    <w:rsid w:val="005C6A0C"/>
    <w:rsid w:val="005C6BCD"/>
    <w:rsid w:val="005C6F77"/>
    <w:rsid w:val="005C7138"/>
    <w:rsid w:val="005C7C5B"/>
    <w:rsid w:val="005C7F40"/>
    <w:rsid w:val="005D002E"/>
    <w:rsid w:val="005D08D4"/>
    <w:rsid w:val="005D0AD2"/>
    <w:rsid w:val="005D0FB3"/>
    <w:rsid w:val="005D1143"/>
    <w:rsid w:val="005D12F4"/>
    <w:rsid w:val="005D196E"/>
    <w:rsid w:val="005D1E9C"/>
    <w:rsid w:val="005D22BE"/>
    <w:rsid w:val="005D2413"/>
    <w:rsid w:val="005D24B8"/>
    <w:rsid w:val="005D2D73"/>
    <w:rsid w:val="005D351E"/>
    <w:rsid w:val="005D3E83"/>
    <w:rsid w:val="005D42AF"/>
    <w:rsid w:val="005D4BC1"/>
    <w:rsid w:val="005D4CA8"/>
    <w:rsid w:val="005D53F7"/>
    <w:rsid w:val="005D542D"/>
    <w:rsid w:val="005D5A45"/>
    <w:rsid w:val="005D5AEC"/>
    <w:rsid w:val="005D5EDA"/>
    <w:rsid w:val="005D5FB5"/>
    <w:rsid w:val="005D62B2"/>
    <w:rsid w:val="005D646E"/>
    <w:rsid w:val="005D702F"/>
    <w:rsid w:val="005D73C2"/>
    <w:rsid w:val="005D77D1"/>
    <w:rsid w:val="005D79D5"/>
    <w:rsid w:val="005D7A2E"/>
    <w:rsid w:val="005D7D68"/>
    <w:rsid w:val="005D7F9A"/>
    <w:rsid w:val="005E06BE"/>
    <w:rsid w:val="005E07B8"/>
    <w:rsid w:val="005E08F8"/>
    <w:rsid w:val="005E0B25"/>
    <w:rsid w:val="005E0D02"/>
    <w:rsid w:val="005E0E02"/>
    <w:rsid w:val="005E113C"/>
    <w:rsid w:val="005E12A6"/>
    <w:rsid w:val="005E13AD"/>
    <w:rsid w:val="005E1410"/>
    <w:rsid w:val="005E17B1"/>
    <w:rsid w:val="005E1932"/>
    <w:rsid w:val="005E1FC3"/>
    <w:rsid w:val="005E21AD"/>
    <w:rsid w:val="005E2344"/>
    <w:rsid w:val="005E23D3"/>
    <w:rsid w:val="005E27CC"/>
    <w:rsid w:val="005E28AA"/>
    <w:rsid w:val="005E2D40"/>
    <w:rsid w:val="005E3019"/>
    <w:rsid w:val="005E301E"/>
    <w:rsid w:val="005E385E"/>
    <w:rsid w:val="005E3A31"/>
    <w:rsid w:val="005E3A60"/>
    <w:rsid w:val="005E3D08"/>
    <w:rsid w:val="005E4394"/>
    <w:rsid w:val="005E48DC"/>
    <w:rsid w:val="005E48E9"/>
    <w:rsid w:val="005E4B9C"/>
    <w:rsid w:val="005E5148"/>
    <w:rsid w:val="005E52F4"/>
    <w:rsid w:val="005E54A8"/>
    <w:rsid w:val="005E56C1"/>
    <w:rsid w:val="005E5C2F"/>
    <w:rsid w:val="005E6BA5"/>
    <w:rsid w:val="005E6F4E"/>
    <w:rsid w:val="005E6FF6"/>
    <w:rsid w:val="005E706A"/>
    <w:rsid w:val="005E71FC"/>
    <w:rsid w:val="005E7AA2"/>
    <w:rsid w:val="005E7B3A"/>
    <w:rsid w:val="005F05F6"/>
    <w:rsid w:val="005F0988"/>
    <w:rsid w:val="005F0C2D"/>
    <w:rsid w:val="005F105E"/>
    <w:rsid w:val="005F14C6"/>
    <w:rsid w:val="005F25FB"/>
    <w:rsid w:val="005F2B8D"/>
    <w:rsid w:val="005F2EA6"/>
    <w:rsid w:val="005F3190"/>
    <w:rsid w:val="005F37B4"/>
    <w:rsid w:val="005F3FD6"/>
    <w:rsid w:val="005F421D"/>
    <w:rsid w:val="005F4909"/>
    <w:rsid w:val="005F4D97"/>
    <w:rsid w:val="005F53E6"/>
    <w:rsid w:val="005F5817"/>
    <w:rsid w:val="005F58D1"/>
    <w:rsid w:val="005F5E70"/>
    <w:rsid w:val="005F685B"/>
    <w:rsid w:val="005F6F6C"/>
    <w:rsid w:val="005F6FA0"/>
    <w:rsid w:val="005F6FDA"/>
    <w:rsid w:val="005F71AE"/>
    <w:rsid w:val="005F7531"/>
    <w:rsid w:val="005F76BE"/>
    <w:rsid w:val="005F7D58"/>
    <w:rsid w:val="005F7FE0"/>
    <w:rsid w:val="00600441"/>
    <w:rsid w:val="0060058E"/>
    <w:rsid w:val="006019AF"/>
    <w:rsid w:val="00601AA4"/>
    <w:rsid w:val="00602029"/>
    <w:rsid w:val="0060265E"/>
    <w:rsid w:val="0060292E"/>
    <w:rsid w:val="00602B8C"/>
    <w:rsid w:val="00602C31"/>
    <w:rsid w:val="00602EE1"/>
    <w:rsid w:val="00602F24"/>
    <w:rsid w:val="00602F3E"/>
    <w:rsid w:val="0060344E"/>
    <w:rsid w:val="00603499"/>
    <w:rsid w:val="0060367B"/>
    <w:rsid w:val="00603AD4"/>
    <w:rsid w:val="00603CA5"/>
    <w:rsid w:val="00603F85"/>
    <w:rsid w:val="006043B2"/>
    <w:rsid w:val="00604897"/>
    <w:rsid w:val="00604C6F"/>
    <w:rsid w:val="00604F56"/>
    <w:rsid w:val="006050A9"/>
    <w:rsid w:val="00605217"/>
    <w:rsid w:val="006057CB"/>
    <w:rsid w:val="00605A92"/>
    <w:rsid w:val="00605A96"/>
    <w:rsid w:val="00605DE6"/>
    <w:rsid w:val="00605EC5"/>
    <w:rsid w:val="0060603A"/>
    <w:rsid w:val="006060B2"/>
    <w:rsid w:val="00606285"/>
    <w:rsid w:val="00606948"/>
    <w:rsid w:val="006070F8"/>
    <w:rsid w:val="00607EBB"/>
    <w:rsid w:val="00610E7F"/>
    <w:rsid w:val="00611195"/>
    <w:rsid w:val="0061139E"/>
    <w:rsid w:val="006113EE"/>
    <w:rsid w:val="006118AC"/>
    <w:rsid w:val="0061196D"/>
    <w:rsid w:val="00611F3C"/>
    <w:rsid w:val="006125C8"/>
    <w:rsid w:val="00612687"/>
    <w:rsid w:val="00612929"/>
    <w:rsid w:val="00612D4E"/>
    <w:rsid w:val="00612F99"/>
    <w:rsid w:val="0061314F"/>
    <w:rsid w:val="006131EA"/>
    <w:rsid w:val="00613495"/>
    <w:rsid w:val="00613B97"/>
    <w:rsid w:val="006140E2"/>
    <w:rsid w:val="006146A0"/>
    <w:rsid w:val="00614A98"/>
    <w:rsid w:val="00614B49"/>
    <w:rsid w:val="00614E6C"/>
    <w:rsid w:val="00614F99"/>
    <w:rsid w:val="00614FAD"/>
    <w:rsid w:val="0061536E"/>
    <w:rsid w:val="0061548D"/>
    <w:rsid w:val="006154DA"/>
    <w:rsid w:val="0061552C"/>
    <w:rsid w:val="0061561E"/>
    <w:rsid w:val="006156B3"/>
    <w:rsid w:val="00615943"/>
    <w:rsid w:val="00615B43"/>
    <w:rsid w:val="00616251"/>
    <w:rsid w:val="00616290"/>
    <w:rsid w:val="0061648B"/>
    <w:rsid w:val="00616884"/>
    <w:rsid w:val="00616A52"/>
    <w:rsid w:val="00616F7A"/>
    <w:rsid w:val="0061724E"/>
    <w:rsid w:val="006176C4"/>
    <w:rsid w:val="00617758"/>
    <w:rsid w:val="00617C09"/>
    <w:rsid w:val="0062003E"/>
    <w:rsid w:val="006203C1"/>
    <w:rsid w:val="00620F5C"/>
    <w:rsid w:val="006210BF"/>
    <w:rsid w:val="00621226"/>
    <w:rsid w:val="006215A0"/>
    <w:rsid w:val="0062291E"/>
    <w:rsid w:val="00622AF0"/>
    <w:rsid w:val="006234FB"/>
    <w:rsid w:val="00623EC9"/>
    <w:rsid w:val="00624134"/>
    <w:rsid w:val="0062413E"/>
    <w:rsid w:val="00624344"/>
    <w:rsid w:val="00624642"/>
    <w:rsid w:val="006248C1"/>
    <w:rsid w:val="00624AB9"/>
    <w:rsid w:val="00624C60"/>
    <w:rsid w:val="00624C81"/>
    <w:rsid w:val="00625897"/>
    <w:rsid w:val="0062623C"/>
    <w:rsid w:val="00626828"/>
    <w:rsid w:val="00626BAE"/>
    <w:rsid w:val="00626CEF"/>
    <w:rsid w:val="00626F30"/>
    <w:rsid w:val="00627E56"/>
    <w:rsid w:val="00627F3C"/>
    <w:rsid w:val="00630037"/>
    <w:rsid w:val="00630431"/>
    <w:rsid w:val="00630485"/>
    <w:rsid w:val="00630778"/>
    <w:rsid w:val="00630C0A"/>
    <w:rsid w:val="00631314"/>
    <w:rsid w:val="00631B47"/>
    <w:rsid w:val="00631D3E"/>
    <w:rsid w:val="00631F8B"/>
    <w:rsid w:val="00631FE6"/>
    <w:rsid w:val="0063219B"/>
    <w:rsid w:val="006327BD"/>
    <w:rsid w:val="00633877"/>
    <w:rsid w:val="00633B29"/>
    <w:rsid w:val="00633C90"/>
    <w:rsid w:val="00633D4F"/>
    <w:rsid w:val="00633E6F"/>
    <w:rsid w:val="00634364"/>
    <w:rsid w:val="00634579"/>
    <w:rsid w:val="00634842"/>
    <w:rsid w:val="00634ABA"/>
    <w:rsid w:val="00634BCA"/>
    <w:rsid w:val="00634C6B"/>
    <w:rsid w:val="00634D90"/>
    <w:rsid w:val="00635030"/>
    <w:rsid w:val="0063509F"/>
    <w:rsid w:val="006352F3"/>
    <w:rsid w:val="00636AE1"/>
    <w:rsid w:val="0063733E"/>
    <w:rsid w:val="006374E6"/>
    <w:rsid w:val="00637C6F"/>
    <w:rsid w:val="00640283"/>
    <w:rsid w:val="006404CD"/>
    <w:rsid w:val="00640D4D"/>
    <w:rsid w:val="00641FAB"/>
    <w:rsid w:val="00642600"/>
    <w:rsid w:val="00642A4C"/>
    <w:rsid w:val="00642A80"/>
    <w:rsid w:val="00642C22"/>
    <w:rsid w:val="00642D6B"/>
    <w:rsid w:val="0064358D"/>
    <w:rsid w:val="006439C5"/>
    <w:rsid w:val="0064455A"/>
    <w:rsid w:val="006447B9"/>
    <w:rsid w:val="00644870"/>
    <w:rsid w:val="00645171"/>
    <w:rsid w:val="006455B4"/>
    <w:rsid w:val="006458E9"/>
    <w:rsid w:val="00645A8C"/>
    <w:rsid w:val="00645D96"/>
    <w:rsid w:val="00646653"/>
    <w:rsid w:val="00646852"/>
    <w:rsid w:val="00646BF2"/>
    <w:rsid w:val="006471E9"/>
    <w:rsid w:val="00647285"/>
    <w:rsid w:val="00647444"/>
    <w:rsid w:val="006474E5"/>
    <w:rsid w:val="006477B8"/>
    <w:rsid w:val="006479EE"/>
    <w:rsid w:val="00647ABA"/>
    <w:rsid w:val="00647B4D"/>
    <w:rsid w:val="006508B9"/>
    <w:rsid w:val="00650BAB"/>
    <w:rsid w:val="00650CF4"/>
    <w:rsid w:val="00651113"/>
    <w:rsid w:val="006511EF"/>
    <w:rsid w:val="006514AD"/>
    <w:rsid w:val="006519D5"/>
    <w:rsid w:val="00651EAB"/>
    <w:rsid w:val="00652292"/>
    <w:rsid w:val="006523AE"/>
    <w:rsid w:val="006525B8"/>
    <w:rsid w:val="00652751"/>
    <w:rsid w:val="00652B41"/>
    <w:rsid w:val="00652D5F"/>
    <w:rsid w:val="00653C97"/>
    <w:rsid w:val="00653DFF"/>
    <w:rsid w:val="00653F43"/>
    <w:rsid w:val="00654274"/>
    <w:rsid w:val="006543E6"/>
    <w:rsid w:val="006546DC"/>
    <w:rsid w:val="00655428"/>
    <w:rsid w:val="0065588C"/>
    <w:rsid w:val="006558A8"/>
    <w:rsid w:val="00655BA8"/>
    <w:rsid w:val="00655E4B"/>
    <w:rsid w:val="00655E52"/>
    <w:rsid w:val="006564A9"/>
    <w:rsid w:val="0065684D"/>
    <w:rsid w:val="00656A16"/>
    <w:rsid w:val="00656CC0"/>
    <w:rsid w:val="00656D08"/>
    <w:rsid w:val="0065751A"/>
    <w:rsid w:val="00657A5D"/>
    <w:rsid w:val="00657FBE"/>
    <w:rsid w:val="00660528"/>
    <w:rsid w:val="00660880"/>
    <w:rsid w:val="00660AC7"/>
    <w:rsid w:val="00660B20"/>
    <w:rsid w:val="0066103F"/>
    <w:rsid w:val="006610C3"/>
    <w:rsid w:val="006610CA"/>
    <w:rsid w:val="006613FD"/>
    <w:rsid w:val="00661CE2"/>
    <w:rsid w:val="00661D8B"/>
    <w:rsid w:val="00661E64"/>
    <w:rsid w:val="00661F82"/>
    <w:rsid w:val="0066216C"/>
    <w:rsid w:val="00662179"/>
    <w:rsid w:val="006621D2"/>
    <w:rsid w:val="006621D4"/>
    <w:rsid w:val="0066293F"/>
    <w:rsid w:val="00662D83"/>
    <w:rsid w:val="00662DDC"/>
    <w:rsid w:val="00663320"/>
    <w:rsid w:val="00663538"/>
    <w:rsid w:val="00663A56"/>
    <w:rsid w:val="00663A57"/>
    <w:rsid w:val="00663AC3"/>
    <w:rsid w:val="0066425C"/>
    <w:rsid w:val="0066485D"/>
    <w:rsid w:val="0066495A"/>
    <w:rsid w:val="00664DF8"/>
    <w:rsid w:val="00664EBB"/>
    <w:rsid w:val="006650AB"/>
    <w:rsid w:val="00665647"/>
    <w:rsid w:val="006658E6"/>
    <w:rsid w:val="00665B05"/>
    <w:rsid w:val="00665C3F"/>
    <w:rsid w:val="00665D96"/>
    <w:rsid w:val="00666038"/>
    <w:rsid w:val="00666070"/>
    <w:rsid w:val="00666A86"/>
    <w:rsid w:val="00667113"/>
    <w:rsid w:val="0066796F"/>
    <w:rsid w:val="00667C45"/>
    <w:rsid w:val="00667F48"/>
    <w:rsid w:val="006703E6"/>
    <w:rsid w:val="006705C4"/>
    <w:rsid w:val="00670880"/>
    <w:rsid w:val="00670AE1"/>
    <w:rsid w:val="00670E53"/>
    <w:rsid w:val="00671399"/>
    <w:rsid w:val="00671768"/>
    <w:rsid w:val="00671E74"/>
    <w:rsid w:val="00671EE4"/>
    <w:rsid w:val="006724D1"/>
    <w:rsid w:val="00672D9D"/>
    <w:rsid w:val="006731D0"/>
    <w:rsid w:val="006736B7"/>
    <w:rsid w:val="00673705"/>
    <w:rsid w:val="00673BF2"/>
    <w:rsid w:val="00674317"/>
    <w:rsid w:val="006745A9"/>
    <w:rsid w:val="00674A04"/>
    <w:rsid w:val="00674DF5"/>
    <w:rsid w:val="00674F6C"/>
    <w:rsid w:val="006751E8"/>
    <w:rsid w:val="006752E7"/>
    <w:rsid w:val="006756CB"/>
    <w:rsid w:val="00675A5D"/>
    <w:rsid w:val="00675E23"/>
    <w:rsid w:val="00675E63"/>
    <w:rsid w:val="00675E94"/>
    <w:rsid w:val="00675ED2"/>
    <w:rsid w:val="00676028"/>
    <w:rsid w:val="006761DA"/>
    <w:rsid w:val="006761E8"/>
    <w:rsid w:val="0067667E"/>
    <w:rsid w:val="0067696E"/>
    <w:rsid w:val="00676B65"/>
    <w:rsid w:val="00676C73"/>
    <w:rsid w:val="00677220"/>
    <w:rsid w:val="00677258"/>
    <w:rsid w:val="006779A0"/>
    <w:rsid w:val="00677A4F"/>
    <w:rsid w:val="00680243"/>
    <w:rsid w:val="00680A2A"/>
    <w:rsid w:val="00680F63"/>
    <w:rsid w:val="00681305"/>
    <w:rsid w:val="0068175D"/>
    <w:rsid w:val="00681874"/>
    <w:rsid w:val="00681B08"/>
    <w:rsid w:val="00681D22"/>
    <w:rsid w:val="00681F39"/>
    <w:rsid w:val="0068206C"/>
    <w:rsid w:val="00682555"/>
    <w:rsid w:val="00682748"/>
    <w:rsid w:val="00683106"/>
    <w:rsid w:val="00683A2C"/>
    <w:rsid w:val="00683B3D"/>
    <w:rsid w:val="00683FC4"/>
    <w:rsid w:val="00683FCB"/>
    <w:rsid w:val="006842A7"/>
    <w:rsid w:val="00684A37"/>
    <w:rsid w:val="00684CFB"/>
    <w:rsid w:val="00684D11"/>
    <w:rsid w:val="00684EC0"/>
    <w:rsid w:val="006851A5"/>
    <w:rsid w:val="00685562"/>
    <w:rsid w:val="0068564F"/>
    <w:rsid w:val="00685D4E"/>
    <w:rsid w:val="0068604C"/>
    <w:rsid w:val="00686324"/>
    <w:rsid w:val="00686485"/>
    <w:rsid w:val="0068649E"/>
    <w:rsid w:val="006867D7"/>
    <w:rsid w:val="00686985"/>
    <w:rsid w:val="00686B6B"/>
    <w:rsid w:val="00687132"/>
    <w:rsid w:val="0068726F"/>
    <w:rsid w:val="006877BA"/>
    <w:rsid w:val="00687B63"/>
    <w:rsid w:val="00690369"/>
    <w:rsid w:val="00690D89"/>
    <w:rsid w:val="00690DDD"/>
    <w:rsid w:val="006916EC"/>
    <w:rsid w:val="006916EE"/>
    <w:rsid w:val="006920D5"/>
    <w:rsid w:val="006922D5"/>
    <w:rsid w:val="00692F3D"/>
    <w:rsid w:val="00693174"/>
    <w:rsid w:val="006933FA"/>
    <w:rsid w:val="006936C8"/>
    <w:rsid w:val="006940C4"/>
    <w:rsid w:val="006945AE"/>
    <w:rsid w:val="006945C1"/>
    <w:rsid w:val="0069467C"/>
    <w:rsid w:val="006946B6"/>
    <w:rsid w:val="0069488C"/>
    <w:rsid w:val="00694BDB"/>
    <w:rsid w:val="00695247"/>
    <w:rsid w:val="0069536B"/>
    <w:rsid w:val="00695446"/>
    <w:rsid w:val="006954B5"/>
    <w:rsid w:val="00695908"/>
    <w:rsid w:val="00695B8D"/>
    <w:rsid w:val="00695E5A"/>
    <w:rsid w:val="00695E87"/>
    <w:rsid w:val="0069666B"/>
    <w:rsid w:val="00696707"/>
    <w:rsid w:val="0069689A"/>
    <w:rsid w:val="00696A3E"/>
    <w:rsid w:val="00697008"/>
    <w:rsid w:val="00697133"/>
    <w:rsid w:val="0069745A"/>
    <w:rsid w:val="006975B0"/>
    <w:rsid w:val="006977D9"/>
    <w:rsid w:val="00697F1E"/>
    <w:rsid w:val="006A05DF"/>
    <w:rsid w:val="006A069B"/>
    <w:rsid w:val="006A0854"/>
    <w:rsid w:val="006A0EF9"/>
    <w:rsid w:val="006A0F8B"/>
    <w:rsid w:val="006A11E1"/>
    <w:rsid w:val="006A15F4"/>
    <w:rsid w:val="006A1752"/>
    <w:rsid w:val="006A18C4"/>
    <w:rsid w:val="006A1979"/>
    <w:rsid w:val="006A19A9"/>
    <w:rsid w:val="006A1B7F"/>
    <w:rsid w:val="006A1BE6"/>
    <w:rsid w:val="006A1F21"/>
    <w:rsid w:val="006A2003"/>
    <w:rsid w:val="006A28F8"/>
    <w:rsid w:val="006A2926"/>
    <w:rsid w:val="006A32B1"/>
    <w:rsid w:val="006A3B81"/>
    <w:rsid w:val="006A409A"/>
    <w:rsid w:val="006A47F3"/>
    <w:rsid w:val="006A4AA8"/>
    <w:rsid w:val="006A4BBC"/>
    <w:rsid w:val="006A53ED"/>
    <w:rsid w:val="006A5495"/>
    <w:rsid w:val="006A57F2"/>
    <w:rsid w:val="006A5805"/>
    <w:rsid w:val="006A5957"/>
    <w:rsid w:val="006A5BB6"/>
    <w:rsid w:val="006A5C39"/>
    <w:rsid w:val="006A5C62"/>
    <w:rsid w:val="006A5CBE"/>
    <w:rsid w:val="006A608F"/>
    <w:rsid w:val="006A6300"/>
    <w:rsid w:val="006A6B85"/>
    <w:rsid w:val="006A71F9"/>
    <w:rsid w:val="006A72F1"/>
    <w:rsid w:val="006A741F"/>
    <w:rsid w:val="006A78B1"/>
    <w:rsid w:val="006A7AFD"/>
    <w:rsid w:val="006B0020"/>
    <w:rsid w:val="006B0736"/>
    <w:rsid w:val="006B09B2"/>
    <w:rsid w:val="006B0AC0"/>
    <w:rsid w:val="006B0B42"/>
    <w:rsid w:val="006B0DE1"/>
    <w:rsid w:val="006B0F45"/>
    <w:rsid w:val="006B11F4"/>
    <w:rsid w:val="006B1AAD"/>
    <w:rsid w:val="006B20E5"/>
    <w:rsid w:val="006B22A5"/>
    <w:rsid w:val="006B289A"/>
    <w:rsid w:val="006B2911"/>
    <w:rsid w:val="006B292E"/>
    <w:rsid w:val="006B2EBE"/>
    <w:rsid w:val="006B3768"/>
    <w:rsid w:val="006B3B7D"/>
    <w:rsid w:val="006B3D58"/>
    <w:rsid w:val="006B3DF9"/>
    <w:rsid w:val="006B3E27"/>
    <w:rsid w:val="006B3E3F"/>
    <w:rsid w:val="006B3E70"/>
    <w:rsid w:val="006B4068"/>
    <w:rsid w:val="006B4079"/>
    <w:rsid w:val="006B40A9"/>
    <w:rsid w:val="006B4421"/>
    <w:rsid w:val="006B4877"/>
    <w:rsid w:val="006B4969"/>
    <w:rsid w:val="006B5206"/>
    <w:rsid w:val="006B5418"/>
    <w:rsid w:val="006B5594"/>
    <w:rsid w:val="006B57C4"/>
    <w:rsid w:val="006B59DF"/>
    <w:rsid w:val="006B59F7"/>
    <w:rsid w:val="006B5DB0"/>
    <w:rsid w:val="006B6534"/>
    <w:rsid w:val="006B73B5"/>
    <w:rsid w:val="006B749B"/>
    <w:rsid w:val="006B74D8"/>
    <w:rsid w:val="006B78A1"/>
    <w:rsid w:val="006B7D86"/>
    <w:rsid w:val="006C015B"/>
    <w:rsid w:val="006C05A3"/>
    <w:rsid w:val="006C0831"/>
    <w:rsid w:val="006C0B71"/>
    <w:rsid w:val="006C0ED4"/>
    <w:rsid w:val="006C1059"/>
    <w:rsid w:val="006C113A"/>
    <w:rsid w:val="006C131F"/>
    <w:rsid w:val="006C1525"/>
    <w:rsid w:val="006C1A38"/>
    <w:rsid w:val="006C1E0F"/>
    <w:rsid w:val="006C27AE"/>
    <w:rsid w:val="006C2AEE"/>
    <w:rsid w:val="006C2C92"/>
    <w:rsid w:val="006C2D19"/>
    <w:rsid w:val="006C31AA"/>
    <w:rsid w:val="006C3441"/>
    <w:rsid w:val="006C361C"/>
    <w:rsid w:val="006C3969"/>
    <w:rsid w:val="006C3C05"/>
    <w:rsid w:val="006C46FE"/>
    <w:rsid w:val="006C4AE5"/>
    <w:rsid w:val="006C4C92"/>
    <w:rsid w:val="006C4E97"/>
    <w:rsid w:val="006C5337"/>
    <w:rsid w:val="006C54A1"/>
    <w:rsid w:val="006C5670"/>
    <w:rsid w:val="006C5DD4"/>
    <w:rsid w:val="006C62A5"/>
    <w:rsid w:val="006C62EE"/>
    <w:rsid w:val="006C6929"/>
    <w:rsid w:val="006C6DD6"/>
    <w:rsid w:val="006C7FF5"/>
    <w:rsid w:val="006D00E8"/>
    <w:rsid w:val="006D0434"/>
    <w:rsid w:val="006D07A1"/>
    <w:rsid w:val="006D0897"/>
    <w:rsid w:val="006D0F01"/>
    <w:rsid w:val="006D1651"/>
    <w:rsid w:val="006D1D16"/>
    <w:rsid w:val="006D1E3E"/>
    <w:rsid w:val="006D2190"/>
    <w:rsid w:val="006D2245"/>
    <w:rsid w:val="006D2300"/>
    <w:rsid w:val="006D26B5"/>
    <w:rsid w:val="006D2910"/>
    <w:rsid w:val="006D2A82"/>
    <w:rsid w:val="006D2F69"/>
    <w:rsid w:val="006D3285"/>
    <w:rsid w:val="006D37AB"/>
    <w:rsid w:val="006D392A"/>
    <w:rsid w:val="006D3A95"/>
    <w:rsid w:val="006D3E2C"/>
    <w:rsid w:val="006D3F77"/>
    <w:rsid w:val="006D3FED"/>
    <w:rsid w:val="006D477E"/>
    <w:rsid w:val="006D4A0A"/>
    <w:rsid w:val="006D4D3A"/>
    <w:rsid w:val="006D4DBE"/>
    <w:rsid w:val="006D4DFF"/>
    <w:rsid w:val="006D5238"/>
    <w:rsid w:val="006D5B6E"/>
    <w:rsid w:val="006D5BD9"/>
    <w:rsid w:val="006D6114"/>
    <w:rsid w:val="006D6956"/>
    <w:rsid w:val="006D6D8F"/>
    <w:rsid w:val="006D706F"/>
    <w:rsid w:val="006D7711"/>
    <w:rsid w:val="006D7B0A"/>
    <w:rsid w:val="006D7CC7"/>
    <w:rsid w:val="006D7DE1"/>
    <w:rsid w:val="006E08B5"/>
    <w:rsid w:val="006E0943"/>
    <w:rsid w:val="006E0BBA"/>
    <w:rsid w:val="006E1176"/>
    <w:rsid w:val="006E1283"/>
    <w:rsid w:val="006E155B"/>
    <w:rsid w:val="006E161D"/>
    <w:rsid w:val="006E1803"/>
    <w:rsid w:val="006E1B52"/>
    <w:rsid w:val="006E241B"/>
    <w:rsid w:val="006E277F"/>
    <w:rsid w:val="006E28DF"/>
    <w:rsid w:val="006E2B9A"/>
    <w:rsid w:val="006E2BF5"/>
    <w:rsid w:val="006E3687"/>
    <w:rsid w:val="006E3E86"/>
    <w:rsid w:val="006E3EEB"/>
    <w:rsid w:val="006E41D5"/>
    <w:rsid w:val="006E4724"/>
    <w:rsid w:val="006E48E7"/>
    <w:rsid w:val="006E4F32"/>
    <w:rsid w:val="006E53B9"/>
    <w:rsid w:val="006E5534"/>
    <w:rsid w:val="006E5581"/>
    <w:rsid w:val="006E5953"/>
    <w:rsid w:val="006E5BFD"/>
    <w:rsid w:val="006E5D81"/>
    <w:rsid w:val="006E63E3"/>
    <w:rsid w:val="006E666F"/>
    <w:rsid w:val="006E68BA"/>
    <w:rsid w:val="006E6BF1"/>
    <w:rsid w:val="006E719F"/>
    <w:rsid w:val="006E71B2"/>
    <w:rsid w:val="006E7372"/>
    <w:rsid w:val="006E74BA"/>
    <w:rsid w:val="006E74D0"/>
    <w:rsid w:val="006E759C"/>
    <w:rsid w:val="006E75B7"/>
    <w:rsid w:val="006E7AE9"/>
    <w:rsid w:val="006E7D1C"/>
    <w:rsid w:val="006E7EC1"/>
    <w:rsid w:val="006F00F2"/>
    <w:rsid w:val="006F0652"/>
    <w:rsid w:val="006F1097"/>
    <w:rsid w:val="006F175F"/>
    <w:rsid w:val="006F17A4"/>
    <w:rsid w:val="006F1998"/>
    <w:rsid w:val="006F1C3A"/>
    <w:rsid w:val="006F202C"/>
    <w:rsid w:val="006F20FD"/>
    <w:rsid w:val="006F24FB"/>
    <w:rsid w:val="006F2C8A"/>
    <w:rsid w:val="006F2DC0"/>
    <w:rsid w:val="006F2E95"/>
    <w:rsid w:val="006F2EB5"/>
    <w:rsid w:val="006F2F96"/>
    <w:rsid w:val="006F3028"/>
    <w:rsid w:val="006F3428"/>
    <w:rsid w:val="006F38DA"/>
    <w:rsid w:val="006F398D"/>
    <w:rsid w:val="006F3B0A"/>
    <w:rsid w:val="006F3C73"/>
    <w:rsid w:val="006F3C93"/>
    <w:rsid w:val="006F40B2"/>
    <w:rsid w:val="006F416C"/>
    <w:rsid w:val="006F43F8"/>
    <w:rsid w:val="006F463F"/>
    <w:rsid w:val="006F46A2"/>
    <w:rsid w:val="006F4BFD"/>
    <w:rsid w:val="006F4D67"/>
    <w:rsid w:val="006F5765"/>
    <w:rsid w:val="006F5A7F"/>
    <w:rsid w:val="006F5ED0"/>
    <w:rsid w:val="006F6523"/>
    <w:rsid w:val="006F661E"/>
    <w:rsid w:val="006F73F1"/>
    <w:rsid w:val="006F764E"/>
    <w:rsid w:val="006F7DC8"/>
    <w:rsid w:val="006F7E2E"/>
    <w:rsid w:val="00700392"/>
    <w:rsid w:val="0070090D"/>
    <w:rsid w:val="00700EE3"/>
    <w:rsid w:val="00700FA4"/>
    <w:rsid w:val="0070189D"/>
    <w:rsid w:val="00701C71"/>
    <w:rsid w:val="00701F51"/>
    <w:rsid w:val="00701FCF"/>
    <w:rsid w:val="0070248A"/>
    <w:rsid w:val="00702CC0"/>
    <w:rsid w:val="0070307A"/>
    <w:rsid w:val="007031C1"/>
    <w:rsid w:val="0070325E"/>
    <w:rsid w:val="0070328A"/>
    <w:rsid w:val="00703690"/>
    <w:rsid w:val="007036CE"/>
    <w:rsid w:val="00703916"/>
    <w:rsid w:val="007039F9"/>
    <w:rsid w:val="00703B35"/>
    <w:rsid w:val="00703C3D"/>
    <w:rsid w:val="00703CD5"/>
    <w:rsid w:val="00703E86"/>
    <w:rsid w:val="0070453C"/>
    <w:rsid w:val="007046FE"/>
    <w:rsid w:val="007047AD"/>
    <w:rsid w:val="00704F63"/>
    <w:rsid w:val="00705930"/>
    <w:rsid w:val="00705B25"/>
    <w:rsid w:val="00705DA6"/>
    <w:rsid w:val="00706275"/>
    <w:rsid w:val="00706382"/>
    <w:rsid w:val="00706602"/>
    <w:rsid w:val="007068FC"/>
    <w:rsid w:val="007069B0"/>
    <w:rsid w:val="00706A5C"/>
    <w:rsid w:val="00706C9F"/>
    <w:rsid w:val="00706FF4"/>
    <w:rsid w:val="00707582"/>
    <w:rsid w:val="00707A5E"/>
    <w:rsid w:val="00710082"/>
    <w:rsid w:val="00710508"/>
    <w:rsid w:val="0071079D"/>
    <w:rsid w:val="00711B96"/>
    <w:rsid w:val="00711DBB"/>
    <w:rsid w:val="00712415"/>
    <w:rsid w:val="00712865"/>
    <w:rsid w:val="0071298C"/>
    <w:rsid w:val="00713115"/>
    <w:rsid w:val="0071336B"/>
    <w:rsid w:val="007135C9"/>
    <w:rsid w:val="00713922"/>
    <w:rsid w:val="00713BD4"/>
    <w:rsid w:val="00713D06"/>
    <w:rsid w:val="00713D73"/>
    <w:rsid w:val="00713F6F"/>
    <w:rsid w:val="007148DA"/>
    <w:rsid w:val="007158D5"/>
    <w:rsid w:val="00715ABE"/>
    <w:rsid w:val="00715D1A"/>
    <w:rsid w:val="00715E77"/>
    <w:rsid w:val="00715FBA"/>
    <w:rsid w:val="0071666E"/>
    <w:rsid w:val="00716A88"/>
    <w:rsid w:val="00716B10"/>
    <w:rsid w:val="007172DD"/>
    <w:rsid w:val="007178B5"/>
    <w:rsid w:val="00720377"/>
    <w:rsid w:val="0072093C"/>
    <w:rsid w:val="00720DA9"/>
    <w:rsid w:val="00720FAC"/>
    <w:rsid w:val="007221AC"/>
    <w:rsid w:val="00722259"/>
    <w:rsid w:val="00722282"/>
    <w:rsid w:val="00722658"/>
    <w:rsid w:val="00722972"/>
    <w:rsid w:val="00722EE8"/>
    <w:rsid w:val="0072303F"/>
    <w:rsid w:val="00723235"/>
    <w:rsid w:val="00723B04"/>
    <w:rsid w:val="00724352"/>
    <w:rsid w:val="00724418"/>
    <w:rsid w:val="007244AE"/>
    <w:rsid w:val="0072456F"/>
    <w:rsid w:val="0072489F"/>
    <w:rsid w:val="007248C3"/>
    <w:rsid w:val="007258F7"/>
    <w:rsid w:val="007259A6"/>
    <w:rsid w:val="00725B98"/>
    <w:rsid w:val="00725E9E"/>
    <w:rsid w:val="00726520"/>
    <w:rsid w:val="0072676B"/>
    <w:rsid w:val="0072687E"/>
    <w:rsid w:val="00726927"/>
    <w:rsid w:val="00726FC2"/>
    <w:rsid w:val="00727650"/>
    <w:rsid w:val="00730283"/>
    <w:rsid w:val="0073069E"/>
    <w:rsid w:val="007308AC"/>
    <w:rsid w:val="007308F1"/>
    <w:rsid w:val="00730978"/>
    <w:rsid w:val="007309B5"/>
    <w:rsid w:val="00730A8D"/>
    <w:rsid w:val="00730B55"/>
    <w:rsid w:val="00730CE4"/>
    <w:rsid w:val="0073137B"/>
    <w:rsid w:val="00731782"/>
    <w:rsid w:val="00731ACB"/>
    <w:rsid w:val="00731D15"/>
    <w:rsid w:val="00731E73"/>
    <w:rsid w:val="00731FF1"/>
    <w:rsid w:val="0073260C"/>
    <w:rsid w:val="00732826"/>
    <w:rsid w:val="007332F5"/>
    <w:rsid w:val="007338E9"/>
    <w:rsid w:val="00733A72"/>
    <w:rsid w:val="00733B91"/>
    <w:rsid w:val="007340B9"/>
    <w:rsid w:val="00734105"/>
    <w:rsid w:val="007344C7"/>
    <w:rsid w:val="0073466C"/>
    <w:rsid w:val="00734C67"/>
    <w:rsid w:val="00734D1C"/>
    <w:rsid w:val="00734F46"/>
    <w:rsid w:val="00735751"/>
    <w:rsid w:val="00735C39"/>
    <w:rsid w:val="00735DD1"/>
    <w:rsid w:val="00736770"/>
    <w:rsid w:val="007368E8"/>
    <w:rsid w:val="00736C66"/>
    <w:rsid w:val="00736ECA"/>
    <w:rsid w:val="00737401"/>
    <w:rsid w:val="00737578"/>
    <w:rsid w:val="00740086"/>
    <w:rsid w:val="00740A47"/>
    <w:rsid w:val="00740AEF"/>
    <w:rsid w:val="00740B4F"/>
    <w:rsid w:val="00740D87"/>
    <w:rsid w:val="00740F24"/>
    <w:rsid w:val="00741155"/>
    <w:rsid w:val="00741E70"/>
    <w:rsid w:val="007422EA"/>
    <w:rsid w:val="00742339"/>
    <w:rsid w:val="00742644"/>
    <w:rsid w:val="00742935"/>
    <w:rsid w:val="00742994"/>
    <w:rsid w:val="00742A4D"/>
    <w:rsid w:val="00742EF0"/>
    <w:rsid w:val="0074305B"/>
    <w:rsid w:val="0074339A"/>
    <w:rsid w:val="00743AC0"/>
    <w:rsid w:val="00743D66"/>
    <w:rsid w:val="0074408D"/>
    <w:rsid w:val="007440EC"/>
    <w:rsid w:val="0074447B"/>
    <w:rsid w:val="007446D1"/>
    <w:rsid w:val="0074480B"/>
    <w:rsid w:val="00744F12"/>
    <w:rsid w:val="007451A8"/>
    <w:rsid w:val="0074565B"/>
    <w:rsid w:val="00746418"/>
    <w:rsid w:val="00746649"/>
    <w:rsid w:val="0074676C"/>
    <w:rsid w:val="00746C51"/>
    <w:rsid w:val="00746EB2"/>
    <w:rsid w:val="007470FC"/>
    <w:rsid w:val="00747116"/>
    <w:rsid w:val="0074727D"/>
    <w:rsid w:val="007472FF"/>
    <w:rsid w:val="00747B5D"/>
    <w:rsid w:val="00747D33"/>
    <w:rsid w:val="0075028F"/>
    <w:rsid w:val="007503B5"/>
    <w:rsid w:val="007503E8"/>
    <w:rsid w:val="00750A87"/>
    <w:rsid w:val="007513B3"/>
    <w:rsid w:val="007517EC"/>
    <w:rsid w:val="0075265D"/>
    <w:rsid w:val="00752830"/>
    <w:rsid w:val="00752A18"/>
    <w:rsid w:val="00752E85"/>
    <w:rsid w:val="00753436"/>
    <w:rsid w:val="00753A79"/>
    <w:rsid w:val="007540D0"/>
    <w:rsid w:val="0075414A"/>
    <w:rsid w:val="007543AE"/>
    <w:rsid w:val="0075509E"/>
    <w:rsid w:val="00755B87"/>
    <w:rsid w:val="00755FCA"/>
    <w:rsid w:val="007561F1"/>
    <w:rsid w:val="007561FE"/>
    <w:rsid w:val="0075639F"/>
    <w:rsid w:val="00756A3D"/>
    <w:rsid w:val="00756BB1"/>
    <w:rsid w:val="00757222"/>
    <w:rsid w:val="0075743B"/>
    <w:rsid w:val="007579A9"/>
    <w:rsid w:val="00760585"/>
    <w:rsid w:val="00760781"/>
    <w:rsid w:val="007609F2"/>
    <w:rsid w:val="00760A6E"/>
    <w:rsid w:val="00760FD5"/>
    <w:rsid w:val="00761272"/>
    <w:rsid w:val="0076179B"/>
    <w:rsid w:val="0076187F"/>
    <w:rsid w:val="00761F47"/>
    <w:rsid w:val="0076213E"/>
    <w:rsid w:val="00762CFC"/>
    <w:rsid w:val="00763FD6"/>
    <w:rsid w:val="00764318"/>
    <w:rsid w:val="0076456B"/>
    <w:rsid w:val="007645D7"/>
    <w:rsid w:val="007650F1"/>
    <w:rsid w:val="0076523F"/>
    <w:rsid w:val="0076531D"/>
    <w:rsid w:val="00765479"/>
    <w:rsid w:val="0076577F"/>
    <w:rsid w:val="00765818"/>
    <w:rsid w:val="00765846"/>
    <w:rsid w:val="0076588B"/>
    <w:rsid w:val="00765A51"/>
    <w:rsid w:val="00765B8B"/>
    <w:rsid w:val="00765C81"/>
    <w:rsid w:val="00765DB6"/>
    <w:rsid w:val="00765EDB"/>
    <w:rsid w:val="00766431"/>
    <w:rsid w:val="007664DB"/>
    <w:rsid w:val="007664E6"/>
    <w:rsid w:val="0076650A"/>
    <w:rsid w:val="00767A7C"/>
    <w:rsid w:val="00767E91"/>
    <w:rsid w:val="00767EC6"/>
    <w:rsid w:val="00770226"/>
    <w:rsid w:val="007706E6"/>
    <w:rsid w:val="00770C8A"/>
    <w:rsid w:val="00771026"/>
    <w:rsid w:val="00771233"/>
    <w:rsid w:val="0077167A"/>
    <w:rsid w:val="00771B96"/>
    <w:rsid w:val="00771CF8"/>
    <w:rsid w:val="0077237C"/>
    <w:rsid w:val="00772C3A"/>
    <w:rsid w:val="00772E87"/>
    <w:rsid w:val="00772E8E"/>
    <w:rsid w:val="00772EE2"/>
    <w:rsid w:val="00772EF1"/>
    <w:rsid w:val="00772F7E"/>
    <w:rsid w:val="0077305A"/>
    <w:rsid w:val="007730C6"/>
    <w:rsid w:val="00773320"/>
    <w:rsid w:val="007738CE"/>
    <w:rsid w:val="007740AD"/>
    <w:rsid w:val="007743D6"/>
    <w:rsid w:val="0077488E"/>
    <w:rsid w:val="00774B24"/>
    <w:rsid w:val="00774FA6"/>
    <w:rsid w:val="0077522E"/>
    <w:rsid w:val="0077565E"/>
    <w:rsid w:val="00775E79"/>
    <w:rsid w:val="00775E9C"/>
    <w:rsid w:val="00776866"/>
    <w:rsid w:val="00777082"/>
    <w:rsid w:val="0077721E"/>
    <w:rsid w:val="00777656"/>
    <w:rsid w:val="00777971"/>
    <w:rsid w:val="00777B57"/>
    <w:rsid w:val="00777C54"/>
    <w:rsid w:val="007804B6"/>
    <w:rsid w:val="00780595"/>
    <w:rsid w:val="00780653"/>
    <w:rsid w:val="00780688"/>
    <w:rsid w:val="00780767"/>
    <w:rsid w:val="007810FF"/>
    <w:rsid w:val="007816F2"/>
    <w:rsid w:val="00781827"/>
    <w:rsid w:val="0078182F"/>
    <w:rsid w:val="00781C78"/>
    <w:rsid w:val="00781E19"/>
    <w:rsid w:val="00782CB6"/>
    <w:rsid w:val="00782DAE"/>
    <w:rsid w:val="007832D7"/>
    <w:rsid w:val="0078331F"/>
    <w:rsid w:val="00783586"/>
    <w:rsid w:val="007842F3"/>
    <w:rsid w:val="00784FAC"/>
    <w:rsid w:val="007852FE"/>
    <w:rsid w:val="007856B8"/>
    <w:rsid w:val="0078603D"/>
    <w:rsid w:val="00786BDE"/>
    <w:rsid w:val="00786C8C"/>
    <w:rsid w:val="00786F2A"/>
    <w:rsid w:val="00786F9A"/>
    <w:rsid w:val="00787A63"/>
    <w:rsid w:val="00787B63"/>
    <w:rsid w:val="007906F6"/>
    <w:rsid w:val="0079088D"/>
    <w:rsid w:val="00790D2F"/>
    <w:rsid w:val="00790EAB"/>
    <w:rsid w:val="0079115A"/>
    <w:rsid w:val="00791629"/>
    <w:rsid w:val="00791BCA"/>
    <w:rsid w:val="00792319"/>
    <w:rsid w:val="007925FD"/>
    <w:rsid w:val="00792D9D"/>
    <w:rsid w:val="00792DCD"/>
    <w:rsid w:val="00793240"/>
    <w:rsid w:val="007933F9"/>
    <w:rsid w:val="00793415"/>
    <w:rsid w:val="00793AD0"/>
    <w:rsid w:val="00793CFE"/>
    <w:rsid w:val="00793D25"/>
    <w:rsid w:val="00793F10"/>
    <w:rsid w:val="00794474"/>
    <w:rsid w:val="00794C19"/>
    <w:rsid w:val="00794F60"/>
    <w:rsid w:val="007953CD"/>
    <w:rsid w:val="007954C6"/>
    <w:rsid w:val="00795551"/>
    <w:rsid w:val="007956A7"/>
    <w:rsid w:val="00795993"/>
    <w:rsid w:val="00795E09"/>
    <w:rsid w:val="007963B6"/>
    <w:rsid w:val="00796474"/>
    <w:rsid w:val="007964EB"/>
    <w:rsid w:val="00796A81"/>
    <w:rsid w:val="00797438"/>
    <w:rsid w:val="007977FC"/>
    <w:rsid w:val="00797879"/>
    <w:rsid w:val="00797BB0"/>
    <w:rsid w:val="00797BF3"/>
    <w:rsid w:val="00797CCF"/>
    <w:rsid w:val="007A0066"/>
    <w:rsid w:val="007A01C8"/>
    <w:rsid w:val="007A023C"/>
    <w:rsid w:val="007A032F"/>
    <w:rsid w:val="007A03BB"/>
    <w:rsid w:val="007A0776"/>
    <w:rsid w:val="007A078D"/>
    <w:rsid w:val="007A0B5C"/>
    <w:rsid w:val="007A0CFE"/>
    <w:rsid w:val="007A1736"/>
    <w:rsid w:val="007A1A0A"/>
    <w:rsid w:val="007A1B6D"/>
    <w:rsid w:val="007A206C"/>
    <w:rsid w:val="007A238D"/>
    <w:rsid w:val="007A23AB"/>
    <w:rsid w:val="007A256C"/>
    <w:rsid w:val="007A282C"/>
    <w:rsid w:val="007A2B60"/>
    <w:rsid w:val="007A2C40"/>
    <w:rsid w:val="007A2D9A"/>
    <w:rsid w:val="007A2DA7"/>
    <w:rsid w:val="007A326C"/>
    <w:rsid w:val="007A3270"/>
    <w:rsid w:val="007A3402"/>
    <w:rsid w:val="007A342D"/>
    <w:rsid w:val="007A3A19"/>
    <w:rsid w:val="007A3DAE"/>
    <w:rsid w:val="007A3F50"/>
    <w:rsid w:val="007A41A1"/>
    <w:rsid w:val="007A4AF4"/>
    <w:rsid w:val="007A5053"/>
    <w:rsid w:val="007A5063"/>
    <w:rsid w:val="007A506B"/>
    <w:rsid w:val="007A513C"/>
    <w:rsid w:val="007A573D"/>
    <w:rsid w:val="007A592B"/>
    <w:rsid w:val="007A5AF8"/>
    <w:rsid w:val="007A5CD2"/>
    <w:rsid w:val="007A5D60"/>
    <w:rsid w:val="007A6225"/>
    <w:rsid w:val="007A63D6"/>
    <w:rsid w:val="007A68F3"/>
    <w:rsid w:val="007A69D4"/>
    <w:rsid w:val="007A6E68"/>
    <w:rsid w:val="007A7261"/>
    <w:rsid w:val="007A7768"/>
    <w:rsid w:val="007A7A7E"/>
    <w:rsid w:val="007A7FB8"/>
    <w:rsid w:val="007B0924"/>
    <w:rsid w:val="007B0F19"/>
    <w:rsid w:val="007B115D"/>
    <w:rsid w:val="007B122C"/>
    <w:rsid w:val="007B12B7"/>
    <w:rsid w:val="007B17D3"/>
    <w:rsid w:val="007B1B42"/>
    <w:rsid w:val="007B1E78"/>
    <w:rsid w:val="007B2009"/>
    <w:rsid w:val="007B255B"/>
    <w:rsid w:val="007B26F9"/>
    <w:rsid w:val="007B2B12"/>
    <w:rsid w:val="007B2D4D"/>
    <w:rsid w:val="007B2EA5"/>
    <w:rsid w:val="007B3100"/>
    <w:rsid w:val="007B31D7"/>
    <w:rsid w:val="007B3B4A"/>
    <w:rsid w:val="007B4D1E"/>
    <w:rsid w:val="007B576F"/>
    <w:rsid w:val="007B57E6"/>
    <w:rsid w:val="007B5C4F"/>
    <w:rsid w:val="007B5DCD"/>
    <w:rsid w:val="007B6031"/>
    <w:rsid w:val="007B60A3"/>
    <w:rsid w:val="007B6153"/>
    <w:rsid w:val="007B61B6"/>
    <w:rsid w:val="007B6665"/>
    <w:rsid w:val="007B6AA8"/>
    <w:rsid w:val="007B6C89"/>
    <w:rsid w:val="007B744D"/>
    <w:rsid w:val="007C04B7"/>
    <w:rsid w:val="007C0655"/>
    <w:rsid w:val="007C06B7"/>
    <w:rsid w:val="007C0937"/>
    <w:rsid w:val="007C0B3E"/>
    <w:rsid w:val="007C1065"/>
    <w:rsid w:val="007C1151"/>
    <w:rsid w:val="007C138E"/>
    <w:rsid w:val="007C168B"/>
    <w:rsid w:val="007C1837"/>
    <w:rsid w:val="007C18A6"/>
    <w:rsid w:val="007C19C3"/>
    <w:rsid w:val="007C1BBF"/>
    <w:rsid w:val="007C2110"/>
    <w:rsid w:val="007C2197"/>
    <w:rsid w:val="007C2667"/>
    <w:rsid w:val="007C3139"/>
    <w:rsid w:val="007C392F"/>
    <w:rsid w:val="007C3991"/>
    <w:rsid w:val="007C39C9"/>
    <w:rsid w:val="007C3F31"/>
    <w:rsid w:val="007C43F5"/>
    <w:rsid w:val="007C458F"/>
    <w:rsid w:val="007C4640"/>
    <w:rsid w:val="007C4969"/>
    <w:rsid w:val="007C4D54"/>
    <w:rsid w:val="007C4E74"/>
    <w:rsid w:val="007C520E"/>
    <w:rsid w:val="007C5615"/>
    <w:rsid w:val="007C5B77"/>
    <w:rsid w:val="007C5BDF"/>
    <w:rsid w:val="007C647F"/>
    <w:rsid w:val="007C654D"/>
    <w:rsid w:val="007C6C03"/>
    <w:rsid w:val="007C6C70"/>
    <w:rsid w:val="007C6C7B"/>
    <w:rsid w:val="007C70DC"/>
    <w:rsid w:val="007C7121"/>
    <w:rsid w:val="007C77CD"/>
    <w:rsid w:val="007C7A56"/>
    <w:rsid w:val="007C7BF3"/>
    <w:rsid w:val="007C7E1B"/>
    <w:rsid w:val="007C7F71"/>
    <w:rsid w:val="007D0002"/>
    <w:rsid w:val="007D01F2"/>
    <w:rsid w:val="007D0339"/>
    <w:rsid w:val="007D08D3"/>
    <w:rsid w:val="007D0DD1"/>
    <w:rsid w:val="007D0E58"/>
    <w:rsid w:val="007D13C4"/>
    <w:rsid w:val="007D193E"/>
    <w:rsid w:val="007D21C8"/>
    <w:rsid w:val="007D2206"/>
    <w:rsid w:val="007D2353"/>
    <w:rsid w:val="007D23E8"/>
    <w:rsid w:val="007D2B43"/>
    <w:rsid w:val="007D371D"/>
    <w:rsid w:val="007D4015"/>
    <w:rsid w:val="007D4121"/>
    <w:rsid w:val="007D44FF"/>
    <w:rsid w:val="007D469F"/>
    <w:rsid w:val="007D4949"/>
    <w:rsid w:val="007D4A77"/>
    <w:rsid w:val="007D4AE1"/>
    <w:rsid w:val="007D4C25"/>
    <w:rsid w:val="007D51C4"/>
    <w:rsid w:val="007D53A1"/>
    <w:rsid w:val="007D564A"/>
    <w:rsid w:val="007D5909"/>
    <w:rsid w:val="007D5A1F"/>
    <w:rsid w:val="007D5CA7"/>
    <w:rsid w:val="007D5F3E"/>
    <w:rsid w:val="007D6105"/>
    <w:rsid w:val="007D62D1"/>
    <w:rsid w:val="007D6505"/>
    <w:rsid w:val="007D70AE"/>
    <w:rsid w:val="007D7399"/>
    <w:rsid w:val="007D778C"/>
    <w:rsid w:val="007D79B1"/>
    <w:rsid w:val="007D7AE1"/>
    <w:rsid w:val="007E01D5"/>
    <w:rsid w:val="007E0B66"/>
    <w:rsid w:val="007E0F7A"/>
    <w:rsid w:val="007E0FFF"/>
    <w:rsid w:val="007E1334"/>
    <w:rsid w:val="007E16B5"/>
    <w:rsid w:val="007E1D01"/>
    <w:rsid w:val="007E22B7"/>
    <w:rsid w:val="007E23F0"/>
    <w:rsid w:val="007E35C8"/>
    <w:rsid w:val="007E3753"/>
    <w:rsid w:val="007E3871"/>
    <w:rsid w:val="007E3B2F"/>
    <w:rsid w:val="007E4481"/>
    <w:rsid w:val="007E460F"/>
    <w:rsid w:val="007E46C6"/>
    <w:rsid w:val="007E4CD1"/>
    <w:rsid w:val="007E4D77"/>
    <w:rsid w:val="007E52FA"/>
    <w:rsid w:val="007E5399"/>
    <w:rsid w:val="007E553F"/>
    <w:rsid w:val="007E5AAF"/>
    <w:rsid w:val="007E5D7C"/>
    <w:rsid w:val="007E6387"/>
    <w:rsid w:val="007E6C0E"/>
    <w:rsid w:val="007E6D95"/>
    <w:rsid w:val="007E7702"/>
    <w:rsid w:val="007E77E7"/>
    <w:rsid w:val="007E7E21"/>
    <w:rsid w:val="007F041B"/>
    <w:rsid w:val="007F047B"/>
    <w:rsid w:val="007F0690"/>
    <w:rsid w:val="007F0B18"/>
    <w:rsid w:val="007F0B1F"/>
    <w:rsid w:val="007F0ED7"/>
    <w:rsid w:val="007F176D"/>
    <w:rsid w:val="007F2551"/>
    <w:rsid w:val="007F275E"/>
    <w:rsid w:val="007F2A63"/>
    <w:rsid w:val="007F31BD"/>
    <w:rsid w:val="007F31EA"/>
    <w:rsid w:val="007F32D5"/>
    <w:rsid w:val="007F33CB"/>
    <w:rsid w:val="007F3B8A"/>
    <w:rsid w:val="007F3D5B"/>
    <w:rsid w:val="007F428D"/>
    <w:rsid w:val="007F45CA"/>
    <w:rsid w:val="007F45CB"/>
    <w:rsid w:val="007F489C"/>
    <w:rsid w:val="007F4F05"/>
    <w:rsid w:val="007F56B2"/>
    <w:rsid w:val="007F5828"/>
    <w:rsid w:val="007F5C9D"/>
    <w:rsid w:val="007F5D77"/>
    <w:rsid w:val="007F5D79"/>
    <w:rsid w:val="007F60FC"/>
    <w:rsid w:val="007F6BAC"/>
    <w:rsid w:val="007F6D1B"/>
    <w:rsid w:val="007F6E4E"/>
    <w:rsid w:val="007F718D"/>
    <w:rsid w:val="007F7302"/>
    <w:rsid w:val="007F7780"/>
    <w:rsid w:val="007F77C5"/>
    <w:rsid w:val="007F7A6A"/>
    <w:rsid w:val="007F7B2D"/>
    <w:rsid w:val="007F7BB0"/>
    <w:rsid w:val="007F7BC5"/>
    <w:rsid w:val="007F7EEE"/>
    <w:rsid w:val="007F7F89"/>
    <w:rsid w:val="008004EB"/>
    <w:rsid w:val="00800CE5"/>
    <w:rsid w:val="00801206"/>
    <w:rsid w:val="0080206E"/>
    <w:rsid w:val="0080244F"/>
    <w:rsid w:val="0080265E"/>
    <w:rsid w:val="008027F4"/>
    <w:rsid w:val="00802BBA"/>
    <w:rsid w:val="00802E1F"/>
    <w:rsid w:val="008037C1"/>
    <w:rsid w:val="00803BA5"/>
    <w:rsid w:val="00803C1D"/>
    <w:rsid w:val="008040B2"/>
    <w:rsid w:val="00804610"/>
    <w:rsid w:val="00804696"/>
    <w:rsid w:val="00804AC5"/>
    <w:rsid w:val="00804AC6"/>
    <w:rsid w:val="008052AE"/>
    <w:rsid w:val="008052BC"/>
    <w:rsid w:val="00805613"/>
    <w:rsid w:val="00805815"/>
    <w:rsid w:val="008058F6"/>
    <w:rsid w:val="00805D34"/>
    <w:rsid w:val="00806F57"/>
    <w:rsid w:val="0080706F"/>
    <w:rsid w:val="0080726A"/>
    <w:rsid w:val="0080754A"/>
    <w:rsid w:val="00807DB7"/>
    <w:rsid w:val="008100A5"/>
    <w:rsid w:val="00811026"/>
    <w:rsid w:val="0081113D"/>
    <w:rsid w:val="00811385"/>
    <w:rsid w:val="00811815"/>
    <w:rsid w:val="0081197B"/>
    <w:rsid w:val="00811B03"/>
    <w:rsid w:val="00811FF4"/>
    <w:rsid w:val="008125A1"/>
    <w:rsid w:val="00812A69"/>
    <w:rsid w:val="008132A2"/>
    <w:rsid w:val="0081467E"/>
    <w:rsid w:val="00814AF3"/>
    <w:rsid w:val="00814CE6"/>
    <w:rsid w:val="00814EC9"/>
    <w:rsid w:val="0081505E"/>
    <w:rsid w:val="00815502"/>
    <w:rsid w:val="0081583E"/>
    <w:rsid w:val="00815943"/>
    <w:rsid w:val="0081615E"/>
    <w:rsid w:val="0081643D"/>
    <w:rsid w:val="008164C3"/>
    <w:rsid w:val="00816536"/>
    <w:rsid w:val="00816C01"/>
    <w:rsid w:val="00817179"/>
    <w:rsid w:val="008171E4"/>
    <w:rsid w:val="0081756A"/>
    <w:rsid w:val="0081762A"/>
    <w:rsid w:val="00817838"/>
    <w:rsid w:val="00817D6D"/>
    <w:rsid w:val="00817DB8"/>
    <w:rsid w:val="00817F28"/>
    <w:rsid w:val="008202B7"/>
    <w:rsid w:val="008208D9"/>
    <w:rsid w:val="008210CB"/>
    <w:rsid w:val="0082118E"/>
    <w:rsid w:val="0082189A"/>
    <w:rsid w:val="00821A31"/>
    <w:rsid w:val="00821C71"/>
    <w:rsid w:val="00822258"/>
    <w:rsid w:val="0082256F"/>
    <w:rsid w:val="008225ED"/>
    <w:rsid w:val="008228AC"/>
    <w:rsid w:val="008229B4"/>
    <w:rsid w:val="00822AD3"/>
    <w:rsid w:val="008230D8"/>
    <w:rsid w:val="0082336B"/>
    <w:rsid w:val="00823797"/>
    <w:rsid w:val="008239BE"/>
    <w:rsid w:val="00823EA7"/>
    <w:rsid w:val="0082499D"/>
    <w:rsid w:val="00824C9F"/>
    <w:rsid w:val="0082522C"/>
    <w:rsid w:val="0082527B"/>
    <w:rsid w:val="008252EC"/>
    <w:rsid w:val="008255DD"/>
    <w:rsid w:val="008257ED"/>
    <w:rsid w:val="008259E3"/>
    <w:rsid w:val="00826015"/>
    <w:rsid w:val="00826172"/>
    <w:rsid w:val="00826251"/>
    <w:rsid w:val="00826A34"/>
    <w:rsid w:val="00826AB7"/>
    <w:rsid w:val="00826B47"/>
    <w:rsid w:val="00826D01"/>
    <w:rsid w:val="00827054"/>
    <w:rsid w:val="00827119"/>
    <w:rsid w:val="00827238"/>
    <w:rsid w:val="008273C6"/>
    <w:rsid w:val="00827487"/>
    <w:rsid w:val="008275F0"/>
    <w:rsid w:val="00827B4C"/>
    <w:rsid w:val="00827BB5"/>
    <w:rsid w:val="00827FF6"/>
    <w:rsid w:val="008303C3"/>
    <w:rsid w:val="008303DF"/>
    <w:rsid w:val="00830583"/>
    <w:rsid w:val="0083082E"/>
    <w:rsid w:val="00830A96"/>
    <w:rsid w:val="00830EFA"/>
    <w:rsid w:val="0083101A"/>
    <w:rsid w:val="00831812"/>
    <w:rsid w:val="0083192E"/>
    <w:rsid w:val="00831E4A"/>
    <w:rsid w:val="008320DC"/>
    <w:rsid w:val="008322BB"/>
    <w:rsid w:val="00832BB6"/>
    <w:rsid w:val="00832BDD"/>
    <w:rsid w:val="00832E39"/>
    <w:rsid w:val="008332BC"/>
    <w:rsid w:val="0083332D"/>
    <w:rsid w:val="008334B6"/>
    <w:rsid w:val="008337BF"/>
    <w:rsid w:val="00833D7C"/>
    <w:rsid w:val="0083405B"/>
    <w:rsid w:val="008346FD"/>
    <w:rsid w:val="0083484E"/>
    <w:rsid w:val="00834903"/>
    <w:rsid w:val="00834A4D"/>
    <w:rsid w:val="00834BAC"/>
    <w:rsid w:val="00834F1C"/>
    <w:rsid w:val="0083504C"/>
    <w:rsid w:val="00835380"/>
    <w:rsid w:val="00835890"/>
    <w:rsid w:val="00835F3D"/>
    <w:rsid w:val="00835F60"/>
    <w:rsid w:val="008361E2"/>
    <w:rsid w:val="008361FC"/>
    <w:rsid w:val="00836938"/>
    <w:rsid w:val="008369A4"/>
    <w:rsid w:val="00836A56"/>
    <w:rsid w:val="00837119"/>
    <w:rsid w:val="008371DE"/>
    <w:rsid w:val="00837655"/>
    <w:rsid w:val="008376B7"/>
    <w:rsid w:val="00837CCA"/>
    <w:rsid w:val="00840058"/>
    <w:rsid w:val="008405A6"/>
    <w:rsid w:val="008409A7"/>
    <w:rsid w:val="00841298"/>
    <w:rsid w:val="008417BC"/>
    <w:rsid w:val="00841C81"/>
    <w:rsid w:val="00841E00"/>
    <w:rsid w:val="00841EEE"/>
    <w:rsid w:val="0084214B"/>
    <w:rsid w:val="0084240D"/>
    <w:rsid w:val="0084254F"/>
    <w:rsid w:val="00842C87"/>
    <w:rsid w:val="00842E3B"/>
    <w:rsid w:val="00842FEC"/>
    <w:rsid w:val="008432C3"/>
    <w:rsid w:val="00843835"/>
    <w:rsid w:val="00843DDC"/>
    <w:rsid w:val="00844274"/>
    <w:rsid w:val="008442D0"/>
    <w:rsid w:val="008444FD"/>
    <w:rsid w:val="0084475A"/>
    <w:rsid w:val="00844C85"/>
    <w:rsid w:val="00844EB3"/>
    <w:rsid w:val="0084509F"/>
    <w:rsid w:val="008454AF"/>
    <w:rsid w:val="0084629C"/>
    <w:rsid w:val="008463E8"/>
    <w:rsid w:val="00846735"/>
    <w:rsid w:val="00846850"/>
    <w:rsid w:val="00846875"/>
    <w:rsid w:val="00846A85"/>
    <w:rsid w:val="00846F6E"/>
    <w:rsid w:val="008470CA"/>
    <w:rsid w:val="008477E1"/>
    <w:rsid w:val="00847A10"/>
    <w:rsid w:val="00847D86"/>
    <w:rsid w:val="00850390"/>
    <w:rsid w:val="008505C7"/>
    <w:rsid w:val="00850D33"/>
    <w:rsid w:val="00850DAB"/>
    <w:rsid w:val="00850F4E"/>
    <w:rsid w:val="00851074"/>
    <w:rsid w:val="008510BD"/>
    <w:rsid w:val="008512E6"/>
    <w:rsid w:val="00851613"/>
    <w:rsid w:val="008519C2"/>
    <w:rsid w:val="00851CDA"/>
    <w:rsid w:val="00851D01"/>
    <w:rsid w:val="00851D66"/>
    <w:rsid w:val="008527CC"/>
    <w:rsid w:val="00852864"/>
    <w:rsid w:val="008528C4"/>
    <w:rsid w:val="00852AB5"/>
    <w:rsid w:val="00853164"/>
    <w:rsid w:val="008533E2"/>
    <w:rsid w:val="00853489"/>
    <w:rsid w:val="008534E2"/>
    <w:rsid w:val="008539E9"/>
    <w:rsid w:val="00853B41"/>
    <w:rsid w:val="00853D1F"/>
    <w:rsid w:val="00854307"/>
    <w:rsid w:val="00854639"/>
    <w:rsid w:val="00854667"/>
    <w:rsid w:val="00854CB8"/>
    <w:rsid w:val="008555BD"/>
    <w:rsid w:val="008558C5"/>
    <w:rsid w:val="00855EA8"/>
    <w:rsid w:val="0085602A"/>
    <w:rsid w:val="00856329"/>
    <w:rsid w:val="008565C2"/>
    <w:rsid w:val="00856985"/>
    <w:rsid w:val="00856A0E"/>
    <w:rsid w:val="00856DC4"/>
    <w:rsid w:val="00856F74"/>
    <w:rsid w:val="00856FD1"/>
    <w:rsid w:val="0085701B"/>
    <w:rsid w:val="008571A8"/>
    <w:rsid w:val="0085722D"/>
    <w:rsid w:val="008574A7"/>
    <w:rsid w:val="00857D49"/>
    <w:rsid w:val="00857D86"/>
    <w:rsid w:val="00857DD7"/>
    <w:rsid w:val="00857DDF"/>
    <w:rsid w:val="00860118"/>
    <w:rsid w:val="00860151"/>
    <w:rsid w:val="00860B7C"/>
    <w:rsid w:val="00860F0D"/>
    <w:rsid w:val="00861136"/>
    <w:rsid w:val="008611D1"/>
    <w:rsid w:val="0086154C"/>
    <w:rsid w:val="0086165A"/>
    <w:rsid w:val="008617D5"/>
    <w:rsid w:val="00861DB7"/>
    <w:rsid w:val="00861DE5"/>
    <w:rsid w:val="00861E7A"/>
    <w:rsid w:val="00861EFB"/>
    <w:rsid w:val="0086273A"/>
    <w:rsid w:val="0086290B"/>
    <w:rsid w:val="0086310B"/>
    <w:rsid w:val="00863272"/>
    <w:rsid w:val="0086337B"/>
    <w:rsid w:val="00863558"/>
    <w:rsid w:val="0086359A"/>
    <w:rsid w:val="00863BA5"/>
    <w:rsid w:val="00863F12"/>
    <w:rsid w:val="00863FF5"/>
    <w:rsid w:val="00864568"/>
    <w:rsid w:val="00864CBE"/>
    <w:rsid w:val="00864D2A"/>
    <w:rsid w:val="00864FDA"/>
    <w:rsid w:val="00865125"/>
    <w:rsid w:val="00865219"/>
    <w:rsid w:val="00865472"/>
    <w:rsid w:val="00865AF7"/>
    <w:rsid w:val="008669E7"/>
    <w:rsid w:val="00866A49"/>
    <w:rsid w:val="00867009"/>
    <w:rsid w:val="008675C3"/>
    <w:rsid w:val="008676A6"/>
    <w:rsid w:val="008677E4"/>
    <w:rsid w:val="00867E49"/>
    <w:rsid w:val="00867EB9"/>
    <w:rsid w:val="00867FC6"/>
    <w:rsid w:val="00870160"/>
    <w:rsid w:val="0087028E"/>
    <w:rsid w:val="00870570"/>
    <w:rsid w:val="008708AD"/>
    <w:rsid w:val="00870F6D"/>
    <w:rsid w:val="0087101E"/>
    <w:rsid w:val="00871092"/>
    <w:rsid w:val="00871752"/>
    <w:rsid w:val="008717A1"/>
    <w:rsid w:val="00871A0D"/>
    <w:rsid w:val="008722CF"/>
    <w:rsid w:val="00872413"/>
    <w:rsid w:val="00872414"/>
    <w:rsid w:val="0087256C"/>
    <w:rsid w:val="00872815"/>
    <w:rsid w:val="00873A39"/>
    <w:rsid w:val="0087444D"/>
    <w:rsid w:val="008744F3"/>
    <w:rsid w:val="008748E2"/>
    <w:rsid w:val="00875474"/>
    <w:rsid w:val="008756A1"/>
    <w:rsid w:val="008759FF"/>
    <w:rsid w:val="00875A1F"/>
    <w:rsid w:val="008760BB"/>
    <w:rsid w:val="00877682"/>
    <w:rsid w:val="0087769E"/>
    <w:rsid w:val="00877CDA"/>
    <w:rsid w:val="00877F54"/>
    <w:rsid w:val="0088057F"/>
    <w:rsid w:val="00880853"/>
    <w:rsid w:val="00880906"/>
    <w:rsid w:val="00880AD6"/>
    <w:rsid w:val="00880EA7"/>
    <w:rsid w:val="008810B1"/>
    <w:rsid w:val="00881261"/>
    <w:rsid w:val="008813AF"/>
    <w:rsid w:val="008814D7"/>
    <w:rsid w:val="00881A16"/>
    <w:rsid w:val="00881C4C"/>
    <w:rsid w:val="00881C60"/>
    <w:rsid w:val="0088234C"/>
    <w:rsid w:val="0088248A"/>
    <w:rsid w:val="0088251D"/>
    <w:rsid w:val="008827A2"/>
    <w:rsid w:val="008828F1"/>
    <w:rsid w:val="00882A7A"/>
    <w:rsid w:val="00883CDA"/>
    <w:rsid w:val="00884123"/>
    <w:rsid w:val="00884177"/>
    <w:rsid w:val="00884D0D"/>
    <w:rsid w:val="00884EB6"/>
    <w:rsid w:val="00884EBC"/>
    <w:rsid w:val="00885486"/>
    <w:rsid w:val="00885EB8"/>
    <w:rsid w:val="0088653E"/>
    <w:rsid w:val="008867D3"/>
    <w:rsid w:val="008868FA"/>
    <w:rsid w:val="00886A68"/>
    <w:rsid w:val="00886B63"/>
    <w:rsid w:val="00886D22"/>
    <w:rsid w:val="00886E40"/>
    <w:rsid w:val="00886EAB"/>
    <w:rsid w:val="008871B4"/>
    <w:rsid w:val="008874D7"/>
    <w:rsid w:val="008876B2"/>
    <w:rsid w:val="008878FB"/>
    <w:rsid w:val="00887F7F"/>
    <w:rsid w:val="0089005E"/>
    <w:rsid w:val="008902EF"/>
    <w:rsid w:val="00890692"/>
    <w:rsid w:val="0089094E"/>
    <w:rsid w:val="00890A4D"/>
    <w:rsid w:val="00890D6F"/>
    <w:rsid w:val="0089107B"/>
    <w:rsid w:val="00891270"/>
    <w:rsid w:val="008915EA"/>
    <w:rsid w:val="0089168F"/>
    <w:rsid w:val="008918EA"/>
    <w:rsid w:val="00891999"/>
    <w:rsid w:val="00891C01"/>
    <w:rsid w:val="008924DA"/>
    <w:rsid w:val="00892550"/>
    <w:rsid w:val="008927E7"/>
    <w:rsid w:val="00892ADC"/>
    <w:rsid w:val="00892C57"/>
    <w:rsid w:val="008930FF"/>
    <w:rsid w:val="00893350"/>
    <w:rsid w:val="0089354F"/>
    <w:rsid w:val="00893ACA"/>
    <w:rsid w:val="00893BC7"/>
    <w:rsid w:val="00893E2A"/>
    <w:rsid w:val="00894484"/>
    <w:rsid w:val="008944CF"/>
    <w:rsid w:val="008945BF"/>
    <w:rsid w:val="008946E1"/>
    <w:rsid w:val="00894919"/>
    <w:rsid w:val="0089527C"/>
    <w:rsid w:val="00895380"/>
    <w:rsid w:val="008957CD"/>
    <w:rsid w:val="008958E2"/>
    <w:rsid w:val="00895BF6"/>
    <w:rsid w:val="00895EE2"/>
    <w:rsid w:val="00896A36"/>
    <w:rsid w:val="00896B21"/>
    <w:rsid w:val="00896FCC"/>
    <w:rsid w:val="00897427"/>
    <w:rsid w:val="008974B4"/>
    <w:rsid w:val="008A05F0"/>
    <w:rsid w:val="008A0693"/>
    <w:rsid w:val="008A074D"/>
    <w:rsid w:val="008A076E"/>
    <w:rsid w:val="008A0805"/>
    <w:rsid w:val="008A1238"/>
    <w:rsid w:val="008A13B6"/>
    <w:rsid w:val="008A1731"/>
    <w:rsid w:val="008A19C6"/>
    <w:rsid w:val="008A20C3"/>
    <w:rsid w:val="008A2193"/>
    <w:rsid w:val="008A221F"/>
    <w:rsid w:val="008A283B"/>
    <w:rsid w:val="008A291C"/>
    <w:rsid w:val="008A2B3A"/>
    <w:rsid w:val="008A2BF2"/>
    <w:rsid w:val="008A2D87"/>
    <w:rsid w:val="008A2FC5"/>
    <w:rsid w:val="008A326D"/>
    <w:rsid w:val="008A3650"/>
    <w:rsid w:val="008A3704"/>
    <w:rsid w:val="008A3971"/>
    <w:rsid w:val="008A3A32"/>
    <w:rsid w:val="008A3B04"/>
    <w:rsid w:val="008A3EB1"/>
    <w:rsid w:val="008A3FAF"/>
    <w:rsid w:val="008A412A"/>
    <w:rsid w:val="008A427D"/>
    <w:rsid w:val="008A428D"/>
    <w:rsid w:val="008A4585"/>
    <w:rsid w:val="008A4C36"/>
    <w:rsid w:val="008A52DD"/>
    <w:rsid w:val="008A55DF"/>
    <w:rsid w:val="008A58AF"/>
    <w:rsid w:val="008A5C1F"/>
    <w:rsid w:val="008A5F32"/>
    <w:rsid w:val="008A5F4F"/>
    <w:rsid w:val="008A609A"/>
    <w:rsid w:val="008A6175"/>
    <w:rsid w:val="008A640D"/>
    <w:rsid w:val="008A6514"/>
    <w:rsid w:val="008A69FE"/>
    <w:rsid w:val="008A6AB0"/>
    <w:rsid w:val="008A6E56"/>
    <w:rsid w:val="008A74B0"/>
    <w:rsid w:val="008A78E5"/>
    <w:rsid w:val="008A7EEB"/>
    <w:rsid w:val="008A7EEE"/>
    <w:rsid w:val="008B04BD"/>
    <w:rsid w:val="008B0A2E"/>
    <w:rsid w:val="008B1549"/>
    <w:rsid w:val="008B1969"/>
    <w:rsid w:val="008B19BF"/>
    <w:rsid w:val="008B1AF8"/>
    <w:rsid w:val="008B20B4"/>
    <w:rsid w:val="008B243B"/>
    <w:rsid w:val="008B2626"/>
    <w:rsid w:val="008B2E33"/>
    <w:rsid w:val="008B2EFA"/>
    <w:rsid w:val="008B2FA5"/>
    <w:rsid w:val="008B30EA"/>
    <w:rsid w:val="008B31E6"/>
    <w:rsid w:val="008B382A"/>
    <w:rsid w:val="008B4CE1"/>
    <w:rsid w:val="008B4F40"/>
    <w:rsid w:val="008B50DD"/>
    <w:rsid w:val="008B5E42"/>
    <w:rsid w:val="008B5F33"/>
    <w:rsid w:val="008B60E2"/>
    <w:rsid w:val="008B627B"/>
    <w:rsid w:val="008B6338"/>
    <w:rsid w:val="008B6393"/>
    <w:rsid w:val="008B667C"/>
    <w:rsid w:val="008B7604"/>
    <w:rsid w:val="008B78AE"/>
    <w:rsid w:val="008B7E4B"/>
    <w:rsid w:val="008B7E8D"/>
    <w:rsid w:val="008B7F13"/>
    <w:rsid w:val="008C0155"/>
    <w:rsid w:val="008C0673"/>
    <w:rsid w:val="008C0765"/>
    <w:rsid w:val="008C0C57"/>
    <w:rsid w:val="008C0EF1"/>
    <w:rsid w:val="008C0F1C"/>
    <w:rsid w:val="008C147D"/>
    <w:rsid w:val="008C1550"/>
    <w:rsid w:val="008C1B2B"/>
    <w:rsid w:val="008C1DA6"/>
    <w:rsid w:val="008C1F06"/>
    <w:rsid w:val="008C1F39"/>
    <w:rsid w:val="008C2002"/>
    <w:rsid w:val="008C2027"/>
    <w:rsid w:val="008C224C"/>
    <w:rsid w:val="008C2473"/>
    <w:rsid w:val="008C26D2"/>
    <w:rsid w:val="008C2702"/>
    <w:rsid w:val="008C2B6D"/>
    <w:rsid w:val="008C2C76"/>
    <w:rsid w:val="008C2CE9"/>
    <w:rsid w:val="008C2F9D"/>
    <w:rsid w:val="008C3F85"/>
    <w:rsid w:val="008C41E6"/>
    <w:rsid w:val="008C4409"/>
    <w:rsid w:val="008C49B5"/>
    <w:rsid w:val="008C4A23"/>
    <w:rsid w:val="008C4F0F"/>
    <w:rsid w:val="008C52B6"/>
    <w:rsid w:val="008C54B6"/>
    <w:rsid w:val="008C5B15"/>
    <w:rsid w:val="008C5DF5"/>
    <w:rsid w:val="008C5E7C"/>
    <w:rsid w:val="008C5EC6"/>
    <w:rsid w:val="008C6296"/>
    <w:rsid w:val="008C64F7"/>
    <w:rsid w:val="008C65EF"/>
    <w:rsid w:val="008C6AF8"/>
    <w:rsid w:val="008C6DD6"/>
    <w:rsid w:val="008C72C1"/>
    <w:rsid w:val="008C7912"/>
    <w:rsid w:val="008C7D32"/>
    <w:rsid w:val="008D0463"/>
    <w:rsid w:val="008D09CD"/>
    <w:rsid w:val="008D1144"/>
    <w:rsid w:val="008D199A"/>
    <w:rsid w:val="008D1EFD"/>
    <w:rsid w:val="008D221A"/>
    <w:rsid w:val="008D24FD"/>
    <w:rsid w:val="008D261C"/>
    <w:rsid w:val="008D26C4"/>
    <w:rsid w:val="008D278B"/>
    <w:rsid w:val="008D289B"/>
    <w:rsid w:val="008D2A48"/>
    <w:rsid w:val="008D2B14"/>
    <w:rsid w:val="008D30D9"/>
    <w:rsid w:val="008D32BE"/>
    <w:rsid w:val="008D32F4"/>
    <w:rsid w:val="008D3B95"/>
    <w:rsid w:val="008D3E3B"/>
    <w:rsid w:val="008D3F76"/>
    <w:rsid w:val="008D4416"/>
    <w:rsid w:val="008D4669"/>
    <w:rsid w:val="008D4742"/>
    <w:rsid w:val="008D47B9"/>
    <w:rsid w:val="008D4C4F"/>
    <w:rsid w:val="008D4D0B"/>
    <w:rsid w:val="008D4D63"/>
    <w:rsid w:val="008D4E25"/>
    <w:rsid w:val="008D52D2"/>
    <w:rsid w:val="008D56FE"/>
    <w:rsid w:val="008D5964"/>
    <w:rsid w:val="008D5F06"/>
    <w:rsid w:val="008D6634"/>
    <w:rsid w:val="008D70DC"/>
    <w:rsid w:val="008D71A3"/>
    <w:rsid w:val="008D71E1"/>
    <w:rsid w:val="008D74F7"/>
    <w:rsid w:val="008D7891"/>
    <w:rsid w:val="008D7B43"/>
    <w:rsid w:val="008E091C"/>
    <w:rsid w:val="008E0C7D"/>
    <w:rsid w:val="008E1002"/>
    <w:rsid w:val="008E1296"/>
    <w:rsid w:val="008E1529"/>
    <w:rsid w:val="008E17D4"/>
    <w:rsid w:val="008E1E6B"/>
    <w:rsid w:val="008E1F26"/>
    <w:rsid w:val="008E2704"/>
    <w:rsid w:val="008E29A8"/>
    <w:rsid w:val="008E29C6"/>
    <w:rsid w:val="008E2AB1"/>
    <w:rsid w:val="008E3412"/>
    <w:rsid w:val="008E367B"/>
    <w:rsid w:val="008E3A95"/>
    <w:rsid w:val="008E3FDC"/>
    <w:rsid w:val="008E4157"/>
    <w:rsid w:val="008E432A"/>
    <w:rsid w:val="008E43C1"/>
    <w:rsid w:val="008E4817"/>
    <w:rsid w:val="008E4B91"/>
    <w:rsid w:val="008E4CBB"/>
    <w:rsid w:val="008E5200"/>
    <w:rsid w:val="008E5B3C"/>
    <w:rsid w:val="008E5CF9"/>
    <w:rsid w:val="008E5E9F"/>
    <w:rsid w:val="008E5F7A"/>
    <w:rsid w:val="008E6757"/>
    <w:rsid w:val="008E6891"/>
    <w:rsid w:val="008E6EBD"/>
    <w:rsid w:val="008E7296"/>
    <w:rsid w:val="008E73A1"/>
    <w:rsid w:val="008E75D7"/>
    <w:rsid w:val="008E7853"/>
    <w:rsid w:val="008E7CDB"/>
    <w:rsid w:val="008E7D7C"/>
    <w:rsid w:val="008F035C"/>
    <w:rsid w:val="008F06BE"/>
    <w:rsid w:val="008F06F7"/>
    <w:rsid w:val="008F0904"/>
    <w:rsid w:val="008F0C91"/>
    <w:rsid w:val="008F1147"/>
    <w:rsid w:val="008F1606"/>
    <w:rsid w:val="008F178F"/>
    <w:rsid w:val="008F17DE"/>
    <w:rsid w:val="008F19AA"/>
    <w:rsid w:val="008F1EAC"/>
    <w:rsid w:val="008F1F78"/>
    <w:rsid w:val="008F2012"/>
    <w:rsid w:val="008F212A"/>
    <w:rsid w:val="008F2135"/>
    <w:rsid w:val="008F2482"/>
    <w:rsid w:val="008F29B1"/>
    <w:rsid w:val="008F385C"/>
    <w:rsid w:val="008F39AB"/>
    <w:rsid w:val="008F3B03"/>
    <w:rsid w:val="008F3D84"/>
    <w:rsid w:val="008F40E9"/>
    <w:rsid w:val="008F46A4"/>
    <w:rsid w:val="008F4AD0"/>
    <w:rsid w:val="008F4D49"/>
    <w:rsid w:val="008F4F66"/>
    <w:rsid w:val="008F5BEB"/>
    <w:rsid w:val="008F5DA7"/>
    <w:rsid w:val="008F5E89"/>
    <w:rsid w:val="008F680A"/>
    <w:rsid w:val="008F6BF0"/>
    <w:rsid w:val="008F6DB5"/>
    <w:rsid w:val="008F6E57"/>
    <w:rsid w:val="008F719E"/>
    <w:rsid w:val="008F7356"/>
    <w:rsid w:val="008F738D"/>
    <w:rsid w:val="008F74CA"/>
    <w:rsid w:val="008F7631"/>
    <w:rsid w:val="008F78F1"/>
    <w:rsid w:val="008F793B"/>
    <w:rsid w:val="008F797F"/>
    <w:rsid w:val="00900532"/>
    <w:rsid w:val="009007B7"/>
    <w:rsid w:val="00900ABC"/>
    <w:rsid w:val="009015AB"/>
    <w:rsid w:val="00901880"/>
    <w:rsid w:val="009018AD"/>
    <w:rsid w:val="00901DDC"/>
    <w:rsid w:val="00901F51"/>
    <w:rsid w:val="00902045"/>
    <w:rsid w:val="009025AB"/>
    <w:rsid w:val="0090274B"/>
    <w:rsid w:val="00902F36"/>
    <w:rsid w:val="009032CE"/>
    <w:rsid w:val="009036AE"/>
    <w:rsid w:val="0090404F"/>
    <w:rsid w:val="009042CA"/>
    <w:rsid w:val="0090484D"/>
    <w:rsid w:val="00904988"/>
    <w:rsid w:val="00904CC1"/>
    <w:rsid w:val="00905166"/>
    <w:rsid w:val="009051EB"/>
    <w:rsid w:val="009052B9"/>
    <w:rsid w:val="009058A2"/>
    <w:rsid w:val="00905B8D"/>
    <w:rsid w:val="00905BFD"/>
    <w:rsid w:val="00905F25"/>
    <w:rsid w:val="009066C9"/>
    <w:rsid w:val="00906D26"/>
    <w:rsid w:val="00906D49"/>
    <w:rsid w:val="00906E33"/>
    <w:rsid w:val="00906EF1"/>
    <w:rsid w:val="00907090"/>
    <w:rsid w:val="00907960"/>
    <w:rsid w:val="00907A22"/>
    <w:rsid w:val="00907F42"/>
    <w:rsid w:val="009104FB"/>
    <w:rsid w:val="009105F6"/>
    <w:rsid w:val="0091084E"/>
    <w:rsid w:val="00910C77"/>
    <w:rsid w:val="00910DD4"/>
    <w:rsid w:val="00910FEA"/>
    <w:rsid w:val="00911998"/>
    <w:rsid w:val="00911B59"/>
    <w:rsid w:val="00911C9D"/>
    <w:rsid w:val="00911F88"/>
    <w:rsid w:val="00912369"/>
    <w:rsid w:val="0091255B"/>
    <w:rsid w:val="00912809"/>
    <w:rsid w:val="00912863"/>
    <w:rsid w:val="00912CE1"/>
    <w:rsid w:val="00912E8F"/>
    <w:rsid w:val="00912EE2"/>
    <w:rsid w:val="00913204"/>
    <w:rsid w:val="0091329E"/>
    <w:rsid w:val="009135B5"/>
    <w:rsid w:val="0091394B"/>
    <w:rsid w:val="00914287"/>
    <w:rsid w:val="00914AF1"/>
    <w:rsid w:val="009152EC"/>
    <w:rsid w:val="009157C1"/>
    <w:rsid w:val="00915968"/>
    <w:rsid w:val="009160C0"/>
    <w:rsid w:val="009164AE"/>
    <w:rsid w:val="00916833"/>
    <w:rsid w:val="00916C9E"/>
    <w:rsid w:val="00916CA9"/>
    <w:rsid w:val="00916EBC"/>
    <w:rsid w:val="00916F70"/>
    <w:rsid w:val="00916FC3"/>
    <w:rsid w:val="009174FC"/>
    <w:rsid w:val="0091782F"/>
    <w:rsid w:val="00917ADF"/>
    <w:rsid w:val="0092025A"/>
    <w:rsid w:val="009206C1"/>
    <w:rsid w:val="00920803"/>
    <w:rsid w:val="009208D1"/>
    <w:rsid w:val="00920A9F"/>
    <w:rsid w:val="00920D36"/>
    <w:rsid w:val="00920F1C"/>
    <w:rsid w:val="009210EE"/>
    <w:rsid w:val="0092135B"/>
    <w:rsid w:val="009214E1"/>
    <w:rsid w:val="009217FE"/>
    <w:rsid w:val="00921D0D"/>
    <w:rsid w:val="00921E0A"/>
    <w:rsid w:val="00922204"/>
    <w:rsid w:val="00922360"/>
    <w:rsid w:val="00922380"/>
    <w:rsid w:val="0092241F"/>
    <w:rsid w:val="0092245C"/>
    <w:rsid w:val="00922597"/>
    <w:rsid w:val="0092268A"/>
    <w:rsid w:val="0092273D"/>
    <w:rsid w:val="00922A0D"/>
    <w:rsid w:val="00922FDC"/>
    <w:rsid w:val="009231D9"/>
    <w:rsid w:val="00923934"/>
    <w:rsid w:val="00923AE9"/>
    <w:rsid w:val="009243BF"/>
    <w:rsid w:val="00924404"/>
    <w:rsid w:val="009246ED"/>
    <w:rsid w:val="009249D0"/>
    <w:rsid w:val="00924B2E"/>
    <w:rsid w:val="00924CA0"/>
    <w:rsid w:val="00924CC0"/>
    <w:rsid w:val="00924CF7"/>
    <w:rsid w:val="00925296"/>
    <w:rsid w:val="00925476"/>
    <w:rsid w:val="009256B4"/>
    <w:rsid w:val="00925810"/>
    <w:rsid w:val="00926073"/>
    <w:rsid w:val="009260E7"/>
    <w:rsid w:val="00926184"/>
    <w:rsid w:val="009264A2"/>
    <w:rsid w:val="0092666A"/>
    <w:rsid w:val="009267C4"/>
    <w:rsid w:val="00926918"/>
    <w:rsid w:val="00926E25"/>
    <w:rsid w:val="00927288"/>
    <w:rsid w:val="009274BB"/>
    <w:rsid w:val="009276A3"/>
    <w:rsid w:val="00927959"/>
    <w:rsid w:val="00927975"/>
    <w:rsid w:val="00927F7C"/>
    <w:rsid w:val="0093000C"/>
    <w:rsid w:val="009303A0"/>
    <w:rsid w:val="00930B17"/>
    <w:rsid w:val="00931089"/>
    <w:rsid w:val="00931285"/>
    <w:rsid w:val="0093140A"/>
    <w:rsid w:val="00931C76"/>
    <w:rsid w:val="00931F6A"/>
    <w:rsid w:val="009320DB"/>
    <w:rsid w:val="0093253B"/>
    <w:rsid w:val="009329FA"/>
    <w:rsid w:val="00932A72"/>
    <w:rsid w:val="00932CCA"/>
    <w:rsid w:val="00932D79"/>
    <w:rsid w:val="0093319F"/>
    <w:rsid w:val="00933236"/>
    <w:rsid w:val="009332F7"/>
    <w:rsid w:val="009334A0"/>
    <w:rsid w:val="0093370B"/>
    <w:rsid w:val="00933C34"/>
    <w:rsid w:val="00934341"/>
    <w:rsid w:val="009344FF"/>
    <w:rsid w:val="0093495F"/>
    <w:rsid w:val="00934F83"/>
    <w:rsid w:val="00934FCD"/>
    <w:rsid w:val="0093515F"/>
    <w:rsid w:val="00935301"/>
    <w:rsid w:val="0093530C"/>
    <w:rsid w:val="0093557C"/>
    <w:rsid w:val="0093558D"/>
    <w:rsid w:val="00935A8E"/>
    <w:rsid w:val="00936316"/>
    <w:rsid w:val="00936629"/>
    <w:rsid w:val="00936B88"/>
    <w:rsid w:val="00937736"/>
    <w:rsid w:val="009377C6"/>
    <w:rsid w:val="00937916"/>
    <w:rsid w:val="00937A7B"/>
    <w:rsid w:val="00937C56"/>
    <w:rsid w:val="00937EAB"/>
    <w:rsid w:val="00940033"/>
    <w:rsid w:val="00940200"/>
    <w:rsid w:val="009406A5"/>
    <w:rsid w:val="00940820"/>
    <w:rsid w:val="009409EC"/>
    <w:rsid w:val="00940A78"/>
    <w:rsid w:val="00940B03"/>
    <w:rsid w:val="00940E1B"/>
    <w:rsid w:val="0094143D"/>
    <w:rsid w:val="00941977"/>
    <w:rsid w:val="009419E6"/>
    <w:rsid w:val="009425B1"/>
    <w:rsid w:val="009428A2"/>
    <w:rsid w:val="009429FC"/>
    <w:rsid w:val="009432ED"/>
    <w:rsid w:val="00943D8C"/>
    <w:rsid w:val="00943E84"/>
    <w:rsid w:val="009441BE"/>
    <w:rsid w:val="009441FF"/>
    <w:rsid w:val="009446AB"/>
    <w:rsid w:val="009447EB"/>
    <w:rsid w:val="00944957"/>
    <w:rsid w:val="00944D03"/>
    <w:rsid w:val="00945576"/>
    <w:rsid w:val="009458EB"/>
    <w:rsid w:val="00945E63"/>
    <w:rsid w:val="00945E92"/>
    <w:rsid w:val="00946743"/>
    <w:rsid w:val="00947444"/>
    <w:rsid w:val="00947472"/>
    <w:rsid w:val="009474FE"/>
    <w:rsid w:val="009476A7"/>
    <w:rsid w:val="00947931"/>
    <w:rsid w:val="009479E9"/>
    <w:rsid w:val="00947A33"/>
    <w:rsid w:val="00947B24"/>
    <w:rsid w:val="00947D82"/>
    <w:rsid w:val="0095073A"/>
    <w:rsid w:val="009507C1"/>
    <w:rsid w:val="00950906"/>
    <w:rsid w:val="00950CE2"/>
    <w:rsid w:val="00950F45"/>
    <w:rsid w:val="0095169C"/>
    <w:rsid w:val="009517D7"/>
    <w:rsid w:val="009518A3"/>
    <w:rsid w:val="009521EA"/>
    <w:rsid w:val="00952B8D"/>
    <w:rsid w:val="00952C4B"/>
    <w:rsid w:val="00953026"/>
    <w:rsid w:val="0095374E"/>
    <w:rsid w:val="0095468A"/>
    <w:rsid w:val="0095499B"/>
    <w:rsid w:val="00954CDA"/>
    <w:rsid w:val="00954CF1"/>
    <w:rsid w:val="00954F41"/>
    <w:rsid w:val="00955F66"/>
    <w:rsid w:val="00956071"/>
    <w:rsid w:val="009566E0"/>
    <w:rsid w:val="009568DA"/>
    <w:rsid w:val="00956951"/>
    <w:rsid w:val="00956E54"/>
    <w:rsid w:val="0095788B"/>
    <w:rsid w:val="009578DE"/>
    <w:rsid w:val="00957C15"/>
    <w:rsid w:val="009602A3"/>
    <w:rsid w:val="00960352"/>
    <w:rsid w:val="0096041C"/>
    <w:rsid w:val="009605B3"/>
    <w:rsid w:val="009605D0"/>
    <w:rsid w:val="0096097A"/>
    <w:rsid w:val="009612D0"/>
    <w:rsid w:val="00961B0E"/>
    <w:rsid w:val="00962254"/>
    <w:rsid w:val="00962357"/>
    <w:rsid w:val="0096293E"/>
    <w:rsid w:val="009631FF"/>
    <w:rsid w:val="0096351F"/>
    <w:rsid w:val="00963D3C"/>
    <w:rsid w:val="00964040"/>
    <w:rsid w:val="00964270"/>
    <w:rsid w:val="009647B9"/>
    <w:rsid w:val="00964D19"/>
    <w:rsid w:val="00965275"/>
    <w:rsid w:val="009652C9"/>
    <w:rsid w:val="009654ED"/>
    <w:rsid w:val="00965970"/>
    <w:rsid w:val="009659AD"/>
    <w:rsid w:val="00966415"/>
    <w:rsid w:val="00966B9E"/>
    <w:rsid w:val="00966CC9"/>
    <w:rsid w:val="00966CD0"/>
    <w:rsid w:val="009670BE"/>
    <w:rsid w:val="009676FD"/>
    <w:rsid w:val="009678E2"/>
    <w:rsid w:val="00967F49"/>
    <w:rsid w:val="009709CA"/>
    <w:rsid w:val="00970EAC"/>
    <w:rsid w:val="00971BAA"/>
    <w:rsid w:val="00971CA4"/>
    <w:rsid w:val="00971DB1"/>
    <w:rsid w:val="00971E87"/>
    <w:rsid w:val="009724D1"/>
    <w:rsid w:val="00973325"/>
    <w:rsid w:val="0097337E"/>
    <w:rsid w:val="00973826"/>
    <w:rsid w:val="009738BA"/>
    <w:rsid w:val="00973B2C"/>
    <w:rsid w:val="00973E0C"/>
    <w:rsid w:val="009744FB"/>
    <w:rsid w:val="0097490C"/>
    <w:rsid w:val="00974A7F"/>
    <w:rsid w:val="00974ADD"/>
    <w:rsid w:val="00974F57"/>
    <w:rsid w:val="009757F4"/>
    <w:rsid w:val="00976A2B"/>
    <w:rsid w:val="00976A30"/>
    <w:rsid w:val="00976EE0"/>
    <w:rsid w:val="009778A8"/>
    <w:rsid w:val="00977936"/>
    <w:rsid w:val="00977EEA"/>
    <w:rsid w:val="0098001E"/>
    <w:rsid w:val="0098016B"/>
    <w:rsid w:val="0098048D"/>
    <w:rsid w:val="0098089C"/>
    <w:rsid w:val="00980938"/>
    <w:rsid w:val="00980E7D"/>
    <w:rsid w:val="00980F2A"/>
    <w:rsid w:val="0098111D"/>
    <w:rsid w:val="00981541"/>
    <w:rsid w:val="0098166F"/>
    <w:rsid w:val="009817B7"/>
    <w:rsid w:val="00982795"/>
    <w:rsid w:val="00982D47"/>
    <w:rsid w:val="00982FB5"/>
    <w:rsid w:val="0098310D"/>
    <w:rsid w:val="00983806"/>
    <w:rsid w:val="0098380E"/>
    <w:rsid w:val="009838D3"/>
    <w:rsid w:val="009839BA"/>
    <w:rsid w:val="00983CAB"/>
    <w:rsid w:val="00983E40"/>
    <w:rsid w:val="0098414E"/>
    <w:rsid w:val="0098424A"/>
    <w:rsid w:val="00984401"/>
    <w:rsid w:val="009847AD"/>
    <w:rsid w:val="009847CD"/>
    <w:rsid w:val="00984B7C"/>
    <w:rsid w:val="009854A1"/>
    <w:rsid w:val="00985A4B"/>
    <w:rsid w:val="00985E00"/>
    <w:rsid w:val="00986139"/>
    <w:rsid w:val="00986297"/>
    <w:rsid w:val="0098663D"/>
    <w:rsid w:val="009866F7"/>
    <w:rsid w:val="00986BE5"/>
    <w:rsid w:val="00986DE1"/>
    <w:rsid w:val="00986ECC"/>
    <w:rsid w:val="0098730B"/>
    <w:rsid w:val="00987353"/>
    <w:rsid w:val="00987380"/>
    <w:rsid w:val="00987481"/>
    <w:rsid w:val="009874BD"/>
    <w:rsid w:val="009878E7"/>
    <w:rsid w:val="00987C0D"/>
    <w:rsid w:val="0099018D"/>
    <w:rsid w:val="009901D8"/>
    <w:rsid w:val="00990B8B"/>
    <w:rsid w:val="00990F8F"/>
    <w:rsid w:val="009913B7"/>
    <w:rsid w:val="009916A8"/>
    <w:rsid w:val="00991CD2"/>
    <w:rsid w:val="00992398"/>
    <w:rsid w:val="00992422"/>
    <w:rsid w:val="0099269F"/>
    <w:rsid w:val="00992F29"/>
    <w:rsid w:val="00992FA7"/>
    <w:rsid w:val="00993917"/>
    <w:rsid w:val="00993CA8"/>
    <w:rsid w:val="00994826"/>
    <w:rsid w:val="0099484D"/>
    <w:rsid w:val="00994866"/>
    <w:rsid w:val="00995044"/>
    <w:rsid w:val="00995236"/>
    <w:rsid w:val="009953EC"/>
    <w:rsid w:val="00995B0A"/>
    <w:rsid w:val="00995DD2"/>
    <w:rsid w:val="009964E3"/>
    <w:rsid w:val="00996998"/>
    <w:rsid w:val="00996A8D"/>
    <w:rsid w:val="00996E92"/>
    <w:rsid w:val="009971EF"/>
    <w:rsid w:val="0099775D"/>
    <w:rsid w:val="00997CBA"/>
    <w:rsid w:val="00997F62"/>
    <w:rsid w:val="009A0022"/>
    <w:rsid w:val="009A02A7"/>
    <w:rsid w:val="009A06C1"/>
    <w:rsid w:val="009A071B"/>
    <w:rsid w:val="009A0BA5"/>
    <w:rsid w:val="009A0BC5"/>
    <w:rsid w:val="009A11DC"/>
    <w:rsid w:val="009A169D"/>
    <w:rsid w:val="009A177F"/>
    <w:rsid w:val="009A18CA"/>
    <w:rsid w:val="009A1B19"/>
    <w:rsid w:val="009A1B76"/>
    <w:rsid w:val="009A1D46"/>
    <w:rsid w:val="009A2A5B"/>
    <w:rsid w:val="009A37CE"/>
    <w:rsid w:val="009A4117"/>
    <w:rsid w:val="009A4750"/>
    <w:rsid w:val="009A4B69"/>
    <w:rsid w:val="009A4C97"/>
    <w:rsid w:val="009A50CA"/>
    <w:rsid w:val="009A5688"/>
    <w:rsid w:val="009A5DCE"/>
    <w:rsid w:val="009A5E12"/>
    <w:rsid w:val="009A60CC"/>
    <w:rsid w:val="009A6365"/>
    <w:rsid w:val="009A6AE3"/>
    <w:rsid w:val="009A7024"/>
    <w:rsid w:val="009A75C0"/>
    <w:rsid w:val="009A7A32"/>
    <w:rsid w:val="009A7F4F"/>
    <w:rsid w:val="009B00ED"/>
    <w:rsid w:val="009B0306"/>
    <w:rsid w:val="009B0481"/>
    <w:rsid w:val="009B0D4E"/>
    <w:rsid w:val="009B22F1"/>
    <w:rsid w:val="009B2755"/>
    <w:rsid w:val="009B281E"/>
    <w:rsid w:val="009B2B4D"/>
    <w:rsid w:val="009B382A"/>
    <w:rsid w:val="009B3902"/>
    <w:rsid w:val="009B4137"/>
    <w:rsid w:val="009B4719"/>
    <w:rsid w:val="009B471B"/>
    <w:rsid w:val="009B49CC"/>
    <w:rsid w:val="009B4B4D"/>
    <w:rsid w:val="009B5047"/>
    <w:rsid w:val="009B53A6"/>
    <w:rsid w:val="009B5C1D"/>
    <w:rsid w:val="009B5F4F"/>
    <w:rsid w:val="009B604B"/>
    <w:rsid w:val="009B645D"/>
    <w:rsid w:val="009B6BFB"/>
    <w:rsid w:val="009B6CA8"/>
    <w:rsid w:val="009B6E46"/>
    <w:rsid w:val="009B738F"/>
    <w:rsid w:val="009B73E4"/>
    <w:rsid w:val="009B7728"/>
    <w:rsid w:val="009B7875"/>
    <w:rsid w:val="009B7BC8"/>
    <w:rsid w:val="009B7E13"/>
    <w:rsid w:val="009B7F5F"/>
    <w:rsid w:val="009C0972"/>
    <w:rsid w:val="009C1555"/>
    <w:rsid w:val="009C16F4"/>
    <w:rsid w:val="009C199D"/>
    <w:rsid w:val="009C19E2"/>
    <w:rsid w:val="009C1A1D"/>
    <w:rsid w:val="009C1F79"/>
    <w:rsid w:val="009C1FC3"/>
    <w:rsid w:val="009C2310"/>
    <w:rsid w:val="009C2540"/>
    <w:rsid w:val="009C294B"/>
    <w:rsid w:val="009C3494"/>
    <w:rsid w:val="009C3EEE"/>
    <w:rsid w:val="009C3FC2"/>
    <w:rsid w:val="009C428E"/>
    <w:rsid w:val="009C42F1"/>
    <w:rsid w:val="009C43C9"/>
    <w:rsid w:val="009C4433"/>
    <w:rsid w:val="009C4498"/>
    <w:rsid w:val="009C4703"/>
    <w:rsid w:val="009C48FF"/>
    <w:rsid w:val="009C5597"/>
    <w:rsid w:val="009C576B"/>
    <w:rsid w:val="009C5859"/>
    <w:rsid w:val="009C5C0F"/>
    <w:rsid w:val="009C5E97"/>
    <w:rsid w:val="009C6365"/>
    <w:rsid w:val="009C6D5E"/>
    <w:rsid w:val="009C7050"/>
    <w:rsid w:val="009C70E7"/>
    <w:rsid w:val="009C77A0"/>
    <w:rsid w:val="009C7DC7"/>
    <w:rsid w:val="009D0EBC"/>
    <w:rsid w:val="009D0EC2"/>
    <w:rsid w:val="009D11C7"/>
    <w:rsid w:val="009D124B"/>
    <w:rsid w:val="009D13FB"/>
    <w:rsid w:val="009D1463"/>
    <w:rsid w:val="009D161C"/>
    <w:rsid w:val="009D168C"/>
    <w:rsid w:val="009D19FE"/>
    <w:rsid w:val="009D20A9"/>
    <w:rsid w:val="009D20F4"/>
    <w:rsid w:val="009D2320"/>
    <w:rsid w:val="009D232D"/>
    <w:rsid w:val="009D2369"/>
    <w:rsid w:val="009D248F"/>
    <w:rsid w:val="009D24B4"/>
    <w:rsid w:val="009D2582"/>
    <w:rsid w:val="009D25B3"/>
    <w:rsid w:val="009D2A3F"/>
    <w:rsid w:val="009D2B37"/>
    <w:rsid w:val="009D2E22"/>
    <w:rsid w:val="009D3242"/>
    <w:rsid w:val="009D397E"/>
    <w:rsid w:val="009D39BC"/>
    <w:rsid w:val="009D39CB"/>
    <w:rsid w:val="009D4113"/>
    <w:rsid w:val="009D4122"/>
    <w:rsid w:val="009D42BD"/>
    <w:rsid w:val="009D4F65"/>
    <w:rsid w:val="009D591E"/>
    <w:rsid w:val="009D61F6"/>
    <w:rsid w:val="009D6852"/>
    <w:rsid w:val="009D6C7C"/>
    <w:rsid w:val="009D7025"/>
    <w:rsid w:val="009D70A3"/>
    <w:rsid w:val="009D736A"/>
    <w:rsid w:val="009D7611"/>
    <w:rsid w:val="009D7999"/>
    <w:rsid w:val="009D79A8"/>
    <w:rsid w:val="009D7A2D"/>
    <w:rsid w:val="009D7B0D"/>
    <w:rsid w:val="009D7BB3"/>
    <w:rsid w:val="009D7C5A"/>
    <w:rsid w:val="009D7F5C"/>
    <w:rsid w:val="009E027D"/>
    <w:rsid w:val="009E070D"/>
    <w:rsid w:val="009E0743"/>
    <w:rsid w:val="009E0935"/>
    <w:rsid w:val="009E0CFE"/>
    <w:rsid w:val="009E1252"/>
    <w:rsid w:val="009E1AF7"/>
    <w:rsid w:val="009E1D19"/>
    <w:rsid w:val="009E1D43"/>
    <w:rsid w:val="009E1EB9"/>
    <w:rsid w:val="009E234F"/>
    <w:rsid w:val="009E2405"/>
    <w:rsid w:val="009E295B"/>
    <w:rsid w:val="009E2D44"/>
    <w:rsid w:val="009E2D52"/>
    <w:rsid w:val="009E2DF9"/>
    <w:rsid w:val="009E3073"/>
    <w:rsid w:val="009E3490"/>
    <w:rsid w:val="009E48BC"/>
    <w:rsid w:val="009E4912"/>
    <w:rsid w:val="009E4B0D"/>
    <w:rsid w:val="009E4D5B"/>
    <w:rsid w:val="009E55EE"/>
    <w:rsid w:val="009E5CBE"/>
    <w:rsid w:val="009E5DF9"/>
    <w:rsid w:val="009E5E75"/>
    <w:rsid w:val="009E5F7D"/>
    <w:rsid w:val="009E649B"/>
    <w:rsid w:val="009E6A98"/>
    <w:rsid w:val="009E6D2B"/>
    <w:rsid w:val="009E6EBF"/>
    <w:rsid w:val="009E6F4E"/>
    <w:rsid w:val="009E77CD"/>
    <w:rsid w:val="009E7E39"/>
    <w:rsid w:val="009F01C4"/>
    <w:rsid w:val="009F0338"/>
    <w:rsid w:val="009F03D5"/>
    <w:rsid w:val="009F06B7"/>
    <w:rsid w:val="009F0DFB"/>
    <w:rsid w:val="009F0E23"/>
    <w:rsid w:val="009F0EAD"/>
    <w:rsid w:val="009F10E6"/>
    <w:rsid w:val="009F13C5"/>
    <w:rsid w:val="009F1601"/>
    <w:rsid w:val="009F170F"/>
    <w:rsid w:val="009F1816"/>
    <w:rsid w:val="009F1CBD"/>
    <w:rsid w:val="009F29DB"/>
    <w:rsid w:val="009F2C23"/>
    <w:rsid w:val="009F2D08"/>
    <w:rsid w:val="009F3C4D"/>
    <w:rsid w:val="009F3C9A"/>
    <w:rsid w:val="009F4A8A"/>
    <w:rsid w:val="009F4D7D"/>
    <w:rsid w:val="009F4DCA"/>
    <w:rsid w:val="009F4DFD"/>
    <w:rsid w:val="009F5038"/>
    <w:rsid w:val="009F5176"/>
    <w:rsid w:val="009F5BCC"/>
    <w:rsid w:val="009F5E30"/>
    <w:rsid w:val="009F5EDF"/>
    <w:rsid w:val="009F68C0"/>
    <w:rsid w:val="009F6A38"/>
    <w:rsid w:val="009F6D12"/>
    <w:rsid w:val="009F7184"/>
    <w:rsid w:val="009F72C4"/>
    <w:rsid w:val="009F793C"/>
    <w:rsid w:val="009F7DA7"/>
    <w:rsid w:val="00A003A5"/>
    <w:rsid w:val="00A006B4"/>
    <w:rsid w:val="00A006C4"/>
    <w:rsid w:val="00A00D13"/>
    <w:rsid w:val="00A010CD"/>
    <w:rsid w:val="00A01388"/>
    <w:rsid w:val="00A0186F"/>
    <w:rsid w:val="00A01C2B"/>
    <w:rsid w:val="00A01FB0"/>
    <w:rsid w:val="00A020BF"/>
    <w:rsid w:val="00A02C48"/>
    <w:rsid w:val="00A0334A"/>
    <w:rsid w:val="00A0343D"/>
    <w:rsid w:val="00A037FA"/>
    <w:rsid w:val="00A03E3A"/>
    <w:rsid w:val="00A04174"/>
    <w:rsid w:val="00A04205"/>
    <w:rsid w:val="00A04E8B"/>
    <w:rsid w:val="00A054A0"/>
    <w:rsid w:val="00A0560D"/>
    <w:rsid w:val="00A057ED"/>
    <w:rsid w:val="00A0609C"/>
    <w:rsid w:val="00A062C8"/>
    <w:rsid w:val="00A0663D"/>
    <w:rsid w:val="00A067D6"/>
    <w:rsid w:val="00A0748B"/>
    <w:rsid w:val="00A0753A"/>
    <w:rsid w:val="00A075D5"/>
    <w:rsid w:val="00A07A4A"/>
    <w:rsid w:val="00A101DD"/>
    <w:rsid w:val="00A10572"/>
    <w:rsid w:val="00A10999"/>
    <w:rsid w:val="00A1116E"/>
    <w:rsid w:val="00A118D2"/>
    <w:rsid w:val="00A11922"/>
    <w:rsid w:val="00A12135"/>
    <w:rsid w:val="00A12319"/>
    <w:rsid w:val="00A12B25"/>
    <w:rsid w:val="00A12D1D"/>
    <w:rsid w:val="00A13332"/>
    <w:rsid w:val="00A1367E"/>
    <w:rsid w:val="00A13979"/>
    <w:rsid w:val="00A14233"/>
    <w:rsid w:val="00A14367"/>
    <w:rsid w:val="00A149B5"/>
    <w:rsid w:val="00A14CF6"/>
    <w:rsid w:val="00A14FF6"/>
    <w:rsid w:val="00A155F9"/>
    <w:rsid w:val="00A15B9F"/>
    <w:rsid w:val="00A15CB1"/>
    <w:rsid w:val="00A15F2D"/>
    <w:rsid w:val="00A16034"/>
    <w:rsid w:val="00A160C8"/>
    <w:rsid w:val="00A16974"/>
    <w:rsid w:val="00A16AAA"/>
    <w:rsid w:val="00A16E0C"/>
    <w:rsid w:val="00A16E6D"/>
    <w:rsid w:val="00A16F2C"/>
    <w:rsid w:val="00A16F82"/>
    <w:rsid w:val="00A16FBF"/>
    <w:rsid w:val="00A170B9"/>
    <w:rsid w:val="00A172B9"/>
    <w:rsid w:val="00A17427"/>
    <w:rsid w:val="00A1745E"/>
    <w:rsid w:val="00A17536"/>
    <w:rsid w:val="00A17554"/>
    <w:rsid w:val="00A175BE"/>
    <w:rsid w:val="00A17B36"/>
    <w:rsid w:val="00A2068F"/>
    <w:rsid w:val="00A2086D"/>
    <w:rsid w:val="00A20928"/>
    <w:rsid w:val="00A20E3E"/>
    <w:rsid w:val="00A216D0"/>
    <w:rsid w:val="00A217EC"/>
    <w:rsid w:val="00A21C73"/>
    <w:rsid w:val="00A21CDF"/>
    <w:rsid w:val="00A22066"/>
    <w:rsid w:val="00A2206D"/>
    <w:rsid w:val="00A225A5"/>
    <w:rsid w:val="00A23478"/>
    <w:rsid w:val="00A236C3"/>
    <w:rsid w:val="00A23778"/>
    <w:rsid w:val="00A23955"/>
    <w:rsid w:val="00A23F31"/>
    <w:rsid w:val="00A2420D"/>
    <w:rsid w:val="00A24705"/>
    <w:rsid w:val="00A24C3B"/>
    <w:rsid w:val="00A25125"/>
    <w:rsid w:val="00A25279"/>
    <w:rsid w:val="00A25D65"/>
    <w:rsid w:val="00A26012"/>
    <w:rsid w:val="00A265C3"/>
    <w:rsid w:val="00A26DA6"/>
    <w:rsid w:val="00A26DF8"/>
    <w:rsid w:val="00A27242"/>
    <w:rsid w:val="00A274B2"/>
    <w:rsid w:val="00A2758C"/>
    <w:rsid w:val="00A2769E"/>
    <w:rsid w:val="00A277EF"/>
    <w:rsid w:val="00A278C7"/>
    <w:rsid w:val="00A2794F"/>
    <w:rsid w:val="00A27F66"/>
    <w:rsid w:val="00A30714"/>
    <w:rsid w:val="00A30882"/>
    <w:rsid w:val="00A30E9E"/>
    <w:rsid w:val="00A31418"/>
    <w:rsid w:val="00A31DA0"/>
    <w:rsid w:val="00A31EAF"/>
    <w:rsid w:val="00A32AB3"/>
    <w:rsid w:val="00A32F10"/>
    <w:rsid w:val="00A33B8D"/>
    <w:rsid w:val="00A33C1A"/>
    <w:rsid w:val="00A33CA0"/>
    <w:rsid w:val="00A33CE0"/>
    <w:rsid w:val="00A343C2"/>
    <w:rsid w:val="00A34934"/>
    <w:rsid w:val="00A3498C"/>
    <w:rsid w:val="00A34F43"/>
    <w:rsid w:val="00A35084"/>
    <w:rsid w:val="00A350D9"/>
    <w:rsid w:val="00A354FF"/>
    <w:rsid w:val="00A356AD"/>
    <w:rsid w:val="00A35A04"/>
    <w:rsid w:val="00A35D54"/>
    <w:rsid w:val="00A35E5D"/>
    <w:rsid w:val="00A35FF6"/>
    <w:rsid w:val="00A36826"/>
    <w:rsid w:val="00A36F9E"/>
    <w:rsid w:val="00A40337"/>
    <w:rsid w:val="00A4037E"/>
    <w:rsid w:val="00A40593"/>
    <w:rsid w:val="00A4066F"/>
    <w:rsid w:val="00A409FA"/>
    <w:rsid w:val="00A40F74"/>
    <w:rsid w:val="00A41329"/>
    <w:rsid w:val="00A41538"/>
    <w:rsid w:val="00A415EC"/>
    <w:rsid w:val="00A4178E"/>
    <w:rsid w:val="00A417E8"/>
    <w:rsid w:val="00A4191F"/>
    <w:rsid w:val="00A41AAF"/>
    <w:rsid w:val="00A41BAF"/>
    <w:rsid w:val="00A42318"/>
    <w:rsid w:val="00A423B5"/>
    <w:rsid w:val="00A42977"/>
    <w:rsid w:val="00A42AA9"/>
    <w:rsid w:val="00A42DD3"/>
    <w:rsid w:val="00A4358D"/>
    <w:rsid w:val="00A43D9D"/>
    <w:rsid w:val="00A43F86"/>
    <w:rsid w:val="00A43FE7"/>
    <w:rsid w:val="00A440FE"/>
    <w:rsid w:val="00A4411B"/>
    <w:rsid w:val="00A44618"/>
    <w:rsid w:val="00A44876"/>
    <w:rsid w:val="00A46B18"/>
    <w:rsid w:val="00A46D29"/>
    <w:rsid w:val="00A46D4D"/>
    <w:rsid w:val="00A47102"/>
    <w:rsid w:val="00A47189"/>
    <w:rsid w:val="00A47840"/>
    <w:rsid w:val="00A47992"/>
    <w:rsid w:val="00A47AB3"/>
    <w:rsid w:val="00A508DA"/>
    <w:rsid w:val="00A510DA"/>
    <w:rsid w:val="00A51168"/>
    <w:rsid w:val="00A5130A"/>
    <w:rsid w:val="00A51BE5"/>
    <w:rsid w:val="00A523BD"/>
    <w:rsid w:val="00A52642"/>
    <w:rsid w:val="00A529CD"/>
    <w:rsid w:val="00A52D0D"/>
    <w:rsid w:val="00A52FD5"/>
    <w:rsid w:val="00A53148"/>
    <w:rsid w:val="00A53566"/>
    <w:rsid w:val="00A5365F"/>
    <w:rsid w:val="00A536C3"/>
    <w:rsid w:val="00A539A9"/>
    <w:rsid w:val="00A547D5"/>
    <w:rsid w:val="00A54906"/>
    <w:rsid w:val="00A54A36"/>
    <w:rsid w:val="00A54BA1"/>
    <w:rsid w:val="00A54BEC"/>
    <w:rsid w:val="00A54CC4"/>
    <w:rsid w:val="00A54EAD"/>
    <w:rsid w:val="00A55203"/>
    <w:rsid w:val="00A55471"/>
    <w:rsid w:val="00A5566D"/>
    <w:rsid w:val="00A559CD"/>
    <w:rsid w:val="00A559FF"/>
    <w:rsid w:val="00A55A0A"/>
    <w:rsid w:val="00A55B69"/>
    <w:rsid w:val="00A55CEC"/>
    <w:rsid w:val="00A560D7"/>
    <w:rsid w:val="00A560D8"/>
    <w:rsid w:val="00A561C4"/>
    <w:rsid w:val="00A56A26"/>
    <w:rsid w:val="00A5769F"/>
    <w:rsid w:val="00A57BE8"/>
    <w:rsid w:val="00A600CF"/>
    <w:rsid w:val="00A60452"/>
    <w:rsid w:val="00A60A11"/>
    <w:rsid w:val="00A612DD"/>
    <w:rsid w:val="00A617DC"/>
    <w:rsid w:val="00A61A72"/>
    <w:rsid w:val="00A61ADC"/>
    <w:rsid w:val="00A61BE0"/>
    <w:rsid w:val="00A622DF"/>
    <w:rsid w:val="00A6250F"/>
    <w:rsid w:val="00A62673"/>
    <w:rsid w:val="00A62F36"/>
    <w:rsid w:val="00A62FC3"/>
    <w:rsid w:val="00A63211"/>
    <w:rsid w:val="00A63505"/>
    <w:rsid w:val="00A63619"/>
    <w:rsid w:val="00A63655"/>
    <w:rsid w:val="00A63853"/>
    <w:rsid w:val="00A6387F"/>
    <w:rsid w:val="00A63C95"/>
    <w:rsid w:val="00A63C9E"/>
    <w:rsid w:val="00A63ED2"/>
    <w:rsid w:val="00A643EE"/>
    <w:rsid w:val="00A6453A"/>
    <w:rsid w:val="00A64DF8"/>
    <w:rsid w:val="00A64E44"/>
    <w:rsid w:val="00A65047"/>
    <w:rsid w:val="00A65055"/>
    <w:rsid w:val="00A6546B"/>
    <w:rsid w:val="00A6575B"/>
    <w:rsid w:val="00A6591F"/>
    <w:rsid w:val="00A65F07"/>
    <w:rsid w:val="00A660BB"/>
    <w:rsid w:val="00A6612C"/>
    <w:rsid w:val="00A6614E"/>
    <w:rsid w:val="00A674A6"/>
    <w:rsid w:val="00A674E1"/>
    <w:rsid w:val="00A67544"/>
    <w:rsid w:val="00A67743"/>
    <w:rsid w:val="00A6775F"/>
    <w:rsid w:val="00A678B0"/>
    <w:rsid w:val="00A70064"/>
    <w:rsid w:val="00A70760"/>
    <w:rsid w:val="00A7097F"/>
    <w:rsid w:val="00A70E7B"/>
    <w:rsid w:val="00A713C2"/>
    <w:rsid w:val="00A7158D"/>
    <w:rsid w:val="00A71911"/>
    <w:rsid w:val="00A719A2"/>
    <w:rsid w:val="00A71B07"/>
    <w:rsid w:val="00A71B09"/>
    <w:rsid w:val="00A71D1E"/>
    <w:rsid w:val="00A7219C"/>
    <w:rsid w:val="00A724AC"/>
    <w:rsid w:val="00A72A13"/>
    <w:rsid w:val="00A72C8D"/>
    <w:rsid w:val="00A72EF2"/>
    <w:rsid w:val="00A73195"/>
    <w:rsid w:val="00A731DD"/>
    <w:rsid w:val="00A7359D"/>
    <w:rsid w:val="00A7525B"/>
    <w:rsid w:val="00A75659"/>
    <w:rsid w:val="00A75E15"/>
    <w:rsid w:val="00A75EFA"/>
    <w:rsid w:val="00A76006"/>
    <w:rsid w:val="00A76344"/>
    <w:rsid w:val="00A76474"/>
    <w:rsid w:val="00A76A6C"/>
    <w:rsid w:val="00A77474"/>
    <w:rsid w:val="00A779BF"/>
    <w:rsid w:val="00A77E18"/>
    <w:rsid w:val="00A8026A"/>
    <w:rsid w:val="00A8079E"/>
    <w:rsid w:val="00A810E0"/>
    <w:rsid w:val="00A81A5B"/>
    <w:rsid w:val="00A81B6F"/>
    <w:rsid w:val="00A81BB2"/>
    <w:rsid w:val="00A81FC4"/>
    <w:rsid w:val="00A8267A"/>
    <w:rsid w:val="00A826D3"/>
    <w:rsid w:val="00A82817"/>
    <w:rsid w:val="00A8293E"/>
    <w:rsid w:val="00A8295F"/>
    <w:rsid w:val="00A83715"/>
    <w:rsid w:val="00A84064"/>
    <w:rsid w:val="00A8455B"/>
    <w:rsid w:val="00A84821"/>
    <w:rsid w:val="00A84AA8"/>
    <w:rsid w:val="00A84BFB"/>
    <w:rsid w:val="00A84C71"/>
    <w:rsid w:val="00A8511B"/>
    <w:rsid w:val="00A85142"/>
    <w:rsid w:val="00A85B59"/>
    <w:rsid w:val="00A86A2F"/>
    <w:rsid w:val="00A86EB3"/>
    <w:rsid w:val="00A87842"/>
    <w:rsid w:val="00A87A60"/>
    <w:rsid w:val="00A87B36"/>
    <w:rsid w:val="00A87CDA"/>
    <w:rsid w:val="00A900CB"/>
    <w:rsid w:val="00A902EF"/>
    <w:rsid w:val="00A90301"/>
    <w:rsid w:val="00A907A2"/>
    <w:rsid w:val="00A909AC"/>
    <w:rsid w:val="00A90B68"/>
    <w:rsid w:val="00A90F69"/>
    <w:rsid w:val="00A9111D"/>
    <w:rsid w:val="00A918D4"/>
    <w:rsid w:val="00A922BA"/>
    <w:rsid w:val="00A924EA"/>
    <w:rsid w:val="00A926C8"/>
    <w:rsid w:val="00A92C72"/>
    <w:rsid w:val="00A93947"/>
    <w:rsid w:val="00A93DE3"/>
    <w:rsid w:val="00A93DF5"/>
    <w:rsid w:val="00A941AD"/>
    <w:rsid w:val="00A942B8"/>
    <w:rsid w:val="00A94515"/>
    <w:rsid w:val="00A94621"/>
    <w:rsid w:val="00A94EEE"/>
    <w:rsid w:val="00A95189"/>
    <w:rsid w:val="00A951A2"/>
    <w:rsid w:val="00A954BC"/>
    <w:rsid w:val="00A954FC"/>
    <w:rsid w:val="00A95537"/>
    <w:rsid w:val="00A95596"/>
    <w:rsid w:val="00A95784"/>
    <w:rsid w:val="00A9591F"/>
    <w:rsid w:val="00A959DC"/>
    <w:rsid w:val="00A95AC9"/>
    <w:rsid w:val="00A95B6C"/>
    <w:rsid w:val="00A95C89"/>
    <w:rsid w:val="00A95D64"/>
    <w:rsid w:val="00A95F09"/>
    <w:rsid w:val="00A96459"/>
    <w:rsid w:val="00A9647B"/>
    <w:rsid w:val="00A9677F"/>
    <w:rsid w:val="00A9691E"/>
    <w:rsid w:val="00A96CC4"/>
    <w:rsid w:val="00A96E68"/>
    <w:rsid w:val="00A96EE9"/>
    <w:rsid w:val="00AA031E"/>
    <w:rsid w:val="00AA0364"/>
    <w:rsid w:val="00AA0531"/>
    <w:rsid w:val="00AA0644"/>
    <w:rsid w:val="00AA0800"/>
    <w:rsid w:val="00AA099A"/>
    <w:rsid w:val="00AA0D04"/>
    <w:rsid w:val="00AA11E7"/>
    <w:rsid w:val="00AA198E"/>
    <w:rsid w:val="00AA1C5A"/>
    <w:rsid w:val="00AA29CB"/>
    <w:rsid w:val="00AA2B68"/>
    <w:rsid w:val="00AA2EAB"/>
    <w:rsid w:val="00AA31AC"/>
    <w:rsid w:val="00AA33A9"/>
    <w:rsid w:val="00AA3650"/>
    <w:rsid w:val="00AA3FBF"/>
    <w:rsid w:val="00AA4258"/>
    <w:rsid w:val="00AA438B"/>
    <w:rsid w:val="00AA4800"/>
    <w:rsid w:val="00AA4B62"/>
    <w:rsid w:val="00AA4EA6"/>
    <w:rsid w:val="00AA4EF2"/>
    <w:rsid w:val="00AA5741"/>
    <w:rsid w:val="00AA5899"/>
    <w:rsid w:val="00AA5AD1"/>
    <w:rsid w:val="00AA5BD6"/>
    <w:rsid w:val="00AA5C2E"/>
    <w:rsid w:val="00AA6085"/>
    <w:rsid w:val="00AA60A9"/>
    <w:rsid w:val="00AA63C0"/>
    <w:rsid w:val="00AA68CA"/>
    <w:rsid w:val="00AA6B7F"/>
    <w:rsid w:val="00AA6E3D"/>
    <w:rsid w:val="00AA735A"/>
    <w:rsid w:val="00AA7390"/>
    <w:rsid w:val="00AA764A"/>
    <w:rsid w:val="00AA7AB2"/>
    <w:rsid w:val="00AB034F"/>
    <w:rsid w:val="00AB0620"/>
    <w:rsid w:val="00AB0D0D"/>
    <w:rsid w:val="00AB121C"/>
    <w:rsid w:val="00AB1D6A"/>
    <w:rsid w:val="00AB1F9A"/>
    <w:rsid w:val="00AB1FDA"/>
    <w:rsid w:val="00AB21F4"/>
    <w:rsid w:val="00AB276B"/>
    <w:rsid w:val="00AB296B"/>
    <w:rsid w:val="00AB3712"/>
    <w:rsid w:val="00AB398C"/>
    <w:rsid w:val="00AB3AE0"/>
    <w:rsid w:val="00AB4323"/>
    <w:rsid w:val="00AB4494"/>
    <w:rsid w:val="00AB44D2"/>
    <w:rsid w:val="00AB47C8"/>
    <w:rsid w:val="00AB4E88"/>
    <w:rsid w:val="00AB504F"/>
    <w:rsid w:val="00AB5AD3"/>
    <w:rsid w:val="00AB5AD8"/>
    <w:rsid w:val="00AB5AEE"/>
    <w:rsid w:val="00AB5CD8"/>
    <w:rsid w:val="00AB5CDF"/>
    <w:rsid w:val="00AB6248"/>
    <w:rsid w:val="00AB6408"/>
    <w:rsid w:val="00AB648E"/>
    <w:rsid w:val="00AB649A"/>
    <w:rsid w:val="00AB6BA2"/>
    <w:rsid w:val="00AB6BF4"/>
    <w:rsid w:val="00AB6BF5"/>
    <w:rsid w:val="00AB7099"/>
    <w:rsid w:val="00AB71D2"/>
    <w:rsid w:val="00AB74FF"/>
    <w:rsid w:val="00AB778E"/>
    <w:rsid w:val="00AB794F"/>
    <w:rsid w:val="00AB7B15"/>
    <w:rsid w:val="00AB7D7F"/>
    <w:rsid w:val="00AC07D1"/>
    <w:rsid w:val="00AC0B31"/>
    <w:rsid w:val="00AC0EB0"/>
    <w:rsid w:val="00AC11F1"/>
    <w:rsid w:val="00AC121F"/>
    <w:rsid w:val="00AC13FC"/>
    <w:rsid w:val="00AC1927"/>
    <w:rsid w:val="00AC1B34"/>
    <w:rsid w:val="00AC1F5F"/>
    <w:rsid w:val="00AC21FA"/>
    <w:rsid w:val="00AC236A"/>
    <w:rsid w:val="00AC269D"/>
    <w:rsid w:val="00AC26DF"/>
    <w:rsid w:val="00AC2849"/>
    <w:rsid w:val="00AC364B"/>
    <w:rsid w:val="00AC3770"/>
    <w:rsid w:val="00AC381A"/>
    <w:rsid w:val="00AC3F00"/>
    <w:rsid w:val="00AC4078"/>
    <w:rsid w:val="00AC47B2"/>
    <w:rsid w:val="00AC4DDA"/>
    <w:rsid w:val="00AC4E8A"/>
    <w:rsid w:val="00AC55C1"/>
    <w:rsid w:val="00AC5E34"/>
    <w:rsid w:val="00AC63A1"/>
    <w:rsid w:val="00AC6B58"/>
    <w:rsid w:val="00AC7404"/>
    <w:rsid w:val="00AC74E9"/>
    <w:rsid w:val="00AC7930"/>
    <w:rsid w:val="00AD0105"/>
    <w:rsid w:val="00AD0586"/>
    <w:rsid w:val="00AD09CD"/>
    <w:rsid w:val="00AD0B0F"/>
    <w:rsid w:val="00AD0C07"/>
    <w:rsid w:val="00AD0FDA"/>
    <w:rsid w:val="00AD11E6"/>
    <w:rsid w:val="00AD152C"/>
    <w:rsid w:val="00AD1572"/>
    <w:rsid w:val="00AD1603"/>
    <w:rsid w:val="00AD19CF"/>
    <w:rsid w:val="00AD1AB7"/>
    <w:rsid w:val="00AD1AF8"/>
    <w:rsid w:val="00AD1F35"/>
    <w:rsid w:val="00AD23A7"/>
    <w:rsid w:val="00AD26DC"/>
    <w:rsid w:val="00AD27AE"/>
    <w:rsid w:val="00AD27F0"/>
    <w:rsid w:val="00AD28AE"/>
    <w:rsid w:val="00AD296C"/>
    <w:rsid w:val="00AD2A29"/>
    <w:rsid w:val="00AD2AE6"/>
    <w:rsid w:val="00AD2C36"/>
    <w:rsid w:val="00AD3322"/>
    <w:rsid w:val="00AD352C"/>
    <w:rsid w:val="00AD36B9"/>
    <w:rsid w:val="00AD38C1"/>
    <w:rsid w:val="00AD3A24"/>
    <w:rsid w:val="00AD3E23"/>
    <w:rsid w:val="00AD4B32"/>
    <w:rsid w:val="00AD4C85"/>
    <w:rsid w:val="00AD4F30"/>
    <w:rsid w:val="00AD557E"/>
    <w:rsid w:val="00AD593B"/>
    <w:rsid w:val="00AD64CA"/>
    <w:rsid w:val="00AD6855"/>
    <w:rsid w:val="00AD6948"/>
    <w:rsid w:val="00AD6ADA"/>
    <w:rsid w:val="00AD6F1C"/>
    <w:rsid w:val="00AD6FE6"/>
    <w:rsid w:val="00AE0FF1"/>
    <w:rsid w:val="00AE118A"/>
    <w:rsid w:val="00AE1386"/>
    <w:rsid w:val="00AE13AF"/>
    <w:rsid w:val="00AE1633"/>
    <w:rsid w:val="00AE1714"/>
    <w:rsid w:val="00AE17AB"/>
    <w:rsid w:val="00AE1E65"/>
    <w:rsid w:val="00AE21F3"/>
    <w:rsid w:val="00AE2494"/>
    <w:rsid w:val="00AE2A03"/>
    <w:rsid w:val="00AE2BB9"/>
    <w:rsid w:val="00AE35A0"/>
    <w:rsid w:val="00AE3700"/>
    <w:rsid w:val="00AE3778"/>
    <w:rsid w:val="00AE3A30"/>
    <w:rsid w:val="00AE3C2E"/>
    <w:rsid w:val="00AE3CBA"/>
    <w:rsid w:val="00AE3CEC"/>
    <w:rsid w:val="00AE3E91"/>
    <w:rsid w:val="00AE415E"/>
    <w:rsid w:val="00AE43D5"/>
    <w:rsid w:val="00AE4528"/>
    <w:rsid w:val="00AE4BAB"/>
    <w:rsid w:val="00AE52F1"/>
    <w:rsid w:val="00AE53B4"/>
    <w:rsid w:val="00AE5A06"/>
    <w:rsid w:val="00AE5C0B"/>
    <w:rsid w:val="00AE5C55"/>
    <w:rsid w:val="00AE62DB"/>
    <w:rsid w:val="00AE683F"/>
    <w:rsid w:val="00AE695F"/>
    <w:rsid w:val="00AE712F"/>
    <w:rsid w:val="00AE7146"/>
    <w:rsid w:val="00AE7342"/>
    <w:rsid w:val="00AE7579"/>
    <w:rsid w:val="00AE7834"/>
    <w:rsid w:val="00AE7BB1"/>
    <w:rsid w:val="00AE7CAE"/>
    <w:rsid w:val="00AE7D22"/>
    <w:rsid w:val="00AE7D36"/>
    <w:rsid w:val="00AE7FF6"/>
    <w:rsid w:val="00AE7FFE"/>
    <w:rsid w:val="00AF01B1"/>
    <w:rsid w:val="00AF050A"/>
    <w:rsid w:val="00AF09E4"/>
    <w:rsid w:val="00AF10D7"/>
    <w:rsid w:val="00AF1101"/>
    <w:rsid w:val="00AF123E"/>
    <w:rsid w:val="00AF16ED"/>
    <w:rsid w:val="00AF1948"/>
    <w:rsid w:val="00AF19B2"/>
    <w:rsid w:val="00AF1A46"/>
    <w:rsid w:val="00AF1EB7"/>
    <w:rsid w:val="00AF1EEC"/>
    <w:rsid w:val="00AF274D"/>
    <w:rsid w:val="00AF290E"/>
    <w:rsid w:val="00AF2A99"/>
    <w:rsid w:val="00AF2B31"/>
    <w:rsid w:val="00AF2CFB"/>
    <w:rsid w:val="00AF3561"/>
    <w:rsid w:val="00AF35D7"/>
    <w:rsid w:val="00AF3820"/>
    <w:rsid w:val="00AF390D"/>
    <w:rsid w:val="00AF3ED1"/>
    <w:rsid w:val="00AF4137"/>
    <w:rsid w:val="00AF4171"/>
    <w:rsid w:val="00AF421C"/>
    <w:rsid w:val="00AF4539"/>
    <w:rsid w:val="00AF485E"/>
    <w:rsid w:val="00AF4990"/>
    <w:rsid w:val="00AF4B49"/>
    <w:rsid w:val="00AF4BBB"/>
    <w:rsid w:val="00AF4DEF"/>
    <w:rsid w:val="00AF52AD"/>
    <w:rsid w:val="00AF5342"/>
    <w:rsid w:val="00AF5682"/>
    <w:rsid w:val="00AF5C64"/>
    <w:rsid w:val="00AF5F27"/>
    <w:rsid w:val="00AF5F45"/>
    <w:rsid w:val="00AF6229"/>
    <w:rsid w:val="00AF63D0"/>
    <w:rsid w:val="00AF671D"/>
    <w:rsid w:val="00AF749A"/>
    <w:rsid w:val="00AF78DD"/>
    <w:rsid w:val="00B00016"/>
    <w:rsid w:val="00B00425"/>
    <w:rsid w:val="00B0097A"/>
    <w:rsid w:val="00B00BA3"/>
    <w:rsid w:val="00B016EE"/>
    <w:rsid w:val="00B01867"/>
    <w:rsid w:val="00B018EF"/>
    <w:rsid w:val="00B0194A"/>
    <w:rsid w:val="00B0196F"/>
    <w:rsid w:val="00B01F56"/>
    <w:rsid w:val="00B02057"/>
    <w:rsid w:val="00B021EF"/>
    <w:rsid w:val="00B02A78"/>
    <w:rsid w:val="00B02B50"/>
    <w:rsid w:val="00B02B75"/>
    <w:rsid w:val="00B02DA0"/>
    <w:rsid w:val="00B030CB"/>
    <w:rsid w:val="00B03906"/>
    <w:rsid w:val="00B03BD0"/>
    <w:rsid w:val="00B0421B"/>
    <w:rsid w:val="00B045DE"/>
    <w:rsid w:val="00B0476B"/>
    <w:rsid w:val="00B047A5"/>
    <w:rsid w:val="00B0485F"/>
    <w:rsid w:val="00B04C43"/>
    <w:rsid w:val="00B05A72"/>
    <w:rsid w:val="00B060E7"/>
    <w:rsid w:val="00B06315"/>
    <w:rsid w:val="00B0634B"/>
    <w:rsid w:val="00B063FB"/>
    <w:rsid w:val="00B078BE"/>
    <w:rsid w:val="00B07E24"/>
    <w:rsid w:val="00B100B9"/>
    <w:rsid w:val="00B10366"/>
    <w:rsid w:val="00B107F8"/>
    <w:rsid w:val="00B10E44"/>
    <w:rsid w:val="00B11407"/>
    <w:rsid w:val="00B11F7C"/>
    <w:rsid w:val="00B1200A"/>
    <w:rsid w:val="00B1240E"/>
    <w:rsid w:val="00B125BC"/>
    <w:rsid w:val="00B12E03"/>
    <w:rsid w:val="00B13023"/>
    <w:rsid w:val="00B13215"/>
    <w:rsid w:val="00B1332A"/>
    <w:rsid w:val="00B14464"/>
    <w:rsid w:val="00B148B1"/>
    <w:rsid w:val="00B14A31"/>
    <w:rsid w:val="00B14FE7"/>
    <w:rsid w:val="00B1555C"/>
    <w:rsid w:val="00B157E1"/>
    <w:rsid w:val="00B157F1"/>
    <w:rsid w:val="00B15D1C"/>
    <w:rsid w:val="00B16147"/>
    <w:rsid w:val="00B1618D"/>
    <w:rsid w:val="00B1622E"/>
    <w:rsid w:val="00B16378"/>
    <w:rsid w:val="00B167D9"/>
    <w:rsid w:val="00B169DD"/>
    <w:rsid w:val="00B16B68"/>
    <w:rsid w:val="00B172F5"/>
    <w:rsid w:val="00B176F7"/>
    <w:rsid w:val="00B17783"/>
    <w:rsid w:val="00B17B07"/>
    <w:rsid w:val="00B20428"/>
    <w:rsid w:val="00B20540"/>
    <w:rsid w:val="00B2062D"/>
    <w:rsid w:val="00B206AC"/>
    <w:rsid w:val="00B207F6"/>
    <w:rsid w:val="00B20D8A"/>
    <w:rsid w:val="00B20D8F"/>
    <w:rsid w:val="00B212DB"/>
    <w:rsid w:val="00B21864"/>
    <w:rsid w:val="00B21A09"/>
    <w:rsid w:val="00B21CBB"/>
    <w:rsid w:val="00B220FC"/>
    <w:rsid w:val="00B22216"/>
    <w:rsid w:val="00B2224D"/>
    <w:rsid w:val="00B225E5"/>
    <w:rsid w:val="00B22B74"/>
    <w:rsid w:val="00B235D5"/>
    <w:rsid w:val="00B237D8"/>
    <w:rsid w:val="00B23C3B"/>
    <w:rsid w:val="00B23E47"/>
    <w:rsid w:val="00B245A4"/>
    <w:rsid w:val="00B25223"/>
    <w:rsid w:val="00B2579E"/>
    <w:rsid w:val="00B259CA"/>
    <w:rsid w:val="00B25C5D"/>
    <w:rsid w:val="00B25ED5"/>
    <w:rsid w:val="00B2639D"/>
    <w:rsid w:val="00B27188"/>
    <w:rsid w:val="00B27E11"/>
    <w:rsid w:val="00B27EF3"/>
    <w:rsid w:val="00B27EF6"/>
    <w:rsid w:val="00B30615"/>
    <w:rsid w:val="00B30685"/>
    <w:rsid w:val="00B3122D"/>
    <w:rsid w:val="00B3238F"/>
    <w:rsid w:val="00B325C9"/>
    <w:rsid w:val="00B329DA"/>
    <w:rsid w:val="00B32BFE"/>
    <w:rsid w:val="00B32D14"/>
    <w:rsid w:val="00B3303D"/>
    <w:rsid w:val="00B33108"/>
    <w:rsid w:val="00B339DE"/>
    <w:rsid w:val="00B33A30"/>
    <w:rsid w:val="00B33B0D"/>
    <w:rsid w:val="00B33C21"/>
    <w:rsid w:val="00B33F85"/>
    <w:rsid w:val="00B34C61"/>
    <w:rsid w:val="00B34E01"/>
    <w:rsid w:val="00B3562A"/>
    <w:rsid w:val="00B3575A"/>
    <w:rsid w:val="00B35A1A"/>
    <w:rsid w:val="00B36295"/>
    <w:rsid w:val="00B363CA"/>
    <w:rsid w:val="00B366E3"/>
    <w:rsid w:val="00B367E4"/>
    <w:rsid w:val="00B36D1D"/>
    <w:rsid w:val="00B372D1"/>
    <w:rsid w:val="00B37895"/>
    <w:rsid w:val="00B379DA"/>
    <w:rsid w:val="00B37B27"/>
    <w:rsid w:val="00B37CA1"/>
    <w:rsid w:val="00B37CE7"/>
    <w:rsid w:val="00B400B5"/>
    <w:rsid w:val="00B400CB"/>
    <w:rsid w:val="00B40282"/>
    <w:rsid w:val="00B40336"/>
    <w:rsid w:val="00B404F0"/>
    <w:rsid w:val="00B4099A"/>
    <w:rsid w:val="00B40AE4"/>
    <w:rsid w:val="00B40F24"/>
    <w:rsid w:val="00B4164F"/>
    <w:rsid w:val="00B41740"/>
    <w:rsid w:val="00B419BA"/>
    <w:rsid w:val="00B41C9E"/>
    <w:rsid w:val="00B41DDC"/>
    <w:rsid w:val="00B426FA"/>
    <w:rsid w:val="00B4290A"/>
    <w:rsid w:val="00B42E0A"/>
    <w:rsid w:val="00B42F92"/>
    <w:rsid w:val="00B444B8"/>
    <w:rsid w:val="00B450FA"/>
    <w:rsid w:val="00B453D0"/>
    <w:rsid w:val="00B455F1"/>
    <w:rsid w:val="00B4573D"/>
    <w:rsid w:val="00B45962"/>
    <w:rsid w:val="00B45C23"/>
    <w:rsid w:val="00B45CDA"/>
    <w:rsid w:val="00B46009"/>
    <w:rsid w:val="00B46092"/>
    <w:rsid w:val="00B4662D"/>
    <w:rsid w:val="00B46C52"/>
    <w:rsid w:val="00B47C32"/>
    <w:rsid w:val="00B50241"/>
    <w:rsid w:val="00B50946"/>
    <w:rsid w:val="00B50B49"/>
    <w:rsid w:val="00B50C72"/>
    <w:rsid w:val="00B50EE2"/>
    <w:rsid w:val="00B510D0"/>
    <w:rsid w:val="00B51264"/>
    <w:rsid w:val="00B513B1"/>
    <w:rsid w:val="00B51555"/>
    <w:rsid w:val="00B51589"/>
    <w:rsid w:val="00B516AF"/>
    <w:rsid w:val="00B519C5"/>
    <w:rsid w:val="00B51C1F"/>
    <w:rsid w:val="00B51DC2"/>
    <w:rsid w:val="00B51E10"/>
    <w:rsid w:val="00B52155"/>
    <w:rsid w:val="00B52E9D"/>
    <w:rsid w:val="00B53477"/>
    <w:rsid w:val="00B53600"/>
    <w:rsid w:val="00B53A19"/>
    <w:rsid w:val="00B54172"/>
    <w:rsid w:val="00B54483"/>
    <w:rsid w:val="00B545A3"/>
    <w:rsid w:val="00B54872"/>
    <w:rsid w:val="00B551F0"/>
    <w:rsid w:val="00B5534A"/>
    <w:rsid w:val="00B5542C"/>
    <w:rsid w:val="00B554AB"/>
    <w:rsid w:val="00B559CF"/>
    <w:rsid w:val="00B562A6"/>
    <w:rsid w:val="00B56440"/>
    <w:rsid w:val="00B56650"/>
    <w:rsid w:val="00B5669B"/>
    <w:rsid w:val="00B56A78"/>
    <w:rsid w:val="00B57049"/>
    <w:rsid w:val="00B571A9"/>
    <w:rsid w:val="00B57693"/>
    <w:rsid w:val="00B57740"/>
    <w:rsid w:val="00B57C1C"/>
    <w:rsid w:val="00B57F75"/>
    <w:rsid w:val="00B57FA9"/>
    <w:rsid w:val="00B600E7"/>
    <w:rsid w:val="00B6033B"/>
    <w:rsid w:val="00B605B6"/>
    <w:rsid w:val="00B60650"/>
    <w:rsid w:val="00B60775"/>
    <w:rsid w:val="00B607CE"/>
    <w:rsid w:val="00B60810"/>
    <w:rsid w:val="00B60AA3"/>
    <w:rsid w:val="00B6105D"/>
    <w:rsid w:val="00B61484"/>
    <w:rsid w:val="00B61E12"/>
    <w:rsid w:val="00B61F5A"/>
    <w:rsid w:val="00B621F8"/>
    <w:rsid w:val="00B630A7"/>
    <w:rsid w:val="00B63645"/>
    <w:rsid w:val="00B63CD6"/>
    <w:rsid w:val="00B63F22"/>
    <w:rsid w:val="00B641DD"/>
    <w:rsid w:val="00B6446A"/>
    <w:rsid w:val="00B64594"/>
    <w:rsid w:val="00B65B8C"/>
    <w:rsid w:val="00B664AE"/>
    <w:rsid w:val="00B666BB"/>
    <w:rsid w:val="00B66EF0"/>
    <w:rsid w:val="00B6770F"/>
    <w:rsid w:val="00B67830"/>
    <w:rsid w:val="00B7003B"/>
    <w:rsid w:val="00B70529"/>
    <w:rsid w:val="00B7055E"/>
    <w:rsid w:val="00B70CFB"/>
    <w:rsid w:val="00B71753"/>
    <w:rsid w:val="00B71DD0"/>
    <w:rsid w:val="00B7220F"/>
    <w:rsid w:val="00B724D3"/>
    <w:rsid w:val="00B7289E"/>
    <w:rsid w:val="00B728EC"/>
    <w:rsid w:val="00B72A52"/>
    <w:rsid w:val="00B72D84"/>
    <w:rsid w:val="00B72F35"/>
    <w:rsid w:val="00B734D2"/>
    <w:rsid w:val="00B736A4"/>
    <w:rsid w:val="00B736ED"/>
    <w:rsid w:val="00B7393B"/>
    <w:rsid w:val="00B73B95"/>
    <w:rsid w:val="00B73FAD"/>
    <w:rsid w:val="00B74228"/>
    <w:rsid w:val="00B74B18"/>
    <w:rsid w:val="00B751E5"/>
    <w:rsid w:val="00B7574A"/>
    <w:rsid w:val="00B75B4E"/>
    <w:rsid w:val="00B75C11"/>
    <w:rsid w:val="00B762B3"/>
    <w:rsid w:val="00B763E9"/>
    <w:rsid w:val="00B7644E"/>
    <w:rsid w:val="00B7646F"/>
    <w:rsid w:val="00B76572"/>
    <w:rsid w:val="00B766DC"/>
    <w:rsid w:val="00B76B53"/>
    <w:rsid w:val="00B770E8"/>
    <w:rsid w:val="00B77B90"/>
    <w:rsid w:val="00B8016D"/>
    <w:rsid w:val="00B80259"/>
    <w:rsid w:val="00B8064C"/>
    <w:rsid w:val="00B8089E"/>
    <w:rsid w:val="00B80A07"/>
    <w:rsid w:val="00B80CE2"/>
    <w:rsid w:val="00B8108E"/>
    <w:rsid w:val="00B810AE"/>
    <w:rsid w:val="00B8110B"/>
    <w:rsid w:val="00B81484"/>
    <w:rsid w:val="00B81510"/>
    <w:rsid w:val="00B81594"/>
    <w:rsid w:val="00B81848"/>
    <w:rsid w:val="00B81CC3"/>
    <w:rsid w:val="00B81E5D"/>
    <w:rsid w:val="00B821D1"/>
    <w:rsid w:val="00B827D7"/>
    <w:rsid w:val="00B8296C"/>
    <w:rsid w:val="00B82970"/>
    <w:rsid w:val="00B82C25"/>
    <w:rsid w:val="00B8350B"/>
    <w:rsid w:val="00B83B8C"/>
    <w:rsid w:val="00B83C21"/>
    <w:rsid w:val="00B83C37"/>
    <w:rsid w:val="00B84315"/>
    <w:rsid w:val="00B846A8"/>
    <w:rsid w:val="00B8473F"/>
    <w:rsid w:val="00B84BF3"/>
    <w:rsid w:val="00B84C11"/>
    <w:rsid w:val="00B84ED7"/>
    <w:rsid w:val="00B852EA"/>
    <w:rsid w:val="00B85F9F"/>
    <w:rsid w:val="00B86320"/>
    <w:rsid w:val="00B867BC"/>
    <w:rsid w:val="00B8705E"/>
    <w:rsid w:val="00B8712E"/>
    <w:rsid w:val="00B874B9"/>
    <w:rsid w:val="00B87BC4"/>
    <w:rsid w:val="00B87E13"/>
    <w:rsid w:val="00B90212"/>
    <w:rsid w:val="00B9054B"/>
    <w:rsid w:val="00B90A49"/>
    <w:rsid w:val="00B90BA0"/>
    <w:rsid w:val="00B90C69"/>
    <w:rsid w:val="00B90E87"/>
    <w:rsid w:val="00B90EB9"/>
    <w:rsid w:val="00B91008"/>
    <w:rsid w:val="00B911DF"/>
    <w:rsid w:val="00B91337"/>
    <w:rsid w:val="00B913D5"/>
    <w:rsid w:val="00B9164F"/>
    <w:rsid w:val="00B92510"/>
    <w:rsid w:val="00B9254B"/>
    <w:rsid w:val="00B92687"/>
    <w:rsid w:val="00B9291C"/>
    <w:rsid w:val="00B929A0"/>
    <w:rsid w:val="00B929EC"/>
    <w:rsid w:val="00B92ABA"/>
    <w:rsid w:val="00B9351F"/>
    <w:rsid w:val="00B93897"/>
    <w:rsid w:val="00B939F0"/>
    <w:rsid w:val="00B93A32"/>
    <w:rsid w:val="00B93A60"/>
    <w:rsid w:val="00B93CC7"/>
    <w:rsid w:val="00B93D17"/>
    <w:rsid w:val="00B946BF"/>
    <w:rsid w:val="00B94B24"/>
    <w:rsid w:val="00B94C06"/>
    <w:rsid w:val="00B94C1E"/>
    <w:rsid w:val="00B94D7B"/>
    <w:rsid w:val="00B9577D"/>
    <w:rsid w:val="00B95A50"/>
    <w:rsid w:val="00B960E8"/>
    <w:rsid w:val="00B963B4"/>
    <w:rsid w:val="00B96961"/>
    <w:rsid w:val="00B97092"/>
    <w:rsid w:val="00B97654"/>
    <w:rsid w:val="00B977EC"/>
    <w:rsid w:val="00B97A80"/>
    <w:rsid w:val="00BA0020"/>
    <w:rsid w:val="00BA095A"/>
    <w:rsid w:val="00BA0ED8"/>
    <w:rsid w:val="00BA1503"/>
    <w:rsid w:val="00BA163C"/>
    <w:rsid w:val="00BA215D"/>
    <w:rsid w:val="00BA21D4"/>
    <w:rsid w:val="00BA24F8"/>
    <w:rsid w:val="00BA269D"/>
    <w:rsid w:val="00BA2837"/>
    <w:rsid w:val="00BA29BE"/>
    <w:rsid w:val="00BA2BB2"/>
    <w:rsid w:val="00BA2CA2"/>
    <w:rsid w:val="00BA3490"/>
    <w:rsid w:val="00BA3643"/>
    <w:rsid w:val="00BA378F"/>
    <w:rsid w:val="00BA38A9"/>
    <w:rsid w:val="00BA38F1"/>
    <w:rsid w:val="00BA3C73"/>
    <w:rsid w:val="00BA3CE8"/>
    <w:rsid w:val="00BA3D8B"/>
    <w:rsid w:val="00BA419D"/>
    <w:rsid w:val="00BA4A20"/>
    <w:rsid w:val="00BA4CBF"/>
    <w:rsid w:val="00BA4E24"/>
    <w:rsid w:val="00BA4EBA"/>
    <w:rsid w:val="00BA5025"/>
    <w:rsid w:val="00BA50AB"/>
    <w:rsid w:val="00BA51E5"/>
    <w:rsid w:val="00BA5550"/>
    <w:rsid w:val="00BA5592"/>
    <w:rsid w:val="00BA5CCA"/>
    <w:rsid w:val="00BA61FB"/>
    <w:rsid w:val="00BA6512"/>
    <w:rsid w:val="00BA651D"/>
    <w:rsid w:val="00BA66F2"/>
    <w:rsid w:val="00BA6B11"/>
    <w:rsid w:val="00BA6CE7"/>
    <w:rsid w:val="00BA6D79"/>
    <w:rsid w:val="00BA71F3"/>
    <w:rsid w:val="00BA7497"/>
    <w:rsid w:val="00BA7711"/>
    <w:rsid w:val="00BA78C4"/>
    <w:rsid w:val="00BA7BEA"/>
    <w:rsid w:val="00BA7CEF"/>
    <w:rsid w:val="00BB0583"/>
    <w:rsid w:val="00BB083B"/>
    <w:rsid w:val="00BB08E9"/>
    <w:rsid w:val="00BB0998"/>
    <w:rsid w:val="00BB0CD7"/>
    <w:rsid w:val="00BB14AA"/>
    <w:rsid w:val="00BB25A2"/>
    <w:rsid w:val="00BB2ACE"/>
    <w:rsid w:val="00BB2B16"/>
    <w:rsid w:val="00BB2BA5"/>
    <w:rsid w:val="00BB2EC6"/>
    <w:rsid w:val="00BB3383"/>
    <w:rsid w:val="00BB3877"/>
    <w:rsid w:val="00BB3A97"/>
    <w:rsid w:val="00BB3FE5"/>
    <w:rsid w:val="00BB4EF8"/>
    <w:rsid w:val="00BB4FCC"/>
    <w:rsid w:val="00BB4FCD"/>
    <w:rsid w:val="00BB53A2"/>
    <w:rsid w:val="00BB5422"/>
    <w:rsid w:val="00BB55ED"/>
    <w:rsid w:val="00BB5B11"/>
    <w:rsid w:val="00BB5DC4"/>
    <w:rsid w:val="00BB60B0"/>
    <w:rsid w:val="00BB61AF"/>
    <w:rsid w:val="00BB6C16"/>
    <w:rsid w:val="00BB7018"/>
    <w:rsid w:val="00BB778E"/>
    <w:rsid w:val="00BB7E21"/>
    <w:rsid w:val="00BC0334"/>
    <w:rsid w:val="00BC0377"/>
    <w:rsid w:val="00BC066E"/>
    <w:rsid w:val="00BC0D19"/>
    <w:rsid w:val="00BC0F1C"/>
    <w:rsid w:val="00BC0F29"/>
    <w:rsid w:val="00BC1226"/>
    <w:rsid w:val="00BC1413"/>
    <w:rsid w:val="00BC1439"/>
    <w:rsid w:val="00BC195A"/>
    <w:rsid w:val="00BC26AD"/>
    <w:rsid w:val="00BC32EF"/>
    <w:rsid w:val="00BC33E1"/>
    <w:rsid w:val="00BC3F5A"/>
    <w:rsid w:val="00BC43C2"/>
    <w:rsid w:val="00BC4555"/>
    <w:rsid w:val="00BC473E"/>
    <w:rsid w:val="00BC48A6"/>
    <w:rsid w:val="00BC4A07"/>
    <w:rsid w:val="00BC4EBC"/>
    <w:rsid w:val="00BC4EE0"/>
    <w:rsid w:val="00BC511F"/>
    <w:rsid w:val="00BC51F4"/>
    <w:rsid w:val="00BC5269"/>
    <w:rsid w:val="00BC5B42"/>
    <w:rsid w:val="00BC5D61"/>
    <w:rsid w:val="00BC6499"/>
    <w:rsid w:val="00BC65CB"/>
    <w:rsid w:val="00BC680E"/>
    <w:rsid w:val="00BC6C4C"/>
    <w:rsid w:val="00BC7365"/>
    <w:rsid w:val="00BC73A3"/>
    <w:rsid w:val="00BC74E4"/>
    <w:rsid w:val="00BC7505"/>
    <w:rsid w:val="00BC7D69"/>
    <w:rsid w:val="00BD01C4"/>
    <w:rsid w:val="00BD0224"/>
    <w:rsid w:val="00BD0711"/>
    <w:rsid w:val="00BD0E9E"/>
    <w:rsid w:val="00BD16EC"/>
    <w:rsid w:val="00BD1BE5"/>
    <w:rsid w:val="00BD1FBB"/>
    <w:rsid w:val="00BD2117"/>
    <w:rsid w:val="00BD2582"/>
    <w:rsid w:val="00BD2AC7"/>
    <w:rsid w:val="00BD3A71"/>
    <w:rsid w:val="00BD3A8A"/>
    <w:rsid w:val="00BD3C41"/>
    <w:rsid w:val="00BD40AA"/>
    <w:rsid w:val="00BD4116"/>
    <w:rsid w:val="00BD4B93"/>
    <w:rsid w:val="00BD4E58"/>
    <w:rsid w:val="00BD4F2D"/>
    <w:rsid w:val="00BD5121"/>
    <w:rsid w:val="00BD5201"/>
    <w:rsid w:val="00BD5632"/>
    <w:rsid w:val="00BD581F"/>
    <w:rsid w:val="00BD5C3E"/>
    <w:rsid w:val="00BD5D36"/>
    <w:rsid w:val="00BD60AC"/>
    <w:rsid w:val="00BD64C5"/>
    <w:rsid w:val="00BD6549"/>
    <w:rsid w:val="00BD65F5"/>
    <w:rsid w:val="00BD68BC"/>
    <w:rsid w:val="00BD6E4D"/>
    <w:rsid w:val="00BD6FF2"/>
    <w:rsid w:val="00BD721C"/>
    <w:rsid w:val="00BD785C"/>
    <w:rsid w:val="00BD786F"/>
    <w:rsid w:val="00BD790B"/>
    <w:rsid w:val="00BD7AC8"/>
    <w:rsid w:val="00BD7B8D"/>
    <w:rsid w:val="00BD7D5E"/>
    <w:rsid w:val="00BD7F0B"/>
    <w:rsid w:val="00BD7F0C"/>
    <w:rsid w:val="00BE01C0"/>
    <w:rsid w:val="00BE087C"/>
    <w:rsid w:val="00BE0CAA"/>
    <w:rsid w:val="00BE0CB7"/>
    <w:rsid w:val="00BE0E29"/>
    <w:rsid w:val="00BE107E"/>
    <w:rsid w:val="00BE1712"/>
    <w:rsid w:val="00BE18BD"/>
    <w:rsid w:val="00BE196C"/>
    <w:rsid w:val="00BE1FB4"/>
    <w:rsid w:val="00BE1FC5"/>
    <w:rsid w:val="00BE26EA"/>
    <w:rsid w:val="00BE28D5"/>
    <w:rsid w:val="00BE2C1F"/>
    <w:rsid w:val="00BE2D1C"/>
    <w:rsid w:val="00BE2EF0"/>
    <w:rsid w:val="00BE3159"/>
    <w:rsid w:val="00BE3256"/>
    <w:rsid w:val="00BE329F"/>
    <w:rsid w:val="00BE331D"/>
    <w:rsid w:val="00BE3613"/>
    <w:rsid w:val="00BE3703"/>
    <w:rsid w:val="00BE37D0"/>
    <w:rsid w:val="00BE382D"/>
    <w:rsid w:val="00BE4271"/>
    <w:rsid w:val="00BE45C8"/>
    <w:rsid w:val="00BE47FB"/>
    <w:rsid w:val="00BE502C"/>
    <w:rsid w:val="00BE50D4"/>
    <w:rsid w:val="00BE5443"/>
    <w:rsid w:val="00BE552B"/>
    <w:rsid w:val="00BE56CA"/>
    <w:rsid w:val="00BE5C18"/>
    <w:rsid w:val="00BE675F"/>
    <w:rsid w:val="00BE6B9E"/>
    <w:rsid w:val="00BE6C82"/>
    <w:rsid w:val="00BE6D6D"/>
    <w:rsid w:val="00BE6E78"/>
    <w:rsid w:val="00BE713F"/>
    <w:rsid w:val="00BE7513"/>
    <w:rsid w:val="00BE7892"/>
    <w:rsid w:val="00BE7DBC"/>
    <w:rsid w:val="00BF019D"/>
    <w:rsid w:val="00BF1335"/>
    <w:rsid w:val="00BF17AE"/>
    <w:rsid w:val="00BF1946"/>
    <w:rsid w:val="00BF1B3D"/>
    <w:rsid w:val="00BF1EE5"/>
    <w:rsid w:val="00BF211B"/>
    <w:rsid w:val="00BF22E9"/>
    <w:rsid w:val="00BF266A"/>
    <w:rsid w:val="00BF2DEE"/>
    <w:rsid w:val="00BF318D"/>
    <w:rsid w:val="00BF35A6"/>
    <w:rsid w:val="00BF36FE"/>
    <w:rsid w:val="00BF3910"/>
    <w:rsid w:val="00BF3B09"/>
    <w:rsid w:val="00BF3D87"/>
    <w:rsid w:val="00BF403F"/>
    <w:rsid w:val="00BF416C"/>
    <w:rsid w:val="00BF4253"/>
    <w:rsid w:val="00BF43BF"/>
    <w:rsid w:val="00BF44B4"/>
    <w:rsid w:val="00BF4B0A"/>
    <w:rsid w:val="00BF4DCA"/>
    <w:rsid w:val="00BF5304"/>
    <w:rsid w:val="00BF5A3A"/>
    <w:rsid w:val="00BF5E1A"/>
    <w:rsid w:val="00BF6995"/>
    <w:rsid w:val="00BF6B7F"/>
    <w:rsid w:val="00BF6F75"/>
    <w:rsid w:val="00BF75A9"/>
    <w:rsid w:val="00BF7740"/>
    <w:rsid w:val="00BF77F3"/>
    <w:rsid w:val="00BF78B5"/>
    <w:rsid w:val="00BF7A87"/>
    <w:rsid w:val="00C00D90"/>
    <w:rsid w:val="00C015DD"/>
    <w:rsid w:val="00C01A97"/>
    <w:rsid w:val="00C024A0"/>
    <w:rsid w:val="00C029ED"/>
    <w:rsid w:val="00C030C7"/>
    <w:rsid w:val="00C038AE"/>
    <w:rsid w:val="00C03AFB"/>
    <w:rsid w:val="00C03C51"/>
    <w:rsid w:val="00C03DE7"/>
    <w:rsid w:val="00C0418F"/>
    <w:rsid w:val="00C04482"/>
    <w:rsid w:val="00C04761"/>
    <w:rsid w:val="00C048FA"/>
    <w:rsid w:val="00C04C51"/>
    <w:rsid w:val="00C04C95"/>
    <w:rsid w:val="00C04E9C"/>
    <w:rsid w:val="00C04F41"/>
    <w:rsid w:val="00C05072"/>
    <w:rsid w:val="00C05294"/>
    <w:rsid w:val="00C053B0"/>
    <w:rsid w:val="00C054BD"/>
    <w:rsid w:val="00C05A7E"/>
    <w:rsid w:val="00C05B06"/>
    <w:rsid w:val="00C0614F"/>
    <w:rsid w:val="00C06DB8"/>
    <w:rsid w:val="00C06E60"/>
    <w:rsid w:val="00C07137"/>
    <w:rsid w:val="00C0713B"/>
    <w:rsid w:val="00C0769D"/>
    <w:rsid w:val="00C07DF5"/>
    <w:rsid w:val="00C100AA"/>
    <w:rsid w:val="00C10169"/>
    <w:rsid w:val="00C10654"/>
    <w:rsid w:val="00C10CB9"/>
    <w:rsid w:val="00C10D1E"/>
    <w:rsid w:val="00C10E8B"/>
    <w:rsid w:val="00C11007"/>
    <w:rsid w:val="00C11110"/>
    <w:rsid w:val="00C118CC"/>
    <w:rsid w:val="00C11961"/>
    <w:rsid w:val="00C12022"/>
    <w:rsid w:val="00C1212A"/>
    <w:rsid w:val="00C128CE"/>
    <w:rsid w:val="00C12AE7"/>
    <w:rsid w:val="00C12FE1"/>
    <w:rsid w:val="00C13021"/>
    <w:rsid w:val="00C13A71"/>
    <w:rsid w:val="00C13DFC"/>
    <w:rsid w:val="00C13FBA"/>
    <w:rsid w:val="00C141E5"/>
    <w:rsid w:val="00C141F6"/>
    <w:rsid w:val="00C142EC"/>
    <w:rsid w:val="00C14385"/>
    <w:rsid w:val="00C14B21"/>
    <w:rsid w:val="00C150D5"/>
    <w:rsid w:val="00C1563F"/>
    <w:rsid w:val="00C15BFB"/>
    <w:rsid w:val="00C161A4"/>
    <w:rsid w:val="00C170C9"/>
    <w:rsid w:val="00C17438"/>
    <w:rsid w:val="00C17720"/>
    <w:rsid w:val="00C17F93"/>
    <w:rsid w:val="00C201C6"/>
    <w:rsid w:val="00C206A0"/>
    <w:rsid w:val="00C2081E"/>
    <w:rsid w:val="00C2092F"/>
    <w:rsid w:val="00C20DCA"/>
    <w:rsid w:val="00C2121F"/>
    <w:rsid w:val="00C21914"/>
    <w:rsid w:val="00C21998"/>
    <w:rsid w:val="00C22B4F"/>
    <w:rsid w:val="00C230B8"/>
    <w:rsid w:val="00C23B8B"/>
    <w:rsid w:val="00C247E6"/>
    <w:rsid w:val="00C24953"/>
    <w:rsid w:val="00C24C6C"/>
    <w:rsid w:val="00C24F1B"/>
    <w:rsid w:val="00C2519B"/>
    <w:rsid w:val="00C25224"/>
    <w:rsid w:val="00C25591"/>
    <w:rsid w:val="00C25FE9"/>
    <w:rsid w:val="00C2623E"/>
    <w:rsid w:val="00C263BA"/>
    <w:rsid w:val="00C265B2"/>
    <w:rsid w:val="00C26BF8"/>
    <w:rsid w:val="00C27278"/>
    <w:rsid w:val="00C2770C"/>
    <w:rsid w:val="00C278A8"/>
    <w:rsid w:val="00C278EE"/>
    <w:rsid w:val="00C27943"/>
    <w:rsid w:val="00C27A47"/>
    <w:rsid w:val="00C27BC7"/>
    <w:rsid w:val="00C27C3B"/>
    <w:rsid w:val="00C27EB9"/>
    <w:rsid w:val="00C300B4"/>
    <w:rsid w:val="00C30285"/>
    <w:rsid w:val="00C30545"/>
    <w:rsid w:val="00C30E45"/>
    <w:rsid w:val="00C31458"/>
    <w:rsid w:val="00C31B5F"/>
    <w:rsid w:val="00C31B80"/>
    <w:rsid w:val="00C31C6B"/>
    <w:rsid w:val="00C31CD8"/>
    <w:rsid w:val="00C32108"/>
    <w:rsid w:val="00C3213B"/>
    <w:rsid w:val="00C322EE"/>
    <w:rsid w:val="00C32525"/>
    <w:rsid w:val="00C32576"/>
    <w:rsid w:val="00C3269C"/>
    <w:rsid w:val="00C32B82"/>
    <w:rsid w:val="00C32F53"/>
    <w:rsid w:val="00C32F60"/>
    <w:rsid w:val="00C32F8C"/>
    <w:rsid w:val="00C33273"/>
    <w:rsid w:val="00C335C7"/>
    <w:rsid w:val="00C33D8E"/>
    <w:rsid w:val="00C344F1"/>
    <w:rsid w:val="00C34584"/>
    <w:rsid w:val="00C34704"/>
    <w:rsid w:val="00C347F6"/>
    <w:rsid w:val="00C348C7"/>
    <w:rsid w:val="00C3492C"/>
    <w:rsid w:val="00C34970"/>
    <w:rsid w:val="00C34BAB"/>
    <w:rsid w:val="00C34DCB"/>
    <w:rsid w:val="00C3539C"/>
    <w:rsid w:val="00C35531"/>
    <w:rsid w:val="00C35541"/>
    <w:rsid w:val="00C356E0"/>
    <w:rsid w:val="00C35DB4"/>
    <w:rsid w:val="00C35E6B"/>
    <w:rsid w:val="00C35F55"/>
    <w:rsid w:val="00C361D0"/>
    <w:rsid w:val="00C36797"/>
    <w:rsid w:val="00C36C07"/>
    <w:rsid w:val="00C36E41"/>
    <w:rsid w:val="00C3740A"/>
    <w:rsid w:val="00C3742C"/>
    <w:rsid w:val="00C3747F"/>
    <w:rsid w:val="00C37882"/>
    <w:rsid w:val="00C3796D"/>
    <w:rsid w:val="00C37A9A"/>
    <w:rsid w:val="00C37E62"/>
    <w:rsid w:val="00C37FF2"/>
    <w:rsid w:val="00C40094"/>
    <w:rsid w:val="00C40476"/>
    <w:rsid w:val="00C40593"/>
    <w:rsid w:val="00C40602"/>
    <w:rsid w:val="00C40624"/>
    <w:rsid w:val="00C40746"/>
    <w:rsid w:val="00C409D4"/>
    <w:rsid w:val="00C41112"/>
    <w:rsid w:val="00C412B1"/>
    <w:rsid w:val="00C4186B"/>
    <w:rsid w:val="00C418D8"/>
    <w:rsid w:val="00C421AA"/>
    <w:rsid w:val="00C424CC"/>
    <w:rsid w:val="00C42694"/>
    <w:rsid w:val="00C42759"/>
    <w:rsid w:val="00C4374E"/>
    <w:rsid w:val="00C43AC5"/>
    <w:rsid w:val="00C43AC9"/>
    <w:rsid w:val="00C43AEE"/>
    <w:rsid w:val="00C4402A"/>
    <w:rsid w:val="00C44572"/>
    <w:rsid w:val="00C44B36"/>
    <w:rsid w:val="00C44D76"/>
    <w:rsid w:val="00C44F7B"/>
    <w:rsid w:val="00C453AB"/>
    <w:rsid w:val="00C453D5"/>
    <w:rsid w:val="00C455EC"/>
    <w:rsid w:val="00C45E0F"/>
    <w:rsid w:val="00C45E3A"/>
    <w:rsid w:val="00C46E4E"/>
    <w:rsid w:val="00C4701B"/>
    <w:rsid w:val="00C472ED"/>
    <w:rsid w:val="00C47341"/>
    <w:rsid w:val="00C4774B"/>
    <w:rsid w:val="00C479C5"/>
    <w:rsid w:val="00C501E4"/>
    <w:rsid w:val="00C503BC"/>
    <w:rsid w:val="00C504B6"/>
    <w:rsid w:val="00C504E0"/>
    <w:rsid w:val="00C5052C"/>
    <w:rsid w:val="00C50661"/>
    <w:rsid w:val="00C517DB"/>
    <w:rsid w:val="00C51BBA"/>
    <w:rsid w:val="00C52557"/>
    <w:rsid w:val="00C5268B"/>
    <w:rsid w:val="00C52752"/>
    <w:rsid w:val="00C52CFA"/>
    <w:rsid w:val="00C53047"/>
    <w:rsid w:val="00C535C8"/>
    <w:rsid w:val="00C53DC1"/>
    <w:rsid w:val="00C540F6"/>
    <w:rsid w:val="00C55A8F"/>
    <w:rsid w:val="00C55F9B"/>
    <w:rsid w:val="00C563E1"/>
    <w:rsid w:val="00C56C98"/>
    <w:rsid w:val="00C57067"/>
    <w:rsid w:val="00C5713F"/>
    <w:rsid w:val="00C578C9"/>
    <w:rsid w:val="00C57919"/>
    <w:rsid w:val="00C57AD2"/>
    <w:rsid w:val="00C57BCE"/>
    <w:rsid w:val="00C57E04"/>
    <w:rsid w:val="00C57F02"/>
    <w:rsid w:val="00C6093F"/>
    <w:rsid w:val="00C60B6D"/>
    <w:rsid w:val="00C60DA7"/>
    <w:rsid w:val="00C61C4A"/>
    <w:rsid w:val="00C62326"/>
    <w:rsid w:val="00C624CE"/>
    <w:rsid w:val="00C6287C"/>
    <w:rsid w:val="00C628C5"/>
    <w:rsid w:val="00C62FA0"/>
    <w:rsid w:val="00C636DA"/>
    <w:rsid w:val="00C64041"/>
    <w:rsid w:val="00C6407F"/>
    <w:rsid w:val="00C644CB"/>
    <w:rsid w:val="00C644DE"/>
    <w:rsid w:val="00C644E9"/>
    <w:rsid w:val="00C64A77"/>
    <w:rsid w:val="00C64C26"/>
    <w:rsid w:val="00C64C35"/>
    <w:rsid w:val="00C64ECF"/>
    <w:rsid w:val="00C64F83"/>
    <w:rsid w:val="00C6508C"/>
    <w:rsid w:val="00C65113"/>
    <w:rsid w:val="00C6527D"/>
    <w:rsid w:val="00C6529A"/>
    <w:rsid w:val="00C6544B"/>
    <w:rsid w:val="00C65598"/>
    <w:rsid w:val="00C65771"/>
    <w:rsid w:val="00C6595F"/>
    <w:rsid w:val="00C6644C"/>
    <w:rsid w:val="00C6676E"/>
    <w:rsid w:val="00C6688D"/>
    <w:rsid w:val="00C66D8E"/>
    <w:rsid w:val="00C66EF9"/>
    <w:rsid w:val="00C66F3D"/>
    <w:rsid w:val="00C6710F"/>
    <w:rsid w:val="00C675ED"/>
    <w:rsid w:val="00C67A40"/>
    <w:rsid w:val="00C67E03"/>
    <w:rsid w:val="00C67E8A"/>
    <w:rsid w:val="00C7028F"/>
    <w:rsid w:val="00C7037A"/>
    <w:rsid w:val="00C703D2"/>
    <w:rsid w:val="00C70466"/>
    <w:rsid w:val="00C70641"/>
    <w:rsid w:val="00C7080C"/>
    <w:rsid w:val="00C70B08"/>
    <w:rsid w:val="00C70CD8"/>
    <w:rsid w:val="00C70D42"/>
    <w:rsid w:val="00C7108A"/>
    <w:rsid w:val="00C714C7"/>
    <w:rsid w:val="00C71628"/>
    <w:rsid w:val="00C71A3F"/>
    <w:rsid w:val="00C71AC8"/>
    <w:rsid w:val="00C71FA7"/>
    <w:rsid w:val="00C72284"/>
    <w:rsid w:val="00C726EE"/>
    <w:rsid w:val="00C72A18"/>
    <w:rsid w:val="00C72BD7"/>
    <w:rsid w:val="00C72CEE"/>
    <w:rsid w:val="00C72E6E"/>
    <w:rsid w:val="00C72F32"/>
    <w:rsid w:val="00C72FFC"/>
    <w:rsid w:val="00C73063"/>
    <w:rsid w:val="00C732B9"/>
    <w:rsid w:val="00C7350D"/>
    <w:rsid w:val="00C73656"/>
    <w:rsid w:val="00C73AE5"/>
    <w:rsid w:val="00C73EF0"/>
    <w:rsid w:val="00C74223"/>
    <w:rsid w:val="00C748B2"/>
    <w:rsid w:val="00C748BF"/>
    <w:rsid w:val="00C74A65"/>
    <w:rsid w:val="00C74ACA"/>
    <w:rsid w:val="00C74ED9"/>
    <w:rsid w:val="00C75A2F"/>
    <w:rsid w:val="00C75AD6"/>
    <w:rsid w:val="00C75C0C"/>
    <w:rsid w:val="00C7641D"/>
    <w:rsid w:val="00C764C5"/>
    <w:rsid w:val="00C76DB4"/>
    <w:rsid w:val="00C77057"/>
    <w:rsid w:val="00C77518"/>
    <w:rsid w:val="00C77E31"/>
    <w:rsid w:val="00C77F4B"/>
    <w:rsid w:val="00C80422"/>
    <w:rsid w:val="00C805D6"/>
    <w:rsid w:val="00C80EDE"/>
    <w:rsid w:val="00C81293"/>
    <w:rsid w:val="00C81466"/>
    <w:rsid w:val="00C81AB6"/>
    <w:rsid w:val="00C81D7F"/>
    <w:rsid w:val="00C81E13"/>
    <w:rsid w:val="00C81EE0"/>
    <w:rsid w:val="00C81EE4"/>
    <w:rsid w:val="00C822A0"/>
    <w:rsid w:val="00C82753"/>
    <w:rsid w:val="00C8308E"/>
    <w:rsid w:val="00C83402"/>
    <w:rsid w:val="00C83573"/>
    <w:rsid w:val="00C835A3"/>
    <w:rsid w:val="00C8367D"/>
    <w:rsid w:val="00C83A62"/>
    <w:rsid w:val="00C83B26"/>
    <w:rsid w:val="00C8431F"/>
    <w:rsid w:val="00C843E6"/>
    <w:rsid w:val="00C84D85"/>
    <w:rsid w:val="00C84D8E"/>
    <w:rsid w:val="00C8544F"/>
    <w:rsid w:val="00C8547E"/>
    <w:rsid w:val="00C85644"/>
    <w:rsid w:val="00C8583B"/>
    <w:rsid w:val="00C85D06"/>
    <w:rsid w:val="00C85E9B"/>
    <w:rsid w:val="00C86409"/>
    <w:rsid w:val="00C866E1"/>
    <w:rsid w:val="00C86C9F"/>
    <w:rsid w:val="00C86DEE"/>
    <w:rsid w:val="00C87196"/>
    <w:rsid w:val="00C87AC3"/>
    <w:rsid w:val="00C87ACE"/>
    <w:rsid w:val="00C904C0"/>
    <w:rsid w:val="00C90652"/>
    <w:rsid w:val="00C90A39"/>
    <w:rsid w:val="00C90A74"/>
    <w:rsid w:val="00C90FF7"/>
    <w:rsid w:val="00C91359"/>
    <w:rsid w:val="00C9136B"/>
    <w:rsid w:val="00C91D9C"/>
    <w:rsid w:val="00C91DD1"/>
    <w:rsid w:val="00C9219C"/>
    <w:rsid w:val="00C925E8"/>
    <w:rsid w:val="00C92ACE"/>
    <w:rsid w:val="00C92FC6"/>
    <w:rsid w:val="00C92FF7"/>
    <w:rsid w:val="00C9301B"/>
    <w:rsid w:val="00C9332E"/>
    <w:rsid w:val="00C9334A"/>
    <w:rsid w:val="00C93697"/>
    <w:rsid w:val="00C93DAA"/>
    <w:rsid w:val="00C94617"/>
    <w:rsid w:val="00C946AB"/>
    <w:rsid w:val="00C94F39"/>
    <w:rsid w:val="00C95044"/>
    <w:rsid w:val="00C95B4B"/>
    <w:rsid w:val="00C95B51"/>
    <w:rsid w:val="00C95DE3"/>
    <w:rsid w:val="00C96A3A"/>
    <w:rsid w:val="00C96B54"/>
    <w:rsid w:val="00C96F10"/>
    <w:rsid w:val="00C97515"/>
    <w:rsid w:val="00C9781E"/>
    <w:rsid w:val="00CA0143"/>
    <w:rsid w:val="00CA070E"/>
    <w:rsid w:val="00CA0C47"/>
    <w:rsid w:val="00CA0C9B"/>
    <w:rsid w:val="00CA0D05"/>
    <w:rsid w:val="00CA0D39"/>
    <w:rsid w:val="00CA0E56"/>
    <w:rsid w:val="00CA2981"/>
    <w:rsid w:val="00CA32A7"/>
    <w:rsid w:val="00CA3403"/>
    <w:rsid w:val="00CA36AE"/>
    <w:rsid w:val="00CA36F3"/>
    <w:rsid w:val="00CA3F5F"/>
    <w:rsid w:val="00CA3FC2"/>
    <w:rsid w:val="00CA4910"/>
    <w:rsid w:val="00CA4CAE"/>
    <w:rsid w:val="00CA4DF7"/>
    <w:rsid w:val="00CA4E86"/>
    <w:rsid w:val="00CA521B"/>
    <w:rsid w:val="00CA58F4"/>
    <w:rsid w:val="00CA6159"/>
    <w:rsid w:val="00CA633D"/>
    <w:rsid w:val="00CA6454"/>
    <w:rsid w:val="00CA64E9"/>
    <w:rsid w:val="00CA66A4"/>
    <w:rsid w:val="00CA68C1"/>
    <w:rsid w:val="00CA69F3"/>
    <w:rsid w:val="00CA6EAB"/>
    <w:rsid w:val="00CA732D"/>
    <w:rsid w:val="00CA740B"/>
    <w:rsid w:val="00CA7487"/>
    <w:rsid w:val="00CA7716"/>
    <w:rsid w:val="00CB05E5"/>
    <w:rsid w:val="00CB07BD"/>
    <w:rsid w:val="00CB0928"/>
    <w:rsid w:val="00CB0FC4"/>
    <w:rsid w:val="00CB11CA"/>
    <w:rsid w:val="00CB125B"/>
    <w:rsid w:val="00CB12A5"/>
    <w:rsid w:val="00CB17FF"/>
    <w:rsid w:val="00CB1C04"/>
    <w:rsid w:val="00CB1F67"/>
    <w:rsid w:val="00CB225D"/>
    <w:rsid w:val="00CB2315"/>
    <w:rsid w:val="00CB2DBF"/>
    <w:rsid w:val="00CB2EC7"/>
    <w:rsid w:val="00CB3278"/>
    <w:rsid w:val="00CB36E8"/>
    <w:rsid w:val="00CB4C07"/>
    <w:rsid w:val="00CB5034"/>
    <w:rsid w:val="00CB54C1"/>
    <w:rsid w:val="00CB5E51"/>
    <w:rsid w:val="00CB5F53"/>
    <w:rsid w:val="00CB68AA"/>
    <w:rsid w:val="00CB69DA"/>
    <w:rsid w:val="00CB6AD5"/>
    <w:rsid w:val="00CB6B73"/>
    <w:rsid w:val="00CB6BBE"/>
    <w:rsid w:val="00CB6C00"/>
    <w:rsid w:val="00CB73FA"/>
    <w:rsid w:val="00CB746F"/>
    <w:rsid w:val="00CB77C4"/>
    <w:rsid w:val="00CB7915"/>
    <w:rsid w:val="00CB7A53"/>
    <w:rsid w:val="00CB7A79"/>
    <w:rsid w:val="00CB7E0D"/>
    <w:rsid w:val="00CC0258"/>
    <w:rsid w:val="00CC04BC"/>
    <w:rsid w:val="00CC06EA"/>
    <w:rsid w:val="00CC0879"/>
    <w:rsid w:val="00CC08A5"/>
    <w:rsid w:val="00CC0DAF"/>
    <w:rsid w:val="00CC0FE1"/>
    <w:rsid w:val="00CC10A0"/>
    <w:rsid w:val="00CC140C"/>
    <w:rsid w:val="00CC1A4C"/>
    <w:rsid w:val="00CC1B3D"/>
    <w:rsid w:val="00CC1FEA"/>
    <w:rsid w:val="00CC2E8E"/>
    <w:rsid w:val="00CC2FDE"/>
    <w:rsid w:val="00CC2FE6"/>
    <w:rsid w:val="00CC3ADA"/>
    <w:rsid w:val="00CC3BAE"/>
    <w:rsid w:val="00CC4354"/>
    <w:rsid w:val="00CC5259"/>
    <w:rsid w:val="00CC53D3"/>
    <w:rsid w:val="00CC5723"/>
    <w:rsid w:val="00CC5BCB"/>
    <w:rsid w:val="00CC5C1A"/>
    <w:rsid w:val="00CC5C5F"/>
    <w:rsid w:val="00CC5CFC"/>
    <w:rsid w:val="00CC5DF4"/>
    <w:rsid w:val="00CC6106"/>
    <w:rsid w:val="00CC6814"/>
    <w:rsid w:val="00CC6CF7"/>
    <w:rsid w:val="00CC6D42"/>
    <w:rsid w:val="00CC6E44"/>
    <w:rsid w:val="00CC714E"/>
    <w:rsid w:val="00CC7273"/>
    <w:rsid w:val="00CD036B"/>
    <w:rsid w:val="00CD0680"/>
    <w:rsid w:val="00CD06B7"/>
    <w:rsid w:val="00CD0951"/>
    <w:rsid w:val="00CD135D"/>
    <w:rsid w:val="00CD13FF"/>
    <w:rsid w:val="00CD163A"/>
    <w:rsid w:val="00CD249F"/>
    <w:rsid w:val="00CD27CA"/>
    <w:rsid w:val="00CD2A3E"/>
    <w:rsid w:val="00CD2F1E"/>
    <w:rsid w:val="00CD31D9"/>
    <w:rsid w:val="00CD3235"/>
    <w:rsid w:val="00CD35FC"/>
    <w:rsid w:val="00CD386F"/>
    <w:rsid w:val="00CD48A5"/>
    <w:rsid w:val="00CD48A8"/>
    <w:rsid w:val="00CD4940"/>
    <w:rsid w:val="00CD4DCE"/>
    <w:rsid w:val="00CD4E4E"/>
    <w:rsid w:val="00CD5274"/>
    <w:rsid w:val="00CD586D"/>
    <w:rsid w:val="00CD6419"/>
    <w:rsid w:val="00CD65E1"/>
    <w:rsid w:val="00CD676A"/>
    <w:rsid w:val="00CD6B98"/>
    <w:rsid w:val="00CD6D0D"/>
    <w:rsid w:val="00CD6EC3"/>
    <w:rsid w:val="00CD7031"/>
    <w:rsid w:val="00CD71BA"/>
    <w:rsid w:val="00CD7235"/>
    <w:rsid w:val="00CD74A4"/>
    <w:rsid w:val="00CD7765"/>
    <w:rsid w:val="00CE03F2"/>
    <w:rsid w:val="00CE05FE"/>
    <w:rsid w:val="00CE068D"/>
    <w:rsid w:val="00CE1860"/>
    <w:rsid w:val="00CE2F89"/>
    <w:rsid w:val="00CE370D"/>
    <w:rsid w:val="00CE3790"/>
    <w:rsid w:val="00CE38A8"/>
    <w:rsid w:val="00CE3D95"/>
    <w:rsid w:val="00CE4187"/>
    <w:rsid w:val="00CE42A4"/>
    <w:rsid w:val="00CE43E5"/>
    <w:rsid w:val="00CE4F24"/>
    <w:rsid w:val="00CE5337"/>
    <w:rsid w:val="00CE54A6"/>
    <w:rsid w:val="00CE5764"/>
    <w:rsid w:val="00CE5CCA"/>
    <w:rsid w:val="00CE5F56"/>
    <w:rsid w:val="00CE719F"/>
    <w:rsid w:val="00CE7B87"/>
    <w:rsid w:val="00CE7C0C"/>
    <w:rsid w:val="00CE7C59"/>
    <w:rsid w:val="00CF0068"/>
    <w:rsid w:val="00CF032E"/>
    <w:rsid w:val="00CF056B"/>
    <w:rsid w:val="00CF0B8C"/>
    <w:rsid w:val="00CF0BD1"/>
    <w:rsid w:val="00CF0E63"/>
    <w:rsid w:val="00CF110A"/>
    <w:rsid w:val="00CF1C7D"/>
    <w:rsid w:val="00CF1F4A"/>
    <w:rsid w:val="00CF21D1"/>
    <w:rsid w:val="00CF225A"/>
    <w:rsid w:val="00CF22AA"/>
    <w:rsid w:val="00CF242D"/>
    <w:rsid w:val="00CF26EC"/>
    <w:rsid w:val="00CF28A7"/>
    <w:rsid w:val="00CF2A4D"/>
    <w:rsid w:val="00CF2AE3"/>
    <w:rsid w:val="00CF2CED"/>
    <w:rsid w:val="00CF304B"/>
    <w:rsid w:val="00CF34CE"/>
    <w:rsid w:val="00CF39C5"/>
    <w:rsid w:val="00CF4B7F"/>
    <w:rsid w:val="00CF50D5"/>
    <w:rsid w:val="00CF5258"/>
    <w:rsid w:val="00CF570C"/>
    <w:rsid w:val="00CF5716"/>
    <w:rsid w:val="00CF58EF"/>
    <w:rsid w:val="00CF593E"/>
    <w:rsid w:val="00CF5B9A"/>
    <w:rsid w:val="00CF636E"/>
    <w:rsid w:val="00CF638A"/>
    <w:rsid w:val="00CF6587"/>
    <w:rsid w:val="00CF6933"/>
    <w:rsid w:val="00CF6A24"/>
    <w:rsid w:val="00CF73F9"/>
    <w:rsid w:val="00CF7552"/>
    <w:rsid w:val="00CF7830"/>
    <w:rsid w:val="00CF787B"/>
    <w:rsid w:val="00CF7ADB"/>
    <w:rsid w:val="00CF7B66"/>
    <w:rsid w:val="00CF7E02"/>
    <w:rsid w:val="00CF7E78"/>
    <w:rsid w:val="00D00B1A"/>
    <w:rsid w:val="00D00D69"/>
    <w:rsid w:val="00D01235"/>
    <w:rsid w:val="00D01A88"/>
    <w:rsid w:val="00D01C05"/>
    <w:rsid w:val="00D01D72"/>
    <w:rsid w:val="00D01F4F"/>
    <w:rsid w:val="00D02131"/>
    <w:rsid w:val="00D023E4"/>
    <w:rsid w:val="00D0255E"/>
    <w:rsid w:val="00D02769"/>
    <w:rsid w:val="00D0277A"/>
    <w:rsid w:val="00D029A5"/>
    <w:rsid w:val="00D029DC"/>
    <w:rsid w:val="00D02B08"/>
    <w:rsid w:val="00D02C09"/>
    <w:rsid w:val="00D02D39"/>
    <w:rsid w:val="00D02EDB"/>
    <w:rsid w:val="00D0302D"/>
    <w:rsid w:val="00D03314"/>
    <w:rsid w:val="00D03449"/>
    <w:rsid w:val="00D03BF0"/>
    <w:rsid w:val="00D040E4"/>
    <w:rsid w:val="00D04115"/>
    <w:rsid w:val="00D04401"/>
    <w:rsid w:val="00D04591"/>
    <w:rsid w:val="00D04B88"/>
    <w:rsid w:val="00D04CA1"/>
    <w:rsid w:val="00D054C3"/>
    <w:rsid w:val="00D05A29"/>
    <w:rsid w:val="00D05C69"/>
    <w:rsid w:val="00D05D1A"/>
    <w:rsid w:val="00D06E55"/>
    <w:rsid w:val="00D06F05"/>
    <w:rsid w:val="00D077C1"/>
    <w:rsid w:val="00D0781E"/>
    <w:rsid w:val="00D0794A"/>
    <w:rsid w:val="00D07B9D"/>
    <w:rsid w:val="00D10702"/>
    <w:rsid w:val="00D10936"/>
    <w:rsid w:val="00D10941"/>
    <w:rsid w:val="00D10DC4"/>
    <w:rsid w:val="00D110E8"/>
    <w:rsid w:val="00D111A5"/>
    <w:rsid w:val="00D11994"/>
    <w:rsid w:val="00D120F1"/>
    <w:rsid w:val="00D12545"/>
    <w:rsid w:val="00D12789"/>
    <w:rsid w:val="00D127E5"/>
    <w:rsid w:val="00D127EA"/>
    <w:rsid w:val="00D12885"/>
    <w:rsid w:val="00D12B3C"/>
    <w:rsid w:val="00D12BCC"/>
    <w:rsid w:val="00D12C21"/>
    <w:rsid w:val="00D13673"/>
    <w:rsid w:val="00D1412C"/>
    <w:rsid w:val="00D14227"/>
    <w:rsid w:val="00D14352"/>
    <w:rsid w:val="00D14A96"/>
    <w:rsid w:val="00D14FF1"/>
    <w:rsid w:val="00D15105"/>
    <w:rsid w:val="00D1519D"/>
    <w:rsid w:val="00D15271"/>
    <w:rsid w:val="00D154E0"/>
    <w:rsid w:val="00D159A7"/>
    <w:rsid w:val="00D15D5A"/>
    <w:rsid w:val="00D1633E"/>
    <w:rsid w:val="00D1652E"/>
    <w:rsid w:val="00D1656B"/>
    <w:rsid w:val="00D1667A"/>
    <w:rsid w:val="00D1689E"/>
    <w:rsid w:val="00D169B0"/>
    <w:rsid w:val="00D16D9B"/>
    <w:rsid w:val="00D16EA1"/>
    <w:rsid w:val="00D16EB3"/>
    <w:rsid w:val="00D16EF5"/>
    <w:rsid w:val="00D16F6D"/>
    <w:rsid w:val="00D171F8"/>
    <w:rsid w:val="00D17AB3"/>
    <w:rsid w:val="00D20079"/>
    <w:rsid w:val="00D20853"/>
    <w:rsid w:val="00D20A4B"/>
    <w:rsid w:val="00D20C17"/>
    <w:rsid w:val="00D20F44"/>
    <w:rsid w:val="00D20FD2"/>
    <w:rsid w:val="00D21BA1"/>
    <w:rsid w:val="00D21C2E"/>
    <w:rsid w:val="00D21D7C"/>
    <w:rsid w:val="00D2217C"/>
    <w:rsid w:val="00D2225A"/>
    <w:rsid w:val="00D2232F"/>
    <w:rsid w:val="00D22405"/>
    <w:rsid w:val="00D22FD5"/>
    <w:rsid w:val="00D23185"/>
    <w:rsid w:val="00D23E77"/>
    <w:rsid w:val="00D2437B"/>
    <w:rsid w:val="00D24A60"/>
    <w:rsid w:val="00D24AF8"/>
    <w:rsid w:val="00D24D01"/>
    <w:rsid w:val="00D25D74"/>
    <w:rsid w:val="00D25E3F"/>
    <w:rsid w:val="00D25F46"/>
    <w:rsid w:val="00D260FB"/>
    <w:rsid w:val="00D26510"/>
    <w:rsid w:val="00D26EDF"/>
    <w:rsid w:val="00D2742C"/>
    <w:rsid w:val="00D275AD"/>
    <w:rsid w:val="00D27720"/>
    <w:rsid w:val="00D279FE"/>
    <w:rsid w:val="00D27A6F"/>
    <w:rsid w:val="00D27BDA"/>
    <w:rsid w:val="00D27CF7"/>
    <w:rsid w:val="00D27D05"/>
    <w:rsid w:val="00D27DF7"/>
    <w:rsid w:val="00D30DB3"/>
    <w:rsid w:val="00D310DB"/>
    <w:rsid w:val="00D3121D"/>
    <w:rsid w:val="00D31892"/>
    <w:rsid w:val="00D319CC"/>
    <w:rsid w:val="00D31B62"/>
    <w:rsid w:val="00D31BE8"/>
    <w:rsid w:val="00D32095"/>
    <w:rsid w:val="00D3304C"/>
    <w:rsid w:val="00D33121"/>
    <w:rsid w:val="00D33540"/>
    <w:rsid w:val="00D33A39"/>
    <w:rsid w:val="00D33ADC"/>
    <w:rsid w:val="00D33F6C"/>
    <w:rsid w:val="00D34183"/>
    <w:rsid w:val="00D342AB"/>
    <w:rsid w:val="00D34372"/>
    <w:rsid w:val="00D3455C"/>
    <w:rsid w:val="00D34881"/>
    <w:rsid w:val="00D3499E"/>
    <w:rsid w:val="00D34ABA"/>
    <w:rsid w:val="00D34C0F"/>
    <w:rsid w:val="00D35142"/>
    <w:rsid w:val="00D352B4"/>
    <w:rsid w:val="00D352F3"/>
    <w:rsid w:val="00D35C3C"/>
    <w:rsid w:val="00D35D32"/>
    <w:rsid w:val="00D35E5A"/>
    <w:rsid w:val="00D35E66"/>
    <w:rsid w:val="00D35ECA"/>
    <w:rsid w:val="00D3601C"/>
    <w:rsid w:val="00D3615C"/>
    <w:rsid w:val="00D364E4"/>
    <w:rsid w:val="00D365F5"/>
    <w:rsid w:val="00D3696F"/>
    <w:rsid w:val="00D37100"/>
    <w:rsid w:val="00D3763E"/>
    <w:rsid w:val="00D37AF8"/>
    <w:rsid w:val="00D37C75"/>
    <w:rsid w:val="00D37D44"/>
    <w:rsid w:val="00D37DC6"/>
    <w:rsid w:val="00D37EC5"/>
    <w:rsid w:val="00D400C1"/>
    <w:rsid w:val="00D402C6"/>
    <w:rsid w:val="00D40386"/>
    <w:rsid w:val="00D404B9"/>
    <w:rsid w:val="00D40BEB"/>
    <w:rsid w:val="00D41ADF"/>
    <w:rsid w:val="00D41B91"/>
    <w:rsid w:val="00D41B98"/>
    <w:rsid w:val="00D41EDE"/>
    <w:rsid w:val="00D423E0"/>
    <w:rsid w:val="00D425E3"/>
    <w:rsid w:val="00D427A9"/>
    <w:rsid w:val="00D42B36"/>
    <w:rsid w:val="00D42F02"/>
    <w:rsid w:val="00D43087"/>
    <w:rsid w:val="00D4327B"/>
    <w:rsid w:val="00D43304"/>
    <w:rsid w:val="00D43598"/>
    <w:rsid w:val="00D43C87"/>
    <w:rsid w:val="00D43DB6"/>
    <w:rsid w:val="00D44754"/>
    <w:rsid w:val="00D44C79"/>
    <w:rsid w:val="00D44EAA"/>
    <w:rsid w:val="00D45431"/>
    <w:rsid w:val="00D45548"/>
    <w:rsid w:val="00D457D7"/>
    <w:rsid w:val="00D45AE2"/>
    <w:rsid w:val="00D45CE8"/>
    <w:rsid w:val="00D45DE2"/>
    <w:rsid w:val="00D46015"/>
    <w:rsid w:val="00D46273"/>
    <w:rsid w:val="00D46424"/>
    <w:rsid w:val="00D465AD"/>
    <w:rsid w:val="00D46A8C"/>
    <w:rsid w:val="00D46DDA"/>
    <w:rsid w:val="00D47022"/>
    <w:rsid w:val="00D470ED"/>
    <w:rsid w:val="00D475B0"/>
    <w:rsid w:val="00D477AD"/>
    <w:rsid w:val="00D47895"/>
    <w:rsid w:val="00D479EA"/>
    <w:rsid w:val="00D50150"/>
    <w:rsid w:val="00D50B9C"/>
    <w:rsid w:val="00D518BE"/>
    <w:rsid w:val="00D519D0"/>
    <w:rsid w:val="00D51A97"/>
    <w:rsid w:val="00D51E9A"/>
    <w:rsid w:val="00D5227C"/>
    <w:rsid w:val="00D526CD"/>
    <w:rsid w:val="00D527F9"/>
    <w:rsid w:val="00D52D35"/>
    <w:rsid w:val="00D52D77"/>
    <w:rsid w:val="00D530BB"/>
    <w:rsid w:val="00D534D0"/>
    <w:rsid w:val="00D53A18"/>
    <w:rsid w:val="00D53CD2"/>
    <w:rsid w:val="00D53DAD"/>
    <w:rsid w:val="00D54292"/>
    <w:rsid w:val="00D543D5"/>
    <w:rsid w:val="00D54B8B"/>
    <w:rsid w:val="00D551CC"/>
    <w:rsid w:val="00D55303"/>
    <w:rsid w:val="00D5540B"/>
    <w:rsid w:val="00D5561F"/>
    <w:rsid w:val="00D55FBF"/>
    <w:rsid w:val="00D56118"/>
    <w:rsid w:val="00D5649D"/>
    <w:rsid w:val="00D56519"/>
    <w:rsid w:val="00D5686C"/>
    <w:rsid w:val="00D57214"/>
    <w:rsid w:val="00D573A7"/>
    <w:rsid w:val="00D5772D"/>
    <w:rsid w:val="00D57943"/>
    <w:rsid w:val="00D57DCD"/>
    <w:rsid w:val="00D60365"/>
    <w:rsid w:val="00D60688"/>
    <w:rsid w:val="00D60D33"/>
    <w:rsid w:val="00D614F6"/>
    <w:rsid w:val="00D61519"/>
    <w:rsid w:val="00D6153F"/>
    <w:rsid w:val="00D623C4"/>
    <w:rsid w:val="00D6249E"/>
    <w:rsid w:val="00D62E05"/>
    <w:rsid w:val="00D6308F"/>
    <w:rsid w:val="00D639AD"/>
    <w:rsid w:val="00D63B4B"/>
    <w:rsid w:val="00D64272"/>
    <w:rsid w:val="00D64420"/>
    <w:rsid w:val="00D64A8C"/>
    <w:rsid w:val="00D64EF9"/>
    <w:rsid w:val="00D65370"/>
    <w:rsid w:val="00D6569E"/>
    <w:rsid w:val="00D6577D"/>
    <w:rsid w:val="00D65842"/>
    <w:rsid w:val="00D66023"/>
    <w:rsid w:val="00D66035"/>
    <w:rsid w:val="00D6622C"/>
    <w:rsid w:val="00D663D8"/>
    <w:rsid w:val="00D664B6"/>
    <w:rsid w:val="00D668F1"/>
    <w:rsid w:val="00D66913"/>
    <w:rsid w:val="00D66988"/>
    <w:rsid w:val="00D67584"/>
    <w:rsid w:val="00D67829"/>
    <w:rsid w:val="00D67B78"/>
    <w:rsid w:val="00D7003B"/>
    <w:rsid w:val="00D7029B"/>
    <w:rsid w:val="00D7094F"/>
    <w:rsid w:val="00D70960"/>
    <w:rsid w:val="00D70D9D"/>
    <w:rsid w:val="00D720B4"/>
    <w:rsid w:val="00D726E0"/>
    <w:rsid w:val="00D72981"/>
    <w:rsid w:val="00D7298F"/>
    <w:rsid w:val="00D731C8"/>
    <w:rsid w:val="00D73BFE"/>
    <w:rsid w:val="00D73CFD"/>
    <w:rsid w:val="00D73E32"/>
    <w:rsid w:val="00D73E69"/>
    <w:rsid w:val="00D7428C"/>
    <w:rsid w:val="00D7431D"/>
    <w:rsid w:val="00D7446A"/>
    <w:rsid w:val="00D744BF"/>
    <w:rsid w:val="00D74C73"/>
    <w:rsid w:val="00D74C97"/>
    <w:rsid w:val="00D7509C"/>
    <w:rsid w:val="00D756D9"/>
    <w:rsid w:val="00D7580F"/>
    <w:rsid w:val="00D774D8"/>
    <w:rsid w:val="00D778DF"/>
    <w:rsid w:val="00D77937"/>
    <w:rsid w:val="00D77A5D"/>
    <w:rsid w:val="00D808B5"/>
    <w:rsid w:val="00D80C92"/>
    <w:rsid w:val="00D81352"/>
    <w:rsid w:val="00D813D9"/>
    <w:rsid w:val="00D81728"/>
    <w:rsid w:val="00D81875"/>
    <w:rsid w:val="00D82DED"/>
    <w:rsid w:val="00D8326B"/>
    <w:rsid w:val="00D83425"/>
    <w:rsid w:val="00D83DD0"/>
    <w:rsid w:val="00D83DE5"/>
    <w:rsid w:val="00D83E5C"/>
    <w:rsid w:val="00D8503E"/>
    <w:rsid w:val="00D855A1"/>
    <w:rsid w:val="00D85690"/>
    <w:rsid w:val="00D85774"/>
    <w:rsid w:val="00D857CA"/>
    <w:rsid w:val="00D85AE1"/>
    <w:rsid w:val="00D85D3D"/>
    <w:rsid w:val="00D8609F"/>
    <w:rsid w:val="00D86163"/>
    <w:rsid w:val="00D8654E"/>
    <w:rsid w:val="00D8735D"/>
    <w:rsid w:val="00D873EC"/>
    <w:rsid w:val="00D875B2"/>
    <w:rsid w:val="00D87DB7"/>
    <w:rsid w:val="00D87DEF"/>
    <w:rsid w:val="00D90128"/>
    <w:rsid w:val="00D904FD"/>
    <w:rsid w:val="00D906ED"/>
    <w:rsid w:val="00D90B31"/>
    <w:rsid w:val="00D91844"/>
    <w:rsid w:val="00D91EDF"/>
    <w:rsid w:val="00D9225D"/>
    <w:rsid w:val="00D922EC"/>
    <w:rsid w:val="00D927C9"/>
    <w:rsid w:val="00D92AE0"/>
    <w:rsid w:val="00D931D7"/>
    <w:rsid w:val="00D932DD"/>
    <w:rsid w:val="00D9334F"/>
    <w:rsid w:val="00D93354"/>
    <w:rsid w:val="00D93B5E"/>
    <w:rsid w:val="00D93C17"/>
    <w:rsid w:val="00D94494"/>
    <w:rsid w:val="00D94624"/>
    <w:rsid w:val="00D94B28"/>
    <w:rsid w:val="00D94C22"/>
    <w:rsid w:val="00D94F4D"/>
    <w:rsid w:val="00D94FAB"/>
    <w:rsid w:val="00D9528C"/>
    <w:rsid w:val="00D95564"/>
    <w:rsid w:val="00D9640E"/>
    <w:rsid w:val="00D96AD7"/>
    <w:rsid w:val="00D96D9F"/>
    <w:rsid w:val="00D96FAF"/>
    <w:rsid w:val="00D97F10"/>
    <w:rsid w:val="00D97FB0"/>
    <w:rsid w:val="00DA06D6"/>
    <w:rsid w:val="00DA0B79"/>
    <w:rsid w:val="00DA1101"/>
    <w:rsid w:val="00DA134D"/>
    <w:rsid w:val="00DA17AE"/>
    <w:rsid w:val="00DA1D2B"/>
    <w:rsid w:val="00DA21CB"/>
    <w:rsid w:val="00DA276E"/>
    <w:rsid w:val="00DA2DF5"/>
    <w:rsid w:val="00DA2EA2"/>
    <w:rsid w:val="00DA32E7"/>
    <w:rsid w:val="00DA3C4D"/>
    <w:rsid w:val="00DA4223"/>
    <w:rsid w:val="00DA4A84"/>
    <w:rsid w:val="00DA511C"/>
    <w:rsid w:val="00DA5942"/>
    <w:rsid w:val="00DA5E7E"/>
    <w:rsid w:val="00DA6072"/>
    <w:rsid w:val="00DA6587"/>
    <w:rsid w:val="00DA6CC5"/>
    <w:rsid w:val="00DA7173"/>
    <w:rsid w:val="00DA7337"/>
    <w:rsid w:val="00DA7385"/>
    <w:rsid w:val="00DA73D8"/>
    <w:rsid w:val="00DA74AA"/>
    <w:rsid w:val="00DA7CA0"/>
    <w:rsid w:val="00DA7F39"/>
    <w:rsid w:val="00DA7FBA"/>
    <w:rsid w:val="00DB05DA"/>
    <w:rsid w:val="00DB1126"/>
    <w:rsid w:val="00DB1146"/>
    <w:rsid w:val="00DB14A4"/>
    <w:rsid w:val="00DB1EFA"/>
    <w:rsid w:val="00DB2045"/>
    <w:rsid w:val="00DB295D"/>
    <w:rsid w:val="00DB2AF6"/>
    <w:rsid w:val="00DB2E2C"/>
    <w:rsid w:val="00DB3153"/>
    <w:rsid w:val="00DB3750"/>
    <w:rsid w:val="00DB3E36"/>
    <w:rsid w:val="00DB40A2"/>
    <w:rsid w:val="00DB43B8"/>
    <w:rsid w:val="00DB4519"/>
    <w:rsid w:val="00DB458D"/>
    <w:rsid w:val="00DB461C"/>
    <w:rsid w:val="00DB4848"/>
    <w:rsid w:val="00DB5349"/>
    <w:rsid w:val="00DB5462"/>
    <w:rsid w:val="00DB55B5"/>
    <w:rsid w:val="00DB57B3"/>
    <w:rsid w:val="00DB58E8"/>
    <w:rsid w:val="00DB5BA9"/>
    <w:rsid w:val="00DB5E68"/>
    <w:rsid w:val="00DB629E"/>
    <w:rsid w:val="00DB6678"/>
    <w:rsid w:val="00DB69E7"/>
    <w:rsid w:val="00DB6B51"/>
    <w:rsid w:val="00DB6C86"/>
    <w:rsid w:val="00DB72F3"/>
    <w:rsid w:val="00DB7A7F"/>
    <w:rsid w:val="00DB7B4B"/>
    <w:rsid w:val="00DB7C85"/>
    <w:rsid w:val="00DB7E59"/>
    <w:rsid w:val="00DC012B"/>
    <w:rsid w:val="00DC0775"/>
    <w:rsid w:val="00DC0A4A"/>
    <w:rsid w:val="00DC0D5A"/>
    <w:rsid w:val="00DC10B6"/>
    <w:rsid w:val="00DC10F1"/>
    <w:rsid w:val="00DC1712"/>
    <w:rsid w:val="00DC17F8"/>
    <w:rsid w:val="00DC1906"/>
    <w:rsid w:val="00DC1AC6"/>
    <w:rsid w:val="00DC1C66"/>
    <w:rsid w:val="00DC202C"/>
    <w:rsid w:val="00DC220B"/>
    <w:rsid w:val="00DC225A"/>
    <w:rsid w:val="00DC237D"/>
    <w:rsid w:val="00DC274E"/>
    <w:rsid w:val="00DC28E3"/>
    <w:rsid w:val="00DC2B28"/>
    <w:rsid w:val="00DC3AA2"/>
    <w:rsid w:val="00DC3BD8"/>
    <w:rsid w:val="00DC3E41"/>
    <w:rsid w:val="00DC41B8"/>
    <w:rsid w:val="00DC41FA"/>
    <w:rsid w:val="00DC420B"/>
    <w:rsid w:val="00DC43B1"/>
    <w:rsid w:val="00DC43DB"/>
    <w:rsid w:val="00DC5094"/>
    <w:rsid w:val="00DC50B8"/>
    <w:rsid w:val="00DC510E"/>
    <w:rsid w:val="00DC5263"/>
    <w:rsid w:val="00DC5754"/>
    <w:rsid w:val="00DC5892"/>
    <w:rsid w:val="00DC58F2"/>
    <w:rsid w:val="00DC5A1E"/>
    <w:rsid w:val="00DC5D02"/>
    <w:rsid w:val="00DC6096"/>
    <w:rsid w:val="00DC6418"/>
    <w:rsid w:val="00DC67EC"/>
    <w:rsid w:val="00DC6803"/>
    <w:rsid w:val="00DC69DE"/>
    <w:rsid w:val="00DC6D89"/>
    <w:rsid w:val="00DC6FE1"/>
    <w:rsid w:val="00DC7111"/>
    <w:rsid w:val="00DC71FC"/>
    <w:rsid w:val="00DC7512"/>
    <w:rsid w:val="00DC7878"/>
    <w:rsid w:val="00DC7960"/>
    <w:rsid w:val="00DC7B42"/>
    <w:rsid w:val="00DC7E9B"/>
    <w:rsid w:val="00DC7F74"/>
    <w:rsid w:val="00DD0086"/>
    <w:rsid w:val="00DD0109"/>
    <w:rsid w:val="00DD04B3"/>
    <w:rsid w:val="00DD053B"/>
    <w:rsid w:val="00DD069D"/>
    <w:rsid w:val="00DD0763"/>
    <w:rsid w:val="00DD12A5"/>
    <w:rsid w:val="00DD1BAF"/>
    <w:rsid w:val="00DD1C47"/>
    <w:rsid w:val="00DD2937"/>
    <w:rsid w:val="00DD33CB"/>
    <w:rsid w:val="00DD3659"/>
    <w:rsid w:val="00DD3BC4"/>
    <w:rsid w:val="00DD3C49"/>
    <w:rsid w:val="00DD3E0E"/>
    <w:rsid w:val="00DD40D2"/>
    <w:rsid w:val="00DD443C"/>
    <w:rsid w:val="00DD4559"/>
    <w:rsid w:val="00DD4DE1"/>
    <w:rsid w:val="00DD5000"/>
    <w:rsid w:val="00DD5102"/>
    <w:rsid w:val="00DD5148"/>
    <w:rsid w:val="00DD5270"/>
    <w:rsid w:val="00DD543D"/>
    <w:rsid w:val="00DD553A"/>
    <w:rsid w:val="00DD56C6"/>
    <w:rsid w:val="00DD6126"/>
    <w:rsid w:val="00DD660B"/>
    <w:rsid w:val="00DD6653"/>
    <w:rsid w:val="00DD66E4"/>
    <w:rsid w:val="00DD69F9"/>
    <w:rsid w:val="00DD6B5C"/>
    <w:rsid w:val="00DD6DD5"/>
    <w:rsid w:val="00DD710F"/>
    <w:rsid w:val="00DE039C"/>
    <w:rsid w:val="00DE0530"/>
    <w:rsid w:val="00DE0D1C"/>
    <w:rsid w:val="00DE10B6"/>
    <w:rsid w:val="00DE10E5"/>
    <w:rsid w:val="00DE1174"/>
    <w:rsid w:val="00DE11AB"/>
    <w:rsid w:val="00DE13FC"/>
    <w:rsid w:val="00DE1C74"/>
    <w:rsid w:val="00DE2240"/>
    <w:rsid w:val="00DE2D45"/>
    <w:rsid w:val="00DE3017"/>
    <w:rsid w:val="00DE30A1"/>
    <w:rsid w:val="00DE30EF"/>
    <w:rsid w:val="00DE3143"/>
    <w:rsid w:val="00DE3B8E"/>
    <w:rsid w:val="00DE3C70"/>
    <w:rsid w:val="00DE3CDF"/>
    <w:rsid w:val="00DE42C9"/>
    <w:rsid w:val="00DE44DB"/>
    <w:rsid w:val="00DE499C"/>
    <w:rsid w:val="00DE5492"/>
    <w:rsid w:val="00DE59FC"/>
    <w:rsid w:val="00DE628B"/>
    <w:rsid w:val="00DE63BF"/>
    <w:rsid w:val="00DE6AC8"/>
    <w:rsid w:val="00DE6B45"/>
    <w:rsid w:val="00DE6DE2"/>
    <w:rsid w:val="00DE7248"/>
    <w:rsid w:val="00DE72EA"/>
    <w:rsid w:val="00DE7303"/>
    <w:rsid w:val="00DE7406"/>
    <w:rsid w:val="00DE7773"/>
    <w:rsid w:val="00DF0042"/>
    <w:rsid w:val="00DF00D0"/>
    <w:rsid w:val="00DF0AF7"/>
    <w:rsid w:val="00DF13B7"/>
    <w:rsid w:val="00DF1B1D"/>
    <w:rsid w:val="00DF1D80"/>
    <w:rsid w:val="00DF1F9A"/>
    <w:rsid w:val="00DF23C0"/>
    <w:rsid w:val="00DF27AA"/>
    <w:rsid w:val="00DF2B52"/>
    <w:rsid w:val="00DF3CE3"/>
    <w:rsid w:val="00DF3D7C"/>
    <w:rsid w:val="00DF4283"/>
    <w:rsid w:val="00DF45E1"/>
    <w:rsid w:val="00DF47AC"/>
    <w:rsid w:val="00DF4EEF"/>
    <w:rsid w:val="00DF557A"/>
    <w:rsid w:val="00DF568A"/>
    <w:rsid w:val="00DF5D9D"/>
    <w:rsid w:val="00DF5F89"/>
    <w:rsid w:val="00DF6499"/>
    <w:rsid w:val="00DF64B3"/>
    <w:rsid w:val="00DF672B"/>
    <w:rsid w:val="00DF6857"/>
    <w:rsid w:val="00DF68B7"/>
    <w:rsid w:val="00DF70B7"/>
    <w:rsid w:val="00DF70F2"/>
    <w:rsid w:val="00DF7570"/>
    <w:rsid w:val="00DF758E"/>
    <w:rsid w:val="00DF77B9"/>
    <w:rsid w:val="00DF7A0E"/>
    <w:rsid w:val="00DF7B11"/>
    <w:rsid w:val="00DF7F85"/>
    <w:rsid w:val="00E00445"/>
    <w:rsid w:val="00E00693"/>
    <w:rsid w:val="00E0081A"/>
    <w:rsid w:val="00E010AD"/>
    <w:rsid w:val="00E013DD"/>
    <w:rsid w:val="00E017FB"/>
    <w:rsid w:val="00E01C06"/>
    <w:rsid w:val="00E0215F"/>
    <w:rsid w:val="00E024CD"/>
    <w:rsid w:val="00E02907"/>
    <w:rsid w:val="00E02DFF"/>
    <w:rsid w:val="00E02E72"/>
    <w:rsid w:val="00E030AE"/>
    <w:rsid w:val="00E036B5"/>
    <w:rsid w:val="00E046F6"/>
    <w:rsid w:val="00E04CC7"/>
    <w:rsid w:val="00E0501D"/>
    <w:rsid w:val="00E05184"/>
    <w:rsid w:val="00E054BD"/>
    <w:rsid w:val="00E059ED"/>
    <w:rsid w:val="00E05FD6"/>
    <w:rsid w:val="00E06C77"/>
    <w:rsid w:val="00E07295"/>
    <w:rsid w:val="00E073CD"/>
    <w:rsid w:val="00E07DDE"/>
    <w:rsid w:val="00E103A6"/>
    <w:rsid w:val="00E1049D"/>
    <w:rsid w:val="00E104AC"/>
    <w:rsid w:val="00E104F3"/>
    <w:rsid w:val="00E10660"/>
    <w:rsid w:val="00E10685"/>
    <w:rsid w:val="00E1097A"/>
    <w:rsid w:val="00E10CC1"/>
    <w:rsid w:val="00E10F17"/>
    <w:rsid w:val="00E1139C"/>
    <w:rsid w:val="00E114AC"/>
    <w:rsid w:val="00E11AEB"/>
    <w:rsid w:val="00E122CA"/>
    <w:rsid w:val="00E12E78"/>
    <w:rsid w:val="00E13234"/>
    <w:rsid w:val="00E13567"/>
    <w:rsid w:val="00E13A99"/>
    <w:rsid w:val="00E1460D"/>
    <w:rsid w:val="00E14B77"/>
    <w:rsid w:val="00E14E86"/>
    <w:rsid w:val="00E1566D"/>
    <w:rsid w:val="00E158EB"/>
    <w:rsid w:val="00E159EB"/>
    <w:rsid w:val="00E15C87"/>
    <w:rsid w:val="00E15ED1"/>
    <w:rsid w:val="00E163BB"/>
    <w:rsid w:val="00E16A4F"/>
    <w:rsid w:val="00E16E02"/>
    <w:rsid w:val="00E16FDB"/>
    <w:rsid w:val="00E17138"/>
    <w:rsid w:val="00E17B5C"/>
    <w:rsid w:val="00E17E5F"/>
    <w:rsid w:val="00E20100"/>
    <w:rsid w:val="00E2042C"/>
    <w:rsid w:val="00E20474"/>
    <w:rsid w:val="00E20513"/>
    <w:rsid w:val="00E20580"/>
    <w:rsid w:val="00E20706"/>
    <w:rsid w:val="00E2088C"/>
    <w:rsid w:val="00E20BF0"/>
    <w:rsid w:val="00E20F9B"/>
    <w:rsid w:val="00E211A4"/>
    <w:rsid w:val="00E211FD"/>
    <w:rsid w:val="00E21644"/>
    <w:rsid w:val="00E217A5"/>
    <w:rsid w:val="00E21924"/>
    <w:rsid w:val="00E21A84"/>
    <w:rsid w:val="00E21CC5"/>
    <w:rsid w:val="00E220EB"/>
    <w:rsid w:val="00E220FC"/>
    <w:rsid w:val="00E226A5"/>
    <w:rsid w:val="00E227CB"/>
    <w:rsid w:val="00E22F9C"/>
    <w:rsid w:val="00E2353D"/>
    <w:rsid w:val="00E23D79"/>
    <w:rsid w:val="00E2438B"/>
    <w:rsid w:val="00E24572"/>
    <w:rsid w:val="00E2501A"/>
    <w:rsid w:val="00E256CE"/>
    <w:rsid w:val="00E258A4"/>
    <w:rsid w:val="00E264FA"/>
    <w:rsid w:val="00E26661"/>
    <w:rsid w:val="00E26DB0"/>
    <w:rsid w:val="00E27344"/>
    <w:rsid w:val="00E2751D"/>
    <w:rsid w:val="00E27791"/>
    <w:rsid w:val="00E27AC9"/>
    <w:rsid w:val="00E27D25"/>
    <w:rsid w:val="00E27DC4"/>
    <w:rsid w:val="00E30138"/>
    <w:rsid w:val="00E302F2"/>
    <w:rsid w:val="00E30953"/>
    <w:rsid w:val="00E30BE3"/>
    <w:rsid w:val="00E30D56"/>
    <w:rsid w:val="00E30ED6"/>
    <w:rsid w:val="00E31572"/>
    <w:rsid w:val="00E31B21"/>
    <w:rsid w:val="00E31DFC"/>
    <w:rsid w:val="00E31FB3"/>
    <w:rsid w:val="00E32E73"/>
    <w:rsid w:val="00E32E8E"/>
    <w:rsid w:val="00E331B5"/>
    <w:rsid w:val="00E332D8"/>
    <w:rsid w:val="00E33823"/>
    <w:rsid w:val="00E33FD3"/>
    <w:rsid w:val="00E34C64"/>
    <w:rsid w:val="00E3646D"/>
    <w:rsid w:val="00E36592"/>
    <w:rsid w:val="00E3669A"/>
    <w:rsid w:val="00E36F00"/>
    <w:rsid w:val="00E36F90"/>
    <w:rsid w:val="00E37225"/>
    <w:rsid w:val="00E37408"/>
    <w:rsid w:val="00E37439"/>
    <w:rsid w:val="00E37EC0"/>
    <w:rsid w:val="00E401CC"/>
    <w:rsid w:val="00E40238"/>
    <w:rsid w:val="00E4027A"/>
    <w:rsid w:val="00E40717"/>
    <w:rsid w:val="00E40D8A"/>
    <w:rsid w:val="00E417D2"/>
    <w:rsid w:val="00E4190F"/>
    <w:rsid w:val="00E419A0"/>
    <w:rsid w:val="00E419F1"/>
    <w:rsid w:val="00E41A6F"/>
    <w:rsid w:val="00E420C4"/>
    <w:rsid w:val="00E421D5"/>
    <w:rsid w:val="00E4221F"/>
    <w:rsid w:val="00E423E3"/>
    <w:rsid w:val="00E42AB6"/>
    <w:rsid w:val="00E42C47"/>
    <w:rsid w:val="00E42CA2"/>
    <w:rsid w:val="00E43A9C"/>
    <w:rsid w:val="00E43BA9"/>
    <w:rsid w:val="00E43BFE"/>
    <w:rsid w:val="00E43CF6"/>
    <w:rsid w:val="00E43D39"/>
    <w:rsid w:val="00E43DBB"/>
    <w:rsid w:val="00E43F91"/>
    <w:rsid w:val="00E442BE"/>
    <w:rsid w:val="00E442C4"/>
    <w:rsid w:val="00E447FF"/>
    <w:rsid w:val="00E4494E"/>
    <w:rsid w:val="00E44AEA"/>
    <w:rsid w:val="00E44C02"/>
    <w:rsid w:val="00E44C23"/>
    <w:rsid w:val="00E44F78"/>
    <w:rsid w:val="00E45144"/>
    <w:rsid w:val="00E45235"/>
    <w:rsid w:val="00E452A8"/>
    <w:rsid w:val="00E45415"/>
    <w:rsid w:val="00E45651"/>
    <w:rsid w:val="00E45767"/>
    <w:rsid w:val="00E458EB"/>
    <w:rsid w:val="00E45956"/>
    <w:rsid w:val="00E45B9E"/>
    <w:rsid w:val="00E46099"/>
    <w:rsid w:val="00E46431"/>
    <w:rsid w:val="00E46B36"/>
    <w:rsid w:val="00E46E83"/>
    <w:rsid w:val="00E471B4"/>
    <w:rsid w:val="00E47710"/>
    <w:rsid w:val="00E47F79"/>
    <w:rsid w:val="00E50333"/>
    <w:rsid w:val="00E5041E"/>
    <w:rsid w:val="00E5067F"/>
    <w:rsid w:val="00E506B2"/>
    <w:rsid w:val="00E50959"/>
    <w:rsid w:val="00E50C4B"/>
    <w:rsid w:val="00E50DA6"/>
    <w:rsid w:val="00E50E96"/>
    <w:rsid w:val="00E50E9D"/>
    <w:rsid w:val="00E50F66"/>
    <w:rsid w:val="00E5100C"/>
    <w:rsid w:val="00E51685"/>
    <w:rsid w:val="00E518C4"/>
    <w:rsid w:val="00E51CBF"/>
    <w:rsid w:val="00E51ECF"/>
    <w:rsid w:val="00E51F81"/>
    <w:rsid w:val="00E5225F"/>
    <w:rsid w:val="00E522D7"/>
    <w:rsid w:val="00E52AA4"/>
    <w:rsid w:val="00E52B3C"/>
    <w:rsid w:val="00E53171"/>
    <w:rsid w:val="00E53F97"/>
    <w:rsid w:val="00E53FAD"/>
    <w:rsid w:val="00E54610"/>
    <w:rsid w:val="00E552A6"/>
    <w:rsid w:val="00E55366"/>
    <w:rsid w:val="00E555C5"/>
    <w:rsid w:val="00E55AC5"/>
    <w:rsid w:val="00E55DBD"/>
    <w:rsid w:val="00E56072"/>
    <w:rsid w:val="00E562C2"/>
    <w:rsid w:val="00E56EA8"/>
    <w:rsid w:val="00E570E6"/>
    <w:rsid w:val="00E57429"/>
    <w:rsid w:val="00E576F9"/>
    <w:rsid w:val="00E57E22"/>
    <w:rsid w:val="00E57F68"/>
    <w:rsid w:val="00E602C8"/>
    <w:rsid w:val="00E604F2"/>
    <w:rsid w:val="00E605EC"/>
    <w:rsid w:val="00E609DC"/>
    <w:rsid w:val="00E60D5C"/>
    <w:rsid w:val="00E6183B"/>
    <w:rsid w:val="00E6183F"/>
    <w:rsid w:val="00E61AE0"/>
    <w:rsid w:val="00E6219A"/>
    <w:rsid w:val="00E62AC3"/>
    <w:rsid w:val="00E62AD4"/>
    <w:rsid w:val="00E632A7"/>
    <w:rsid w:val="00E639DC"/>
    <w:rsid w:val="00E63AA6"/>
    <w:rsid w:val="00E63C71"/>
    <w:rsid w:val="00E64904"/>
    <w:rsid w:val="00E649ED"/>
    <w:rsid w:val="00E64C44"/>
    <w:rsid w:val="00E64DFF"/>
    <w:rsid w:val="00E65266"/>
    <w:rsid w:val="00E65694"/>
    <w:rsid w:val="00E65847"/>
    <w:rsid w:val="00E65FEF"/>
    <w:rsid w:val="00E661EE"/>
    <w:rsid w:val="00E66509"/>
    <w:rsid w:val="00E669C0"/>
    <w:rsid w:val="00E66F7B"/>
    <w:rsid w:val="00E6705D"/>
    <w:rsid w:val="00E671BB"/>
    <w:rsid w:val="00E674ED"/>
    <w:rsid w:val="00E677D6"/>
    <w:rsid w:val="00E67870"/>
    <w:rsid w:val="00E702B4"/>
    <w:rsid w:val="00E703CC"/>
    <w:rsid w:val="00E70610"/>
    <w:rsid w:val="00E7063A"/>
    <w:rsid w:val="00E7074F"/>
    <w:rsid w:val="00E71095"/>
    <w:rsid w:val="00E71191"/>
    <w:rsid w:val="00E71799"/>
    <w:rsid w:val="00E71967"/>
    <w:rsid w:val="00E7286A"/>
    <w:rsid w:val="00E72B5C"/>
    <w:rsid w:val="00E72C2F"/>
    <w:rsid w:val="00E72F73"/>
    <w:rsid w:val="00E7373D"/>
    <w:rsid w:val="00E73C0B"/>
    <w:rsid w:val="00E746BB"/>
    <w:rsid w:val="00E74A05"/>
    <w:rsid w:val="00E74B5D"/>
    <w:rsid w:val="00E74E46"/>
    <w:rsid w:val="00E750F0"/>
    <w:rsid w:val="00E75113"/>
    <w:rsid w:val="00E75460"/>
    <w:rsid w:val="00E75AF9"/>
    <w:rsid w:val="00E75B11"/>
    <w:rsid w:val="00E75BB0"/>
    <w:rsid w:val="00E75C37"/>
    <w:rsid w:val="00E75F96"/>
    <w:rsid w:val="00E76945"/>
    <w:rsid w:val="00E76B2A"/>
    <w:rsid w:val="00E76B37"/>
    <w:rsid w:val="00E76E54"/>
    <w:rsid w:val="00E772FE"/>
    <w:rsid w:val="00E77514"/>
    <w:rsid w:val="00E77524"/>
    <w:rsid w:val="00E77564"/>
    <w:rsid w:val="00E776C5"/>
    <w:rsid w:val="00E77A79"/>
    <w:rsid w:val="00E77C6A"/>
    <w:rsid w:val="00E80168"/>
    <w:rsid w:val="00E8087E"/>
    <w:rsid w:val="00E80A5A"/>
    <w:rsid w:val="00E80B96"/>
    <w:rsid w:val="00E80C62"/>
    <w:rsid w:val="00E80E07"/>
    <w:rsid w:val="00E81565"/>
    <w:rsid w:val="00E81B31"/>
    <w:rsid w:val="00E81BA2"/>
    <w:rsid w:val="00E81DC7"/>
    <w:rsid w:val="00E81EEB"/>
    <w:rsid w:val="00E81F8C"/>
    <w:rsid w:val="00E82060"/>
    <w:rsid w:val="00E822BF"/>
    <w:rsid w:val="00E823B7"/>
    <w:rsid w:val="00E82AB1"/>
    <w:rsid w:val="00E82BFF"/>
    <w:rsid w:val="00E82DAE"/>
    <w:rsid w:val="00E82F09"/>
    <w:rsid w:val="00E83358"/>
    <w:rsid w:val="00E833CE"/>
    <w:rsid w:val="00E839C3"/>
    <w:rsid w:val="00E83CB8"/>
    <w:rsid w:val="00E83D6E"/>
    <w:rsid w:val="00E83F83"/>
    <w:rsid w:val="00E84503"/>
    <w:rsid w:val="00E855E0"/>
    <w:rsid w:val="00E85902"/>
    <w:rsid w:val="00E85C1A"/>
    <w:rsid w:val="00E85C42"/>
    <w:rsid w:val="00E85EB3"/>
    <w:rsid w:val="00E864BC"/>
    <w:rsid w:val="00E866F1"/>
    <w:rsid w:val="00E8699E"/>
    <w:rsid w:val="00E86B88"/>
    <w:rsid w:val="00E872FC"/>
    <w:rsid w:val="00E900E3"/>
    <w:rsid w:val="00E903AB"/>
    <w:rsid w:val="00E90960"/>
    <w:rsid w:val="00E90A2E"/>
    <w:rsid w:val="00E90B63"/>
    <w:rsid w:val="00E91424"/>
    <w:rsid w:val="00E9163A"/>
    <w:rsid w:val="00E91671"/>
    <w:rsid w:val="00E920AB"/>
    <w:rsid w:val="00E923A9"/>
    <w:rsid w:val="00E923EE"/>
    <w:rsid w:val="00E924A7"/>
    <w:rsid w:val="00E9274D"/>
    <w:rsid w:val="00E928F7"/>
    <w:rsid w:val="00E92C54"/>
    <w:rsid w:val="00E92C68"/>
    <w:rsid w:val="00E930E2"/>
    <w:rsid w:val="00E9319A"/>
    <w:rsid w:val="00E933CB"/>
    <w:rsid w:val="00E9401A"/>
    <w:rsid w:val="00E942A5"/>
    <w:rsid w:val="00E94538"/>
    <w:rsid w:val="00E9462E"/>
    <w:rsid w:val="00E947A0"/>
    <w:rsid w:val="00E947DC"/>
    <w:rsid w:val="00E94A56"/>
    <w:rsid w:val="00E94B8B"/>
    <w:rsid w:val="00E95010"/>
    <w:rsid w:val="00E95278"/>
    <w:rsid w:val="00E95491"/>
    <w:rsid w:val="00E95788"/>
    <w:rsid w:val="00E95E2A"/>
    <w:rsid w:val="00E95EBD"/>
    <w:rsid w:val="00E95EE1"/>
    <w:rsid w:val="00E963DA"/>
    <w:rsid w:val="00E96693"/>
    <w:rsid w:val="00E96782"/>
    <w:rsid w:val="00E96849"/>
    <w:rsid w:val="00E96994"/>
    <w:rsid w:val="00E970B9"/>
    <w:rsid w:val="00E97116"/>
    <w:rsid w:val="00E97210"/>
    <w:rsid w:val="00E972AC"/>
    <w:rsid w:val="00E97494"/>
    <w:rsid w:val="00E97602"/>
    <w:rsid w:val="00E976C5"/>
    <w:rsid w:val="00E977C2"/>
    <w:rsid w:val="00E97CA0"/>
    <w:rsid w:val="00E97D8B"/>
    <w:rsid w:val="00EA0A84"/>
    <w:rsid w:val="00EA0C3D"/>
    <w:rsid w:val="00EA11BB"/>
    <w:rsid w:val="00EA12F5"/>
    <w:rsid w:val="00EA17B5"/>
    <w:rsid w:val="00EA1CD0"/>
    <w:rsid w:val="00EA238C"/>
    <w:rsid w:val="00EA26C6"/>
    <w:rsid w:val="00EA2A5E"/>
    <w:rsid w:val="00EA2DB2"/>
    <w:rsid w:val="00EA3508"/>
    <w:rsid w:val="00EA3FB5"/>
    <w:rsid w:val="00EA3FE9"/>
    <w:rsid w:val="00EA461D"/>
    <w:rsid w:val="00EA4761"/>
    <w:rsid w:val="00EA4E4B"/>
    <w:rsid w:val="00EA52AC"/>
    <w:rsid w:val="00EA53C1"/>
    <w:rsid w:val="00EA5401"/>
    <w:rsid w:val="00EA55CE"/>
    <w:rsid w:val="00EA626A"/>
    <w:rsid w:val="00EA6848"/>
    <w:rsid w:val="00EA6ABA"/>
    <w:rsid w:val="00EA6FA8"/>
    <w:rsid w:val="00EA7006"/>
    <w:rsid w:val="00EA7A5C"/>
    <w:rsid w:val="00EB01B8"/>
    <w:rsid w:val="00EB09AA"/>
    <w:rsid w:val="00EB09FE"/>
    <w:rsid w:val="00EB0BC6"/>
    <w:rsid w:val="00EB0C16"/>
    <w:rsid w:val="00EB11FF"/>
    <w:rsid w:val="00EB1803"/>
    <w:rsid w:val="00EB181D"/>
    <w:rsid w:val="00EB1979"/>
    <w:rsid w:val="00EB1CF8"/>
    <w:rsid w:val="00EB1EC3"/>
    <w:rsid w:val="00EB2467"/>
    <w:rsid w:val="00EB2554"/>
    <w:rsid w:val="00EB257A"/>
    <w:rsid w:val="00EB2C3F"/>
    <w:rsid w:val="00EB2EB3"/>
    <w:rsid w:val="00EB3AE5"/>
    <w:rsid w:val="00EB3FC3"/>
    <w:rsid w:val="00EB4539"/>
    <w:rsid w:val="00EB466F"/>
    <w:rsid w:val="00EB490E"/>
    <w:rsid w:val="00EB502F"/>
    <w:rsid w:val="00EB590E"/>
    <w:rsid w:val="00EB5C34"/>
    <w:rsid w:val="00EB5EF0"/>
    <w:rsid w:val="00EB5F87"/>
    <w:rsid w:val="00EB61F3"/>
    <w:rsid w:val="00EB6455"/>
    <w:rsid w:val="00EB6F12"/>
    <w:rsid w:val="00EB7186"/>
    <w:rsid w:val="00EB73A1"/>
    <w:rsid w:val="00EB7630"/>
    <w:rsid w:val="00EB7ACE"/>
    <w:rsid w:val="00EB7B54"/>
    <w:rsid w:val="00EB7B89"/>
    <w:rsid w:val="00EB7D17"/>
    <w:rsid w:val="00EC0377"/>
    <w:rsid w:val="00EC060F"/>
    <w:rsid w:val="00EC0BE8"/>
    <w:rsid w:val="00EC139F"/>
    <w:rsid w:val="00EC1836"/>
    <w:rsid w:val="00EC1C0D"/>
    <w:rsid w:val="00EC24B3"/>
    <w:rsid w:val="00EC2568"/>
    <w:rsid w:val="00EC2791"/>
    <w:rsid w:val="00EC2A28"/>
    <w:rsid w:val="00EC2FFC"/>
    <w:rsid w:val="00EC3173"/>
    <w:rsid w:val="00EC331F"/>
    <w:rsid w:val="00EC336C"/>
    <w:rsid w:val="00EC3427"/>
    <w:rsid w:val="00EC34D6"/>
    <w:rsid w:val="00EC394C"/>
    <w:rsid w:val="00EC3AC4"/>
    <w:rsid w:val="00EC3C09"/>
    <w:rsid w:val="00EC3F51"/>
    <w:rsid w:val="00EC412D"/>
    <w:rsid w:val="00EC4741"/>
    <w:rsid w:val="00EC4C34"/>
    <w:rsid w:val="00EC4D09"/>
    <w:rsid w:val="00EC547C"/>
    <w:rsid w:val="00EC560C"/>
    <w:rsid w:val="00EC5CCD"/>
    <w:rsid w:val="00EC66BB"/>
    <w:rsid w:val="00EC6A17"/>
    <w:rsid w:val="00EC6ABF"/>
    <w:rsid w:val="00EC6BEA"/>
    <w:rsid w:val="00EC7015"/>
    <w:rsid w:val="00EC7229"/>
    <w:rsid w:val="00EC7298"/>
    <w:rsid w:val="00EC73B2"/>
    <w:rsid w:val="00EC7692"/>
    <w:rsid w:val="00EC780B"/>
    <w:rsid w:val="00EC789C"/>
    <w:rsid w:val="00EC795C"/>
    <w:rsid w:val="00ED0A50"/>
    <w:rsid w:val="00ED11AD"/>
    <w:rsid w:val="00ED196F"/>
    <w:rsid w:val="00ED1DCC"/>
    <w:rsid w:val="00ED218F"/>
    <w:rsid w:val="00ED22DB"/>
    <w:rsid w:val="00ED2553"/>
    <w:rsid w:val="00ED25D9"/>
    <w:rsid w:val="00ED2612"/>
    <w:rsid w:val="00ED2787"/>
    <w:rsid w:val="00ED2DA8"/>
    <w:rsid w:val="00ED2EA0"/>
    <w:rsid w:val="00ED3592"/>
    <w:rsid w:val="00ED360F"/>
    <w:rsid w:val="00ED3977"/>
    <w:rsid w:val="00ED3A02"/>
    <w:rsid w:val="00ED3B6A"/>
    <w:rsid w:val="00ED40FA"/>
    <w:rsid w:val="00ED47BF"/>
    <w:rsid w:val="00ED4818"/>
    <w:rsid w:val="00ED52F5"/>
    <w:rsid w:val="00ED6395"/>
    <w:rsid w:val="00ED6536"/>
    <w:rsid w:val="00ED689E"/>
    <w:rsid w:val="00ED6B7E"/>
    <w:rsid w:val="00ED6F7E"/>
    <w:rsid w:val="00ED716D"/>
    <w:rsid w:val="00ED7706"/>
    <w:rsid w:val="00ED7AFD"/>
    <w:rsid w:val="00ED7B16"/>
    <w:rsid w:val="00ED7CFC"/>
    <w:rsid w:val="00ED7D8F"/>
    <w:rsid w:val="00EE059B"/>
    <w:rsid w:val="00EE05DF"/>
    <w:rsid w:val="00EE0610"/>
    <w:rsid w:val="00EE0735"/>
    <w:rsid w:val="00EE0F01"/>
    <w:rsid w:val="00EE135C"/>
    <w:rsid w:val="00EE1542"/>
    <w:rsid w:val="00EE166C"/>
    <w:rsid w:val="00EE1709"/>
    <w:rsid w:val="00EE195A"/>
    <w:rsid w:val="00EE2202"/>
    <w:rsid w:val="00EE22E9"/>
    <w:rsid w:val="00EE2338"/>
    <w:rsid w:val="00EE2B02"/>
    <w:rsid w:val="00EE2BD0"/>
    <w:rsid w:val="00EE31D7"/>
    <w:rsid w:val="00EE38F6"/>
    <w:rsid w:val="00EE3DBF"/>
    <w:rsid w:val="00EE400F"/>
    <w:rsid w:val="00EE410E"/>
    <w:rsid w:val="00EE47EF"/>
    <w:rsid w:val="00EE4A89"/>
    <w:rsid w:val="00EE4B4A"/>
    <w:rsid w:val="00EE4C2C"/>
    <w:rsid w:val="00EE4C3A"/>
    <w:rsid w:val="00EE4C7F"/>
    <w:rsid w:val="00EE585E"/>
    <w:rsid w:val="00EE5D63"/>
    <w:rsid w:val="00EE60D8"/>
    <w:rsid w:val="00EE61EF"/>
    <w:rsid w:val="00EE62F8"/>
    <w:rsid w:val="00EE659D"/>
    <w:rsid w:val="00EE6F42"/>
    <w:rsid w:val="00EE718B"/>
    <w:rsid w:val="00EE742C"/>
    <w:rsid w:val="00EE765B"/>
    <w:rsid w:val="00EE7811"/>
    <w:rsid w:val="00EE79BD"/>
    <w:rsid w:val="00EE7D06"/>
    <w:rsid w:val="00EF0074"/>
    <w:rsid w:val="00EF01A1"/>
    <w:rsid w:val="00EF050A"/>
    <w:rsid w:val="00EF0A2A"/>
    <w:rsid w:val="00EF0CF1"/>
    <w:rsid w:val="00EF0D5F"/>
    <w:rsid w:val="00EF0DF8"/>
    <w:rsid w:val="00EF0E38"/>
    <w:rsid w:val="00EF1814"/>
    <w:rsid w:val="00EF1E68"/>
    <w:rsid w:val="00EF2117"/>
    <w:rsid w:val="00EF2D1A"/>
    <w:rsid w:val="00EF2E1D"/>
    <w:rsid w:val="00EF31DF"/>
    <w:rsid w:val="00EF32B2"/>
    <w:rsid w:val="00EF341C"/>
    <w:rsid w:val="00EF35C9"/>
    <w:rsid w:val="00EF3BA9"/>
    <w:rsid w:val="00EF3EC6"/>
    <w:rsid w:val="00EF3EF2"/>
    <w:rsid w:val="00EF413A"/>
    <w:rsid w:val="00EF4509"/>
    <w:rsid w:val="00EF453E"/>
    <w:rsid w:val="00EF45E5"/>
    <w:rsid w:val="00EF45F0"/>
    <w:rsid w:val="00EF463E"/>
    <w:rsid w:val="00EF4BD2"/>
    <w:rsid w:val="00EF4E3C"/>
    <w:rsid w:val="00EF50E3"/>
    <w:rsid w:val="00EF5B1F"/>
    <w:rsid w:val="00EF66CA"/>
    <w:rsid w:val="00EF69B7"/>
    <w:rsid w:val="00EF6B6B"/>
    <w:rsid w:val="00EF6C41"/>
    <w:rsid w:val="00EF74CF"/>
    <w:rsid w:val="00EF7523"/>
    <w:rsid w:val="00EF7878"/>
    <w:rsid w:val="00EF78BE"/>
    <w:rsid w:val="00EF7CAF"/>
    <w:rsid w:val="00EF7E84"/>
    <w:rsid w:val="00F00386"/>
    <w:rsid w:val="00F00D65"/>
    <w:rsid w:val="00F00F32"/>
    <w:rsid w:val="00F0140B"/>
    <w:rsid w:val="00F01D79"/>
    <w:rsid w:val="00F021BF"/>
    <w:rsid w:val="00F0307E"/>
    <w:rsid w:val="00F030A6"/>
    <w:rsid w:val="00F0326B"/>
    <w:rsid w:val="00F037A2"/>
    <w:rsid w:val="00F03E21"/>
    <w:rsid w:val="00F043D7"/>
    <w:rsid w:val="00F04994"/>
    <w:rsid w:val="00F055E9"/>
    <w:rsid w:val="00F05905"/>
    <w:rsid w:val="00F05940"/>
    <w:rsid w:val="00F060AD"/>
    <w:rsid w:val="00F06176"/>
    <w:rsid w:val="00F064FF"/>
    <w:rsid w:val="00F06575"/>
    <w:rsid w:val="00F06912"/>
    <w:rsid w:val="00F06990"/>
    <w:rsid w:val="00F06A19"/>
    <w:rsid w:val="00F06EB6"/>
    <w:rsid w:val="00F071C4"/>
    <w:rsid w:val="00F07371"/>
    <w:rsid w:val="00F0772F"/>
    <w:rsid w:val="00F07756"/>
    <w:rsid w:val="00F07857"/>
    <w:rsid w:val="00F07D81"/>
    <w:rsid w:val="00F07EB1"/>
    <w:rsid w:val="00F07F2C"/>
    <w:rsid w:val="00F1034A"/>
    <w:rsid w:val="00F1071D"/>
    <w:rsid w:val="00F1084D"/>
    <w:rsid w:val="00F10A22"/>
    <w:rsid w:val="00F10EF3"/>
    <w:rsid w:val="00F10F0F"/>
    <w:rsid w:val="00F10F84"/>
    <w:rsid w:val="00F111BB"/>
    <w:rsid w:val="00F11578"/>
    <w:rsid w:val="00F115A3"/>
    <w:rsid w:val="00F11943"/>
    <w:rsid w:val="00F11999"/>
    <w:rsid w:val="00F11D62"/>
    <w:rsid w:val="00F11DEF"/>
    <w:rsid w:val="00F122A0"/>
    <w:rsid w:val="00F122F2"/>
    <w:rsid w:val="00F12315"/>
    <w:rsid w:val="00F123CE"/>
    <w:rsid w:val="00F127A1"/>
    <w:rsid w:val="00F1293B"/>
    <w:rsid w:val="00F132EB"/>
    <w:rsid w:val="00F1345D"/>
    <w:rsid w:val="00F13BBB"/>
    <w:rsid w:val="00F14054"/>
    <w:rsid w:val="00F14561"/>
    <w:rsid w:val="00F149BD"/>
    <w:rsid w:val="00F14F35"/>
    <w:rsid w:val="00F150A5"/>
    <w:rsid w:val="00F1522F"/>
    <w:rsid w:val="00F158C2"/>
    <w:rsid w:val="00F158F7"/>
    <w:rsid w:val="00F15F3F"/>
    <w:rsid w:val="00F1608E"/>
    <w:rsid w:val="00F16180"/>
    <w:rsid w:val="00F16512"/>
    <w:rsid w:val="00F167D7"/>
    <w:rsid w:val="00F16FD0"/>
    <w:rsid w:val="00F176FB"/>
    <w:rsid w:val="00F1778E"/>
    <w:rsid w:val="00F17813"/>
    <w:rsid w:val="00F20499"/>
    <w:rsid w:val="00F206C2"/>
    <w:rsid w:val="00F206DF"/>
    <w:rsid w:val="00F20D61"/>
    <w:rsid w:val="00F20DDE"/>
    <w:rsid w:val="00F20DF7"/>
    <w:rsid w:val="00F20EB4"/>
    <w:rsid w:val="00F210CD"/>
    <w:rsid w:val="00F21125"/>
    <w:rsid w:val="00F21515"/>
    <w:rsid w:val="00F21841"/>
    <w:rsid w:val="00F21E59"/>
    <w:rsid w:val="00F239DC"/>
    <w:rsid w:val="00F23C96"/>
    <w:rsid w:val="00F23DF4"/>
    <w:rsid w:val="00F2438A"/>
    <w:rsid w:val="00F2506B"/>
    <w:rsid w:val="00F2525B"/>
    <w:rsid w:val="00F256EE"/>
    <w:rsid w:val="00F25792"/>
    <w:rsid w:val="00F2635E"/>
    <w:rsid w:val="00F26490"/>
    <w:rsid w:val="00F26726"/>
    <w:rsid w:val="00F26857"/>
    <w:rsid w:val="00F26B1B"/>
    <w:rsid w:val="00F26D94"/>
    <w:rsid w:val="00F26E6E"/>
    <w:rsid w:val="00F27080"/>
    <w:rsid w:val="00F27A80"/>
    <w:rsid w:val="00F27C9B"/>
    <w:rsid w:val="00F27F73"/>
    <w:rsid w:val="00F301EC"/>
    <w:rsid w:val="00F309C3"/>
    <w:rsid w:val="00F30CDC"/>
    <w:rsid w:val="00F311DE"/>
    <w:rsid w:val="00F31AA5"/>
    <w:rsid w:val="00F31DA8"/>
    <w:rsid w:val="00F3242D"/>
    <w:rsid w:val="00F324D9"/>
    <w:rsid w:val="00F325F7"/>
    <w:rsid w:val="00F329D5"/>
    <w:rsid w:val="00F32FAB"/>
    <w:rsid w:val="00F33286"/>
    <w:rsid w:val="00F333B5"/>
    <w:rsid w:val="00F33412"/>
    <w:rsid w:val="00F33B1C"/>
    <w:rsid w:val="00F33D82"/>
    <w:rsid w:val="00F33FD3"/>
    <w:rsid w:val="00F33FE7"/>
    <w:rsid w:val="00F346CB"/>
    <w:rsid w:val="00F348CE"/>
    <w:rsid w:val="00F34A4C"/>
    <w:rsid w:val="00F34AF0"/>
    <w:rsid w:val="00F35083"/>
    <w:rsid w:val="00F351E2"/>
    <w:rsid w:val="00F353E0"/>
    <w:rsid w:val="00F35568"/>
    <w:rsid w:val="00F358AF"/>
    <w:rsid w:val="00F35AE0"/>
    <w:rsid w:val="00F35C18"/>
    <w:rsid w:val="00F35D3E"/>
    <w:rsid w:val="00F35F2C"/>
    <w:rsid w:val="00F36029"/>
    <w:rsid w:val="00F36DF1"/>
    <w:rsid w:val="00F36E05"/>
    <w:rsid w:val="00F37578"/>
    <w:rsid w:val="00F37700"/>
    <w:rsid w:val="00F37788"/>
    <w:rsid w:val="00F37A0C"/>
    <w:rsid w:val="00F37BB8"/>
    <w:rsid w:val="00F403E4"/>
    <w:rsid w:val="00F40454"/>
    <w:rsid w:val="00F40484"/>
    <w:rsid w:val="00F408ED"/>
    <w:rsid w:val="00F40B5C"/>
    <w:rsid w:val="00F40EC4"/>
    <w:rsid w:val="00F40F44"/>
    <w:rsid w:val="00F41272"/>
    <w:rsid w:val="00F41457"/>
    <w:rsid w:val="00F4163A"/>
    <w:rsid w:val="00F41738"/>
    <w:rsid w:val="00F4269E"/>
    <w:rsid w:val="00F42A3A"/>
    <w:rsid w:val="00F42B2A"/>
    <w:rsid w:val="00F42CAC"/>
    <w:rsid w:val="00F42FBF"/>
    <w:rsid w:val="00F43301"/>
    <w:rsid w:val="00F43D2C"/>
    <w:rsid w:val="00F43EAE"/>
    <w:rsid w:val="00F440D0"/>
    <w:rsid w:val="00F44199"/>
    <w:rsid w:val="00F44226"/>
    <w:rsid w:val="00F443DD"/>
    <w:rsid w:val="00F4443C"/>
    <w:rsid w:val="00F444E7"/>
    <w:rsid w:val="00F446E5"/>
    <w:rsid w:val="00F44775"/>
    <w:rsid w:val="00F44B4B"/>
    <w:rsid w:val="00F45062"/>
    <w:rsid w:val="00F45770"/>
    <w:rsid w:val="00F459A6"/>
    <w:rsid w:val="00F45CC7"/>
    <w:rsid w:val="00F46716"/>
    <w:rsid w:val="00F46821"/>
    <w:rsid w:val="00F46861"/>
    <w:rsid w:val="00F46A80"/>
    <w:rsid w:val="00F46E3B"/>
    <w:rsid w:val="00F47755"/>
    <w:rsid w:val="00F4777B"/>
    <w:rsid w:val="00F47955"/>
    <w:rsid w:val="00F47B1F"/>
    <w:rsid w:val="00F47D86"/>
    <w:rsid w:val="00F47DAF"/>
    <w:rsid w:val="00F47E88"/>
    <w:rsid w:val="00F50205"/>
    <w:rsid w:val="00F50473"/>
    <w:rsid w:val="00F50612"/>
    <w:rsid w:val="00F506B4"/>
    <w:rsid w:val="00F507D8"/>
    <w:rsid w:val="00F50A66"/>
    <w:rsid w:val="00F50C47"/>
    <w:rsid w:val="00F5106F"/>
    <w:rsid w:val="00F51115"/>
    <w:rsid w:val="00F51417"/>
    <w:rsid w:val="00F51FB2"/>
    <w:rsid w:val="00F520BA"/>
    <w:rsid w:val="00F52649"/>
    <w:rsid w:val="00F53BDB"/>
    <w:rsid w:val="00F53EEC"/>
    <w:rsid w:val="00F54061"/>
    <w:rsid w:val="00F54229"/>
    <w:rsid w:val="00F54394"/>
    <w:rsid w:val="00F54766"/>
    <w:rsid w:val="00F54965"/>
    <w:rsid w:val="00F54A6E"/>
    <w:rsid w:val="00F54D18"/>
    <w:rsid w:val="00F54E0A"/>
    <w:rsid w:val="00F54EA0"/>
    <w:rsid w:val="00F55880"/>
    <w:rsid w:val="00F55B3A"/>
    <w:rsid w:val="00F5637D"/>
    <w:rsid w:val="00F563AD"/>
    <w:rsid w:val="00F56A97"/>
    <w:rsid w:val="00F56CFD"/>
    <w:rsid w:val="00F5712B"/>
    <w:rsid w:val="00F572DC"/>
    <w:rsid w:val="00F573A0"/>
    <w:rsid w:val="00F57717"/>
    <w:rsid w:val="00F57B40"/>
    <w:rsid w:val="00F57D6D"/>
    <w:rsid w:val="00F60265"/>
    <w:rsid w:val="00F604E5"/>
    <w:rsid w:val="00F60562"/>
    <w:rsid w:val="00F60910"/>
    <w:rsid w:val="00F61069"/>
    <w:rsid w:val="00F612F1"/>
    <w:rsid w:val="00F6130A"/>
    <w:rsid w:val="00F61580"/>
    <w:rsid w:val="00F61B5B"/>
    <w:rsid w:val="00F6254F"/>
    <w:rsid w:val="00F62B13"/>
    <w:rsid w:val="00F62EAC"/>
    <w:rsid w:val="00F62F72"/>
    <w:rsid w:val="00F631B0"/>
    <w:rsid w:val="00F63A4C"/>
    <w:rsid w:val="00F63C13"/>
    <w:rsid w:val="00F640D2"/>
    <w:rsid w:val="00F6413C"/>
    <w:rsid w:val="00F642B4"/>
    <w:rsid w:val="00F64E0D"/>
    <w:rsid w:val="00F64E24"/>
    <w:rsid w:val="00F6579D"/>
    <w:rsid w:val="00F664AD"/>
    <w:rsid w:val="00F6669D"/>
    <w:rsid w:val="00F6675C"/>
    <w:rsid w:val="00F668E6"/>
    <w:rsid w:val="00F6699A"/>
    <w:rsid w:val="00F6743D"/>
    <w:rsid w:val="00F67844"/>
    <w:rsid w:val="00F67894"/>
    <w:rsid w:val="00F67CF7"/>
    <w:rsid w:val="00F702D0"/>
    <w:rsid w:val="00F70602"/>
    <w:rsid w:val="00F7066A"/>
    <w:rsid w:val="00F708DC"/>
    <w:rsid w:val="00F70907"/>
    <w:rsid w:val="00F70E2B"/>
    <w:rsid w:val="00F70F0C"/>
    <w:rsid w:val="00F714FC"/>
    <w:rsid w:val="00F71AD4"/>
    <w:rsid w:val="00F71B62"/>
    <w:rsid w:val="00F71D54"/>
    <w:rsid w:val="00F71E44"/>
    <w:rsid w:val="00F71F25"/>
    <w:rsid w:val="00F721A5"/>
    <w:rsid w:val="00F72368"/>
    <w:rsid w:val="00F72952"/>
    <w:rsid w:val="00F72C64"/>
    <w:rsid w:val="00F72C78"/>
    <w:rsid w:val="00F72DD2"/>
    <w:rsid w:val="00F72F81"/>
    <w:rsid w:val="00F730CC"/>
    <w:rsid w:val="00F7339F"/>
    <w:rsid w:val="00F738F5"/>
    <w:rsid w:val="00F739B2"/>
    <w:rsid w:val="00F73D38"/>
    <w:rsid w:val="00F74370"/>
    <w:rsid w:val="00F744F9"/>
    <w:rsid w:val="00F74674"/>
    <w:rsid w:val="00F74938"/>
    <w:rsid w:val="00F7525C"/>
    <w:rsid w:val="00F766BF"/>
    <w:rsid w:val="00F76D52"/>
    <w:rsid w:val="00F76D9E"/>
    <w:rsid w:val="00F76DCD"/>
    <w:rsid w:val="00F76FB2"/>
    <w:rsid w:val="00F76FCD"/>
    <w:rsid w:val="00F7712C"/>
    <w:rsid w:val="00F772B4"/>
    <w:rsid w:val="00F77881"/>
    <w:rsid w:val="00F7790E"/>
    <w:rsid w:val="00F77A5E"/>
    <w:rsid w:val="00F77C70"/>
    <w:rsid w:val="00F77D97"/>
    <w:rsid w:val="00F77E24"/>
    <w:rsid w:val="00F77F5C"/>
    <w:rsid w:val="00F80204"/>
    <w:rsid w:val="00F802A5"/>
    <w:rsid w:val="00F804D6"/>
    <w:rsid w:val="00F812BE"/>
    <w:rsid w:val="00F816E4"/>
    <w:rsid w:val="00F819D7"/>
    <w:rsid w:val="00F819FC"/>
    <w:rsid w:val="00F81DAE"/>
    <w:rsid w:val="00F826E5"/>
    <w:rsid w:val="00F82B6F"/>
    <w:rsid w:val="00F8325A"/>
    <w:rsid w:val="00F83644"/>
    <w:rsid w:val="00F83688"/>
    <w:rsid w:val="00F83829"/>
    <w:rsid w:val="00F83AB0"/>
    <w:rsid w:val="00F83D79"/>
    <w:rsid w:val="00F84154"/>
    <w:rsid w:val="00F844EE"/>
    <w:rsid w:val="00F8458B"/>
    <w:rsid w:val="00F84CDF"/>
    <w:rsid w:val="00F84E4F"/>
    <w:rsid w:val="00F84F1B"/>
    <w:rsid w:val="00F84FE3"/>
    <w:rsid w:val="00F853EE"/>
    <w:rsid w:val="00F8572A"/>
    <w:rsid w:val="00F85D88"/>
    <w:rsid w:val="00F86008"/>
    <w:rsid w:val="00F86517"/>
    <w:rsid w:val="00F865AE"/>
    <w:rsid w:val="00F86683"/>
    <w:rsid w:val="00F869BD"/>
    <w:rsid w:val="00F86C08"/>
    <w:rsid w:val="00F870DF"/>
    <w:rsid w:val="00F876C0"/>
    <w:rsid w:val="00F906B9"/>
    <w:rsid w:val="00F915FA"/>
    <w:rsid w:val="00F91AF0"/>
    <w:rsid w:val="00F92724"/>
    <w:rsid w:val="00F92B55"/>
    <w:rsid w:val="00F92E62"/>
    <w:rsid w:val="00F9379F"/>
    <w:rsid w:val="00F93AA7"/>
    <w:rsid w:val="00F942A9"/>
    <w:rsid w:val="00F94801"/>
    <w:rsid w:val="00F94905"/>
    <w:rsid w:val="00F94EDC"/>
    <w:rsid w:val="00F94EF5"/>
    <w:rsid w:val="00F95251"/>
    <w:rsid w:val="00F95407"/>
    <w:rsid w:val="00F959DF"/>
    <w:rsid w:val="00F95B26"/>
    <w:rsid w:val="00F95D8A"/>
    <w:rsid w:val="00F95DD7"/>
    <w:rsid w:val="00F9637D"/>
    <w:rsid w:val="00F9676A"/>
    <w:rsid w:val="00F969B4"/>
    <w:rsid w:val="00F96DA7"/>
    <w:rsid w:val="00F97A55"/>
    <w:rsid w:val="00F97EC6"/>
    <w:rsid w:val="00FA02D6"/>
    <w:rsid w:val="00FA0394"/>
    <w:rsid w:val="00FA03F6"/>
    <w:rsid w:val="00FA05C4"/>
    <w:rsid w:val="00FA07AC"/>
    <w:rsid w:val="00FA0B6D"/>
    <w:rsid w:val="00FA0D80"/>
    <w:rsid w:val="00FA1260"/>
    <w:rsid w:val="00FA141B"/>
    <w:rsid w:val="00FA1B9F"/>
    <w:rsid w:val="00FA1E51"/>
    <w:rsid w:val="00FA2195"/>
    <w:rsid w:val="00FA30D7"/>
    <w:rsid w:val="00FA3BC5"/>
    <w:rsid w:val="00FA40DC"/>
    <w:rsid w:val="00FA4329"/>
    <w:rsid w:val="00FA4381"/>
    <w:rsid w:val="00FA4836"/>
    <w:rsid w:val="00FA48F4"/>
    <w:rsid w:val="00FA4AE5"/>
    <w:rsid w:val="00FA55E7"/>
    <w:rsid w:val="00FA61BA"/>
    <w:rsid w:val="00FA6494"/>
    <w:rsid w:val="00FA64F5"/>
    <w:rsid w:val="00FA6A3C"/>
    <w:rsid w:val="00FA6B27"/>
    <w:rsid w:val="00FA758A"/>
    <w:rsid w:val="00FA76F4"/>
    <w:rsid w:val="00FA78F7"/>
    <w:rsid w:val="00FA7CE4"/>
    <w:rsid w:val="00FA7D2B"/>
    <w:rsid w:val="00FA7F0A"/>
    <w:rsid w:val="00FB00D8"/>
    <w:rsid w:val="00FB0DFB"/>
    <w:rsid w:val="00FB0EA2"/>
    <w:rsid w:val="00FB150D"/>
    <w:rsid w:val="00FB1709"/>
    <w:rsid w:val="00FB1CB0"/>
    <w:rsid w:val="00FB2371"/>
    <w:rsid w:val="00FB2D56"/>
    <w:rsid w:val="00FB2E85"/>
    <w:rsid w:val="00FB2EB6"/>
    <w:rsid w:val="00FB310C"/>
    <w:rsid w:val="00FB32F2"/>
    <w:rsid w:val="00FB3AF1"/>
    <w:rsid w:val="00FB3D96"/>
    <w:rsid w:val="00FB3DB8"/>
    <w:rsid w:val="00FB3E9E"/>
    <w:rsid w:val="00FB415C"/>
    <w:rsid w:val="00FB4259"/>
    <w:rsid w:val="00FB4505"/>
    <w:rsid w:val="00FB45A9"/>
    <w:rsid w:val="00FB492F"/>
    <w:rsid w:val="00FB4D69"/>
    <w:rsid w:val="00FB4FE9"/>
    <w:rsid w:val="00FB51DA"/>
    <w:rsid w:val="00FB53F0"/>
    <w:rsid w:val="00FB540D"/>
    <w:rsid w:val="00FB5454"/>
    <w:rsid w:val="00FB5602"/>
    <w:rsid w:val="00FB595A"/>
    <w:rsid w:val="00FB5A4D"/>
    <w:rsid w:val="00FB5BED"/>
    <w:rsid w:val="00FB690E"/>
    <w:rsid w:val="00FB6CEA"/>
    <w:rsid w:val="00FB6F19"/>
    <w:rsid w:val="00FB6F8A"/>
    <w:rsid w:val="00FB7A7F"/>
    <w:rsid w:val="00FB7BC4"/>
    <w:rsid w:val="00FB7C7E"/>
    <w:rsid w:val="00FB7CEB"/>
    <w:rsid w:val="00FB7D66"/>
    <w:rsid w:val="00FB7FD1"/>
    <w:rsid w:val="00FC0DBE"/>
    <w:rsid w:val="00FC1399"/>
    <w:rsid w:val="00FC1787"/>
    <w:rsid w:val="00FC1A8A"/>
    <w:rsid w:val="00FC1D30"/>
    <w:rsid w:val="00FC21D8"/>
    <w:rsid w:val="00FC240A"/>
    <w:rsid w:val="00FC30FD"/>
    <w:rsid w:val="00FC37FA"/>
    <w:rsid w:val="00FC3C14"/>
    <w:rsid w:val="00FC4047"/>
    <w:rsid w:val="00FC4645"/>
    <w:rsid w:val="00FC4694"/>
    <w:rsid w:val="00FC50C2"/>
    <w:rsid w:val="00FC5D28"/>
    <w:rsid w:val="00FC6036"/>
    <w:rsid w:val="00FC60D7"/>
    <w:rsid w:val="00FC631A"/>
    <w:rsid w:val="00FC63B1"/>
    <w:rsid w:val="00FC69DA"/>
    <w:rsid w:val="00FC6B13"/>
    <w:rsid w:val="00FC6EE2"/>
    <w:rsid w:val="00FC74E2"/>
    <w:rsid w:val="00FC7A9C"/>
    <w:rsid w:val="00FC7C5A"/>
    <w:rsid w:val="00FC7C7D"/>
    <w:rsid w:val="00FC7C88"/>
    <w:rsid w:val="00FC7CA0"/>
    <w:rsid w:val="00FC7CB9"/>
    <w:rsid w:val="00FC7E69"/>
    <w:rsid w:val="00FD0145"/>
    <w:rsid w:val="00FD0644"/>
    <w:rsid w:val="00FD0B00"/>
    <w:rsid w:val="00FD0C5A"/>
    <w:rsid w:val="00FD15E8"/>
    <w:rsid w:val="00FD172B"/>
    <w:rsid w:val="00FD1B38"/>
    <w:rsid w:val="00FD2CBF"/>
    <w:rsid w:val="00FD2ED2"/>
    <w:rsid w:val="00FD35B7"/>
    <w:rsid w:val="00FD3EE4"/>
    <w:rsid w:val="00FD3EEB"/>
    <w:rsid w:val="00FD4BDE"/>
    <w:rsid w:val="00FD5186"/>
    <w:rsid w:val="00FD5684"/>
    <w:rsid w:val="00FD56A5"/>
    <w:rsid w:val="00FD62B2"/>
    <w:rsid w:val="00FD63D4"/>
    <w:rsid w:val="00FD640A"/>
    <w:rsid w:val="00FD6433"/>
    <w:rsid w:val="00FD68DB"/>
    <w:rsid w:val="00FD6A38"/>
    <w:rsid w:val="00FD6BA5"/>
    <w:rsid w:val="00FD6BFC"/>
    <w:rsid w:val="00FD7051"/>
    <w:rsid w:val="00FD74AC"/>
    <w:rsid w:val="00FD78C1"/>
    <w:rsid w:val="00FD7E68"/>
    <w:rsid w:val="00FE04CF"/>
    <w:rsid w:val="00FE064E"/>
    <w:rsid w:val="00FE08BB"/>
    <w:rsid w:val="00FE0DC0"/>
    <w:rsid w:val="00FE0F83"/>
    <w:rsid w:val="00FE109E"/>
    <w:rsid w:val="00FE110A"/>
    <w:rsid w:val="00FE215C"/>
    <w:rsid w:val="00FE24ED"/>
    <w:rsid w:val="00FE2644"/>
    <w:rsid w:val="00FE29A5"/>
    <w:rsid w:val="00FE2EE6"/>
    <w:rsid w:val="00FE2F5E"/>
    <w:rsid w:val="00FE356A"/>
    <w:rsid w:val="00FE363B"/>
    <w:rsid w:val="00FE36EA"/>
    <w:rsid w:val="00FE3893"/>
    <w:rsid w:val="00FE3960"/>
    <w:rsid w:val="00FE3A60"/>
    <w:rsid w:val="00FE3CE0"/>
    <w:rsid w:val="00FE459B"/>
    <w:rsid w:val="00FE496C"/>
    <w:rsid w:val="00FE4C72"/>
    <w:rsid w:val="00FE4CBE"/>
    <w:rsid w:val="00FE4E54"/>
    <w:rsid w:val="00FE548E"/>
    <w:rsid w:val="00FE5645"/>
    <w:rsid w:val="00FE569B"/>
    <w:rsid w:val="00FE5BB8"/>
    <w:rsid w:val="00FE6558"/>
    <w:rsid w:val="00FE670B"/>
    <w:rsid w:val="00FE6BFB"/>
    <w:rsid w:val="00FE7877"/>
    <w:rsid w:val="00FE7A20"/>
    <w:rsid w:val="00FE7C63"/>
    <w:rsid w:val="00FE7ED9"/>
    <w:rsid w:val="00FF03C8"/>
    <w:rsid w:val="00FF0B7B"/>
    <w:rsid w:val="00FF1142"/>
    <w:rsid w:val="00FF12EA"/>
    <w:rsid w:val="00FF1321"/>
    <w:rsid w:val="00FF132E"/>
    <w:rsid w:val="00FF188E"/>
    <w:rsid w:val="00FF1DF3"/>
    <w:rsid w:val="00FF1F80"/>
    <w:rsid w:val="00FF1FCA"/>
    <w:rsid w:val="00FF29DF"/>
    <w:rsid w:val="00FF2CB6"/>
    <w:rsid w:val="00FF2E78"/>
    <w:rsid w:val="00FF303F"/>
    <w:rsid w:val="00FF304E"/>
    <w:rsid w:val="00FF32BB"/>
    <w:rsid w:val="00FF35B4"/>
    <w:rsid w:val="00FF390C"/>
    <w:rsid w:val="00FF395F"/>
    <w:rsid w:val="00FF3A01"/>
    <w:rsid w:val="00FF3DE1"/>
    <w:rsid w:val="00FF4515"/>
    <w:rsid w:val="00FF482B"/>
    <w:rsid w:val="00FF4999"/>
    <w:rsid w:val="00FF49DB"/>
    <w:rsid w:val="00FF5329"/>
    <w:rsid w:val="00FF5588"/>
    <w:rsid w:val="00FF569B"/>
    <w:rsid w:val="00FF5E5E"/>
    <w:rsid w:val="00FF5FC3"/>
    <w:rsid w:val="00FF628D"/>
    <w:rsid w:val="00FF680B"/>
    <w:rsid w:val="00FF6B11"/>
    <w:rsid w:val="00FF6B3E"/>
    <w:rsid w:val="00FF6B6C"/>
    <w:rsid w:val="00FF6BD4"/>
    <w:rsid w:val="00FF6CB7"/>
    <w:rsid w:val="00FF7071"/>
    <w:rsid w:val="00FF7213"/>
    <w:rsid w:val="00FF73D8"/>
    <w:rsid w:val="00FF7591"/>
    <w:rsid w:val="00FF7770"/>
    <w:rsid w:val="00FF7832"/>
    <w:rsid w:val="00FF783C"/>
    <w:rsid w:val="00FF7C87"/>
    <w:rsid w:val="00FF7DAA"/>
    <w:rsid w:val="00FF7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01"/>
    <o:shapelayout v:ext="edit">
      <o:idmap v:ext="edit" data="1"/>
    </o:shapelayout>
  </w:shapeDefaults>
  <w:decimalSymbol w:val=","/>
  <w:listSeparator w:val=";"/>
  <w14:docId w14:val="752623A5"/>
  <w15:chartTrackingRefBased/>
  <w15:docId w15:val="{DB35A3B9-4233-4BE3-855A-BE727007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EF3"/>
  </w:style>
  <w:style w:type="paragraph" w:styleId="10">
    <w:name w:val="heading 1"/>
    <w:aliases w:val="Head 1,????????? 1,Заголовок 15"/>
    <w:basedOn w:val="a"/>
    <w:next w:val="a"/>
    <w:link w:val="11"/>
    <w:uiPriority w:val="9"/>
    <w:qFormat/>
    <w:rsid w:val="00765479"/>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uiPriority w:val="9"/>
    <w:semiHidden/>
    <w:unhideWhenUsed/>
    <w:qFormat/>
    <w:rsid w:val="004E3F57"/>
    <w:pPr>
      <w:keepNext/>
      <w:keepLines/>
      <w:spacing w:before="40" w:after="0" w:line="240" w:lineRule="auto"/>
      <w:outlineLvl w:val="1"/>
    </w:pPr>
    <w:rPr>
      <w:rFonts w:ascii="Cambria" w:eastAsia="Times New Roman" w:hAnsi="Cambria" w:cs="Mangal"/>
      <w:b/>
      <w:bCs/>
      <w:color w:val="4F81BD"/>
      <w:sz w:val="26"/>
      <w:szCs w:val="23"/>
      <w:lang w:eastAsia="ru-RU"/>
    </w:rPr>
  </w:style>
  <w:style w:type="paragraph" w:styleId="3">
    <w:name w:val="heading 3"/>
    <w:basedOn w:val="a"/>
    <w:next w:val="a"/>
    <w:link w:val="30"/>
    <w:uiPriority w:val="9"/>
    <w:semiHidden/>
    <w:unhideWhenUsed/>
    <w:qFormat/>
    <w:rsid w:val="004E3F57"/>
    <w:pPr>
      <w:keepNext/>
      <w:keepLines/>
      <w:spacing w:before="40" w:after="0" w:line="240" w:lineRule="auto"/>
      <w:outlineLvl w:val="2"/>
    </w:pPr>
    <w:rPr>
      <w:rFonts w:ascii="Cambria" w:eastAsia="Times New Roman" w:hAnsi="Cambria" w:cs="Mangal"/>
      <w:b/>
      <w:bCs/>
      <w:color w:val="4F81BD"/>
      <w:sz w:val="20"/>
      <w:szCs w:val="20"/>
      <w:lang w:eastAsia="ru-RU"/>
    </w:rPr>
  </w:style>
  <w:style w:type="paragraph" w:styleId="4">
    <w:name w:val="heading 4"/>
    <w:basedOn w:val="a"/>
    <w:next w:val="a"/>
    <w:link w:val="40"/>
    <w:uiPriority w:val="9"/>
    <w:semiHidden/>
    <w:unhideWhenUsed/>
    <w:qFormat/>
    <w:rsid w:val="004E3F57"/>
    <w:pPr>
      <w:keepNext/>
      <w:keepLines/>
      <w:spacing w:before="40" w:after="0" w:line="240" w:lineRule="auto"/>
      <w:outlineLvl w:val="3"/>
    </w:pPr>
    <w:rPr>
      <w:rFonts w:ascii="Cambria" w:eastAsia="Times New Roman" w:hAnsi="Cambria" w:cs="Mangal"/>
      <w:b/>
      <w:bCs/>
      <w:i/>
      <w:iCs/>
      <w:color w:val="4F81BD"/>
      <w:sz w:val="20"/>
      <w:szCs w:val="20"/>
      <w:lang w:eastAsia="ru-RU"/>
    </w:rPr>
  </w:style>
  <w:style w:type="paragraph" w:styleId="5">
    <w:name w:val="heading 5"/>
    <w:basedOn w:val="a"/>
    <w:next w:val="a"/>
    <w:link w:val="50"/>
    <w:qFormat/>
    <w:rsid w:val="004E3F57"/>
    <w:pPr>
      <w:keepNext/>
      <w:tabs>
        <w:tab w:val="left" w:pos="4253"/>
      </w:tabs>
      <w:spacing w:after="0" w:line="360" w:lineRule="exact"/>
      <w:ind w:right="5385"/>
      <w:jc w:val="center"/>
      <w:outlineLvl w:val="4"/>
    </w:pPr>
    <w:rPr>
      <w:rFonts w:ascii="Arial Narrow" w:eastAsia="Times New Roman" w:hAnsi="Arial Narrow" w:cs="Times New Roman"/>
      <w:b/>
      <w:sz w:val="36"/>
      <w:szCs w:val="20"/>
      <w:lang w:eastAsia="ru-RU"/>
    </w:rPr>
  </w:style>
  <w:style w:type="paragraph" w:styleId="6">
    <w:name w:val="heading 6"/>
    <w:basedOn w:val="a"/>
    <w:next w:val="a"/>
    <w:link w:val="60"/>
    <w:qFormat/>
    <w:rsid w:val="004E3F57"/>
    <w:pPr>
      <w:keepNext/>
      <w:tabs>
        <w:tab w:val="left" w:pos="4253"/>
      </w:tabs>
      <w:spacing w:after="0" w:line="240" w:lineRule="auto"/>
      <w:ind w:right="5385"/>
      <w:jc w:val="center"/>
      <w:outlineLvl w:val="5"/>
    </w:pPr>
    <w:rPr>
      <w:rFonts w:ascii="Arial" w:eastAsia="Times New Roman" w:hAnsi="Arial" w:cs="Times New Roman"/>
      <w:b/>
      <w:sz w:val="16"/>
      <w:szCs w:val="20"/>
      <w:lang w:eastAsia="ru-RU"/>
    </w:rPr>
  </w:style>
  <w:style w:type="paragraph" w:styleId="8">
    <w:name w:val="heading 8"/>
    <w:basedOn w:val="a"/>
    <w:next w:val="a"/>
    <w:link w:val="80"/>
    <w:uiPriority w:val="9"/>
    <w:semiHidden/>
    <w:unhideWhenUsed/>
    <w:qFormat/>
    <w:rsid w:val="004E3F57"/>
    <w:pPr>
      <w:keepNext/>
      <w:keepLines/>
      <w:spacing w:before="40" w:after="0" w:line="240" w:lineRule="auto"/>
      <w:outlineLvl w:val="7"/>
    </w:pPr>
    <w:rPr>
      <w:rFonts w:ascii="Cambria" w:eastAsia="Times New Roman" w:hAnsi="Cambria" w:cs="Mangal"/>
      <w:color w:val="404040"/>
      <w:sz w:val="20"/>
      <w:szCs w:val="18"/>
      <w:lang w:eastAsia="ru-RU"/>
    </w:rPr>
  </w:style>
  <w:style w:type="paragraph" w:styleId="9">
    <w:name w:val="heading 9"/>
    <w:basedOn w:val="a"/>
    <w:next w:val="a"/>
    <w:link w:val="90"/>
    <w:semiHidden/>
    <w:unhideWhenUsed/>
    <w:qFormat/>
    <w:rsid w:val="004E3F57"/>
    <w:pPr>
      <w:keepNext/>
      <w:keepLines/>
      <w:spacing w:before="40" w:after="0" w:line="240" w:lineRule="auto"/>
      <w:outlineLvl w:val="8"/>
    </w:pPr>
    <w:rPr>
      <w:rFonts w:ascii="Times New Roman" w:eastAsia="Times New Roman" w:hAnsi="Times New Roman" w:cs="Times New Roman"/>
      <w:b/>
      <w:bCs/>
      <w:sz w:val="28"/>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ead 1 Знак,????????? 1 Знак,Заголовок 15 Знак"/>
    <w:basedOn w:val="a0"/>
    <w:link w:val="10"/>
    <w:uiPriority w:val="9"/>
    <w:rsid w:val="00765479"/>
    <w:rPr>
      <w:rFonts w:ascii="Arial" w:eastAsia="Times New Roman" w:hAnsi="Arial" w:cs="Times New Roman"/>
      <w:b/>
      <w:bCs/>
      <w:color w:val="000080"/>
      <w:sz w:val="20"/>
      <w:szCs w:val="20"/>
      <w:lang w:eastAsia="ru-RU"/>
    </w:rPr>
  </w:style>
  <w:style w:type="numbering" w:customStyle="1" w:styleId="12">
    <w:name w:val="Нет списка1"/>
    <w:next w:val="a2"/>
    <w:uiPriority w:val="99"/>
    <w:semiHidden/>
    <w:unhideWhenUsed/>
    <w:rsid w:val="00765479"/>
  </w:style>
  <w:style w:type="character" w:styleId="a3">
    <w:name w:val="Hyperlink"/>
    <w:basedOn w:val="a0"/>
    <w:rsid w:val="00765479"/>
    <w:rPr>
      <w:color w:val="0000FF"/>
      <w:u w:val="single"/>
    </w:rPr>
  </w:style>
  <w:style w:type="paragraph" w:styleId="21">
    <w:name w:val="Body Text 2"/>
    <w:aliases w:val=" Знак Знак, Знак"/>
    <w:basedOn w:val="a"/>
    <w:link w:val="22"/>
    <w:rsid w:val="00765479"/>
    <w:pPr>
      <w:spacing w:after="0" w:line="240" w:lineRule="auto"/>
      <w:jc w:val="both"/>
    </w:pPr>
    <w:rPr>
      <w:rFonts w:ascii="Times New Roman" w:eastAsia="Times New Roman" w:hAnsi="Times New Roman" w:cs="Times New Roman"/>
      <w:b/>
      <w:sz w:val="28"/>
      <w:szCs w:val="20"/>
      <w:lang w:eastAsia="ru-RU"/>
    </w:rPr>
  </w:style>
  <w:style w:type="character" w:customStyle="1" w:styleId="22">
    <w:name w:val="Основной текст 2 Знак"/>
    <w:aliases w:val=" Знак Знак Знак, Знак Знак1"/>
    <w:basedOn w:val="a0"/>
    <w:link w:val="21"/>
    <w:rsid w:val="00765479"/>
    <w:rPr>
      <w:rFonts w:ascii="Times New Roman" w:eastAsia="Times New Roman" w:hAnsi="Times New Roman" w:cs="Times New Roman"/>
      <w:b/>
      <w:sz w:val="28"/>
      <w:szCs w:val="20"/>
      <w:lang w:eastAsia="ru-RU"/>
    </w:rPr>
  </w:style>
  <w:style w:type="paragraph" w:styleId="a4">
    <w:name w:val="Balloon Text"/>
    <w:basedOn w:val="a"/>
    <w:link w:val="a5"/>
    <w:uiPriority w:val="99"/>
    <w:semiHidden/>
    <w:unhideWhenUsed/>
    <w:rsid w:val="00765479"/>
    <w:pPr>
      <w:spacing w:after="0" w:line="240" w:lineRule="auto"/>
    </w:pPr>
    <w:rPr>
      <w:rFonts w:ascii="Tahoma" w:eastAsia="Times New Roman" w:hAnsi="Tahoma" w:cs="Tahoma"/>
      <w:b/>
      <w:sz w:val="16"/>
      <w:szCs w:val="16"/>
      <w:lang w:eastAsia="ru-RU"/>
    </w:rPr>
  </w:style>
  <w:style w:type="character" w:customStyle="1" w:styleId="a5">
    <w:name w:val="Текст выноски Знак"/>
    <w:basedOn w:val="a0"/>
    <w:link w:val="a4"/>
    <w:uiPriority w:val="99"/>
    <w:semiHidden/>
    <w:rsid w:val="00765479"/>
    <w:rPr>
      <w:rFonts w:ascii="Tahoma" w:eastAsia="Times New Roman" w:hAnsi="Tahoma" w:cs="Tahoma"/>
      <w:b/>
      <w:sz w:val="16"/>
      <w:szCs w:val="16"/>
      <w:lang w:eastAsia="ru-RU"/>
    </w:rPr>
  </w:style>
  <w:style w:type="paragraph" w:styleId="a6">
    <w:name w:val="Body Text"/>
    <w:aliases w:val="bt,Òàáë òåêñò,Знак,TabelTekst,text,Body Text2, Char,Body Text2 Char Char Char Char Char Char Char Char Char Знак Знак,Body Text2 Char Char Char Char Char Char Char Char Char,Char Знак,Char Знак Знак,Char,Основной текст1"/>
    <w:basedOn w:val="a"/>
    <w:link w:val="a7"/>
    <w:unhideWhenUsed/>
    <w:rsid w:val="00765479"/>
    <w:pPr>
      <w:spacing w:after="120" w:line="240" w:lineRule="auto"/>
    </w:pPr>
    <w:rPr>
      <w:rFonts w:ascii="Pragmatica" w:eastAsia="Times New Roman" w:hAnsi="Pragmatica" w:cs="Times New Roman"/>
      <w:b/>
      <w:sz w:val="20"/>
      <w:szCs w:val="20"/>
      <w:lang w:eastAsia="ru-RU"/>
    </w:rPr>
  </w:style>
  <w:style w:type="character" w:customStyle="1" w:styleId="a7">
    <w:name w:val="Основной текст Знак"/>
    <w:aliases w:val="bt Знак,Òàáë òåêñò Знак,Знак Знак,TabelTekst Знак,text Знак,Body Text2 Знак, Char Знак,Body Text2 Char Char Char Char Char Char Char Char Char Знак Знак Знак,Body Text2 Char Char Char Char Char Char Char Char Char Знак,Char Знак1"/>
    <w:basedOn w:val="a0"/>
    <w:link w:val="a6"/>
    <w:rsid w:val="00765479"/>
    <w:rPr>
      <w:rFonts w:ascii="Pragmatica" w:eastAsia="Times New Roman" w:hAnsi="Pragmatica" w:cs="Times New Roman"/>
      <w:b/>
      <w:sz w:val="20"/>
      <w:szCs w:val="20"/>
      <w:lang w:eastAsia="ru-RU"/>
    </w:rPr>
  </w:style>
  <w:style w:type="paragraph" w:styleId="a8">
    <w:name w:val="List Paragraph"/>
    <w:basedOn w:val="a"/>
    <w:uiPriority w:val="34"/>
    <w:qFormat/>
    <w:rsid w:val="00765479"/>
    <w:pPr>
      <w:spacing w:after="0" w:line="240" w:lineRule="auto"/>
      <w:ind w:left="720"/>
      <w:contextualSpacing/>
    </w:pPr>
    <w:rPr>
      <w:rFonts w:ascii="Pragmatica" w:eastAsia="Times New Roman" w:hAnsi="Pragmatica" w:cs="Times New Roman"/>
      <w:b/>
      <w:sz w:val="20"/>
      <w:szCs w:val="20"/>
      <w:lang w:eastAsia="ru-RU"/>
    </w:rPr>
  </w:style>
  <w:style w:type="paragraph" w:customStyle="1" w:styleId="ConsPlusTitle">
    <w:name w:val="ConsPlusTitle"/>
    <w:rsid w:val="00765479"/>
    <w:pPr>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No Spacing"/>
    <w:uiPriority w:val="1"/>
    <w:qFormat/>
    <w:rsid w:val="00765479"/>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6547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numbering" w:customStyle="1" w:styleId="23">
    <w:name w:val="Нет списка2"/>
    <w:next w:val="a2"/>
    <w:uiPriority w:val="99"/>
    <w:semiHidden/>
    <w:unhideWhenUsed/>
    <w:rsid w:val="001E4884"/>
  </w:style>
  <w:style w:type="paragraph" w:styleId="aa">
    <w:name w:val="Normal (Web)"/>
    <w:aliases w:val="Обычный (веб)1,Обычный (Web)"/>
    <w:basedOn w:val="a"/>
    <w:link w:val="ab"/>
    <w:unhideWhenUsed/>
    <w:rsid w:val="001E488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39"/>
    <w:rsid w:val="001E4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1E4884"/>
    <w:rPr>
      <w:i/>
      <w:iCs/>
    </w:rPr>
  </w:style>
  <w:style w:type="paragraph" w:customStyle="1" w:styleId="ConsPlusNonformat">
    <w:name w:val="ConsPlusNonformat"/>
    <w:uiPriority w:val="99"/>
    <w:rsid w:val="001E48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1E4884"/>
    <w:pPr>
      <w:autoSpaceDE w:val="0"/>
      <w:autoSpaceDN w:val="0"/>
      <w:adjustRightInd w:val="0"/>
      <w:spacing w:after="0" w:line="240" w:lineRule="auto"/>
    </w:pPr>
    <w:rPr>
      <w:rFonts w:ascii="Arial" w:eastAsia="Calibri" w:hAnsi="Arial" w:cs="Arial"/>
      <w:color w:val="000000"/>
      <w:sz w:val="24"/>
      <w:szCs w:val="24"/>
    </w:rPr>
  </w:style>
  <w:style w:type="paragraph" w:styleId="ae">
    <w:name w:val="Plain Text"/>
    <w:link w:val="af"/>
    <w:unhideWhenUsed/>
    <w:rsid w:val="001E4884"/>
    <w:pPr>
      <w:spacing w:after="0" w:line="240" w:lineRule="auto"/>
    </w:pPr>
    <w:rPr>
      <w:rFonts w:ascii="Arial Unicode MS" w:eastAsia="Arial Unicode MS" w:hAnsi="Arial Unicode MS" w:cs="Arial Unicode MS"/>
      <w:color w:val="000000"/>
      <w:lang w:eastAsia="ru-RU"/>
    </w:rPr>
  </w:style>
  <w:style w:type="character" w:customStyle="1" w:styleId="af">
    <w:name w:val="Текст Знак"/>
    <w:basedOn w:val="a0"/>
    <w:link w:val="ae"/>
    <w:rsid w:val="001E4884"/>
    <w:rPr>
      <w:rFonts w:ascii="Arial Unicode MS" w:eastAsia="Arial Unicode MS" w:hAnsi="Arial Unicode MS" w:cs="Arial Unicode MS"/>
      <w:color w:val="000000"/>
      <w:lang w:eastAsia="ru-RU"/>
    </w:rPr>
  </w:style>
  <w:style w:type="character" w:customStyle="1" w:styleId="w-mailboxuserinfoemailinner">
    <w:name w:val="w-mailbox__userinfo__email_inner"/>
    <w:basedOn w:val="a0"/>
    <w:rsid w:val="001E4884"/>
  </w:style>
  <w:style w:type="character" w:customStyle="1" w:styleId="24">
    <w:name w:val="Основной текст (2)"/>
    <w:rsid w:val="001E4884"/>
    <w:rPr>
      <w:rFonts w:ascii="Times New Roman" w:eastAsia="Times New Roman" w:hAnsi="Times New Roman" w:cs="Times New Roman"/>
      <w:b w:val="0"/>
      <w:bCs w:val="0"/>
      <w:i w:val="0"/>
      <w:iCs w:val="0"/>
      <w:smallCaps w:val="0"/>
      <w:strike w:val="0"/>
      <w:spacing w:val="-1"/>
      <w:sz w:val="15"/>
      <w:szCs w:val="15"/>
    </w:rPr>
  </w:style>
  <w:style w:type="character" w:customStyle="1" w:styleId="11pt">
    <w:name w:val="Основной текст + 11 pt"/>
    <w:aliases w:val="Интервал 0 pt"/>
    <w:basedOn w:val="a0"/>
    <w:uiPriority w:val="99"/>
    <w:rsid w:val="001E488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paragraph" w:styleId="af0">
    <w:name w:val="Title"/>
    <w:basedOn w:val="a"/>
    <w:link w:val="af1"/>
    <w:uiPriority w:val="10"/>
    <w:qFormat/>
    <w:rsid w:val="001E4884"/>
    <w:pPr>
      <w:spacing w:after="0" w:line="240" w:lineRule="auto"/>
      <w:jc w:val="center"/>
    </w:pPr>
    <w:rPr>
      <w:rFonts w:ascii="Times New Roman" w:eastAsia="Times New Roman" w:hAnsi="Times New Roman" w:cs="Times New Roman"/>
      <w:b/>
      <w:bCs/>
      <w:sz w:val="24"/>
      <w:szCs w:val="24"/>
    </w:rPr>
  </w:style>
  <w:style w:type="character" w:customStyle="1" w:styleId="af1">
    <w:name w:val="Заголовок Знак"/>
    <w:basedOn w:val="a0"/>
    <w:link w:val="af0"/>
    <w:uiPriority w:val="10"/>
    <w:rsid w:val="001E4884"/>
    <w:rPr>
      <w:rFonts w:ascii="Times New Roman" w:eastAsia="Times New Roman" w:hAnsi="Times New Roman" w:cs="Times New Roman"/>
      <w:b/>
      <w:bCs/>
      <w:sz w:val="24"/>
      <w:szCs w:val="24"/>
    </w:rPr>
  </w:style>
  <w:style w:type="paragraph" w:styleId="af2">
    <w:name w:val="header"/>
    <w:basedOn w:val="a"/>
    <w:link w:val="af3"/>
    <w:uiPriority w:val="99"/>
    <w:unhideWhenUsed/>
    <w:rsid w:val="001E48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1E4884"/>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1E48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1E4884"/>
    <w:rPr>
      <w:rFonts w:ascii="Times New Roman" w:eastAsia="Times New Roman" w:hAnsi="Times New Roman" w:cs="Times New Roman"/>
      <w:sz w:val="24"/>
      <w:szCs w:val="24"/>
      <w:lang w:eastAsia="ru-RU"/>
    </w:rPr>
  </w:style>
  <w:style w:type="paragraph" w:styleId="af6">
    <w:name w:val="footnote text"/>
    <w:basedOn w:val="a"/>
    <w:link w:val="af7"/>
    <w:uiPriority w:val="99"/>
    <w:semiHidden/>
    <w:unhideWhenUsed/>
    <w:rsid w:val="001E4884"/>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semiHidden/>
    <w:rsid w:val="001E4884"/>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1E4884"/>
    <w:rPr>
      <w:vertAlign w:val="superscript"/>
    </w:rPr>
  </w:style>
  <w:style w:type="paragraph" w:styleId="25">
    <w:name w:val="Body Text Indent 2"/>
    <w:basedOn w:val="a"/>
    <w:link w:val="26"/>
    <w:semiHidden/>
    <w:unhideWhenUsed/>
    <w:rsid w:val="00A4037E"/>
    <w:pPr>
      <w:spacing w:after="120" w:line="480" w:lineRule="auto"/>
      <w:ind w:left="283"/>
    </w:pPr>
  </w:style>
  <w:style w:type="character" w:customStyle="1" w:styleId="26">
    <w:name w:val="Основной текст с отступом 2 Знак"/>
    <w:basedOn w:val="a0"/>
    <w:link w:val="25"/>
    <w:semiHidden/>
    <w:rsid w:val="00A4037E"/>
  </w:style>
  <w:style w:type="table" w:customStyle="1" w:styleId="13">
    <w:name w:val="Сетка таблицы1"/>
    <w:basedOn w:val="a1"/>
    <w:next w:val="ac"/>
    <w:uiPriority w:val="59"/>
    <w:rsid w:val="00611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c"/>
    <w:rsid w:val="0077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c"/>
    <w:rsid w:val="0077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Indent"/>
    <w:basedOn w:val="a"/>
    <w:link w:val="afa"/>
    <w:unhideWhenUsed/>
    <w:rsid w:val="00450416"/>
    <w:pPr>
      <w:spacing w:after="120"/>
      <w:ind w:left="283"/>
    </w:pPr>
  </w:style>
  <w:style w:type="character" w:customStyle="1" w:styleId="afa">
    <w:name w:val="Основной текст с отступом Знак"/>
    <w:basedOn w:val="a0"/>
    <w:link w:val="af9"/>
    <w:rsid w:val="00450416"/>
  </w:style>
  <w:style w:type="paragraph" w:styleId="31">
    <w:name w:val="Body Text Indent 3"/>
    <w:basedOn w:val="a"/>
    <w:link w:val="32"/>
    <w:uiPriority w:val="99"/>
    <w:semiHidden/>
    <w:unhideWhenUsed/>
    <w:rsid w:val="00450416"/>
    <w:pPr>
      <w:spacing w:after="120"/>
      <w:ind w:left="283"/>
    </w:pPr>
    <w:rPr>
      <w:sz w:val="16"/>
      <w:szCs w:val="16"/>
    </w:rPr>
  </w:style>
  <w:style w:type="character" w:customStyle="1" w:styleId="32">
    <w:name w:val="Основной текст с отступом 3 Знак"/>
    <w:basedOn w:val="a0"/>
    <w:link w:val="31"/>
    <w:uiPriority w:val="99"/>
    <w:semiHidden/>
    <w:rsid w:val="00450416"/>
    <w:rPr>
      <w:sz w:val="16"/>
      <w:szCs w:val="16"/>
    </w:rPr>
  </w:style>
  <w:style w:type="table" w:customStyle="1" w:styleId="33">
    <w:name w:val="Сетка таблицы3"/>
    <w:basedOn w:val="a1"/>
    <w:next w:val="ac"/>
    <w:rsid w:val="00F50C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4">
    <w:name w:val="toc 1"/>
    <w:basedOn w:val="a"/>
    <w:next w:val="a"/>
    <w:autoRedefine/>
    <w:uiPriority w:val="39"/>
    <w:unhideWhenUsed/>
    <w:qFormat/>
    <w:rsid w:val="0013139B"/>
    <w:pPr>
      <w:spacing w:after="0" w:line="240" w:lineRule="auto"/>
    </w:pPr>
    <w:rPr>
      <w:rFonts w:ascii="Times New Roman" w:eastAsia="Times New Roman" w:hAnsi="Times New Roman" w:cs="Times New Roman"/>
      <w:sz w:val="24"/>
      <w:szCs w:val="24"/>
      <w:lang w:eastAsia="ru-RU"/>
    </w:rPr>
  </w:style>
  <w:style w:type="numbering" w:customStyle="1" w:styleId="34">
    <w:name w:val="Нет списка3"/>
    <w:next w:val="a2"/>
    <w:uiPriority w:val="99"/>
    <w:semiHidden/>
    <w:unhideWhenUsed/>
    <w:rsid w:val="0013139B"/>
  </w:style>
  <w:style w:type="paragraph" w:styleId="afb">
    <w:name w:val="TOC Heading"/>
    <w:basedOn w:val="10"/>
    <w:next w:val="a"/>
    <w:uiPriority w:val="39"/>
    <w:semiHidden/>
    <w:unhideWhenUsed/>
    <w:qFormat/>
    <w:rsid w:val="0013139B"/>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character" w:customStyle="1" w:styleId="nobr">
    <w:name w:val="nobr"/>
    <w:basedOn w:val="a0"/>
    <w:rsid w:val="0013139B"/>
  </w:style>
  <w:style w:type="paragraph" w:customStyle="1" w:styleId="220">
    <w:name w:val="Основной текст 22"/>
    <w:basedOn w:val="a"/>
    <w:rsid w:val="007A592B"/>
    <w:pPr>
      <w:spacing w:after="0" w:line="240" w:lineRule="auto"/>
    </w:pPr>
    <w:rPr>
      <w:rFonts w:ascii="Times New Roman" w:eastAsia="Times New Roman" w:hAnsi="Times New Roman" w:cs="Times New Roman"/>
      <w:sz w:val="28"/>
      <w:szCs w:val="20"/>
      <w:lang w:eastAsia="ru-RU"/>
    </w:rPr>
  </w:style>
  <w:style w:type="numbering" w:customStyle="1" w:styleId="41">
    <w:name w:val="Нет списка4"/>
    <w:next w:val="a2"/>
    <w:semiHidden/>
    <w:rsid w:val="001E3F9B"/>
  </w:style>
  <w:style w:type="table" w:customStyle="1" w:styleId="42">
    <w:name w:val="Сетка таблицы4"/>
    <w:basedOn w:val="a1"/>
    <w:next w:val="ac"/>
    <w:rsid w:val="001E3F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1E3F9B"/>
    <w:rPr>
      <w:b/>
      <w:bCs/>
    </w:rPr>
  </w:style>
  <w:style w:type="character" w:customStyle="1" w:styleId="apple-converted-space">
    <w:name w:val="apple-converted-space"/>
    <w:rsid w:val="001E3F9B"/>
  </w:style>
  <w:style w:type="paragraph" w:customStyle="1" w:styleId="210">
    <w:name w:val="Основной текст 21"/>
    <w:basedOn w:val="a"/>
    <w:rsid w:val="001E3F9B"/>
    <w:pPr>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ConsNormal">
    <w:name w:val="ConsNormal"/>
    <w:uiPriority w:val="99"/>
    <w:rsid w:val="001E3F9B"/>
    <w:pPr>
      <w:spacing w:after="0" w:line="240" w:lineRule="auto"/>
      <w:ind w:firstLine="720"/>
    </w:pPr>
    <w:rPr>
      <w:rFonts w:ascii="Consultant" w:eastAsia="Times New Roman" w:hAnsi="Consultant" w:cs="Times New Roman"/>
      <w:snapToGrid w:val="0"/>
      <w:sz w:val="20"/>
      <w:szCs w:val="20"/>
      <w:lang w:eastAsia="ru-RU"/>
    </w:rPr>
  </w:style>
  <w:style w:type="table" w:customStyle="1" w:styleId="51">
    <w:name w:val="Сетка таблицы5"/>
    <w:basedOn w:val="a1"/>
    <w:next w:val="ac"/>
    <w:uiPriority w:val="59"/>
    <w:rsid w:val="00C34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c"/>
    <w:uiPriority w:val="59"/>
    <w:rsid w:val="00EC4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0">
    <w:name w:val="Основной текст 23"/>
    <w:basedOn w:val="a"/>
    <w:rsid w:val="00092C77"/>
    <w:pPr>
      <w:spacing w:after="0" w:line="240" w:lineRule="auto"/>
    </w:pPr>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4E3F57"/>
    <w:rPr>
      <w:rFonts w:ascii="Cambria" w:eastAsia="Times New Roman" w:hAnsi="Cambria" w:cs="Mangal"/>
      <w:b/>
      <w:bCs/>
      <w:color w:val="4F81BD"/>
      <w:sz w:val="26"/>
      <w:szCs w:val="23"/>
      <w:lang w:eastAsia="ru-RU"/>
    </w:rPr>
  </w:style>
  <w:style w:type="character" w:customStyle="1" w:styleId="30">
    <w:name w:val="Заголовок 3 Знак"/>
    <w:basedOn w:val="a0"/>
    <w:link w:val="3"/>
    <w:uiPriority w:val="9"/>
    <w:semiHidden/>
    <w:rsid w:val="004E3F57"/>
    <w:rPr>
      <w:rFonts w:ascii="Cambria" w:eastAsia="Times New Roman" w:hAnsi="Cambria" w:cs="Mangal"/>
      <w:b/>
      <w:bCs/>
      <w:color w:val="4F81BD"/>
      <w:sz w:val="20"/>
      <w:szCs w:val="20"/>
      <w:lang w:eastAsia="ru-RU"/>
    </w:rPr>
  </w:style>
  <w:style w:type="character" w:customStyle="1" w:styleId="40">
    <w:name w:val="Заголовок 4 Знак"/>
    <w:basedOn w:val="a0"/>
    <w:link w:val="4"/>
    <w:uiPriority w:val="9"/>
    <w:semiHidden/>
    <w:rsid w:val="004E3F57"/>
    <w:rPr>
      <w:rFonts w:ascii="Cambria" w:eastAsia="Times New Roman" w:hAnsi="Cambria" w:cs="Mangal"/>
      <w:b/>
      <w:bCs/>
      <w:i/>
      <w:iCs/>
      <w:color w:val="4F81BD"/>
      <w:sz w:val="20"/>
      <w:szCs w:val="20"/>
      <w:lang w:eastAsia="ru-RU"/>
    </w:rPr>
  </w:style>
  <w:style w:type="character" w:customStyle="1" w:styleId="50">
    <w:name w:val="Заголовок 5 Знак"/>
    <w:basedOn w:val="a0"/>
    <w:link w:val="5"/>
    <w:rsid w:val="004E3F57"/>
    <w:rPr>
      <w:rFonts w:ascii="Arial Narrow" w:eastAsia="Times New Roman" w:hAnsi="Arial Narrow" w:cs="Times New Roman"/>
      <w:b/>
      <w:sz w:val="36"/>
      <w:szCs w:val="20"/>
      <w:lang w:eastAsia="ru-RU"/>
    </w:rPr>
  </w:style>
  <w:style w:type="character" w:customStyle="1" w:styleId="60">
    <w:name w:val="Заголовок 6 Знак"/>
    <w:basedOn w:val="a0"/>
    <w:link w:val="6"/>
    <w:rsid w:val="004E3F57"/>
    <w:rPr>
      <w:rFonts w:ascii="Arial" w:eastAsia="Times New Roman" w:hAnsi="Arial" w:cs="Times New Roman"/>
      <w:b/>
      <w:sz w:val="16"/>
      <w:szCs w:val="20"/>
      <w:lang w:eastAsia="ru-RU"/>
    </w:rPr>
  </w:style>
  <w:style w:type="character" w:customStyle="1" w:styleId="80">
    <w:name w:val="Заголовок 8 Знак"/>
    <w:basedOn w:val="a0"/>
    <w:link w:val="8"/>
    <w:uiPriority w:val="9"/>
    <w:semiHidden/>
    <w:rsid w:val="004E3F57"/>
    <w:rPr>
      <w:rFonts w:ascii="Cambria" w:eastAsia="Times New Roman" w:hAnsi="Cambria" w:cs="Mangal"/>
      <w:color w:val="404040"/>
      <w:sz w:val="20"/>
      <w:szCs w:val="18"/>
      <w:lang w:eastAsia="ru-RU"/>
    </w:rPr>
  </w:style>
  <w:style w:type="character" w:customStyle="1" w:styleId="90">
    <w:name w:val="Заголовок 9 Знак"/>
    <w:basedOn w:val="a0"/>
    <w:link w:val="9"/>
    <w:semiHidden/>
    <w:rsid w:val="004E3F57"/>
    <w:rPr>
      <w:rFonts w:ascii="Times New Roman" w:eastAsia="Times New Roman" w:hAnsi="Times New Roman" w:cs="Times New Roman"/>
      <w:b/>
      <w:bCs/>
      <w:sz w:val="28"/>
      <w:szCs w:val="28"/>
      <w:u w:val="single"/>
      <w:lang w:eastAsia="ru-RU"/>
    </w:rPr>
  </w:style>
  <w:style w:type="numbering" w:customStyle="1" w:styleId="52">
    <w:name w:val="Нет списка5"/>
    <w:next w:val="a2"/>
    <w:uiPriority w:val="99"/>
    <w:semiHidden/>
    <w:unhideWhenUsed/>
    <w:rsid w:val="004E3F57"/>
  </w:style>
  <w:style w:type="table" w:customStyle="1" w:styleId="7">
    <w:name w:val="Сетка таблицы7"/>
    <w:basedOn w:val="a1"/>
    <w:next w:val="ac"/>
    <w:rsid w:val="004E3F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rsid w:val="004E3F57"/>
  </w:style>
  <w:style w:type="paragraph" w:customStyle="1" w:styleId="afe">
    <w:name w:val="Знак Знак Знак Знак"/>
    <w:basedOn w:val="a"/>
    <w:rsid w:val="004E3F57"/>
    <w:pPr>
      <w:spacing w:after="0" w:line="240" w:lineRule="auto"/>
    </w:pPr>
    <w:rPr>
      <w:rFonts w:ascii="Verdana" w:eastAsia="Times New Roman" w:hAnsi="Verdana" w:cs="Verdana"/>
      <w:sz w:val="20"/>
      <w:szCs w:val="20"/>
      <w:lang w:val="en-US"/>
    </w:rPr>
  </w:style>
  <w:style w:type="numbering" w:customStyle="1" w:styleId="111">
    <w:name w:val="Нет списка11"/>
    <w:next w:val="a2"/>
    <w:uiPriority w:val="99"/>
    <w:semiHidden/>
    <w:unhideWhenUsed/>
    <w:rsid w:val="004E3F57"/>
  </w:style>
  <w:style w:type="paragraph" w:customStyle="1" w:styleId="211">
    <w:name w:val="Заголовок 21"/>
    <w:basedOn w:val="a"/>
    <w:next w:val="a"/>
    <w:uiPriority w:val="9"/>
    <w:semiHidden/>
    <w:unhideWhenUsed/>
    <w:qFormat/>
    <w:rsid w:val="004E3F57"/>
    <w:pPr>
      <w:keepNext/>
      <w:keepLines/>
      <w:spacing w:before="200" w:after="0" w:line="276" w:lineRule="auto"/>
      <w:outlineLvl w:val="1"/>
    </w:pPr>
    <w:rPr>
      <w:rFonts w:ascii="Cambria" w:eastAsia="Times New Roman" w:hAnsi="Cambria" w:cs="Mangal"/>
      <w:b/>
      <w:bCs/>
      <w:color w:val="4F81BD"/>
      <w:sz w:val="26"/>
      <w:szCs w:val="23"/>
    </w:rPr>
  </w:style>
  <w:style w:type="paragraph" w:customStyle="1" w:styleId="310">
    <w:name w:val="Заголовок 31"/>
    <w:basedOn w:val="a"/>
    <w:next w:val="a"/>
    <w:uiPriority w:val="9"/>
    <w:semiHidden/>
    <w:unhideWhenUsed/>
    <w:qFormat/>
    <w:rsid w:val="004E3F57"/>
    <w:pPr>
      <w:keepNext/>
      <w:keepLines/>
      <w:spacing w:before="200" w:after="0" w:line="276" w:lineRule="auto"/>
      <w:outlineLvl w:val="2"/>
    </w:pPr>
    <w:rPr>
      <w:rFonts w:ascii="Cambria" w:eastAsia="Times New Roman" w:hAnsi="Cambria" w:cs="Mangal"/>
      <w:b/>
      <w:bCs/>
      <w:color w:val="4F81BD"/>
      <w:szCs w:val="20"/>
    </w:rPr>
  </w:style>
  <w:style w:type="paragraph" w:customStyle="1" w:styleId="410">
    <w:name w:val="Заголовок 41"/>
    <w:basedOn w:val="a"/>
    <w:next w:val="a"/>
    <w:uiPriority w:val="9"/>
    <w:semiHidden/>
    <w:unhideWhenUsed/>
    <w:qFormat/>
    <w:rsid w:val="004E3F57"/>
    <w:pPr>
      <w:keepNext/>
      <w:keepLines/>
      <w:spacing w:before="200" w:after="0" w:line="276" w:lineRule="auto"/>
      <w:outlineLvl w:val="3"/>
    </w:pPr>
    <w:rPr>
      <w:rFonts w:ascii="Cambria" w:eastAsia="Times New Roman" w:hAnsi="Cambria" w:cs="Mangal"/>
      <w:b/>
      <w:bCs/>
      <w:i/>
      <w:iCs/>
      <w:color w:val="4F81BD"/>
      <w:szCs w:val="20"/>
    </w:rPr>
  </w:style>
  <w:style w:type="paragraph" w:customStyle="1" w:styleId="81">
    <w:name w:val="Заголовок 81"/>
    <w:basedOn w:val="a"/>
    <w:next w:val="a"/>
    <w:uiPriority w:val="9"/>
    <w:semiHidden/>
    <w:unhideWhenUsed/>
    <w:qFormat/>
    <w:rsid w:val="004E3F57"/>
    <w:pPr>
      <w:keepNext/>
      <w:keepLines/>
      <w:spacing w:before="200" w:after="0" w:line="276" w:lineRule="auto"/>
      <w:outlineLvl w:val="7"/>
    </w:pPr>
    <w:rPr>
      <w:rFonts w:ascii="Cambria" w:eastAsia="Times New Roman" w:hAnsi="Cambria" w:cs="Mangal"/>
      <w:color w:val="404040"/>
      <w:sz w:val="20"/>
      <w:szCs w:val="18"/>
    </w:rPr>
  </w:style>
  <w:style w:type="paragraph" w:customStyle="1" w:styleId="91">
    <w:name w:val="Заголовок 91"/>
    <w:basedOn w:val="a"/>
    <w:next w:val="a"/>
    <w:qFormat/>
    <w:rsid w:val="004E3F57"/>
    <w:pPr>
      <w:keepNext/>
      <w:spacing w:after="0" w:line="240" w:lineRule="auto"/>
      <w:jc w:val="both"/>
      <w:outlineLvl w:val="8"/>
    </w:pPr>
    <w:rPr>
      <w:rFonts w:ascii="Times New Roman" w:eastAsia="Times New Roman" w:hAnsi="Times New Roman" w:cs="Times New Roman"/>
      <w:b/>
      <w:bCs/>
      <w:sz w:val="28"/>
      <w:szCs w:val="28"/>
      <w:u w:val="single"/>
      <w:lang w:eastAsia="ru-RU"/>
    </w:rPr>
  </w:style>
  <w:style w:type="numbering" w:customStyle="1" w:styleId="1110">
    <w:name w:val="Нет списка111"/>
    <w:next w:val="a2"/>
    <w:uiPriority w:val="99"/>
    <w:semiHidden/>
    <w:unhideWhenUsed/>
    <w:rsid w:val="004E3F57"/>
  </w:style>
  <w:style w:type="paragraph" w:customStyle="1" w:styleId="28">
    <w:name w:val="заголовок 2"/>
    <w:basedOn w:val="a"/>
    <w:next w:val="a"/>
    <w:link w:val="29"/>
    <w:uiPriority w:val="9"/>
    <w:unhideWhenUsed/>
    <w:qFormat/>
    <w:rsid w:val="004E3F57"/>
    <w:pPr>
      <w:keepNext/>
      <w:spacing w:after="0" w:line="240" w:lineRule="auto"/>
      <w:jc w:val="center"/>
      <w:outlineLvl w:val="1"/>
    </w:pPr>
    <w:rPr>
      <w:rFonts w:ascii="Cambria" w:eastAsia="Times New Roman" w:hAnsi="Cambria" w:cs="Times New Roman"/>
      <w:color w:val="244061"/>
      <w:sz w:val="60"/>
    </w:rPr>
  </w:style>
  <w:style w:type="character" w:customStyle="1" w:styleId="29">
    <w:name w:val="Символ заголовка 2"/>
    <w:basedOn w:val="a0"/>
    <w:link w:val="28"/>
    <w:uiPriority w:val="9"/>
    <w:rsid w:val="004E3F57"/>
    <w:rPr>
      <w:rFonts w:ascii="Cambria" w:eastAsia="Times New Roman" w:hAnsi="Cambria" w:cs="Times New Roman"/>
      <w:color w:val="244061"/>
      <w:sz w:val="60"/>
    </w:rPr>
  </w:style>
  <w:style w:type="paragraph" w:customStyle="1" w:styleId="35">
    <w:name w:val="заголовок 3"/>
    <w:basedOn w:val="a"/>
    <w:next w:val="a"/>
    <w:link w:val="36"/>
    <w:uiPriority w:val="9"/>
    <w:unhideWhenUsed/>
    <w:qFormat/>
    <w:rsid w:val="004E3F57"/>
    <w:pPr>
      <w:keepNext/>
      <w:spacing w:before="200" w:after="200" w:line="240" w:lineRule="auto"/>
      <w:ind w:left="1440"/>
      <w:jc w:val="right"/>
      <w:outlineLvl w:val="2"/>
    </w:pPr>
    <w:rPr>
      <w:rFonts w:ascii="Calibri" w:eastAsia="Times New Roman" w:hAnsi="Calibri" w:cs="Times New Roman"/>
      <w:color w:val="17365D"/>
      <w:sz w:val="36"/>
      <w:szCs w:val="36"/>
    </w:rPr>
  </w:style>
  <w:style w:type="character" w:customStyle="1" w:styleId="36">
    <w:name w:val="Символ заголовка 3"/>
    <w:basedOn w:val="a0"/>
    <w:link w:val="35"/>
    <w:uiPriority w:val="9"/>
    <w:rsid w:val="004E3F57"/>
    <w:rPr>
      <w:rFonts w:ascii="Calibri" w:eastAsia="Times New Roman" w:hAnsi="Calibri" w:cs="Times New Roman"/>
      <w:color w:val="17365D"/>
      <w:sz w:val="36"/>
      <w:szCs w:val="36"/>
    </w:rPr>
  </w:style>
  <w:style w:type="paragraph" w:customStyle="1" w:styleId="43">
    <w:name w:val="заголовок 4"/>
    <w:basedOn w:val="a"/>
    <w:next w:val="a"/>
    <w:link w:val="44"/>
    <w:uiPriority w:val="9"/>
    <w:unhideWhenUsed/>
    <w:qFormat/>
    <w:rsid w:val="004E3F57"/>
    <w:pPr>
      <w:spacing w:after="400" w:line="240" w:lineRule="auto"/>
      <w:ind w:left="1440"/>
      <w:outlineLvl w:val="3"/>
    </w:pPr>
    <w:rPr>
      <w:rFonts w:ascii="Calibri" w:eastAsia="Calibri" w:hAnsi="Calibri" w:cs="Times New Roman"/>
      <w:color w:val="E36C0A"/>
      <w:sz w:val="32"/>
    </w:rPr>
  </w:style>
  <w:style w:type="character" w:customStyle="1" w:styleId="44">
    <w:name w:val="Символ заголовка 4"/>
    <w:basedOn w:val="a0"/>
    <w:link w:val="43"/>
    <w:uiPriority w:val="9"/>
    <w:rsid w:val="004E3F57"/>
    <w:rPr>
      <w:rFonts w:ascii="Calibri" w:eastAsia="Calibri" w:hAnsi="Calibri" w:cs="Times New Roman"/>
      <w:color w:val="E36C0A"/>
      <w:sz w:val="32"/>
    </w:rPr>
  </w:style>
  <w:style w:type="paragraph" w:customStyle="1" w:styleId="1">
    <w:name w:val="Абзац списка1"/>
    <w:basedOn w:val="a"/>
    <w:uiPriority w:val="99"/>
    <w:qFormat/>
    <w:rsid w:val="004E3F57"/>
    <w:pPr>
      <w:numPr>
        <w:numId w:val="17"/>
      </w:numPr>
      <w:tabs>
        <w:tab w:val="num" w:pos="720"/>
      </w:tabs>
      <w:spacing w:after="400" w:line="240" w:lineRule="auto"/>
      <w:ind w:left="720"/>
    </w:pPr>
    <w:rPr>
      <w:rFonts w:ascii="Calibri" w:eastAsia="Calibri" w:hAnsi="Calibri" w:cs="Times New Roman"/>
      <w:color w:val="E36C0A"/>
      <w:sz w:val="32"/>
    </w:rPr>
  </w:style>
  <w:style w:type="paragraph" w:customStyle="1" w:styleId="15">
    <w:name w:val="1&quot; Корешок"/>
    <w:basedOn w:val="a"/>
    <w:qFormat/>
    <w:rsid w:val="004E3F57"/>
    <w:pPr>
      <w:spacing w:after="0" w:line="240" w:lineRule="auto"/>
      <w:jc w:val="center"/>
    </w:pPr>
    <w:rPr>
      <w:rFonts w:ascii="Calibri" w:eastAsia="Calibri" w:hAnsi="Calibri" w:cs="Times New Roman"/>
      <w:b/>
      <w:color w:val="17365D"/>
      <w:sz w:val="44"/>
      <w:szCs w:val="44"/>
    </w:rPr>
  </w:style>
  <w:style w:type="paragraph" w:customStyle="1" w:styleId="150">
    <w:name w:val="1.5&quot; Корешок"/>
    <w:basedOn w:val="a"/>
    <w:qFormat/>
    <w:rsid w:val="004E3F57"/>
    <w:pPr>
      <w:spacing w:after="0" w:line="240" w:lineRule="auto"/>
      <w:jc w:val="center"/>
    </w:pPr>
    <w:rPr>
      <w:rFonts w:ascii="Calibri" w:eastAsia="Calibri" w:hAnsi="Calibri" w:cs="Times New Roman"/>
      <w:b/>
      <w:color w:val="17365D"/>
      <w:sz w:val="48"/>
      <w:szCs w:val="48"/>
    </w:rPr>
  </w:style>
  <w:style w:type="paragraph" w:customStyle="1" w:styleId="2a">
    <w:name w:val="2&quot; Корешок"/>
    <w:basedOn w:val="a"/>
    <w:qFormat/>
    <w:rsid w:val="004E3F57"/>
    <w:pPr>
      <w:spacing w:after="0" w:line="240" w:lineRule="auto"/>
      <w:jc w:val="center"/>
    </w:pPr>
    <w:rPr>
      <w:rFonts w:ascii="Calibri" w:eastAsia="Calibri" w:hAnsi="Calibri" w:cs="Times New Roman"/>
      <w:b/>
      <w:color w:val="17365D"/>
      <w:sz w:val="56"/>
      <w:szCs w:val="56"/>
    </w:rPr>
  </w:style>
  <w:style w:type="paragraph" w:customStyle="1" w:styleId="37">
    <w:name w:val="3&quot; Корешок"/>
    <w:basedOn w:val="a"/>
    <w:qFormat/>
    <w:rsid w:val="004E3F57"/>
    <w:pPr>
      <w:spacing w:after="0" w:line="240" w:lineRule="auto"/>
      <w:jc w:val="center"/>
    </w:pPr>
    <w:rPr>
      <w:rFonts w:ascii="Calibri" w:eastAsia="Calibri" w:hAnsi="Calibri" w:cs="Times New Roman"/>
      <w:b/>
      <w:color w:val="17365D"/>
      <w:sz w:val="64"/>
      <w:szCs w:val="64"/>
    </w:rPr>
  </w:style>
  <w:style w:type="paragraph" w:customStyle="1" w:styleId="16">
    <w:name w:val="Название объекта1"/>
    <w:basedOn w:val="a"/>
    <w:next w:val="a"/>
    <w:qFormat/>
    <w:rsid w:val="004E3F57"/>
    <w:pPr>
      <w:spacing w:after="0" w:line="240" w:lineRule="auto"/>
    </w:pPr>
    <w:rPr>
      <w:rFonts w:ascii="Times New Roman" w:eastAsia="Calibri" w:hAnsi="Times New Roman" w:cs="Times New Roman"/>
      <w:b/>
      <w:bCs/>
      <w:sz w:val="20"/>
      <w:szCs w:val="20"/>
      <w:lang w:eastAsia="ru-RU"/>
    </w:rPr>
  </w:style>
  <w:style w:type="paragraph" w:customStyle="1" w:styleId="17">
    <w:name w:val="Название1"/>
    <w:basedOn w:val="a"/>
    <w:next w:val="af0"/>
    <w:link w:val="aff"/>
    <w:qFormat/>
    <w:rsid w:val="004E3F57"/>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Название Знак"/>
    <w:basedOn w:val="a0"/>
    <w:link w:val="17"/>
    <w:rsid w:val="004E3F57"/>
    <w:rPr>
      <w:rFonts w:ascii="Times New Roman" w:eastAsia="Times New Roman" w:hAnsi="Times New Roman" w:cs="Times New Roman"/>
      <w:sz w:val="28"/>
      <w:szCs w:val="24"/>
      <w:lang w:eastAsia="ru-RU"/>
    </w:rPr>
  </w:style>
  <w:style w:type="paragraph" w:customStyle="1" w:styleId="18">
    <w:name w:val="Подзаголовок1"/>
    <w:basedOn w:val="a"/>
    <w:next w:val="a"/>
    <w:uiPriority w:val="11"/>
    <w:qFormat/>
    <w:rsid w:val="004E3F57"/>
    <w:pPr>
      <w:numPr>
        <w:ilvl w:val="1"/>
      </w:numPr>
      <w:spacing w:after="200" w:line="276" w:lineRule="auto"/>
    </w:pPr>
    <w:rPr>
      <w:rFonts w:ascii="Cambria" w:eastAsia="Times New Roman" w:hAnsi="Cambria" w:cs="Mangal"/>
      <w:i/>
      <w:iCs/>
      <w:color w:val="4F81BD"/>
      <w:spacing w:val="15"/>
      <w:sz w:val="24"/>
      <w:szCs w:val="21"/>
    </w:rPr>
  </w:style>
  <w:style w:type="character" w:customStyle="1" w:styleId="aff0">
    <w:name w:val="Подзаголовок Знак"/>
    <w:basedOn w:val="a0"/>
    <w:link w:val="aff1"/>
    <w:uiPriority w:val="11"/>
    <w:rsid w:val="004E3F57"/>
    <w:rPr>
      <w:rFonts w:ascii="Cambria" w:hAnsi="Cambria" w:cs="Mangal"/>
      <w:i/>
      <w:iCs/>
      <w:color w:val="4F81BD"/>
      <w:spacing w:val="15"/>
      <w:sz w:val="24"/>
      <w:szCs w:val="21"/>
    </w:rPr>
  </w:style>
  <w:style w:type="paragraph" w:customStyle="1" w:styleId="19">
    <w:name w:val="Без интервала1"/>
    <w:basedOn w:val="a"/>
    <w:next w:val="a9"/>
    <w:uiPriority w:val="1"/>
    <w:qFormat/>
    <w:rsid w:val="004E3F57"/>
    <w:pPr>
      <w:spacing w:after="0" w:line="240" w:lineRule="auto"/>
    </w:pPr>
    <w:rPr>
      <w:rFonts w:ascii="Calibri" w:eastAsia="Calibri" w:hAnsi="Calibri" w:cs="Mangal"/>
      <w:szCs w:val="20"/>
    </w:rPr>
  </w:style>
  <w:style w:type="paragraph" w:customStyle="1" w:styleId="2b">
    <w:name w:val="Абзац списка2"/>
    <w:basedOn w:val="a"/>
    <w:next w:val="a8"/>
    <w:uiPriority w:val="34"/>
    <w:qFormat/>
    <w:rsid w:val="004E3F57"/>
    <w:pPr>
      <w:spacing w:after="200" w:line="276" w:lineRule="auto"/>
      <w:ind w:left="720"/>
      <w:contextualSpacing/>
    </w:pPr>
    <w:rPr>
      <w:rFonts w:ascii="Calibri" w:eastAsia="Calibri" w:hAnsi="Calibri" w:cs="Mangal"/>
      <w:szCs w:val="20"/>
    </w:rPr>
  </w:style>
  <w:style w:type="paragraph" w:customStyle="1" w:styleId="212">
    <w:name w:val="Цитата 21"/>
    <w:basedOn w:val="a"/>
    <w:next w:val="a"/>
    <w:uiPriority w:val="29"/>
    <w:qFormat/>
    <w:rsid w:val="004E3F57"/>
    <w:pPr>
      <w:spacing w:after="200" w:line="276" w:lineRule="auto"/>
    </w:pPr>
    <w:rPr>
      <w:rFonts w:ascii="Calibri" w:eastAsia="Calibri" w:hAnsi="Calibri" w:cs="Mangal"/>
      <w:i/>
      <w:iCs/>
      <w:color w:val="000000"/>
      <w:szCs w:val="20"/>
    </w:rPr>
  </w:style>
  <w:style w:type="character" w:customStyle="1" w:styleId="2c">
    <w:name w:val="Цитата 2 Знак"/>
    <w:basedOn w:val="a0"/>
    <w:link w:val="2d"/>
    <w:uiPriority w:val="29"/>
    <w:rsid w:val="004E3F57"/>
    <w:rPr>
      <w:rFonts w:cs="Mangal"/>
      <w:i/>
      <w:iCs/>
      <w:color w:val="000000"/>
    </w:rPr>
  </w:style>
  <w:style w:type="paragraph" w:customStyle="1" w:styleId="1a">
    <w:name w:val="Выделенная цитата1"/>
    <w:basedOn w:val="a"/>
    <w:next w:val="a"/>
    <w:uiPriority w:val="30"/>
    <w:qFormat/>
    <w:rsid w:val="004E3F57"/>
    <w:pPr>
      <w:pBdr>
        <w:bottom w:val="single" w:sz="4" w:space="4" w:color="4F81BD"/>
      </w:pBdr>
      <w:spacing w:before="200" w:after="280" w:line="276" w:lineRule="auto"/>
      <w:ind w:left="936" w:right="936"/>
    </w:pPr>
    <w:rPr>
      <w:rFonts w:ascii="Calibri" w:eastAsia="Calibri" w:hAnsi="Calibri" w:cs="Mangal"/>
      <w:b/>
      <w:bCs/>
      <w:i/>
      <w:iCs/>
      <w:color w:val="4F81BD"/>
      <w:szCs w:val="20"/>
    </w:rPr>
  </w:style>
  <w:style w:type="character" w:customStyle="1" w:styleId="aff2">
    <w:name w:val="Выделенная цитата Знак"/>
    <w:basedOn w:val="a0"/>
    <w:link w:val="aff3"/>
    <w:uiPriority w:val="30"/>
    <w:rsid w:val="004E3F57"/>
    <w:rPr>
      <w:rFonts w:cs="Mangal"/>
      <w:b/>
      <w:bCs/>
      <w:i/>
      <w:iCs/>
      <w:color w:val="4F81BD"/>
    </w:rPr>
  </w:style>
  <w:style w:type="character" w:customStyle="1" w:styleId="1b">
    <w:name w:val="Слабое выделение1"/>
    <w:uiPriority w:val="19"/>
    <w:qFormat/>
    <w:rsid w:val="004E3F57"/>
    <w:rPr>
      <w:i/>
      <w:iCs/>
      <w:color w:val="808080"/>
    </w:rPr>
  </w:style>
  <w:style w:type="character" w:customStyle="1" w:styleId="1c">
    <w:name w:val="Сильное выделение1"/>
    <w:uiPriority w:val="21"/>
    <w:qFormat/>
    <w:rsid w:val="004E3F57"/>
    <w:rPr>
      <w:b/>
      <w:bCs/>
      <w:i/>
      <w:iCs/>
      <w:color w:val="4F81BD"/>
    </w:rPr>
  </w:style>
  <w:style w:type="character" w:customStyle="1" w:styleId="1d">
    <w:name w:val="Слабая ссылка1"/>
    <w:uiPriority w:val="31"/>
    <w:qFormat/>
    <w:rsid w:val="004E3F57"/>
    <w:rPr>
      <w:smallCaps/>
      <w:color w:val="C0504D"/>
      <w:u w:val="single"/>
    </w:rPr>
  </w:style>
  <w:style w:type="character" w:customStyle="1" w:styleId="1e">
    <w:name w:val="Сильная ссылка1"/>
    <w:uiPriority w:val="32"/>
    <w:qFormat/>
    <w:rsid w:val="004E3F57"/>
    <w:rPr>
      <w:b/>
      <w:bCs/>
      <w:smallCaps/>
      <w:color w:val="C0504D"/>
      <w:spacing w:val="5"/>
      <w:u w:val="single"/>
    </w:rPr>
  </w:style>
  <w:style w:type="character" w:styleId="aff4">
    <w:name w:val="Book Title"/>
    <w:uiPriority w:val="33"/>
    <w:qFormat/>
    <w:rsid w:val="004E3F57"/>
    <w:rPr>
      <w:b/>
      <w:bCs/>
      <w:smallCaps/>
      <w:spacing w:val="5"/>
    </w:rPr>
  </w:style>
  <w:style w:type="paragraph" w:customStyle="1" w:styleId="1f">
    <w:name w:val="Заголовок оглавления1"/>
    <w:basedOn w:val="10"/>
    <w:next w:val="a"/>
    <w:uiPriority w:val="39"/>
    <w:unhideWhenUsed/>
    <w:qFormat/>
    <w:rsid w:val="004E3F57"/>
    <w:pPr>
      <w:pageBreakBefore/>
      <w:autoSpaceDE/>
      <w:autoSpaceDN/>
      <w:adjustRightInd/>
      <w:spacing w:before="0" w:after="360"/>
      <w:jc w:val="left"/>
      <w:outlineLvl w:val="9"/>
    </w:pPr>
    <w:rPr>
      <w:rFonts w:ascii="Calibri" w:eastAsia="Calibri" w:hAnsi="Calibri"/>
      <w:b w:val="0"/>
      <w:bCs w:val="0"/>
      <w:color w:val="595959"/>
      <w:kern w:val="20"/>
      <w:sz w:val="36"/>
    </w:rPr>
  </w:style>
  <w:style w:type="table" w:customStyle="1" w:styleId="120">
    <w:name w:val="Сетка таблицы12"/>
    <w:basedOn w:val="a1"/>
    <w:next w:val="ac"/>
    <w:uiPriority w:val="59"/>
    <w:rsid w:val="004E3F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c"/>
    <w:uiPriority w:val="59"/>
    <w:rsid w:val="004E3F5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Нет списка1111"/>
    <w:next w:val="a2"/>
    <w:uiPriority w:val="99"/>
    <w:semiHidden/>
    <w:unhideWhenUsed/>
    <w:rsid w:val="004E3F57"/>
  </w:style>
  <w:style w:type="table" w:customStyle="1" w:styleId="213">
    <w:name w:val="Сетка таблицы21"/>
    <w:basedOn w:val="a1"/>
    <w:next w:val="ac"/>
    <w:uiPriority w:val="59"/>
    <w:rsid w:val="004E3F5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4">
    <w:name w:val="Заголовок 2 Знак1"/>
    <w:basedOn w:val="a0"/>
    <w:semiHidden/>
    <w:rsid w:val="004E3F57"/>
    <w:rPr>
      <w:rFonts w:ascii="Cambria" w:eastAsia="Times New Roman" w:hAnsi="Cambria" w:cs="Times New Roman"/>
      <w:color w:val="365F91"/>
      <w:sz w:val="26"/>
      <w:szCs w:val="26"/>
    </w:rPr>
  </w:style>
  <w:style w:type="character" w:customStyle="1" w:styleId="311">
    <w:name w:val="Заголовок 3 Знак1"/>
    <w:basedOn w:val="a0"/>
    <w:semiHidden/>
    <w:rsid w:val="004E3F57"/>
    <w:rPr>
      <w:rFonts w:ascii="Cambria" w:eastAsia="Times New Roman" w:hAnsi="Cambria" w:cs="Times New Roman"/>
      <w:color w:val="243F60"/>
      <w:sz w:val="24"/>
      <w:szCs w:val="24"/>
    </w:rPr>
  </w:style>
  <w:style w:type="character" w:customStyle="1" w:styleId="411">
    <w:name w:val="Заголовок 4 Знак1"/>
    <w:basedOn w:val="a0"/>
    <w:semiHidden/>
    <w:rsid w:val="004E3F57"/>
    <w:rPr>
      <w:rFonts w:ascii="Cambria" w:eastAsia="Times New Roman" w:hAnsi="Cambria" w:cs="Times New Roman"/>
      <w:i/>
      <w:iCs/>
      <w:color w:val="365F91"/>
      <w:sz w:val="24"/>
      <w:szCs w:val="24"/>
    </w:rPr>
  </w:style>
  <w:style w:type="character" w:customStyle="1" w:styleId="810">
    <w:name w:val="Заголовок 8 Знак1"/>
    <w:basedOn w:val="a0"/>
    <w:semiHidden/>
    <w:rsid w:val="004E3F57"/>
    <w:rPr>
      <w:rFonts w:ascii="Cambria" w:eastAsia="Times New Roman" w:hAnsi="Cambria" w:cs="Times New Roman"/>
      <w:color w:val="272727"/>
      <w:sz w:val="21"/>
      <w:szCs w:val="21"/>
    </w:rPr>
  </w:style>
  <w:style w:type="character" w:customStyle="1" w:styleId="910">
    <w:name w:val="Заголовок 9 Знак1"/>
    <w:basedOn w:val="a0"/>
    <w:semiHidden/>
    <w:rsid w:val="004E3F57"/>
    <w:rPr>
      <w:rFonts w:ascii="Cambria" w:eastAsia="Times New Roman" w:hAnsi="Cambria" w:cs="Times New Roman"/>
      <w:i/>
      <w:iCs/>
      <w:color w:val="272727"/>
      <w:sz w:val="21"/>
      <w:szCs w:val="21"/>
    </w:rPr>
  </w:style>
  <w:style w:type="paragraph" w:customStyle="1" w:styleId="2e">
    <w:name w:val="Название2"/>
    <w:basedOn w:val="a"/>
    <w:next w:val="a"/>
    <w:link w:val="1f0"/>
    <w:qFormat/>
    <w:rsid w:val="004E3F57"/>
    <w:pPr>
      <w:spacing w:after="0" w:line="240" w:lineRule="auto"/>
      <w:contextualSpacing/>
    </w:pPr>
    <w:rPr>
      <w:rFonts w:ascii="Cambria" w:eastAsia="Times New Roman" w:hAnsi="Cambria" w:cs="Times New Roman"/>
      <w:spacing w:val="-10"/>
      <w:kern w:val="28"/>
      <w:sz w:val="56"/>
      <w:szCs w:val="56"/>
    </w:rPr>
  </w:style>
  <w:style w:type="character" w:customStyle="1" w:styleId="1f0">
    <w:name w:val="Название Знак1"/>
    <w:basedOn w:val="a0"/>
    <w:link w:val="2e"/>
    <w:rsid w:val="004E3F57"/>
    <w:rPr>
      <w:rFonts w:ascii="Cambria" w:eastAsia="Times New Roman" w:hAnsi="Cambria" w:cs="Times New Roman"/>
      <w:spacing w:val="-10"/>
      <w:kern w:val="28"/>
      <w:sz w:val="56"/>
      <w:szCs w:val="56"/>
    </w:rPr>
  </w:style>
  <w:style w:type="paragraph" w:styleId="aff1">
    <w:name w:val="Subtitle"/>
    <w:basedOn w:val="a"/>
    <w:next w:val="a"/>
    <w:link w:val="aff0"/>
    <w:uiPriority w:val="11"/>
    <w:qFormat/>
    <w:rsid w:val="004E3F57"/>
    <w:pPr>
      <w:numPr>
        <w:ilvl w:val="1"/>
      </w:numPr>
      <w:spacing w:line="240" w:lineRule="auto"/>
    </w:pPr>
    <w:rPr>
      <w:rFonts w:ascii="Cambria" w:hAnsi="Cambria" w:cs="Mangal"/>
      <w:i/>
      <w:iCs/>
      <w:color w:val="4F81BD"/>
      <w:spacing w:val="15"/>
      <w:sz w:val="24"/>
      <w:szCs w:val="21"/>
    </w:rPr>
  </w:style>
  <w:style w:type="character" w:customStyle="1" w:styleId="1f1">
    <w:name w:val="Подзаголовок Знак1"/>
    <w:basedOn w:val="a0"/>
    <w:rsid w:val="004E3F57"/>
    <w:rPr>
      <w:rFonts w:eastAsiaTheme="minorEastAsia"/>
      <w:color w:val="5A5A5A" w:themeColor="text1" w:themeTint="A5"/>
      <w:spacing w:val="15"/>
    </w:rPr>
  </w:style>
  <w:style w:type="paragraph" w:styleId="2d">
    <w:name w:val="Quote"/>
    <w:basedOn w:val="a"/>
    <w:next w:val="a"/>
    <w:link w:val="2c"/>
    <w:uiPriority w:val="29"/>
    <w:qFormat/>
    <w:rsid w:val="004E3F57"/>
    <w:pPr>
      <w:spacing w:before="200" w:line="240" w:lineRule="auto"/>
      <w:ind w:left="864" w:right="864"/>
      <w:jc w:val="center"/>
    </w:pPr>
    <w:rPr>
      <w:rFonts w:cs="Mangal"/>
      <w:i/>
      <w:iCs/>
      <w:color w:val="000000"/>
    </w:rPr>
  </w:style>
  <w:style w:type="character" w:customStyle="1" w:styleId="215">
    <w:name w:val="Цитата 2 Знак1"/>
    <w:basedOn w:val="a0"/>
    <w:uiPriority w:val="29"/>
    <w:rsid w:val="004E3F57"/>
    <w:rPr>
      <w:i/>
      <w:iCs/>
      <w:color w:val="404040" w:themeColor="text1" w:themeTint="BF"/>
    </w:rPr>
  </w:style>
  <w:style w:type="paragraph" w:customStyle="1" w:styleId="2f">
    <w:name w:val="Выделенная цитата2"/>
    <w:basedOn w:val="a"/>
    <w:next w:val="a"/>
    <w:uiPriority w:val="30"/>
    <w:qFormat/>
    <w:rsid w:val="004E3F57"/>
    <w:pPr>
      <w:pBdr>
        <w:top w:val="single" w:sz="4" w:space="10" w:color="4F81BD"/>
        <w:bottom w:val="single" w:sz="4" w:space="10" w:color="4F81BD"/>
      </w:pBdr>
      <w:spacing w:before="360" w:after="360" w:line="240" w:lineRule="auto"/>
      <w:ind w:left="864" w:right="864"/>
      <w:jc w:val="center"/>
    </w:pPr>
    <w:rPr>
      <w:rFonts w:ascii="Times New Roman" w:eastAsia="Times New Roman" w:hAnsi="Times New Roman" w:cs="Mangal"/>
      <w:b/>
      <w:bCs/>
      <w:i/>
      <w:iCs/>
      <w:color w:val="4F81BD"/>
      <w:sz w:val="20"/>
      <w:szCs w:val="20"/>
      <w:lang w:eastAsia="ru-RU"/>
    </w:rPr>
  </w:style>
  <w:style w:type="character" w:customStyle="1" w:styleId="1f2">
    <w:name w:val="Выделенная цитата Знак1"/>
    <w:basedOn w:val="a0"/>
    <w:uiPriority w:val="30"/>
    <w:rsid w:val="004E3F57"/>
    <w:rPr>
      <w:i/>
      <w:iCs/>
      <w:color w:val="4F81BD"/>
      <w:sz w:val="24"/>
      <w:szCs w:val="24"/>
    </w:rPr>
  </w:style>
  <w:style w:type="character" w:customStyle="1" w:styleId="2f0">
    <w:name w:val="Слабое выделение2"/>
    <w:basedOn w:val="a0"/>
    <w:uiPriority w:val="19"/>
    <w:qFormat/>
    <w:rsid w:val="004E3F57"/>
    <w:rPr>
      <w:i/>
      <w:iCs/>
      <w:color w:val="404040"/>
    </w:rPr>
  </w:style>
  <w:style w:type="character" w:customStyle="1" w:styleId="2f1">
    <w:name w:val="Сильное выделение2"/>
    <w:basedOn w:val="a0"/>
    <w:uiPriority w:val="21"/>
    <w:qFormat/>
    <w:rsid w:val="004E3F57"/>
    <w:rPr>
      <w:i/>
      <w:iCs/>
      <w:color w:val="4F81BD"/>
    </w:rPr>
  </w:style>
  <w:style w:type="character" w:customStyle="1" w:styleId="2f2">
    <w:name w:val="Слабая ссылка2"/>
    <w:basedOn w:val="a0"/>
    <w:uiPriority w:val="31"/>
    <w:qFormat/>
    <w:rsid w:val="004E3F57"/>
    <w:rPr>
      <w:smallCaps/>
      <w:color w:val="5A5A5A"/>
    </w:rPr>
  </w:style>
  <w:style w:type="character" w:customStyle="1" w:styleId="2f3">
    <w:name w:val="Сильная ссылка2"/>
    <w:basedOn w:val="a0"/>
    <w:uiPriority w:val="32"/>
    <w:qFormat/>
    <w:rsid w:val="004E3F57"/>
    <w:rPr>
      <w:b/>
      <w:bCs/>
      <w:smallCaps/>
      <w:color w:val="4F81BD"/>
      <w:spacing w:val="5"/>
    </w:rPr>
  </w:style>
  <w:style w:type="paragraph" w:customStyle="1" w:styleId="38">
    <w:name w:val="Выделенная цитата3"/>
    <w:basedOn w:val="a"/>
    <w:next w:val="a"/>
    <w:uiPriority w:val="30"/>
    <w:qFormat/>
    <w:rsid w:val="004E3F57"/>
    <w:pPr>
      <w:pBdr>
        <w:top w:val="single" w:sz="4" w:space="10" w:color="4F81BD"/>
        <w:bottom w:val="single" w:sz="4" w:space="10" w:color="4F81BD"/>
      </w:pBdr>
      <w:spacing w:before="360" w:after="360"/>
      <w:ind w:left="864" w:right="864"/>
      <w:jc w:val="center"/>
    </w:pPr>
    <w:rPr>
      <w:rFonts w:ascii="Times New Roman" w:eastAsia="Times New Roman" w:hAnsi="Times New Roman" w:cs="Mangal"/>
      <w:b/>
      <w:bCs/>
      <w:i/>
      <w:iCs/>
      <w:color w:val="4F81BD"/>
      <w:sz w:val="20"/>
      <w:szCs w:val="20"/>
      <w:lang w:eastAsia="ru-RU"/>
    </w:rPr>
  </w:style>
  <w:style w:type="character" w:customStyle="1" w:styleId="2f4">
    <w:name w:val="Выделенная цитата Знак2"/>
    <w:basedOn w:val="a0"/>
    <w:uiPriority w:val="30"/>
    <w:rsid w:val="004E3F57"/>
    <w:rPr>
      <w:i/>
      <w:iCs/>
      <w:color w:val="4F81BD"/>
      <w:sz w:val="24"/>
      <w:szCs w:val="24"/>
    </w:rPr>
  </w:style>
  <w:style w:type="character" w:customStyle="1" w:styleId="39">
    <w:name w:val="Слабое выделение3"/>
    <w:basedOn w:val="a0"/>
    <w:uiPriority w:val="19"/>
    <w:qFormat/>
    <w:rsid w:val="004E3F57"/>
    <w:rPr>
      <w:i/>
      <w:iCs/>
      <w:color w:val="404040"/>
    </w:rPr>
  </w:style>
  <w:style w:type="character" w:customStyle="1" w:styleId="3a">
    <w:name w:val="Сильное выделение3"/>
    <w:basedOn w:val="a0"/>
    <w:uiPriority w:val="21"/>
    <w:qFormat/>
    <w:rsid w:val="004E3F57"/>
    <w:rPr>
      <w:i/>
      <w:iCs/>
      <w:color w:val="4F81BD"/>
    </w:rPr>
  </w:style>
  <w:style w:type="character" w:customStyle="1" w:styleId="3b">
    <w:name w:val="Слабая ссылка3"/>
    <w:basedOn w:val="a0"/>
    <w:uiPriority w:val="31"/>
    <w:qFormat/>
    <w:rsid w:val="004E3F57"/>
    <w:rPr>
      <w:smallCaps/>
      <w:color w:val="5A5A5A"/>
    </w:rPr>
  </w:style>
  <w:style w:type="character" w:customStyle="1" w:styleId="3c">
    <w:name w:val="Сильная ссылка3"/>
    <w:basedOn w:val="a0"/>
    <w:uiPriority w:val="32"/>
    <w:qFormat/>
    <w:rsid w:val="004E3F57"/>
    <w:rPr>
      <w:b/>
      <w:bCs/>
      <w:smallCaps/>
      <w:color w:val="4F81BD"/>
      <w:spacing w:val="5"/>
    </w:rPr>
  </w:style>
  <w:style w:type="character" w:customStyle="1" w:styleId="fontstyle01">
    <w:name w:val="fontstyle01"/>
    <w:basedOn w:val="a0"/>
    <w:rsid w:val="004E3F57"/>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4E3F57"/>
    <w:rPr>
      <w:rFonts w:ascii="Symbol" w:hAnsi="Symbol" w:hint="default"/>
      <w:b w:val="0"/>
      <w:bCs w:val="0"/>
      <w:i w:val="0"/>
      <w:iCs w:val="0"/>
      <w:color w:val="000000"/>
      <w:sz w:val="24"/>
      <w:szCs w:val="24"/>
    </w:rPr>
  </w:style>
  <w:style w:type="paragraph" w:customStyle="1" w:styleId="Style9">
    <w:name w:val="Style9"/>
    <w:basedOn w:val="a"/>
    <w:rsid w:val="004E3F57"/>
    <w:pPr>
      <w:widowControl w:val="0"/>
      <w:autoSpaceDE w:val="0"/>
      <w:autoSpaceDN w:val="0"/>
      <w:adjustRightInd w:val="0"/>
      <w:spacing w:after="0" w:line="566" w:lineRule="exact"/>
      <w:jc w:val="center"/>
    </w:pPr>
    <w:rPr>
      <w:rFonts w:ascii="Times New Roman" w:eastAsia="Times New Roman" w:hAnsi="Times New Roman" w:cs="Times New Roman"/>
      <w:sz w:val="24"/>
      <w:szCs w:val="24"/>
      <w:lang w:eastAsia="ru-RU"/>
    </w:rPr>
  </w:style>
  <w:style w:type="paragraph" w:styleId="aff3">
    <w:name w:val="Intense Quote"/>
    <w:basedOn w:val="a"/>
    <w:next w:val="a"/>
    <w:link w:val="aff2"/>
    <w:uiPriority w:val="30"/>
    <w:qFormat/>
    <w:rsid w:val="004E3F57"/>
    <w:pPr>
      <w:pBdr>
        <w:top w:val="single" w:sz="4" w:space="10" w:color="5B9BD5" w:themeColor="accent1"/>
        <w:bottom w:val="single" w:sz="4" w:space="10" w:color="5B9BD5" w:themeColor="accent1"/>
      </w:pBdr>
      <w:spacing w:before="360" w:after="360"/>
      <w:ind w:left="864" w:right="864"/>
      <w:jc w:val="center"/>
    </w:pPr>
    <w:rPr>
      <w:rFonts w:cs="Mangal"/>
      <w:b/>
      <w:bCs/>
      <w:i/>
      <w:iCs/>
      <w:color w:val="4F81BD"/>
    </w:rPr>
  </w:style>
  <w:style w:type="character" w:customStyle="1" w:styleId="3d">
    <w:name w:val="Выделенная цитата Знак3"/>
    <w:basedOn w:val="a0"/>
    <w:uiPriority w:val="30"/>
    <w:rsid w:val="004E3F57"/>
    <w:rPr>
      <w:i/>
      <w:iCs/>
      <w:color w:val="5B9BD5" w:themeColor="accent1"/>
    </w:rPr>
  </w:style>
  <w:style w:type="character" w:styleId="aff5">
    <w:name w:val="Subtle Emphasis"/>
    <w:basedOn w:val="a0"/>
    <w:uiPriority w:val="19"/>
    <w:qFormat/>
    <w:rsid w:val="004E3F57"/>
    <w:rPr>
      <w:i/>
      <w:iCs/>
      <w:color w:val="404040" w:themeColor="text1" w:themeTint="BF"/>
    </w:rPr>
  </w:style>
  <w:style w:type="character" w:styleId="aff6">
    <w:name w:val="Intense Emphasis"/>
    <w:basedOn w:val="a0"/>
    <w:uiPriority w:val="21"/>
    <w:qFormat/>
    <w:rsid w:val="004E3F57"/>
    <w:rPr>
      <w:i/>
      <w:iCs/>
      <w:color w:val="5B9BD5" w:themeColor="accent1"/>
    </w:rPr>
  </w:style>
  <w:style w:type="character" w:styleId="aff7">
    <w:name w:val="Subtle Reference"/>
    <w:basedOn w:val="a0"/>
    <w:uiPriority w:val="31"/>
    <w:qFormat/>
    <w:rsid w:val="004E3F57"/>
    <w:rPr>
      <w:smallCaps/>
      <w:color w:val="5A5A5A" w:themeColor="text1" w:themeTint="A5"/>
    </w:rPr>
  </w:style>
  <w:style w:type="character" w:styleId="aff8">
    <w:name w:val="Intense Reference"/>
    <w:basedOn w:val="a0"/>
    <w:uiPriority w:val="32"/>
    <w:qFormat/>
    <w:rsid w:val="004E3F57"/>
    <w:rPr>
      <w:b/>
      <w:bCs/>
      <w:smallCaps/>
      <w:color w:val="5B9BD5" w:themeColor="accent1"/>
      <w:spacing w:val="5"/>
    </w:rPr>
  </w:style>
  <w:style w:type="table" w:customStyle="1" w:styleId="82">
    <w:name w:val="Сетка таблицы8"/>
    <w:basedOn w:val="a1"/>
    <w:next w:val="ac"/>
    <w:uiPriority w:val="59"/>
    <w:rsid w:val="00232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бычный (веб) Знак"/>
    <w:aliases w:val="Обычный (веб)1 Знак,Обычный (Web) Знак"/>
    <w:link w:val="aa"/>
    <w:locked/>
    <w:rsid w:val="009E4912"/>
    <w:rPr>
      <w:rFonts w:ascii="Times New Roman" w:eastAsia="Times New Roman" w:hAnsi="Times New Roman" w:cs="Times New Roman"/>
      <w:sz w:val="24"/>
      <w:szCs w:val="24"/>
      <w:lang w:eastAsia="ru-RU"/>
    </w:rPr>
  </w:style>
  <w:style w:type="table" w:customStyle="1" w:styleId="610">
    <w:name w:val="Сетка таблицы61"/>
    <w:basedOn w:val="a1"/>
    <w:next w:val="ac"/>
    <w:uiPriority w:val="59"/>
    <w:rsid w:val="00B32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c"/>
    <w:uiPriority w:val="59"/>
    <w:rsid w:val="006E7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39AD"/>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00">
    <w:name w:val="Сетка таблицы10"/>
    <w:basedOn w:val="a1"/>
    <w:next w:val="ac"/>
    <w:uiPriority w:val="39"/>
    <w:rsid w:val="009051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annotation reference"/>
    <w:basedOn w:val="a0"/>
    <w:uiPriority w:val="99"/>
    <w:semiHidden/>
    <w:unhideWhenUsed/>
    <w:rsid w:val="00E04CC7"/>
    <w:rPr>
      <w:sz w:val="16"/>
      <w:szCs w:val="16"/>
    </w:rPr>
  </w:style>
  <w:style w:type="paragraph" w:styleId="affa">
    <w:name w:val="annotation text"/>
    <w:basedOn w:val="a"/>
    <w:link w:val="affb"/>
    <w:uiPriority w:val="99"/>
    <w:semiHidden/>
    <w:unhideWhenUsed/>
    <w:rsid w:val="00E04CC7"/>
    <w:pPr>
      <w:spacing w:line="240" w:lineRule="auto"/>
    </w:pPr>
    <w:rPr>
      <w:sz w:val="20"/>
      <w:szCs w:val="20"/>
    </w:rPr>
  </w:style>
  <w:style w:type="character" w:customStyle="1" w:styleId="affb">
    <w:name w:val="Текст примечания Знак"/>
    <w:basedOn w:val="a0"/>
    <w:link w:val="affa"/>
    <w:uiPriority w:val="99"/>
    <w:semiHidden/>
    <w:rsid w:val="00E04CC7"/>
    <w:rPr>
      <w:sz w:val="20"/>
      <w:szCs w:val="20"/>
    </w:rPr>
  </w:style>
  <w:style w:type="paragraph" w:styleId="affc">
    <w:name w:val="annotation subject"/>
    <w:basedOn w:val="affa"/>
    <w:next w:val="affa"/>
    <w:link w:val="affd"/>
    <w:uiPriority w:val="99"/>
    <w:semiHidden/>
    <w:unhideWhenUsed/>
    <w:rsid w:val="00E04CC7"/>
    <w:rPr>
      <w:b/>
      <w:bCs/>
    </w:rPr>
  </w:style>
  <w:style w:type="character" w:customStyle="1" w:styleId="affd">
    <w:name w:val="Тема примечания Знак"/>
    <w:basedOn w:val="affb"/>
    <w:link w:val="affc"/>
    <w:uiPriority w:val="99"/>
    <w:semiHidden/>
    <w:rsid w:val="00E04CC7"/>
    <w:rPr>
      <w:b/>
      <w:bCs/>
      <w:sz w:val="20"/>
      <w:szCs w:val="20"/>
    </w:rPr>
  </w:style>
  <w:style w:type="table" w:customStyle="1" w:styleId="130">
    <w:name w:val="Сетка таблицы13"/>
    <w:basedOn w:val="a1"/>
    <w:next w:val="ac"/>
    <w:uiPriority w:val="39"/>
    <w:rsid w:val="007D49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c"/>
    <w:rsid w:val="00517B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4C40A3"/>
    <w:rPr>
      <w:color w:val="605E5C"/>
      <w:shd w:val="clear" w:color="auto" w:fill="E1DFDD"/>
    </w:rPr>
  </w:style>
  <w:style w:type="table" w:customStyle="1" w:styleId="151">
    <w:name w:val="Сетка таблицы15"/>
    <w:basedOn w:val="a1"/>
    <w:next w:val="ac"/>
    <w:uiPriority w:val="59"/>
    <w:rsid w:val="009A169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85926">
      <w:bodyDiv w:val="1"/>
      <w:marLeft w:val="0"/>
      <w:marRight w:val="0"/>
      <w:marTop w:val="0"/>
      <w:marBottom w:val="0"/>
      <w:divBdr>
        <w:top w:val="none" w:sz="0" w:space="0" w:color="auto"/>
        <w:left w:val="none" w:sz="0" w:space="0" w:color="auto"/>
        <w:bottom w:val="none" w:sz="0" w:space="0" w:color="auto"/>
        <w:right w:val="none" w:sz="0" w:space="0" w:color="auto"/>
      </w:divBdr>
    </w:div>
    <w:div w:id="331300816">
      <w:bodyDiv w:val="1"/>
      <w:marLeft w:val="0"/>
      <w:marRight w:val="0"/>
      <w:marTop w:val="0"/>
      <w:marBottom w:val="0"/>
      <w:divBdr>
        <w:top w:val="none" w:sz="0" w:space="0" w:color="auto"/>
        <w:left w:val="none" w:sz="0" w:space="0" w:color="auto"/>
        <w:bottom w:val="none" w:sz="0" w:space="0" w:color="auto"/>
        <w:right w:val="none" w:sz="0" w:space="0" w:color="auto"/>
      </w:divBdr>
    </w:div>
    <w:div w:id="361514375">
      <w:bodyDiv w:val="1"/>
      <w:marLeft w:val="0"/>
      <w:marRight w:val="0"/>
      <w:marTop w:val="0"/>
      <w:marBottom w:val="0"/>
      <w:divBdr>
        <w:top w:val="none" w:sz="0" w:space="0" w:color="auto"/>
        <w:left w:val="none" w:sz="0" w:space="0" w:color="auto"/>
        <w:bottom w:val="none" w:sz="0" w:space="0" w:color="auto"/>
        <w:right w:val="none" w:sz="0" w:space="0" w:color="auto"/>
      </w:divBdr>
    </w:div>
    <w:div w:id="539896629">
      <w:bodyDiv w:val="1"/>
      <w:marLeft w:val="0"/>
      <w:marRight w:val="0"/>
      <w:marTop w:val="0"/>
      <w:marBottom w:val="0"/>
      <w:divBdr>
        <w:top w:val="none" w:sz="0" w:space="0" w:color="auto"/>
        <w:left w:val="none" w:sz="0" w:space="0" w:color="auto"/>
        <w:bottom w:val="none" w:sz="0" w:space="0" w:color="auto"/>
        <w:right w:val="none" w:sz="0" w:space="0" w:color="auto"/>
      </w:divBdr>
    </w:div>
    <w:div w:id="577372947">
      <w:bodyDiv w:val="1"/>
      <w:marLeft w:val="0"/>
      <w:marRight w:val="0"/>
      <w:marTop w:val="0"/>
      <w:marBottom w:val="0"/>
      <w:divBdr>
        <w:top w:val="none" w:sz="0" w:space="0" w:color="auto"/>
        <w:left w:val="none" w:sz="0" w:space="0" w:color="auto"/>
        <w:bottom w:val="none" w:sz="0" w:space="0" w:color="auto"/>
        <w:right w:val="none" w:sz="0" w:space="0" w:color="auto"/>
      </w:divBdr>
    </w:div>
    <w:div w:id="811678211">
      <w:bodyDiv w:val="1"/>
      <w:marLeft w:val="0"/>
      <w:marRight w:val="0"/>
      <w:marTop w:val="0"/>
      <w:marBottom w:val="0"/>
      <w:divBdr>
        <w:top w:val="none" w:sz="0" w:space="0" w:color="auto"/>
        <w:left w:val="none" w:sz="0" w:space="0" w:color="auto"/>
        <w:bottom w:val="none" w:sz="0" w:space="0" w:color="auto"/>
        <w:right w:val="none" w:sz="0" w:space="0" w:color="auto"/>
      </w:divBdr>
    </w:div>
    <w:div w:id="1065564695">
      <w:bodyDiv w:val="1"/>
      <w:marLeft w:val="0"/>
      <w:marRight w:val="0"/>
      <w:marTop w:val="0"/>
      <w:marBottom w:val="0"/>
      <w:divBdr>
        <w:top w:val="none" w:sz="0" w:space="0" w:color="auto"/>
        <w:left w:val="none" w:sz="0" w:space="0" w:color="auto"/>
        <w:bottom w:val="none" w:sz="0" w:space="0" w:color="auto"/>
        <w:right w:val="none" w:sz="0" w:space="0" w:color="auto"/>
      </w:divBdr>
    </w:div>
    <w:div w:id="1236470171">
      <w:bodyDiv w:val="1"/>
      <w:marLeft w:val="0"/>
      <w:marRight w:val="0"/>
      <w:marTop w:val="0"/>
      <w:marBottom w:val="0"/>
      <w:divBdr>
        <w:top w:val="none" w:sz="0" w:space="0" w:color="auto"/>
        <w:left w:val="none" w:sz="0" w:space="0" w:color="auto"/>
        <w:bottom w:val="none" w:sz="0" w:space="0" w:color="auto"/>
        <w:right w:val="none" w:sz="0" w:space="0" w:color="auto"/>
      </w:divBdr>
    </w:div>
    <w:div w:id="1345015314">
      <w:bodyDiv w:val="1"/>
      <w:marLeft w:val="0"/>
      <w:marRight w:val="0"/>
      <w:marTop w:val="0"/>
      <w:marBottom w:val="0"/>
      <w:divBdr>
        <w:top w:val="none" w:sz="0" w:space="0" w:color="auto"/>
        <w:left w:val="none" w:sz="0" w:space="0" w:color="auto"/>
        <w:bottom w:val="none" w:sz="0" w:space="0" w:color="auto"/>
        <w:right w:val="none" w:sz="0" w:space="0" w:color="auto"/>
      </w:divBdr>
    </w:div>
    <w:div w:id="1529903209">
      <w:bodyDiv w:val="1"/>
      <w:marLeft w:val="0"/>
      <w:marRight w:val="0"/>
      <w:marTop w:val="0"/>
      <w:marBottom w:val="0"/>
      <w:divBdr>
        <w:top w:val="none" w:sz="0" w:space="0" w:color="auto"/>
        <w:left w:val="none" w:sz="0" w:space="0" w:color="auto"/>
        <w:bottom w:val="none" w:sz="0" w:space="0" w:color="auto"/>
        <w:right w:val="none" w:sz="0" w:space="0" w:color="auto"/>
      </w:divBdr>
    </w:div>
    <w:div w:id="1634946843">
      <w:bodyDiv w:val="1"/>
      <w:marLeft w:val="0"/>
      <w:marRight w:val="0"/>
      <w:marTop w:val="0"/>
      <w:marBottom w:val="0"/>
      <w:divBdr>
        <w:top w:val="none" w:sz="0" w:space="0" w:color="auto"/>
        <w:left w:val="none" w:sz="0" w:space="0" w:color="auto"/>
        <w:bottom w:val="none" w:sz="0" w:space="0" w:color="auto"/>
        <w:right w:val="none" w:sz="0" w:space="0" w:color="auto"/>
      </w:divBdr>
    </w:div>
    <w:div w:id="1966304417">
      <w:bodyDiv w:val="1"/>
      <w:marLeft w:val="0"/>
      <w:marRight w:val="0"/>
      <w:marTop w:val="0"/>
      <w:marBottom w:val="0"/>
      <w:divBdr>
        <w:top w:val="none" w:sz="0" w:space="0" w:color="auto"/>
        <w:left w:val="none" w:sz="0" w:space="0" w:color="auto"/>
        <w:bottom w:val="none" w:sz="0" w:space="0" w:color="auto"/>
        <w:right w:val="none" w:sz="0" w:space="0" w:color="auto"/>
      </w:divBdr>
    </w:div>
    <w:div w:id="207462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mugansk.ru/read/52004" TargetMode="External"/><Relationship Id="rId18" Type="http://schemas.openxmlformats.org/officeDocument/2006/relationships/hyperlink" Target="http://www.surwiki.admsurgut.ru/wiki/images/7/7a/Prikaz_SHIBC.pdf" TargetMode="External"/><Relationship Id="rId26" Type="http://schemas.openxmlformats.org/officeDocument/2006/relationships/hyperlink" Target="file:///\\192.168.1.10\&#1086;&#1073;&#1097;&#1072;&#1103;\&#1054;&#1058;&#1063;&#1025;&#1058;\2019\26.docx" TargetMode="External"/><Relationship Id="rId39" Type="http://schemas.openxmlformats.org/officeDocument/2006/relationships/hyperlink" Target="garantF1://95554.0" TargetMode="Externa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hyperlink" Target="file:///\\192.168.1.10\&#1086;&#1073;&#1097;&#1072;&#1103;\&#1054;&#1058;&#1063;&#1025;&#1058;\2019\26.docx" TargetMode="External"/><Relationship Id="rId42" Type="http://schemas.openxmlformats.org/officeDocument/2006/relationships/image" Target="media/image2.jp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BE3703570377DEBAC185E00D857591EBC69F6065618789D9152A11376C094E51856F2CA4D2CAB37U7e5J" TargetMode="External"/><Relationship Id="rId17" Type="http://schemas.openxmlformats.org/officeDocument/2006/relationships/hyperlink" Target="http://www.proverki.gov.ru" TargetMode="External"/><Relationship Id="rId25" Type="http://schemas.openxmlformats.org/officeDocument/2006/relationships/hyperlink" Target="file:///\\192.168.1.10\&#1086;&#1073;&#1097;&#1072;&#1103;\&#1054;&#1058;&#1063;&#1025;&#1058;\2019\26.docx" TargetMode="External"/><Relationship Id="rId33" Type="http://schemas.openxmlformats.org/officeDocument/2006/relationships/hyperlink" Target="file:///\\192.168.1.10\&#1086;&#1073;&#1097;&#1072;&#1103;\&#1054;&#1058;&#1063;&#1025;&#1058;\2019\26.docx" TargetMode="External"/><Relationship Id="rId38" Type="http://schemas.openxmlformats.org/officeDocument/2006/relationships/hyperlink" Target="garantF1://95554.0"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LAW926&amp;n=211777&amp;date=16.04.2022" TargetMode="External"/><Relationship Id="rId20" Type="http://schemas.openxmlformats.org/officeDocument/2006/relationships/hyperlink" Target="http://yabs.yandex.ru/count/RJ0eCwJ25dG50CG2CLwsqrq00000E0H00aW2OBm8Q09muipZ_Go00G680PBpohO_a066ZgwkD9W1YAZksZYu0To_WTWSm05Ss064hxmPu07mdPmOw07W0OW2-DME0PW2ZgUk5g02a7t00iM1ayy2s082y0BTqSCH-0AGyOBcfSQurUK1c0EXwXEW0mIe0mgm0mIu1Fy1w0J5-mZu1DB3XW681TB3XW6G1RYxmG6W1Rg5AQW5y9aYi0NmcIAu1UMNCS05ouHuo0MWmXxW1GNm1RW1c0Q2qApp3g06uAu1g0RWhW791ag6Pwqwd6nlqGRMFnBbbbA26ja60000SAO0002f1vDUw4riCbrVi0U0W9Wyq0S6s0S7u0U62l47-3hZ7LVc5XI020JG2822W874W826W07W2CW-W0e1c0emmGe00000003mFzWA0k0AW8bw-0g0jHYg2n07ZZ_Uaru00Bc0VRclbmK0sGkJNkXDR39TN-WBqiE60V0B1eWCdg3alW7e32VW3GE93Ww-C9ag6Ei_a0x0X3sO3igCdkkgXwUsRw0Em8Gzi0u1s0u5eG_bq2BR-NxmFzaF3a37NodMyp_W3m604FskzHIG49QyykNcyO3LTfeG4Wb000000000017DpCpCpCpqFyWGZ804-13e__________y1W17k__________y1Y141a142eH400000003mFwWHm8Gzi141-X4P3G00000L000001q000009G00000j000008WI0P0I0QaIxSkagOYFK3-n4h1YcPNImkO_wHAfFqibzsuZ7F0IwV__________0VWI0u0J6OWJ1P0JP9WJ1gWJagE8rhAfvPOLm1F___________y1sXCA200G01W0800e0E0JvPSne1Jbbp6e5BYxmG7850JG5F___________m7O5FJfaEu5?from=yandex.ru%3Bsearch%26%23x2F%3B%3Bweb%3B%3B0%3B&amp;q=%D0%B8%D1%81%D0%BF%D0%BE%D0%BB%D1%8C%D0%B7%D1%83%D0%B5%D1%82%D1%81%D1%8F+%D1%82%D0%B5%D1%85%D0%BD%D0%BE%D0%BB%D0%BE%D0%B3%D0%B8%D1%8F+%D1%80%D0%B0%D1%81%D1%81%D1%8B%D0%BB%D0%BA%D0%B8+%D0%BC%D0%B5%D1%81%D1%81%D0%B5%D0%BD%D0%B4%D0%B6%D0%B5%D1%80%D0%BE%D0%B2+%D0%B2%D0%B0%D0%B9%D0%B1%D0%B5%D1%80+%D0%B2%D0%B0%D1%86%D0%B0%D0%BF&amp;etext=2202.VHn9WMz1xAzDNxuqZbooIj9zWezezrs-EO6kVs4D5YD9GtTZGhxoMQ9XKsM75oSBd_OP-0jqoy-bWJ504Fu0qyH9-GvG37RmvEgL0g4z3MdYcZhh6sW2T9lKHCMHrGMUDuOW7akagdTRxeHMFTgox0I2lItMEKXU0kPwfQ8ezsF6dHR2dXFkcXZ0dnBweGVy.7ec910fef0a425e2432f0668335a4bdaf26d71ef" TargetMode="External"/><Relationship Id="rId29" Type="http://schemas.openxmlformats.org/officeDocument/2006/relationships/hyperlink" Target="file:///\\192.168.1.10\&#1086;&#1073;&#1097;&#1072;&#1103;\&#1054;&#1058;&#1063;&#1025;&#1058;\2019\26.docx" TargetMode="External"/><Relationship Id="rId41" Type="http://schemas.openxmlformats.org/officeDocument/2006/relationships/hyperlink" Target="http://www.surwiki.admsurgut.ru/wiki/images/7/7a/Prikaz_SHIB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ugansk.ru/uploads/2022/04/127_resh._bk_izm._v_nalog_na_imuschestvo_fiz_lic_1.doc" TargetMode="External"/><Relationship Id="rId24" Type="http://schemas.openxmlformats.org/officeDocument/2006/relationships/hyperlink" Target="file:///\\192.168.1.10\&#1086;&#1073;&#1097;&#1072;&#1103;\&#1054;&#1058;&#1063;&#1025;&#1058;\2019\26.docx" TargetMode="External"/><Relationship Id="rId32" Type="http://schemas.openxmlformats.org/officeDocument/2006/relationships/hyperlink" Target="file:///\\192.168.1.10\&#1086;&#1073;&#1097;&#1072;&#1103;\&#1054;&#1058;&#1063;&#1025;&#1058;\2019\26.docx" TargetMode="External"/><Relationship Id="rId37" Type="http://schemas.openxmlformats.org/officeDocument/2006/relationships/hyperlink" Target="https://vk.com/public211814761" TargetMode="External"/><Relationship Id="rId40" Type="http://schemas.openxmlformats.org/officeDocument/2006/relationships/hyperlink" Target="https://hmao.pfdo.ru" TargetMode="External"/><Relationship Id="rId45" Type="http://schemas.openxmlformats.org/officeDocument/2006/relationships/hyperlink" Target="https://clck.ru/32pUjx" TargetMode="External"/><Relationship Id="rId5" Type="http://schemas.openxmlformats.org/officeDocument/2006/relationships/webSettings" Target="webSettings.xml"/><Relationship Id="rId15" Type="http://schemas.openxmlformats.org/officeDocument/2006/relationships/hyperlink" Target="https://login.consultant.ru/link/?req=doc&amp;base=RLAW926&amp;n=249997&amp;date=16.04.2022&amp;dst=100422&amp;field=134" TargetMode="External"/><Relationship Id="rId23" Type="http://schemas.openxmlformats.org/officeDocument/2006/relationships/hyperlink" Target="file:///\\192.168.1.10\&#1086;&#1073;&#1097;&#1072;&#1103;\&#1054;&#1058;&#1063;&#1025;&#1058;\2019\26.docx" TargetMode="External"/><Relationship Id="rId28" Type="http://schemas.openxmlformats.org/officeDocument/2006/relationships/hyperlink" Target="file:///\\192.168.1.10\&#1086;&#1073;&#1097;&#1072;&#1103;\&#1054;&#1058;&#1063;&#1025;&#1058;\2019\26.docx" TargetMode="External"/><Relationship Id="rId36" Type="http://schemas.openxmlformats.org/officeDocument/2006/relationships/hyperlink" Target="consultantplus://offline/ref=5710415B07AEC2CB577974B58F928976A5EC47D6CEAC0AE8E07455B334C5E7A2EE73D12B0F4BA092EE7F70B44F68AF60FAA8ACB21EQ3lDM" TargetMode="External"/><Relationship Id="rId10" Type="http://schemas.openxmlformats.org/officeDocument/2006/relationships/hyperlink" Target="http://www.admugansk.ru/uploads/2021/12/54_resh._bk_izm._v_zemel._nalog.docx" TargetMode="External"/><Relationship Id="rId19" Type="http://schemas.openxmlformats.org/officeDocument/2006/relationships/hyperlink" Target="mailto:i234-78il@yandex.ru" TargetMode="External"/><Relationship Id="rId31" Type="http://schemas.openxmlformats.org/officeDocument/2006/relationships/hyperlink" Target="file:///\\192.168.1.10\&#1086;&#1073;&#1097;&#1072;&#1103;\&#1054;&#1058;&#1063;&#1025;&#1058;\2019\26.docx" TargetMode="External"/><Relationship Id="rId44" Type="http://schemas.openxmlformats.org/officeDocument/2006/relationships/hyperlink" Target="http://www.admugansk.ru/uploads/2022/06/1187.doc" TargetMode="External"/><Relationship Id="rId4" Type="http://schemas.openxmlformats.org/officeDocument/2006/relationships/settings" Target="settings.xml"/><Relationship Id="rId9" Type="http://schemas.openxmlformats.org/officeDocument/2006/relationships/hyperlink" Target="http://www.admugansk.ru/uploads/2021/12/54_resh._bk_izm._v_zemel._nalog.docx" TargetMode="External"/><Relationship Id="rId14" Type="http://schemas.openxmlformats.org/officeDocument/2006/relationships/hyperlink" Target="https://login.consultant.ru/link/?req=doc&amp;base=LAW&amp;n=400018&amp;date=16.04.2022&amp;dst=100588&amp;field=134" TargetMode="External"/><Relationship Id="rId22" Type="http://schemas.openxmlformats.org/officeDocument/2006/relationships/hyperlink" Target="file:///\\192.168.1.10\&#1086;&#1073;&#1097;&#1072;&#1103;\&#1054;&#1058;&#1063;&#1025;&#1058;\2019\26.docx" TargetMode="External"/><Relationship Id="rId27" Type="http://schemas.openxmlformats.org/officeDocument/2006/relationships/hyperlink" Target="file:///\\192.168.1.10\&#1086;&#1073;&#1097;&#1072;&#1103;\&#1054;&#1058;&#1063;&#1025;&#1058;\2019\26.docx" TargetMode="External"/><Relationship Id="rId30" Type="http://schemas.openxmlformats.org/officeDocument/2006/relationships/hyperlink" Target="file:///\\192.168.1.10\&#1086;&#1073;&#1097;&#1072;&#1103;\&#1054;&#1058;&#1063;&#1025;&#1058;\2019\26.docx" TargetMode="External"/><Relationship Id="rId35" Type="http://schemas.openxmlformats.org/officeDocument/2006/relationships/hyperlink" Target="file:///\\192.168.1.10\&#1086;&#1073;&#1097;&#1072;&#1103;\&#1054;&#1058;&#1063;&#1025;&#1058;\2019\26.docx" TargetMode="External"/><Relationship Id="rId43" Type="http://schemas.openxmlformats.org/officeDocument/2006/relationships/image" Target="media/image3.jpg"/><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Оконченные преступления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2019</c:v>
                </c:pt>
                <c:pt idx="1">
                  <c:v>2020</c:v>
                </c:pt>
                <c:pt idx="2">
                  <c:v>2021</c:v>
                </c:pt>
                <c:pt idx="3">
                  <c:v>2022</c:v>
                </c:pt>
              </c:numCache>
            </c:numRef>
          </c:cat>
          <c:val>
            <c:numRef>
              <c:f>Лист1!$B$2:$B$5</c:f>
              <c:numCache>
                <c:formatCode>General</c:formatCode>
                <c:ptCount val="4"/>
                <c:pt idx="0">
                  <c:v>13</c:v>
                </c:pt>
                <c:pt idx="1">
                  <c:v>20</c:v>
                </c:pt>
                <c:pt idx="2">
                  <c:v>13</c:v>
                </c:pt>
                <c:pt idx="3">
                  <c:v>8</c:v>
                </c:pt>
              </c:numCache>
            </c:numRef>
          </c:val>
          <c:extLst>
            <c:ext xmlns:c16="http://schemas.microsoft.com/office/drawing/2014/chart" uri="{C3380CC4-5D6E-409C-BE32-E72D297353CC}">
              <c16:uniqueId val="{00000000-82DC-4058-8B64-3325CEADE721}"/>
            </c:ext>
          </c:extLst>
        </c:ser>
        <c:dLbls>
          <c:showLegendKey val="0"/>
          <c:showVal val="0"/>
          <c:showCatName val="0"/>
          <c:showSerName val="0"/>
          <c:showPercent val="0"/>
          <c:showBubbleSize val="0"/>
        </c:dLbls>
        <c:gapWidth val="219"/>
        <c:overlap val="-27"/>
        <c:axId val="104225792"/>
        <c:axId val="71529216"/>
      </c:barChart>
      <c:catAx>
        <c:axId val="104225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529216"/>
        <c:crosses val="autoZero"/>
        <c:auto val="1"/>
        <c:lblAlgn val="ctr"/>
        <c:lblOffset val="100"/>
        <c:noMultiLvlLbl val="0"/>
      </c:catAx>
      <c:valAx>
        <c:axId val="71529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225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74CE5-7EF9-4369-94BD-8A9D9AB4A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263</Pages>
  <Words>103548</Words>
  <Characters>590225</Characters>
  <Application>Microsoft Office Word</Application>
  <DocSecurity>0</DocSecurity>
  <Lines>4918</Lines>
  <Paragraphs>1384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Корикова Наталия Валерьевна</dc:creator>
  <cp:keywords/>
  <dc:description/>
  <cp:lastModifiedBy>Лали Зурабовна Буркова</cp:lastModifiedBy>
  <cp:revision>18</cp:revision>
  <cp:lastPrinted>2023-02-03T05:28:00Z</cp:lastPrinted>
  <dcterms:created xsi:type="dcterms:W3CDTF">2023-02-01T10:59:00Z</dcterms:created>
  <dcterms:modified xsi:type="dcterms:W3CDTF">2023-02-03T09:20:00Z</dcterms:modified>
</cp:coreProperties>
</file>