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65" w:rsidRDefault="00B8038F">
      <w:pPr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 wp14:anchorId="0F142292" wp14:editId="127EEA2C">
            <wp:extent cx="820166" cy="102870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20166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565" w:rsidRDefault="00EE1565">
      <w:pPr>
        <w:jc w:val="center"/>
        <w:rPr>
          <w:b/>
          <w:sz w:val="26"/>
        </w:rPr>
      </w:pPr>
    </w:p>
    <w:p w:rsidR="00EE1565" w:rsidRDefault="00B8038F">
      <w:pPr>
        <w:jc w:val="center"/>
        <w:rPr>
          <w:b/>
          <w:sz w:val="28"/>
        </w:rPr>
      </w:pPr>
      <w:r>
        <w:rPr>
          <w:b/>
          <w:sz w:val="28"/>
        </w:rPr>
        <w:t>СЧЁТНАЯ ПАЛАТА</w:t>
      </w:r>
    </w:p>
    <w:p w:rsidR="00EE1565" w:rsidRDefault="00B8038F">
      <w:pPr>
        <w:jc w:val="center"/>
        <w:rPr>
          <w:b/>
          <w:sz w:val="28"/>
        </w:rPr>
      </w:pPr>
      <w:r>
        <w:rPr>
          <w:b/>
          <w:sz w:val="28"/>
        </w:rPr>
        <w:t>ГОРОДА НЕФТЕЮГАНСКА</w:t>
      </w:r>
    </w:p>
    <w:p w:rsidR="00EE1565" w:rsidRDefault="00EE1565">
      <w:pPr>
        <w:jc w:val="center"/>
        <w:rPr>
          <w:rFonts w:ascii="Calibri" w:hAnsi="Calibri"/>
          <w:sz w:val="28"/>
        </w:rPr>
      </w:pPr>
    </w:p>
    <w:p w:rsidR="00EE1565" w:rsidRDefault="00EE1565">
      <w:pPr>
        <w:pStyle w:val="ConsNonformat"/>
        <w:ind w:right="0"/>
        <w:jc w:val="center"/>
        <w:rPr>
          <w:rFonts w:ascii="Times New Roman" w:hAnsi="Times New Roman"/>
          <w:b/>
          <w:sz w:val="28"/>
        </w:rPr>
      </w:pPr>
    </w:p>
    <w:p w:rsidR="00EE1565" w:rsidRDefault="00B8038F">
      <w:pPr>
        <w:pStyle w:val="ConsNonformat"/>
        <w:ind w:righ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EE1565" w:rsidRDefault="00EE1565">
      <w:pPr>
        <w:pStyle w:val="ConsNonformat"/>
        <w:ind w:right="0"/>
        <w:rPr>
          <w:rFonts w:ascii="Times New Roman" w:hAnsi="Times New Roman"/>
          <w:sz w:val="28"/>
        </w:rPr>
      </w:pPr>
    </w:p>
    <w:p w:rsidR="00EE1565" w:rsidRDefault="00EE1565">
      <w:pPr>
        <w:pStyle w:val="ConsNonformat"/>
        <w:ind w:right="0"/>
        <w:rPr>
          <w:rFonts w:ascii="Times New Roman" w:hAnsi="Times New Roman"/>
          <w:sz w:val="28"/>
        </w:rPr>
      </w:pPr>
    </w:p>
    <w:p w:rsidR="008569EC" w:rsidRDefault="008569EC">
      <w:pPr>
        <w:pStyle w:val="ConsNonformat"/>
        <w:ind w:right="0"/>
        <w:jc w:val="both"/>
        <w:rPr>
          <w:rFonts w:ascii="Times New Roman" w:hAnsi="Times New Roman"/>
          <w:sz w:val="28"/>
        </w:rPr>
      </w:pPr>
    </w:p>
    <w:p w:rsidR="00EE1565" w:rsidRDefault="008569EC">
      <w:pPr>
        <w:pStyle w:val="ConsNonformat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 </w:t>
      </w:r>
      <w:r w:rsidR="00B8038F">
        <w:rPr>
          <w:rFonts w:ascii="Times New Roman" w:hAnsi="Times New Roman"/>
          <w:sz w:val="28"/>
        </w:rPr>
        <w:t>декабря 20</w:t>
      </w:r>
      <w:r w:rsidR="00834425">
        <w:rPr>
          <w:rFonts w:ascii="Times New Roman" w:hAnsi="Times New Roman"/>
          <w:sz w:val="28"/>
        </w:rPr>
        <w:t>2</w:t>
      </w:r>
      <w:r w:rsidR="00F26568">
        <w:rPr>
          <w:rFonts w:ascii="Times New Roman" w:hAnsi="Times New Roman"/>
          <w:sz w:val="28"/>
        </w:rPr>
        <w:t>2</w:t>
      </w:r>
      <w:r w:rsidR="00B8038F">
        <w:rPr>
          <w:rFonts w:ascii="Times New Roman" w:hAnsi="Times New Roman"/>
          <w:sz w:val="28"/>
        </w:rPr>
        <w:t xml:space="preserve"> года                                                     </w:t>
      </w:r>
      <w:r>
        <w:rPr>
          <w:rFonts w:ascii="Times New Roman" w:hAnsi="Times New Roman"/>
          <w:sz w:val="28"/>
        </w:rPr>
        <w:t xml:space="preserve">                      </w:t>
      </w:r>
      <w:r w:rsidR="00326897">
        <w:rPr>
          <w:rFonts w:ascii="Times New Roman" w:hAnsi="Times New Roman"/>
          <w:sz w:val="28"/>
        </w:rPr>
        <w:t xml:space="preserve">  </w:t>
      </w:r>
      <w:r w:rsidR="00B8038F">
        <w:rPr>
          <w:rFonts w:ascii="Times New Roman" w:hAnsi="Times New Roman"/>
          <w:sz w:val="28"/>
        </w:rPr>
        <w:t xml:space="preserve"> №</w:t>
      </w:r>
      <w:r w:rsidR="00AD09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69-п</w:t>
      </w:r>
    </w:p>
    <w:p w:rsidR="00EE1565" w:rsidRDefault="00EE1565">
      <w:pPr>
        <w:pStyle w:val="ConsNonformat"/>
        <w:ind w:right="0"/>
        <w:rPr>
          <w:rFonts w:ascii="Times New Roman" w:hAnsi="Times New Roman"/>
          <w:sz w:val="28"/>
        </w:rPr>
      </w:pPr>
    </w:p>
    <w:p w:rsidR="00EE1565" w:rsidRDefault="00EE1565">
      <w:pPr>
        <w:pStyle w:val="ConsNonformat"/>
        <w:ind w:right="0"/>
        <w:rPr>
          <w:rFonts w:ascii="Times New Roman" w:hAnsi="Times New Roman"/>
          <w:sz w:val="28"/>
        </w:rPr>
      </w:pPr>
    </w:p>
    <w:p w:rsidR="00EE1565" w:rsidRDefault="00B8038F">
      <w:pPr>
        <w:tabs>
          <w:tab w:val="left" w:pos="730"/>
        </w:tabs>
        <w:rPr>
          <w:sz w:val="28"/>
        </w:rPr>
      </w:pPr>
      <w:r>
        <w:rPr>
          <w:sz w:val="28"/>
        </w:rPr>
        <w:t xml:space="preserve">Об утверждении </w:t>
      </w:r>
    </w:p>
    <w:p w:rsidR="00EE1565" w:rsidRDefault="00B8038F">
      <w:pPr>
        <w:tabs>
          <w:tab w:val="left" w:pos="730"/>
        </w:tabs>
        <w:rPr>
          <w:sz w:val="28"/>
        </w:rPr>
      </w:pPr>
      <w:r>
        <w:rPr>
          <w:sz w:val="28"/>
        </w:rPr>
        <w:t>плана работы Счётной палаты на 202</w:t>
      </w:r>
      <w:r w:rsidR="00F26568">
        <w:rPr>
          <w:sz w:val="28"/>
        </w:rPr>
        <w:t>3</w:t>
      </w:r>
      <w:r>
        <w:rPr>
          <w:sz w:val="28"/>
        </w:rPr>
        <w:t xml:space="preserve"> год </w:t>
      </w:r>
    </w:p>
    <w:p w:rsidR="00EE1565" w:rsidRDefault="00EE1565">
      <w:pPr>
        <w:pStyle w:val="ConsNonformat"/>
        <w:ind w:right="0" w:firstLine="708"/>
        <w:jc w:val="center"/>
        <w:rPr>
          <w:rFonts w:ascii="Times New Roman" w:hAnsi="Times New Roman"/>
          <w:i/>
          <w:sz w:val="28"/>
          <w:u w:val="single"/>
        </w:rPr>
      </w:pPr>
    </w:p>
    <w:p w:rsidR="00EE1565" w:rsidRDefault="00B8038F">
      <w:pPr>
        <w:pStyle w:val="ConsNonformat"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статьёй 12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Уставом города Нефтеюганска, статьёй 1</w:t>
      </w:r>
      <w:r w:rsidR="00F2656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Положения о Счётной палате города Нефтеюганска, утверждённого решением Думы города от </w:t>
      </w:r>
      <w:r w:rsidR="00F26568"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>.</w:t>
      </w:r>
      <w:r w:rsidR="00F26568"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</w:t>
      </w:r>
      <w:r w:rsidR="00646624">
        <w:rPr>
          <w:rFonts w:ascii="Times New Roman" w:hAnsi="Times New Roman"/>
          <w:sz w:val="28"/>
        </w:rPr>
        <w:t>21</w:t>
      </w:r>
      <w:r>
        <w:rPr>
          <w:rFonts w:ascii="Times New Roman" w:hAnsi="Times New Roman"/>
          <w:sz w:val="28"/>
        </w:rPr>
        <w:t xml:space="preserve"> </w:t>
      </w:r>
      <w:r w:rsidR="00D442E3">
        <w:rPr>
          <w:rFonts w:ascii="Times New Roman" w:hAnsi="Times New Roman"/>
          <w:sz w:val="28"/>
        </w:rPr>
        <w:br/>
      </w:r>
      <w:r w:rsidR="00F26568">
        <w:rPr>
          <w:rFonts w:ascii="Times New Roman" w:hAnsi="Times New Roman"/>
          <w:sz w:val="28"/>
        </w:rPr>
        <w:t>№ 56</w:t>
      </w:r>
      <w:r>
        <w:rPr>
          <w:rFonts w:ascii="Times New Roman" w:hAnsi="Times New Roman"/>
          <w:sz w:val="28"/>
        </w:rPr>
        <w:t>-V</w:t>
      </w:r>
      <w:r w:rsidR="00F26568">
        <w:rPr>
          <w:rFonts w:ascii="Times New Roman" w:hAnsi="Times New Roman"/>
          <w:sz w:val="28"/>
          <w:lang w:val="en-US"/>
        </w:rPr>
        <w:t>I</w:t>
      </w:r>
      <w:r w:rsidR="00646624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</w:rPr>
        <w:t xml:space="preserve">,  </w:t>
      </w:r>
    </w:p>
    <w:p w:rsidR="00EE1565" w:rsidRDefault="00EE1565">
      <w:pPr>
        <w:pStyle w:val="ConsNonformat"/>
        <w:ind w:right="0" w:firstLine="708"/>
        <w:jc w:val="both"/>
        <w:rPr>
          <w:rFonts w:ascii="Times New Roman" w:hAnsi="Times New Roman"/>
          <w:sz w:val="28"/>
        </w:rPr>
      </w:pPr>
    </w:p>
    <w:p w:rsidR="00EE1565" w:rsidRDefault="00B8038F">
      <w:pPr>
        <w:pStyle w:val="ConsNonformat"/>
        <w:ind w:righ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EE1565" w:rsidRDefault="00EE1565">
      <w:pPr>
        <w:pStyle w:val="ConsNonformat"/>
        <w:ind w:right="0"/>
        <w:rPr>
          <w:rFonts w:ascii="Times New Roman" w:hAnsi="Times New Roman"/>
          <w:sz w:val="28"/>
        </w:rPr>
      </w:pPr>
    </w:p>
    <w:p w:rsidR="00EE1565" w:rsidRDefault="00B8038F">
      <w:pPr>
        <w:tabs>
          <w:tab w:val="left" w:pos="730"/>
        </w:tabs>
        <w:jc w:val="both"/>
        <w:rPr>
          <w:sz w:val="28"/>
        </w:rPr>
      </w:pPr>
      <w:r>
        <w:rPr>
          <w:sz w:val="28"/>
        </w:rPr>
        <w:t>1. Утвердить план работы Счётной палаты на 202</w:t>
      </w:r>
      <w:r w:rsidR="004469B0">
        <w:rPr>
          <w:sz w:val="28"/>
        </w:rPr>
        <w:t>3</w:t>
      </w:r>
      <w:r>
        <w:rPr>
          <w:sz w:val="28"/>
        </w:rPr>
        <w:t xml:space="preserve"> год согласно приложению.</w:t>
      </w:r>
    </w:p>
    <w:p w:rsidR="00EE1565" w:rsidRDefault="00B8038F">
      <w:pPr>
        <w:pStyle w:val="ConsNonformat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приказа оставляю за собой.</w:t>
      </w:r>
    </w:p>
    <w:p w:rsidR="00EE1565" w:rsidRDefault="00EE1565">
      <w:pPr>
        <w:pStyle w:val="ConsNonformat"/>
        <w:ind w:right="0" w:firstLine="708"/>
        <w:jc w:val="both"/>
        <w:rPr>
          <w:rFonts w:ascii="Times New Roman" w:hAnsi="Times New Roman"/>
          <w:sz w:val="28"/>
        </w:rPr>
      </w:pPr>
    </w:p>
    <w:p w:rsidR="00EE1565" w:rsidRDefault="00EE1565">
      <w:pPr>
        <w:pStyle w:val="ConsNonformat"/>
        <w:ind w:right="0" w:firstLine="708"/>
        <w:jc w:val="both"/>
        <w:rPr>
          <w:rFonts w:ascii="Times New Roman" w:hAnsi="Times New Roman"/>
          <w:sz w:val="28"/>
        </w:rPr>
      </w:pPr>
    </w:p>
    <w:p w:rsidR="00EE1565" w:rsidRDefault="00EE1565">
      <w:pPr>
        <w:pStyle w:val="ConsNonformat"/>
        <w:ind w:right="0" w:firstLine="708"/>
        <w:jc w:val="both"/>
        <w:rPr>
          <w:rFonts w:ascii="Times New Roman" w:hAnsi="Times New Roman"/>
          <w:sz w:val="28"/>
        </w:rPr>
      </w:pPr>
    </w:p>
    <w:p w:rsidR="00EE1565" w:rsidRDefault="00B8038F">
      <w:pPr>
        <w:pStyle w:val="ConsNonformat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</w:t>
      </w:r>
      <w:r>
        <w:rPr>
          <w:rFonts w:ascii="Times New Roman" w:hAnsi="Times New Roman"/>
          <w:sz w:val="28"/>
        </w:rPr>
        <w:tab/>
        <w:t xml:space="preserve">                                                                           </w:t>
      </w:r>
      <w:r w:rsidR="00D442E3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С.А. Гичкина           </w:t>
      </w:r>
    </w:p>
    <w:p w:rsidR="00EE1565" w:rsidRDefault="00EE1565">
      <w:pPr>
        <w:sectPr w:rsidR="00EE1565" w:rsidSect="00D442E3">
          <w:headerReference w:type="default" r:id="rId9"/>
          <w:footerReference w:type="default" r:id="rId10"/>
          <w:pgSz w:w="11906" w:h="16838"/>
          <w:pgMar w:top="1134" w:right="707" w:bottom="1134" w:left="1701" w:header="851" w:footer="851" w:gutter="0"/>
          <w:cols w:space="720"/>
          <w:titlePg/>
        </w:sectPr>
      </w:pPr>
    </w:p>
    <w:p w:rsidR="00EE1565" w:rsidRDefault="00B8038F" w:rsidP="00836417">
      <w:pPr>
        <w:pStyle w:val="ConsNonformat"/>
        <w:ind w:right="0"/>
        <w:jc w:val="both"/>
        <w:rPr>
          <w:sz w:val="28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                                                                         </w:t>
      </w:r>
    </w:p>
    <w:p w:rsidR="00EE1565" w:rsidRDefault="00B8038F">
      <w:pPr>
        <w:ind w:left="8364"/>
        <w:jc w:val="right"/>
        <w:rPr>
          <w:sz w:val="28"/>
        </w:rPr>
      </w:pPr>
      <w:r>
        <w:rPr>
          <w:sz w:val="28"/>
        </w:rPr>
        <w:t>Приложение</w:t>
      </w:r>
    </w:p>
    <w:p w:rsidR="00EE1565" w:rsidRDefault="00B8038F">
      <w:pPr>
        <w:ind w:left="8364"/>
        <w:jc w:val="right"/>
        <w:rPr>
          <w:sz w:val="28"/>
        </w:rPr>
      </w:pPr>
      <w:r>
        <w:rPr>
          <w:sz w:val="28"/>
        </w:rPr>
        <w:t>к приказу Счётной палаты</w:t>
      </w:r>
    </w:p>
    <w:p w:rsidR="00EE1565" w:rsidRDefault="00B8038F">
      <w:pPr>
        <w:ind w:left="8364"/>
        <w:jc w:val="right"/>
        <w:rPr>
          <w:sz w:val="28"/>
        </w:rPr>
      </w:pPr>
      <w:r>
        <w:rPr>
          <w:sz w:val="28"/>
        </w:rPr>
        <w:t xml:space="preserve"> города Нефтеюганска</w:t>
      </w:r>
    </w:p>
    <w:p w:rsidR="00EE1565" w:rsidRDefault="009E581E">
      <w:pPr>
        <w:ind w:left="8364"/>
        <w:jc w:val="right"/>
        <w:rPr>
          <w:sz w:val="28"/>
        </w:rPr>
      </w:pPr>
      <w:r>
        <w:rPr>
          <w:sz w:val="28"/>
        </w:rPr>
        <w:t xml:space="preserve">от </w:t>
      </w:r>
      <w:r w:rsidR="00F61780">
        <w:rPr>
          <w:sz w:val="28"/>
        </w:rPr>
        <w:t>26</w:t>
      </w:r>
      <w:r w:rsidR="00B8038F" w:rsidRPr="00836417">
        <w:rPr>
          <w:sz w:val="28"/>
        </w:rPr>
        <w:t>.12.20</w:t>
      </w:r>
      <w:r>
        <w:rPr>
          <w:sz w:val="28"/>
        </w:rPr>
        <w:t>2</w:t>
      </w:r>
      <w:r w:rsidR="00644453">
        <w:rPr>
          <w:sz w:val="28"/>
        </w:rPr>
        <w:t>2</w:t>
      </w:r>
      <w:r w:rsidR="00B8038F" w:rsidRPr="00836417">
        <w:rPr>
          <w:sz w:val="28"/>
        </w:rPr>
        <w:t xml:space="preserve"> №</w:t>
      </w:r>
      <w:r w:rsidR="00F61780">
        <w:rPr>
          <w:sz w:val="28"/>
        </w:rPr>
        <w:t xml:space="preserve"> 69-п</w:t>
      </w:r>
      <w:bookmarkStart w:id="0" w:name="_GoBack"/>
      <w:bookmarkEnd w:id="0"/>
      <w:r w:rsidR="00482443">
        <w:rPr>
          <w:sz w:val="28"/>
        </w:rPr>
        <w:t xml:space="preserve"> </w:t>
      </w:r>
      <w:r w:rsidR="00D442E3" w:rsidRPr="00836417">
        <w:rPr>
          <w:sz w:val="28"/>
        </w:rPr>
        <w:t xml:space="preserve"> </w:t>
      </w:r>
    </w:p>
    <w:p w:rsidR="00EE1565" w:rsidRDefault="00EE1565">
      <w:pPr>
        <w:ind w:left="360"/>
      </w:pPr>
    </w:p>
    <w:p w:rsidR="00326897" w:rsidRDefault="00326897">
      <w:pPr>
        <w:ind w:left="360"/>
      </w:pPr>
    </w:p>
    <w:p w:rsidR="00EE1565" w:rsidRDefault="00B8038F">
      <w:pPr>
        <w:ind w:left="360"/>
      </w:pPr>
      <w:r>
        <w:t>Сокращения, используемые при составлении плана:</w:t>
      </w:r>
    </w:p>
    <w:p w:rsidR="00EE1565" w:rsidRDefault="00B8038F">
      <w:pPr>
        <w:numPr>
          <w:ilvl w:val="0"/>
          <w:numId w:val="1"/>
        </w:numPr>
        <w:ind w:left="709" w:firstLine="0"/>
        <w:jc w:val="both"/>
      </w:pPr>
      <w:r>
        <w:t>Бюджетный кодекс Российской Федерации – БК;</w:t>
      </w:r>
    </w:p>
    <w:p w:rsidR="00EE1565" w:rsidRDefault="00B8038F">
      <w:pPr>
        <w:numPr>
          <w:ilvl w:val="0"/>
          <w:numId w:val="1"/>
        </w:numPr>
        <w:ind w:left="709" w:firstLine="0"/>
        <w:jc w:val="both"/>
      </w:pPr>
      <w:r>
        <w:t xml:space="preserve">Федеральный закон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– 6-ФЗ; </w:t>
      </w:r>
    </w:p>
    <w:p w:rsidR="00EE1565" w:rsidRDefault="00B8038F">
      <w:pPr>
        <w:numPr>
          <w:ilvl w:val="0"/>
          <w:numId w:val="1"/>
        </w:numPr>
        <w:ind w:left="709" w:firstLine="0"/>
        <w:jc w:val="both"/>
      </w:pPr>
      <w: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– 8-ФЗ;</w:t>
      </w:r>
    </w:p>
    <w:p w:rsidR="00EE1565" w:rsidRDefault="00B8038F">
      <w:pPr>
        <w:numPr>
          <w:ilvl w:val="0"/>
          <w:numId w:val="1"/>
        </w:numPr>
        <w:ind w:left="709" w:firstLine="0"/>
        <w:jc w:val="both"/>
      </w:pPr>
      <w: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 – 44-ФЗ;</w:t>
      </w:r>
    </w:p>
    <w:p w:rsidR="00EE1565" w:rsidRDefault="00B8038F">
      <w:pPr>
        <w:numPr>
          <w:ilvl w:val="0"/>
          <w:numId w:val="1"/>
        </w:numPr>
        <w:ind w:left="709" w:firstLine="0"/>
        <w:jc w:val="both"/>
      </w:pPr>
      <w:r>
        <w:t>Федеральный закон от 02.05.2006 № 59-ФЗ «О порядке рассмотрения обращений гражда</w:t>
      </w:r>
      <w:r w:rsidR="00706B9A">
        <w:t>н Российской Федерации» – 59-ФЗ;</w:t>
      </w:r>
    </w:p>
    <w:p w:rsidR="00706B9A" w:rsidRDefault="00706B9A">
      <w:pPr>
        <w:numPr>
          <w:ilvl w:val="0"/>
          <w:numId w:val="1"/>
        </w:numPr>
        <w:ind w:left="709" w:firstLine="0"/>
        <w:jc w:val="both"/>
      </w:pPr>
      <w:r>
        <w:t>Положение о бюджетном устройстве и бюджетном процессе в городе Нефтеюганске, утверждённое решением Думы города Нефтеюганска от 25.09.2013 № 633-</w:t>
      </w:r>
      <w:r>
        <w:rPr>
          <w:lang w:val="en-US"/>
        </w:rPr>
        <w:t>V</w:t>
      </w:r>
      <w:r>
        <w:t xml:space="preserve"> – Положение о бюджетном процессе.  </w:t>
      </w:r>
    </w:p>
    <w:p w:rsidR="00EE1565" w:rsidRDefault="00EE1565">
      <w:pPr>
        <w:ind w:left="709"/>
        <w:jc w:val="both"/>
      </w:pPr>
    </w:p>
    <w:p w:rsidR="00D442E3" w:rsidRDefault="00D442E3">
      <w:pPr>
        <w:jc w:val="center"/>
        <w:rPr>
          <w:caps/>
          <w:sz w:val="28"/>
        </w:rPr>
      </w:pPr>
    </w:p>
    <w:p w:rsidR="00326897" w:rsidRDefault="00326897">
      <w:pPr>
        <w:jc w:val="center"/>
        <w:rPr>
          <w:caps/>
          <w:sz w:val="28"/>
        </w:rPr>
      </w:pPr>
    </w:p>
    <w:p w:rsidR="00EE1565" w:rsidRDefault="00B8038F">
      <w:pPr>
        <w:jc w:val="center"/>
        <w:rPr>
          <w:sz w:val="28"/>
        </w:rPr>
      </w:pPr>
      <w:r>
        <w:rPr>
          <w:caps/>
          <w:sz w:val="28"/>
        </w:rPr>
        <w:t>план</w:t>
      </w:r>
    </w:p>
    <w:p w:rsidR="00EE1565" w:rsidRDefault="00B8038F">
      <w:pPr>
        <w:jc w:val="center"/>
        <w:rPr>
          <w:caps/>
          <w:sz w:val="28"/>
        </w:rPr>
      </w:pPr>
      <w:r>
        <w:rPr>
          <w:sz w:val="28"/>
        </w:rPr>
        <w:t>работы Счётной палаты на 202</w:t>
      </w:r>
      <w:r w:rsidR="004469B0">
        <w:rPr>
          <w:sz w:val="28"/>
        </w:rPr>
        <w:t>3</w:t>
      </w:r>
      <w:r>
        <w:rPr>
          <w:sz w:val="28"/>
        </w:rPr>
        <w:t xml:space="preserve"> год</w:t>
      </w:r>
    </w:p>
    <w:p w:rsidR="00EE1565" w:rsidRDefault="00EE1565">
      <w:pPr>
        <w:spacing w:line="360" w:lineRule="auto"/>
        <w:jc w:val="center"/>
        <w:rPr>
          <w:sz w:val="28"/>
        </w:rPr>
      </w:pPr>
    </w:p>
    <w:tbl>
      <w:tblPr>
        <w:tblW w:w="14601" w:type="dxa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08"/>
        <w:gridCol w:w="5262"/>
        <w:gridCol w:w="4111"/>
        <w:gridCol w:w="1843"/>
        <w:gridCol w:w="2977"/>
      </w:tblGrid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№</w:t>
            </w:r>
          </w:p>
          <w:p w:rsidR="00EE1565" w:rsidRDefault="00B8038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Наименование (цель) мероприятия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Объект контроля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  <w:rPr>
                <w:strike/>
              </w:rPr>
            </w:pPr>
            <w:r>
              <w:t>Срок проведения мероприятия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Основание для включения мероприятия в план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1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9E581E" w:rsidRPr="009E581E" w:rsidRDefault="00B8038F" w:rsidP="009E581E">
            <w:pPr>
              <w:autoSpaceDE w:val="0"/>
              <w:autoSpaceDN w:val="0"/>
              <w:adjustRightInd w:val="0"/>
              <w:jc w:val="both"/>
            </w:pPr>
            <w:r>
              <w:t>Экспертиза проект</w:t>
            </w:r>
            <w:r w:rsidR="009E581E">
              <w:t>а</w:t>
            </w:r>
            <w:r>
              <w:t xml:space="preserve"> решения Думы города Нефтеюганска «О бюджете города Нефтеюганска на 202</w:t>
            </w:r>
            <w:r w:rsidR="002E7C38">
              <w:t>4</w:t>
            </w:r>
            <w:r>
              <w:t xml:space="preserve"> год и плановый период 202</w:t>
            </w:r>
            <w:r w:rsidR="002E7C38">
              <w:t>5</w:t>
            </w:r>
            <w:r>
              <w:t xml:space="preserve"> и 202</w:t>
            </w:r>
            <w:r w:rsidR="002E7C38">
              <w:t>6</w:t>
            </w:r>
            <w:r>
              <w:t xml:space="preserve"> годов</w:t>
            </w:r>
            <w:r w:rsidRPr="00B44138">
              <w:t xml:space="preserve">», </w:t>
            </w:r>
            <w:r w:rsidR="009E581E" w:rsidRPr="00B44138">
              <w:t xml:space="preserve">проверка и анализ обоснованности его </w:t>
            </w:r>
            <w:r w:rsidR="009E581E" w:rsidRPr="00B44138">
              <w:lastRenderedPageBreak/>
              <w:t>показателей</w:t>
            </w:r>
          </w:p>
          <w:p w:rsidR="00EE1565" w:rsidRDefault="00EE1565" w:rsidP="009E581E">
            <w:pPr>
              <w:jc w:val="center"/>
            </w:pP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EE1565" w:rsidRDefault="00EE1565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в</w:t>
            </w:r>
            <w:r w:rsidR="00B8038F">
              <w:t xml:space="preserve"> течение 30 дней со дня </w:t>
            </w:r>
            <w:proofErr w:type="gramStart"/>
            <w:r w:rsidR="00B8038F">
              <w:t xml:space="preserve">получения проекта решения </w:t>
            </w:r>
            <w:r w:rsidR="00B8038F">
              <w:lastRenderedPageBreak/>
              <w:t>Думы города</w:t>
            </w:r>
            <w:proofErr w:type="gramEnd"/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lastRenderedPageBreak/>
              <w:t>п. 2 ч. 2 ст. 9 6-ФЗ,</w:t>
            </w:r>
          </w:p>
          <w:p w:rsidR="00EE1565" w:rsidRDefault="00B8038F">
            <w:pPr>
              <w:jc w:val="center"/>
            </w:pPr>
            <w:r>
              <w:t>ч. 2 ст. 157 БК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lastRenderedPageBreak/>
              <w:t>2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 w:rsidP="002E7C38">
            <w:pPr>
              <w:jc w:val="center"/>
            </w:pPr>
            <w:r>
              <w:t>Экспертиза и подготовка заключений на проекты решений Думы города Нефтеюганска «О внесении изменений в решение Думы города Нефтеюганска «О бюджете города Нефтеюганска на 202</w:t>
            </w:r>
            <w:r w:rsidR="002E7C38">
              <w:t>3</w:t>
            </w:r>
            <w:r>
              <w:t xml:space="preserve"> год и плановый период 202</w:t>
            </w:r>
            <w:r w:rsidR="002E7C38">
              <w:t>4</w:t>
            </w:r>
            <w:r>
              <w:t xml:space="preserve"> и 202</w:t>
            </w:r>
            <w:r w:rsidR="002E7C38">
              <w:t>5</w:t>
            </w:r>
            <w:r>
              <w:t xml:space="preserve"> годов»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EE1565" w:rsidRDefault="00EE1565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в</w:t>
            </w:r>
            <w:r w:rsidR="00B8038F">
              <w:t xml:space="preserve"> течение 10 дней со дня </w:t>
            </w:r>
            <w:proofErr w:type="gramStart"/>
            <w:r w:rsidR="00B8038F">
              <w:t>получения проекта решения Думы города</w:t>
            </w:r>
            <w:proofErr w:type="gramEnd"/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2, 7 ч. 2 ст. 9 6-ФЗ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3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FD4532" w:rsidP="00FD4532">
            <w:pPr>
              <w:jc w:val="center"/>
            </w:pPr>
            <w:r>
              <w:t>Э</w:t>
            </w:r>
            <w:r w:rsidR="00B8038F">
              <w:t>кспертиза проектов муниципальных правовых актов в части, касающейся расходных обязательств муниципального образования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EE1565" w:rsidRDefault="00EE1565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в</w:t>
            </w:r>
            <w:r w:rsidR="00B8038F">
              <w:t xml:space="preserve"> течение 10 рабочих дней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7 ч. 2 ст. 9  6-ФЗ</w:t>
            </w:r>
          </w:p>
        </w:tc>
      </w:tr>
      <w:tr w:rsidR="00FD4532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FD4532" w:rsidRDefault="00FD4532">
            <w:pPr>
              <w:jc w:val="center"/>
            </w:pPr>
            <w:r>
              <w:t>4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FD4532" w:rsidRDefault="00FD4532" w:rsidP="00FD4532">
            <w:pPr>
              <w:jc w:val="center"/>
            </w:pPr>
            <w:r>
              <w:t>Экспертиза проектов муниципальных правовых актов, приводящих к изменению доходов местного бюджета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FD4532" w:rsidRDefault="00FD4532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FD4532" w:rsidRDefault="00FD4532" w:rsidP="00F26568">
            <w:pPr>
              <w:jc w:val="center"/>
            </w:pPr>
            <w:r>
              <w:t>в течение 10 рабочих дней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FD4532" w:rsidRDefault="00FD4532" w:rsidP="00F26568">
            <w:pPr>
              <w:jc w:val="center"/>
            </w:pPr>
            <w:r>
              <w:t>п. 7 ч. 2 ст. 9  6-ФЗ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81301A">
            <w:pPr>
              <w:jc w:val="center"/>
            </w:pPr>
            <w:r>
              <w:t>5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Экспертиза проектов муниципальных программ и вносимых в них изменений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EE1565" w:rsidRDefault="00EE1565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в</w:t>
            </w:r>
            <w:r w:rsidR="00B8038F">
              <w:t xml:space="preserve"> течение 10 рабочих дней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7 ч. 2 ст. 9 6-ФЗ,</w:t>
            </w:r>
          </w:p>
          <w:p w:rsidR="00EE1565" w:rsidRDefault="00B909B0">
            <w:pPr>
              <w:jc w:val="center"/>
            </w:pPr>
            <w:r>
              <w:t>п. 2 ст. 157 БК РФ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646624">
            <w:pPr>
              <w:jc w:val="center"/>
            </w:pPr>
            <w:r>
              <w:t>6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 w:rsidP="00A00A0C">
            <w:pPr>
              <w:jc w:val="center"/>
            </w:pPr>
            <w:r>
              <w:t xml:space="preserve">Подготовка заключения на годовой отчёт об </w:t>
            </w:r>
            <w:r w:rsidR="00EE3EA1">
              <w:t>исполнении бюджета города за 202</w:t>
            </w:r>
            <w:r w:rsidR="00A00A0C">
              <w:t>2</w:t>
            </w:r>
            <w:r>
              <w:t xml:space="preserve">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EE1565" w:rsidRDefault="00EE1565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1 месяц со дня предоставления в Счётную палату отчёта об исполнении бюджета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 xml:space="preserve">п. 3 ч. 2 ст. 9 6-ФЗ,  ст. 264.4, 268.1 БК 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646624">
            <w:pPr>
              <w:jc w:val="center"/>
            </w:pPr>
            <w:r>
              <w:t>7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 w:rsidP="00A00A0C">
            <w:pPr>
              <w:jc w:val="center"/>
            </w:pPr>
            <w:r>
              <w:t>Внешняя проверка годовой бюджетной отчётности за 20</w:t>
            </w:r>
            <w:r w:rsidR="00EE3EA1">
              <w:t>2</w:t>
            </w:r>
            <w:r w:rsidR="00A00A0C">
              <w:t>2</w:t>
            </w:r>
            <w:r>
              <w:t xml:space="preserve">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Дума города Нефтеюганска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м</w:t>
            </w:r>
            <w:r w:rsidR="00B8038F">
              <w:t>арт-апрель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3 ч. 2 ст. 9 6-ФЗ,  ст. 264.4, 268.1 БК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646624">
            <w:pPr>
              <w:jc w:val="center"/>
            </w:pPr>
            <w:r>
              <w:t>8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 w:rsidP="00A00A0C">
            <w:pPr>
              <w:jc w:val="center"/>
            </w:pPr>
            <w:r>
              <w:t>Внешняя проверка годо</w:t>
            </w:r>
            <w:r w:rsidR="0081301A">
              <w:t>вой бюджетной отчётности за 202</w:t>
            </w:r>
            <w:r w:rsidR="00A00A0C">
              <w:t>2</w:t>
            </w:r>
            <w:r>
              <w:t xml:space="preserve">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</w:tcPr>
          <w:p w:rsidR="00EE1565" w:rsidRDefault="00B8038F">
            <w:pPr>
              <w:jc w:val="center"/>
            </w:pPr>
            <w:r>
              <w:t>Администрация города Нефтеюганска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м</w:t>
            </w:r>
            <w:r w:rsidR="00B8038F">
              <w:t>арт-апрель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3 ч. 2 ст. 9 6-ФЗ,  ст. 264.4, 268.1 БК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646624">
            <w:pPr>
              <w:jc w:val="center"/>
            </w:pPr>
            <w:r>
              <w:t>9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 w:rsidP="00A00A0C">
            <w:pPr>
              <w:jc w:val="center"/>
            </w:pPr>
            <w:r>
              <w:t>Внешняя проверка годо</w:t>
            </w:r>
            <w:r w:rsidR="0081301A">
              <w:t>вой бюджетной отчётности за 202</w:t>
            </w:r>
            <w:r w:rsidR="00A00A0C">
              <w:t>2</w:t>
            </w:r>
            <w:r>
              <w:t xml:space="preserve">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</w:tcPr>
          <w:p w:rsidR="00EE1565" w:rsidRDefault="00B8038F">
            <w:pPr>
              <w:jc w:val="center"/>
            </w:pPr>
            <w:r>
              <w:t>Департамент финансов администрации города Нефтеюганска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м</w:t>
            </w:r>
            <w:r w:rsidR="00B8038F">
              <w:t>арт-апрель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3 ч. 2 ст. 9 6-ФЗ,  ст. 264.4, 268.1 БК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646624">
            <w:pPr>
              <w:jc w:val="center"/>
            </w:pPr>
            <w:r>
              <w:t>10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 w:rsidP="00A00A0C">
            <w:pPr>
              <w:jc w:val="center"/>
            </w:pPr>
            <w:r>
              <w:t>Внешняя проверка годо</w:t>
            </w:r>
            <w:r w:rsidR="00EE3EA1">
              <w:t>вой бюджетной отчётности за 202</w:t>
            </w:r>
            <w:r w:rsidR="00A00A0C">
              <w:t>2</w:t>
            </w:r>
            <w:r>
              <w:t xml:space="preserve">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</w:tcPr>
          <w:p w:rsidR="00EE1565" w:rsidRDefault="00B8038F">
            <w:pPr>
              <w:jc w:val="center"/>
            </w:pPr>
            <w:r>
              <w:t>Департамент муниципального имущества администрации города Нефтеюганска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м</w:t>
            </w:r>
            <w:r w:rsidR="00B8038F">
              <w:t>арт-апрель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3 ч. 2 ст. 9 6-ФЗ,  ст. 264.4, 268.1 БК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646624">
            <w:pPr>
              <w:jc w:val="center"/>
            </w:pPr>
            <w:r>
              <w:lastRenderedPageBreak/>
              <w:t>11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 w:rsidP="00A00A0C">
            <w:pPr>
              <w:jc w:val="center"/>
            </w:pPr>
            <w:r>
              <w:t>Внешняя проверка годо</w:t>
            </w:r>
            <w:r w:rsidR="0081301A">
              <w:t>вой бюджетной отчётности за 202</w:t>
            </w:r>
            <w:r w:rsidR="00A00A0C">
              <w:t>2</w:t>
            </w:r>
            <w:r>
              <w:t xml:space="preserve">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</w:tcPr>
          <w:p w:rsidR="00EE1565" w:rsidRDefault="00B8038F">
            <w:pPr>
              <w:jc w:val="center"/>
            </w:pPr>
            <w:r>
              <w:t>Департамент образования и молодёжной политики администрации города Нефтеюганска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м</w:t>
            </w:r>
            <w:r w:rsidR="00B8038F">
              <w:t>арт-апрель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3 ч. 2 ст. 9 6-ФЗ,  ст. 264.4, 268.1 БК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646624">
            <w:pPr>
              <w:jc w:val="center"/>
            </w:pPr>
            <w:r>
              <w:t>12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 w:rsidP="00A00A0C">
            <w:pPr>
              <w:jc w:val="center"/>
            </w:pPr>
            <w:r>
              <w:t>Внешняя проверка годо</w:t>
            </w:r>
            <w:r w:rsidR="00EE3EA1">
              <w:t>вой бюджетной отчётности за 202</w:t>
            </w:r>
            <w:r w:rsidR="00A00A0C">
              <w:t>2</w:t>
            </w:r>
            <w:r>
              <w:t xml:space="preserve">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</w:tcPr>
          <w:p w:rsidR="00EE1565" w:rsidRDefault="00B8038F">
            <w:pPr>
              <w:jc w:val="center"/>
            </w:pPr>
            <w:r>
              <w:t>Комитет культуры и туризма администрации города Нефтеюганска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м</w:t>
            </w:r>
            <w:r w:rsidR="00B8038F">
              <w:t>арт-апрель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3 ч. 2 ст. 9 6-ФЗ,  ст. 264.4, 268.1 БК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646624">
            <w:pPr>
              <w:jc w:val="center"/>
            </w:pPr>
            <w:r>
              <w:t>13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 w:rsidP="00A00A0C">
            <w:pPr>
              <w:jc w:val="center"/>
            </w:pPr>
            <w:r>
              <w:t>Внешняя проверка годо</w:t>
            </w:r>
            <w:r w:rsidR="0081301A">
              <w:t>вой бюджетной отчётности за 202</w:t>
            </w:r>
            <w:r w:rsidR="00A00A0C">
              <w:t>2</w:t>
            </w:r>
            <w:r>
              <w:t xml:space="preserve">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</w:tcPr>
          <w:p w:rsidR="00EE1565" w:rsidRDefault="00B8038F">
            <w:pPr>
              <w:jc w:val="center"/>
            </w:pPr>
            <w:r>
              <w:t>Комитет физической культуры и спорта администрации города Нефтеюганска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м</w:t>
            </w:r>
            <w:r w:rsidR="00B8038F">
              <w:t>арт-апрель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3 ч. 2 ст. 9 6-ФЗ,  ст. 264.4, 268.1 БК</w:t>
            </w:r>
          </w:p>
        </w:tc>
      </w:tr>
      <w:tr w:rsidR="002C051A" w:rsidTr="00644453">
        <w:trPr>
          <w:trHeight w:val="295"/>
        </w:trPr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2C051A" w:rsidRDefault="00644453" w:rsidP="00AF7EC5">
            <w:pPr>
              <w:jc w:val="center"/>
            </w:pPr>
            <w:r>
              <w:t>14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2C051A" w:rsidRDefault="002C051A" w:rsidP="00A00A0C">
            <w:pPr>
              <w:jc w:val="center"/>
            </w:pPr>
            <w:r>
              <w:t>Внешняя проверка годовой бюджетной отчётности за 2022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</w:tcPr>
          <w:p w:rsidR="002C051A" w:rsidRDefault="002C051A">
            <w:pPr>
              <w:jc w:val="center"/>
            </w:pPr>
            <w:r>
              <w:t>Счётная палата города Нефтеюганска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2C051A" w:rsidRDefault="002C051A" w:rsidP="00644453">
            <w:pPr>
              <w:jc w:val="center"/>
            </w:pPr>
            <w:r>
              <w:t>март-апрель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2C051A" w:rsidRDefault="002C051A" w:rsidP="00644453">
            <w:pPr>
              <w:jc w:val="center"/>
            </w:pPr>
            <w:r>
              <w:t>п. 3 ч. 2 ст. 9 6-ФЗ,  ст. 264.4, 268.1 БК</w:t>
            </w:r>
          </w:p>
        </w:tc>
      </w:tr>
      <w:tr w:rsidR="00EE1565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EE1565" w:rsidRDefault="00644453" w:rsidP="00AF7EC5">
            <w:pPr>
              <w:jc w:val="center"/>
            </w:pPr>
            <w:r>
              <w:t>15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 w:rsidP="00A00A0C">
            <w:pPr>
              <w:jc w:val="center"/>
            </w:pPr>
            <w:r>
              <w:t>Внешняя проверка годо</w:t>
            </w:r>
            <w:r w:rsidR="0081301A">
              <w:t>вой бюджетной отчётности за 202</w:t>
            </w:r>
            <w:r w:rsidR="00A00A0C">
              <w:t>2</w:t>
            </w:r>
            <w:r>
              <w:t xml:space="preserve">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</w:tcPr>
          <w:p w:rsidR="00EE1565" w:rsidRDefault="00B8038F">
            <w:pPr>
              <w:jc w:val="center"/>
            </w:pPr>
            <w:r>
              <w:t>Департамент градостроительства и земельных отношений администрации города Нефтеюганска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м</w:t>
            </w:r>
            <w:r w:rsidR="00B8038F">
              <w:t>арт-апрель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3 ч. 2 ст. 9 6-ФЗ,  ст. 264.4, 268.1 БК</w:t>
            </w:r>
          </w:p>
        </w:tc>
      </w:tr>
      <w:tr w:rsidR="00EE1565" w:rsidTr="00325343">
        <w:tc>
          <w:tcPr>
            <w:tcW w:w="408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EE1565" w:rsidRDefault="00644453">
            <w:pPr>
              <w:jc w:val="center"/>
            </w:pPr>
            <w:r>
              <w:t>16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EE1565" w:rsidRDefault="00B8038F" w:rsidP="00A00A0C">
            <w:pPr>
              <w:jc w:val="center"/>
            </w:pPr>
            <w:r>
              <w:t>Внешняя проверка годо</w:t>
            </w:r>
            <w:r w:rsidR="0081301A">
              <w:t>вой бюджетной отчётности за 202</w:t>
            </w:r>
            <w:r w:rsidR="00A00A0C">
              <w:t>2</w:t>
            </w:r>
            <w:r>
              <w:t xml:space="preserve">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</w:tcPr>
          <w:p w:rsidR="00EE1565" w:rsidRDefault="00B8038F">
            <w:pPr>
              <w:jc w:val="center"/>
            </w:pPr>
            <w:r>
              <w:t>Департамент жилищно-коммунального хозяйства администрации города Нефтеюганска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м</w:t>
            </w:r>
            <w:r w:rsidR="00B8038F">
              <w:t>арт-апрель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3 ч. 2 ст. 9 6-ФЗ,  ст. 264.4, 268.1 БК</w:t>
            </w:r>
          </w:p>
        </w:tc>
      </w:tr>
      <w:tr w:rsidR="00EE1565" w:rsidTr="00325343">
        <w:trPr>
          <w:trHeight w:val="805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E1565" w:rsidRDefault="00644453">
            <w:pPr>
              <w:jc w:val="center"/>
            </w:pPr>
            <w:r>
              <w:t>17</w:t>
            </w:r>
          </w:p>
        </w:tc>
        <w:tc>
          <w:tcPr>
            <w:tcW w:w="5262" w:type="dxa"/>
            <w:tcBorders>
              <w:left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EE1565" w:rsidRPr="00B9297D" w:rsidRDefault="0007304C">
            <w:pPr>
              <w:jc w:val="center"/>
            </w:pPr>
            <w:r w:rsidRPr="00B9297D">
              <w:t>Проверка соблюдения бюджетного законодательства в части доведения лимитов бюджетных обязательств до главных распорядителей бюджетных средств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EE1565" w:rsidRPr="00B9297D" w:rsidRDefault="0007304C">
            <w:pPr>
              <w:jc w:val="center"/>
            </w:pPr>
            <w:r w:rsidRPr="00B9297D">
              <w:t>Департамент финансов администрации города Нефтеюганска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FC1282">
            <w:pPr>
              <w:jc w:val="center"/>
            </w:pPr>
            <w:r>
              <w:t>январь-март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FA0CF9" w:rsidP="00FA0CF9">
            <w:pPr>
              <w:jc w:val="center"/>
            </w:pPr>
            <w:r w:rsidRPr="00FA0CF9">
              <w:t xml:space="preserve">п. </w:t>
            </w:r>
            <w:r>
              <w:t>9</w:t>
            </w:r>
            <w:r w:rsidRPr="00FA0CF9">
              <w:t xml:space="preserve"> ч. 2 ст. 9 6-ФЗ,  </w:t>
            </w:r>
            <w:r w:rsidR="0007304C">
              <w:t>ст. 268.1 БК РФ</w:t>
            </w:r>
          </w:p>
        </w:tc>
      </w:tr>
      <w:tr w:rsidR="00EE1565" w:rsidTr="00325343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E1565" w:rsidRDefault="00644453">
            <w:pPr>
              <w:jc w:val="center"/>
            </w:pPr>
            <w:r>
              <w:t>18</w:t>
            </w:r>
          </w:p>
        </w:tc>
        <w:tc>
          <w:tcPr>
            <w:tcW w:w="5262" w:type="dxa"/>
            <w:tcBorders>
              <w:left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EE1565" w:rsidRDefault="00A00A0C" w:rsidP="00A00A0C">
            <w:pPr>
              <w:jc w:val="center"/>
            </w:pPr>
            <w:r>
              <w:rPr>
                <w:szCs w:val="24"/>
              </w:rPr>
              <w:t>О</w:t>
            </w:r>
            <w:r w:rsidRPr="00EC7F6F">
              <w:rPr>
                <w:szCs w:val="24"/>
              </w:rPr>
              <w:t>перативн</w:t>
            </w:r>
            <w:r>
              <w:rPr>
                <w:szCs w:val="24"/>
              </w:rPr>
              <w:t>ый</w:t>
            </w:r>
            <w:r w:rsidRPr="00EC7F6F">
              <w:rPr>
                <w:szCs w:val="24"/>
              </w:rPr>
              <w:t xml:space="preserve"> анализ исполнения и </w:t>
            </w:r>
            <w:proofErr w:type="gramStart"/>
            <w:r w:rsidRPr="00EC7F6F">
              <w:rPr>
                <w:szCs w:val="24"/>
              </w:rPr>
              <w:t>контрол</w:t>
            </w:r>
            <w:r>
              <w:rPr>
                <w:szCs w:val="24"/>
              </w:rPr>
              <w:t>ь</w:t>
            </w:r>
            <w:r w:rsidRPr="00EC7F6F">
              <w:rPr>
                <w:szCs w:val="24"/>
              </w:rPr>
              <w:t xml:space="preserve"> за</w:t>
            </w:r>
            <w:proofErr w:type="gramEnd"/>
            <w:r w:rsidRPr="00EC7F6F">
              <w:rPr>
                <w:szCs w:val="24"/>
              </w:rPr>
              <w:t xml:space="preserve"> организацией исполнения местного бюджета в текущем финансовом году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EE1565" w:rsidRDefault="00EE1565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>
            <w:pPr>
              <w:jc w:val="center"/>
            </w:pPr>
            <w:r>
              <w:t>в</w:t>
            </w:r>
            <w:r w:rsidR="00B8038F">
              <w:t xml:space="preserve"> течение 30 дней с момента поступления отчёта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4F763E">
            <w:pPr>
              <w:jc w:val="center"/>
            </w:pPr>
            <w:r w:rsidRPr="004F763E">
              <w:t xml:space="preserve">п. 9 ч. 2 ст. 9 6-ФЗ,  </w:t>
            </w:r>
            <w:r w:rsidR="00B8038F">
              <w:t>ст. 268.1 БК</w:t>
            </w:r>
          </w:p>
        </w:tc>
      </w:tr>
      <w:tr w:rsidR="00EE1565" w:rsidTr="00325343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EE1565" w:rsidRDefault="00644453" w:rsidP="00CF47AD">
            <w:pPr>
              <w:jc w:val="center"/>
            </w:pPr>
            <w:r>
              <w:t>19</w:t>
            </w:r>
          </w:p>
        </w:tc>
        <w:tc>
          <w:tcPr>
            <w:tcW w:w="5262" w:type="dxa"/>
            <w:tcBorders>
              <w:left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Оценка законности предоставления муниципальных гарантий и поручительств или обеспечения исполнения обязатель</w:t>
            </w:r>
            <w:proofErr w:type="gramStart"/>
            <w:r>
              <w:t>ств др</w:t>
            </w:r>
            <w:proofErr w:type="gramEnd"/>
            <w:r>
              <w:t xml:space="preserve">угими способами по сделкам, совершаемым юридическими лицами и индивидуальными предпринимателями за счёт средств местного бюджета и имущества, находящегося в </w:t>
            </w:r>
            <w:r>
              <w:lastRenderedPageBreak/>
              <w:t>муниципальной собственности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EE1565" w:rsidRDefault="00EE1565">
            <w:pPr>
              <w:jc w:val="center"/>
              <w:rPr>
                <w:color w:val="0070C0"/>
              </w:rPr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EE1565" w:rsidRDefault="00981F95" w:rsidP="0002433B">
            <w:pPr>
              <w:jc w:val="center"/>
              <w:rPr>
                <w:color w:val="0070C0"/>
              </w:rPr>
            </w:pPr>
            <w:r>
              <w:t>в</w:t>
            </w:r>
            <w:r w:rsidR="00B8038F">
              <w:t xml:space="preserve"> течение </w:t>
            </w:r>
            <w:r w:rsidR="0002433B">
              <w:t xml:space="preserve">года, </w:t>
            </w:r>
            <w:r>
              <w:br/>
            </w:r>
            <w:r w:rsidR="0002433B">
              <w:t>в случае предоставления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EE1565" w:rsidRDefault="00B8038F">
            <w:pPr>
              <w:jc w:val="center"/>
            </w:pPr>
            <w:r>
              <w:t>п. 6 ч. 2 ст. 9 6-ФЗ</w:t>
            </w:r>
          </w:p>
        </w:tc>
      </w:tr>
      <w:tr w:rsidR="004F763E" w:rsidRPr="007E7F0B" w:rsidTr="00325343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4F763E" w:rsidRDefault="00644453">
            <w:pPr>
              <w:jc w:val="center"/>
            </w:pPr>
            <w:r>
              <w:lastRenderedPageBreak/>
              <w:t>20</w:t>
            </w:r>
          </w:p>
        </w:tc>
        <w:tc>
          <w:tcPr>
            <w:tcW w:w="5262" w:type="dxa"/>
            <w:tcBorders>
              <w:left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4F763E" w:rsidRPr="007E7F0B" w:rsidRDefault="004F763E" w:rsidP="007E7F0B">
            <w:pPr>
              <w:jc w:val="center"/>
            </w:pPr>
            <w:r w:rsidRPr="00CF47AD">
              <w:t>Оценка эффективности предоставления налоговых льгот и преимуществ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4F763E" w:rsidRPr="007E7F0B" w:rsidRDefault="004F763E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4F763E" w:rsidRPr="007E7F0B" w:rsidRDefault="00FC1282">
            <w:pPr>
              <w:jc w:val="center"/>
            </w:pPr>
            <w:r>
              <w:t>октябрь-декабрь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4F763E" w:rsidRPr="007E7F0B" w:rsidRDefault="00A3395F">
            <w:pPr>
              <w:jc w:val="center"/>
            </w:pPr>
            <w:r>
              <w:t>п</w:t>
            </w:r>
            <w:r w:rsidR="004F763E" w:rsidRPr="00CF47AD">
              <w:t>. 6 ч. 2 ст. 9 6-ФЗ</w:t>
            </w:r>
          </w:p>
        </w:tc>
      </w:tr>
      <w:tr w:rsidR="00FC1282" w:rsidRPr="00456125" w:rsidTr="00D02098">
        <w:trPr>
          <w:trHeight w:val="1133"/>
        </w:trPr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FC1282" w:rsidRDefault="00FC1282">
            <w:r>
              <w:t>2</w:t>
            </w:r>
            <w:r w:rsidR="00644453">
              <w:t>1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FC1282" w:rsidRPr="00750B16" w:rsidRDefault="00FC1282" w:rsidP="00EC64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А</w:t>
            </w:r>
            <w:r w:rsidRPr="00A5697D">
              <w:t xml:space="preserve">удит </w:t>
            </w:r>
            <w:proofErr w:type="gramStart"/>
            <w:r w:rsidRPr="00A5697D">
              <w:t>эффективности использования средств бюджета</w:t>
            </w:r>
            <w:r>
              <w:t xml:space="preserve"> города</w:t>
            </w:r>
            <w:proofErr w:type="gramEnd"/>
            <w:r>
              <w:t xml:space="preserve"> Нефтеюганска</w:t>
            </w:r>
            <w:r w:rsidR="00D02098">
              <w:t>,</w:t>
            </w:r>
            <w:r>
              <w:t xml:space="preserve"> с целью обеспечения граждан качественным питьевым водоснабжением в городе Нефтеюганске, в том числе в рамках реализации регионального проекта «Чистая вода»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FC1282" w:rsidRDefault="00FC1282" w:rsidP="00F26568">
            <w:pPr>
              <w:jc w:val="center"/>
            </w:pPr>
            <w:r>
              <w:t>Департамент жилищно-коммунального хозяйства администрации города Нефтеюганска, Нефтеюганское городское муниципальное казённое учреждение коммунального хозяйства «Служба единого заказчика»</w:t>
            </w:r>
          </w:p>
          <w:p w:rsidR="00FC1282" w:rsidRPr="00292CEF" w:rsidRDefault="00FC1282" w:rsidP="00F26568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FC1282" w:rsidRDefault="00FC1282" w:rsidP="00D02098">
            <w:pPr>
              <w:jc w:val="center"/>
            </w:pPr>
            <w:r w:rsidRPr="00C50E80">
              <w:t>январь-март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FC1282" w:rsidRDefault="00FC1282" w:rsidP="00F26568">
            <w:pPr>
              <w:jc w:val="center"/>
            </w:pPr>
            <w:r w:rsidRPr="005B44A2">
              <w:t>п. 1 ч. 2 ст. 9  6-ФЗ</w:t>
            </w:r>
            <w:r>
              <w:t>, ст. 157 БК, обращение Нефтеюганского межрайонного следственного отдела СУ СК России по ХМАО – Югре от 11.11.2022 № 202-800-2022</w:t>
            </w:r>
          </w:p>
        </w:tc>
      </w:tr>
      <w:tr w:rsidR="00FC1282" w:rsidTr="00D02098">
        <w:trPr>
          <w:trHeight w:val="861"/>
        </w:trPr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FC1282" w:rsidRDefault="00644453">
            <w:pPr>
              <w:jc w:val="center"/>
            </w:pPr>
            <w:r>
              <w:t>22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FC1282" w:rsidRDefault="00FC1282" w:rsidP="00EC64BC">
            <w:pPr>
              <w:jc w:val="center"/>
            </w:pPr>
            <w:r>
              <w:t>А</w:t>
            </w:r>
            <w:r w:rsidRPr="00A5697D">
              <w:t xml:space="preserve">удит </w:t>
            </w:r>
            <w:proofErr w:type="gramStart"/>
            <w:r w:rsidRPr="00A5697D">
              <w:t>эффективности использования средств бюджета</w:t>
            </w:r>
            <w:r>
              <w:t xml:space="preserve"> города</w:t>
            </w:r>
            <w:proofErr w:type="gramEnd"/>
            <w:r>
              <w:t xml:space="preserve"> Нефтеюганска</w:t>
            </w:r>
            <w:r w:rsidR="00D02098">
              <w:t>,</w:t>
            </w:r>
            <w:r>
              <w:t xml:space="preserve"> с целью обеспечения граждан качественным питьевым водоснабжением в городе Нефтеюганске, в том числе в рамках реализации регионального проекта «Чистая вода»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FC1282" w:rsidRDefault="00FC1282" w:rsidP="00325343">
            <w:pPr>
              <w:jc w:val="center"/>
            </w:pPr>
            <w:r>
              <w:t>Департамент градостроительства и земельных отношений администрации города Нефтеюганска, муниципальное казённое учреждение «Управление капитального строительства»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FC1282" w:rsidRDefault="00FC1282" w:rsidP="00D02098">
            <w:pPr>
              <w:jc w:val="center"/>
            </w:pPr>
            <w:r w:rsidRPr="00C50E80">
              <w:t>январь-март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FC1282" w:rsidRPr="006579D4" w:rsidRDefault="00FC1282" w:rsidP="00B909B0">
            <w:pPr>
              <w:jc w:val="center"/>
            </w:pPr>
            <w:r w:rsidRPr="005B44A2">
              <w:t xml:space="preserve">п. </w:t>
            </w:r>
            <w:r>
              <w:t>1</w:t>
            </w:r>
            <w:r w:rsidRPr="005B44A2">
              <w:t xml:space="preserve"> ч. 2 ст. 9  6-ФЗ</w:t>
            </w:r>
            <w:r>
              <w:t>, ст. 157 БК РФ, обращение Нефтеюганского межрайонного следственного отдела СУ СК России по ХМАО – Югре от 11.11.2022 № 202-800-2022</w:t>
            </w:r>
          </w:p>
        </w:tc>
      </w:tr>
      <w:tr w:rsidR="00FC1282" w:rsidTr="00D02098">
        <w:trPr>
          <w:trHeight w:val="861"/>
        </w:trPr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FC1282" w:rsidRPr="00785164" w:rsidRDefault="00644453">
            <w:pPr>
              <w:jc w:val="center"/>
            </w:pPr>
            <w:r>
              <w:t>23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</w:tcPr>
          <w:p w:rsidR="00FC1282" w:rsidRDefault="00FC1282" w:rsidP="00644453">
            <w:pPr>
              <w:jc w:val="center"/>
            </w:pPr>
            <w:r w:rsidRPr="001D4239">
              <w:t>Аудит в сфере закупок товаров (работ, услуг)</w:t>
            </w:r>
            <w:r w:rsidR="00644453">
              <w:t>, с целью обеспечения граждан качественным питьевым водоснабжением в городе Нефтеюганске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FC1282" w:rsidRDefault="00FC1282" w:rsidP="00F26568">
            <w:pPr>
              <w:jc w:val="center"/>
            </w:pPr>
            <w:r>
              <w:t>Нефтеюганское городское муниципальное казённое учреждение коммунального хозяйства «Служба единого заказчика»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FC1282" w:rsidRDefault="00FC1282" w:rsidP="00D02098">
            <w:pPr>
              <w:jc w:val="center"/>
            </w:pPr>
            <w:r w:rsidRPr="00C50E80">
              <w:t>январь-март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</w:tcPr>
          <w:p w:rsidR="00FC1282" w:rsidRDefault="00FC1282" w:rsidP="00B909B0">
            <w:pPr>
              <w:jc w:val="center"/>
            </w:pPr>
            <w:r w:rsidRPr="00C20D83">
              <w:t xml:space="preserve">п. </w:t>
            </w:r>
            <w:r>
              <w:t>4</w:t>
            </w:r>
            <w:r w:rsidRPr="00C20D83">
              <w:t xml:space="preserve"> ч. 2 ст. 9  6-ФЗ, </w:t>
            </w:r>
            <w:r>
              <w:t>ст. 98 44-ФЗ, о</w:t>
            </w:r>
            <w:r w:rsidRPr="00C20D83">
              <w:t>бращение Нефтеюганского межрайонного следственного отдела СУ СК России по ХМАО – Югре от 11.11.2022 № 202-800-2022</w:t>
            </w:r>
          </w:p>
        </w:tc>
      </w:tr>
      <w:tr w:rsidR="00B909B0" w:rsidTr="00D02098">
        <w:trPr>
          <w:trHeight w:val="861"/>
        </w:trPr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B909B0" w:rsidRPr="00785164" w:rsidRDefault="00644453">
            <w:pPr>
              <w:jc w:val="center"/>
            </w:pPr>
            <w:r>
              <w:t>24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</w:tcPr>
          <w:p w:rsidR="00B909B0" w:rsidRDefault="00B909B0" w:rsidP="00644453">
            <w:pPr>
              <w:jc w:val="center"/>
            </w:pPr>
            <w:r w:rsidRPr="001D4239">
              <w:t>Аудит в сфере закупок товаров (работ, услуг)</w:t>
            </w:r>
            <w:r w:rsidR="00644453">
              <w:t>, с целью обеспечения граждан качественным питьевым водоснабжением в городе Нефтеюганске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B909B0" w:rsidRDefault="00B909B0" w:rsidP="00F26568">
            <w:pPr>
              <w:jc w:val="center"/>
            </w:pPr>
            <w:r>
              <w:t>муниципальное казённое учреждение «Управление капитального строительства»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B909B0" w:rsidRDefault="00FC1282" w:rsidP="00D02098">
            <w:pPr>
              <w:jc w:val="center"/>
            </w:pPr>
            <w:r>
              <w:t>январь-март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</w:tcPr>
          <w:p w:rsidR="00B909B0" w:rsidRDefault="00B909B0" w:rsidP="00B909B0">
            <w:pPr>
              <w:jc w:val="center"/>
            </w:pPr>
            <w:r w:rsidRPr="00C20D83">
              <w:t xml:space="preserve">п. </w:t>
            </w:r>
            <w:r>
              <w:t>4</w:t>
            </w:r>
            <w:r w:rsidRPr="00C20D83">
              <w:t xml:space="preserve"> ч. 2 ст. 9  6-ФЗ, </w:t>
            </w:r>
            <w:r>
              <w:t>ст. 98 44-ФЗ,</w:t>
            </w:r>
            <w:r w:rsidRPr="00C20D83">
              <w:t xml:space="preserve"> обращение Нефтеюганского межрайонного </w:t>
            </w:r>
            <w:r w:rsidRPr="00C20D83">
              <w:lastRenderedPageBreak/>
              <w:t>следственного отдела СУ СК России по ХМАО – Югре от 11.11.2022 № 202-800-2022</w:t>
            </w:r>
          </w:p>
        </w:tc>
      </w:tr>
      <w:tr w:rsidR="006579D4" w:rsidTr="00325343">
        <w:trPr>
          <w:trHeight w:val="861"/>
        </w:trPr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6579D4" w:rsidRPr="00785164" w:rsidRDefault="00644453">
            <w:pPr>
              <w:jc w:val="center"/>
            </w:pPr>
            <w:r>
              <w:lastRenderedPageBreak/>
              <w:t>25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6579D4" w:rsidRPr="00B14880" w:rsidRDefault="00952E87" w:rsidP="00456125">
            <w:pPr>
              <w:jc w:val="center"/>
            </w:pPr>
            <w:r>
              <w:t>Анализ штатной численности и фонда оплаты (выборочно)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6579D4" w:rsidRPr="00B14880" w:rsidRDefault="00952E87" w:rsidP="00F26568">
            <w:pPr>
              <w:jc w:val="center"/>
            </w:pPr>
            <w:r>
              <w:t>Нефтеюганское городское муниципальное казённое учреждение коммунального хозяйства «Служба единого заказчика»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6579D4" w:rsidRPr="00B14880" w:rsidRDefault="00836473" w:rsidP="00326897">
            <w:pPr>
              <w:jc w:val="center"/>
            </w:pPr>
            <w:r>
              <w:t>а</w:t>
            </w:r>
            <w:r w:rsidR="00952E87" w:rsidRPr="002C75D3">
              <w:t>прель</w:t>
            </w:r>
            <w:r>
              <w:t>-май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6579D4" w:rsidRDefault="006579D4" w:rsidP="006579D4">
            <w:pPr>
              <w:jc w:val="center"/>
            </w:pPr>
            <w:r w:rsidRPr="006579D4">
              <w:t>п. 1 ч. 2 ст. 9  6-ФЗ</w:t>
            </w:r>
            <w:r>
              <w:t xml:space="preserve"> </w:t>
            </w:r>
          </w:p>
          <w:p w:rsidR="006579D4" w:rsidRDefault="006579D4" w:rsidP="005A7705">
            <w:pPr>
              <w:jc w:val="center"/>
            </w:pPr>
          </w:p>
        </w:tc>
      </w:tr>
      <w:tr w:rsidR="00B909B0" w:rsidTr="00325343">
        <w:trPr>
          <w:trHeight w:val="861"/>
        </w:trPr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B909B0" w:rsidRPr="00785164" w:rsidRDefault="00644453">
            <w:pPr>
              <w:jc w:val="center"/>
            </w:pPr>
            <w:r>
              <w:t>26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B909B0" w:rsidRDefault="00B909B0" w:rsidP="00644453">
            <w:pPr>
              <w:jc w:val="center"/>
            </w:pPr>
            <w:r>
              <w:t>Проверка соблюдения порядка управления и распоряжения жилищным фондом, находящимс</w:t>
            </w:r>
            <w:r w:rsidR="00644453">
              <w:t>я в муниципальной собственности и</w:t>
            </w:r>
            <w:r>
              <w:t xml:space="preserve"> </w:t>
            </w:r>
            <w:r w:rsidR="00644453">
              <w:t>а</w:t>
            </w:r>
            <w:r>
              <w:t xml:space="preserve">нализ </w:t>
            </w:r>
            <w:r w:rsidR="00644453">
              <w:t xml:space="preserve">доходов, поступающих в </w:t>
            </w:r>
            <w:r>
              <w:t>бюджет города</w:t>
            </w:r>
            <w:r w:rsidR="00644453">
              <w:t xml:space="preserve"> в результате распоряжения указанным имуществом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B909B0" w:rsidRDefault="00B909B0" w:rsidP="00B909B0">
            <w:pPr>
              <w:jc w:val="center"/>
            </w:pPr>
            <w:r>
              <w:t>Департамент жилищно-коммунального хозяйства администрации города Нефтеюганска</w:t>
            </w:r>
            <w:r w:rsidR="00A114EE">
              <w:t>, департамент муниципального имущества администрации города Нефтеюганска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B909B0" w:rsidRDefault="00FC1282" w:rsidP="00B909B0">
            <w:pPr>
              <w:jc w:val="center"/>
              <w:rPr>
                <w:color w:val="FF0000"/>
              </w:rPr>
            </w:pPr>
            <w:r>
              <w:rPr>
                <w:color w:val="auto"/>
              </w:rPr>
              <w:t>апрель-июнь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B909B0" w:rsidRDefault="00B909B0" w:rsidP="00B909B0">
            <w:pPr>
              <w:jc w:val="center"/>
            </w:pPr>
            <w:r w:rsidRPr="002C75D3">
              <w:t xml:space="preserve">п. </w:t>
            </w:r>
            <w:r>
              <w:t>5</w:t>
            </w:r>
            <w:r w:rsidRPr="002C75D3">
              <w:t xml:space="preserve"> ч. 2 ст. 9  6-ФЗ</w:t>
            </w:r>
          </w:p>
        </w:tc>
      </w:tr>
      <w:tr w:rsidR="00B909B0" w:rsidTr="00325343">
        <w:trPr>
          <w:trHeight w:val="416"/>
        </w:trPr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B909B0" w:rsidRPr="00785164" w:rsidRDefault="00644453">
            <w:pPr>
              <w:jc w:val="center"/>
            </w:pPr>
            <w:r>
              <w:t>27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B909B0" w:rsidRPr="00C71858" w:rsidRDefault="00B909B0" w:rsidP="00644453">
            <w:pPr>
              <w:jc w:val="center"/>
            </w:pPr>
            <w:r w:rsidRPr="00306D5D">
              <w:t xml:space="preserve">Проверка законности и эффективности использования средств бюджета города Нефтеюганска, выделенных на проведение </w:t>
            </w:r>
            <w:r>
              <w:t xml:space="preserve">капитального </w:t>
            </w:r>
            <w:r w:rsidRPr="00306D5D">
              <w:t>ремонт</w:t>
            </w:r>
            <w:r>
              <w:t>а здания</w:t>
            </w:r>
            <w:r w:rsidR="00575878">
              <w:t>,</w:t>
            </w:r>
            <w:r>
              <w:t xml:space="preserve"> </w:t>
            </w:r>
            <w:r w:rsidRPr="0033544C">
              <w:t xml:space="preserve">предназначенного под спорткомплекс </w:t>
            </w:r>
            <w:r w:rsidR="00644453">
              <w:t>«</w:t>
            </w:r>
            <w:r w:rsidRPr="0033544C">
              <w:t>Сибиряк</w:t>
            </w:r>
            <w:r w:rsidR="00644453">
              <w:t>»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B909B0" w:rsidRPr="00456125" w:rsidRDefault="00B909B0" w:rsidP="000C7C89">
            <w:pPr>
              <w:jc w:val="center"/>
              <w:rPr>
                <w:highlight w:val="yellow"/>
              </w:rPr>
            </w:pPr>
            <w:r>
              <w:t>М</w:t>
            </w:r>
            <w:r w:rsidRPr="00243DCD">
              <w:t>униципальное казённое учреждение «Управление капитального строительства»</w:t>
            </w: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B909B0" w:rsidRPr="002C75D3" w:rsidRDefault="00B909B0" w:rsidP="00F26568">
            <w:pPr>
              <w:jc w:val="center"/>
            </w:pPr>
            <w:r>
              <w:t>сентябрь-октябрь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B909B0" w:rsidRPr="002C75D3" w:rsidRDefault="00B909B0" w:rsidP="00F26568">
            <w:pPr>
              <w:jc w:val="center"/>
            </w:pPr>
            <w:r w:rsidRPr="00306D5D">
              <w:t>п. 1 ч. 2 ст. 9  6-ФЗ</w:t>
            </w:r>
          </w:p>
        </w:tc>
      </w:tr>
      <w:tr w:rsidR="00474347" w:rsidTr="00325343">
        <w:trPr>
          <w:trHeight w:val="861"/>
        </w:trPr>
        <w:tc>
          <w:tcPr>
            <w:tcW w:w="408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474347" w:rsidRPr="00785164" w:rsidRDefault="00644453">
            <w:pPr>
              <w:jc w:val="center"/>
            </w:pPr>
            <w:r>
              <w:t>28</w:t>
            </w:r>
          </w:p>
        </w:tc>
        <w:tc>
          <w:tcPr>
            <w:tcW w:w="5262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474347" w:rsidRDefault="00474347" w:rsidP="00474347">
            <w:pPr>
              <w:jc w:val="center"/>
            </w:pPr>
            <w:r>
              <w:t>Проверка законности и эффективности использования средств бюджета города Нефтеюганска (выборочно)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474347" w:rsidRDefault="00474347" w:rsidP="00474347">
            <w:pPr>
              <w:jc w:val="center"/>
            </w:pPr>
            <w:r>
              <w:t>Муниципальное бюджетное учреждение центр физической культуры и спорта «Жемчужина Югры»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474347" w:rsidRPr="00785164" w:rsidRDefault="00020716" w:rsidP="00474347">
            <w:pPr>
              <w:jc w:val="center"/>
              <w:rPr>
                <w:color w:val="auto"/>
              </w:rPr>
            </w:pPr>
            <w:r>
              <w:t>сентябрь-октябрь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474347" w:rsidRDefault="00474347" w:rsidP="00474347">
            <w:pPr>
              <w:jc w:val="center"/>
            </w:pPr>
            <w:r w:rsidRPr="00F50C80">
              <w:t>п. 1 ч. 2 ст. 9  6-ФЗ,</w:t>
            </w:r>
            <w:r>
              <w:t xml:space="preserve"> п. 1 ст. 268.1 БК РФ,</w:t>
            </w:r>
          </w:p>
          <w:p w:rsidR="00474347" w:rsidRDefault="00474347" w:rsidP="00474347">
            <w:pPr>
              <w:jc w:val="center"/>
            </w:pPr>
            <w:r>
              <w:t>заявление гражданина в порядке 59-ФЗ</w:t>
            </w:r>
          </w:p>
        </w:tc>
      </w:tr>
      <w:tr w:rsidR="0072173F" w:rsidTr="00325343">
        <w:trPr>
          <w:trHeight w:val="861"/>
        </w:trPr>
        <w:tc>
          <w:tcPr>
            <w:tcW w:w="408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72173F" w:rsidRPr="00785164" w:rsidRDefault="00644453">
            <w:pPr>
              <w:jc w:val="center"/>
            </w:pPr>
            <w:r>
              <w:t>29</w:t>
            </w:r>
          </w:p>
        </w:tc>
        <w:tc>
          <w:tcPr>
            <w:tcW w:w="5262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72173F" w:rsidRPr="00FB24E2" w:rsidRDefault="0072173F" w:rsidP="0072173F">
            <w:pPr>
              <w:jc w:val="center"/>
            </w:pPr>
            <w:r w:rsidRPr="005B2065">
              <w:t>Аудит в сфере закупок товаров (работ, услуг)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72173F" w:rsidRPr="00D02098" w:rsidRDefault="00020716" w:rsidP="00D02098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color w:val="000000"/>
                <w:sz w:val="24"/>
              </w:rPr>
            </w:pPr>
            <w:r w:rsidRPr="00020716">
              <w:rPr>
                <w:rFonts w:ascii="Times New Roman" w:hAnsi="Times New Roman"/>
                <w:b w:val="0"/>
                <w:color w:val="000000"/>
                <w:sz w:val="24"/>
              </w:rPr>
              <w:t>Муниципальное бюджетное учреждение культуры «Городская библиотека»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72173F" w:rsidRDefault="0072173F" w:rsidP="0072173F">
            <w:pPr>
              <w:jc w:val="center"/>
            </w:pPr>
            <w:r>
              <w:t>сентябрь-октябрь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72173F" w:rsidRDefault="0072173F" w:rsidP="0072173F">
            <w:pPr>
              <w:jc w:val="center"/>
            </w:pPr>
            <w:r w:rsidRPr="002C75D3">
              <w:t xml:space="preserve">п. </w:t>
            </w:r>
            <w:r>
              <w:t>4</w:t>
            </w:r>
            <w:r w:rsidRPr="002C75D3">
              <w:t xml:space="preserve"> ч. 2 ст. 9  6-ФЗ</w:t>
            </w:r>
            <w:r>
              <w:t>,</w:t>
            </w:r>
          </w:p>
          <w:p w:rsidR="0072173F" w:rsidRDefault="0072173F" w:rsidP="0072173F">
            <w:pPr>
              <w:jc w:val="center"/>
            </w:pPr>
            <w:r>
              <w:t xml:space="preserve"> ст. 98 44-ФЗ</w:t>
            </w:r>
          </w:p>
          <w:p w:rsidR="0072173F" w:rsidRDefault="0072173F" w:rsidP="0072173F">
            <w:pPr>
              <w:jc w:val="center"/>
            </w:pPr>
          </w:p>
        </w:tc>
      </w:tr>
      <w:tr w:rsidR="00D02098" w:rsidTr="00644453">
        <w:trPr>
          <w:trHeight w:val="420"/>
        </w:trPr>
        <w:tc>
          <w:tcPr>
            <w:tcW w:w="408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D02098" w:rsidRPr="00785164" w:rsidRDefault="00644453">
            <w:pPr>
              <w:jc w:val="center"/>
            </w:pPr>
            <w:r>
              <w:t>30</w:t>
            </w:r>
          </w:p>
        </w:tc>
        <w:tc>
          <w:tcPr>
            <w:tcW w:w="5262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D02098" w:rsidRPr="00FB24E2" w:rsidRDefault="00D02098" w:rsidP="00D02098">
            <w:pPr>
              <w:jc w:val="center"/>
            </w:pPr>
            <w:r>
              <w:t xml:space="preserve">Проверка законности и эффективности использования средств бюджета города Нефтеюганска, выделенных на организацию и осуществление пассажирских перевозок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D02098" w:rsidRDefault="00D02098" w:rsidP="00D02098">
            <w:pPr>
              <w:jc w:val="center"/>
            </w:pPr>
            <w:r>
              <w:t>Нефтеюганское городское муниципальное казённое учреждение коммунального хозяйства «Служба единого заказчика»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D02098" w:rsidRDefault="00D02098" w:rsidP="00D02098">
            <w:pPr>
              <w:jc w:val="center"/>
            </w:pPr>
            <w:r>
              <w:t>октябрь-декабрь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D02098" w:rsidRPr="00D02098" w:rsidRDefault="00D02098" w:rsidP="00D02098">
            <w:pPr>
              <w:jc w:val="center"/>
            </w:pPr>
            <w:r w:rsidRPr="00D02098">
              <w:t>п. 1 ч. 2 ст. 9 6-ФЗ,</w:t>
            </w:r>
          </w:p>
          <w:p w:rsidR="00D02098" w:rsidRDefault="00D02098" w:rsidP="00D02098">
            <w:pPr>
              <w:jc w:val="center"/>
            </w:pPr>
            <w:r w:rsidRPr="00D02098">
              <w:t>ст. 157 БК, решение Президиума Союза МКСО о едином общероссийском мероприятии</w:t>
            </w:r>
          </w:p>
        </w:tc>
      </w:tr>
      <w:tr w:rsidR="00D02098" w:rsidTr="00325343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D02098" w:rsidRDefault="00644453">
            <w:pPr>
              <w:jc w:val="center"/>
            </w:pPr>
            <w:r>
              <w:lastRenderedPageBreak/>
              <w:t>31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2" w:type="dxa"/>
              <w:right w:w="42" w:type="dxa"/>
            </w:tcMar>
          </w:tcPr>
          <w:p w:rsidR="00D02098" w:rsidRPr="00474347" w:rsidRDefault="00D02098" w:rsidP="009D7A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szCs w:val="24"/>
              </w:rPr>
              <w:t>Анализ и мониторинг бюджетного процесса,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</w:t>
            </w:r>
            <w:r>
              <w:t xml:space="preserve"> в ходе проведения контрольных и экспертно-аналитических мероприятий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D02098" w:rsidRDefault="00D02098" w:rsidP="00AF7EC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D02098" w:rsidRDefault="00D02098" w:rsidP="0085677B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2" w:type="dxa"/>
              <w:right w:w="42" w:type="dxa"/>
            </w:tcMar>
            <w:vAlign w:val="center"/>
          </w:tcPr>
          <w:p w:rsidR="00D02098" w:rsidRDefault="00D02098" w:rsidP="00474347">
            <w:pPr>
              <w:jc w:val="center"/>
            </w:pPr>
            <w:r w:rsidRPr="002C75D3">
              <w:t xml:space="preserve">п. </w:t>
            </w:r>
            <w:r>
              <w:t>8</w:t>
            </w:r>
            <w:r w:rsidRPr="002C75D3">
              <w:t xml:space="preserve"> ч. 2 ст. 9  6-ФЗ</w:t>
            </w:r>
            <w:r>
              <w:t xml:space="preserve">, </w:t>
            </w:r>
          </w:p>
          <w:p w:rsidR="00D02098" w:rsidRDefault="00D02098">
            <w:pPr>
              <w:jc w:val="center"/>
            </w:pPr>
            <w:r w:rsidRPr="009D7A89">
              <w:t>ч. 2 ст. 157 БК</w:t>
            </w:r>
          </w:p>
        </w:tc>
      </w:tr>
      <w:tr w:rsidR="00D02098" w:rsidTr="00325343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644453" w:rsidP="00CF47AD">
            <w:pPr>
              <w:jc w:val="center"/>
            </w:pPr>
            <w:r>
              <w:t>32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D02098" w:rsidRPr="00B14880" w:rsidRDefault="00D02098" w:rsidP="009D7A89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szCs w:val="24"/>
              </w:rPr>
              <w:t xml:space="preserve">Подготовка предложений по совершенствованию осуществления главными распорядителями бюджетных средств, главными администраторами доходов бюджета, главными администраторами </w:t>
            </w:r>
            <w:proofErr w:type="gramStart"/>
            <w:r>
              <w:rPr>
                <w:szCs w:val="24"/>
              </w:rPr>
              <w:t>источников финансирования дефицита бюджета внутреннего финансового аудита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B14880" w:rsidRDefault="00D02098" w:rsidP="00F26568">
            <w:pPr>
              <w:ind w:left="-42" w:firstLine="4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B14880" w:rsidRDefault="00D02098" w:rsidP="00326897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D02098" w:rsidP="00F26568">
            <w:pPr>
              <w:jc w:val="center"/>
            </w:pPr>
            <w:r>
              <w:t>ч. 2 ст. 157 БК</w:t>
            </w:r>
          </w:p>
        </w:tc>
      </w:tr>
      <w:tr w:rsidR="00D02098" w:rsidTr="00325343"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644453" w:rsidP="00CF47AD">
            <w:pPr>
              <w:jc w:val="center"/>
            </w:pPr>
            <w:r>
              <w:t>33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</w:tcPr>
          <w:p w:rsidR="00D02098" w:rsidRDefault="00D02098" w:rsidP="005B44A2">
            <w:pPr>
              <w:jc w:val="center"/>
            </w:pPr>
            <w:r>
              <w:t>Оценка реализуемости, рисков и результатов достижения целей социально-экономического развития муниципального образования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1E572F" w:rsidRDefault="00D02098" w:rsidP="00F26568">
            <w:pPr>
              <w:ind w:left="-42" w:firstLine="42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D02098" w:rsidP="00326897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1E572F" w:rsidRDefault="00D02098" w:rsidP="00F26568">
            <w:pPr>
              <w:jc w:val="center"/>
            </w:pPr>
            <w:r w:rsidRPr="00043BE6">
              <w:t xml:space="preserve">п. </w:t>
            </w:r>
            <w:r>
              <w:t>1</w:t>
            </w:r>
            <w:r w:rsidRPr="00043BE6">
              <w:t>1 ч. 2 ст. 9  6-ФЗ</w:t>
            </w:r>
          </w:p>
        </w:tc>
      </w:tr>
      <w:tr w:rsidR="00D02098" w:rsidTr="00325343">
        <w:tc>
          <w:tcPr>
            <w:tcW w:w="408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644453">
            <w:pPr>
              <w:jc w:val="center"/>
            </w:pPr>
            <w:r>
              <w:t>34</w:t>
            </w:r>
          </w:p>
        </w:tc>
        <w:tc>
          <w:tcPr>
            <w:tcW w:w="5262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D02098" w:rsidP="00F26568">
            <w:pPr>
              <w:jc w:val="center"/>
            </w:pPr>
            <w:r>
              <w:t>Взаимодействие с прокуратурой, правоохранительными органами по выявлению и пресечению правонарушений в финансово-бюджетной сфере, направление сведений о проведённых мероприятиях</w:t>
            </w:r>
          </w:p>
        </w:tc>
        <w:tc>
          <w:tcPr>
            <w:tcW w:w="4111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D02098" w:rsidP="00F26568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D02098" w:rsidP="00326897">
            <w:pPr>
              <w:jc w:val="center"/>
            </w:pPr>
            <w:r>
              <w:t>в течение года, в соответствии с соглашениями о взаимодействии</w:t>
            </w:r>
          </w:p>
        </w:tc>
        <w:tc>
          <w:tcPr>
            <w:tcW w:w="2977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D02098" w:rsidP="00F26568">
            <w:pPr>
              <w:jc w:val="center"/>
            </w:pPr>
            <w:r>
              <w:t>ст. 18 6-ФЗ</w:t>
            </w:r>
          </w:p>
        </w:tc>
      </w:tr>
      <w:tr w:rsidR="00D02098" w:rsidTr="00325343">
        <w:trPr>
          <w:trHeight w:val="1288"/>
        </w:trPr>
        <w:tc>
          <w:tcPr>
            <w:tcW w:w="408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644453">
            <w:pPr>
              <w:jc w:val="center"/>
            </w:pPr>
            <w:r>
              <w:t>35</w:t>
            </w:r>
          </w:p>
        </w:tc>
        <w:tc>
          <w:tcPr>
            <w:tcW w:w="5262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B14880" w:rsidRDefault="00D02098" w:rsidP="00F26568">
            <w:pPr>
              <w:jc w:val="center"/>
            </w:pPr>
            <w:r>
              <w:t>Осуществление производства по делам об административных правонарушениях в рамках компетенции Счётной палаты</w:t>
            </w:r>
          </w:p>
        </w:tc>
        <w:tc>
          <w:tcPr>
            <w:tcW w:w="4111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B14880" w:rsidRDefault="00D02098" w:rsidP="00F26568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B14880" w:rsidRDefault="00D02098" w:rsidP="00326897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B14880" w:rsidRDefault="00D02098" w:rsidP="00F26568">
            <w:pPr>
              <w:jc w:val="center"/>
            </w:pPr>
            <w:r>
              <w:t>п. 9 ч. 1 ст. 14 6-ФЗ, Закон субъекта РФ</w:t>
            </w:r>
          </w:p>
        </w:tc>
      </w:tr>
      <w:tr w:rsidR="00D02098" w:rsidTr="00325343">
        <w:tc>
          <w:tcPr>
            <w:tcW w:w="408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644453">
            <w:pPr>
              <w:jc w:val="center"/>
            </w:pPr>
            <w:r>
              <w:t>36</w:t>
            </w:r>
          </w:p>
        </w:tc>
        <w:tc>
          <w:tcPr>
            <w:tcW w:w="5262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B14880" w:rsidRDefault="00D02098" w:rsidP="00326897">
            <w:pPr>
              <w:jc w:val="center"/>
            </w:pPr>
            <w:r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4111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D02098" w:rsidP="00326897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D02098" w:rsidP="00326897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B14880" w:rsidRDefault="00D02098" w:rsidP="00326897">
            <w:pPr>
              <w:jc w:val="center"/>
            </w:pPr>
            <w:r>
              <w:t>ст. 16 6-ФЗ</w:t>
            </w:r>
          </w:p>
        </w:tc>
      </w:tr>
      <w:tr w:rsidR="00D02098" w:rsidTr="00325343">
        <w:tc>
          <w:tcPr>
            <w:tcW w:w="408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Default="00644453">
            <w:pPr>
              <w:jc w:val="center"/>
            </w:pPr>
            <w:r>
              <w:t>37</w:t>
            </w:r>
          </w:p>
        </w:tc>
        <w:tc>
          <w:tcPr>
            <w:tcW w:w="5262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E152A0" w:rsidRDefault="00D02098" w:rsidP="00326897">
            <w:pPr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принятием объектами финансового </w:t>
            </w:r>
            <w:r>
              <w:lastRenderedPageBreak/>
              <w:t>контроля мер по устранению выявленных Счётной палатой нарушений и недостатков, за исполнением уведомлений, представлений и предписаний</w:t>
            </w:r>
          </w:p>
        </w:tc>
        <w:tc>
          <w:tcPr>
            <w:tcW w:w="4111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E152A0" w:rsidRDefault="00D02098" w:rsidP="00326897">
            <w:pPr>
              <w:jc w:val="center"/>
            </w:pPr>
          </w:p>
        </w:tc>
        <w:tc>
          <w:tcPr>
            <w:tcW w:w="1843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E152A0" w:rsidRDefault="00D02098" w:rsidP="00326897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Mar>
              <w:top w:w="0" w:type="dxa"/>
              <w:left w:w="42" w:type="dxa"/>
              <w:bottom w:w="0" w:type="dxa"/>
              <w:right w:w="42" w:type="dxa"/>
            </w:tcMar>
            <w:vAlign w:val="center"/>
          </w:tcPr>
          <w:p w:rsidR="00D02098" w:rsidRPr="00E152A0" w:rsidRDefault="00D02098" w:rsidP="00326897">
            <w:pPr>
              <w:jc w:val="center"/>
            </w:pPr>
          </w:p>
        </w:tc>
      </w:tr>
      <w:tr w:rsidR="00D02098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D02098" w:rsidRDefault="00644453">
            <w:pPr>
              <w:jc w:val="center"/>
            </w:pPr>
            <w:r>
              <w:lastRenderedPageBreak/>
              <w:t>38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D02098" w:rsidRDefault="00D02098" w:rsidP="00175DC9">
            <w:pPr>
              <w:jc w:val="center"/>
            </w:pPr>
            <w:r>
              <w:t>Подготовка плана работы на 2024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декабрь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ст. 12 6-ФЗ</w:t>
            </w:r>
          </w:p>
        </w:tc>
      </w:tr>
      <w:tr w:rsidR="00D02098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D02098" w:rsidRDefault="00644453">
            <w:pPr>
              <w:jc w:val="center"/>
            </w:pPr>
            <w:r>
              <w:t>39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D02098" w:rsidRDefault="00D02098" w:rsidP="00175DC9">
            <w:pPr>
              <w:jc w:val="center"/>
            </w:pPr>
            <w:r w:rsidRPr="001E572F">
              <w:t>Подготовка отчёта о работе Счётной палаты за 202</w:t>
            </w:r>
            <w:r>
              <w:t>2</w:t>
            </w:r>
            <w:r w:rsidRPr="001E572F">
              <w:t xml:space="preserve"> год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1 квартал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ст. 19 6-ФЗ</w:t>
            </w:r>
          </w:p>
          <w:p w:rsidR="00D02098" w:rsidRDefault="00D02098">
            <w:pPr>
              <w:jc w:val="center"/>
              <w:rPr>
                <w:color w:val="FF0000"/>
              </w:rPr>
            </w:pPr>
          </w:p>
        </w:tc>
      </w:tr>
      <w:tr w:rsidR="00D02098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D02098" w:rsidRDefault="00644453">
            <w:pPr>
              <w:jc w:val="center"/>
            </w:pPr>
            <w:r>
              <w:t>40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Рассмотрение запросов и обращений по вопросам, входящим в компетенцию Счётной палаты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  <w:rPr>
                <w:color w:val="FF0000"/>
              </w:rPr>
            </w:pPr>
            <w:r>
              <w:t>в течение года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D02098" w:rsidRDefault="00D02098" w:rsidP="00A50D5A">
            <w:pPr>
              <w:jc w:val="center"/>
            </w:pPr>
            <w:r>
              <w:t xml:space="preserve">59-ФЗ </w:t>
            </w:r>
          </w:p>
        </w:tc>
      </w:tr>
      <w:tr w:rsidR="00D02098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D02098" w:rsidRDefault="00644453">
            <w:pPr>
              <w:jc w:val="center"/>
            </w:pPr>
            <w:r>
              <w:t>41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</w:rPr>
            </w:pPr>
            <w:r w:rsidRPr="00B808C5">
              <w:rPr>
                <w:rFonts w:ascii="Times New Roman" w:hAnsi="Times New Roman"/>
                <w:sz w:val="24"/>
              </w:rPr>
              <w:t xml:space="preserve">Рассмотрение вопросов правоприменительной </w:t>
            </w:r>
            <w:proofErr w:type="gramStart"/>
            <w:r w:rsidRPr="00B808C5">
              <w:rPr>
                <w:rFonts w:ascii="Times New Roman" w:hAnsi="Times New Roman"/>
                <w:sz w:val="24"/>
              </w:rPr>
              <w:t>практики</w:t>
            </w:r>
            <w:proofErr w:type="gramEnd"/>
            <w:r w:rsidRPr="00B808C5">
              <w:rPr>
                <w:rFonts w:ascii="Times New Roman" w:hAnsi="Times New Roman"/>
                <w:sz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Счётной палаты города Нефтеюганска и её должностных лиц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D02098" w:rsidRPr="00B808C5" w:rsidRDefault="00D02098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  <w:rPr>
                <w:color w:val="FF0000"/>
              </w:rPr>
            </w:pPr>
            <w:r>
              <w:t>ежеквартально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D02098" w:rsidRDefault="00D02098" w:rsidP="00326897">
            <w:pPr>
              <w:jc w:val="center"/>
            </w:pPr>
            <w:r>
              <w:t xml:space="preserve">п. 2.1 статьи 6 Федерального закона </w:t>
            </w:r>
            <w:r>
              <w:br/>
              <w:t xml:space="preserve">от 25.12.2008 № 273-ФЗ </w:t>
            </w:r>
            <w:r>
              <w:br/>
              <w:t xml:space="preserve">«О противодействии коррупции», </w:t>
            </w:r>
          </w:p>
          <w:p w:rsidR="00D02098" w:rsidRDefault="00D02098" w:rsidP="00275258">
            <w:pPr>
              <w:jc w:val="center"/>
            </w:pPr>
            <w:r>
              <w:t>п. 12 ч. 2 ст. 9 6-ФЗ</w:t>
            </w:r>
          </w:p>
        </w:tc>
      </w:tr>
      <w:tr w:rsidR="00D02098" w:rsidTr="00325343">
        <w:trPr>
          <w:trHeight w:val="379"/>
        </w:trPr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D02098" w:rsidRDefault="00644453">
            <w:pPr>
              <w:jc w:val="center"/>
            </w:pPr>
            <w:r>
              <w:t>42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D02098" w:rsidRDefault="00D02098" w:rsidP="009E32B2">
            <w:pPr>
              <w:jc w:val="center"/>
            </w:pPr>
            <w:r>
              <w:t>Размещение в сети «Интернет» информации о деятельности Счётной палаты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ст. 14 8-ФЗ</w:t>
            </w:r>
          </w:p>
          <w:p w:rsidR="00D02098" w:rsidRDefault="00D02098">
            <w:pPr>
              <w:jc w:val="center"/>
            </w:pPr>
            <w:r>
              <w:t>ст. 19 6-ФЗ</w:t>
            </w:r>
          </w:p>
        </w:tc>
      </w:tr>
      <w:tr w:rsidR="00D02098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D02098" w:rsidRDefault="00644453">
            <w:pPr>
              <w:jc w:val="center"/>
            </w:pPr>
            <w:r>
              <w:t>43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D02098" w:rsidRDefault="00D02098" w:rsidP="00A9483D">
            <w:pPr>
              <w:jc w:val="center"/>
            </w:pPr>
            <w:r>
              <w:rPr>
                <w:szCs w:val="24"/>
              </w:rPr>
              <w:t>Подготовка информации о результатах проведённых контрольных и экспертно-аналитических мероприятий в Думу города Нефтеюганска и главе города Нефтеюганска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ежеквартально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п. 9 ч. 2 ст. 9  6-ФЗ</w:t>
            </w:r>
          </w:p>
        </w:tc>
      </w:tr>
      <w:tr w:rsidR="00D02098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D02098" w:rsidRDefault="00644453">
            <w:pPr>
              <w:jc w:val="center"/>
            </w:pPr>
            <w:r>
              <w:t>44</w:t>
            </w: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Взаимодействие с контрольно-счётными органами Ханты-Мансийского автономного округа - Югры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ст. 18 6-ФЗ</w:t>
            </w:r>
          </w:p>
        </w:tc>
      </w:tr>
      <w:tr w:rsidR="00D02098" w:rsidTr="009D7A89">
        <w:trPr>
          <w:trHeight w:val="1292"/>
        </w:trPr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D02098" w:rsidRPr="00646624" w:rsidRDefault="00D02098">
            <w:pPr>
              <w:jc w:val="center"/>
            </w:pP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tabs>
                <w:tab w:val="left" w:pos="1148"/>
              </w:tabs>
              <w:jc w:val="center"/>
              <w:outlineLvl w:val="0"/>
            </w:pPr>
            <w:r>
              <w:t>Участие в работе Союза муниципальных контрольно-счётных органов Российской Федерации, его конференциях, совещаниях, рабочих органах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ст. 18 6-ФЗ</w:t>
            </w:r>
          </w:p>
        </w:tc>
      </w:tr>
      <w:tr w:rsidR="00D02098" w:rsidTr="00325343">
        <w:trPr>
          <w:trHeight w:val="689"/>
        </w:trPr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D02098" w:rsidRDefault="00D02098" w:rsidP="009E32B2">
            <w:pPr>
              <w:jc w:val="center"/>
            </w:pP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  <w:outlineLvl w:val="0"/>
            </w:pPr>
            <w:r>
              <w:t>Участие в работе Совета органов внешнего финансового контроля Ханты-Мансийского автономного округа - Югры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ст. 18 6-ФЗ</w:t>
            </w:r>
          </w:p>
        </w:tc>
      </w:tr>
      <w:tr w:rsidR="00D02098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Участие в совещаниях и заседаниях представительного органа муниципального органа и его комиссий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D02098" w:rsidRDefault="00D02098" w:rsidP="00B808C5">
            <w:pPr>
              <w:jc w:val="center"/>
            </w:pPr>
            <w:r>
              <w:t>ст. 9 6-ФЗ</w:t>
            </w:r>
          </w:p>
        </w:tc>
      </w:tr>
      <w:tr w:rsidR="00D02098" w:rsidTr="00325343">
        <w:tc>
          <w:tcPr>
            <w:tcW w:w="408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</w:p>
        </w:tc>
        <w:tc>
          <w:tcPr>
            <w:tcW w:w="5262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Участие в работе межведомственного Совета города Нефтеюганска по противодействию коррупции</w:t>
            </w:r>
          </w:p>
        </w:tc>
        <w:tc>
          <w:tcPr>
            <w:tcW w:w="4111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</w:p>
        </w:tc>
        <w:tc>
          <w:tcPr>
            <w:tcW w:w="1843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в течение года</w:t>
            </w:r>
          </w:p>
        </w:tc>
        <w:tc>
          <w:tcPr>
            <w:tcW w:w="2977" w:type="dxa"/>
            <w:tcMar>
              <w:left w:w="42" w:type="dxa"/>
              <w:right w:w="42" w:type="dxa"/>
            </w:tcMar>
            <w:vAlign w:val="center"/>
          </w:tcPr>
          <w:p w:rsidR="00D02098" w:rsidRDefault="00D02098">
            <w:pPr>
              <w:jc w:val="center"/>
            </w:pPr>
            <w:r>
              <w:t>п. 12 ч. 2 ст. 9,</w:t>
            </w:r>
          </w:p>
          <w:p w:rsidR="00D02098" w:rsidRDefault="00D02098">
            <w:pPr>
              <w:jc w:val="center"/>
            </w:pPr>
            <w:r>
              <w:t>ст. 18 6-ФЗ</w:t>
            </w:r>
          </w:p>
        </w:tc>
      </w:tr>
    </w:tbl>
    <w:p w:rsidR="00EE1565" w:rsidRDefault="00EE1565">
      <w:pPr>
        <w:rPr>
          <w:sz w:val="2"/>
        </w:rPr>
      </w:pPr>
    </w:p>
    <w:sectPr w:rsidR="00EE1565" w:rsidSect="001F40C2">
      <w:headerReference w:type="default" r:id="rId11"/>
      <w:footerReference w:type="default" r:id="rId12"/>
      <w:pgSz w:w="16840" w:h="11907" w:orient="landscape" w:code="9"/>
      <w:pgMar w:top="1701" w:right="1134" w:bottom="851" w:left="1134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53" w:rsidRDefault="00644453">
      <w:r>
        <w:separator/>
      </w:r>
    </w:p>
  </w:endnote>
  <w:endnote w:type="continuationSeparator" w:id="0">
    <w:p w:rsidR="00644453" w:rsidRDefault="0064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Harmonic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53" w:rsidRDefault="00644453">
    <w:pPr>
      <w:pStyle w:val="af2"/>
      <w:jc w:val="center"/>
    </w:pPr>
  </w:p>
  <w:p w:rsidR="00644453" w:rsidRDefault="00644453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53" w:rsidRDefault="00644453">
    <w:pPr>
      <w:pStyle w:val="af2"/>
      <w:jc w:val="center"/>
    </w:pPr>
  </w:p>
  <w:p w:rsidR="00644453" w:rsidRDefault="0064445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53" w:rsidRDefault="00644453">
      <w:r>
        <w:separator/>
      </w:r>
    </w:p>
  </w:footnote>
  <w:footnote w:type="continuationSeparator" w:id="0">
    <w:p w:rsidR="00644453" w:rsidRDefault="00644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53" w:rsidRDefault="00644453">
    <w:pPr>
      <w:pStyle w:val="af6"/>
      <w:jc w:val="center"/>
    </w:pPr>
  </w:p>
  <w:p w:rsidR="00644453" w:rsidRDefault="00644453">
    <w:pPr>
      <w:pStyle w:val="af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453" w:rsidRDefault="00644453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61780">
      <w:rPr>
        <w:noProof/>
      </w:rPr>
      <w:t>9</w:t>
    </w:r>
    <w:r>
      <w:fldChar w:fldCharType="end"/>
    </w:r>
  </w:p>
  <w:p w:rsidR="00644453" w:rsidRDefault="00644453">
    <w:pPr>
      <w:pStyle w:val="af6"/>
      <w:jc w:val="center"/>
    </w:pPr>
  </w:p>
  <w:p w:rsidR="00644453" w:rsidRDefault="00644453">
    <w:pPr>
      <w:pStyle w:val="af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3346"/>
    <w:multiLevelType w:val="multilevel"/>
    <w:tmpl w:val="9AB0EC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565"/>
    <w:rsid w:val="00020716"/>
    <w:rsid w:val="0002433B"/>
    <w:rsid w:val="00043BE6"/>
    <w:rsid w:val="0007304C"/>
    <w:rsid w:val="000A01C9"/>
    <w:rsid w:val="000A70ED"/>
    <w:rsid w:val="000C521A"/>
    <w:rsid w:val="000C7C89"/>
    <w:rsid w:val="000D5AC7"/>
    <w:rsid w:val="00115A12"/>
    <w:rsid w:val="0015261A"/>
    <w:rsid w:val="00175DC9"/>
    <w:rsid w:val="001813E8"/>
    <w:rsid w:val="00193AE9"/>
    <w:rsid w:val="0019425A"/>
    <w:rsid w:val="00195DB2"/>
    <w:rsid w:val="001D6A48"/>
    <w:rsid w:val="001E572F"/>
    <w:rsid w:val="001F40C2"/>
    <w:rsid w:val="0022372C"/>
    <w:rsid w:val="00243DCD"/>
    <w:rsid w:val="002744F8"/>
    <w:rsid w:val="00275258"/>
    <w:rsid w:val="00292CEF"/>
    <w:rsid w:val="002C051A"/>
    <w:rsid w:val="002C75D3"/>
    <w:rsid w:val="002E7C38"/>
    <w:rsid w:val="00306D5D"/>
    <w:rsid w:val="0031454C"/>
    <w:rsid w:val="00325343"/>
    <w:rsid w:val="00326897"/>
    <w:rsid w:val="0033544C"/>
    <w:rsid w:val="00401C37"/>
    <w:rsid w:val="004469B0"/>
    <w:rsid w:val="00456125"/>
    <w:rsid w:val="0047065B"/>
    <w:rsid w:val="00474347"/>
    <w:rsid w:val="00482443"/>
    <w:rsid w:val="004F763E"/>
    <w:rsid w:val="00503B92"/>
    <w:rsid w:val="00575878"/>
    <w:rsid w:val="005A7705"/>
    <w:rsid w:val="005B2065"/>
    <w:rsid w:val="005B44A2"/>
    <w:rsid w:val="005E6BF1"/>
    <w:rsid w:val="00605CF3"/>
    <w:rsid w:val="00644453"/>
    <w:rsid w:val="00646624"/>
    <w:rsid w:val="006523BB"/>
    <w:rsid w:val="00654D10"/>
    <w:rsid w:val="006579D4"/>
    <w:rsid w:val="006B0070"/>
    <w:rsid w:val="00706B9A"/>
    <w:rsid w:val="0072173F"/>
    <w:rsid w:val="00737339"/>
    <w:rsid w:val="00750B16"/>
    <w:rsid w:val="00785164"/>
    <w:rsid w:val="007E7029"/>
    <w:rsid w:val="007E7F0B"/>
    <w:rsid w:val="00802BA2"/>
    <w:rsid w:val="00804794"/>
    <w:rsid w:val="00807365"/>
    <w:rsid w:val="0081301A"/>
    <w:rsid w:val="008324F8"/>
    <w:rsid w:val="00834425"/>
    <w:rsid w:val="00836417"/>
    <w:rsid w:val="00836473"/>
    <w:rsid w:val="0085677B"/>
    <w:rsid w:val="008569EC"/>
    <w:rsid w:val="00877D69"/>
    <w:rsid w:val="008C55B5"/>
    <w:rsid w:val="008E5067"/>
    <w:rsid w:val="00903921"/>
    <w:rsid w:val="009310BE"/>
    <w:rsid w:val="009446D4"/>
    <w:rsid w:val="009472A7"/>
    <w:rsid w:val="00952E87"/>
    <w:rsid w:val="00981F95"/>
    <w:rsid w:val="009D5034"/>
    <w:rsid w:val="009D7A89"/>
    <w:rsid w:val="009E32B2"/>
    <w:rsid w:val="009E581E"/>
    <w:rsid w:val="00A00A0C"/>
    <w:rsid w:val="00A06BFF"/>
    <w:rsid w:val="00A114EE"/>
    <w:rsid w:val="00A3395F"/>
    <w:rsid w:val="00A50D5A"/>
    <w:rsid w:val="00A5697D"/>
    <w:rsid w:val="00A84493"/>
    <w:rsid w:val="00A9483D"/>
    <w:rsid w:val="00AA64A8"/>
    <w:rsid w:val="00AD0934"/>
    <w:rsid w:val="00AD7A64"/>
    <w:rsid w:val="00AE5257"/>
    <w:rsid w:val="00AF7EC5"/>
    <w:rsid w:val="00B012C7"/>
    <w:rsid w:val="00B352B0"/>
    <w:rsid w:val="00B43273"/>
    <w:rsid w:val="00B44138"/>
    <w:rsid w:val="00B8038F"/>
    <w:rsid w:val="00B808C5"/>
    <w:rsid w:val="00B909B0"/>
    <w:rsid w:val="00B9297D"/>
    <w:rsid w:val="00BB5C0A"/>
    <w:rsid w:val="00BE60D2"/>
    <w:rsid w:val="00C55C06"/>
    <w:rsid w:val="00C55CC8"/>
    <w:rsid w:val="00C6110B"/>
    <w:rsid w:val="00C71858"/>
    <w:rsid w:val="00CC23FA"/>
    <w:rsid w:val="00CE7EF0"/>
    <w:rsid w:val="00CF47AD"/>
    <w:rsid w:val="00D02098"/>
    <w:rsid w:val="00D1000E"/>
    <w:rsid w:val="00D14C2C"/>
    <w:rsid w:val="00D3099F"/>
    <w:rsid w:val="00D32BDD"/>
    <w:rsid w:val="00D409D7"/>
    <w:rsid w:val="00D442E3"/>
    <w:rsid w:val="00D771F3"/>
    <w:rsid w:val="00DA7BC2"/>
    <w:rsid w:val="00E0712C"/>
    <w:rsid w:val="00E43586"/>
    <w:rsid w:val="00E7726F"/>
    <w:rsid w:val="00E93A6B"/>
    <w:rsid w:val="00EB5F22"/>
    <w:rsid w:val="00EC35B1"/>
    <w:rsid w:val="00EC64BC"/>
    <w:rsid w:val="00ED70FC"/>
    <w:rsid w:val="00EE1565"/>
    <w:rsid w:val="00EE3EA1"/>
    <w:rsid w:val="00EF1D67"/>
    <w:rsid w:val="00F26568"/>
    <w:rsid w:val="00F50C80"/>
    <w:rsid w:val="00F61780"/>
    <w:rsid w:val="00FA0CF9"/>
    <w:rsid w:val="00FB24E2"/>
    <w:rsid w:val="00FC1282"/>
    <w:rsid w:val="00FD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ody Text Indent"/>
    <w:basedOn w:val="a"/>
    <w:link w:val="a4"/>
    <w:pPr>
      <w:spacing w:line="360" w:lineRule="auto"/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sz w:val="28"/>
    </w:rPr>
  </w:style>
  <w:style w:type="paragraph" w:customStyle="1" w:styleId="conspluscell">
    <w:name w:val="conspluscell"/>
    <w:basedOn w:val="a"/>
    <w:link w:val="conspluscell0"/>
    <w:pPr>
      <w:spacing w:beforeAutospacing="1" w:afterAutospacing="1"/>
    </w:pPr>
  </w:style>
  <w:style w:type="character" w:customStyle="1" w:styleId="conspluscell0">
    <w:name w:val="conspluscell"/>
    <w:basedOn w:val="1"/>
    <w:link w:val="conspluscell"/>
    <w:rPr>
      <w:sz w:val="24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a">
    <w:name w:val="Основной шрифт абзаца1"/>
  </w:style>
  <w:style w:type="paragraph" w:styleId="a5">
    <w:name w:val="endnote text"/>
    <w:basedOn w:val="a"/>
    <w:link w:val="a6"/>
    <w:rPr>
      <w:sz w:val="20"/>
    </w:rPr>
  </w:style>
  <w:style w:type="character" w:customStyle="1" w:styleId="a6">
    <w:name w:val="Текст концевой сноски Знак"/>
    <w:basedOn w:val="1"/>
    <w:link w:val="a5"/>
    <w:rPr>
      <w:sz w:val="20"/>
    </w:rPr>
  </w:style>
  <w:style w:type="paragraph" w:customStyle="1" w:styleId="a7">
    <w:name w:val="время"/>
    <w:basedOn w:val="a"/>
    <w:link w:val="a8"/>
    <w:pPr>
      <w:spacing w:line="360" w:lineRule="atLeast"/>
      <w:ind w:left="6237" w:right="-284"/>
    </w:pPr>
    <w:rPr>
      <w:rFonts w:ascii="NTHarmonica" w:hAnsi="NTHarmonica"/>
      <w:sz w:val="28"/>
    </w:rPr>
  </w:style>
  <w:style w:type="character" w:customStyle="1" w:styleId="a8">
    <w:name w:val="время"/>
    <w:basedOn w:val="1"/>
    <w:link w:val="a7"/>
    <w:rPr>
      <w:rFonts w:ascii="NTHarmonica" w:hAnsi="NTHarmonica"/>
      <w:sz w:val="28"/>
    </w:rPr>
  </w:style>
  <w:style w:type="paragraph" w:customStyle="1" w:styleId="a9">
    <w:name w:val="номер"/>
    <w:basedOn w:val="a"/>
    <w:link w:val="aa"/>
    <w:pPr>
      <w:keepNext/>
      <w:spacing w:before="120"/>
      <w:ind w:right="57"/>
      <w:jc w:val="right"/>
    </w:pPr>
    <w:rPr>
      <w:sz w:val="20"/>
    </w:rPr>
  </w:style>
  <w:style w:type="character" w:customStyle="1" w:styleId="aa">
    <w:name w:val="номер"/>
    <w:basedOn w:val="1"/>
    <w:link w:val="a9"/>
    <w:rPr>
      <w:sz w:val="20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ab">
    <w:name w:val="датарег"/>
    <w:basedOn w:val="a"/>
    <w:link w:val="ac"/>
    <w:pPr>
      <w:keepNext/>
      <w:spacing w:before="120"/>
      <w:ind w:left="57"/>
    </w:pPr>
    <w:rPr>
      <w:sz w:val="20"/>
    </w:rPr>
  </w:style>
  <w:style w:type="character" w:customStyle="1" w:styleId="ac">
    <w:name w:val="датарег"/>
    <w:basedOn w:val="1"/>
    <w:link w:val="ab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No Spacing"/>
    <w:link w:val="ae"/>
  </w:style>
  <w:style w:type="character" w:customStyle="1" w:styleId="ae">
    <w:name w:val="Без интервала Знак"/>
    <w:link w:val="ad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27">
    <w:name w:val="Гиперссылка2"/>
    <w:link w:val="af1"/>
    <w:rPr>
      <w:color w:val="0000FF"/>
      <w:u w:val="single"/>
    </w:rPr>
  </w:style>
  <w:style w:type="character" w:styleId="af1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1f1">
    <w:name w:val="Знак сноски1"/>
    <w:link w:val="1f2"/>
    <w:rPr>
      <w:vertAlign w:val="superscript"/>
    </w:rPr>
  </w:style>
  <w:style w:type="character" w:customStyle="1" w:styleId="1f2">
    <w:name w:val="Знак сноски1"/>
    <w:link w:val="1f1"/>
    <w:rPr>
      <w:vertAlign w:val="superscript"/>
    </w:rPr>
  </w:style>
  <w:style w:type="paragraph" w:styleId="1f3">
    <w:name w:val="toc 1"/>
    <w:link w:val="1f4"/>
    <w:uiPriority w:val="39"/>
    <w:rPr>
      <w:rFonts w:ascii="XO Thames" w:hAnsi="XO Thames"/>
      <w:b/>
    </w:rPr>
  </w:style>
  <w:style w:type="character" w:customStyle="1" w:styleId="1f4">
    <w:name w:val="Оглавление 1 Знак"/>
    <w:link w:val="1f3"/>
    <w:rPr>
      <w:rFonts w:ascii="XO Thames" w:hAnsi="XO Thames"/>
      <w:b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4"/>
    </w:rPr>
  </w:style>
  <w:style w:type="paragraph" w:customStyle="1" w:styleId="af4">
    <w:name w:val="Нумерация"/>
    <w:basedOn w:val="a"/>
    <w:link w:val="af5"/>
    <w:pPr>
      <w:jc w:val="center"/>
    </w:pPr>
    <w:rPr>
      <w:sz w:val="22"/>
    </w:rPr>
  </w:style>
  <w:style w:type="character" w:customStyle="1" w:styleId="af5">
    <w:name w:val="Нумерация"/>
    <w:basedOn w:val="1"/>
    <w:link w:val="af4"/>
    <w:rPr>
      <w:sz w:val="22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Знак Знак1"/>
    <w:link w:val="1fa"/>
    <w:rPr>
      <w:sz w:val="24"/>
    </w:rPr>
  </w:style>
  <w:style w:type="character" w:customStyle="1" w:styleId="1fa">
    <w:name w:val="Знак Знак1"/>
    <w:link w:val="1f9"/>
    <w:rPr>
      <w:sz w:val="24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fb">
    <w:name w:val="Гиперссылка1"/>
    <w:link w:val="1fc"/>
    <w:rPr>
      <w:color w:val="0000FF"/>
      <w:u w:val="single"/>
    </w:rPr>
  </w:style>
  <w:style w:type="character" w:customStyle="1" w:styleId="1fc">
    <w:name w:val="Гиперссылка1"/>
    <w:link w:val="1fb"/>
    <w:rPr>
      <w:color w:val="0000FF"/>
      <w:u w:val="single"/>
    </w:rPr>
  </w:style>
  <w:style w:type="paragraph" w:customStyle="1" w:styleId="35">
    <w:name w:val="Заголовок 3а"/>
    <w:basedOn w:val="a"/>
    <w:next w:val="af8"/>
    <w:link w:val="36"/>
    <w:pPr>
      <w:widowControl w:val="0"/>
      <w:spacing w:before="240" w:after="60"/>
    </w:pPr>
    <w:rPr>
      <w:b/>
      <w:sz w:val="22"/>
    </w:rPr>
  </w:style>
  <w:style w:type="character" w:customStyle="1" w:styleId="36">
    <w:name w:val="Заголовок 3а"/>
    <w:basedOn w:val="1"/>
    <w:link w:val="35"/>
    <w:rPr>
      <w:b/>
      <w:sz w:val="2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basedOn w:val="1"/>
    <w:link w:val="af9"/>
    <w:rPr>
      <w:sz w:val="24"/>
    </w:rPr>
  </w:style>
  <w:style w:type="paragraph" w:styleId="2a">
    <w:name w:val="Body Text Indent 2"/>
    <w:basedOn w:val="a"/>
    <w:link w:val="2b"/>
    <w:pPr>
      <w:spacing w:line="360" w:lineRule="auto"/>
      <w:ind w:firstLine="709"/>
      <w:jc w:val="both"/>
    </w:pPr>
    <w:rPr>
      <w:sz w:val="28"/>
    </w:rPr>
  </w:style>
  <w:style w:type="character" w:customStyle="1" w:styleId="2b">
    <w:name w:val="Основной текст с отступом 2 Знак"/>
    <w:basedOn w:val="1"/>
    <w:link w:val="2a"/>
    <w:rPr>
      <w:sz w:val="28"/>
    </w:rPr>
  </w:style>
  <w:style w:type="paragraph" w:styleId="af8">
    <w:name w:val="Normal Indent"/>
    <w:basedOn w:val="a"/>
    <w:link w:val="afb"/>
    <w:pPr>
      <w:ind w:left="720"/>
    </w:pPr>
    <w:rPr>
      <w:sz w:val="22"/>
    </w:rPr>
  </w:style>
  <w:style w:type="character" w:customStyle="1" w:styleId="afb">
    <w:name w:val="Обычный отступ Знак"/>
    <w:basedOn w:val="1"/>
    <w:link w:val="af8"/>
    <w:rPr>
      <w:sz w:val="22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afc">
    <w:name w:val="List Paragraph"/>
    <w:basedOn w:val="a"/>
    <w:link w:val="afd"/>
    <w:pPr>
      <w:ind w:left="720"/>
      <w:contextualSpacing/>
    </w:pPr>
  </w:style>
  <w:style w:type="character" w:customStyle="1" w:styleId="afd">
    <w:name w:val="Абзац списка Знак"/>
    <w:basedOn w:val="1"/>
    <w:link w:val="afc"/>
    <w:rPr>
      <w:sz w:val="24"/>
    </w:rPr>
  </w:style>
  <w:style w:type="paragraph" w:customStyle="1" w:styleId="ConsNonformat">
    <w:name w:val="ConsNonformat"/>
    <w:link w:val="ConsNonformat0"/>
    <w:pPr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e">
    <w:name w:val="Subtitle"/>
    <w:basedOn w:val="a"/>
    <w:link w:val="aff"/>
    <w:uiPriority w:val="11"/>
    <w:qFormat/>
    <w:pPr>
      <w:jc w:val="center"/>
      <w:outlineLvl w:val="0"/>
    </w:pPr>
    <w:rPr>
      <w:b/>
      <w:sz w:val="28"/>
    </w:rPr>
  </w:style>
  <w:style w:type="character" w:customStyle="1" w:styleId="aff">
    <w:name w:val="Подзаголовок Знак"/>
    <w:basedOn w:val="1"/>
    <w:link w:val="afe"/>
    <w:rPr>
      <w:b/>
      <w:sz w:val="28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d">
    <w:name w:val="Знак концевой сноски1"/>
    <w:link w:val="1fe"/>
    <w:rPr>
      <w:vertAlign w:val="superscript"/>
    </w:rPr>
  </w:style>
  <w:style w:type="character" w:customStyle="1" w:styleId="1fe">
    <w:name w:val="Знак концевой сноски1"/>
    <w:link w:val="1fd"/>
    <w:rPr>
      <w:vertAlign w:val="superscript"/>
    </w:rPr>
  </w:style>
  <w:style w:type="paragraph" w:styleId="aff0">
    <w:name w:val="Title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Название Знак"/>
    <w:link w:val="af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2">
    <w:name w:val="счетная палата"/>
    <w:basedOn w:val="a"/>
    <w:link w:val="aff3"/>
    <w:pPr>
      <w:spacing w:before="120"/>
      <w:jc w:val="center"/>
    </w:pPr>
    <w:rPr>
      <w:spacing w:val="4"/>
      <w:sz w:val="32"/>
    </w:rPr>
  </w:style>
  <w:style w:type="character" w:customStyle="1" w:styleId="aff3">
    <w:name w:val="счетная палата"/>
    <w:basedOn w:val="1"/>
    <w:link w:val="aff2"/>
    <w:rPr>
      <w:spacing w:val="4"/>
      <w:sz w:val="32"/>
    </w:rPr>
  </w:style>
  <w:style w:type="table" w:customStyle="1" w:styleId="-11">
    <w:name w:val="Светлая заливка - Акцент 11"/>
    <w:basedOn w:val="a1"/>
    <w:rPr>
      <w:color w:val="365F91"/>
    </w:rPr>
    <w:tblPr>
      <w:tblInd w:w="0" w:type="dxa"/>
      <w:tblBorders>
        <w:top w:val="single" w:sz="8" w:space="0" w:color="4F81BD"/>
        <w:left w:val="nil"/>
        <w:bottom w:val="single" w:sz="8" w:space="0" w:color="4F81BD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3">
    <w:name w:val="Body Text Indent"/>
    <w:basedOn w:val="a"/>
    <w:link w:val="a4"/>
    <w:pPr>
      <w:spacing w:line="360" w:lineRule="auto"/>
      <w:ind w:firstLine="1134"/>
      <w:jc w:val="both"/>
    </w:pPr>
    <w:rPr>
      <w:sz w:val="28"/>
    </w:rPr>
  </w:style>
  <w:style w:type="character" w:customStyle="1" w:styleId="a4">
    <w:name w:val="Основной текст с отступом Знак"/>
    <w:basedOn w:val="1"/>
    <w:link w:val="a3"/>
    <w:rPr>
      <w:sz w:val="2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sz w:val="28"/>
    </w:rPr>
  </w:style>
  <w:style w:type="paragraph" w:customStyle="1" w:styleId="conspluscell">
    <w:name w:val="conspluscell"/>
    <w:basedOn w:val="a"/>
    <w:link w:val="conspluscell0"/>
    <w:pPr>
      <w:spacing w:beforeAutospacing="1" w:afterAutospacing="1"/>
    </w:pPr>
  </w:style>
  <w:style w:type="character" w:customStyle="1" w:styleId="conspluscell0">
    <w:name w:val="conspluscell"/>
    <w:basedOn w:val="1"/>
    <w:link w:val="conspluscell"/>
    <w:rPr>
      <w:sz w:val="24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1">
    <w:name w:val="toc 7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6">
    <w:name w:val="Номер страницы1"/>
    <w:basedOn w:val="17"/>
    <w:link w:val="18"/>
  </w:style>
  <w:style w:type="character" w:customStyle="1" w:styleId="18">
    <w:name w:val="Номер страницы1"/>
    <w:basedOn w:val="19"/>
    <w:link w:val="16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a">
    <w:name w:val="Основной шрифт абзаца1"/>
  </w:style>
  <w:style w:type="paragraph" w:styleId="a5">
    <w:name w:val="endnote text"/>
    <w:basedOn w:val="a"/>
    <w:link w:val="a6"/>
    <w:rPr>
      <w:sz w:val="20"/>
    </w:rPr>
  </w:style>
  <w:style w:type="character" w:customStyle="1" w:styleId="a6">
    <w:name w:val="Текст концевой сноски Знак"/>
    <w:basedOn w:val="1"/>
    <w:link w:val="a5"/>
    <w:rPr>
      <w:sz w:val="20"/>
    </w:rPr>
  </w:style>
  <w:style w:type="paragraph" w:customStyle="1" w:styleId="a7">
    <w:name w:val="время"/>
    <w:basedOn w:val="a"/>
    <w:link w:val="a8"/>
    <w:pPr>
      <w:spacing w:line="360" w:lineRule="atLeast"/>
      <w:ind w:left="6237" w:right="-284"/>
    </w:pPr>
    <w:rPr>
      <w:rFonts w:ascii="NTHarmonica" w:hAnsi="NTHarmonica"/>
      <w:sz w:val="28"/>
    </w:rPr>
  </w:style>
  <w:style w:type="character" w:customStyle="1" w:styleId="a8">
    <w:name w:val="время"/>
    <w:basedOn w:val="1"/>
    <w:link w:val="a7"/>
    <w:rPr>
      <w:rFonts w:ascii="NTHarmonica" w:hAnsi="NTHarmonica"/>
      <w:sz w:val="28"/>
    </w:rPr>
  </w:style>
  <w:style w:type="paragraph" w:customStyle="1" w:styleId="a9">
    <w:name w:val="номер"/>
    <w:basedOn w:val="a"/>
    <w:link w:val="aa"/>
    <w:pPr>
      <w:keepNext/>
      <w:spacing w:before="120"/>
      <w:ind w:right="57"/>
      <w:jc w:val="right"/>
    </w:pPr>
    <w:rPr>
      <w:sz w:val="20"/>
    </w:rPr>
  </w:style>
  <w:style w:type="character" w:customStyle="1" w:styleId="aa">
    <w:name w:val="номер"/>
    <w:basedOn w:val="1"/>
    <w:link w:val="a9"/>
    <w:rPr>
      <w:sz w:val="20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customStyle="1" w:styleId="1f">
    <w:name w:val="Обычный1"/>
    <w:link w:val="1f0"/>
    <w:rPr>
      <w:sz w:val="24"/>
    </w:rPr>
  </w:style>
  <w:style w:type="character" w:customStyle="1" w:styleId="1f0">
    <w:name w:val="Обычный1"/>
    <w:link w:val="1f"/>
    <w:rPr>
      <w:sz w:val="24"/>
    </w:rPr>
  </w:style>
  <w:style w:type="paragraph" w:customStyle="1" w:styleId="consplusnormal">
    <w:name w:val="consplusnormal"/>
    <w:basedOn w:val="a"/>
    <w:link w:val="consplusnormal0"/>
    <w:pPr>
      <w:spacing w:beforeAutospacing="1" w:afterAutospacing="1"/>
    </w:pPr>
  </w:style>
  <w:style w:type="character" w:customStyle="1" w:styleId="consplusnormal0">
    <w:name w:val="consplusnormal"/>
    <w:basedOn w:val="1"/>
    <w:link w:val="consplusnormal"/>
    <w:rPr>
      <w:sz w:val="24"/>
    </w:rPr>
  </w:style>
  <w:style w:type="paragraph" w:customStyle="1" w:styleId="ab">
    <w:name w:val="датарег"/>
    <w:basedOn w:val="a"/>
    <w:link w:val="ac"/>
    <w:pPr>
      <w:keepNext/>
      <w:spacing w:before="120"/>
      <w:ind w:left="57"/>
    </w:pPr>
    <w:rPr>
      <w:sz w:val="20"/>
    </w:rPr>
  </w:style>
  <w:style w:type="character" w:customStyle="1" w:styleId="ac">
    <w:name w:val="датарег"/>
    <w:basedOn w:val="1"/>
    <w:link w:val="ab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d">
    <w:name w:val="No Spacing"/>
    <w:link w:val="ae"/>
  </w:style>
  <w:style w:type="character" w:customStyle="1" w:styleId="ae">
    <w:name w:val="Без интервала Знак"/>
    <w:link w:val="ad"/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styleId="af">
    <w:name w:val="Balloon Text"/>
    <w:basedOn w:val="a"/>
    <w:link w:val="af0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Pr>
      <w:rFonts w:ascii="Tahoma" w:hAnsi="Tahoma"/>
      <w:sz w:val="16"/>
    </w:rPr>
  </w:style>
  <w:style w:type="paragraph" w:customStyle="1" w:styleId="27">
    <w:name w:val="Гиперссылка2"/>
    <w:link w:val="af1"/>
    <w:rPr>
      <w:color w:val="0000FF"/>
      <w:u w:val="single"/>
    </w:rPr>
  </w:style>
  <w:style w:type="character" w:styleId="af1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customStyle="1" w:styleId="1f1">
    <w:name w:val="Знак сноски1"/>
    <w:link w:val="1f2"/>
    <w:rPr>
      <w:vertAlign w:val="superscript"/>
    </w:rPr>
  </w:style>
  <w:style w:type="character" w:customStyle="1" w:styleId="1f2">
    <w:name w:val="Знак сноски1"/>
    <w:link w:val="1f1"/>
    <w:rPr>
      <w:vertAlign w:val="superscript"/>
    </w:rPr>
  </w:style>
  <w:style w:type="paragraph" w:styleId="1f3">
    <w:name w:val="toc 1"/>
    <w:link w:val="1f4"/>
    <w:uiPriority w:val="39"/>
    <w:rPr>
      <w:rFonts w:ascii="XO Thames" w:hAnsi="XO Thames"/>
      <w:b/>
    </w:rPr>
  </w:style>
  <w:style w:type="character" w:customStyle="1" w:styleId="1f4">
    <w:name w:val="Оглавление 1 Знак"/>
    <w:link w:val="1f3"/>
    <w:rPr>
      <w:rFonts w:ascii="XO Thames" w:hAnsi="XO Thames"/>
      <w:b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1"/>
    <w:link w:val="af2"/>
    <w:rPr>
      <w:sz w:val="24"/>
    </w:rPr>
  </w:style>
  <w:style w:type="paragraph" w:customStyle="1" w:styleId="af4">
    <w:name w:val="Нумерация"/>
    <w:basedOn w:val="a"/>
    <w:link w:val="af5"/>
    <w:pPr>
      <w:jc w:val="center"/>
    </w:pPr>
    <w:rPr>
      <w:sz w:val="22"/>
    </w:rPr>
  </w:style>
  <w:style w:type="character" w:customStyle="1" w:styleId="af5">
    <w:name w:val="Нумерация"/>
    <w:basedOn w:val="1"/>
    <w:link w:val="af4"/>
    <w:rPr>
      <w:sz w:val="22"/>
    </w:rPr>
  </w:style>
  <w:style w:type="paragraph" w:customStyle="1" w:styleId="1f7">
    <w:name w:val="Основной шрифт абзаца1"/>
    <w:link w:val="1f8"/>
  </w:style>
  <w:style w:type="character" w:customStyle="1" w:styleId="1f8">
    <w:name w:val="Основной шрифт абзаца1"/>
    <w:link w:val="1f7"/>
  </w:style>
  <w:style w:type="paragraph" w:customStyle="1" w:styleId="1f9">
    <w:name w:val="Знак Знак1"/>
    <w:link w:val="1fa"/>
    <w:rPr>
      <w:sz w:val="24"/>
    </w:rPr>
  </w:style>
  <w:style w:type="character" w:customStyle="1" w:styleId="1fa">
    <w:name w:val="Знак Знак1"/>
    <w:link w:val="1f9"/>
    <w:rPr>
      <w:sz w:val="24"/>
    </w:rPr>
  </w:style>
  <w:style w:type="paragraph" w:styleId="af6">
    <w:name w:val="head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1"/>
    <w:link w:val="af6"/>
    <w:rPr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33">
    <w:name w:val="Body Text 3"/>
    <w:basedOn w:val="a"/>
    <w:link w:val="34"/>
    <w:pPr>
      <w:spacing w:after="120"/>
    </w:pPr>
    <w:rPr>
      <w:sz w:val="16"/>
    </w:rPr>
  </w:style>
  <w:style w:type="character" w:customStyle="1" w:styleId="34">
    <w:name w:val="Основной текст 3 Знак"/>
    <w:basedOn w:val="1"/>
    <w:link w:val="33"/>
    <w:rPr>
      <w:sz w:val="16"/>
    </w:rPr>
  </w:style>
  <w:style w:type="paragraph" w:customStyle="1" w:styleId="28">
    <w:name w:val="Основной шрифт абзаца2"/>
    <w:link w:val="29"/>
  </w:style>
  <w:style w:type="character" w:customStyle="1" w:styleId="29">
    <w:name w:val="Основной шрифт абзаца2"/>
    <w:link w:val="28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fb">
    <w:name w:val="Гиперссылка1"/>
    <w:link w:val="1fc"/>
    <w:rPr>
      <w:color w:val="0000FF"/>
      <w:u w:val="single"/>
    </w:rPr>
  </w:style>
  <w:style w:type="character" w:customStyle="1" w:styleId="1fc">
    <w:name w:val="Гиперссылка1"/>
    <w:link w:val="1fb"/>
    <w:rPr>
      <w:color w:val="0000FF"/>
      <w:u w:val="single"/>
    </w:rPr>
  </w:style>
  <w:style w:type="paragraph" w:customStyle="1" w:styleId="35">
    <w:name w:val="Заголовок 3а"/>
    <w:basedOn w:val="a"/>
    <w:next w:val="af8"/>
    <w:link w:val="36"/>
    <w:pPr>
      <w:widowControl w:val="0"/>
      <w:spacing w:before="240" w:after="60"/>
    </w:pPr>
    <w:rPr>
      <w:b/>
      <w:sz w:val="22"/>
    </w:rPr>
  </w:style>
  <w:style w:type="character" w:customStyle="1" w:styleId="36">
    <w:name w:val="Заголовок 3а"/>
    <w:basedOn w:val="1"/>
    <w:link w:val="35"/>
    <w:rPr>
      <w:b/>
      <w:sz w:val="2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9">
    <w:name w:val="Body Text"/>
    <w:basedOn w:val="a"/>
    <w:link w:val="afa"/>
    <w:pPr>
      <w:spacing w:after="120"/>
    </w:pPr>
  </w:style>
  <w:style w:type="character" w:customStyle="1" w:styleId="afa">
    <w:name w:val="Основной текст Знак"/>
    <w:basedOn w:val="1"/>
    <w:link w:val="af9"/>
    <w:rPr>
      <w:sz w:val="24"/>
    </w:rPr>
  </w:style>
  <w:style w:type="paragraph" w:styleId="2a">
    <w:name w:val="Body Text Indent 2"/>
    <w:basedOn w:val="a"/>
    <w:link w:val="2b"/>
    <w:pPr>
      <w:spacing w:line="360" w:lineRule="auto"/>
      <w:ind w:firstLine="709"/>
      <w:jc w:val="both"/>
    </w:pPr>
    <w:rPr>
      <w:sz w:val="28"/>
    </w:rPr>
  </w:style>
  <w:style w:type="character" w:customStyle="1" w:styleId="2b">
    <w:name w:val="Основной текст с отступом 2 Знак"/>
    <w:basedOn w:val="1"/>
    <w:link w:val="2a"/>
    <w:rPr>
      <w:sz w:val="28"/>
    </w:rPr>
  </w:style>
  <w:style w:type="paragraph" w:styleId="af8">
    <w:name w:val="Normal Indent"/>
    <w:basedOn w:val="a"/>
    <w:link w:val="afb"/>
    <w:pPr>
      <w:ind w:left="720"/>
    </w:pPr>
    <w:rPr>
      <w:sz w:val="22"/>
    </w:rPr>
  </w:style>
  <w:style w:type="character" w:customStyle="1" w:styleId="afb">
    <w:name w:val="Обычный отступ Знак"/>
    <w:basedOn w:val="1"/>
    <w:link w:val="af8"/>
    <w:rPr>
      <w:sz w:val="22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styleId="afc">
    <w:name w:val="List Paragraph"/>
    <w:basedOn w:val="a"/>
    <w:link w:val="afd"/>
    <w:pPr>
      <w:ind w:left="720"/>
      <w:contextualSpacing/>
    </w:pPr>
  </w:style>
  <w:style w:type="character" w:customStyle="1" w:styleId="afd">
    <w:name w:val="Абзац списка Знак"/>
    <w:basedOn w:val="1"/>
    <w:link w:val="afc"/>
    <w:rPr>
      <w:sz w:val="24"/>
    </w:rPr>
  </w:style>
  <w:style w:type="paragraph" w:customStyle="1" w:styleId="ConsNonformat">
    <w:name w:val="ConsNonformat"/>
    <w:link w:val="ConsNonformat0"/>
    <w:pPr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e">
    <w:name w:val="Subtitle"/>
    <w:basedOn w:val="a"/>
    <w:link w:val="aff"/>
    <w:uiPriority w:val="11"/>
    <w:qFormat/>
    <w:pPr>
      <w:jc w:val="center"/>
      <w:outlineLvl w:val="0"/>
    </w:pPr>
    <w:rPr>
      <w:b/>
      <w:sz w:val="28"/>
    </w:rPr>
  </w:style>
  <w:style w:type="character" w:customStyle="1" w:styleId="aff">
    <w:name w:val="Подзаголовок Знак"/>
    <w:basedOn w:val="1"/>
    <w:link w:val="afe"/>
    <w:rPr>
      <w:b/>
      <w:sz w:val="28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fd">
    <w:name w:val="Знак концевой сноски1"/>
    <w:link w:val="1fe"/>
    <w:rPr>
      <w:vertAlign w:val="superscript"/>
    </w:rPr>
  </w:style>
  <w:style w:type="character" w:customStyle="1" w:styleId="1fe">
    <w:name w:val="Знак концевой сноски1"/>
    <w:link w:val="1fd"/>
    <w:rPr>
      <w:vertAlign w:val="superscript"/>
    </w:rPr>
  </w:style>
  <w:style w:type="paragraph" w:styleId="aff0">
    <w:name w:val="Title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Название Знак"/>
    <w:link w:val="aff0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sz w:val="28"/>
    </w:rPr>
  </w:style>
  <w:style w:type="paragraph" w:customStyle="1" w:styleId="2e">
    <w:name w:val="Гиперссылка2"/>
    <w:link w:val="2f"/>
    <w:rPr>
      <w:color w:val="0000FF"/>
      <w:u w:val="single"/>
    </w:rPr>
  </w:style>
  <w:style w:type="character" w:customStyle="1" w:styleId="2f">
    <w:name w:val="Гиперссылка2"/>
    <w:link w:val="2e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f2">
    <w:name w:val="счетная палата"/>
    <w:basedOn w:val="a"/>
    <w:link w:val="aff3"/>
    <w:pPr>
      <w:spacing w:before="120"/>
      <w:jc w:val="center"/>
    </w:pPr>
    <w:rPr>
      <w:spacing w:val="4"/>
      <w:sz w:val="32"/>
    </w:rPr>
  </w:style>
  <w:style w:type="character" w:customStyle="1" w:styleId="aff3">
    <w:name w:val="счетная палата"/>
    <w:basedOn w:val="1"/>
    <w:link w:val="aff2"/>
    <w:rPr>
      <w:spacing w:val="4"/>
      <w:sz w:val="32"/>
    </w:rPr>
  </w:style>
  <w:style w:type="table" w:customStyle="1" w:styleId="-11">
    <w:name w:val="Светлая заливка - Акцент 11"/>
    <w:basedOn w:val="a1"/>
    <w:rPr>
      <w:color w:val="365F91"/>
    </w:rPr>
    <w:tblPr>
      <w:tblInd w:w="0" w:type="dxa"/>
      <w:tblBorders>
        <w:top w:val="single" w:sz="8" w:space="0" w:color="4F81BD"/>
        <w:left w:val="nil"/>
        <w:bottom w:val="single" w:sz="8" w:space="0" w:color="4F81BD"/>
        <w:right w:val="nil"/>
        <w:insideH w:val="nil"/>
        <w:insideV w:val="nil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2833</TotalTime>
  <Pages>9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Счетная палата</cp:lastModifiedBy>
  <cp:revision>43</cp:revision>
  <cp:lastPrinted>2022-12-22T10:31:00Z</cp:lastPrinted>
  <dcterms:created xsi:type="dcterms:W3CDTF">2020-12-21T09:18:00Z</dcterms:created>
  <dcterms:modified xsi:type="dcterms:W3CDTF">2022-12-26T07:43:00Z</dcterms:modified>
</cp:coreProperties>
</file>