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EE4" w:rsidRPr="00A55EE4" w:rsidRDefault="00A55EE4" w:rsidP="00A55EE4">
      <w:pPr>
        <w:autoSpaceDE w:val="0"/>
        <w:autoSpaceDN w:val="0"/>
        <w:adjustRightInd w:val="0"/>
        <w:jc w:val="center"/>
        <w:rPr>
          <w:sz w:val="28"/>
          <w:szCs w:val="28"/>
        </w:rPr>
      </w:pPr>
    </w:p>
    <w:p w:rsidR="00A55EE4" w:rsidRPr="00A55EE4" w:rsidRDefault="00A55EE4" w:rsidP="00A55EE4">
      <w:pPr>
        <w:autoSpaceDE w:val="0"/>
        <w:autoSpaceDN w:val="0"/>
        <w:adjustRightInd w:val="0"/>
        <w:jc w:val="center"/>
        <w:rPr>
          <w:sz w:val="28"/>
          <w:szCs w:val="28"/>
        </w:rPr>
      </w:pPr>
      <w:r w:rsidRPr="00A55EE4">
        <w:rPr>
          <w:noProof/>
          <w:sz w:val="28"/>
          <w:szCs w:val="28"/>
        </w:rPr>
        <w:drawing>
          <wp:inline distT="0" distB="0" distL="0" distR="0" wp14:anchorId="28F4F43C" wp14:editId="584A5C3D">
            <wp:extent cx="694690" cy="841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841375"/>
                    </a:xfrm>
                    <a:prstGeom prst="rect">
                      <a:avLst/>
                    </a:prstGeom>
                    <a:noFill/>
                  </pic:spPr>
                </pic:pic>
              </a:graphicData>
            </a:graphic>
          </wp:inline>
        </w:drawing>
      </w:r>
    </w:p>
    <w:p w:rsidR="00A55EE4" w:rsidRPr="00A55EE4" w:rsidRDefault="00A55EE4" w:rsidP="00A55EE4">
      <w:pPr>
        <w:autoSpaceDE w:val="0"/>
        <w:autoSpaceDN w:val="0"/>
        <w:adjustRightInd w:val="0"/>
        <w:jc w:val="center"/>
        <w:rPr>
          <w:sz w:val="28"/>
          <w:szCs w:val="28"/>
        </w:rPr>
      </w:pPr>
    </w:p>
    <w:p w:rsidR="00A55EE4" w:rsidRPr="00A55EE4" w:rsidRDefault="00A55EE4" w:rsidP="00A55EE4">
      <w:pPr>
        <w:ind w:right="-1"/>
        <w:jc w:val="center"/>
        <w:rPr>
          <w:b/>
          <w:sz w:val="32"/>
          <w:szCs w:val="32"/>
        </w:rPr>
      </w:pPr>
      <w:r w:rsidRPr="00A55EE4">
        <w:rPr>
          <w:b/>
          <w:sz w:val="32"/>
          <w:szCs w:val="32"/>
        </w:rPr>
        <w:t>СЧЁТНАЯ ПАЛАТА ГОРОДА НЕФТЕЮГАНСКА</w:t>
      </w:r>
    </w:p>
    <w:p w:rsidR="00A55EE4" w:rsidRPr="00A55EE4" w:rsidRDefault="00A55EE4" w:rsidP="00A55EE4">
      <w:pPr>
        <w:ind w:right="-1"/>
        <w:jc w:val="center"/>
        <w:rPr>
          <w:b/>
          <w:sz w:val="10"/>
          <w:szCs w:val="10"/>
        </w:rPr>
      </w:pPr>
    </w:p>
    <w:p w:rsidR="00A55EE4" w:rsidRPr="00A55EE4" w:rsidRDefault="00A55EE4" w:rsidP="00A55EE4">
      <w:pPr>
        <w:widowControl w:val="0"/>
        <w:autoSpaceDE w:val="0"/>
        <w:autoSpaceDN w:val="0"/>
        <w:adjustRightInd w:val="0"/>
        <w:jc w:val="center"/>
        <w:rPr>
          <w:rFonts w:ascii="Times New Roman CYR" w:hAnsi="Times New Roman CYR" w:cs="Times New Roman CYR"/>
          <w:sz w:val="22"/>
          <w:szCs w:val="22"/>
        </w:rPr>
      </w:pPr>
      <w:r w:rsidRPr="00A55EE4">
        <w:rPr>
          <w:rFonts w:ascii="Times New Roman CYR" w:hAnsi="Times New Roman CYR" w:cs="Times New Roman CYR"/>
          <w:sz w:val="22"/>
          <w:szCs w:val="22"/>
        </w:rPr>
        <w:t>16 мкрн., д. 23, помещение № 97, г. Нефтеюганск, Ханты-Мансийский автономный округ - Югра</w:t>
      </w:r>
    </w:p>
    <w:p w:rsidR="004839B4" w:rsidRDefault="00A55EE4" w:rsidP="004839B4">
      <w:pPr>
        <w:widowControl w:val="0"/>
        <w:pBdr>
          <w:bottom w:val="single" w:sz="12" w:space="1" w:color="auto"/>
        </w:pBdr>
        <w:autoSpaceDE w:val="0"/>
        <w:autoSpaceDN w:val="0"/>
        <w:adjustRightInd w:val="0"/>
        <w:jc w:val="center"/>
        <w:rPr>
          <w:rFonts w:ascii="Times New Roman CYR" w:hAnsi="Times New Roman CYR" w:cs="Times New Roman CYR"/>
          <w:sz w:val="22"/>
          <w:szCs w:val="22"/>
        </w:rPr>
      </w:pPr>
      <w:r w:rsidRPr="00A55EE4">
        <w:rPr>
          <w:rFonts w:ascii="Times New Roman CYR" w:hAnsi="Times New Roman CYR" w:cs="Times New Roman CYR"/>
          <w:sz w:val="22"/>
          <w:szCs w:val="22"/>
        </w:rPr>
        <w:t>(Тюменская область), 628310, телефон: 20-30-54, факс: 20-30-63 е-</w:t>
      </w:r>
      <w:r w:rsidRPr="00A55EE4">
        <w:rPr>
          <w:rFonts w:ascii="Times New Roman CYR" w:hAnsi="Times New Roman CYR" w:cs="Times New Roman CYR"/>
          <w:sz w:val="22"/>
          <w:szCs w:val="22"/>
          <w:lang w:val="en-US"/>
        </w:rPr>
        <w:t>mail</w:t>
      </w:r>
      <w:r w:rsidRPr="00A55EE4">
        <w:rPr>
          <w:rFonts w:ascii="Times New Roman CYR" w:hAnsi="Times New Roman CYR" w:cs="Times New Roman CYR"/>
          <w:sz w:val="22"/>
          <w:szCs w:val="22"/>
        </w:rPr>
        <w:t xml:space="preserve">: </w:t>
      </w:r>
      <w:r w:rsidRPr="00A55EE4">
        <w:rPr>
          <w:rFonts w:ascii="Times New Roman CYR" w:hAnsi="Times New Roman CYR" w:cs="Times New Roman CYR"/>
          <w:color w:val="0000FF"/>
          <w:sz w:val="22"/>
          <w:szCs w:val="22"/>
          <w:u w:val="single"/>
          <w:lang w:val="en-US"/>
        </w:rPr>
        <w:t>sp</w:t>
      </w:r>
      <w:r w:rsidRPr="00A55EE4">
        <w:rPr>
          <w:rFonts w:ascii="Times New Roman CYR" w:hAnsi="Times New Roman CYR" w:cs="Times New Roman CYR"/>
          <w:color w:val="0000FF"/>
          <w:sz w:val="22"/>
          <w:szCs w:val="22"/>
          <w:u w:val="single"/>
        </w:rPr>
        <w:t>-</w:t>
      </w:r>
      <w:r w:rsidRPr="00A55EE4">
        <w:rPr>
          <w:rFonts w:ascii="Times New Roman CYR" w:hAnsi="Times New Roman CYR" w:cs="Times New Roman CYR"/>
          <w:color w:val="0000FF"/>
          <w:sz w:val="22"/>
          <w:szCs w:val="22"/>
          <w:u w:val="single"/>
          <w:lang w:val="en-US"/>
        </w:rPr>
        <w:t>ugansk</w:t>
      </w:r>
      <w:r w:rsidRPr="00A55EE4">
        <w:rPr>
          <w:rFonts w:ascii="Times New Roman CYR" w:hAnsi="Times New Roman CYR" w:cs="Times New Roman CYR"/>
          <w:color w:val="0000FF"/>
          <w:sz w:val="22"/>
          <w:szCs w:val="22"/>
          <w:u w:val="single"/>
        </w:rPr>
        <w:t>@</w:t>
      </w:r>
      <w:r w:rsidRPr="00A55EE4">
        <w:rPr>
          <w:rFonts w:ascii="Times New Roman CYR" w:hAnsi="Times New Roman CYR" w:cs="Times New Roman CYR"/>
          <w:color w:val="0000FF"/>
          <w:sz w:val="22"/>
          <w:szCs w:val="22"/>
          <w:u w:val="single"/>
          <w:lang w:val="en-US"/>
        </w:rPr>
        <w:t>mail</w:t>
      </w:r>
      <w:r w:rsidRPr="00A55EE4">
        <w:rPr>
          <w:rFonts w:ascii="Times New Roman CYR" w:hAnsi="Times New Roman CYR" w:cs="Times New Roman CYR"/>
          <w:color w:val="0000FF"/>
          <w:sz w:val="22"/>
          <w:szCs w:val="22"/>
          <w:u w:val="single"/>
        </w:rPr>
        <w:t>.</w:t>
      </w:r>
      <w:r w:rsidRPr="00A55EE4">
        <w:rPr>
          <w:rFonts w:ascii="Times New Roman CYR" w:hAnsi="Times New Roman CYR" w:cs="Times New Roman CYR"/>
          <w:color w:val="0000FF"/>
          <w:sz w:val="22"/>
          <w:szCs w:val="22"/>
          <w:u w:val="single"/>
          <w:lang w:val="en-US"/>
        </w:rPr>
        <w:t>ru</w:t>
      </w:r>
    </w:p>
    <w:p w:rsidR="004839B4" w:rsidRPr="004839B4" w:rsidRDefault="004839B4" w:rsidP="004839B4">
      <w:pPr>
        <w:widowControl w:val="0"/>
        <w:pBdr>
          <w:bottom w:val="single" w:sz="12" w:space="1" w:color="auto"/>
        </w:pBdr>
        <w:autoSpaceDE w:val="0"/>
        <w:autoSpaceDN w:val="0"/>
        <w:adjustRightInd w:val="0"/>
        <w:rPr>
          <w:rFonts w:ascii="Times New Roman CYR" w:hAnsi="Times New Roman CYR" w:cs="Times New Roman CYR"/>
          <w:sz w:val="22"/>
          <w:szCs w:val="22"/>
        </w:rPr>
      </w:pPr>
    </w:p>
    <w:p w:rsidR="00A55EE4" w:rsidRDefault="00A55EE4" w:rsidP="00885C2E">
      <w:pPr>
        <w:spacing w:line="0" w:lineRule="atLeast"/>
        <w:rPr>
          <w:sz w:val="28"/>
          <w:szCs w:val="28"/>
        </w:rPr>
      </w:pPr>
    </w:p>
    <w:p w:rsidR="004839B4" w:rsidRDefault="004839B4" w:rsidP="00885C2E">
      <w:pPr>
        <w:spacing w:line="0" w:lineRule="atLeast"/>
        <w:rPr>
          <w:sz w:val="28"/>
          <w:szCs w:val="28"/>
        </w:rPr>
      </w:pPr>
      <w:r w:rsidRPr="001B0930">
        <w:rPr>
          <w:sz w:val="28"/>
          <w:szCs w:val="28"/>
        </w:rPr>
        <w:t>Исх.</w:t>
      </w:r>
      <w:r>
        <w:rPr>
          <w:sz w:val="28"/>
          <w:szCs w:val="28"/>
        </w:rPr>
        <w:t xml:space="preserve"> СП-868-2 от 15.12.2022                            </w:t>
      </w:r>
    </w:p>
    <w:p w:rsidR="00321581" w:rsidRDefault="00321581" w:rsidP="00885C2E">
      <w:pPr>
        <w:spacing w:line="0" w:lineRule="atLeast"/>
        <w:rPr>
          <w:sz w:val="28"/>
          <w:szCs w:val="28"/>
        </w:rPr>
      </w:pPr>
    </w:p>
    <w:p w:rsidR="0050191D" w:rsidRPr="00374EC3" w:rsidRDefault="00A55EE4" w:rsidP="00DE3964">
      <w:pPr>
        <w:jc w:val="center"/>
        <w:rPr>
          <w:sz w:val="28"/>
          <w:szCs w:val="28"/>
        </w:rPr>
      </w:pPr>
      <w:bookmarkStart w:id="0" w:name="_GoBack"/>
      <w:r w:rsidRPr="00374EC3">
        <w:rPr>
          <w:sz w:val="28"/>
          <w:szCs w:val="28"/>
        </w:rPr>
        <w:t xml:space="preserve">ЗАКЛЮЧЕНИЕ </w:t>
      </w:r>
    </w:p>
    <w:p w:rsidR="00DE0EBC" w:rsidRDefault="00DE0EBC" w:rsidP="00DE0EBC">
      <w:pPr>
        <w:jc w:val="center"/>
        <w:rPr>
          <w:sz w:val="28"/>
          <w:szCs w:val="28"/>
        </w:rPr>
      </w:pPr>
      <w:r>
        <w:rPr>
          <w:sz w:val="28"/>
          <w:szCs w:val="28"/>
        </w:rPr>
        <w:t xml:space="preserve">на проект постановления администрации города Нефтеюганска </w:t>
      </w:r>
    </w:p>
    <w:p w:rsidR="00DE0EBC" w:rsidRDefault="00DE0EBC" w:rsidP="00DE0EBC">
      <w:pPr>
        <w:jc w:val="center"/>
        <w:rPr>
          <w:color w:val="000000"/>
          <w:sz w:val="28"/>
          <w:szCs w:val="28"/>
          <w:lang w:eastAsia="ar-SA"/>
        </w:rPr>
      </w:pPr>
      <w:r>
        <w:rPr>
          <w:sz w:val="28"/>
          <w:szCs w:val="28"/>
        </w:rPr>
        <w:t>«</w:t>
      </w:r>
      <w:r w:rsidRPr="00E50CFB">
        <w:rPr>
          <w:sz w:val="28"/>
          <w:szCs w:val="28"/>
          <w:lang w:eastAsia="ar-SA"/>
        </w:rPr>
        <w:t>О</w:t>
      </w:r>
      <w:r w:rsidR="00A73116">
        <w:rPr>
          <w:sz w:val="28"/>
          <w:szCs w:val="28"/>
          <w:lang w:eastAsia="ar-SA"/>
        </w:rPr>
        <w:t>б утверждении п</w:t>
      </w:r>
      <w:r>
        <w:rPr>
          <w:sz w:val="28"/>
          <w:szCs w:val="28"/>
          <w:lang w:eastAsia="ar-SA"/>
        </w:rPr>
        <w:t xml:space="preserve">орядка предоставления субсидии из бюджета города Нефтеюганска на </w:t>
      </w:r>
      <w:r w:rsidR="00321581">
        <w:rPr>
          <w:sz w:val="28"/>
          <w:szCs w:val="28"/>
          <w:lang w:eastAsia="ar-SA"/>
        </w:rPr>
        <w:t>возмещ</w:t>
      </w:r>
      <w:r>
        <w:rPr>
          <w:sz w:val="28"/>
          <w:szCs w:val="28"/>
          <w:lang w:eastAsia="ar-SA"/>
        </w:rPr>
        <w:t xml:space="preserve">ение затрат </w:t>
      </w:r>
      <w:r w:rsidR="00321581">
        <w:rPr>
          <w:sz w:val="28"/>
          <w:szCs w:val="28"/>
          <w:lang w:eastAsia="ar-SA"/>
        </w:rPr>
        <w:t>НГ МУП «Универсал сервис»</w:t>
      </w:r>
      <w:r>
        <w:rPr>
          <w:sz w:val="28"/>
          <w:szCs w:val="28"/>
          <w:lang w:eastAsia="ar-SA"/>
        </w:rPr>
        <w:t xml:space="preserve">, связанных с </w:t>
      </w:r>
      <w:r w:rsidR="00756DAD">
        <w:rPr>
          <w:sz w:val="28"/>
          <w:szCs w:val="28"/>
          <w:lang w:eastAsia="ar-SA"/>
        </w:rPr>
        <w:t>содержанием и обслуживанием модульных туалетов на территории города Нефтеюганска</w:t>
      </w:r>
      <w:r>
        <w:rPr>
          <w:sz w:val="28"/>
          <w:szCs w:val="28"/>
          <w:lang w:eastAsia="ar-SA"/>
        </w:rPr>
        <w:t xml:space="preserve">» </w:t>
      </w:r>
    </w:p>
    <w:bookmarkEnd w:id="0"/>
    <w:p w:rsidR="00466A1E" w:rsidRDefault="00466A1E" w:rsidP="00526CD3">
      <w:pPr>
        <w:autoSpaceDE w:val="0"/>
        <w:autoSpaceDN w:val="0"/>
        <w:adjustRightInd w:val="0"/>
        <w:ind w:firstLine="540"/>
        <w:jc w:val="both"/>
        <w:rPr>
          <w:sz w:val="28"/>
          <w:szCs w:val="28"/>
        </w:rPr>
      </w:pPr>
    </w:p>
    <w:p w:rsidR="00526CD3" w:rsidRPr="008F4083" w:rsidRDefault="00526CD3" w:rsidP="004839B4">
      <w:pPr>
        <w:autoSpaceDE w:val="0"/>
        <w:autoSpaceDN w:val="0"/>
        <w:adjustRightInd w:val="0"/>
        <w:ind w:firstLine="709"/>
        <w:jc w:val="both"/>
        <w:rPr>
          <w:rFonts w:eastAsiaTheme="minorHAnsi"/>
          <w:sz w:val="28"/>
          <w:szCs w:val="28"/>
          <w:lang w:eastAsia="en-US"/>
        </w:rPr>
      </w:pPr>
      <w:r>
        <w:rPr>
          <w:sz w:val="28"/>
          <w:szCs w:val="28"/>
        </w:rPr>
        <w:t xml:space="preserve">Счётная палата в соответствии с пунктом 7 части 2 статьи 9 Федерального закона от 07.02.2011 № 6-ФЗ «Об общих принципах организации и деятельности контрольно-счётных органов» проводит </w:t>
      </w:r>
      <w:r w:rsidRPr="008F4083">
        <w:rPr>
          <w:sz w:val="28"/>
          <w:szCs w:val="28"/>
        </w:rPr>
        <w:t>экспертизу проектов</w:t>
      </w:r>
      <w:r w:rsidRPr="008F4083">
        <w:rPr>
          <w:rFonts w:eastAsiaTheme="minorHAnsi"/>
          <w:sz w:val="28"/>
          <w:szCs w:val="28"/>
          <w:lang w:eastAsia="en-US"/>
        </w:rPr>
        <w:t xml:space="preserve"> муниципальных правовых актов в части, касающейся расходных обязательств муниципального образования.</w:t>
      </w:r>
    </w:p>
    <w:p w:rsidR="00526CD3" w:rsidRDefault="00526CD3" w:rsidP="004839B4">
      <w:pPr>
        <w:ind w:firstLine="709"/>
        <w:jc w:val="both"/>
        <w:rPr>
          <w:color w:val="000000"/>
          <w:sz w:val="28"/>
          <w:szCs w:val="28"/>
          <w:lang w:eastAsia="ar-SA"/>
        </w:rPr>
      </w:pPr>
      <w:r w:rsidRPr="000D311B">
        <w:rPr>
          <w:rFonts w:eastAsiaTheme="minorHAnsi"/>
          <w:sz w:val="28"/>
          <w:szCs w:val="28"/>
          <w:lang w:eastAsia="en-US"/>
        </w:rPr>
        <w:t xml:space="preserve">В целях проведения экспертизы представлен проект постановления администрации города Нефтеюганска </w:t>
      </w:r>
      <w:r w:rsidR="00A73116">
        <w:rPr>
          <w:sz w:val="28"/>
          <w:szCs w:val="28"/>
        </w:rPr>
        <w:t>«</w:t>
      </w:r>
      <w:r w:rsidR="00A73116" w:rsidRPr="00E50CFB">
        <w:rPr>
          <w:sz w:val="28"/>
          <w:szCs w:val="28"/>
          <w:lang w:eastAsia="ar-SA"/>
        </w:rPr>
        <w:t>О</w:t>
      </w:r>
      <w:r w:rsidR="00A73116">
        <w:rPr>
          <w:sz w:val="28"/>
          <w:szCs w:val="28"/>
          <w:lang w:eastAsia="ar-SA"/>
        </w:rPr>
        <w:t>б утверждении порядка предоставления субсидии из бюджета города Нефтеюганска на возмещение затрат НГ МУП «Универсал сервис», связанных с содержанием и обслуживанием модульных туалетов на территории города Нефтеюганска»</w:t>
      </w:r>
      <w:r>
        <w:rPr>
          <w:color w:val="000000"/>
          <w:sz w:val="28"/>
          <w:szCs w:val="28"/>
          <w:lang w:eastAsia="ar-SA"/>
        </w:rPr>
        <w:t>.</w:t>
      </w:r>
    </w:p>
    <w:p w:rsidR="00274CEB" w:rsidRPr="00E029B1" w:rsidRDefault="00274CEB" w:rsidP="004839B4">
      <w:pPr>
        <w:ind w:firstLine="709"/>
        <w:jc w:val="both"/>
        <w:rPr>
          <w:rFonts w:eastAsiaTheme="minorHAnsi"/>
          <w:sz w:val="28"/>
          <w:szCs w:val="28"/>
          <w:lang w:eastAsia="en-US"/>
        </w:rPr>
      </w:pPr>
      <w:r w:rsidRPr="00E029B1">
        <w:rPr>
          <w:rFonts w:eastAsiaTheme="minorHAnsi"/>
          <w:sz w:val="28"/>
          <w:szCs w:val="28"/>
          <w:lang w:eastAsia="en-US"/>
        </w:rPr>
        <w:t xml:space="preserve">В соответствии с подпунктом 3 пункта 2 статьи 78 Бюджетного кодекса Российской Федерации </w:t>
      </w:r>
      <w:r>
        <w:rPr>
          <w:rFonts w:eastAsiaTheme="minorHAnsi"/>
          <w:sz w:val="28"/>
          <w:szCs w:val="28"/>
          <w:lang w:eastAsia="en-US"/>
        </w:rPr>
        <w:t xml:space="preserve">(далее – БК РФ) </w:t>
      </w:r>
      <w:r w:rsidRPr="00E029B1">
        <w:rPr>
          <w:rFonts w:eastAsiaTheme="minorHAnsi"/>
          <w:sz w:val="28"/>
          <w:szCs w:val="28"/>
          <w:lang w:eastAsia="en-US"/>
        </w:rPr>
        <w:t>субсидии юридическим лицам, индивидуальным предпринимателям, а также физическим лицам - производителям товаров, работ, услуг предоставляются из местного бюджета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274CEB" w:rsidRPr="00E029B1" w:rsidRDefault="00274CEB" w:rsidP="004839B4">
      <w:pPr>
        <w:ind w:firstLine="709"/>
        <w:jc w:val="both"/>
        <w:rPr>
          <w:rFonts w:eastAsiaTheme="minorHAnsi"/>
          <w:sz w:val="28"/>
          <w:szCs w:val="28"/>
          <w:lang w:eastAsia="en-US"/>
        </w:rPr>
      </w:pPr>
      <w:r>
        <w:rPr>
          <w:rFonts w:eastAsiaTheme="minorHAnsi"/>
          <w:sz w:val="28"/>
          <w:szCs w:val="28"/>
          <w:lang w:eastAsia="en-US"/>
        </w:rPr>
        <w:t>Р</w:t>
      </w:r>
      <w:r w:rsidRPr="00E029B1">
        <w:rPr>
          <w:rFonts w:eastAsiaTheme="minorHAnsi"/>
          <w:sz w:val="28"/>
          <w:szCs w:val="28"/>
          <w:lang w:eastAsia="en-US"/>
        </w:rPr>
        <w:t>ешением Думы города Нефтеюганска от 2</w:t>
      </w:r>
      <w:r>
        <w:rPr>
          <w:rFonts w:eastAsiaTheme="minorHAnsi"/>
          <w:sz w:val="28"/>
          <w:szCs w:val="28"/>
          <w:lang w:eastAsia="en-US"/>
        </w:rPr>
        <w:t>2.12.2021</w:t>
      </w:r>
      <w:r w:rsidRPr="00E029B1">
        <w:rPr>
          <w:rFonts w:eastAsiaTheme="minorHAnsi"/>
          <w:sz w:val="28"/>
          <w:szCs w:val="28"/>
          <w:lang w:eastAsia="en-US"/>
        </w:rPr>
        <w:t xml:space="preserve"> № 51-VII «О бюд</w:t>
      </w:r>
      <w:r>
        <w:rPr>
          <w:rFonts w:eastAsiaTheme="minorHAnsi"/>
          <w:sz w:val="28"/>
          <w:szCs w:val="28"/>
          <w:lang w:eastAsia="en-US"/>
        </w:rPr>
        <w:t>жете города Нефтеюганска на 2022 год и плановый период 2023 и 2024</w:t>
      </w:r>
      <w:r w:rsidRPr="00E029B1">
        <w:rPr>
          <w:rFonts w:eastAsiaTheme="minorHAnsi"/>
          <w:sz w:val="28"/>
          <w:szCs w:val="28"/>
          <w:lang w:eastAsia="en-US"/>
        </w:rPr>
        <w:t xml:space="preserve"> годов» субсидия </w:t>
      </w:r>
      <w:r>
        <w:rPr>
          <w:sz w:val="28"/>
          <w:szCs w:val="28"/>
          <w:lang w:eastAsia="ar-SA"/>
        </w:rPr>
        <w:t>на возмещение затрат НГ МУП «Универсал сервис», связанных с содержанием и обслуживанием модульных туалетов на территории города Нефтеюганска</w:t>
      </w:r>
      <w:r w:rsidR="00836C90">
        <w:rPr>
          <w:sz w:val="28"/>
          <w:szCs w:val="28"/>
          <w:lang w:eastAsia="ar-SA"/>
        </w:rPr>
        <w:t xml:space="preserve"> (далее – субсидия)</w:t>
      </w:r>
      <w:r w:rsidR="00261171">
        <w:rPr>
          <w:sz w:val="28"/>
          <w:szCs w:val="28"/>
          <w:lang w:eastAsia="ar-SA"/>
        </w:rPr>
        <w:t>,</w:t>
      </w:r>
      <w:r w:rsidRPr="00E029B1">
        <w:rPr>
          <w:rFonts w:eastAsiaTheme="minorHAnsi"/>
          <w:sz w:val="28"/>
          <w:szCs w:val="28"/>
          <w:lang w:eastAsia="en-US"/>
        </w:rPr>
        <w:t xml:space="preserve"> не </w:t>
      </w:r>
      <w:r w:rsidR="000B2121">
        <w:rPr>
          <w:rFonts w:eastAsiaTheme="minorHAnsi"/>
          <w:sz w:val="28"/>
          <w:szCs w:val="28"/>
          <w:lang w:eastAsia="en-US"/>
        </w:rPr>
        <w:t>предусмотрена</w:t>
      </w:r>
      <w:r w:rsidRPr="00E029B1">
        <w:rPr>
          <w:rFonts w:eastAsiaTheme="minorHAnsi"/>
          <w:sz w:val="28"/>
          <w:szCs w:val="28"/>
          <w:lang w:eastAsia="en-US"/>
        </w:rPr>
        <w:t>.</w:t>
      </w:r>
    </w:p>
    <w:p w:rsidR="00274CEB" w:rsidRDefault="00274CEB" w:rsidP="004839B4">
      <w:pPr>
        <w:ind w:firstLine="709"/>
        <w:jc w:val="both"/>
        <w:rPr>
          <w:rFonts w:eastAsiaTheme="minorHAnsi"/>
          <w:sz w:val="28"/>
          <w:szCs w:val="28"/>
          <w:lang w:eastAsia="en-US"/>
        </w:rPr>
      </w:pPr>
      <w:r w:rsidRPr="00E029B1">
        <w:rPr>
          <w:rFonts w:eastAsiaTheme="minorHAnsi"/>
          <w:sz w:val="28"/>
          <w:szCs w:val="28"/>
          <w:lang w:eastAsia="en-US"/>
        </w:rPr>
        <w:t xml:space="preserve">Таким образом, утверждение постановления администрации города Нефтеюганска </w:t>
      </w:r>
      <w:r>
        <w:rPr>
          <w:sz w:val="28"/>
          <w:szCs w:val="28"/>
        </w:rPr>
        <w:t>«</w:t>
      </w:r>
      <w:r w:rsidRPr="00E50CFB">
        <w:rPr>
          <w:sz w:val="28"/>
          <w:szCs w:val="28"/>
          <w:lang w:eastAsia="ar-SA"/>
        </w:rPr>
        <w:t>О</w:t>
      </w:r>
      <w:r>
        <w:rPr>
          <w:sz w:val="28"/>
          <w:szCs w:val="28"/>
          <w:lang w:eastAsia="ar-SA"/>
        </w:rPr>
        <w:t xml:space="preserve">б утверждении порядка предоставления субсидии из бюджета города Нефтеюганска на возмещение затрат НГ МУП «Универсал сервис», </w:t>
      </w:r>
      <w:r>
        <w:rPr>
          <w:sz w:val="28"/>
          <w:szCs w:val="28"/>
          <w:lang w:eastAsia="ar-SA"/>
        </w:rPr>
        <w:lastRenderedPageBreak/>
        <w:t xml:space="preserve">связанных с содержанием и обслуживанием модульных туалетов на территории города Нефтеюганска» </w:t>
      </w:r>
      <w:r w:rsidR="008253A5">
        <w:rPr>
          <w:sz w:val="28"/>
          <w:szCs w:val="28"/>
          <w:lang w:eastAsia="ar-SA"/>
        </w:rPr>
        <w:t xml:space="preserve">(далее – </w:t>
      </w:r>
      <w:r w:rsidR="00796AC8">
        <w:rPr>
          <w:sz w:val="28"/>
          <w:szCs w:val="28"/>
          <w:lang w:eastAsia="ar-SA"/>
        </w:rPr>
        <w:t xml:space="preserve">проект постановления, </w:t>
      </w:r>
      <w:r w:rsidR="008253A5">
        <w:rPr>
          <w:sz w:val="28"/>
          <w:szCs w:val="28"/>
          <w:lang w:eastAsia="ar-SA"/>
        </w:rPr>
        <w:t xml:space="preserve">Порядок) </w:t>
      </w:r>
      <w:r w:rsidRPr="00E029B1">
        <w:rPr>
          <w:rFonts w:eastAsiaTheme="minorHAnsi"/>
          <w:sz w:val="28"/>
          <w:szCs w:val="28"/>
          <w:lang w:eastAsia="en-US"/>
        </w:rPr>
        <w:t xml:space="preserve">приведёт к нарушению статьи 78 </w:t>
      </w:r>
      <w:r>
        <w:rPr>
          <w:rFonts w:eastAsiaTheme="minorHAnsi"/>
          <w:sz w:val="28"/>
          <w:szCs w:val="28"/>
          <w:lang w:eastAsia="en-US"/>
        </w:rPr>
        <w:t>БК РФ</w:t>
      </w:r>
      <w:r w:rsidR="008253A5">
        <w:rPr>
          <w:rFonts w:eastAsiaTheme="minorHAnsi"/>
          <w:sz w:val="28"/>
          <w:szCs w:val="28"/>
          <w:lang w:eastAsia="en-US"/>
        </w:rPr>
        <w:t>.</w:t>
      </w:r>
    </w:p>
    <w:p w:rsidR="00262474" w:rsidRDefault="00262474" w:rsidP="004839B4">
      <w:pPr>
        <w:autoSpaceDE w:val="0"/>
        <w:autoSpaceDN w:val="0"/>
        <w:adjustRightInd w:val="0"/>
        <w:ind w:firstLine="709"/>
        <w:jc w:val="both"/>
        <w:rPr>
          <w:sz w:val="28"/>
          <w:szCs w:val="28"/>
        </w:rPr>
      </w:pPr>
      <w:r>
        <w:rPr>
          <w:sz w:val="28"/>
          <w:szCs w:val="28"/>
        </w:rPr>
        <w:t xml:space="preserve">В соответствии с пунктом 3 статьи 78 </w:t>
      </w:r>
      <w:r w:rsidR="00D377E7">
        <w:rPr>
          <w:sz w:val="28"/>
          <w:szCs w:val="28"/>
        </w:rPr>
        <w:t>БК РФ</w:t>
      </w:r>
      <w:r>
        <w:rPr>
          <w:color w:val="000000"/>
          <w:sz w:val="28"/>
          <w:szCs w:val="28"/>
          <w:lang w:eastAsia="ar-SA"/>
        </w:rPr>
        <w:t xml:space="preserve"> </w:t>
      </w:r>
      <w:r>
        <w:rPr>
          <w:sz w:val="28"/>
          <w:szCs w:val="28"/>
        </w:rPr>
        <w:t>с</w:t>
      </w:r>
      <w:r w:rsidRPr="002C7D30">
        <w:rPr>
          <w:sz w:val="28"/>
          <w:szCs w:val="28"/>
        </w:rPr>
        <w:t>убсидии юридическим лицам, индивидуальным предпринимателям, а также физическим лицам - производителям товаров, работ, услуг предоставляются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r>
        <w:rPr>
          <w:sz w:val="28"/>
          <w:szCs w:val="28"/>
        </w:rPr>
        <w:t xml:space="preserve">. </w:t>
      </w:r>
      <w:r w:rsidRPr="002C7D30">
        <w:rPr>
          <w:sz w:val="28"/>
          <w:szCs w:val="28"/>
        </w:rPr>
        <w:t xml:space="preserve"> </w:t>
      </w:r>
      <w:r>
        <w:rPr>
          <w:sz w:val="28"/>
          <w:szCs w:val="28"/>
        </w:rPr>
        <w:t>М</w:t>
      </w:r>
      <w:r w:rsidRPr="002C7D30">
        <w:rPr>
          <w:sz w:val="28"/>
          <w:szCs w:val="28"/>
        </w:rPr>
        <w:t>униципальные правовые акты, регулирующие предоставление субсидий юридическим лицам,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w:t>
      </w:r>
      <w:r>
        <w:rPr>
          <w:sz w:val="28"/>
          <w:szCs w:val="28"/>
        </w:rPr>
        <w:t>.</w:t>
      </w:r>
    </w:p>
    <w:p w:rsidR="00262474" w:rsidRDefault="00262474" w:rsidP="004839B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A14F4E">
        <w:rPr>
          <w:rFonts w:eastAsiaTheme="minorHAnsi"/>
          <w:sz w:val="28"/>
          <w:szCs w:val="28"/>
          <w:lang w:eastAsia="en-US"/>
        </w:rPr>
        <w:t>,</w:t>
      </w:r>
      <w:r>
        <w:rPr>
          <w:rFonts w:eastAsiaTheme="minorHAnsi"/>
          <w:sz w:val="28"/>
          <w:szCs w:val="28"/>
          <w:lang w:eastAsia="en-US"/>
        </w:rPr>
        <w:t xml:space="preserve"> утверждены Постановлением Правительства Российской Федерации от 18.09.2020 № 1492 (далее</w:t>
      </w:r>
      <w:r w:rsidR="00CC3D68">
        <w:rPr>
          <w:rFonts w:eastAsiaTheme="minorHAnsi"/>
          <w:sz w:val="28"/>
          <w:szCs w:val="28"/>
          <w:lang w:eastAsia="en-US"/>
        </w:rPr>
        <w:t xml:space="preserve"> </w:t>
      </w:r>
      <w:r>
        <w:rPr>
          <w:rFonts w:eastAsiaTheme="minorHAnsi"/>
          <w:sz w:val="28"/>
          <w:szCs w:val="28"/>
          <w:lang w:eastAsia="en-US"/>
        </w:rPr>
        <w:t xml:space="preserve">– Общие требования). </w:t>
      </w:r>
    </w:p>
    <w:p w:rsidR="00BA0BD5" w:rsidRDefault="00BA0BD5" w:rsidP="004839B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 результатам проведения экспертизы проекта </w:t>
      </w:r>
      <w:r w:rsidR="00A14F4E">
        <w:rPr>
          <w:rFonts w:eastAsiaTheme="minorHAnsi"/>
          <w:sz w:val="28"/>
          <w:szCs w:val="28"/>
          <w:lang w:eastAsia="en-US"/>
        </w:rPr>
        <w:t xml:space="preserve">постановления </w:t>
      </w:r>
      <w:r w:rsidR="00CC3D68">
        <w:rPr>
          <w:rFonts w:eastAsiaTheme="minorHAnsi"/>
          <w:sz w:val="28"/>
          <w:szCs w:val="28"/>
          <w:lang w:eastAsia="en-US"/>
        </w:rPr>
        <w:t>установлено</w:t>
      </w:r>
      <w:r>
        <w:rPr>
          <w:rFonts w:eastAsiaTheme="minorHAnsi"/>
          <w:sz w:val="28"/>
          <w:szCs w:val="28"/>
          <w:lang w:eastAsia="en-US"/>
        </w:rPr>
        <w:t xml:space="preserve"> следующее:</w:t>
      </w:r>
    </w:p>
    <w:p w:rsidR="006A5DCE" w:rsidRDefault="00BD41F3" w:rsidP="004839B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6A5DCE">
        <w:rPr>
          <w:rFonts w:eastAsiaTheme="minorHAnsi"/>
          <w:sz w:val="28"/>
          <w:szCs w:val="28"/>
          <w:lang w:eastAsia="en-US"/>
        </w:rPr>
        <w:t xml:space="preserve">. Пунктом 2.2 Порядка определены </w:t>
      </w:r>
      <w:r w:rsidR="008D23DE">
        <w:rPr>
          <w:rFonts w:eastAsiaTheme="minorHAnsi"/>
          <w:sz w:val="28"/>
          <w:szCs w:val="28"/>
          <w:lang w:eastAsia="en-US"/>
        </w:rPr>
        <w:t>направления</w:t>
      </w:r>
      <w:r w:rsidR="006A5DCE">
        <w:rPr>
          <w:rFonts w:eastAsiaTheme="minorHAnsi"/>
          <w:sz w:val="28"/>
          <w:szCs w:val="28"/>
          <w:lang w:eastAsia="en-US"/>
        </w:rPr>
        <w:t xml:space="preserve"> затрат, подлежащих возмещению, в том числе накладные,</w:t>
      </w:r>
      <w:r>
        <w:rPr>
          <w:rFonts w:eastAsiaTheme="minorHAnsi"/>
          <w:sz w:val="28"/>
          <w:szCs w:val="28"/>
          <w:lang w:eastAsia="en-US"/>
        </w:rPr>
        <w:t xml:space="preserve"> общехозяйственные расходы. </w:t>
      </w:r>
    </w:p>
    <w:p w:rsidR="002A54B2" w:rsidRDefault="006A5DCE" w:rsidP="004839B4">
      <w:pPr>
        <w:ind w:firstLine="709"/>
        <w:jc w:val="both"/>
        <w:rPr>
          <w:sz w:val="28"/>
          <w:szCs w:val="28"/>
        </w:rPr>
      </w:pPr>
      <w:r>
        <w:rPr>
          <w:sz w:val="28"/>
          <w:szCs w:val="28"/>
        </w:rPr>
        <w:t xml:space="preserve">Пунктом 2.4. Порядка конкретизированы </w:t>
      </w:r>
      <w:r w:rsidR="00C355C6">
        <w:rPr>
          <w:sz w:val="28"/>
          <w:szCs w:val="28"/>
        </w:rPr>
        <w:t>документы, предоставляемые получателем субсидии для определения объёма субсидии.</w:t>
      </w:r>
      <w:r w:rsidR="00B47DB8" w:rsidRPr="00B47DB8">
        <w:rPr>
          <w:sz w:val="28"/>
          <w:szCs w:val="28"/>
        </w:rPr>
        <w:t xml:space="preserve"> </w:t>
      </w:r>
    </w:p>
    <w:p w:rsidR="00B47DB8" w:rsidRDefault="00B47DB8" w:rsidP="004839B4">
      <w:pPr>
        <w:ind w:firstLine="709"/>
        <w:jc w:val="both"/>
        <w:rPr>
          <w:bCs/>
          <w:sz w:val="28"/>
          <w:szCs w:val="20"/>
        </w:rPr>
      </w:pPr>
      <w:r>
        <w:rPr>
          <w:sz w:val="28"/>
          <w:szCs w:val="28"/>
        </w:rPr>
        <w:t xml:space="preserve">При этом виды, объём затрат, включаемые в </w:t>
      </w:r>
      <w:r>
        <w:rPr>
          <w:rFonts w:eastAsiaTheme="minorHAnsi"/>
          <w:sz w:val="28"/>
          <w:szCs w:val="28"/>
          <w:lang w:eastAsia="en-US"/>
        </w:rPr>
        <w:t>общехозяйственные расходы, Порядком не определены.</w:t>
      </w:r>
      <w:r>
        <w:rPr>
          <w:bCs/>
          <w:sz w:val="28"/>
          <w:szCs w:val="20"/>
        </w:rPr>
        <w:t xml:space="preserve"> </w:t>
      </w:r>
    </w:p>
    <w:p w:rsidR="009A271A" w:rsidRDefault="00B47DB8" w:rsidP="004839B4">
      <w:pPr>
        <w:ind w:firstLine="709"/>
        <w:jc w:val="both"/>
        <w:rPr>
          <w:sz w:val="28"/>
          <w:szCs w:val="28"/>
        </w:rPr>
      </w:pPr>
      <w:r>
        <w:rPr>
          <w:sz w:val="28"/>
          <w:szCs w:val="28"/>
        </w:rPr>
        <w:t>В</w:t>
      </w:r>
      <w:r w:rsidR="009A271A">
        <w:rPr>
          <w:sz w:val="28"/>
          <w:szCs w:val="28"/>
        </w:rPr>
        <w:t xml:space="preserve"> </w:t>
      </w:r>
      <w:r w:rsidR="005B51CD">
        <w:rPr>
          <w:sz w:val="28"/>
          <w:szCs w:val="28"/>
        </w:rPr>
        <w:t>расчёт размера прочих прямых расходов</w:t>
      </w:r>
      <w:r w:rsidR="006A5DCE">
        <w:rPr>
          <w:sz w:val="28"/>
          <w:szCs w:val="28"/>
        </w:rPr>
        <w:t xml:space="preserve"> </w:t>
      </w:r>
      <w:r w:rsidR="009A271A">
        <w:rPr>
          <w:sz w:val="28"/>
          <w:szCs w:val="28"/>
        </w:rPr>
        <w:t xml:space="preserve">включаются </w:t>
      </w:r>
      <w:r w:rsidR="006A5DCE">
        <w:rPr>
          <w:sz w:val="28"/>
          <w:szCs w:val="28"/>
        </w:rPr>
        <w:t xml:space="preserve">расходы </w:t>
      </w:r>
      <w:r w:rsidR="006A5DCE" w:rsidRPr="002739FB">
        <w:rPr>
          <w:sz w:val="28"/>
          <w:szCs w:val="28"/>
          <w:u w:val="single"/>
        </w:rPr>
        <w:t>на оплату труда</w:t>
      </w:r>
      <w:r w:rsidR="002739FB">
        <w:rPr>
          <w:sz w:val="28"/>
          <w:szCs w:val="28"/>
        </w:rPr>
        <w:t xml:space="preserve"> с учётом </w:t>
      </w:r>
      <w:r w:rsidR="006A5DCE" w:rsidRPr="00CB5E59">
        <w:rPr>
          <w:sz w:val="28"/>
          <w:szCs w:val="28"/>
        </w:rPr>
        <w:t>отчислени</w:t>
      </w:r>
      <w:r w:rsidR="002739FB">
        <w:rPr>
          <w:sz w:val="28"/>
          <w:szCs w:val="28"/>
        </w:rPr>
        <w:t>й</w:t>
      </w:r>
      <w:r w:rsidR="006A5DCE" w:rsidRPr="00CB5E59">
        <w:rPr>
          <w:sz w:val="28"/>
          <w:szCs w:val="28"/>
        </w:rPr>
        <w:t xml:space="preserve"> на страховые взносы работн</w:t>
      </w:r>
      <w:r w:rsidR="006A5DCE">
        <w:rPr>
          <w:sz w:val="28"/>
          <w:szCs w:val="28"/>
        </w:rPr>
        <w:t>иков получателя субсидии, наделё</w:t>
      </w:r>
      <w:r w:rsidR="006A5DCE" w:rsidRPr="00CB5E59">
        <w:rPr>
          <w:sz w:val="28"/>
          <w:szCs w:val="28"/>
        </w:rPr>
        <w:t>нны</w:t>
      </w:r>
      <w:r w:rsidR="006A5DCE">
        <w:rPr>
          <w:sz w:val="28"/>
          <w:szCs w:val="28"/>
        </w:rPr>
        <w:t>х дополнительными обязанностями, связанными с содержанием и обслуживание</w:t>
      </w:r>
      <w:r w:rsidR="00C914DB">
        <w:rPr>
          <w:sz w:val="28"/>
          <w:szCs w:val="28"/>
        </w:rPr>
        <w:t>м</w:t>
      </w:r>
      <w:r w:rsidR="006A5DCE">
        <w:rPr>
          <w:sz w:val="28"/>
          <w:szCs w:val="28"/>
        </w:rPr>
        <w:t xml:space="preserve"> модульных туалетов.</w:t>
      </w:r>
      <w:r w:rsidR="006A5DCE" w:rsidRPr="00CB5E59">
        <w:rPr>
          <w:sz w:val="28"/>
          <w:szCs w:val="28"/>
        </w:rPr>
        <w:t xml:space="preserve"> </w:t>
      </w:r>
    </w:p>
    <w:p w:rsidR="006A5DCE" w:rsidRDefault="006A5DCE" w:rsidP="004839B4">
      <w:pPr>
        <w:ind w:firstLine="709"/>
        <w:jc w:val="both"/>
        <w:rPr>
          <w:sz w:val="28"/>
          <w:szCs w:val="28"/>
          <w:lang w:eastAsia="ar-SA"/>
        </w:rPr>
      </w:pPr>
      <w:r>
        <w:rPr>
          <w:bCs/>
          <w:sz w:val="28"/>
          <w:szCs w:val="20"/>
        </w:rPr>
        <w:t xml:space="preserve">Отметим, что </w:t>
      </w:r>
      <w:r w:rsidR="00680D47">
        <w:rPr>
          <w:bCs/>
          <w:sz w:val="28"/>
          <w:szCs w:val="20"/>
        </w:rPr>
        <w:t xml:space="preserve">работы, услуги </w:t>
      </w:r>
      <w:r w:rsidR="00315FFF">
        <w:rPr>
          <w:bCs/>
          <w:sz w:val="28"/>
          <w:szCs w:val="20"/>
        </w:rPr>
        <w:t xml:space="preserve">по </w:t>
      </w:r>
      <w:r w:rsidR="00315FFF">
        <w:rPr>
          <w:sz w:val="28"/>
          <w:szCs w:val="28"/>
          <w:lang w:eastAsia="ar-SA"/>
        </w:rPr>
        <w:t>содержанию и обслуживанию</w:t>
      </w:r>
      <w:r>
        <w:rPr>
          <w:sz w:val="28"/>
          <w:szCs w:val="28"/>
          <w:lang w:eastAsia="ar-SA"/>
        </w:rPr>
        <w:t xml:space="preserve"> модульных туалетов</w:t>
      </w:r>
      <w:r w:rsidR="00680D47">
        <w:rPr>
          <w:sz w:val="28"/>
          <w:szCs w:val="28"/>
          <w:lang w:eastAsia="ar-SA"/>
        </w:rPr>
        <w:t xml:space="preserve"> (в том числе электроснабжение, </w:t>
      </w:r>
      <w:r w:rsidR="008B1448">
        <w:rPr>
          <w:sz w:val="28"/>
          <w:szCs w:val="28"/>
          <w:lang w:eastAsia="ar-SA"/>
        </w:rPr>
        <w:t xml:space="preserve">обслуживание терминалов, </w:t>
      </w:r>
      <w:r w:rsidR="00016A21">
        <w:rPr>
          <w:sz w:val="28"/>
          <w:szCs w:val="28"/>
          <w:lang w:eastAsia="ar-SA"/>
        </w:rPr>
        <w:t>техническое обслуживание видеонаблюдения</w:t>
      </w:r>
      <w:r w:rsidR="00B734B8">
        <w:rPr>
          <w:sz w:val="28"/>
          <w:szCs w:val="28"/>
          <w:lang w:eastAsia="ar-SA"/>
        </w:rPr>
        <w:t>, уборке</w:t>
      </w:r>
      <w:r w:rsidR="008B1448">
        <w:rPr>
          <w:sz w:val="28"/>
          <w:szCs w:val="28"/>
          <w:lang w:eastAsia="ar-SA"/>
        </w:rPr>
        <w:t>)</w:t>
      </w:r>
      <w:r>
        <w:rPr>
          <w:bCs/>
          <w:sz w:val="28"/>
          <w:szCs w:val="20"/>
        </w:rPr>
        <w:t xml:space="preserve">, </w:t>
      </w:r>
      <w:r w:rsidR="00315FFF">
        <w:rPr>
          <w:bCs/>
          <w:sz w:val="28"/>
          <w:szCs w:val="20"/>
        </w:rPr>
        <w:t xml:space="preserve">подлежат выполнению </w:t>
      </w:r>
      <w:r w:rsidR="00315FFF">
        <w:rPr>
          <w:sz w:val="28"/>
          <w:szCs w:val="28"/>
          <w:lang w:eastAsia="ar-SA"/>
        </w:rPr>
        <w:t xml:space="preserve">сторонними организациями </w:t>
      </w:r>
      <w:r w:rsidR="00A433F7">
        <w:rPr>
          <w:sz w:val="28"/>
          <w:szCs w:val="28"/>
          <w:lang w:eastAsia="ar-SA"/>
        </w:rPr>
        <w:t>путём</w:t>
      </w:r>
      <w:r w:rsidR="00315FFF">
        <w:rPr>
          <w:sz w:val="28"/>
          <w:szCs w:val="28"/>
          <w:lang w:eastAsia="ar-SA"/>
        </w:rPr>
        <w:t xml:space="preserve"> заключения договоров НГ МУП «Универсал сервис»</w:t>
      </w:r>
      <w:r>
        <w:rPr>
          <w:sz w:val="28"/>
          <w:szCs w:val="28"/>
          <w:lang w:eastAsia="ar-SA"/>
        </w:rPr>
        <w:t xml:space="preserve">. </w:t>
      </w:r>
    </w:p>
    <w:p w:rsidR="00BB20FF" w:rsidRDefault="00B47DB8" w:rsidP="004839B4">
      <w:pPr>
        <w:ind w:firstLine="709"/>
        <w:jc w:val="both"/>
        <w:rPr>
          <w:sz w:val="28"/>
          <w:szCs w:val="28"/>
        </w:rPr>
      </w:pPr>
      <w:r>
        <w:rPr>
          <w:sz w:val="28"/>
          <w:szCs w:val="28"/>
          <w:lang w:eastAsia="ar-SA"/>
        </w:rPr>
        <w:t>Рекомендуем рассмотреть вопрос о</w:t>
      </w:r>
      <w:r w:rsidR="002A54B2">
        <w:rPr>
          <w:sz w:val="28"/>
          <w:szCs w:val="28"/>
          <w:lang w:eastAsia="ar-SA"/>
        </w:rPr>
        <w:t xml:space="preserve">б обоснованности </w:t>
      </w:r>
      <w:r>
        <w:rPr>
          <w:sz w:val="28"/>
          <w:szCs w:val="28"/>
          <w:lang w:eastAsia="ar-SA"/>
        </w:rPr>
        <w:t xml:space="preserve">включения </w:t>
      </w:r>
      <w:r w:rsidR="00C914DB">
        <w:rPr>
          <w:sz w:val="28"/>
          <w:szCs w:val="28"/>
        </w:rPr>
        <w:t>расходов на оплату</w:t>
      </w:r>
      <w:r w:rsidR="00C914DB" w:rsidRPr="00CB5E59">
        <w:rPr>
          <w:sz w:val="28"/>
          <w:szCs w:val="28"/>
        </w:rPr>
        <w:t xml:space="preserve"> труда</w:t>
      </w:r>
      <w:r>
        <w:rPr>
          <w:sz w:val="28"/>
          <w:szCs w:val="28"/>
        </w:rPr>
        <w:t xml:space="preserve"> </w:t>
      </w:r>
      <w:r w:rsidR="002864A5">
        <w:rPr>
          <w:sz w:val="28"/>
          <w:szCs w:val="28"/>
        </w:rPr>
        <w:t>работников</w:t>
      </w:r>
      <w:r w:rsidRPr="00B47DB8">
        <w:rPr>
          <w:sz w:val="28"/>
          <w:szCs w:val="28"/>
          <w:lang w:eastAsia="ar-SA"/>
        </w:rPr>
        <w:t xml:space="preserve"> </w:t>
      </w:r>
      <w:r>
        <w:rPr>
          <w:sz w:val="28"/>
          <w:szCs w:val="28"/>
          <w:lang w:eastAsia="ar-SA"/>
        </w:rPr>
        <w:t>получателя субсидии</w:t>
      </w:r>
      <w:r w:rsidR="002864A5">
        <w:rPr>
          <w:sz w:val="28"/>
          <w:szCs w:val="28"/>
        </w:rPr>
        <w:t>.</w:t>
      </w:r>
    </w:p>
    <w:p w:rsidR="00CE6299" w:rsidRPr="002A54B2" w:rsidRDefault="00CE6299" w:rsidP="004839B4">
      <w:pPr>
        <w:autoSpaceDE w:val="0"/>
        <w:autoSpaceDN w:val="0"/>
        <w:adjustRightInd w:val="0"/>
        <w:ind w:firstLine="709"/>
        <w:jc w:val="both"/>
        <w:rPr>
          <w:rFonts w:eastAsiaTheme="minorHAnsi"/>
          <w:sz w:val="28"/>
          <w:szCs w:val="28"/>
          <w:lang w:eastAsia="en-US"/>
        </w:rPr>
      </w:pPr>
      <w:r w:rsidRPr="002A54B2">
        <w:rPr>
          <w:rFonts w:eastAsiaTheme="minorHAnsi"/>
          <w:sz w:val="28"/>
          <w:szCs w:val="28"/>
          <w:lang w:eastAsia="en-US"/>
        </w:rPr>
        <w:t xml:space="preserve">Таким образом, в Порядке отсутствует прозрачность в расчёте указанных выше расходов, что создаст неопределённость и неограниченные возможности при </w:t>
      </w:r>
      <w:r w:rsidR="002A54B2">
        <w:rPr>
          <w:rFonts w:eastAsiaTheme="minorHAnsi"/>
          <w:sz w:val="28"/>
          <w:szCs w:val="28"/>
          <w:lang w:eastAsia="en-US"/>
        </w:rPr>
        <w:t>установлении</w:t>
      </w:r>
      <w:r w:rsidRPr="002A54B2">
        <w:rPr>
          <w:rFonts w:eastAsiaTheme="minorHAnsi"/>
          <w:sz w:val="28"/>
          <w:szCs w:val="28"/>
          <w:lang w:eastAsia="en-US"/>
        </w:rPr>
        <w:t xml:space="preserve"> объёма бюджетных ассигнований, подлежащих возмещению получателю субсидии.</w:t>
      </w:r>
    </w:p>
    <w:p w:rsidR="00655739" w:rsidRPr="000D2A0D" w:rsidRDefault="00655739" w:rsidP="004839B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Также, в</w:t>
      </w:r>
      <w:r w:rsidRPr="000D2A0D">
        <w:rPr>
          <w:rFonts w:eastAsiaTheme="minorHAnsi"/>
          <w:sz w:val="28"/>
          <w:szCs w:val="28"/>
          <w:lang w:eastAsia="en-US"/>
        </w:rPr>
        <w:t xml:space="preserve"> абзаце 6 пункта 2.2 Порядка наименование вида затрат «накладные</w:t>
      </w:r>
      <w:r w:rsidR="006A0D16">
        <w:rPr>
          <w:rFonts w:eastAsiaTheme="minorHAnsi"/>
          <w:sz w:val="28"/>
          <w:szCs w:val="28"/>
          <w:lang w:eastAsia="en-US"/>
        </w:rPr>
        <w:t xml:space="preserve"> расходы</w:t>
      </w:r>
      <w:r w:rsidRPr="000D2A0D">
        <w:rPr>
          <w:rFonts w:eastAsiaTheme="minorHAnsi"/>
          <w:sz w:val="28"/>
          <w:szCs w:val="28"/>
          <w:lang w:eastAsia="en-US"/>
        </w:rPr>
        <w:t>» противоречит наименованию затрат «прямые</w:t>
      </w:r>
      <w:r w:rsidR="006A0D16">
        <w:rPr>
          <w:rFonts w:eastAsiaTheme="minorHAnsi"/>
          <w:sz w:val="28"/>
          <w:szCs w:val="28"/>
          <w:lang w:eastAsia="en-US"/>
        </w:rPr>
        <w:t xml:space="preserve"> расходы</w:t>
      </w:r>
      <w:r w:rsidRPr="000D2A0D">
        <w:rPr>
          <w:rFonts w:eastAsiaTheme="minorHAnsi"/>
          <w:sz w:val="28"/>
          <w:szCs w:val="28"/>
          <w:lang w:eastAsia="en-US"/>
        </w:rPr>
        <w:t xml:space="preserve">», определённому абзацем 10 пункта 2.4 Порядка. </w:t>
      </w:r>
    </w:p>
    <w:p w:rsidR="007E604A" w:rsidRPr="00655739" w:rsidRDefault="00CE6299" w:rsidP="004839B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Рекомендуем устранить замечани</w:t>
      </w:r>
      <w:r w:rsidR="00E57388">
        <w:rPr>
          <w:rFonts w:eastAsiaTheme="minorHAnsi"/>
          <w:sz w:val="28"/>
          <w:szCs w:val="28"/>
          <w:lang w:eastAsia="en-US"/>
        </w:rPr>
        <w:t>е</w:t>
      </w:r>
      <w:r>
        <w:rPr>
          <w:rFonts w:eastAsiaTheme="minorHAnsi"/>
          <w:sz w:val="28"/>
          <w:szCs w:val="28"/>
          <w:lang w:eastAsia="en-US"/>
        </w:rPr>
        <w:t>.</w:t>
      </w:r>
    </w:p>
    <w:p w:rsidR="0007442E" w:rsidRDefault="00FE4318" w:rsidP="004839B4">
      <w:pPr>
        <w:autoSpaceDE w:val="0"/>
        <w:autoSpaceDN w:val="0"/>
        <w:adjustRightInd w:val="0"/>
        <w:ind w:firstLine="709"/>
        <w:jc w:val="both"/>
        <w:rPr>
          <w:sz w:val="28"/>
          <w:szCs w:val="28"/>
        </w:rPr>
      </w:pPr>
      <w:r>
        <w:rPr>
          <w:sz w:val="28"/>
          <w:szCs w:val="28"/>
        </w:rPr>
        <w:t xml:space="preserve">2. </w:t>
      </w:r>
      <w:r w:rsidR="00846959">
        <w:rPr>
          <w:sz w:val="28"/>
          <w:szCs w:val="28"/>
        </w:rPr>
        <w:t>Пунктом 2.11 Порядка предус</w:t>
      </w:r>
      <w:r w:rsidR="00FB7203">
        <w:rPr>
          <w:sz w:val="28"/>
          <w:szCs w:val="28"/>
        </w:rPr>
        <w:t>мотрено, что о</w:t>
      </w:r>
      <w:r w:rsidR="00846959">
        <w:rPr>
          <w:sz w:val="28"/>
          <w:szCs w:val="28"/>
        </w:rPr>
        <w:t>снования для отказа в заключении соглашения отражены в пункте 2.10, фактически данные основания предусмотрены в пункте 2.9</w:t>
      </w:r>
      <w:r w:rsidR="00601D14">
        <w:rPr>
          <w:sz w:val="28"/>
          <w:szCs w:val="28"/>
        </w:rPr>
        <w:t xml:space="preserve"> Порядка</w:t>
      </w:r>
      <w:r w:rsidR="00846959">
        <w:rPr>
          <w:sz w:val="28"/>
          <w:szCs w:val="28"/>
        </w:rPr>
        <w:t>.</w:t>
      </w:r>
    </w:p>
    <w:p w:rsidR="0007442E" w:rsidRDefault="00846959" w:rsidP="004839B4">
      <w:pPr>
        <w:autoSpaceDE w:val="0"/>
        <w:autoSpaceDN w:val="0"/>
        <w:adjustRightInd w:val="0"/>
        <w:ind w:firstLine="709"/>
        <w:jc w:val="both"/>
        <w:rPr>
          <w:sz w:val="28"/>
          <w:szCs w:val="28"/>
        </w:rPr>
      </w:pPr>
      <w:r>
        <w:rPr>
          <w:sz w:val="28"/>
          <w:szCs w:val="28"/>
        </w:rPr>
        <w:t>Рекомендуем устранить замечание.</w:t>
      </w:r>
    </w:p>
    <w:p w:rsidR="00ED73B7" w:rsidRDefault="00466ABB" w:rsidP="004839B4">
      <w:pPr>
        <w:ind w:firstLine="709"/>
        <w:jc w:val="both"/>
        <w:rPr>
          <w:sz w:val="28"/>
          <w:szCs w:val="28"/>
        </w:rPr>
      </w:pPr>
      <w:r>
        <w:rPr>
          <w:sz w:val="28"/>
          <w:szCs w:val="28"/>
        </w:rPr>
        <w:t>3. Пунктом 2.12</w:t>
      </w:r>
      <w:r w:rsidR="00ED73B7">
        <w:rPr>
          <w:sz w:val="28"/>
          <w:szCs w:val="28"/>
        </w:rPr>
        <w:t xml:space="preserve"> Порядка предусмотрена формула по расчёту размера субсидии, при этом не определено, </w:t>
      </w:r>
      <w:r w:rsidR="006D1484">
        <w:rPr>
          <w:sz w:val="28"/>
          <w:szCs w:val="28"/>
        </w:rPr>
        <w:t xml:space="preserve">что </w:t>
      </w:r>
      <w:r w:rsidR="00ED73B7">
        <w:rPr>
          <w:sz w:val="28"/>
          <w:szCs w:val="28"/>
        </w:rPr>
        <w:t>субсидия предоставляется без учёта НДС.</w:t>
      </w:r>
    </w:p>
    <w:p w:rsidR="006D1484" w:rsidRPr="000065AA" w:rsidRDefault="006D1484" w:rsidP="004839B4">
      <w:pPr>
        <w:ind w:firstLine="709"/>
        <w:jc w:val="both"/>
        <w:rPr>
          <w:sz w:val="28"/>
          <w:szCs w:val="20"/>
        </w:rPr>
      </w:pPr>
      <w:r>
        <w:rPr>
          <w:sz w:val="28"/>
          <w:szCs w:val="28"/>
        </w:rPr>
        <w:t>Рекомендуем устранить замечание.</w:t>
      </w:r>
    </w:p>
    <w:p w:rsidR="00F5167E" w:rsidRPr="00F5167E" w:rsidRDefault="00883B42" w:rsidP="004839B4">
      <w:pPr>
        <w:ind w:firstLine="709"/>
        <w:jc w:val="both"/>
        <w:rPr>
          <w:sz w:val="28"/>
        </w:rPr>
      </w:pPr>
      <w:r>
        <w:rPr>
          <w:sz w:val="28"/>
          <w:szCs w:val="28"/>
        </w:rPr>
        <w:t>4</w:t>
      </w:r>
      <w:r w:rsidR="00F51353">
        <w:rPr>
          <w:sz w:val="28"/>
          <w:szCs w:val="28"/>
        </w:rPr>
        <w:t xml:space="preserve">. </w:t>
      </w:r>
      <w:r w:rsidR="006F5688">
        <w:rPr>
          <w:sz w:val="28"/>
          <w:szCs w:val="28"/>
        </w:rPr>
        <w:t>Пунктом 2.16 Порядка определено, что в</w:t>
      </w:r>
      <w:r w:rsidR="006F5688">
        <w:rPr>
          <w:sz w:val="28"/>
          <w:szCs w:val="20"/>
        </w:rPr>
        <w:t xml:space="preserve"> течение 3 рабочих дней с</w:t>
      </w:r>
      <w:r w:rsidR="008A3007">
        <w:rPr>
          <w:sz w:val="28"/>
          <w:szCs w:val="20"/>
        </w:rPr>
        <w:t>о дня, следующего за днё</w:t>
      </w:r>
      <w:r w:rsidR="006F5688">
        <w:rPr>
          <w:sz w:val="28"/>
          <w:szCs w:val="20"/>
        </w:rPr>
        <w:t xml:space="preserve">м подписания сторонами соглашения о предоставлении субсидии, департамент ЖКХ принимает </w:t>
      </w:r>
      <w:r w:rsidR="006F5688" w:rsidRPr="00D276C6">
        <w:rPr>
          <w:sz w:val="28"/>
          <w:szCs w:val="20"/>
        </w:rPr>
        <w:t>решение о предоставлении субсидии.</w:t>
      </w:r>
      <w:r w:rsidR="006F5688">
        <w:rPr>
          <w:sz w:val="28"/>
          <w:szCs w:val="20"/>
        </w:rPr>
        <w:t xml:space="preserve"> </w:t>
      </w:r>
      <w:r w:rsidR="006F5688" w:rsidRPr="0000180C">
        <w:rPr>
          <w:sz w:val="28"/>
        </w:rPr>
        <w:t>Решение о предоставлении субсидии или об отказе в предоставлении субсидии оформляется приказом департамента ЖКХ.</w:t>
      </w:r>
      <w:r w:rsidR="00D276C6">
        <w:rPr>
          <w:sz w:val="28"/>
        </w:rPr>
        <w:t xml:space="preserve"> При этом, решение о перечислении субсидии не предусмотрено.</w:t>
      </w:r>
    </w:p>
    <w:p w:rsidR="00F51353" w:rsidRDefault="006F5688" w:rsidP="004839B4">
      <w:pPr>
        <w:autoSpaceDE w:val="0"/>
        <w:autoSpaceDN w:val="0"/>
        <w:adjustRightInd w:val="0"/>
        <w:ind w:firstLine="709"/>
        <w:jc w:val="both"/>
        <w:rPr>
          <w:sz w:val="28"/>
          <w:szCs w:val="20"/>
        </w:rPr>
      </w:pPr>
      <w:r>
        <w:rPr>
          <w:sz w:val="28"/>
          <w:szCs w:val="28"/>
        </w:rPr>
        <w:t xml:space="preserve">Рекомендуем </w:t>
      </w:r>
      <w:r w:rsidR="00D276C6">
        <w:rPr>
          <w:sz w:val="28"/>
          <w:szCs w:val="28"/>
        </w:rPr>
        <w:t xml:space="preserve">дополнить Порядок решением о </w:t>
      </w:r>
      <w:r>
        <w:rPr>
          <w:sz w:val="28"/>
          <w:szCs w:val="20"/>
        </w:rPr>
        <w:t>п</w:t>
      </w:r>
      <w:r w:rsidR="00D276C6">
        <w:rPr>
          <w:sz w:val="28"/>
          <w:szCs w:val="20"/>
        </w:rPr>
        <w:t>е</w:t>
      </w:r>
      <w:r>
        <w:rPr>
          <w:sz w:val="28"/>
          <w:szCs w:val="20"/>
        </w:rPr>
        <w:t>ре</w:t>
      </w:r>
      <w:r w:rsidR="00D276C6">
        <w:rPr>
          <w:sz w:val="28"/>
          <w:szCs w:val="20"/>
        </w:rPr>
        <w:t>чис</w:t>
      </w:r>
      <w:r>
        <w:rPr>
          <w:sz w:val="28"/>
          <w:szCs w:val="20"/>
        </w:rPr>
        <w:t>лении субсидии</w:t>
      </w:r>
      <w:r w:rsidR="00F5167E">
        <w:rPr>
          <w:sz w:val="28"/>
          <w:szCs w:val="20"/>
        </w:rPr>
        <w:t xml:space="preserve"> также в пункте 2.19 Порядка</w:t>
      </w:r>
      <w:r>
        <w:rPr>
          <w:sz w:val="28"/>
          <w:szCs w:val="20"/>
        </w:rPr>
        <w:t>.</w:t>
      </w:r>
    </w:p>
    <w:p w:rsidR="009A2303" w:rsidRDefault="00883B42" w:rsidP="004839B4">
      <w:pPr>
        <w:ind w:firstLine="709"/>
        <w:jc w:val="both"/>
        <w:rPr>
          <w:sz w:val="28"/>
          <w:szCs w:val="28"/>
        </w:rPr>
      </w:pPr>
      <w:r>
        <w:rPr>
          <w:sz w:val="28"/>
        </w:rPr>
        <w:t>5</w:t>
      </w:r>
      <w:r w:rsidR="009A2303">
        <w:rPr>
          <w:sz w:val="28"/>
        </w:rPr>
        <w:t xml:space="preserve">. </w:t>
      </w:r>
      <w:r w:rsidR="009A2303">
        <w:rPr>
          <w:sz w:val="28"/>
          <w:szCs w:val="28"/>
        </w:rPr>
        <w:t>Пунктом 2.18</w:t>
      </w:r>
      <w:r w:rsidR="009A2303" w:rsidRPr="00151037">
        <w:rPr>
          <w:sz w:val="28"/>
          <w:szCs w:val="28"/>
        </w:rPr>
        <w:t xml:space="preserve"> Порядка</w:t>
      </w:r>
      <w:r w:rsidR="009A2303">
        <w:rPr>
          <w:sz w:val="28"/>
          <w:szCs w:val="28"/>
        </w:rPr>
        <w:t xml:space="preserve"> предусмотрено, что получатель субсидии за очередной отчётный период (месяц) предоставляет заявку на предоставление субсидии на возмещение затрат с приложением пакета документов. При этом </w:t>
      </w:r>
      <w:r w:rsidR="008A3007">
        <w:rPr>
          <w:sz w:val="28"/>
          <w:szCs w:val="28"/>
        </w:rPr>
        <w:t>в перечне</w:t>
      </w:r>
      <w:r w:rsidR="009A2303">
        <w:rPr>
          <w:sz w:val="28"/>
          <w:szCs w:val="28"/>
        </w:rPr>
        <w:t xml:space="preserve"> документов не предусмотрены акты сверки.</w:t>
      </w:r>
    </w:p>
    <w:p w:rsidR="009A2303" w:rsidRPr="00A07468" w:rsidRDefault="009A2303" w:rsidP="004839B4">
      <w:pPr>
        <w:ind w:firstLine="709"/>
        <w:jc w:val="both"/>
        <w:rPr>
          <w:color w:val="000000" w:themeColor="text1"/>
          <w:sz w:val="28"/>
          <w:szCs w:val="28"/>
        </w:rPr>
      </w:pPr>
      <w:r w:rsidRPr="00A07468">
        <w:rPr>
          <w:color w:val="000000" w:themeColor="text1"/>
          <w:sz w:val="28"/>
          <w:szCs w:val="28"/>
        </w:rPr>
        <w:t xml:space="preserve">Отметим, что </w:t>
      </w:r>
      <w:r w:rsidRPr="00A07468">
        <w:rPr>
          <w:bCs/>
          <w:color w:val="000000" w:themeColor="text1"/>
          <w:sz w:val="28"/>
          <w:szCs w:val="28"/>
          <w:shd w:val="clear" w:color="auto" w:fill="FFFFFF"/>
        </w:rPr>
        <w:t>акт</w:t>
      </w:r>
      <w:r w:rsidRPr="00A07468">
        <w:rPr>
          <w:color w:val="000000" w:themeColor="text1"/>
          <w:sz w:val="28"/>
          <w:szCs w:val="28"/>
          <w:shd w:val="clear" w:color="auto" w:fill="FFFFFF"/>
        </w:rPr>
        <w:t> </w:t>
      </w:r>
      <w:r w:rsidRPr="00A07468">
        <w:rPr>
          <w:bCs/>
          <w:color w:val="000000" w:themeColor="text1"/>
          <w:sz w:val="28"/>
          <w:szCs w:val="28"/>
          <w:shd w:val="clear" w:color="auto" w:fill="FFFFFF"/>
        </w:rPr>
        <w:t>сверки</w:t>
      </w:r>
      <w:r w:rsidRPr="00A07468">
        <w:rPr>
          <w:color w:val="000000" w:themeColor="text1"/>
          <w:sz w:val="28"/>
          <w:szCs w:val="28"/>
          <w:shd w:val="clear" w:color="auto" w:fill="FFFFFF"/>
        </w:rPr>
        <w:t> не является обязательным документом, но он позволяет выявить возможные расхождения в учёте с контрагентами, уточнить суммы взаимных задолженностей. Также подписанный с обеих сторон </w:t>
      </w:r>
      <w:r w:rsidRPr="00A07468">
        <w:rPr>
          <w:bCs/>
          <w:color w:val="000000" w:themeColor="text1"/>
          <w:sz w:val="28"/>
          <w:szCs w:val="28"/>
          <w:shd w:val="clear" w:color="auto" w:fill="FFFFFF"/>
        </w:rPr>
        <w:t>акт</w:t>
      </w:r>
      <w:r w:rsidRPr="00A07468">
        <w:rPr>
          <w:color w:val="000000" w:themeColor="text1"/>
          <w:sz w:val="28"/>
          <w:szCs w:val="28"/>
          <w:shd w:val="clear" w:color="auto" w:fill="FFFFFF"/>
        </w:rPr>
        <w:t> </w:t>
      </w:r>
      <w:r w:rsidRPr="00A07468">
        <w:rPr>
          <w:bCs/>
          <w:color w:val="000000" w:themeColor="text1"/>
          <w:sz w:val="28"/>
          <w:szCs w:val="28"/>
          <w:shd w:val="clear" w:color="auto" w:fill="FFFFFF"/>
        </w:rPr>
        <w:t>сверки</w:t>
      </w:r>
      <w:r w:rsidRPr="00A07468">
        <w:rPr>
          <w:color w:val="000000" w:themeColor="text1"/>
          <w:sz w:val="28"/>
          <w:szCs w:val="28"/>
          <w:shd w:val="clear" w:color="auto" w:fill="FFFFFF"/>
        </w:rPr>
        <w:t> является документом, подтверждающим наличие долга контрагента и может быть предъявлен в качестве доказательства в суде. </w:t>
      </w:r>
    </w:p>
    <w:p w:rsidR="009A2303" w:rsidRDefault="009A2303" w:rsidP="004839B4">
      <w:pPr>
        <w:ind w:firstLine="709"/>
        <w:jc w:val="both"/>
        <w:rPr>
          <w:color w:val="000000" w:themeColor="text1"/>
          <w:sz w:val="28"/>
          <w:szCs w:val="28"/>
        </w:rPr>
      </w:pPr>
      <w:r w:rsidRPr="00A07468">
        <w:rPr>
          <w:color w:val="000000" w:themeColor="text1"/>
          <w:sz w:val="28"/>
          <w:szCs w:val="28"/>
        </w:rPr>
        <w:t>Рекомендуем доп</w:t>
      </w:r>
      <w:r w:rsidR="008A3007">
        <w:rPr>
          <w:color w:val="000000" w:themeColor="text1"/>
          <w:sz w:val="28"/>
          <w:szCs w:val="28"/>
        </w:rPr>
        <w:t>олнить перечень документов актами</w:t>
      </w:r>
      <w:r w:rsidRPr="00A07468">
        <w:rPr>
          <w:color w:val="000000" w:themeColor="text1"/>
          <w:sz w:val="28"/>
          <w:szCs w:val="28"/>
        </w:rPr>
        <w:t xml:space="preserve"> сверки.</w:t>
      </w:r>
    </w:p>
    <w:p w:rsidR="00D05E04" w:rsidRDefault="00FD6285" w:rsidP="004839B4">
      <w:pPr>
        <w:ind w:firstLine="709"/>
        <w:jc w:val="both"/>
        <w:rPr>
          <w:sz w:val="28"/>
        </w:rPr>
      </w:pPr>
      <w:r>
        <w:rPr>
          <w:sz w:val="28"/>
          <w:szCs w:val="28"/>
        </w:rPr>
        <w:t>6</w:t>
      </w:r>
      <w:r w:rsidR="00A5735C">
        <w:rPr>
          <w:sz w:val="28"/>
          <w:szCs w:val="28"/>
        </w:rPr>
        <w:t xml:space="preserve">. </w:t>
      </w:r>
      <w:r w:rsidR="009A2303">
        <w:rPr>
          <w:color w:val="000000"/>
          <w:sz w:val="28"/>
          <w:szCs w:val="20"/>
        </w:rPr>
        <w:t xml:space="preserve">Пунктом 2.20 определено, что </w:t>
      </w:r>
      <w:r w:rsidR="009A2303">
        <w:rPr>
          <w:sz w:val="28"/>
        </w:rPr>
        <w:t>о</w:t>
      </w:r>
      <w:r w:rsidR="009A2303" w:rsidRPr="008C516A">
        <w:rPr>
          <w:sz w:val="28"/>
        </w:rPr>
        <w:t>кончательный расчёт за текущий финансовый год осуществляется не позднее 1 мая очередного финансового года в</w:t>
      </w:r>
      <w:r w:rsidR="009A2303">
        <w:rPr>
          <w:sz w:val="28"/>
        </w:rPr>
        <w:t xml:space="preserve"> пределах доведё</w:t>
      </w:r>
      <w:r w:rsidR="009A2303" w:rsidRPr="008C516A">
        <w:rPr>
          <w:sz w:val="28"/>
        </w:rPr>
        <w:t>нных лимитов бюджетных обязательств, предусмотренных сводной бюджетной роспи</w:t>
      </w:r>
      <w:r w:rsidR="00D05E04">
        <w:rPr>
          <w:sz w:val="28"/>
        </w:rPr>
        <w:t>сью на очередной финансовый год</w:t>
      </w:r>
      <w:r w:rsidR="009A2303">
        <w:rPr>
          <w:sz w:val="28"/>
        </w:rPr>
        <w:t xml:space="preserve">. </w:t>
      </w:r>
    </w:p>
    <w:p w:rsidR="00467D2F" w:rsidRDefault="006D1484" w:rsidP="004839B4">
      <w:pPr>
        <w:ind w:firstLine="709"/>
        <w:jc w:val="both"/>
        <w:rPr>
          <w:sz w:val="28"/>
        </w:rPr>
      </w:pPr>
      <w:r>
        <w:rPr>
          <w:color w:val="000000"/>
          <w:sz w:val="28"/>
          <w:szCs w:val="20"/>
        </w:rPr>
        <w:t>П</w:t>
      </w:r>
      <w:r w:rsidRPr="006D1484">
        <w:rPr>
          <w:rFonts w:eastAsia="Calibri"/>
          <w:sz w:val="28"/>
          <w:szCs w:val="28"/>
          <w:lang w:eastAsia="en-US"/>
        </w:rPr>
        <w:t>роектом решения Думы города «О внесении изменений</w:t>
      </w:r>
      <w:r>
        <w:rPr>
          <w:rFonts w:eastAsia="Calibri"/>
          <w:sz w:val="28"/>
          <w:szCs w:val="28"/>
          <w:lang w:eastAsia="en-US"/>
        </w:rPr>
        <w:t xml:space="preserve"> </w:t>
      </w:r>
      <w:r w:rsidRPr="006D1484">
        <w:rPr>
          <w:rFonts w:eastAsia="Calibri"/>
          <w:sz w:val="28"/>
          <w:szCs w:val="28"/>
          <w:lang w:eastAsia="en-US"/>
        </w:rPr>
        <w:t>в решение Думы города Нефтеюганска от 22.12.2021 № 51-VI</w:t>
      </w:r>
      <w:r w:rsidRPr="006D1484">
        <w:rPr>
          <w:rFonts w:eastAsia="Calibri"/>
          <w:sz w:val="28"/>
          <w:szCs w:val="28"/>
          <w:lang w:val="en-US" w:eastAsia="en-US"/>
        </w:rPr>
        <w:t>I</w:t>
      </w:r>
      <w:r w:rsidRPr="006D1484">
        <w:rPr>
          <w:rFonts w:eastAsia="Calibri"/>
          <w:sz w:val="28"/>
          <w:szCs w:val="28"/>
          <w:lang w:eastAsia="en-US"/>
        </w:rPr>
        <w:t xml:space="preserve"> «О бюджете города Нефтеюганска на 2022 год и плановый период 2023 и 2024 годов»</w:t>
      </w:r>
      <w:r>
        <w:rPr>
          <w:rFonts w:eastAsia="Calibri"/>
          <w:sz w:val="28"/>
          <w:szCs w:val="28"/>
          <w:lang w:eastAsia="en-US"/>
        </w:rPr>
        <w:t xml:space="preserve"> </w:t>
      </w:r>
      <w:r w:rsidR="00D32B72">
        <w:rPr>
          <w:rFonts w:eastAsia="Calibri"/>
          <w:sz w:val="28"/>
          <w:szCs w:val="28"/>
          <w:lang w:eastAsia="en-US"/>
        </w:rPr>
        <w:t>(далее - решение</w:t>
      </w:r>
      <w:r w:rsidR="00D32B72" w:rsidRPr="006D1484">
        <w:rPr>
          <w:rFonts w:eastAsia="Calibri"/>
          <w:sz w:val="28"/>
          <w:szCs w:val="28"/>
          <w:lang w:eastAsia="en-US"/>
        </w:rPr>
        <w:t xml:space="preserve"> Думы города</w:t>
      </w:r>
      <w:r w:rsidR="00D32B72">
        <w:rPr>
          <w:rFonts w:eastAsia="Calibri"/>
          <w:sz w:val="28"/>
          <w:szCs w:val="28"/>
          <w:lang w:eastAsia="en-US"/>
        </w:rPr>
        <w:t>)</w:t>
      </w:r>
      <w:r w:rsidR="00D32B72" w:rsidRPr="006D1484">
        <w:rPr>
          <w:rFonts w:eastAsia="Calibri"/>
          <w:sz w:val="28"/>
          <w:szCs w:val="28"/>
          <w:lang w:eastAsia="en-US"/>
        </w:rPr>
        <w:t xml:space="preserve"> </w:t>
      </w:r>
      <w:r>
        <w:rPr>
          <w:rFonts w:eastAsia="Calibri"/>
          <w:sz w:val="28"/>
          <w:szCs w:val="28"/>
          <w:lang w:eastAsia="en-US"/>
        </w:rPr>
        <w:t xml:space="preserve">планируется субсидия на 2022 год, при этом на плановый период 2023 года </w:t>
      </w:r>
      <w:r w:rsidR="00D1286D">
        <w:rPr>
          <w:sz w:val="28"/>
        </w:rPr>
        <w:t>субсидия не предусмотрена.</w:t>
      </w:r>
    </w:p>
    <w:p w:rsidR="000B2121" w:rsidRDefault="000B2121" w:rsidP="004839B4">
      <w:pPr>
        <w:ind w:firstLine="709"/>
        <w:jc w:val="both"/>
        <w:rPr>
          <w:sz w:val="28"/>
        </w:rPr>
      </w:pPr>
      <w:r>
        <w:rPr>
          <w:sz w:val="28"/>
        </w:rPr>
        <w:t xml:space="preserve">Рекомендуем </w:t>
      </w:r>
      <w:r w:rsidR="00A713CB">
        <w:rPr>
          <w:sz w:val="28"/>
        </w:rPr>
        <w:t>устранить замечание</w:t>
      </w:r>
      <w:r>
        <w:rPr>
          <w:sz w:val="28"/>
        </w:rPr>
        <w:t>.</w:t>
      </w:r>
    </w:p>
    <w:p w:rsidR="00256DAA" w:rsidRDefault="00344F5B" w:rsidP="004839B4">
      <w:pPr>
        <w:ind w:firstLine="709"/>
        <w:jc w:val="both"/>
        <w:rPr>
          <w:sz w:val="28"/>
        </w:rPr>
      </w:pPr>
      <w:r>
        <w:rPr>
          <w:sz w:val="28"/>
        </w:rPr>
        <w:t>7</w:t>
      </w:r>
      <w:r w:rsidR="00256DAA">
        <w:rPr>
          <w:sz w:val="28"/>
        </w:rPr>
        <w:t xml:space="preserve">. </w:t>
      </w:r>
      <w:r w:rsidR="00377A53">
        <w:rPr>
          <w:sz w:val="28"/>
        </w:rPr>
        <w:t>В наименовании приложений</w:t>
      </w:r>
      <w:r w:rsidR="00256DAA">
        <w:rPr>
          <w:sz w:val="28"/>
        </w:rPr>
        <w:t xml:space="preserve"> 3, 4 к Порядку </w:t>
      </w:r>
      <w:r w:rsidR="00377A53">
        <w:rPr>
          <w:sz w:val="28"/>
        </w:rPr>
        <w:t>указано</w:t>
      </w:r>
      <w:r w:rsidR="00256DAA">
        <w:rPr>
          <w:sz w:val="28"/>
        </w:rPr>
        <w:t xml:space="preserve"> неверное наименование субсидии</w:t>
      </w:r>
      <w:r w:rsidR="00377A53">
        <w:rPr>
          <w:sz w:val="28"/>
        </w:rPr>
        <w:t>.</w:t>
      </w:r>
    </w:p>
    <w:p w:rsidR="00377A53" w:rsidRDefault="00377A53" w:rsidP="004839B4">
      <w:pPr>
        <w:ind w:firstLine="709"/>
        <w:jc w:val="both"/>
        <w:rPr>
          <w:sz w:val="28"/>
        </w:rPr>
      </w:pPr>
      <w:r>
        <w:rPr>
          <w:sz w:val="28"/>
        </w:rPr>
        <w:t>Рекомендуем устранить замечание.</w:t>
      </w:r>
    </w:p>
    <w:p w:rsidR="009120A8" w:rsidRDefault="009120A8" w:rsidP="004839B4">
      <w:pPr>
        <w:ind w:firstLine="709"/>
        <w:jc w:val="both"/>
        <w:rPr>
          <w:sz w:val="28"/>
        </w:rPr>
      </w:pPr>
    </w:p>
    <w:p w:rsidR="00344F5B" w:rsidRDefault="00344F5B" w:rsidP="004839B4">
      <w:pPr>
        <w:ind w:firstLine="709"/>
        <w:jc w:val="both"/>
        <w:rPr>
          <w:sz w:val="28"/>
        </w:rPr>
      </w:pPr>
      <w:r>
        <w:rPr>
          <w:sz w:val="28"/>
        </w:rPr>
        <w:t>Вместе с тем считаем необходимым отметить следующее.</w:t>
      </w:r>
    </w:p>
    <w:p w:rsidR="009120A8" w:rsidRPr="009120A8" w:rsidRDefault="009120A8" w:rsidP="004839B4">
      <w:pPr>
        <w:spacing w:line="240" w:lineRule="atLeast"/>
        <w:ind w:firstLine="709"/>
        <w:jc w:val="both"/>
        <w:rPr>
          <w:sz w:val="28"/>
          <w:szCs w:val="28"/>
        </w:rPr>
      </w:pPr>
      <w:r w:rsidRPr="009120A8">
        <w:rPr>
          <w:sz w:val="28"/>
          <w:szCs w:val="28"/>
        </w:rPr>
        <w:lastRenderedPageBreak/>
        <w:t xml:space="preserve">В соответствии с пунктом 20 статьи 4 Федерального закона от 26.07.2006 </w:t>
      </w:r>
      <w:r w:rsidR="004839B4">
        <w:rPr>
          <w:sz w:val="28"/>
          <w:szCs w:val="28"/>
        </w:rPr>
        <w:br/>
      </w:r>
      <w:r w:rsidRPr="009120A8">
        <w:rPr>
          <w:sz w:val="28"/>
          <w:szCs w:val="28"/>
        </w:rPr>
        <w:t xml:space="preserve">№ 135-ФЗ «О защите конкуренции» (далее - Закон о защите конкуренции) муниципальные преференции - это предоставление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 которые обеспечивают им более выгодные условия деятельности, путём передачи муниципального имущества, иных объектов гражданских прав либо путём предоставления имущественных льгот, государственных или муниципальных гарантий. </w:t>
      </w:r>
    </w:p>
    <w:p w:rsidR="009120A8" w:rsidRPr="009120A8" w:rsidRDefault="009120A8" w:rsidP="004839B4">
      <w:pPr>
        <w:spacing w:line="240" w:lineRule="atLeast"/>
        <w:ind w:firstLine="709"/>
        <w:jc w:val="both"/>
        <w:rPr>
          <w:sz w:val="28"/>
          <w:szCs w:val="28"/>
        </w:rPr>
      </w:pPr>
      <w:r w:rsidRPr="009120A8">
        <w:rPr>
          <w:sz w:val="28"/>
          <w:szCs w:val="28"/>
        </w:rPr>
        <w:t>В силу статьи 128 Гражданского кодекса Российской Федерации вещи, включая деньги, относятся к объектам гражданских прав.</w:t>
      </w:r>
    </w:p>
    <w:p w:rsidR="009120A8" w:rsidRPr="009120A8" w:rsidRDefault="009120A8" w:rsidP="004839B4">
      <w:pPr>
        <w:spacing w:line="240" w:lineRule="atLeast"/>
        <w:ind w:firstLine="709"/>
        <w:jc w:val="both"/>
        <w:rPr>
          <w:sz w:val="28"/>
          <w:szCs w:val="28"/>
        </w:rPr>
      </w:pPr>
      <w:r w:rsidRPr="009120A8">
        <w:rPr>
          <w:sz w:val="28"/>
          <w:szCs w:val="28"/>
        </w:rPr>
        <w:t>Исходя из понятия преференций, одним из признаков, её характеризующих является адресность и индивидуальность предоставляемой преференции.</w:t>
      </w:r>
    </w:p>
    <w:p w:rsidR="009120A8" w:rsidRPr="009120A8" w:rsidRDefault="009120A8" w:rsidP="004839B4">
      <w:pPr>
        <w:spacing w:line="240" w:lineRule="atLeast"/>
        <w:ind w:firstLine="709"/>
        <w:jc w:val="both"/>
        <w:rPr>
          <w:sz w:val="28"/>
          <w:szCs w:val="28"/>
        </w:rPr>
      </w:pPr>
      <w:r w:rsidRPr="009120A8">
        <w:rPr>
          <w:sz w:val="28"/>
          <w:szCs w:val="28"/>
        </w:rPr>
        <w:t xml:space="preserve">Из статьи 38 </w:t>
      </w:r>
      <w:r>
        <w:rPr>
          <w:sz w:val="28"/>
          <w:szCs w:val="28"/>
        </w:rPr>
        <w:t>БК РФ</w:t>
      </w:r>
      <w:r w:rsidRPr="009120A8">
        <w:rPr>
          <w:sz w:val="28"/>
          <w:szCs w:val="28"/>
        </w:rPr>
        <w:t xml:space="preserve"> следует принцип адресности и целевого характера бюджетных средств, который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В связи с этим субсидия носит адресный характер.</w:t>
      </w:r>
    </w:p>
    <w:p w:rsidR="009120A8" w:rsidRPr="009120A8" w:rsidRDefault="009120A8" w:rsidP="004839B4">
      <w:pPr>
        <w:spacing w:line="240" w:lineRule="atLeast"/>
        <w:ind w:firstLine="709"/>
        <w:jc w:val="both"/>
        <w:rPr>
          <w:sz w:val="28"/>
          <w:szCs w:val="28"/>
        </w:rPr>
      </w:pPr>
      <w:r w:rsidRPr="009120A8">
        <w:rPr>
          <w:sz w:val="28"/>
          <w:szCs w:val="28"/>
        </w:rPr>
        <w:t>Частью 1 статьи 19 Закона о защите конкуренции предусмотрено, что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установленных в части 1 статьи 19 указанного Закона.</w:t>
      </w:r>
    </w:p>
    <w:p w:rsidR="009120A8" w:rsidRPr="009120A8" w:rsidRDefault="009120A8" w:rsidP="004839B4">
      <w:pPr>
        <w:spacing w:line="240" w:lineRule="atLeast"/>
        <w:ind w:firstLine="709"/>
        <w:jc w:val="both"/>
        <w:rPr>
          <w:sz w:val="28"/>
          <w:szCs w:val="28"/>
        </w:rPr>
      </w:pPr>
      <w:r w:rsidRPr="009120A8">
        <w:rPr>
          <w:sz w:val="28"/>
          <w:szCs w:val="28"/>
        </w:rPr>
        <w:t>В соответствии с частью 3 статьи 19 Закона о защите конкуренции муниципальная преференция в целях, указанных в части 1 статьи 19 указанного закона,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 на основании нормативных правовых актов органов местного самоуправления о бюджете, содержащих порядок определения размера государственной или муниципальной преференции и её конкретного получателя.</w:t>
      </w:r>
    </w:p>
    <w:p w:rsidR="009120A8" w:rsidRPr="009120A8" w:rsidRDefault="009120A8" w:rsidP="004839B4">
      <w:pPr>
        <w:spacing w:line="240" w:lineRule="atLeast"/>
        <w:ind w:firstLine="709"/>
        <w:jc w:val="both"/>
        <w:rPr>
          <w:sz w:val="28"/>
          <w:szCs w:val="28"/>
        </w:rPr>
      </w:pPr>
      <w:r w:rsidRPr="009120A8">
        <w:rPr>
          <w:sz w:val="28"/>
          <w:szCs w:val="28"/>
        </w:rPr>
        <w:t xml:space="preserve">С учётом изложенного, субсидия, предоставляемая определённому хозяйствующему субъекту (НГ МУП «Универсал сервис») в индивидуальном порядке, обладает признаками муниципальной преференции. </w:t>
      </w:r>
    </w:p>
    <w:p w:rsidR="009120A8" w:rsidRPr="009120A8" w:rsidRDefault="009120A8" w:rsidP="004839B4">
      <w:pPr>
        <w:spacing w:line="240" w:lineRule="atLeast"/>
        <w:ind w:firstLine="709"/>
        <w:jc w:val="both"/>
        <w:rPr>
          <w:sz w:val="28"/>
          <w:szCs w:val="28"/>
        </w:rPr>
      </w:pPr>
      <w:r w:rsidRPr="009120A8">
        <w:rPr>
          <w:sz w:val="28"/>
          <w:szCs w:val="28"/>
        </w:rPr>
        <w:t>Рекомендуем при установлении субсидии из бюджета города Нефтеюганска</w:t>
      </w:r>
      <w:r w:rsidRPr="009120A8">
        <w:t xml:space="preserve"> </w:t>
      </w:r>
      <w:r w:rsidRPr="009120A8">
        <w:rPr>
          <w:sz w:val="28"/>
          <w:szCs w:val="28"/>
        </w:rPr>
        <w:t>НГ МУП «Универсал сервис» на возмещение затрат, связанных с содержанием и обслуживанием модульных туалетов на территории города в 2022 году оценить соблюдение требований главы 5 Закона о защите конкуренции. При утверждении в решении Думы города о бюджете муниципальной преференции необходимо установить порядок определения её размера.</w:t>
      </w:r>
    </w:p>
    <w:p w:rsidR="00344F5B" w:rsidRDefault="009120A8" w:rsidP="004839B4">
      <w:pPr>
        <w:ind w:firstLine="709"/>
        <w:jc w:val="both"/>
        <w:rPr>
          <w:sz w:val="28"/>
        </w:rPr>
      </w:pPr>
      <w:r>
        <w:rPr>
          <w:sz w:val="28"/>
        </w:rPr>
        <w:t>Также р</w:t>
      </w:r>
      <w:r w:rsidR="00344F5B">
        <w:rPr>
          <w:sz w:val="28"/>
        </w:rPr>
        <w:t xml:space="preserve">екомендуем учесть замечания и рекомендации в отношении субсидии, изложенные в заключении на проект изменений в муниципальную программу города Нефтеюганска «Развитие жилищно-коммунального комплекса </w:t>
      </w:r>
      <w:r w:rsidR="00344F5B">
        <w:rPr>
          <w:sz w:val="28"/>
        </w:rPr>
        <w:lastRenderedPageBreak/>
        <w:t xml:space="preserve">и повышение энергетической эффективности в городе Нефтеюганске» от 14.12.2022 № СП-862-2. </w:t>
      </w:r>
    </w:p>
    <w:p w:rsidR="00EA4EC6" w:rsidRDefault="00EA4EC6" w:rsidP="004839B4">
      <w:pPr>
        <w:ind w:firstLine="709"/>
        <w:jc w:val="both"/>
        <w:rPr>
          <w:bCs/>
          <w:sz w:val="28"/>
          <w:szCs w:val="28"/>
        </w:rPr>
      </w:pPr>
    </w:p>
    <w:p w:rsidR="00362DA8" w:rsidRDefault="00362DA8" w:rsidP="004839B4">
      <w:pPr>
        <w:ind w:firstLine="709"/>
        <w:jc w:val="both"/>
        <w:rPr>
          <w:bCs/>
          <w:sz w:val="28"/>
          <w:szCs w:val="28"/>
        </w:rPr>
      </w:pPr>
      <w:r w:rsidRPr="00EA4EC6">
        <w:rPr>
          <w:bCs/>
          <w:sz w:val="28"/>
          <w:szCs w:val="28"/>
        </w:rPr>
        <w:t xml:space="preserve">На основании изложенного, до принятия проекта необходимо устранить замечания, отражённые в настоящем заключении. </w:t>
      </w:r>
    </w:p>
    <w:p w:rsidR="00362DA8" w:rsidRPr="00362DA8" w:rsidRDefault="00362DA8" w:rsidP="004839B4">
      <w:pPr>
        <w:ind w:firstLine="709"/>
        <w:jc w:val="both"/>
        <w:rPr>
          <w:bCs/>
          <w:sz w:val="28"/>
          <w:szCs w:val="28"/>
        </w:rPr>
      </w:pPr>
      <w:r w:rsidRPr="00EA4EC6">
        <w:rPr>
          <w:bCs/>
          <w:sz w:val="28"/>
          <w:szCs w:val="28"/>
        </w:rPr>
        <w:t>Информацию о решениях, принятых по результатам рассмотрения заключения просим представить в наш адрес в срок до 2</w:t>
      </w:r>
      <w:r w:rsidR="00AA0514">
        <w:rPr>
          <w:bCs/>
          <w:sz w:val="28"/>
          <w:szCs w:val="28"/>
        </w:rPr>
        <w:t>3</w:t>
      </w:r>
      <w:r w:rsidR="00922877" w:rsidRPr="00EA4EC6">
        <w:rPr>
          <w:bCs/>
          <w:sz w:val="28"/>
          <w:szCs w:val="28"/>
        </w:rPr>
        <w:t>.12</w:t>
      </w:r>
      <w:r w:rsidRPr="00EA4EC6">
        <w:rPr>
          <w:bCs/>
          <w:sz w:val="28"/>
          <w:szCs w:val="28"/>
        </w:rPr>
        <w:t>.2022 года.</w:t>
      </w:r>
    </w:p>
    <w:p w:rsidR="00362DA8" w:rsidRDefault="00362DA8" w:rsidP="006946B5">
      <w:pPr>
        <w:ind w:firstLine="709"/>
        <w:jc w:val="both"/>
        <w:rPr>
          <w:sz w:val="28"/>
          <w:szCs w:val="28"/>
        </w:rPr>
      </w:pPr>
    </w:p>
    <w:p w:rsidR="00273289" w:rsidRDefault="00273289" w:rsidP="00885C2E">
      <w:pPr>
        <w:autoSpaceDE w:val="0"/>
        <w:autoSpaceDN w:val="0"/>
        <w:adjustRightInd w:val="0"/>
        <w:spacing w:line="0" w:lineRule="atLeast"/>
        <w:ind w:firstLine="709"/>
        <w:jc w:val="both"/>
        <w:rPr>
          <w:rFonts w:eastAsiaTheme="minorHAnsi"/>
          <w:sz w:val="28"/>
          <w:szCs w:val="28"/>
          <w:lang w:eastAsia="en-US"/>
        </w:rPr>
      </w:pPr>
    </w:p>
    <w:p w:rsidR="009329CB" w:rsidRDefault="009329CB" w:rsidP="00885C2E">
      <w:pPr>
        <w:autoSpaceDE w:val="0"/>
        <w:autoSpaceDN w:val="0"/>
        <w:adjustRightInd w:val="0"/>
        <w:spacing w:line="0" w:lineRule="atLeast"/>
        <w:ind w:firstLine="709"/>
        <w:jc w:val="both"/>
        <w:rPr>
          <w:rFonts w:eastAsiaTheme="minorHAnsi"/>
          <w:sz w:val="28"/>
          <w:szCs w:val="28"/>
          <w:lang w:eastAsia="en-US"/>
        </w:rPr>
      </w:pPr>
    </w:p>
    <w:p w:rsidR="00191AE0" w:rsidRDefault="00922877" w:rsidP="00885C2E">
      <w:pPr>
        <w:autoSpaceDE w:val="0"/>
        <w:autoSpaceDN w:val="0"/>
        <w:adjustRightInd w:val="0"/>
        <w:spacing w:line="0" w:lineRule="atLeast"/>
        <w:jc w:val="both"/>
        <w:rPr>
          <w:rFonts w:eastAsiaTheme="minorHAnsi"/>
          <w:sz w:val="28"/>
          <w:szCs w:val="28"/>
          <w:lang w:eastAsia="en-US"/>
        </w:rPr>
      </w:pPr>
      <w:r>
        <w:rPr>
          <w:rFonts w:eastAsiaTheme="minorHAnsi"/>
          <w:sz w:val="28"/>
          <w:szCs w:val="28"/>
          <w:lang w:eastAsia="en-US"/>
        </w:rPr>
        <w:t>П</w:t>
      </w:r>
      <w:r w:rsidR="00191AE0">
        <w:rPr>
          <w:rFonts w:eastAsiaTheme="minorHAnsi"/>
          <w:sz w:val="28"/>
          <w:szCs w:val="28"/>
          <w:lang w:eastAsia="en-US"/>
        </w:rPr>
        <w:t>редседател</w:t>
      </w:r>
      <w:r>
        <w:rPr>
          <w:rFonts w:eastAsiaTheme="minorHAnsi"/>
          <w:sz w:val="28"/>
          <w:szCs w:val="28"/>
          <w:lang w:eastAsia="en-US"/>
        </w:rPr>
        <w:t>ь</w:t>
      </w:r>
      <w:r w:rsidR="00ED041F">
        <w:rPr>
          <w:rFonts w:eastAsiaTheme="minorHAnsi"/>
          <w:sz w:val="28"/>
          <w:szCs w:val="28"/>
          <w:lang w:eastAsia="en-US"/>
        </w:rPr>
        <w:tab/>
      </w:r>
      <w:r w:rsidR="00ED041F">
        <w:rPr>
          <w:rFonts w:eastAsiaTheme="minorHAnsi"/>
          <w:sz w:val="28"/>
          <w:szCs w:val="28"/>
          <w:lang w:eastAsia="en-US"/>
        </w:rPr>
        <w:tab/>
      </w:r>
      <w:r w:rsidR="00AF7078">
        <w:rPr>
          <w:rFonts w:eastAsiaTheme="minorHAnsi"/>
          <w:sz w:val="28"/>
          <w:szCs w:val="28"/>
          <w:lang w:eastAsia="en-US"/>
        </w:rPr>
        <w:t xml:space="preserve">                  </w:t>
      </w:r>
      <w:r w:rsidR="00191AE0">
        <w:rPr>
          <w:rFonts w:eastAsiaTheme="minorHAnsi"/>
          <w:sz w:val="28"/>
          <w:szCs w:val="28"/>
          <w:lang w:eastAsia="en-US"/>
        </w:rPr>
        <w:t xml:space="preserve">               </w:t>
      </w:r>
      <w:r w:rsidR="00706D4B">
        <w:rPr>
          <w:rFonts w:eastAsiaTheme="minorHAnsi"/>
          <w:sz w:val="28"/>
          <w:szCs w:val="28"/>
          <w:lang w:eastAsia="en-US"/>
        </w:rPr>
        <w:t xml:space="preserve">                         </w:t>
      </w:r>
      <w:r w:rsidR="00191AE0">
        <w:rPr>
          <w:rFonts w:eastAsiaTheme="minorHAnsi"/>
          <w:sz w:val="28"/>
          <w:szCs w:val="28"/>
          <w:lang w:eastAsia="en-US"/>
        </w:rPr>
        <w:t xml:space="preserve">  </w:t>
      </w:r>
      <w:r w:rsidR="008C6D54">
        <w:rPr>
          <w:rFonts w:eastAsiaTheme="minorHAnsi"/>
          <w:sz w:val="28"/>
          <w:szCs w:val="28"/>
          <w:lang w:eastAsia="en-US"/>
        </w:rPr>
        <w:t xml:space="preserve">           </w:t>
      </w:r>
      <w:r>
        <w:rPr>
          <w:rFonts w:eastAsiaTheme="minorHAnsi"/>
          <w:sz w:val="28"/>
          <w:szCs w:val="28"/>
          <w:lang w:eastAsia="en-US"/>
        </w:rPr>
        <w:t>С.А. Гичкина</w:t>
      </w:r>
    </w:p>
    <w:p w:rsidR="00191AE0" w:rsidRDefault="00191AE0" w:rsidP="00885C2E">
      <w:pPr>
        <w:autoSpaceDE w:val="0"/>
        <w:autoSpaceDN w:val="0"/>
        <w:adjustRightInd w:val="0"/>
        <w:spacing w:line="0" w:lineRule="atLeast"/>
        <w:jc w:val="both"/>
        <w:rPr>
          <w:rFonts w:eastAsiaTheme="minorHAnsi"/>
          <w:sz w:val="28"/>
          <w:szCs w:val="28"/>
          <w:lang w:eastAsia="en-US"/>
        </w:rPr>
      </w:pPr>
    </w:p>
    <w:p w:rsidR="00AF7078" w:rsidRDefault="00AF7078" w:rsidP="00885C2E">
      <w:pPr>
        <w:autoSpaceDE w:val="0"/>
        <w:autoSpaceDN w:val="0"/>
        <w:adjustRightInd w:val="0"/>
        <w:spacing w:line="0" w:lineRule="atLeast"/>
        <w:jc w:val="both"/>
        <w:rPr>
          <w:rFonts w:eastAsiaTheme="minorHAnsi"/>
          <w:sz w:val="28"/>
          <w:szCs w:val="28"/>
          <w:lang w:eastAsia="en-US"/>
        </w:rPr>
      </w:pPr>
    </w:p>
    <w:p w:rsidR="00AF7078" w:rsidRDefault="00AF7078" w:rsidP="00885C2E">
      <w:pPr>
        <w:autoSpaceDE w:val="0"/>
        <w:autoSpaceDN w:val="0"/>
        <w:adjustRightInd w:val="0"/>
        <w:spacing w:line="0" w:lineRule="atLeast"/>
        <w:jc w:val="both"/>
        <w:rPr>
          <w:rFonts w:eastAsiaTheme="minorHAnsi"/>
          <w:sz w:val="28"/>
          <w:szCs w:val="28"/>
          <w:lang w:eastAsia="en-US"/>
        </w:rPr>
      </w:pPr>
    </w:p>
    <w:p w:rsidR="00ED041F" w:rsidRDefault="00ED041F" w:rsidP="00885C2E">
      <w:pPr>
        <w:autoSpaceDE w:val="0"/>
        <w:autoSpaceDN w:val="0"/>
        <w:adjustRightInd w:val="0"/>
        <w:spacing w:line="0" w:lineRule="atLeast"/>
        <w:jc w:val="both"/>
        <w:rPr>
          <w:rFonts w:eastAsiaTheme="minorHAnsi"/>
          <w:sz w:val="28"/>
          <w:szCs w:val="28"/>
          <w:lang w:eastAsia="en-US"/>
        </w:rPr>
      </w:pPr>
    </w:p>
    <w:p w:rsidR="00034A52" w:rsidRDefault="00034A52" w:rsidP="00885C2E">
      <w:pPr>
        <w:autoSpaceDE w:val="0"/>
        <w:autoSpaceDN w:val="0"/>
        <w:adjustRightInd w:val="0"/>
        <w:spacing w:line="0" w:lineRule="atLeast"/>
        <w:jc w:val="both"/>
        <w:rPr>
          <w:rFonts w:eastAsiaTheme="minorHAnsi"/>
          <w:sz w:val="28"/>
          <w:szCs w:val="28"/>
          <w:lang w:eastAsia="en-US"/>
        </w:rPr>
      </w:pPr>
    </w:p>
    <w:p w:rsidR="00191AE0" w:rsidRPr="00034A52" w:rsidRDefault="00191AE0" w:rsidP="00DE3964">
      <w:pPr>
        <w:jc w:val="both"/>
        <w:rPr>
          <w:sz w:val="16"/>
          <w:szCs w:val="16"/>
        </w:rPr>
      </w:pPr>
      <w:r w:rsidRPr="00034A52">
        <w:rPr>
          <w:sz w:val="16"/>
          <w:szCs w:val="16"/>
        </w:rPr>
        <w:t>Исполнитель:</w:t>
      </w:r>
    </w:p>
    <w:p w:rsidR="00191AE0" w:rsidRPr="00034A52" w:rsidRDefault="00362DA8" w:rsidP="00DE3964">
      <w:pPr>
        <w:jc w:val="both"/>
        <w:rPr>
          <w:sz w:val="16"/>
          <w:szCs w:val="16"/>
        </w:rPr>
      </w:pPr>
      <w:r w:rsidRPr="00034A52">
        <w:rPr>
          <w:sz w:val="16"/>
          <w:szCs w:val="16"/>
        </w:rPr>
        <w:t>инспектор</w:t>
      </w:r>
      <w:r w:rsidR="00191AE0" w:rsidRPr="00034A52">
        <w:rPr>
          <w:sz w:val="16"/>
          <w:szCs w:val="16"/>
        </w:rPr>
        <w:t xml:space="preserve"> инспекторского отдела № </w:t>
      </w:r>
      <w:r w:rsidRPr="00034A52">
        <w:rPr>
          <w:sz w:val="16"/>
          <w:szCs w:val="16"/>
        </w:rPr>
        <w:t>1</w:t>
      </w:r>
    </w:p>
    <w:p w:rsidR="00191AE0" w:rsidRPr="00034A52" w:rsidRDefault="00D91FDC" w:rsidP="00DE3964">
      <w:pPr>
        <w:jc w:val="both"/>
        <w:rPr>
          <w:sz w:val="16"/>
          <w:szCs w:val="16"/>
        </w:rPr>
      </w:pPr>
      <w:r w:rsidRPr="00034A52">
        <w:rPr>
          <w:sz w:val="16"/>
          <w:szCs w:val="16"/>
        </w:rPr>
        <w:t>Счё</w:t>
      </w:r>
      <w:r w:rsidR="00191AE0" w:rsidRPr="00034A52">
        <w:rPr>
          <w:sz w:val="16"/>
          <w:szCs w:val="16"/>
        </w:rPr>
        <w:t>тной палаты</w:t>
      </w:r>
    </w:p>
    <w:p w:rsidR="00191AE0" w:rsidRPr="00034A52" w:rsidRDefault="00362DA8" w:rsidP="00DE3964">
      <w:pPr>
        <w:jc w:val="both"/>
        <w:rPr>
          <w:sz w:val="16"/>
          <w:szCs w:val="16"/>
        </w:rPr>
      </w:pPr>
      <w:r w:rsidRPr="00034A52">
        <w:rPr>
          <w:sz w:val="16"/>
          <w:szCs w:val="16"/>
        </w:rPr>
        <w:t>Найдёнова Юлия Николаевна</w:t>
      </w:r>
    </w:p>
    <w:p w:rsidR="00DC4908" w:rsidRPr="00034A52" w:rsidRDefault="00191AE0" w:rsidP="00DE3964">
      <w:pPr>
        <w:autoSpaceDE w:val="0"/>
        <w:autoSpaceDN w:val="0"/>
        <w:adjustRightInd w:val="0"/>
        <w:jc w:val="both"/>
        <w:rPr>
          <w:sz w:val="16"/>
          <w:szCs w:val="16"/>
        </w:rPr>
      </w:pPr>
      <w:r w:rsidRPr="00034A52">
        <w:rPr>
          <w:sz w:val="16"/>
          <w:szCs w:val="16"/>
        </w:rPr>
        <w:t xml:space="preserve">Тел. 8 (3463) </w:t>
      </w:r>
      <w:r w:rsidR="00362DA8" w:rsidRPr="00034A52">
        <w:rPr>
          <w:sz w:val="16"/>
          <w:szCs w:val="16"/>
        </w:rPr>
        <w:t>203948</w:t>
      </w:r>
    </w:p>
    <w:p w:rsidR="00587B0B" w:rsidRDefault="00587B0B" w:rsidP="00DE3964">
      <w:pPr>
        <w:autoSpaceDE w:val="0"/>
        <w:autoSpaceDN w:val="0"/>
        <w:adjustRightInd w:val="0"/>
        <w:jc w:val="both"/>
        <w:rPr>
          <w:sz w:val="16"/>
          <w:szCs w:val="16"/>
        </w:rPr>
      </w:pPr>
    </w:p>
    <w:sectPr w:rsidR="00587B0B" w:rsidSect="00C105A0">
      <w:headerReference w:type="default" r:id="rId9"/>
      <w:pgSz w:w="11906" w:h="16838"/>
      <w:pgMar w:top="709"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42A" w:rsidRDefault="0083742A" w:rsidP="00C456A5">
      <w:r>
        <w:separator/>
      </w:r>
    </w:p>
  </w:endnote>
  <w:endnote w:type="continuationSeparator" w:id="0">
    <w:p w:rsidR="0083742A" w:rsidRDefault="0083742A" w:rsidP="00C4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42A" w:rsidRDefault="0083742A" w:rsidP="00C456A5">
      <w:r>
        <w:separator/>
      </w:r>
    </w:p>
  </w:footnote>
  <w:footnote w:type="continuationSeparator" w:id="0">
    <w:p w:rsidR="0083742A" w:rsidRDefault="0083742A" w:rsidP="00C456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590719"/>
      <w:docPartObj>
        <w:docPartGallery w:val="Page Numbers (Top of Page)"/>
        <w:docPartUnique/>
      </w:docPartObj>
    </w:sdtPr>
    <w:sdtEndPr/>
    <w:sdtContent>
      <w:p w:rsidR="00AB4B0C" w:rsidRDefault="009B71BC">
        <w:pPr>
          <w:pStyle w:val="a7"/>
          <w:jc w:val="center"/>
        </w:pPr>
        <w:r>
          <w:fldChar w:fldCharType="begin"/>
        </w:r>
        <w:r>
          <w:instrText xml:space="preserve"> PAGE   \* MERGEFORMAT </w:instrText>
        </w:r>
        <w:r>
          <w:fldChar w:fldCharType="separate"/>
        </w:r>
        <w:r w:rsidR="004839B4">
          <w:rPr>
            <w:noProof/>
          </w:rPr>
          <w:t>3</w:t>
        </w:r>
        <w:r>
          <w:rPr>
            <w:noProof/>
          </w:rPr>
          <w:fldChar w:fldCharType="end"/>
        </w:r>
      </w:p>
    </w:sdtContent>
  </w:sdt>
  <w:p w:rsidR="00AB4B0C" w:rsidRDefault="00AB4B0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5448"/>
    <w:multiLevelType w:val="multilevel"/>
    <w:tmpl w:val="14788F4C"/>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2DE319E6"/>
    <w:multiLevelType w:val="hybridMultilevel"/>
    <w:tmpl w:val="49C097F2"/>
    <w:lvl w:ilvl="0" w:tplc="94C6DD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F0420AF"/>
    <w:multiLevelType w:val="hybridMultilevel"/>
    <w:tmpl w:val="21866D7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736A75D6"/>
    <w:multiLevelType w:val="multilevel"/>
    <w:tmpl w:val="BF8AA20A"/>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08"/>
    <w:rsid w:val="00000B09"/>
    <w:rsid w:val="00002A84"/>
    <w:rsid w:val="0000394D"/>
    <w:rsid w:val="000041AE"/>
    <w:rsid w:val="0000511F"/>
    <w:rsid w:val="000065AA"/>
    <w:rsid w:val="00016941"/>
    <w:rsid w:val="00016A21"/>
    <w:rsid w:val="00017C6C"/>
    <w:rsid w:val="00023F52"/>
    <w:rsid w:val="00027651"/>
    <w:rsid w:val="00027FD7"/>
    <w:rsid w:val="000318E3"/>
    <w:rsid w:val="00031D0F"/>
    <w:rsid w:val="00031FCC"/>
    <w:rsid w:val="00032AC9"/>
    <w:rsid w:val="00033BF8"/>
    <w:rsid w:val="00034A52"/>
    <w:rsid w:val="000403A4"/>
    <w:rsid w:val="00040415"/>
    <w:rsid w:val="00041C7B"/>
    <w:rsid w:val="00045F0A"/>
    <w:rsid w:val="00055164"/>
    <w:rsid w:val="000555F5"/>
    <w:rsid w:val="000574B1"/>
    <w:rsid w:val="00060364"/>
    <w:rsid w:val="00060CBC"/>
    <w:rsid w:val="000652A6"/>
    <w:rsid w:val="00065CE0"/>
    <w:rsid w:val="0007442E"/>
    <w:rsid w:val="000844A3"/>
    <w:rsid w:val="000869CA"/>
    <w:rsid w:val="00090F6B"/>
    <w:rsid w:val="000914D8"/>
    <w:rsid w:val="0009296F"/>
    <w:rsid w:val="00092B69"/>
    <w:rsid w:val="00092F7B"/>
    <w:rsid w:val="00097468"/>
    <w:rsid w:val="000A0D68"/>
    <w:rsid w:val="000A2242"/>
    <w:rsid w:val="000A2EDF"/>
    <w:rsid w:val="000A402C"/>
    <w:rsid w:val="000A41B4"/>
    <w:rsid w:val="000A5D3F"/>
    <w:rsid w:val="000B1D28"/>
    <w:rsid w:val="000B2121"/>
    <w:rsid w:val="000B42B1"/>
    <w:rsid w:val="000B7024"/>
    <w:rsid w:val="000C02A8"/>
    <w:rsid w:val="000C07CE"/>
    <w:rsid w:val="000C763A"/>
    <w:rsid w:val="000D161D"/>
    <w:rsid w:val="000D2A0D"/>
    <w:rsid w:val="000E3C70"/>
    <w:rsid w:val="000E4C4B"/>
    <w:rsid w:val="000E5509"/>
    <w:rsid w:val="000E6AE8"/>
    <w:rsid w:val="000E7C30"/>
    <w:rsid w:val="000F1604"/>
    <w:rsid w:val="000F16DD"/>
    <w:rsid w:val="000F451E"/>
    <w:rsid w:val="000F5659"/>
    <w:rsid w:val="000F5938"/>
    <w:rsid w:val="000F61BE"/>
    <w:rsid w:val="000F750D"/>
    <w:rsid w:val="000F7C2D"/>
    <w:rsid w:val="00106A8D"/>
    <w:rsid w:val="00115EC5"/>
    <w:rsid w:val="0012134F"/>
    <w:rsid w:val="00122088"/>
    <w:rsid w:val="00122419"/>
    <w:rsid w:val="0013021A"/>
    <w:rsid w:val="00133582"/>
    <w:rsid w:val="0013418A"/>
    <w:rsid w:val="0014708A"/>
    <w:rsid w:val="00147568"/>
    <w:rsid w:val="00150DDB"/>
    <w:rsid w:val="00151037"/>
    <w:rsid w:val="001527F4"/>
    <w:rsid w:val="001543DB"/>
    <w:rsid w:val="001603D4"/>
    <w:rsid w:val="001608E2"/>
    <w:rsid w:val="001624DE"/>
    <w:rsid w:val="00163D62"/>
    <w:rsid w:val="001713AF"/>
    <w:rsid w:val="001765B4"/>
    <w:rsid w:val="00182BB8"/>
    <w:rsid w:val="00191AE0"/>
    <w:rsid w:val="0019271D"/>
    <w:rsid w:val="0019315C"/>
    <w:rsid w:val="0019600C"/>
    <w:rsid w:val="001A2BA5"/>
    <w:rsid w:val="001A30A1"/>
    <w:rsid w:val="001A6798"/>
    <w:rsid w:val="001B03D5"/>
    <w:rsid w:val="001B0EC0"/>
    <w:rsid w:val="001B3BD3"/>
    <w:rsid w:val="001B3C18"/>
    <w:rsid w:val="001B3E52"/>
    <w:rsid w:val="001B40B6"/>
    <w:rsid w:val="001B488D"/>
    <w:rsid w:val="001B54B2"/>
    <w:rsid w:val="001B60CE"/>
    <w:rsid w:val="001C029F"/>
    <w:rsid w:val="001C03B7"/>
    <w:rsid w:val="001D1154"/>
    <w:rsid w:val="001D25D7"/>
    <w:rsid w:val="001D30D8"/>
    <w:rsid w:val="001D55B0"/>
    <w:rsid w:val="001D757D"/>
    <w:rsid w:val="001D78A7"/>
    <w:rsid w:val="001E2D61"/>
    <w:rsid w:val="001E3AB3"/>
    <w:rsid w:val="001E66A7"/>
    <w:rsid w:val="001E717D"/>
    <w:rsid w:val="001F0F5B"/>
    <w:rsid w:val="001F667B"/>
    <w:rsid w:val="001F6958"/>
    <w:rsid w:val="001F6A51"/>
    <w:rsid w:val="00206133"/>
    <w:rsid w:val="00222883"/>
    <w:rsid w:val="0023589A"/>
    <w:rsid w:val="00236F07"/>
    <w:rsid w:val="00242DAA"/>
    <w:rsid w:val="00243159"/>
    <w:rsid w:val="002440D5"/>
    <w:rsid w:val="002477DB"/>
    <w:rsid w:val="00254525"/>
    <w:rsid w:val="002549D2"/>
    <w:rsid w:val="0025535A"/>
    <w:rsid w:val="002555A8"/>
    <w:rsid w:val="00255770"/>
    <w:rsid w:val="00256DAA"/>
    <w:rsid w:val="002571C0"/>
    <w:rsid w:val="00257640"/>
    <w:rsid w:val="00261171"/>
    <w:rsid w:val="00261B48"/>
    <w:rsid w:val="00262474"/>
    <w:rsid w:val="00273289"/>
    <w:rsid w:val="002739FB"/>
    <w:rsid w:val="0027407E"/>
    <w:rsid w:val="00274B09"/>
    <w:rsid w:val="00274CEB"/>
    <w:rsid w:val="00276643"/>
    <w:rsid w:val="002766A5"/>
    <w:rsid w:val="00276824"/>
    <w:rsid w:val="002801B3"/>
    <w:rsid w:val="00280D67"/>
    <w:rsid w:val="00283894"/>
    <w:rsid w:val="002864A5"/>
    <w:rsid w:val="00286B10"/>
    <w:rsid w:val="00287D44"/>
    <w:rsid w:val="002905DE"/>
    <w:rsid w:val="0029130D"/>
    <w:rsid w:val="002915A8"/>
    <w:rsid w:val="0029489D"/>
    <w:rsid w:val="00296968"/>
    <w:rsid w:val="00297296"/>
    <w:rsid w:val="002A34A5"/>
    <w:rsid w:val="002A54B2"/>
    <w:rsid w:val="002A5F20"/>
    <w:rsid w:val="002A7248"/>
    <w:rsid w:val="002B0B61"/>
    <w:rsid w:val="002B1CC5"/>
    <w:rsid w:val="002B1FF8"/>
    <w:rsid w:val="002B25FA"/>
    <w:rsid w:val="002B2661"/>
    <w:rsid w:val="002B6A91"/>
    <w:rsid w:val="002C0314"/>
    <w:rsid w:val="002C283B"/>
    <w:rsid w:val="002C4464"/>
    <w:rsid w:val="002C4679"/>
    <w:rsid w:val="002C5A5D"/>
    <w:rsid w:val="002C6521"/>
    <w:rsid w:val="002D114F"/>
    <w:rsid w:val="002D20E0"/>
    <w:rsid w:val="002D53BA"/>
    <w:rsid w:val="002D540A"/>
    <w:rsid w:val="002D78A8"/>
    <w:rsid w:val="002E05CB"/>
    <w:rsid w:val="002E1900"/>
    <w:rsid w:val="002E2202"/>
    <w:rsid w:val="002E281D"/>
    <w:rsid w:val="002E313C"/>
    <w:rsid w:val="002F6735"/>
    <w:rsid w:val="00301806"/>
    <w:rsid w:val="00301B80"/>
    <w:rsid w:val="00303210"/>
    <w:rsid w:val="003038A2"/>
    <w:rsid w:val="0030612C"/>
    <w:rsid w:val="00307D2B"/>
    <w:rsid w:val="00310A43"/>
    <w:rsid w:val="00312C92"/>
    <w:rsid w:val="00313125"/>
    <w:rsid w:val="003138F4"/>
    <w:rsid w:val="00315FFF"/>
    <w:rsid w:val="00321581"/>
    <w:rsid w:val="00324AAA"/>
    <w:rsid w:val="003306C6"/>
    <w:rsid w:val="00333BF8"/>
    <w:rsid w:val="00334387"/>
    <w:rsid w:val="0034122E"/>
    <w:rsid w:val="00341DFA"/>
    <w:rsid w:val="0034478C"/>
    <w:rsid w:val="00344F5B"/>
    <w:rsid w:val="00345AE0"/>
    <w:rsid w:val="003503AD"/>
    <w:rsid w:val="003528C1"/>
    <w:rsid w:val="00353CF2"/>
    <w:rsid w:val="00360205"/>
    <w:rsid w:val="00362DA8"/>
    <w:rsid w:val="003637B9"/>
    <w:rsid w:val="0036406B"/>
    <w:rsid w:val="00364E51"/>
    <w:rsid w:val="0037462D"/>
    <w:rsid w:val="00374EC3"/>
    <w:rsid w:val="00377A53"/>
    <w:rsid w:val="00377E81"/>
    <w:rsid w:val="00381A7A"/>
    <w:rsid w:val="00385519"/>
    <w:rsid w:val="0038742F"/>
    <w:rsid w:val="003902D1"/>
    <w:rsid w:val="00393CC5"/>
    <w:rsid w:val="003947D1"/>
    <w:rsid w:val="00397157"/>
    <w:rsid w:val="003A0EEB"/>
    <w:rsid w:val="003A1CFA"/>
    <w:rsid w:val="003A2316"/>
    <w:rsid w:val="003A2EB9"/>
    <w:rsid w:val="003A2F89"/>
    <w:rsid w:val="003A3DF7"/>
    <w:rsid w:val="003A50A7"/>
    <w:rsid w:val="003A517E"/>
    <w:rsid w:val="003B09EC"/>
    <w:rsid w:val="003B7819"/>
    <w:rsid w:val="003B7CB1"/>
    <w:rsid w:val="003C0E5B"/>
    <w:rsid w:val="003C4D7A"/>
    <w:rsid w:val="003C6183"/>
    <w:rsid w:val="003D1660"/>
    <w:rsid w:val="003D666A"/>
    <w:rsid w:val="003D7378"/>
    <w:rsid w:val="003D7A78"/>
    <w:rsid w:val="003D7AB5"/>
    <w:rsid w:val="003E1A8E"/>
    <w:rsid w:val="003E5EF5"/>
    <w:rsid w:val="003E60F8"/>
    <w:rsid w:val="003F02D6"/>
    <w:rsid w:val="003F3DA8"/>
    <w:rsid w:val="003F764B"/>
    <w:rsid w:val="003F7B20"/>
    <w:rsid w:val="00404F98"/>
    <w:rsid w:val="004069A5"/>
    <w:rsid w:val="004102FE"/>
    <w:rsid w:val="00415DD6"/>
    <w:rsid w:val="00417B84"/>
    <w:rsid w:val="00417C35"/>
    <w:rsid w:val="00421479"/>
    <w:rsid w:val="00421BA4"/>
    <w:rsid w:val="00426139"/>
    <w:rsid w:val="00427C3E"/>
    <w:rsid w:val="00427CEC"/>
    <w:rsid w:val="00430CDA"/>
    <w:rsid w:val="004322AC"/>
    <w:rsid w:val="00432D5F"/>
    <w:rsid w:val="00432EFD"/>
    <w:rsid w:val="004345FD"/>
    <w:rsid w:val="00443516"/>
    <w:rsid w:val="00446342"/>
    <w:rsid w:val="00446EEF"/>
    <w:rsid w:val="004508DC"/>
    <w:rsid w:val="00452746"/>
    <w:rsid w:val="00455528"/>
    <w:rsid w:val="00455D57"/>
    <w:rsid w:val="00456C5E"/>
    <w:rsid w:val="0046351F"/>
    <w:rsid w:val="00466A1E"/>
    <w:rsid w:val="00466ABB"/>
    <w:rsid w:val="00467D2F"/>
    <w:rsid w:val="00472296"/>
    <w:rsid w:val="004752ED"/>
    <w:rsid w:val="00476AF4"/>
    <w:rsid w:val="00476CA3"/>
    <w:rsid w:val="00481A6E"/>
    <w:rsid w:val="004827FA"/>
    <w:rsid w:val="004839B4"/>
    <w:rsid w:val="00486446"/>
    <w:rsid w:val="0048766F"/>
    <w:rsid w:val="0049213D"/>
    <w:rsid w:val="0049288F"/>
    <w:rsid w:val="00492897"/>
    <w:rsid w:val="00493107"/>
    <w:rsid w:val="00493EF3"/>
    <w:rsid w:val="0049534A"/>
    <w:rsid w:val="00495FF7"/>
    <w:rsid w:val="00496386"/>
    <w:rsid w:val="00496487"/>
    <w:rsid w:val="0049733C"/>
    <w:rsid w:val="004A10BB"/>
    <w:rsid w:val="004A1229"/>
    <w:rsid w:val="004A46C1"/>
    <w:rsid w:val="004B2113"/>
    <w:rsid w:val="004B2F4A"/>
    <w:rsid w:val="004B3251"/>
    <w:rsid w:val="004C38A9"/>
    <w:rsid w:val="004C4087"/>
    <w:rsid w:val="004C4FEF"/>
    <w:rsid w:val="004C58EC"/>
    <w:rsid w:val="004D6663"/>
    <w:rsid w:val="004D6CAE"/>
    <w:rsid w:val="004E4876"/>
    <w:rsid w:val="004F1ED0"/>
    <w:rsid w:val="004F25D8"/>
    <w:rsid w:val="0050151B"/>
    <w:rsid w:val="0050191D"/>
    <w:rsid w:val="00501E39"/>
    <w:rsid w:val="00502CCA"/>
    <w:rsid w:val="005033A2"/>
    <w:rsid w:val="00503597"/>
    <w:rsid w:val="00505EBD"/>
    <w:rsid w:val="00510A44"/>
    <w:rsid w:val="00510F18"/>
    <w:rsid w:val="00511FB0"/>
    <w:rsid w:val="0051406E"/>
    <w:rsid w:val="00515163"/>
    <w:rsid w:val="00523618"/>
    <w:rsid w:val="00525787"/>
    <w:rsid w:val="0052594C"/>
    <w:rsid w:val="00526CD3"/>
    <w:rsid w:val="00527E26"/>
    <w:rsid w:val="005301CA"/>
    <w:rsid w:val="005307CF"/>
    <w:rsid w:val="00532035"/>
    <w:rsid w:val="00533E1E"/>
    <w:rsid w:val="005360E6"/>
    <w:rsid w:val="00540904"/>
    <w:rsid w:val="00550293"/>
    <w:rsid w:val="0055155F"/>
    <w:rsid w:val="005523C7"/>
    <w:rsid w:val="005524EE"/>
    <w:rsid w:val="005528D3"/>
    <w:rsid w:val="00556496"/>
    <w:rsid w:val="005621ED"/>
    <w:rsid w:val="00564C78"/>
    <w:rsid w:val="005708F3"/>
    <w:rsid w:val="00571B9D"/>
    <w:rsid w:val="00571BD6"/>
    <w:rsid w:val="00576580"/>
    <w:rsid w:val="0058195A"/>
    <w:rsid w:val="00584602"/>
    <w:rsid w:val="0058462A"/>
    <w:rsid w:val="00585690"/>
    <w:rsid w:val="00587B0B"/>
    <w:rsid w:val="00591EB4"/>
    <w:rsid w:val="00593004"/>
    <w:rsid w:val="00593A0F"/>
    <w:rsid w:val="0059544C"/>
    <w:rsid w:val="00595BC8"/>
    <w:rsid w:val="00596786"/>
    <w:rsid w:val="00597790"/>
    <w:rsid w:val="0059796D"/>
    <w:rsid w:val="005A2096"/>
    <w:rsid w:val="005A3B64"/>
    <w:rsid w:val="005A6AB8"/>
    <w:rsid w:val="005A6D55"/>
    <w:rsid w:val="005A744C"/>
    <w:rsid w:val="005B04D1"/>
    <w:rsid w:val="005B51CD"/>
    <w:rsid w:val="005B5A00"/>
    <w:rsid w:val="005B6C06"/>
    <w:rsid w:val="005C1E2B"/>
    <w:rsid w:val="005C3415"/>
    <w:rsid w:val="005C79E9"/>
    <w:rsid w:val="005D193E"/>
    <w:rsid w:val="005D253B"/>
    <w:rsid w:val="005D288A"/>
    <w:rsid w:val="005D56CF"/>
    <w:rsid w:val="005E0145"/>
    <w:rsid w:val="005E1911"/>
    <w:rsid w:val="005E327B"/>
    <w:rsid w:val="005E3FC7"/>
    <w:rsid w:val="005E4080"/>
    <w:rsid w:val="005E524B"/>
    <w:rsid w:val="005E54E0"/>
    <w:rsid w:val="005E5DF6"/>
    <w:rsid w:val="005F1F31"/>
    <w:rsid w:val="005F618F"/>
    <w:rsid w:val="006003EF"/>
    <w:rsid w:val="006013AF"/>
    <w:rsid w:val="00601D14"/>
    <w:rsid w:val="00601E4A"/>
    <w:rsid w:val="00606BBB"/>
    <w:rsid w:val="006071AF"/>
    <w:rsid w:val="00607233"/>
    <w:rsid w:val="00607F06"/>
    <w:rsid w:val="00615BD6"/>
    <w:rsid w:val="00615FF3"/>
    <w:rsid w:val="006160E2"/>
    <w:rsid w:val="00620319"/>
    <w:rsid w:val="00620B97"/>
    <w:rsid w:val="00621B1D"/>
    <w:rsid w:val="0062200B"/>
    <w:rsid w:val="006221D5"/>
    <w:rsid w:val="00622437"/>
    <w:rsid w:val="00624111"/>
    <w:rsid w:val="006249B1"/>
    <w:rsid w:val="006257C1"/>
    <w:rsid w:val="00627FF2"/>
    <w:rsid w:val="0063000B"/>
    <w:rsid w:val="0063462D"/>
    <w:rsid w:val="00634CD1"/>
    <w:rsid w:val="00634D82"/>
    <w:rsid w:val="00636F3D"/>
    <w:rsid w:val="006377F3"/>
    <w:rsid w:val="00640A21"/>
    <w:rsid w:val="00646CA6"/>
    <w:rsid w:val="00651324"/>
    <w:rsid w:val="00651DE6"/>
    <w:rsid w:val="00652AFF"/>
    <w:rsid w:val="00653666"/>
    <w:rsid w:val="0065455F"/>
    <w:rsid w:val="00655739"/>
    <w:rsid w:val="00657DFE"/>
    <w:rsid w:val="00660372"/>
    <w:rsid w:val="00660C65"/>
    <w:rsid w:val="00661E5B"/>
    <w:rsid w:val="00662171"/>
    <w:rsid w:val="00662AD8"/>
    <w:rsid w:val="006647EA"/>
    <w:rsid w:val="0067040F"/>
    <w:rsid w:val="00673E86"/>
    <w:rsid w:val="00673F0D"/>
    <w:rsid w:val="00680D47"/>
    <w:rsid w:val="00681FF3"/>
    <w:rsid w:val="00684036"/>
    <w:rsid w:val="00685047"/>
    <w:rsid w:val="006861FC"/>
    <w:rsid w:val="00686F18"/>
    <w:rsid w:val="00692203"/>
    <w:rsid w:val="006946B5"/>
    <w:rsid w:val="006952E0"/>
    <w:rsid w:val="00695E3F"/>
    <w:rsid w:val="006A0D16"/>
    <w:rsid w:val="006A2B96"/>
    <w:rsid w:val="006A4CF2"/>
    <w:rsid w:val="006A545E"/>
    <w:rsid w:val="006A5DCE"/>
    <w:rsid w:val="006B0C13"/>
    <w:rsid w:val="006B1EFB"/>
    <w:rsid w:val="006B6360"/>
    <w:rsid w:val="006B678E"/>
    <w:rsid w:val="006B7F83"/>
    <w:rsid w:val="006C1CF3"/>
    <w:rsid w:val="006C2F85"/>
    <w:rsid w:val="006C5153"/>
    <w:rsid w:val="006C51C4"/>
    <w:rsid w:val="006C7174"/>
    <w:rsid w:val="006D09C3"/>
    <w:rsid w:val="006D1484"/>
    <w:rsid w:val="006D1652"/>
    <w:rsid w:val="006D247A"/>
    <w:rsid w:val="006D2A76"/>
    <w:rsid w:val="006D5DFA"/>
    <w:rsid w:val="006E359C"/>
    <w:rsid w:val="006E4963"/>
    <w:rsid w:val="006E7831"/>
    <w:rsid w:val="006F0141"/>
    <w:rsid w:val="006F08F8"/>
    <w:rsid w:val="006F3257"/>
    <w:rsid w:val="006F5688"/>
    <w:rsid w:val="006F7E66"/>
    <w:rsid w:val="00703C68"/>
    <w:rsid w:val="00704A45"/>
    <w:rsid w:val="00705BEE"/>
    <w:rsid w:val="007066B2"/>
    <w:rsid w:val="00706D4B"/>
    <w:rsid w:val="007109D9"/>
    <w:rsid w:val="00711351"/>
    <w:rsid w:val="007141F5"/>
    <w:rsid w:val="0071483E"/>
    <w:rsid w:val="00714CC5"/>
    <w:rsid w:val="00715A38"/>
    <w:rsid w:val="0071738C"/>
    <w:rsid w:val="00717E82"/>
    <w:rsid w:val="00721B8A"/>
    <w:rsid w:val="0072233C"/>
    <w:rsid w:val="00723FC5"/>
    <w:rsid w:val="00724819"/>
    <w:rsid w:val="00726CE4"/>
    <w:rsid w:val="00727C34"/>
    <w:rsid w:val="0073509E"/>
    <w:rsid w:val="00744F1A"/>
    <w:rsid w:val="007472CD"/>
    <w:rsid w:val="0075028A"/>
    <w:rsid w:val="00750650"/>
    <w:rsid w:val="00750973"/>
    <w:rsid w:val="00752ECA"/>
    <w:rsid w:val="007533D2"/>
    <w:rsid w:val="0075575F"/>
    <w:rsid w:val="00756DAD"/>
    <w:rsid w:val="00756FF7"/>
    <w:rsid w:val="007762E1"/>
    <w:rsid w:val="00776AA9"/>
    <w:rsid w:val="00776E4C"/>
    <w:rsid w:val="0078432F"/>
    <w:rsid w:val="00785C70"/>
    <w:rsid w:val="00786235"/>
    <w:rsid w:val="00786239"/>
    <w:rsid w:val="00786E6E"/>
    <w:rsid w:val="00787B8A"/>
    <w:rsid w:val="00790A46"/>
    <w:rsid w:val="00791E19"/>
    <w:rsid w:val="007922EF"/>
    <w:rsid w:val="007931CC"/>
    <w:rsid w:val="00793E63"/>
    <w:rsid w:val="0079404B"/>
    <w:rsid w:val="007946F1"/>
    <w:rsid w:val="0079577E"/>
    <w:rsid w:val="00796AC8"/>
    <w:rsid w:val="007A39F0"/>
    <w:rsid w:val="007A5174"/>
    <w:rsid w:val="007A53A8"/>
    <w:rsid w:val="007A5733"/>
    <w:rsid w:val="007A5AE9"/>
    <w:rsid w:val="007A7F88"/>
    <w:rsid w:val="007B0D0F"/>
    <w:rsid w:val="007B2789"/>
    <w:rsid w:val="007B50C0"/>
    <w:rsid w:val="007B7E3D"/>
    <w:rsid w:val="007C10ED"/>
    <w:rsid w:val="007C225A"/>
    <w:rsid w:val="007C4185"/>
    <w:rsid w:val="007C5D4C"/>
    <w:rsid w:val="007D301C"/>
    <w:rsid w:val="007D4773"/>
    <w:rsid w:val="007D4E32"/>
    <w:rsid w:val="007D524F"/>
    <w:rsid w:val="007D68AF"/>
    <w:rsid w:val="007E0739"/>
    <w:rsid w:val="007E2E93"/>
    <w:rsid w:val="007E604A"/>
    <w:rsid w:val="007E79B0"/>
    <w:rsid w:val="007F110C"/>
    <w:rsid w:val="007F25C1"/>
    <w:rsid w:val="007F50A7"/>
    <w:rsid w:val="007F64EE"/>
    <w:rsid w:val="007F733A"/>
    <w:rsid w:val="007F7B7B"/>
    <w:rsid w:val="008003EB"/>
    <w:rsid w:val="00801CD3"/>
    <w:rsid w:val="008057B1"/>
    <w:rsid w:val="00805DD9"/>
    <w:rsid w:val="00806B3C"/>
    <w:rsid w:val="00810C7D"/>
    <w:rsid w:val="00813040"/>
    <w:rsid w:val="0081508A"/>
    <w:rsid w:val="00820A1B"/>
    <w:rsid w:val="008221FF"/>
    <w:rsid w:val="00824C90"/>
    <w:rsid w:val="008253A5"/>
    <w:rsid w:val="008261E6"/>
    <w:rsid w:val="00826D61"/>
    <w:rsid w:val="00827852"/>
    <w:rsid w:val="00830331"/>
    <w:rsid w:val="00832F19"/>
    <w:rsid w:val="00836AAF"/>
    <w:rsid w:val="00836C90"/>
    <w:rsid w:val="0083742A"/>
    <w:rsid w:val="00837B9A"/>
    <w:rsid w:val="00841DCE"/>
    <w:rsid w:val="00843FD5"/>
    <w:rsid w:val="0084517C"/>
    <w:rsid w:val="008459D2"/>
    <w:rsid w:val="00846959"/>
    <w:rsid w:val="0085102B"/>
    <w:rsid w:val="00855719"/>
    <w:rsid w:val="00855B29"/>
    <w:rsid w:val="00855E6E"/>
    <w:rsid w:val="00862DE5"/>
    <w:rsid w:val="00863867"/>
    <w:rsid w:val="0086478B"/>
    <w:rsid w:val="0086692F"/>
    <w:rsid w:val="00871D7D"/>
    <w:rsid w:val="008725F8"/>
    <w:rsid w:val="008772A6"/>
    <w:rsid w:val="0088094F"/>
    <w:rsid w:val="00882DE5"/>
    <w:rsid w:val="00883B42"/>
    <w:rsid w:val="0088410F"/>
    <w:rsid w:val="008844CD"/>
    <w:rsid w:val="00885C2E"/>
    <w:rsid w:val="00892F55"/>
    <w:rsid w:val="0089404E"/>
    <w:rsid w:val="00894498"/>
    <w:rsid w:val="008A3007"/>
    <w:rsid w:val="008A5C11"/>
    <w:rsid w:val="008B1448"/>
    <w:rsid w:val="008B1C46"/>
    <w:rsid w:val="008B25DC"/>
    <w:rsid w:val="008B2952"/>
    <w:rsid w:val="008B5A96"/>
    <w:rsid w:val="008B6440"/>
    <w:rsid w:val="008C2E56"/>
    <w:rsid w:val="008C345D"/>
    <w:rsid w:val="008C44BD"/>
    <w:rsid w:val="008C540E"/>
    <w:rsid w:val="008C6D54"/>
    <w:rsid w:val="008C7847"/>
    <w:rsid w:val="008D071F"/>
    <w:rsid w:val="008D23DE"/>
    <w:rsid w:val="008D2C06"/>
    <w:rsid w:val="008D35AC"/>
    <w:rsid w:val="008D5965"/>
    <w:rsid w:val="008E27E5"/>
    <w:rsid w:val="008E2E74"/>
    <w:rsid w:val="008E40CC"/>
    <w:rsid w:val="008E50B7"/>
    <w:rsid w:val="008E69C9"/>
    <w:rsid w:val="008E7027"/>
    <w:rsid w:val="008F4669"/>
    <w:rsid w:val="008F5D64"/>
    <w:rsid w:val="008F71CE"/>
    <w:rsid w:val="00900D1E"/>
    <w:rsid w:val="009011CE"/>
    <w:rsid w:val="009014A5"/>
    <w:rsid w:val="00905A78"/>
    <w:rsid w:val="00910621"/>
    <w:rsid w:val="00910E7B"/>
    <w:rsid w:val="009120A8"/>
    <w:rsid w:val="0091590F"/>
    <w:rsid w:val="009160F3"/>
    <w:rsid w:val="00921D51"/>
    <w:rsid w:val="00922877"/>
    <w:rsid w:val="00922F12"/>
    <w:rsid w:val="00925BF6"/>
    <w:rsid w:val="00930BAD"/>
    <w:rsid w:val="009329CB"/>
    <w:rsid w:val="00933355"/>
    <w:rsid w:val="0093668F"/>
    <w:rsid w:val="009443C8"/>
    <w:rsid w:val="00945C2A"/>
    <w:rsid w:val="009463FA"/>
    <w:rsid w:val="009530E0"/>
    <w:rsid w:val="009533B2"/>
    <w:rsid w:val="009535D7"/>
    <w:rsid w:val="00956F6E"/>
    <w:rsid w:val="009574D2"/>
    <w:rsid w:val="00961661"/>
    <w:rsid w:val="00967019"/>
    <w:rsid w:val="009704FA"/>
    <w:rsid w:val="009724A2"/>
    <w:rsid w:val="0097546D"/>
    <w:rsid w:val="009767DB"/>
    <w:rsid w:val="00980218"/>
    <w:rsid w:val="00980598"/>
    <w:rsid w:val="00980691"/>
    <w:rsid w:val="00985A8B"/>
    <w:rsid w:val="0098665D"/>
    <w:rsid w:val="00990100"/>
    <w:rsid w:val="009907B4"/>
    <w:rsid w:val="0099308A"/>
    <w:rsid w:val="009947CE"/>
    <w:rsid w:val="00996E17"/>
    <w:rsid w:val="009971F5"/>
    <w:rsid w:val="009A07F9"/>
    <w:rsid w:val="009A0AE3"/>
    <w:rsid w:val="009A1536"/>
    <w:rsid w:val="009A2303"/>
    <w:rsid w:val="009A271A"/>
    <w:rsid w:val="009A3139"/>
    <w:rsid w:val="009A4A7E"/>
    <w:rsid w:val="009A4BAC"/>
    <w:rsid w:val="009B37A8"/>
    <w:rsid w:val="009B71BC"/>
    <w:rsid w:val="009C1EBC"/>
    <w:rsid w:val="009C4042"/>
    <w:rsid w:val="009C6FB7"/>
    <w:rsid w:val="009D185A"/>
    <w:rsid w:val="009D1BA7"/>
    <w:rsid w:val="009D22F9"/>
    <w:rsid w:val="009D3BA8"/>
    <w:rsid w:val="009E19C1"/>
    <w:rsid w:val="009E1F2F"/>
    <w:rsid w:val="009E497D"/>
    <w:rsid w:val="009E61D0"/>
    <w:rsid w:val="009E70E1"/>
    <w:rsid w:val="009F2E0F"/>
    <w:rsid w:val="009F7E8B"/>
    <w:rsid w:val="00A0309B"/>
    <w:rsid w:val="00A07468"/>
    <w:rsid w:val="00A107F4"/>
    <w:rsid w:val="00A10B34"/>
    <w:rsid w:val="00A13091"/>
    <w:rsid w:val="00A13783"/>
    <w:rsid w:val="00A14F4E"/>
    <w:rsid w:val="00A1572C"/>
    <w:rsid w:val="00A16203"/>
    <w:rsid w:val="00A164C6"/>
    <w:rsid w:val="00A23066"/>
    <w:rsid w:val="00A2366E"/>
    <w:rsid w:val="00A23F5A"/>
    <w:rsid w:val="00A245E6"/>
    <w:rsid w:val="00A27291"/>
    <w:rsid w:val="00A30EDF"/>
    <w:rsid w:val="00A36074"/>
    <w:rsid w:val="00A365FA"/>
    <w:rsid w:val="00A37943"/>
    <w:rsid w:val="00A423EC"/>
    <w:rsid w:val="00A433F7"/>
    <w:rsid w:val="00A44A29"/>
    <w:rsid w:val="00A44AFF"/>
    <w:rsid w:val="00A45456"/>
    <w:rsid w:val="00A51D79"/>
    <w:rsid w:val="00A548A7"/>
    <w:rsid w:val="00A55EE4"/>
    <w:rsid w:val="00A569BD"/>
    <w:rsid w:val="00A5735C"/>
    <w:rsid w:val="00A623D7"/>
    <w:rsid w:val="00A6653D"/>
    <w:rsid w:val="00A66BBB"/>
    <w:rsid w:val="00A67D8D"/>
    <w:rsid w:val="00A713CB"/>
    <w:rsid w:val="00A73116"/>
    <w:rsid w:val="00A73697"/>
    <w:rsid w:val="00A737AF"/>
    <w:rsid w:val="00A73F13"/>
    <w:rsid w:val="00A7746F"/>
    <w:rsid w:val="00A834B3"/>
    <w:rsid w:val="00A84761"/>
    <w:rsid w:val="00A918A6"/>
    <w:rsid w:val="00A93B0F"/>
    <w:rsid w:val="00AA0514"/>
    <w:rsid w:val="00AA1FF9"/>
    <w:rsid w:val="00AA2639"/>
    <w:rsid w:val="00AA6827"/>
    <w:rsid w:val="00AB0B74"/>
    <w:rsid w:val="00AB36C4"/>
    <w:rsid w:val="00AB375A"/>
    <w:rsid w:val="00AB4B0C"/>
    <w:rsid w:val="00AB5ED8"/>
    <w:rsid w:val="00AC0B46"/>
    <w:rsid w:val="00AC4094"/>
    <w:rsid w:val="00AC6A8A"/>
    <w:rsid w:val="00AD068E"/>
    <w:rsid w:val="00AD0937"/>
    <w:rsid w:val="00AD0F7C"/>
    <w:rsid w:val="00AE30D2"/>
    <w:rsid w:val="00AE41A8"/>
    <w:rsid w:val="00AE64CD"/>
    <w:rsid w:val="00AF0441"/>
    <w:rsid w:val="00AF5F1E"/>
    <w:rsid w:val="00AF7078"/>
    <w:rsid w:val="00AF7172"/>
    <w:rsid w:val="00B040DC"/>
    <w:rsid w:val="00B06097"/>
    <w:rsid w:val="00B073D9"/>
    <w:rsid w:val="00B1358C"/>
    <w:rsid w:val="00B136C7"/>
    <w:rsid w:val="00B15440"/>
    <w:rsid w:val="00B25E9E"/>
    <w:rsid w:val="00B26789"/>
    <w:rsid w:val="00B30194"/>
    <w:rsid w:val="00B32966"/>
    <w:rsid w:val="00B3319C"/>
    <w:rsid w:val="00B35A7C"/>
    <w:rsid w:val="00B415B2"/>
    <w:rsid w:val="00B42F74"/>
    <w:rsid w:val="00B44972"/>
    <w:rsid w:val="00B45004"/>
    <w:rsid w:val="00B47DB8"/>
    <w:rsid w:val="00B546D7"/>
    <w:rsid w:val="00B55D5F"/>
    <w:rsid w:val="00B57C0A"/>
    <w:rsid w:val="00B606D2"/>
    <w:rsid w:val="00B67719"/>
    <w:rsid w:val="00B704AA"/>
    <w:rsid w:val="00B734B8"/>
    <w:rsid w:val="00B736F3"/>
    <w:rsid w:val="00B740CC"/>
    <w:rsid w:val="00B743BE"/>
    <w:rsid w:val="00B74B06"/>
    <w:rsid w:val="00B74EBE"/>
    <w:rsid w:val="00B77652"/>
    <w:rsid w:val="00B81D24"/>
    <w:rsid w:val="00B83F30"/>
    <w:rsid w:val="00B859A2"/>
    <w:rsid w:val="00B947B0"/>
    <w:rsid w:val="00B9502F"/>
    <w:rsid w:val="00B96774"/>
    <w:rsid w:val="00BA0BD5"/>
    <w:rsid w:val="00BA2D34"/>
    <w:rsid w:val="00BA44D4"/>
    <w:rsid w:val="00BA46D7"/>
    <w:rsid w:val="00BA6EF0"/>
    <w:rsid w:val="00BB0ADA"/>
    <w:rsid w:val="00BB0CF3"/>
    <w:rsid w:val="00BB1DB3"/>
    <w:rsid w:val="00BB20FF"/>
    <w:rsid w:val="00BB52AA"/>
    <w:rsid w:val="00BB7036"/>
    <w:rsid w:val="00BC0837"/>
    <w:rsid w:val="00BC16CC"/>
    <w:rsid w:val="00BC1FCF"/>
    <w:rsid w:val="00BC2396"/>
    <w:rsid w:val="00BC6713"/>
    <w:rsid w:val="00BC6EF3"/>
    <w:rsid w:val="00BD41F3"/>
    <w:rsid w:val="00BD4F6F"/>
    <w:rsid w:val="00BD7AE5"/>
    <w:rsid w:val="00BE0709"/>
    <w:rsid w:val="00BE22A5"/>
    <w:rsid w:val="00BE28CB"/>
    <w:rsid w:val="00BE6169"/>
    <w:rsid w:val="00BE712C"/>
    <w:rsid w:val="00BF34B0"/>
    <w:rsid w:val="00BF3BB3"/>
    <w:rsid w:val="00BF7CD4"/>
    <w:rsid w:val="00C00901"/>
    <w:rsid w:val="00C03687"/>
    <w:rsid w:val="00C05D95"/>
    <w:rsid w:val="00C105A0"/>
    <w:rsid w:val="00C139B8"/>
    <w:rsid w:val="00C15F8C"/>
    <w:rsid w:val="00C174D0"/>
    <w:rsid w:val="00C20A84"/>
    <w:rsid w:val="00C20DC1"/>
    <w:rsid w:val="00C248CF"/>
    <w:rsid w:val="00C25121"/>
    <w:rsid w:val="00C3196B"/>
    <w:rsid w:val="00C3324C"/>
    <w:rsid w:val="00C355C6"/>
    <w:rsid w:val="00C409C5"/>
    <w:rsid w:val="00C41221"/>
    <w:rsid w:val="00C437DC"/>
    <w:rsid w:val="00C456A5"/>
    <w:rsid w:val="00C5046D"/>
    <w:rsid w:val="00C53979"/>
    <w:rsid w:val="00C57890"/>
    <w:rsid w:val="00C61E1E"/>
    <w:rsid w:val="00C61E56"/>
    <w:rsid w:val="00C621F1"/>
    <w:rsid w:val="00C64AF3"/>
    <w:rsid w:val="00C66843"/>
    <w:rsid w:val="00C72A97"/>
    <w:rsid w:val="00C80DBD"/>
    <w:rsid w:val="00C823E2"/>
    <w:rsid w:val="00C84FD6"/>
    <w:rsid w:val="00C86CCE"/>
    <w:rsid w:val="00C90334"/>
    <w:rsid w:val="00C90807"/>
    <w:rsid w:val="00C910FF"/>
    <w:rsid w:val="00C914DB"/>
    <w:rsid w:val="00C93815"/>
    <w:rsid w:val="00C9415C"/>
    <w:rsid w:val="00CA072B"/>
    <w:rsid w:val="00CA2261"/>
    <w:rsid w:val="00CA2633"/>
    <w:rsid w:val="00CA3584"/>
    <w:rsid w:val="00CA386D"/>
    <w:rsid w:val="00CA4797"/>
    <w:rsid w:val="00CA51FB"/>
    <w:rsid w:val="00CA6F71"/>
    <w:rsid w:val="00CB2661"/>
    <w:rsid w:val="00CB4C7D"/>
    <w:rsid w:val="00CC3051"/>
    <w:rsid w:val="00CC370D"/>
    <w:rsid w:val="00CC38F3"/>
    <w:rsid w:val="00CC3D68"/>
    <w:rsid w:val="00CC4ABF"/>
    <w:rsid w:val="00CC4C58"/>
    <w:rsid w:val="00CC7152"/>
    <w:rsid w:val="00CD3310"/>
    <w:rsid w:val="00CD4214"/>
    <w:rsid w:val="00CD529F"/>
    <w:rsid w:val="00CE074C"/>
    <w:rsid w:val="00CE2A0E"/>
    <w:rsid w:val="00CE4A07"/>
    <w:rsid w:val="00CE4BD0"/>
    <w:rsid w:val="00CE4CDA"/>
    <w:rsid w:val="00CE6299"/>
    <w:rsid w:val="00CE6B92"/>
    <w:rsid w:val="00CE7B2F"/>
    <w:rsid w:val="00CF02C0"/>
    <w:rsid w:val="00CF31B8"/>
    <w:rsid w:val="00CF6C8D"/>
    <w:rsid w:val="00D005D8"/>
    <w:rsid w:val="00D02AC8"/>
    <w:rsid w:val="00D03B68"/>
    <w:rsid w:val="00D04360"/>
    <w:rsid w:val="00D05E04"/>
    <w:rsid w:val="00D06C6F"/>
    <w:rsid w:val="00D06CAA"/>
    <w:rsid w:val="00D075C1"/>
    <w:rsid w:val="00D07D09"/>
    <w:rsid w:val="00D10C1E"/>
    <w:rsid w:val="00D11B6A"/>
    <w:rsid w:val="00D1286D"/>
    <w:rsid w:val="00D14802"/>
    <w:rsid w:val="00D151C1"/>
    <w:rsid w:val="00D17CE3"/>
    <w:rsid w:val="00D17DD7"/>
    <w:rsid w:val="00D229B7"/>
    <w:rsid w:val="00D23448"/>
    <w:rsid w:val="00D246B0"/>
    <w:rsid w:val="00D2629F"/>
    <w:rsid w:val="00D276C6"/>
    <w:rsid w:val="00D315D0"/>
    <w:rsid w:val="00D32B72"/>
    <w:rsid w:val="00D33B44"/>
    <w:rsid w:val="00D36923"/>
    <w:rsid w:val="00D377E7"/>
    <w:rsid w:val="00D43054"/>
    <w:rsid w:val="00D431EC"/>
    <w:rsid w:val="00D438C6"/>
    <w:rsid w:val="00D47190"/>
    <w:rsid w:val="00D52F5C"/>
    <w:rsid w:val="00D5563E"/>
    <w:rsid w:val="00D5696B"/>
    <w:rsid w:val="00D577AC"/>
    <w:rsid w:val="00D60A97"/>
    <w:rsid w:val="00D61BB6"/>
    <w:rsid w:val="00D61E67"/>
    <w:rsid w:val="00D67A8E"/>
    <w:rsid w:val="00D73938"/>
    <w:rsid w:val="00D7423E"/>
    <w:rsid w:val="00D75A0B"/>
    <w:rsid w:val="00D77834"/>
    <w:rsid w:val="00D823D8"/>
    <w:rsid w:val="00D82792"/>
    <w:rsid w:val="00D83075"/>
    <w:rsid w:val="00D85CA3"/>
    <w:rsid w:val="00D918B8"/>
    <w:rsid w:val="00D91FDC"/>
    <w:rsid w:val="00D93DF4"/>
    <w:rsid w:val="00D95601"/>
    <w:rsid w:val="00D95EBF"/>
    <w:rsid w:val="00D9673C"/>
    <w:rsid w:val="00DA216A"/>
    <w:rsid w:val="00DA2E78"/>
    <w:rsid w:val="00DA69D6"/>
    <w:rsid w:val="00DA75D1"/>
    <w:rsid w:val="00DA7CEB"/>
    <w:rsid w:val="00DC20B3"/>
    <w:rsid w:val="00DC3751"/>
    <w:rsid w:val="00DC43A5"/>
    <w:rsid w:val="00DC4903"/>
    <w:rsid w:val="00DC4908"/>
    <w:rsid w:val="00DC77F5"/>
    <w:rsid w:val="00DD0AFA"/>
    <w:rsid w:val="00DD18CA"/>
    <w:rsid w:val="00DD27A7"/>
    <w:rsid w:val="00DE0EBC"/>
    <w:rsid w:val="00DE143A"/>
    <w:rsid w:val="00DE3964"/>
    <w:rsid w:val="00DE3F53"/>
    <w:rsid w:val="00DE6DB4"/>
    <w:rsid w:val="00DF1D7C"/>
    <w:rsid w:val="00DF5A12"/>
    <w:rsid w:val="00DF768F"/>
    <w:rsid w:val="00E01577"/>
    <w:rsid w:val="00E03BDE"/>
    <w:rsid w:val="00E05045"/>
    <w:rsid w:val="00E06B3C"/>
    <w:rsid w:val="00E13D23"/>
    <w:rsid w:val="00E14862"/>
    <w:rsid w:val="00E14997"/>
    <w:rsid w:val="00E15966"/>
    <w:rsid w:val="00E2438F"/>
    <w:rsid w:val="00E24BF3"/>
    <w:rsid w:val="00E31687"/>
    <w:rsid w:val="00E33F0E"/>
    <w:rsid w:val="00E3419F"/>
    <w:rsid w:val="00E355A9"/>
    <w:rsid w:val="00E35AE0"/>
    <w:rsid w:val="00E433F4"/>
    <w:rsid w:val="00E45D6A"/>
    <w:rsid w:val="00E47397"/>
    <w:rsid w:val="00E53089"/>
    <w:rsid w:val="00E55BA2"/>
    <w:rsid w:val="00E569E8"/>
    <w:rsid w:val="00E56E94"/>
    <w:rsid w:val="00E57388"/>
    <w:rsid w:val="00E5777E"/>
    <w:rsid w:val="00E57B98"/>
    <w:rsid w:val="00E610C0"/>
    <w:rsid w:val="00E67551"/>
    <w:rsid w:val="00E70C28"/>
    <w:rsid w:val="00E70D85"/>
    <w:rsid w:val="00E73079"/>
    <w:rsid w:val="00E778B0"/>
    <w:rsid w:val="00E82723"/>
    <w:rsid w:val="00E869DD"/>
    <w:rsid w:val="00E91E19"/>
    <w:rsid w:val="00E9459F"/>
    <w:rsid w:val="00E95D8A"/>
    <w:rsid w:val="00E971C5"/>
    <w:rsid w:val="00EA066E"/>
    <w:rsid w:val="00EA0F92"/>
    <w:rsid w:val="00EA4EC6"/>
    <w:rsid w:val="00EB0097"/>
    <w:rsid w:val="00EB2436"/>
    <w:rsid w:val="00EB30A2"/>
    <w:rsid w:val="00EB57A0"/>
    <w:rsid w:val="00EB58CB"/>
    <w:rsid w:val="00EC01A6"/>
    <w:rsid w:val="00EC172B"/>
    <w:rsid w:val="00EC578A"/>
    <w:rsid w:val="00EC5D08"/>
    <w:rsid w:val="00EC70B3"/>
    <w:rsid w:val="00ED041F"/>
    <w:rsid w:val="00ED1848"/>
    <w:rsid w:val="00ED7382"/>
    <w:rsid w:val="00ED73B7"/>
    <w:rsid w:val="00ED7644"/>
    <w:rsid w:val="00EE176F"/>
    <w:rsid w:val="00EE2547"/>
    <w:rsid w:val="00EE2DDD"/>
    <w:rsid w:val="00EE5013"/>
    <w:rsid w:val="00EE6746"/>
    <w:rsid w:val="00EF3A71"/>
    <w:rsid w:val="00F008DD"/>
    <w:rsid w:val="00F019AF"/>
    <w:rsid w:val="00F0312B"/>
    <w:rsid w:val="00F1127B"/>
    <w:rsid w:val="00F1379A"/>
    <w:rsid w:val="00F14594"/>
    <w:rsid w:val="00F17070"/>
    <w:rsid w:val="00F30E24"/>
    <w:rsid w:val="00F323A8"/>
    <w:rsid w:val="00F3353D"/>
    <w:rsid w:val="00F34A17"/>
    <w:rsid w:val="00F35243"/>
    <w:rsid w:val="00F35D52"/>
    <w:rsid w:val="00F37764"/>
    <w:rsid w:val="00F40C87"/>
    <w:rsid w:val="00F415F1"/>
    <w:rsid w:val="00F43B7F"/>
    <w:rsid w:val="00F45D9C"/>
    <w:rsid w:val="00F460E3"/>
    <w:rsid w:val="00F46CBA"/>
    <w:rsid w:val="00F47930"/>
    <w:rsid w:val="00F501AA"/>
    <w:rsid w:val="00F50D14"/>
    <w:rsid w:val="00F5116F"/>
    <w:rsid w:val="00F51353"/>
    <w:rsid w:val="00F5167E"/>
    <w:rsid w:val="00F56DD4"/>
    <w:rsid w:val="00F60346"/>
    <w:rsid w:val="00F649C3"/>
    <w:rsid w:val="00F7378B"/>
    <w:rsid w:val="00F7386F"/>
    <w:rsid w:val="00F7579C"/>
    <w:rsid w:val="00F767C0"/>
    <w:rsid w:val="00F803F5"/>
    <w:rsid w:val="00F81914"/>
    <w:rsid w:val="00F86B7B"/>
    <w:rsid w:val="00F93519"/>
    <w:rsid w:val="00F9398E"/>
    <w:rsid w:val="00FA1A9F"/>
    <w:rsid w:val="00FA2089"/>
    <w:rsid w:val="00FA2473"/>
    <w:rsid w:val="00FA5793"/>
    <w:rsid w:val="00FB03E9"/>
    <w:rsid w:val="00FB0C41"/>
    <w:rsid w:val="00FB18C0"/>
    <w:rsid w:val="00FB39E1"/>
    <w:rsid w:val="00FB3DEA"/>
    <w:rsid w:val="00FB4510"/>
    <w:rsid w:val="00FB5E65"/>
    <w:rsid w:val="00FB7203"/>
    <w:rsid w:val="00FC1588"/>
    <w:rsid w:val="00FC3455"/>
    <w:rsid w:val="00FC56FB"/>
    <w:rsid w:val="00FC79EB"/>
    <w:rsid w:val="00FD10D3"/>
    <w:rsid w:val="00FD1726"/>
    <w:rsid w:val="00FD6285"/>
    <w:rsid w:val="00FD6670"/>
    <w:rsid w:val="00FE0D13"/>
    <w:rsid w:val="00FE34B0"/>
    <w:rsid w:val="00FE37DF"/>
    <w:rsid w:val="00FE4318"/>
    <w:rsid w:val="00FE5E03"/>
    <w:rsid w:val="00FE74E9"/>
    <w:rsid w:val="00FF04B7"/>
    <w:rsid w:val="00FF2A0D"/>
    <w:rsid w:val="00FF4541"/>
    <w:rsid w:val="00FF4AD9"/>
    <w:rsid w:val="00FF5A44"/>
    <w:rsid w:val="00FF5D75"/>
    <w:rsid w:val="00FF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F1FC"/>
  <w15:docId w15:val="{D23548EB-4A5F-4288-8C89-D0C4171C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9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C4908"/>
    <w:rPr>
      <w:i/>
      <w:sz w:val="20"/>
      <w:szCs w:val="20"/>
    </w:rPr>
  </w:style>
  <w:style w:type="character" w:customStyle="1" w:styleId="a4">
    <w:name w:val="Основной текст Знак"/>
    <w:basedOn w:val="a0"/>
    <w:link w:val="a3"/>
    <w:rsid w:val="00DC4908"/>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DC4908"/>
    <w:rPr>
      <w:rFonts w:ascii="Tahoma" w:hAnsi="Tahoma" w:cs="Tahoma"/>
      <w:sz w:val="16"/>
      <w:szCs w:val="16"/>
    </w:rPr>
  </w:style>
  <w:style w:type="character" w:customStyle="1" w:styleId="a6">
    <w:name w:val="Текст выноски Знак"/>
    <w:basedOn w:val="a0"/>
    <w:link w:val="a5"/>
    <w:uiPriority w:val="99"/>
    <w:semiHidden/>
    <w:rsid w:val="00DC4908"/>
    <w:rPr>
      <w:rFonts w:ascii="Tahoma" w:eastAsia="Times New Roman" w:hAnsi="Tahoma" w:cs="Tahoma"/>
      <w:sz w:val="16"/>
      <w:szCs w:val="16"/>
      <w:lang w:eastAsia="ru-RU"/>
    </w:rPr>
  </w:style>
  <w:style w:type="paragraph" w:styleId="a7">
    <w:name w:val="header"/>
    <w:basedOn w:val="a"/>
    <w:link w:val="a8"/>
    <w:uiPriority w:val="99"/>
    <w:unhideWhenUsed/>
    <w:rsid w:val="00C456A5"/>
    <w:pPr>
      <w:tabs>
        <w:tab w:val="center" w:pos="4677"/>
        <w:tab w:val="right" w:pos="9355"/>
      </w:tabs>
    </w:pPr>
  </w:style>
  <w:style w:type="character" w:customStyle="1" w:styleId="a8">
    <w:name w:val="Верхний колонтитул Знак"/>
    <w:basedOn w:val="a0"/>
    <w:link w:val="a7"/>
    <w:uiPriority w:val="99"/>
    <w:rsid w:val="00C456A5"/>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456A5"/>
    <w:pPr>
      <w:tabs>
        <w:tab w:val="center" w:pos="4677"/>
        <w:tab w:val="right" w:pos="9355"/>
      </w:tabs>
    </w:pPr>
  </w:style>
  <w:style w:type="character" w:customStyle="1" w:styleId="aa">
    <w:name w:val="Нижний колонтитул Знак"/>
    <w:basedOn w:val="a0"/>
    <w:link w:val="a9"/>
    <w:uiPriority w:val="99"/>
    <w:semiHidden/>
    <w:rsid w:val="00C456A5"/>
    <w:rPr>
      <w:rFonts w:ascii="Times New Roman" w:eastAsia="Times New Roman" w:hAnsi="Times New Roman" w:cs="Times New Roman"/>
      <w:sz w:val="24"/>
      <w:szCs w:val="24"/>
      <w:lang w:eastAsia="ru-RU"/>
    </w:rPr>
  </w:style>
  <w:style w:type="character" w:styleId="ab">
    <w:name w:val="Hyperlink"/>
    <w:rsid w:val="005033A2"/>
    <w:rPr>
      <w:color w:val="0000FF"/>
      <w:u w:val="single"/>
    </w:rPr>
  </w:style>
  <w:style w:type="paragraph" w:customStyle="1" w:styleId="ConsPlusNormal">
    <w:name w:val="ConsPlusNormal"/>
    <w:rsid w:val="007066B2"/>
    <w:pPr>
      <w:autoSpaceDE w:val="0"/>
      <w:autoSpaceDN w:val="0"/>
      <w:adjustRightInd w:val="0"/>
      <w:spacing w:after="0" w:line="240" w:lineRule="auto"/>
    </w:pPr>
    <w:rPr>
      <w:rFonts w:ascii="Arial" w:eastAsiaTheme="minorEastAsia" w:hAnsi="Arial" w:cs="Arial"/>
      <w:sz w:val="20"/>
      <w:szCs w:val="20"/>
      <w:lang w:eastAsia="ru-RU"/>
    </w:rPr>
  </w:style>
  <w:style w:type="paragraph" w:styleId="ac">
    <w:name w:val="List Paragraph"/>
    <w:basedOn w:val="a"/>
    <w:uiPriority w:val="34"/>
    <w:qFormat/>
    <w:rsid w:val="00705BEE"/>
    <w:pPr>
      <w:ind w:left="720"/>
      <w:contextualSpacing/>
    </w:pPr>
  </w:style>
  <w:style w:type="table" w:styleId="ad">
    <w:name w:val="Table Grid"/>
    <w:basedOn w:val="a1"/>
    <w:uiPriority w:val="59"/>
    <w:rsid w:val="00953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96745">
      <w:bodyDiv w:val="1"/>
      <w:marLeft w:val="0"/>
      <w:marRight w:val="0"/>
      <w:marTop w:val="0"/>
      <w:marBottom w:val="0"/>
      <w:divBdr>
        <w:top w:val="none" w:sz="0" w:space="0" w:color="auto"/>
        <w:left w:val="none" w:sz="0" w:space="0" w:color="auto"/>
        <w:bottom w:val="none" w:sz="0" w:space="0" w:color="auto"/>
        <w:right w:val="none" w:sz="0" w:space="0" w:color="auto"/>
      </w:divBdr>
    </w:div>
    <w:div w:id="610085950">
      <w:bodyDiv w:val="1"/>
      <w:marLeft w:val="0"/>
      <w:marRight w:val="0"/>
      <w:marTop w:val="0"/>
      <w:marBottom w:val="0"/>
      <w:divBdr>
        <w:top w:val="none" w:sz="0" w:space="0" w:color="auto"/>
        <w:left w:val="none" w:sz="0" w:space="0" w:color="auto"/>
        <w:bottom w:val="none" w:sz="0" w:space="0" w:color="auto"/>
        <w:right w:val="none" w:sz="0" w:space="0" w:color="auto"/>
      </w:divBdr>
    </w:div>
    <w:div w:id="673265007">
      <w:bodyDiv w:val="1"/>
      <w:marLeft w:val="0"/>
      <w:marRight w:val="0"/>
      <w:marTop w:val="0"/>
      <w:marBottom w:val="0"/>
      <w:divBdr>
        <w:top w:val="none" w:sz="0" w:space="0" w:color="auto"/>
        <w:left w:val="none" w:sz="0" w:space="0" w:color="auto"/>
        <w:bottom w:val="none" w:sz="0" w:space="0" w:color="auto"/>
        <w:right w:val="none" w:sz="0" w:space="0" w:color="auto"/>
      </w:divBdr>
    </w:div>
    <w:div w:id="155249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825B42-2A4C-43C5-86EC-CC840BCB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3648</TotalTime>
  <Pages>5</Pages>
  <Words>1612</Words>
  <Characters>9194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TatarinovaOA</cp:lastModifiedBy>
  <cp:revision>289</cp:revision>
  <cp:lastPrinted>2022-12-15T11:16:00Z</cp:lastPrinted>
  <dcterms:created xsi:type="dcterms:W3CDTF">2022-09-07T04:06:00Z</dcterms:created>
  <dcterms:modified xsi:type="dcterms:W3CDTF">2022-12-23T10:28:00Z</dcterms:modified>
</cp:coreProperties>
</file>