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AF" w:rsidRDefault="009E3659">
      <w:pPr>
        <w:pStyle w:val="BodyText22"/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3857625</wp:posOffset>
            </wp:positionH>
            <wp:positionV relativeFrom="line">
              <wp:posOffset>-41275</wp:posOffset>
            </wp:positionV>
            <wp:extent cx="581660" cy="71628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Герб%20Нефтеюганск%20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Герб%20Нефтеюганск%20small1" descr="Герб%20Нефтеюганск%20small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716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4D0AAF" w:rsidRDefault="004D0AAF">
      <w:pPr>
        <w:pStyle w:val="ConsPlusTitle"/>
        <w:widowControl/>
        <w:outlineLvl w:val="0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</w:rPr>
      </w:pPr>
    </w:p>
    <w:p w:rsidR="004D0AAF" w:rsidRDefault="009E3659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0AAF" w:rsidRDefault="004D0AAF">
      <w:pPr>
        <w:pStyle w:val="1"/>
        <w:tabs>
          <w:tab w:val="left" w:pos="993"/>
        </w:tabs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ДУМА ГОРОДА НЕФТЕЮГАНСКА</w:t>
      </w: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Проект </w:t>
      </w: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</w:pPr>
      <w:r>
        <w:rPr>
          <w:rFonts w:ascii="Times New Roman" w:hAnsi="Times New Roman"/>
          <w:b/>
          <w:bCs/>
          <w:caps/>
          <w:sz w:val="36"/>
          <w:szCs w:val="36"/>
        </w:rPr>
        <w:t>РЕШЕНИЕ</w:t>
      </w:r>
    </w:p>
    <w:p w:rsidR="004D0AAF" w:rsidRDefault="004D0AAF">
      <w:pPr>
        <w:pStyle w:val="1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4D0AAF" w:rsidRDefault="009E3659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                                                                                   №___________</w:t>
      </w:r>
    </w:p>
    <w:p w:rsidR="004D0AAF" w:rsidRDefault="009E3659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4"/>
          <w:szCs w:val="24"/>
        </w:rPr>
        <w:t>г.Нефтеюганск</w:t>
      </w:r>
      <w:proofErr w:type="spellEnd"/>
    </w:p>
    <w:p w:rsidR="004D0AAF" w:rsidRDefault="004D0AAF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7923" w:rsidRDefault="00D87923" w:rsidP="00D87923">
      <w:pPr>
        <w:autoSpaceDE w:val="0"/>
        <w:autoSpaceDN w:val="0"/>
        <w:adjustRightInd w:val="0"/>
        <w:jc w:val="center"/>
        <w:rPr>
          <w:rFonts w:cs="Times New Roman"/>
          <w:bCs w:val="0"/>
          <w:color w:val="auto"/>
          <w:sz w:val="28"/>
          <w:szCs w:val="28"/>
        </w:rPr>
      </w:pPr>
      <w:r>
        <w:rPr>
          <w:sz w:val="28"/>
          <w:szCs w:val="28"/>
        </w:rPr>
        <w:t xml:space="preserve">Об утверждении Положения о Департаменте образования </w:t>
      </w:r>
    </w:p>
    <w:p w:rsidR="00D87923" w:rsidRDefault="00D87923" w:rsidP="00D8792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Нефтеюганска  </w:t>
      </w:r>
    </w:p>
    <w:p w:rsidR="00D87923" w:rsidRDefault="00D87923" w:rsidP="00D87923">
      <w:pPr>
        <w:suppressAutoHyphens/>
        <w:autoSpaceDE w:val="0"/>
        <w:autoSpaceDN w:val="0"/>
        <w:adjustRightInd w:val="0"/>
        <w:jc w:val="center"/>
        <w:rPr>
          <w:color w:val="FF6600"/>
          <w:sz w:val="28"/>
          <w:szCs w:val="28"/>
        </w:rPr>
      </w:pP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соответствии с Федеральным законом от 06.10.2003 № 131-ФЗ                     «Об общих принципах организации местного самоуправления в Российской Федерации», Федеральным законом от 29.12.2012 № 273-ФЗ «Об образовании в Российской Федерации», решением Думы города от 23.03.2022 № 112-</w:t>
      </w:r>
      <w:r>
        <w:rPr>
          <w:b w:val="0"/>
          <w:sz w:val="28"/>
          <w:szCs w:val="28"/>
          <w:lang w:val="en-US"/>
        </w:rPr>
        <w:t>VII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«О структуре администрации города Нефтеюганска» (с изменениями на 28.09.2022 № 195-</w:t>
      </w:r>
      <w:r>
        <w:rPr>
          <w:b w:val="0"/>
          <w:sz w:val="28"/>
          <w:szCs w:val="28"/>
          <w:lang w:val="en-US"/>
        </w:rPr>
        <w:t>VII</w:t>
      </w:r>
      <w:r>
        <w:rPr>
          <w:b w:val="0"/>
          <w:sz w:val="28"/>
          <w:szCs w:val="28"/>
        </w:rPr>
        <w:t>),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8"/>
          <w:szCs w:val="28"/>
        </w:rPr>
        <w:t>руководствуясь Уставом города Нефтеюганска, заслушав решение комиссии по социальным вопросам, Дума города решила: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1.Утвердить Положение о Департаменте образования администрации города Нефтеюганска согласно приложению.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2.Признать утратившими силу: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1.Решение</w:t>
      </w:r>
      <w:proofErr w:type="gramEnd"/>
      <w:r>
        <w:rPr>
          <w:b w:val="0"/>
          <w:sz w:val="28"/>
          <w:szCs w:val="28"/>
        </w:rPr>
        <w:t xml:space="preserve"> Думы города от 29.04.2014 № 801-</w:t>
      </w:r>
      <w:r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</w:rPr>
        <w:t xml:space="preserve"> «Об утверждении Положения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2.Решение</w:t>
      </w:r>
      <w:proofErr w:type="gramEnd"/>
      <w:r>
        <w:rPr>
          <w:b w:val="0"/>
          <w:sz w:val="28"/>
          <w:szCs w:val="28"/>
        </w:rPr>
        <w:t xml:space="preserve"> Думы города от 20.02.2016 № 1205-</w:t>
      </w:r>
      <w:r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</w:rPr>
        <w:t xml:space="preserve"> 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3.Решение</w:t>
      </w:r>
      <w:proofErr w:type="gramEnd"/>
      <w:r>
        <w:rPr>
          <w:b w:val="0"/>
          <w:sz w:val="28"/>
          <w:szCs w:val="28"/>
        </w:rPr>
        <w:t xml:space="preserve"> Думы города от 26.04.2017 № 136-</w:t>
      </w:r>
      <w:r>
        <w:rPr>
          <w:b w:val="0"/>
          <w:sz w:val="28"/>
          <w:szCs w:val="28"/>
          <w:lang w:val="en-US"/>
        </w:rPr>
        <w:t>VI</w:t>
      </w:r>
      <w:r>
        <w:rPr>
          <w:b w:val="0"/>
          <w:sz w:val="28"/>
          <w:szCs w:val="28"/>
        </w:rPr>
        <w:t xml:space="preserve"> 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4.Решение</w:t>
      </w:r>
      <w:proofErr w:type="gramEnd"/>
      <w:r>
        <w:rPr>
          <w:b w:val="0"/>
          <w:sz w:val="28"/>
          <w:szCs w:val="28"/>
        </w:rPr>
        <w:t xml:space="preserve"> Думы города от 31.05.2017 № 174-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5.Решение</w:t>
      </w:r>
      <w:proofErr w:type="gramEnd"/>
      <w:r>
        <w:rPr>
          <w:b w:val="0"/>
          <w:sz w:val="28"/>
          <w:szCs w:val="28"/>
        </w:rPr>
        <w:t xml:space="preserve"> Думы города от 21.02.2018 № 333-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6.Решение</w:t>
      </w:r>
      <w:proofErr w:type="gramEnd"/>
      <w:r>
        <w:rPr>
          <w:b w:val="0"/>
          <w:sz w:val="28"/>
          <w:szCs w:val="28"/>
        </w:rPr>
        <w:t xml:space="preserve"> Думы города от 26.09.2018 № 466-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</w:t>
      </w:r>
      <w:proofErr w:type="gramStart"/>
      <w:r>
        <w:rPr>
          <w:b w:val="0"/>
          <w:sz w:val="28"/>
          <w:szCs w:val="28"/>
        </w:rPr>
        <w:t>7.Решение</w:t>
      </w:r>
      <w:proofErr w:type="gramEnd"/>
      <w:r>
        <w:rPr>
          <w:b w:val="0"/>
          <w:sz w:val="28"/>
          <w:szCs w:val="28"/>
        </w:rPr>
        <w:t xml:space="preserve"> Думы города от 31.10.2018 № 477-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8.Решение</w:t>
      </w:r>
      <w:proofErr w:type="gramEnd"/>
      <w:r>
        <w:rPr>
          <w:b w:val="0"/>
          <w:sz w:val="28"/>
          <w:szCs w:val="28"/>
        </w:rPr>
        <w:t xml:space="preserve"> Думы города от 31.10.2018 № 477-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9.Решение</w:t>
      </w:r>
      <w:proofErr w:type="gramEnd"/>
      <w:r>
        <w:rPr>
          <w:b w:val="0"/>
          <w:sz w:val="28"/>
          <w:szCs w:val="28"/>
        </w:rPr>
        <w:t xml:space="preserve"> Думы города от 29.05.2019 № 600-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изменений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10.Решение</w:t>
      </w:r>
      <w:proofErr w:type="gramEnd"/>
      <w:r>
        <w:rPr>
          <w:b w:val="0"/>
          <w:sz w:val="28"/>
          <w:szCs w:val="28"/>
        </w:rPr>
        <w:t xml:space="preserve"> Думы города от 24.12.2019 № 680-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11.Решение</w:t>
      </w:r>
      <w:proofErr w:type="gramEnd"/>
      <w:r>
        <w:rPr>
          <w:b w:val="0"/>
          <w:sz w:val="28"/>
          <w:szCs w:val="28"/>
        </w:rPr>
        <w:t xml:space="preserve"> Думы города от 19.02.2020 № 720-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12.Решение</w:t>
      </w:r>
      <w:proofErr w:type="gramEnd"/>
      <w:r>
        <w:rPr>
          <w:b w:val="0"/>
          <w:sz w:val="28"/>
          <w:szCs w:val="28"/>
        </w:rPr>
        <w:t xml:space="preserve"> Думы города от 06.07.2021 № 988-</w:t>
      </w:r>
      <w:r>
        <w:rPr>
          <w:b w:val="0"/>
          <w:sz w:val="28"/>
          <w:szCs w:val="28"/>
          <w:lang w:val="en-US"/>
        </w:rPr>
        <w:t>VI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13.Решение</w:t>
      </w:r>
      <w:proofErr w:type="gramEnd"/>
      <w:r>
        <w:rPr>
          <w:b w:val="0"/>
          <w:sz w:val="28"/>
          <w:szCs w:val="28"/>
        </w:rPr>
        <w:t xml:space="preserve"> Думы города от 01.06.2022 № 158-</w:t>
      </w:r>
      <w:r>
        <w:rPr>
          <w:b w:val="0"/>
          <w:sz w:val="28"/>
          <w:szCs w:val="28"/>
          <w:lang w:val="en-US"/>
        </w:rPr>
        <w:t>VII</w:t>
      </w:r>
      <w:r w:rsidRPr="00D8792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«О внесении изменения в Положение о Департаменте образования и молодёжной политики администрации города Нефтеюганска».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3.Разместить решение на официальном сайте органов местного самоуправления города Нефтеюганска в сети Интернет.</w:t>
      </w:r>
    </w:p>
    <w:p w:rsidR="00D87923" w:rsidRDefault="00D87923" w:rsidP="00D87923">
      <w:pPr>
        <w:tabs>
          <w:tab w:val="left" w:pos="5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4.Решение вступает в силу после его подписания.</w:t>
      </w: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shd w:val="clear" w:color="auto" w:fill="FFFFFF"/>
        <w:tabs>
          <w:tab w:val="left" w:pos="720"/>
          <w:tab w:val="left" w:pos="1080"/>
        </w:tabs>
        <w:ind w:firstLine="720"/>
        <w:jc w:val="both"/>
        <w:rPr>
          <w:b w:val="0"/>
          <w:sz w:val="2"/>
          <w:szCs w:val="2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Calibri"/>
          <w:b w:val="0"/>
          <w:color w:val="auto"/>
          <w:sz w:val="28"/>
          <w:szCs w:val="28"/>
          <w:lang w:eastAsia="en-US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tabs>
          <w:tab w:val="left" w:pos="5245"/>
        </w:tabs>
        <w:jc w:val="both"/>
        <w:rPr>
          <w:rFonts w:eastAsia="Times New Roman"/>
          <w:b w:val="0"/>
          <w:sz w:val="28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Председатель Думы </w:t>
      </w:r>
      <w:r>
        <w:rPr>
          <w:rFonts w:eastAsia="Calibri"/>
          <w:b w:val="0"/>
          <w:sz w:val="28"/>
          <w:szCs w:val="28"/>
          <w:lang w:eastAsia="en-US"/>
        </w:rPr>
        <w:tab/>
        <w:t xml:space="preserve">                          </w:t>
      </w:r>
      <w:r>
        <w:rPr>
          <w:b w:val="0"/>
          <w:sz w:val="28"/>
        </w:rPr>
        <w:t xml:space="preserve">    </w:t>
      </w:r>
      <w:proofErr w:type="spellStart"/>
      <w:r>
        <w:rPr>
          <w:b w:val="0"/>
          <w:sz w:val="28"/>
        </w:rPr>
        <w:t>М.М.Миннигулов</w:t>
      </w:r>
      <w:proofErr w:type="spellEnd"/>
    </w:p>
    <w:p w:rsidR="00D87923" w:rsidRDefault="00D87923" w:rsidP="00D87923">
      <w:pPr>
        <w:tabs>
          <w:tab w:val="left" w:pos="5245"/>
        </w:tabs>
        <w:jc w:val="both"/>
        <w:rPr>
          <w:b w:val="0"/>
          <w:sz w:val="28"/>
        </w:rPr>
      </w:pPr>
    </w:p>
    <w:p w:rsidR="00D87923" w:rsidRDefault="00D87923" w:rsidP="00D8792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 2022 года</w:t>
      </w:r>
    </w:p>
    <w:p w:rsidR="00D87923" w:rsidRPr="00D87923" w:rsidRDefault="00D87923" w:rsidP="00D8792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№ ______-</w:t>
      </w:r>
      <w:r>
        <w:rPr>
          <w:b w:val="0"/>
          <w:sz w:val="28"/>
          <w:szCs w:val="28"/>
          <w:lang w:val="en-US"/>
        </w:rPr>
        <w:t>VII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 xml:space="preserve">                                                                          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jc w:val="right"/>
        <w:rPr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 xml:space="preserve">                                                                         </w:t>
      </w:r>
    </w:p>
    <w:p w:rsidR="00D87923" w:rsidRDefault="00D87923" w:rsidP="00D87923">
      <w:pPr>
        <w:jc w:val="right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jc w:val="right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jc w:val="right"/>
        <w:rPr>
          <w:b w:val="0"/>
          <w:color w:val="242424"/>
          <w:sz w:val="28"/>
          <w:szCs w:val="28"/>
        </w:rPr>
      </w:pPr>
    </w:p>
    <w:p w:rsidR="00D87923" w:rsidRDefault="00D87923" w:rsidP="00D87923">
      <w:pPr>
        <w:jc w:val="right"/>
        <w:rPr>
          <w:b w:val="0"/>
          <w:color w:val="auto"/>
          <w:sz w:val="28"/>
          <w:szCs w:val="28"/>
        </w:rPr>
      </w:pPr>
      <w:r>
        <w:rPr>
          <w:b w:val="0"/>
          <w:color w:val="242424"/>
          <w:sz w:val="28"/>
          <w:szCs w:val="28"/>
        </w:rPr>
        <w:lastRenderedPageBreak/>
        <w:t xml:space="preserve"> </w:t>
      </w:r>
      <w:r>
        <w:rPr>
          <w:b w:val="0"/>
          <w:sz w:val="28"/>
          <w:szCs w:val="28"/>
        </w:rPr>
        <w:t>Приложение</w:t>
      </w:r>
    </w:p>
    <w:p w:rsidR="00D87923" w:rsidRDefault="00D87923" w:rsidP="00D87923">
      <w:pPr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решению Думы города</w:t>
      </w:r>
    </w:p>
    <w:p w:rsidR="00D87923" w:rsidRDefault="00D87923" w:rsidP="00D87923">
      <w:pPr>
        <w:jc w:val="right"/>
        <w:rPr>
          <w:rFonts w:eastAsia="Calibri"/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от ______ № _____-</w:t>
      </w:r>
      <w:r>
        <w:rPr>
          <w:b w:val="0"/>
          <w:sz w:val="28"/>
          <w:szCs w:val="28"/>
          <w:lang w:val="en-US"/>
        </w:rPr>
        <w:t>VII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rPr>
          <w:rFonts w:eastAsia="Times New Roman"/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 xml:space="preserve">                                                                  </w:t>
      </w:r>
      <w:r>
        <w:rPr>
          <w:b w:val="0"/>
          <w:color w:val="242424"/>
          <w:sz w:val="28"/>
          <w:szCs w:val="28"/>
        </w:rPr>
        <w:tab/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 xml:space="preserve">Положение о Департаменте образования 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242424"/>
          <w:sz w:val="28"/>
          <w:szCs w:val="28"/>
        </w:rPr>
      </w:pPr>
      <w:r>
        <w:rPr>
          <w:b w:val="0"/>
          <w:color w:val="242424"/>
          <w:sz w:val="28"/>
          <w:szCs w:val="28"/>
        </w:rPr>
        <w:t>администрации города Нефтеюганска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242424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right="14" w:firstLine="708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</w:t>
      </w:r>
      <w:r>
        <w:rPr>
          <w:b w:val="0"/>
          <w:sz w:val="28"/>
          <w:szCs w:val="28"/>
        </w:rPr>
        <w:t>.Общие положения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8"/>
        <w:jc w:val="both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>1.1.Департамент образования администрации города Нефтеюганска (далее – Департамент) является органом администрации города Нефтеюганска, осуществляющим исполнительные и распорядительные функции по реализации единой государственной политики, оказанию муниципальных услуг в сфере дошкольного, начального общего, основного общего, среднего общего, дополнительного образования детей, создания и обеспечения условий для реализации прав граждан на общедоступное и бесплатное образование.</w:t>
      </w:r>
    </w:p>
    <w:p w:rsidR="00D87923" w:rsidRDefault="00D87923" w:rsidP="00D8792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1.2.Департамент в своей деятельности руководствуется Конституцией Российской Федерации, федеральными законами, указами Президента Российской Федерации, постановлениями Правительства Российской Федерации, нормативными правовыми актами Министерства образования и науки Российской Федерации, законами Ханты-Мансийского автономного округа – Югры, постановлениями и распоряжениями Губернатора и Правительства Ханты-Мансийского автономного округа – Югры, приказами Департамента образования и науки Ханты-Мансийского автономного                     округа – Югры, Уставом города Нефтеюганска, муниципальными правовыми актами города Нефтеюганска, настоящим Положением.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3.Департамент</w:t>
      </w:r>
      <w:proofErr w:type="gramEnd"/>
      <w:r>
        <w:rPr>
          <w:b w:val="0"/>
          <w:sz w:val="28"/>
          <w:szCs w:val="28"/>
        </w:rPr>
        <w:t xml:space="preserve"> создан в соответствии с утверждённой Думой города структурой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4.Департамент</w:t>
      </w:r>
      <w:proofErr w:type="gramEnd"/>
      <w:r>
        <w:rPr>
          <w:b w:val="0"/>
          <w:sz w:val="28"/>
          <w:szCs w:val="28"/>
        </w:rPr>
        <w:t xml:space="preserve"> находится в ведении заместителя главы администрации города Нефтеюганска, контролирующего деятельность Департамента в соответствии с правовым актом администрации города Нефтеюганска о делегировании полномочий и распределении обязанностей должностных лиц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1.5.Департамент является муниципальным казённым учреждением, обладает правами юридического лица, имеет в оперативном управлении обособленное имущество, самостоятельный баланс, бюджетную смету и лицевые счета, открываемые в соответствии с бюджетным законодательством Российской Федерации, круглую печать со своим наименованием и изображением герба муниципального образования город Нефтеюганск, круглую печать со своим наименованием, штамп и бланки в соответствии с приложением к настоящему Положению. 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6.Департамент</w:t>
      </w:r>
      <w:proofErr w:type="gramEnd"/>
      <w:r>
        <w:rPr>
          <w:b w:val="0"/>
          <w:sz w:val="28"/>
          <w:szCs w:val="28"/>
        </w:rPr>
        <w:t xml:space="preserve"> может от своего имени приобретать и осуществлять имущественные и личные неимущественные права, нести обязанности, быть истцом и ответчиком в суде, осуществляет ведение бухгалтерского учёта.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</w:t>
      </w:r>
      <w:proofErr w:type="gramStart"/>
      <w:r>
        <w:rPr>
          <w:b w:val="0"/>
          <w:sz w:val="28"/>
          <w:szCs w:val="28"/>
        </w:rPr>
        <w:t>7.Полное</w:t>
      </w:r>
      <w:proofErr w:type="gramEnd"/>
      <w:r>
        <w:rPr>
          <w:b w:val="0"/>
          <w:sz w:val="28"/>
          <w:szCs w:val="28"/>
        </w:rPr>
        <w:t xml:space="preserve"> наименование Департамента: Департамент образования администрации города Нефтеюганска, сокращённое наименование:                          ДО г.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8.Юридический</w:t>
      </w:r>
      <w:proofErr w:type="gramEnd"/>
      <w:r>
        <w:rPr>
          <w:b w:val="0"/>
          <w:sz w:val="28"/>
          <w:szCs w:val="28"/>
        </w:rPr>
        <w:t xml:space="preserve"> адрес (местонахождение) и почтовый адрес Департамента: 628309, Российская Федерация, Ханты-Мансийский автономный округ – Югра, город Нефтеюганск, 1 микрорайон, здание № 30 (вторая часть).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1.9.Департамент осуществляет свою деятельность во взаимодействии с федеральными органами исполнительной власти, органами государственной власти Ханты-Мансийского автономного округа – Югры, органами местного самоуправления города Нефтеюганска, общественными объединениями, в том числе способствующими социальной и культурной адаптации мигрантов, и организациями независимо от форм собственности и ведомственной принадлежности.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10.Департамент</w:t>
      </w:r>
      <w:proofErr w:type="gramEnd"/>
      <w:r>
        <w:rPr>
          <w:b w:val="0"/>
          <w:sz w:val="28"/>
          <w:szCs w:val="28"/>
        </w:rPr>
        <w:t xml:space="preserve"> осуществляет свою деятельность непосредственно и через подведомственные ему учреждения и предприятия в порядке, установленном муниципальным правовым актом администрации города Нефтеюганска.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11.Департамент</w:t>
      </w:r>
      <w:proofErr w:type="gramEnd"/>
      <w:r>
        <w:rPr>
          <w:b w:val="0"/>
          <w:sz w:val="28"/>
          <w:szCs w:val="28"/>
        </w:rPr>
        <w:t xml:space="preserve"> в установленном администрацией города Нефтеюганска порядке, осуществляет отдельные функции и полномочия учредителя в отношении подведомственных муниципальных образовательных организаций (далее – образовательные организации), муниципальных учреждений (далее – муниципальные учреждения), а также в отношении муниципальных унитарных предприятий города Нефтеюганска (далее – муниципальные предприятия).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proofErr w:type="gramStart"/>
      <w:r>
        <w:rPr>
          <w:b w:val="0"/>
          <w:sz w:val="28"/>
          <w:szCs w:val="28"/>
        </w:rPr>
        <w:t>12.Департамент</w:t>
      </w:r>
      <w:proofErr w:type="gramEnd"/>
      <w:r>
        <w:rPr>
          <w:b w:val="0"/>
          <w:sz w:val="28"/>
          <w:szCs w:val="28"/>
        </w:rPr>
        <w:t xml:space="preserve"> осуществляет функции главного распорядителя и получателя бюджетных средств, выделяемых в установленном порядке на содержание Департамента и реализацию возложенных на Департамент полномочий.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II</w:t>
      </w:r>
      <w:r>
        <w:rPr>
          <w:b w:val="0"/>
          <w:sz w:val="28"/>
          <w:szCs w:val="28"/>
        </w:rPr>
        <w:t>.Полномочия Департамента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proofErr w:type="gramStart"/>
      <w:r>
        <w:rPr>
          <w:b w:val="0"/>
          <w:sz w:val="28"/>
          <w:szCs w:val="28"/>
        </w:rPr>
        <w:t>1.Департамент</w:t>
      </w:r>
      <w:proofErr w:type="gramEnd"/>
      <w:r>
        <w:rPr>
          <w:b w:val="0"/>
          <w:sz w:val="28"/>
          <w:szCs w:val="28"/>
        </w:rPr>
        <w:t xml:space="preserve"> осуществляет следующие полномочия в установленной сфере деятельности: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2.1.1.Обеспечивает исполнение Конституции Российской Федерации, федеральных законов, указов Президента Российской Федерации, постановлений Правительства Российской Федерации, правовых актов Министерства образования и науки Российской Федерации, законов                     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постановлений и распоряжений Губернатора и Правительства 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приказов Департамента образования и науки </w:t>
      </w:r>
      <w:r w:rsidR="00615784">
        <w:rPr>
          <w:rFonts w:eastAsia="Calibri"/>
          <w:b w:val="0"/>
          <w:sz w:val="28"/>
          <w:szCs w:val="28"/>
          <w:lang w:eastAsia="en-US"/>
        </w:rPr>
        <w:t xml:space="preserve">                                        </w:t>
      </w:r>
      <w:r>
        <w:rPr>
          <w:rFonts w:eastAsia="Calibri"/>
          <w:b w:val="0"/>
          <w:sz w:val="28"/>
          <w:szCs w:val="28"/>
          <w:lang w:eastAsia="en-US"/>
        </w:rPr>
        <w:t xml:space="preserve">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муниципальных правовых актов города Нефтеюганска», а также контрактов, договоров и соглашений по вопросам, относящимся к сфере деятельности и компетенции Департамента.</w:t>
      </w:r>
    </w:p>
    <w:p w:rsidR="00D87923" w:rsidRDefault="00D87923" w:rsidP="00D87923">
      <w:pPr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2.Разрабатывает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и вносит на рассмотрение главе администрации города Нефтеюганска проекты муниципальных нормативных правовых актов, в том числе планов и муниципальных программ, по вопросам, относящимся к сфере деятельности Департамента.</w:t>
      </w:r>
    </w:p>
    <w:p w:rsidR="00D87923" w:rsidRDefault="00D87923" w:rsidP="00D87923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2.1.3.Осуществляет организацию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стандартами.</w:t>
      </w:r>
    </w:p>
    <w:p w:rsidR="00D87923" w:rsidRDefault="00D87923" w:rsidP="00D87923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2.1.4.Осуществляет организацию предоставления дополнительного образования детей в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субъекта Российской Федерации), создание условий для осуществления присмотра и ухода за детьми, содержания детей в образовательных организациях, а также осуществление в пределах своих полномочий мероприятий по обеспечению организации отдыха детей в каникулярное время, включая мероприятия по обеспечению безопасности их жизни и здоровья.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napToGrid w:val="0"/>
          <w:sz w:val="28"/>
          <w:szCs w:val="28"/>
        </w:rPr>
        <w:t>2.1.</w:t>
      </w:r>
      <w:proofErr w:type="gramStart"/>
      <w:r>
        <w:rPr>
          <w:b w:val="0"/>
          <w:snapToGrid w:val="0"/>
          <w:sz w:val="28"/>
          <w:szCs w:val="28"/>
        </w:rPr>
        <w:t>5.Ведет</w:t>
      </w:r>
      <w:proofErr w:type="gramEnd"/>
      <w:r>
        <w:rPr>
          <w:b w:val="0"/>
          <w:snapToGrid w:val="0"/>
          <w:sz w:val="28"/>
          <w:szCs w:val="28"/>
        </w:rPr>
        <w:t xml:space="preserve"> учёт детей, подлежащих обязательному обучению в образовательных учреждениях, реализующих образовательные программы основного общего образования.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napToGrid w:val="0"/>
          <w:sz w:val="28"/>
          <w:szCs w:val="28"/>
        </w:rPr>
        <w:t>2.1.</w:t>
      </w:r>
      <w:proofErr w:type="gramStart"/>
      <w:r>
        <w:rPr>
          <w:b w:val="0"/>
          <w:snapToGrid w:val="0"/>
          <w:sz w:val="28"/>
          <w:szCs w:val="28"/>
        </w:rPr>
        <w:t>6.Обеспечивает</w:t>
      </w:r>
      <w:proofErr w:type="gramEnd"/>
      <w:r>
        <w:rPr>
          <w:b w:val="0"/>
          <w:snapToGrid w:val="0"/>
          <w:sz w:val="28"/>
          <w:szCs w:val="28"/>
        </w:rPr>
        <w:t xml:space="preserve"> содержание зданий и сооружений муниципальных образовательных учреждений, обустройство прилегающих к ним территорий.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7.Организует</w:t>
      </w:r>
      <w:proofErr w:type="gramEnd"/>
      <w:r>
        <w:rPr>
          <w:b w:val="0"/>
          <w:sz w:val="28"/>
          <w:szCs w:val="28"/>
        </w:rPr>
        <w:t xml:space="preserve"> и осуществляет мероприятия по работе с обучающимися. 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8.Осуществляет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реализацию муниципальных программ города Нефтеюганска в установленной сфере деятельности.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9.Принимает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участие в планировании расходов бюджета города  Нефтеюганска для исполнений полномочий в сфере образования.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10.Осуществляет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функции главного распорядителя и получателя бюджетных средств, выделяемых в установленном порядке на содержание Департамента и реализацию возложенных на Департамент полномочий.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11.Заключает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(прекращает) трудовой договор с руководителями подведомственных образовательных организаций, учреждений, унитарных предприятий, осуществляет полномочия работодателя, в соответствии с трудовым законодательством Российской Федерации и правовыми актами администрации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12.Обеспечивает</w:t>
      </w:r>
      <w:proofErr w:type="gramEnd"/>
      <w:r>
        <w:rPr>
          <w:b w:val="0"/>
          <w:sz w:val="28"/>
          <w:szCs w:val="28"/>
        </w:rPr>
        <w:t xml:space="preserve"> реализацию государственных программ Российской Федерации, Ханты-Мансийского автономного округа – Югры в сфере образования, социальной сфере с учётом национальных, социально-экономических, культурных, демографических и других особенностей региона, в том числе и на межведомственной основе в пределах своих полномочий.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2.1.13.Осуществляет иные полномочия, отнесённые к компетенции органов местного самоуправления законодательством Российской Федерации и                     Ханты-Мансийского автономного округа </w:t>
      </w:r>
      <w:r>
        <w:rPr>
          <w:b w:val="0"/>
          <w:sz w:val="28"/>
          <w:szCs w:val="28"/>
        </w:rPr>
        <w:t>–</w:t>
      </w:r>
      <w:r>
        <w:rPr>
          <w:rFonts w:eastAsia="Calibri"/>
          <w:b w:val="0"/>
          <w:sz w:val="28"/>
          <w:szCs w:val="28"/>
          <w:lang w:eastAsia="en-US"/>
        </w:rPr>
        <w:t xml:space="preserve"> Югры, а также предусмотренные </w:t>
      </w:r>
      <w:hyperlink r:id="rId7" w:history="1">
        <w:r>
          <w:rPr>
            <w:rStyle w:val="a3"/>
            <w:rFonts w:eastAsia="Calibri"/>
            <w:b w:val="0"/>
            <w:color w:val="auto"/>
            <w:sz w:val="28"/>
            <w:szCs w:val="28"/>
            <w:u w:val="none"/>
            <w:lang w:eastAsia="en-US"/>
          </w:rPr>
          <w:t>Уставом</w:t>
        </w:r>
      </w:hyperlink>
      <w:r>
        <w:rPr>
          <w:rFonts w:eastAsia="Calibri"/>
          <w:b w:val="0"/>
          <w:sz w:val="28"/>
          <w:szCs w:val="28"/>
          <w:lang w:eastAsia="en-US"/>
        </w:rPr>
        <w:t xml:space="preserve"> города Нефтеюганска и принятыми в соответствии с ними муниципальными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14.Принимает</w:t>
      </w:r>
      <w:proofErr w:type="gramEnd"/>
      <w:r>
        <w:rPr>
          <w:b w:val="0"/>
          <w:sz w:val="28"/>
          <w:szCs w:val="28"/>
        </w:rPr>
        <w:t xml:space="preserve"> участие в профилактике терроризма и экстремизма, а </w:t>
      </w:r>
      <w:r>
        <w:rPr>
          <w:b w:val="0"/>
          <w:sz w:val="28"/>
          <w:szCs w:val="28"/>
        </w:rPr>
        <w:lastRenderedPageBreak/>
        <w:t xml:space="preserve">также минимизации и (или) ликвидации последствий проявления терроризма и экстремизма в пределах его компетенции. 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</w:t>
      </w:r>
      <w:proofErr w:type="gramStart"/>
      <w:r>
        <w:rPr>
          <w:b w:val="0"/>
          <w:sz w:val="28"/>
          <w:szCs w:val="28"/>
        </w:rPr>
        <w:t>1.Участвует</w:t>
      </w:r>
      <w:proofErr w:type="gramEnd"/>
      <w:r>
        <w:rPr>
          <w:b w:val="0"/>
          <w:sz w:val="28"/>
          <w:szCs w:val="28"/>
        </w:rPr>
        <w:t xml:space="preserve"> в разработке и реализации муниципальных программ в области профилактики терроризма, а также минимизации и (или) ликвидации последствий его проявлений.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2.1.14.2.Осуществляет организацию и проведение (в том числе путём распространения информационных материалов, печатной продукции, проведения разъяснительной работы и иных мероприятий), предусмотренных Комплексным планом противодействия идеологии терроризма в Российской Федерации, в том числе информационно-пропагандистских мероприятий по разъяснению сущности терроризма, его общественной опасности и формированию у граждан неприятия идеологии терроризма.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</w:t>
      </w:r>
      <w:proofErr w:type="gramStart"/>
      <w:r>
        <w:rPr>
          <w:b w:val="0"/>
          <w:sz w:val="28"/>
          <w:szCs w:val="28"/>
        </w:rPr>
        <w:t>3.Участвует</w:t>
      </w:r>
      <w:proofErr w:type="gramEnd"/>
      <w:r>
        <w:rPr>
          <w:b w:val="0"/>
          <w:sz w:val="28"/>
          <w:szCs w:val="28"/>
        </w:rPr>
        <w:t xml:space="preserve"> в мероприятиях по профилактике терроризма, а также по минимизации и (или) ликвидации последствий его проявления, организуемых федеральными органами исполнительной власти и (или) исполнительными органами власти Ханты-Мансийского автономного округа – Югры.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</w:t>
      </w:r>
      <w:proofErr w:type="gramStart"/>
      <w:r>
        <w:rPr>
          <w:b w:val="0"/>
          <w:sz w:val="28"/>
          <w:szCs w:val="28"/>
        </w:rPr>
        <w:t>4.Обеспечивает</w:t>
      </w:r>
      <w:proofErr w:type="gramEnd"/>
      <w:r>
        <w:rPr>
          <w:b w:val="0"/>
          <w:sz w:val="28"/>
          <w:szCs w:val="28"/>
        </w:rPr>
        <w:t xml:space="preserve"> выполнение требований к антитеррористической защищённости объектов, находящихся в оперативном управлении подведомственных муниципальных учреждений.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</w:t>
      </w:r>
      <w:proofErr w:type="gramStart"/>
      <w:r>
        <w:rPr>
          <w:b w:val="0"/>
          <w:sz w:val="28"/>
          <w:szCs w:val="28"/>
        </w:rPr>
        <w:t>5.Направляет</w:t>
      </w:r>
      <w:proofErr w:type="gramEnd"/>
      <w:r>
        <w:rPr>
          <w:b w:val="0"/>
          <w:sz w:val="28"/>
          <w:szCs w:val="28"/>
        </w:rPr>
        <w:t xml:space="preserve"> предложения по вопросам участия в профилактике терроризма, а также в минимизации и (или) ликвидации последствий его проявлений в администрацию города Нефтеюганска.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2.1.14.</w:t>
      </w:r>
      <w:proofErr w:type="gramStart"/>
      <w:r>
        <w:rPr>
          <w:b w:val="0"/>
          <w:sz w:val="28"/>
          <w:szCs w:val="28"/>
        </w:rPr>
        <w:t>6.Осуществляет</w:t>
      </w:r>
      <w:proofErr w:type="gramEnd"/>
      <w:r>
        <w:rPr>
          <w:b w:val="0"/>
          <w:sz w:val="28"/>
          <w:szCs w:val="28"/>
        </w:rPr>
        <w:t xml:space="preserve"> иные полномочия по решению вопросов местного значения по участию в профилактике терроризма, а также в минимизации и (или) ликвидации последствий его проявлений.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2.1.14.</w:t>
      </w:r>
      <w:proofErr w:type="gramStart"/>
      <w:r>
        <w:rPr>
          <w:b w:val="0"/>
          <w:bCs w:val="0"/>
          <w:sz w:val="28"/>
          <w:szCs w:val="28"/>
        </w:rPr>
        <w:t>7.Реализует</w:t>
      </w:r>
      <w:proofErr w:type="gramEnd"/>
      <w:r>
        <w:rPr>
          <w:b w:val="0"/>
          <w:bCs w:val="0"/>
          <w:sz w:val="28"/>
          <w:szCs w:val="28"/>
        </w:rPr>
        <w:t xml:space="preserve"> мероприятия в сфере профилактики экстремизма, а также минимизации и (или) ликвидации последствий проявлений экстремизма.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2.1.15.Реализует меры, направленные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городского округа, реализации прав национальных меньшинств, обеспечение социальной и культурной адаптации мигрантов, профилактику межнациональных (межэтнических) конфликтов в границах городского округа.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16.Организует</w:t>
      </w:r>
      <w:proofErr w:type="gramEnd"/>
      <w:r>
        <w:rPr>
          <w:b w:val="0"/>
          <w:sz w:val="28"/>
          <w:szCs w:val="28"/>
        </w:rPr>
        <w:t xml:space="preserve"> не реже 1 раза в год проверку знаний руководителей образовательных организаций в области обеспечения безопасности обучающихся при проведении мероприятий. </w:t>
      </w:r>
    </w:p>
    <w:p w:rsidR="00D87923" w:rsidRDefault="00D87923" w:rsidP="00D87923">
      <w:pPr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17.Принимает</w:t>
      </w:r>
      <w:proofErr w:type="gramEnd"/>
      <w:r>
        <w:rPr>
          <w:b w:val="0"/>
          <w:sz w:val="28"/>
          <w:szCs w:val="28"/>
        </w:rPr>
        <w:t xml:space="preserve"> участие в профилактике правонарушений в формах  профилактического воздействия, предусмотренных пунктами 1,7-10 части 1  статьи 17 Федерального закона от 23.06.2016 № 182-ФЗ «Об основах системы профилактики правонарушений в Российской Федерации» в пределах своей  компетенции.  </w:t>
      </w:r>
    </w:p>
    <w:p w:rsidR="00D87923" w:rsidRDefault="00D87923" w:rsidP="00D87923">
      <w:pPr>
        <w:spacing w:line="264" w:lineRule="auto"/>
        <w:ind w:firstLine="540"/>
        <w:jc w:val="both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 xml:space="preserve">2.1.18.Осуществляет сбор, обобщение и учёт информации о реализации на объектах учреждений и предприятий, подведомственных Департаменту, в порядке, установленном муниципальным правовым актом администрации </w:t>
      </w:r>
      <w:r>
        <w:rPr>
          <w:b w:val="0"/>
          <w:sz w:val="28"/>
          <w:szCs w:val="28"/>
        </w:rPr>
        <w:lastRenderedPageBreak/>
        <w:t xml:space="preserve">города Нефтеюганска, требований к антитеррористической защищённости, включая вопросы категорирования, паспортизации, инженерно-технической </w:t>
      </w:r>
      <w:proofErr w:type="spellStart"/>
      <w:r>
        <w:rPr>
          <w:b w:val="0"/>
          <w:sz w:val="28"/>
          <w:szCs w:val="28"/>
        </w:rPr>
        <w:t>укреплённости</w:t>
      </w:r>
      <w:proofErr w:type="spellEnd"/>
      <w:r>
        <w:rPr>
          <w:b w:val="0"/>
          <w:sz w:val="28"/>
          <w:szCs w:val="28"/>
        </w:rPr>
        <w:t xml:space="preserve"> образовательных организаций, оснащения их техническими средствами охраны в соответствии с требованиями, утверждёнными постановлением Правительства Российской Федерации от 07.10.2017                            № 1253 «Об утверждении требований к антитеррористической защищённости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(территорий)».</w:t>
      </w:r>
    </w:p>
    <w:p w:rsidR="00D87923" w:rsidRDefault="00D87923" w:rsidP="00D87923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</w:t>
      </w:r>
      <w:proofErr w:type="gramStart"/>
      <w:r>
        <w:rPr>
          <w:b w:val="0"/>
          <w:sz w:val="28"/>
          <w:szCs w:val="28"/>
        </w:rPr>
        <w:t>19.Обеспечивает</w:t>
      </w:r>
      <w:proofErr w:type="gramEnd"/>
      <w:r>
        <w:rPr>
          <w:b w:val="0"/>
          <w:sz w:val="28"/>
          <w:szCs w:val="28"/>
        </w:rPr>
        <w:t xml:space="preserve"> при реализации своих полномочий приоритет целей и задач по развитию конкуренции на товарных рынках в установленной сфере деятельности.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2.1.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20.Организует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при необходимости подвоз обучающихся в  муниципальные общеобразовательные учреждения, реализующие основные   общеобразовательные программы.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 xml:space="preserve">   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2.Департамент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целях реализации полномочий в установленной сфере деятельности имеет право: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1.Давать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юридическим и физическим лицам разъяснения по вопросам, отнесенным к сфере деятельности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2.Привлекать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</w:t>
      </w:r>
      <w:r>
        <w:rPr>
          <w:b w:val="0"/>
          <w:sz w:val="28"/>
          <w:szCs w:val="28"/>
        </w:rPr>
        <w:t xml:space="preserve">специалистов органов, структурных подразделений администрации города Нефтеюганска, научно-исследовательских организаций, иных организаций по согласованию с их руководителем, для решения вопросов, </w:t>
      </w:r>
      <w:r>
        <w:rPr>
          <w:rFonts w:eastAsia="Calibri"/>
          <w:b w:val="0"/>
          <w:sz w:val="28"/>
          <w:szCs w:val="28"/>
          <w:lang w:eastAsia="en-US"/>
        </w:rPr>
        <w:t>отнесенных к сфере деятельности Департамента</w:t>
      </w:r>
      <w:r>
        <w:rPr>
          <w:b w:val="0"/>
          <w:sz w:val="28"/>
          <w:szCs w:val="28"/>
        </w:rPr>
        <w:t>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</w:t>
      </w:r>
      <w:r>
        <w:rPr>
          <w:b w:val="0"/>
          <w:sz w:val="28"/>
          <w:szCs w:val="28"/>
        </w:rPr>
        <w:t>Создавать</w:t>
      </w:r>
      <w:proofErr w:type="gramEnd"/>
      <w:r>
        <w:rPr>
          <w:b w:val="0"/>
          <w:sz w:val="28"/>
          <w:szCs w:val="28"/>
        </w:rPr>
        <w:t xml:space="preserve"> в Департаменте коллегиальные совещательные органы, экспертные и рабочие группы для решения вопросов </w:t>
      </w:r>
      <w:r>
        <w:rPr>
          <w:rFonts w:eastAsia="Calibri"/>
          <w:b w:val="0"/>
          <w:sz w:val="28"/>
          <w:szCs w:val="28"/>
          <w:lang w:eastAsia="en-US"/>
        </w:rPr>
        <w:t>в установленной сфере деятельности.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4.Осуществлять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контроль деятельности подведомственных муниципальных образовательных организаций, учреждений и предприятий.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eastAsia="en-US"/>
        </w:rPr>
        <w:t>2.2.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5.Обращаться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суд с исками и в правоохранительные органы с заявлениями от имени и в защиту имущественных и иных прав и законных интересов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6.Вносить</w:t>
      </w:r>
      <w:proofErr w:type="gramEnd"/>
      <w:r>
        <w:rPr>
          <w:b w:val="0"/>
          <w:sz w:val="28"/>
          <w:szCs w:val="28"/>
        </w:rPr>
        <w:t xml:space="preserve"> в установленном порядке на рассмотрение государственных органов исполнительной власти и должностных лиц администрации города Нефтеюганска предложения по вопросам, входящим в компетенцию Департамента, включая проекты правовых актов.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</w:t>
      </w:r>
      <w:proofErr w:type="gramStart"/>
      <w:r>
        <w:rPr>
          <w:b w:val="0"/>
          <w:sz w:val="28"/>
          <w:szCs w:val="28"/>
        </w:rPr>
        <w:t>7.Участвовать</w:t>
      </w:r>
      <w:proofErr w:type="gramEnd"/>
      <w:r>
        <w:rPr>
          <w:b w:val="0"/>
          <w:sz w:val="28"/>
          <w:szCs w:val="28"/>
        </w:rPr>
        <w:t xml:space="preserve"> в организации деятельности по поддержке развития образования в городе Нефтеюганске.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2.2.8.Запрашивать и получать в установленном порядке от государственных органов исполнительной власти, органов местного самоуправления, учреждений и организаций независимо от их организационно-правовой формы и ведомственной принадлежности сведения, материалы и документы, необходимые для осуществления полномочий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2.2.</w:t>
      </w:r>
      <w:proofErr w:type="gramStart"/>
      <w:r>
        <w:rPr>
          <w:b w:val="0"/>
          <w:sz w:val="28"/>
          <w:szCs w:val="28"/>
        </w:rPr>
        <w:t>9.Устанавливать</w:t>
      </w:r>
      <w:proofErr w:type="gramEnd"/>
      <w:r>
        <w:rPr>
          <w:b w:val="0"/>
          <w:sz w:val="28"/>
          <w:szCs w:val="28"/>
        </w:rPr>
        <w:t xml:space="preserve"> по обращениям образовательных организаций  соответствие уровня и качества подготовки их выпускников требованиям федеральных государственных образовательных стандартов.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Times New Roman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  <w:lang w:val="en-US" w:eastAsia="en-US"/>
        </w:rPr>
        <w:t>III</w:t>
      </w:r>
      <w:r>
        <w:rPr>
          <w:rFonts w:eastAsia="Calibri"/>
          <w:b w:val="0"/>
          <w:sz w:val="28"/>
          <w:szCs w:val="28"/>
          <w:lang w:eastAsia="en-US"/>
        </w:rPr>
        <w:t>.</w:t>
      </w:r>
      <w:r>
        <w:rPr>
          <w:b w:val="0"/>
          <w:sz w:val="28"/>
          <w:szCs w:val="28"/>
        </w:rPr>
        <w:t xml:space="preserve">Структура Департамента 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3.1.В структуру Департамента входят: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директор Департамента;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заместители директора Департамента.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Структурные подразделения Департамента: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общего образования, инспектирования и оценки качества образования;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дошкольного образования;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развития образования, информационно-методического обеспечения и воспитательной работы;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охраны труда и обеспечения безопасности муниципальных образовательных учреждений;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организационного обеспечения и кадров;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учёта и отчётности;</w:t>
      </w: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отдел реализации целевых программ.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outlineLvl w:val="0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outlineLvl w:val="0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val="en-US" w:eastAsia="en-US"/>
        </w:rPr>
        <w:t>IV</w:t>
      </w:r>
      <w:r>
        <w:rPr>
          <w:rFonts w:eastAsia="Calibri"/>
          <w:b w:val="0"/>
          <w:sz w:val="28"/>
          <w:szCs w:val="28"/>
          <w:lang w:eastAsia="en-US"/>
        </w:rPr>
        <w:t>.Организация деятельности Департамента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1.Департамент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возглавляет директор, назначаемый на должность и освобождаемый от должности главой администрации города в порядке, установленном законодательством Российской Федерации и муниципальными нормативными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2.Директор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Департамента имеет заместителей, назначаемых им на должность и освобождаемых им от должности в порядке, установленном законодательством Российской Федерации и муниципальными нормативными правовыми актами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3.Директор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Департамента: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1.Осуществляет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руководство деятельностью Департамента, несёт персональную ответственность за обеспечение исполнения полномочий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2.Распределяет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обязанности между своими заместителями.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3.Действует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без доверенности от имени Департамента, представляет Департамент во всех органах государственной власти, судах, органах местного самоуправления и организациях, в отношениях с гражданами.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4.Осуществляет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порядке, установленном законодательством Российской Федерации о муниципальной службе, полномочия представителя нанимателя от имени муниципального образования в отношениях, связанных с поступлением граждан на муниципальную службу в Департамент, её прохождением и прекращением.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5.Заключает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, изменяет и расторгает трудовые договоры с работниками Департамента, утверждает их должностные инструкции, а также осуществляет иные полномочия работодателя, предусмотренные трудовым </w:t>
      </w:r>
      <w:r>
        <w:rPr>
          <w:rFonts w:eastAsia="Calibri"/>
          <w:b w:val="0"/>
          <w:sz w:val="28"/>
          <w:szCs w:val="28"/>
          <w:lang w:eastAsia="en-US"/>
        </w:rPr>
        <w:lastRenderedPageBreak/>
        <w:t>законодательством.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6.Утверждает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положения о структурных подразделениях Департамента.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7.Издает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в пределах своих полномочий приказы по вопросам, отнесённым к компетенции Департамента, и распоряжения по вопросам организации работы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8.Даёт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поручения и указания, обязательные для выполнения работниками Департамента, организует их исполнение и контролирует их исполнение.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  <w:r>
        <w:rPr>
          <w:rFonts w:eastAsia="Calibri"/>
          <w:b w:val="0"/>
          <w:sz w:val="28"/>
          <w:szCs w:val="28"/>
          <w:lang w:eastAsia="en-US"/>
        </w:rPr>
        <w:t>4.3.</w:t>
      </w:r>
      <w:proofErr w:type="gramStart"/>
      <w:r>
        <w:rPr>
          <w:rFonts w:eastAsia="Calibri"/>
          <w:b w:val="0"/>
          <w:sz w:val="28"/>
          <w:szCs w:val="28"/>
          <w:lang w:eastAsia="en-US"/>
        </w:rPr>
        <w:t>9.Осуществляет</w:t>
      </w:r>
      <w:proofErr w:type="gramEnd"/>
      <w:r>
        <w:rPr>
          <w:rFonts w:eastAsia="Calibri"/>
          <w:b w:val="0"/>
          <w:sz w:val="28"/>
          <w:szCs w:val="28"/>
          <w:lang w:eastAsia="en-US"/>
        </w:rPr>
        <w:t xml:space="preserve"> иные функции для реализации полномочий Департамента.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V.Имущество</w:t>
      </w:r>
      <w:proofErr w:type="spellEnd"/>
      <w:r>
        <w:rPr>
          <w:b w:val="0"/>
          <w:sz w:val="28"/>
          <w:szCs w:val="28"/>
        </w:rPr>
        <w:t xml:space="preserve"> Департамента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proofErr w:type="gramStart"/>
      <w:r>
        <w:rPr>
          <w:b w:val="0"/>
          <w:sz w:val="28"/>
          <w:szCs w:val="28"/>
        </w:rPr>
        <w:t>1.Имущество</w:t>
      </w:r>
      <w:proofErr w:type="gramEnd"/>
      <w:r>
        <w:rPr>
          <w:b w:val="0"/>
          <w:sz w:val="28"/>
          <w:szCs w:val="28"/>
        </w:rPr>
        <w:t xml:space="preserve"> Департамента составляет закреплённое за ним имущество, являющееся собственностью муниципального образования и переданного ему на праве оперативного управления.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proofErr w:type="gramStart"/>
      <w:r>
        <w:rPr>
          <w:b w:val="0"/>
          <w:sz w:val="28"/>
          <w:szCs w:val="28"/>
        </w:rPr>
        <w:t>2.Департамент</w:t>
      </w:r>
      <w:proofErr w:type="gramEnd"/>
      <w:r>
        <w:rPr>
          <w:b w:val="0"/>
          <w:sz w:val="28"/>
          <w:szCs w:val="28"/>
        </w:rPr>
        <w:t xml:space="preserve"> не вправе отчуждать или иным способом распоряжаться закреплённым за ним имуществом и имуществом, приобретённым за счёт средств, выделенных ему по смете без согласия собственника.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</w:t>
      </w:r>
      <w:r>
        <w:rPr>
          <w:b w:val="0"/>
          <w:sz w:val="28"/>
          <w:szCs w:val="28"/>
          <w:lang w:val="en-US"/>
        </w:rPr>
        <w:t>I</w:t>
      </w:r>
      <w:r>
        <w:rPr>
          <w:b w:val="0"/>
          <w:sz w:val="28"/>
          <w:szCs w:val="28"/>
        </w:rPr>
        <w:t>.Заключительные положения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1.Изменения</w:t>
      </w:r>
      <w:proofErr w:type="gramEnd"/>
      <w:r>
        <w:rPr>
          <w:b w:val="0"/>
          <w:sz w:val="28"/>
          <w:szCs w:val="28"/>
        </w:rPr>
        <w:t xml:space="preserve"> и дополнения в настоящее Положение вносятся на основании решения Думы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2.Департамент</w:t>
      </w:r>
      <w:proofErr w:type="gramEnd"/>
      <w:r>
        <w:rPr>
          <w:b w:val="0"/>
          <w:sz w:val="28"/>
          <w:szCs w:val="28"/>
        </w:rPr>
        <w:t xml:space="preserve"> может быть ликвидирован либо реорганизован по решению Учредителя. Порядок ликвидации либо реорганизации Департамента определяется законодательством Российской Федерации, муниципальными правовыми актами.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proofErr w:type="gramStart"/>
      <w:r>
        <w:rPr>
          <w:b w:val="0"/>
          <w:sz w:val="28"/>
          <w:szCs w:val="28"/>
        </w:rPr>
        <w:t>3.При</w:t>
      </w:r>
      <w:proofErr w:type="gramEnd"/>
      <w:r>
        <w:rPr>
          <w:b w:val="0"/>
          <w:sz w:val="28"/>
          <w:szCs w:val="28"/>
        </w:rPr>
        <w:t xml:space="preserve"> реорганизации Департамента имущество и документация передаются в установленном порядке правопреемнику.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Соответствующая документация также передаётся в установленном порядке в отдел по делам архивов департамента по делам администрации города Нефтеюганска.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6.4.В случае реорганизации или ликвидации Департамента настоящее Положение утрачивает силу.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</w:p>
    <w:p w:rsidR="00DC230E" w:rsidRDefault="00D87923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D87923" w:rsidRDefault="00DC230E" w:rsidP="00D87923">
      <w:pPr>
        <w:widowControl w:val="0"/>
        <w:autoSpaceDE w:val="0"/>
        <w:autoSpaceDN w:val="0"/>
        <w:adjustRightInd w:val="0"/>
        <w:ind w:left="4254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r w:rsidR="00D87923">
        <w:rPr>
          <w:b w:val="0"/>
          <w:sz w:val="28"/>
          <w:szCs w:val="28"/>
        </w:rPr>
        <w:t>Приложение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к Положению о Департаменте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образования администрации 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right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Образцы бланков, печатей и штампов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Департамента образования 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1.Образец продольного общего бланка Департамента: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spacing w:before="2"/>
        <w:ind w:left="720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b w:val="0"/>
          <w:szCs w:val="28"/>
        </w:rPr>
      </w:pPr>
      <w:r>
        <w:rPr>
          <w:rFonts w:ascii="Pragmatica" w:hAnsi="Pragmatic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130810</wp:posOffset>
            </wp:positionV>
            <wp:extent cx="586740" cy="714375"/>
            <wp:effectExtent l="0" t="0" r="3810" b="9525"/>
            <wp:wrapTight wrapText="bothSides">
              <wp:wrapPolygon edited="0">
                <wp:start x="0" y="0"/>
                <wp:lineTo x="0" y="21312"/>
                <wp:lineTo x="21039" y="21312"/>
                <wp:lineTo x="21039" y="0"/>
                <wp:lineTo x="0" y="0"/>
              </wp:wrapPolygon>
            </wp:wrapTight>
            <wp:docPr id="3" name="Рисунок 3" descr="Герб%20Нефтеюганск%20small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%20Нефтеюганск%20small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rPr>
          <w:b w:val="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10"/>
          <w:szCs w:val="1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ДЕПАРТАМЕНТ ОБРАЗОВАНИЯ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>ВИД ДОКУМЕНТА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                                                                                    № 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color w:val="00800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г.Нефтеюганск</w:t>
      </w:r>
      <w:proofErr w:type="spellEnd"/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color w:val="auto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(заголовок, обозначающий предмет регулирования)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Директор Департамента                  Подпись                                Расшифровка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color w:val="auto"/>
          <w:sz w:val="28"/>
          <w:szCs w:val="28"/>
        </w:rPr>
      </w:pPr>
      <w:r>
        <w:rPr>
          <w:b w:val="0"/>
          <w:sz w:val="28"/>
          <w:szCs w:val="28"/>
        </w:rPr>
        <w:t>2.Образец углового бланка Департамента: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4956"/>
        <w:jc w:val="center"/>
        <w:rPr>
          <w:sz w:val="16"/>
          <w:szCs w:val="16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8"/>
      </w:tblGrid>
      <w:tr w:rsidR="00D87923" w:rsidTr="00D87923">
        <w:tc>
          <w:tcPr>
            <w:tcW w:w="4962" w:type="dxa"/>
          </w:tcPr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  <w:r>
              <w:rPr>
                <w:rFonts w:ascii="Pragmatica" w:hAnsi="Pragmatica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38735</wp:posOffset>
                  </wp:positionV>
                  <wp:extent cx="586740" cy="714375"/>
                  <wp:effectExtent l="0" t="0" r="3810" b="9525"/>
                  <wp:wrapTight wrapText="bothSides">
                    <wp:wrapPolygon edited="0">
                      <wp:start x="0" y="0"/>
                      <wp:lineTo x="0" y="21312"/>
                      <wp:lineTo x="21039" y="21312"/>
                      <wp:lineTo x="21039" y="0"/>
                      <wp:lineTo x="0" y="0"/>
                    </wp:wrapPolygon>
                  </wp:wrapTight>
                  <wp:docPr id="2" name="Рисунок 2" descr="Герб%20Нефтеюганск%20small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%20Нефтеюганск%20small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  <w:r>
              <w:rPr>
                <w:b w:val="0"/>
                <w:sz w:val="10"/>
                <w:szCs w:val="22"/>
              </w:rPr>
              <w:t xml:space="preserve">                              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Администрация города Нефтеюганска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ДЕПАРТАМЕНТ ОБРАЗОВАНИЯ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АДМИНИСТРАЦИИ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ГОРОДА НЕФТЕЮГАНСКА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</w:rPr>
              <w:t xml:space="preserve">(ДО </w:t>
            </w:r>
            <w:proofErr w:type="spellStart"/>
            <w:r>
              <w:rPr>
                <w:b w:val="0"/>
                <w:sz w:val="22"/>
                <w:szCs w:val="22"/>
              </w:rPr>
              <w:t>г.Нефтеюганска</w:t>
            </w:r>
            <w:proofErr w:type="spellEnd"/>
            <w:r>
              <w:rPr>
                <w:b w:val="0"/>
                <w:sz w:val="22"/>
                <w:szCs w:val="22"/>
              </w:rPr>
              <w:t>)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10"/>
                <w:szCs w:val="10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1 </w:t>
            </w:r>
            <w:proofErr w:type="spellStart"/>
            <w:r>
              <w:rPr>
                <w:b w:val="0"/>
                <w:sz w:val="22"/>
                <w:szCs w:val="22"/>
              </w:rPr>
              <w:t>мкрн</w:t>
            </w:r>
            <w:proofErr w:type="spellEnd"/>
            <w:r>
              <w:rPr>
                <w:b w:val="0"/>
                <w:sz w:val="22"/>
                <w:szCs w:val="22"/>
              </w:rPr>
              <w:t>., здание № 30 (вторая часть),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sz w:val="22"/>
                <w:szCs w:val="22"/>
              </w:rPr>
              <w:t>г.Нефтеюганск</w:t>
            </w:r>
            <w:proofErr w:type="spellEnd"/>
            <w:r>
              <w:rPr>
                <w:b w:val="0"/>
                <w:sz w:val="22"/>
                <w:szCs w:val="22"/>
              </w:rPr>
              <w:t xml:space="preserve">,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Ханты-Мансийский 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автономный округ - Югра,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Российская Федерация, 628309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Телефон: 29-49-27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>
              <w:rPr>
                <w:b w:val="0"/>
                <w:sz w:val="22"/>
                <w:szCs w:val="22"/>
                <w:lang w:val="de-DE"/>
              </w:rPr>
              <w:t>E-mail</w:t>
            </w:r>
            <w:proofErr w:type="spellEnd"/>
            <w:r>
              <w:rPr>
                <w:b w:val="0"/>
                <w:sz w:val="22"/>
                <w:szCs w:val="22"/>
                <w:lang w:val="de-DE"/>
              </w:rPr>
              <w:t>:</w:t>
            </w:r>
            <w:r>
              <w:rPr>
                <w:b w:val="0"/>
                <w:sz w:val="22"/>
                <w:szCs w:val="22"/>
                <w:lang w:val="en-US"/>
              </w:rPr>
              <w:t>DO</w:t>
            </w:r>
            <w:r>
              <w:rPr>
                <w:b w:val="0"/>
                <w:sz w:val="22"/>
                <w:szCs w:val="22"/>
              </w:rPr>
              <w:t>@</w:t>
            </w:r>
            <w:proofErr w:type="spellStart"/>
            <w:r>
              <w:rPr>
                <w:b w:val="0"/>
                <w:sz w:val="22"/>
                <w:szCs w:val="22"/>
                <w:lang w:val="en-US"/>
              </w:rPr>
              <w:t>admugansk</w:t>
            </w:r>
            <w:proofErr w:type="spellEnd"/>
            <w:r>
              <w:rPr>
                <w:b w:val="0"/>
                <w:sz w:val="22"/>
                <w:szCs w:val="22"/>
              </w:rPr>
              <w:t>.</w:t>
            </w:r>
            <w:proofErr w:type="spellStart"/>
            <w:r>
              <w:rPr>
                <w:b w:val="0"/>
                <w:sz w:val="22"/>
                <w:szCs w:val="22"/>
                <w:lang w:val="en-US"/>
              </w:rPr>
              <w:t>ru</w:t>
            </w:r>
            <w:proofErr w:type="spellEnd"/>
            <w:proofErr w:type="gramEnd"/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_________________</w:t>
            </w:r>
            <w:r>
              <w:rPr>
                <w:b w:val="0"/>
                <w:sz w:val="22"/>
                <w:lang w:val="en-US"/>
              </w:rPr>
              <w:t>№_</w:t>
            </w:r>
            <w:r>
              <w:rPr>
                <w:sz w:val="22"/>
                <w:lang w:val="en-US"/>
              </w:rPr>
              <w:t xml:space="preserve">__________    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jc w:val="center"/>
              <w:rPr>
                <w:sz w:val="22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jc w:val="center"/>
              <w:rPr>
                <w:b w:val="0"/>
                <w:sz w:val="22"/>
                <w:lang w:val="en-US"/>
              </w:rPr>
            </w:pPr>
            <w:proofErr w:type="gramStart"/>
            <w:r>
              <w:rPr>
                <w:b w:val="0"/>
                <w:sz w:val="22"/>
              </w:rPr>
              <w:t>На</w:t>
            </w:r>
            <w:r>
              <w:rPr>
                <w:b w:val="0"/>
                <w:sz w:val="22"/>
                <w:lang w:val="en-US"/>
              </w:rPr>
              <w:t xml:space="preserve">  №</w:t>
            </w:r>
            <w:proofErr w:type="gramEnd"/>
            <w:r>
              <w:rPr>
                <w:b w:val="0"/>
                <w:sz w:val="22"/>
                <w:lang w:val="en-US"/>
              </w:rPr>
              <w:t xml:space="preserve">  __________ </w:t>
            </w:r>
            <w:r>
              <w:rPr>
                <w:b w:val="0"/>
                <w:sz w:val="22"/>
              </w:rPr>
              <w:t>от</w:t>
            </w:r>
            <w:r>
              <w:rPr>
                <w:b w:val="0"/>
                <w:sz w:val="22"/>
                <w:lang w:val="en-US"/>
              </w:rPr>
              <w:t xml:space="preserve"> _____________</w:t>
            </w: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</w:tc>
        <w:tc>
          <w:tcPr>
            <w:tcW w:w="4398" w:type="dxa"/>
            <w:hideMark/>
          </w:tcPr>
          <w:p w:rsidR="00D87923" w:rsidRDefault="00D87923">
            <w:pPr>
              <w:widowControl w:val="0"/>
              <w:autoSpaceDE w:val="0"/>
              <w:autoSpaceDN w:val="0"/>
              <w:adjustRightInd w:val="0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D87923" w:rsidRDefault="00D87923" w:rsidP="00D87923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b w:val="0"/>
          <w:szCs w:val="28"/>
          <w:lang w:val="en-US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3.Образец бланка правового акта Департамента: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rFonts w:ascii="Pragmatica" w:hAnsi="Pragmatic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100965</wp:posOffset>
            </wp:positionV>
            <wp:extent cx="586740" cy="714375"/>
            <wp:effectExtent l="0" t="0" r="3810" b="9525"/>
            <wp:wrapTight wrapText="bothSides">
              <wp:wrapPolygon edited="0">
                <wp:start x="0" y="0"/>
                <wp:lineTo x="0" y="21312"/>
                <wp:lineTo x="21039" y="21312"/>
                <wp:lineTo x="21039" y="0"/>
                <wp:lineTo x="0" y="0"/>
              </wp:wrapPolygon>
            </wp:wrapTight>
            <wp:docPr id="1" name="Рисунок 1" descr="Герб%20Нефтеюганск%20small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%20Нефтеюганск%20small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10"/>
          <w:szCs w:val="1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ДЕПАРТАМЕНТ ОБРАЗОВАНИЯ 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АДМИНИСТРАЦИИ ГОРОДА НЕФТЕЮГАНСКА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left="-426" w:firstLine="142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ПРИКАЗ 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(РАСПОРЯЖЕНИЕ)</w:t>
      </w: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                                                                                    № 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jc w:val="center"/>
        <w:rPr>
          <w:b w:val="0"/>
          <w:color w:val="00800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г.Нефтеюганск</w:t>
      </w:r>
      <w:proofErr w:type="spellEnd"/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color w:val="auto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left="3972" w:right="-82" w:firstLine="708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____________________________________________________________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(заголовок, обозначающий предмет регулирования)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Директор Департамента                  Подпись                                Расшифровка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tabs>
          <w:tab w:val="left" w:pos="5280"/>
        </w:tabs>
        <w:autoSpaceDE w:val="0"/>
        <w:autoSpaceDN w:val="0"/>
        <w:adjustRightInd w:val="0"/>
        <w:ind w:right="-8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МП</w:t>
      </w: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D87923" w:rsidRDefault="00D87923" w:rsidP="00D87923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4.Образец гербовой печати Департамента:</w:t>
      </w: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9E3659" w:rsidP="00601FDE">
      <w:pPr>
        <w:widowControl w:val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1911350" cy="1911350"/>
            <wp:effectExtent l="0" t="0" r="0" b="0"/>
            <wp:docPr id="1073741828" name="officeArt object" descr="свыв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выв (1).jpeg" descr="свыв (1)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601FDE" w:rsidRDefault="00601FDE" w:rsidP="00601FDE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</w:p>
    <w:p w:rsidR="00601FDE" w:rsidRDefault="00601FDE" w:rsidP="00601FDE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 xml:space="preserve">.Образец </w:t>
      </w:r>
      <w:r>
        <w:rPr>
          <w:b w:val="0"/>
          <w:sz w:val="28"/>
          <w:szCs w:val="28"/>
        </w:rPr>
        <w:t xml:space="preserve">круглой </w:t>
      </w:r>
      <w:r>
        <w:rPr>
          <w:b w:val="0"/>
          <w:sz w:val="28"/>
          <w:szCs w:val="28"/>
        </w:rPr>
        <w:t>печати Департамента:</w:t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9E3659" w:rsidP="00601FDE">
      <w:pPr>
        <w:widowControl w:val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-407035</wp:posOffset>
            </wp:positionH>
            <wp:positionV relativeFrom="line">
              <wp:posOffset>273295</wp:posOffset>
            </wp:positionV>
            <wp:extent cx="2759082" cy="227481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9" name="officeArt object" descr="альберт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альберт копия.jpg" descr="альберт копия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1981" t="6258" r="54435" b="73967"/>
                    <a:stretch>
                      <a:fillRect/>
                    </a:stretch>
                  </pic:blipFill>
                  <pic:spPr>
                    <a:xfrm>
                      <a:off x="0" y="0"/>
                      <a:ext cx="2759082" cy="2274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ind w:left="4248" w:firstLine="708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5065EA" w:rsidRDefault="005065EA">
      <w:pPr>
        <w:widowControl w:val="0"/>
        <w:jc w:val="both"/>
        <w:rPr>
          <w:b w:val="0"/>
          <w:bCs w:val="0"/>
          <w:sz w:val="28"/>
          <w:szCs w:val="28"/>
        </w:rPr>
      </w:pPr>
    </w:p>
    <w:p w:rsidR="004D0AAF" w:rsidRDefault="004D0AAF">
      <w:pPr>
        <w:widowControl w:val="0"/>
        <w:jc w:val="both"/>
        <w:rPr>
          <w:b w:val="0"/>
          <w:bCs w:val="0"/>
          <w:sz w:val="28"/>
          <w:szCs w:val="28"/>
        </w:rPr>
      </w:pPr>
    </w:p>
    <w:p w:rsidR="00827D6B" w:rsidRDefault="00827D6B" w:rsidP="00827D6B">
      <w:pPr>
        <w:widowControl w:val="0"/>
        <w:autoSpaceDE w:val="0"/>
        <w:autoSpaceDN w:val="0"/>
        <w:adjustRightInd w:val="0"/>
        <w:ind w:right="-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</w:t>
      </w:r>
      <w:bookmarkStart w:id="0" w:name="_GoBack"/>
      <w:bookmarkEnd w:id="0"/>
      <w:r>
        <w:rPr>
          <w:b w:val="0"/>
          <w:sz w:val="28"/>
          <w:szCs w:val="28"/>
        </w:rPr>
        <w:t xml:space="preserve">.Образец </w:t>
      </w:r>
      <w:r>
        <w:rPr>
          <w:b w:val="0"/>
          <w:sz w:val="28"/>
          <w:szCs w:val="28"/>
        </w:rPr>
        <w:t xml:space="preserve">штампа </w:t>
      </w:r>
      <w:r>
        <w:rPr>
          <w:b w:val="0"/>
          <w:sz w:val="28"/>
          <w:szCs w:val="28"/>
        </w:rPr>
        <w:t>Департамента:</w:t>
      </w:r>
    </w:p>
    <w:p w:rsidR="004D0AAF" w:rsidRDefault="009E3659">
      <w:pPr>
        <w:widowControl w:val="0"/>
      </w:pPr>
      <w:r>
        <w:rPr>
          <w:b w:val="0"/>
          <w:bCs w:val="0"/>
          <w:noProof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-407035</wp:posOffset>
            </wp:positionH>
            <wp:positionV relativeFrom="line">
              <wp:posOffset>305268</wp:posOffset>
            </wp:positionV>
            <wp:extent cx="2918945" cy="14827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30" name="officeArt object" descr="альберт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альберт копия.jpg" descr="альберт копия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9097" t="28550" r="53463" b="57867"/>
                    <a:stretch>
                      <a:fillRect/>
                    </a:stretch>
                  </pic:blipFill>
                  <pic:spPr>
                    <a:xfrm>
                      <a:off x="0" y="0"/>
                      <a:ext cx="2918945" cy="1482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D0AA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8F9" w:rsidRDefault="005C28F9">
      <w:r>
        <w:separator/>
      </w:r>
    </w:p>
  </w:endnote>
  <w:endnote w:type="continuationSeparator" w:id="0">
    <w:p w:rsidR="005C28F9" w:rsidRDefault="005C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4D0A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4D0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8F9" w:rsidRDefault="005C28F9">
      <w:r>
        <w:separator/>
      </w:r>
    </w:p>
  </w:footnote>
  <w:footnote w:type="continuationSeparator" w:id="0">
    <w:p w:rsidR="005C28F9" w:rsidRDefault="005C2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9E3659">
    <w:pPr>
      <w:pStyle w:val="a4"/>
      <w:jc w:val="center"/>
    </w:pPr>
    <w:r>
      <w:rPr>
        <w:b w:val="0"/>
        <w:bCs w:val="0"/>
        <w:sz w:val="24"/>
        <w:szCs w:val="24"/>
      </w:rPr>
      <w:fldChar w:fldCharType="begin"/>
    </w:r>
    <w:r>
      <w:rPr>
        <w:b w:val="0"/>
        <w:bCs w:val="0"/>
        <w:sz w:val="24"/>
        <w:szCs w:val="24"/>
      </w:rPr>
      <w:instrText xml:space="preserve"> PAGE </w:instrText>
    </w:r>
    <w:r>
      <w:rPr>
        <w:b w:val="0"/>
        <w:bCs w:val="0"/>
        <w:sz w:val="24"/>
        <w:szCs w:val="24"/>
      </w:rPr>
      <w:fldChar w:fldCharType="separate"/>
    </w:r>
    <w:r w:rsidR="0047073B">
      <w:rPr>
        <w:b w:val="0"/>
        <w:bCs w:val="0"/>
        <w:noProof/>
        <w:sz w:val="24"/>
        <w:szCs w:val="24"/>
      </w:rPr>
      <w:t>2</w:t>
    </w:r>
    <w:r>
      <w:rPr>
        <w:b w:val="0"/>
        <w:bCs w:val="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4D0AA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AF"/>
    <w:rsid w:val="0047073B"/>
    <w:rsid w:val="004D0AAF"/>
    <w:rsid w:val="005065EA"/>
    <w:rsid w:val="005C28F9"/>
    <w:rsid w:val="00601FDE"/>
    <w:rsid w:val="00615784"/>
    <w:rsid w:val="006427CB"/>
    <w:rsid w:val="00827D6B"/>
    <w:rsid w:val="009E3659"/>
    <w:rsid w:val="00AB3829"/>
    <w:rsid w:val="00D84EE7"/>
    <w:rsid w:val="00D87923"/>
    <w:rsid w:val="00DC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36DF"/>
  <w15:docId w15:val="{5881461E-8FF5-4281-ADFE-1AE6B6F4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Arial Unicode MS"/>
      <w:b/>
      <w:bCs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cs="Arial Unicode MS"/>
      <w:b/>
      <w:bCs/>
      <w:color w:val="000000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22">
    <w:name w:val="Body Text 22"/>
    <w:pPr>
      <w:tabs>
        <w:tab w:val="left" w:pos="4748"/>
        <w:tab w:val="left" w:pos="6449"/>
      </w:tabs>
      <w:ind w:left="70" w:firstLine="780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ConsPlusTitle">
    <w:name w:val="ConsPlusTitle"/>
    <w:pPr>
      <w:widowControl w:val="0"/>
    </w:pPr>
    <w:rPr>
      <w:rFonts w:ascii="Arial" w:eastAsia="Arial" w:hAnsi="Arial" w:cs="Arial"/>
      <w:b/>
      <w:bCs/>
      <w:color w:val="000000"/>
      <w:u w:color="000000"/>
    </w:rPr>
  </w:style>
  <w:style w:type="paragraph" w:customStyle="1" w:styleId="1">
    <w:name w:val="Без интервала1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15E0F04618F78C01A1AC89AEF37BD73F57397387BC0DCB0CB14D83455E5FAE0V1Q6D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Cambria"/>
        <a:ea typeface="Cambria"/>
        <a:cs typeface="Cambria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3420</Words>
  <Characters>19500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Фокина Снежана Вячеславовна</dc:creator>
  <cp:lastModifiedBy>Фокина Снежана Вячеславовна</cp:lastModifiedBy>
  <cp:revision>2</cp:revision>
  <dcterms:created xsi:type="dcterms:W3CDTF">2022-12-01T12:28:00Z</dcterms:created>
  <dcterms:modified xsi:type="dcterms:W3CDTF">2022-12-01T12:28:00Z</dcterms:modified>
</cp:coreProperties>
</file>