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2.xml" ContentType="application/vnd.openxmlformats-officedocument.themeOverride+xml"/>
  <Override PartName="/word/charts/chart8.xml" ContentType="application/vnd.openxmlformats-officedocument.drawingml.chart+xml"/>
  <Override PartName="/word/theme/themeOverride3.xml" ContentType="application/vnd.openxmlformats-officedocument.themeOverride+xml"/>
  <Override PartName="/word/charts/chart9.xml" ContentType="application/vnd.openxmlformats-officedocument.drawingml.chart+xml"/>
  <Override PartName="/word/theme/themeOverride4.xml" ContentType="application/vnd.openxmlformats-officedocument.themeOverride+xml"/>
  <Override PartName="/word/charts/chart10.xml" ContentType="application/vnd.openxmlformats-officedocument.drawingml.chart+xml"/>
  <Override PartName="/word/theme/themeOverride5.xml" ContentType="application/vnd.openxmlformats-officedocument.themeOverride+xml"/>
  <Override PartName="/word/charts/chart11.xml" ContentType="application/vnd.openxmlformats-officedocument.drawingml.chart+xml"/>
  <Override PartName="/word/theme/themeOverride6.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B0B" w:rsidRPr="00D704C6" w:rsidRDefault="00AB5B0B" w:rsidP="005647A7">
      <w:pPr>
        <w:jc w:val="center"/>
        <w:rPr>
          <w:sz w:val="28"/>
          <w:szCs w:val="28"/>
        </w:rPr>
      </w:pPr>
      <w:r w:rsidRPr="00D704C6">
        <w:rPr>
          <w:sz w:val="28"/>
          <w:szCs w:val="28"/>
        </w:rPr>
        <w:t>Пояснительная записка</w:t>
      </w:r>
    </w:p>
    <w:p w:rsidR="00AB5B0B" w:rsidRPr="00D704C6" w:rsidRDefault="00AB5B0B" w:rsidP="005647A7">
      <w:pPr>
        <w:jc w:val="center"/>
        <w:rPr>
          <w:sz w:val="28"/>
          <w:szCs w:val="28"/>
        </w:rPr>
      </w:pPr>
      <w:r w:rsidRPr="00D704C6">
        <w:rPr>
          <w:sz w:val="28"/>
          <w:szCs w:val="28"/>
        </w:rPr>
        <w:t>к проекту бюджета города Нефтеюганска</w:t>
      </w:r>
    </w:p>
    <w:p w:rsidR="00AB5B0B" w:rsidRPr="00D704C6" w:rsidRDefault="00AB5B0B" w:rsidP="005647A7">
      <w:pPr>
        <w:jc w:val="center"/>
        <w:rPr>
          <w:sz w:val="28"/>
          <w:szCs w:val="28"/>
        </w:rPr>
      </w:pPr>
      <w:r w:rsidRPr="00D704C6">
        <w:rPr>
          <w:sz w:val="28"/>
          <w:szCs w:val="28"/>
        </w:rPr>
        <w:t xml:space="preserve"> на 20</w:t>
      </w:r>
      <w:r w:rsidR="00DB088E">
        <w:rPr>
          <w:sz w:val="28"/>
          <w:szCs w:val="28"/>
        </w:rPr>
        <w:t>2</w:t>
      </w:r>
      <w:r w:rsidR="00373D27">
        <w:rPr>
          <w:sz w:val="28"/>
          <w:szCs w:val="28"/>
        </w:rPr>
        <w:t>3</w:t>
      </w:r>
      <w:r w:rsidRPr="00D704C6">
        <w:rPr>
          <w:sz w:val="28"/>
          <w:szCs w:val="28"/>
        </w:rPr>
        <w:t xml:space="preserve"> год и плановый период 20</w:t>
      </w:r>
      <w:r w:rsidR="00944045">
        <w:rPr>
          <w:sz w:val="28"/>
          <w:szCs w:val="28"/>
        </w:rPr>
        <w:t>2</w:t>
      </w:r>
      <w:r w:rsidR="00373D27">
        <w:rPr>
          <w:sz w:val="28"/>
          <w:szCs w:val="28"/>
        </w:rPr>
        <w:t>4</w:t>
      </w:r>
      <w:r w:rsidR="00640A7F">
        <w:rPr>
          <w:sz w:val="28"/>
          <w:szCs w:val="28"/>
        </w:rPr>
        <w:t xml:space="preserve"> </w:t>
      </w:r>
      <w:r w:rsidRPr="00D704C6">
        <w:rPr>
          <w:sz w:val="28"/>
          <w:szCs w:val="28"/>
        </w:rPr>
        <w:t>и 20</w:t>
      </w:r>
      <w:r w:rsidR="00071FB2">
        <w:rPr>
          <w:sz w:val="28"/>
          <w:szCs w:val="28"/>
        </w:rPr>
        <w:t>2</w:t>
      </w:r>
      <w:r w:rsidR="00373D27">
        <w:rPr>
          <w:sz w:val="28"/>
          <w:szCs w:val="28"/>
        </w:rPr>
        <w:t>5</w:t>
      </w:r>
      <w:r w:rsidRPr="00D704C6">
        <w:rPr>
          <w:sz w:val="28"/>
          <w:szCs w:val="28"/>
        </w:rPr>
        <w:t xml:space="preserve"> годы</w:t>
      </w:r>
    </w:p>
    <w:p w:rsidR="00AB5B0B" w:rsidRPr="00553CD5" w:rsidRDefault="00AB5B0B" w:rsidP="005647A7">
      <w:pPr>
        <w:jc w:val="center"/>
        <w:rPr>
          <w:sz w:val="28"/>
          <w:szCs w:val="28"/>
          <w:highlight w:val="yellow"/>
        </w:rPr>
      </w:pPr>
    </w:p>
    <w:p w:rsidR="007737F1" w:rsidRPr="007737F1" w:rsidRDefault="007737F1" w:rsidP="007737F1">
      <w:pPr>
        <w:ind w:firstLine="567"/>
        <w:jc w:val="both"/>
        <w:rPr>
          <w:sz w:val="28"/>
          <w:szCs w:val="28"/>
        </w:rPr>
      </w:pPr>
      <w:r w:rsidRPr="007737F1">
        <w:rPr>
          <w:sz w:val="28"/>
          <w:szCs w:val="28"/>
        </w:rPr>
        <w:t>Основные характеристики по доходам и расходам бюджета города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w:t>
      </w:r>
    </w:p>
    <w:p w:rsidR="007737F1" w:rsidRPr="007737F1" w:rsidRDefault="007737F1" w:rsidP="007737F1">
      <w:pPr>
        <w:ind w:firstLine="567"/>
        <w:jc w:val="both"/>
        <w:rPr>
          <w:sz w:val="28"/>
          <w:szCs w:val="28"/>
        </w:rPr>
      </w:pPr>
      <w:r w:rsidRPr="007737F1">
        <w:rPr>
          <w:sz w:val="28"/>
          <w:szCs w:val="28"/>
        </w:rPr>
        <w:t>Проект бюджета вносится для рассмотрения в Думу города со следующими параметрами:</w:t>
      </w:r>
    </w:p>
    <w:p w:rsidR="007737F1" w:rsidRPr="00D010FD" w:rsidRDefault="007737F1" w:rsidP="00D010FD">
      <w:pPr>
        <w:jc w:val="right"/>
      </w:pPr>
      <w:r w:rsidRPr="00D010FD">
        <w:t xml:space="preserve">                                                                                                                    руб.</w:t>
      </w:r>
    </w:p>
    <w:tbl>
      <w:tblPr>
        <w:tblW w:w="9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980"/>
        <w:gridCol w:w="1997"/>
        <w:gridCol w:w="1997"/>
      </w:tblGrid>
      <w:tr w:rsidR="00166936" w:rsidRPr="00373D27" w:rsidTr="007737F1">
        <w:tc>
          <w:tcPr>
            <w:tcW w:w="3402" w:type="dxa"/>
            <w:tcBorders>
              <w:top w:val="single" w:sz="4" w:space="0" w:color="auto"/>
              <w:left w:val="single" w:sz="4" w:space="0" w:color="auto"/>
              <w:bottom w:val="single" w:sz="4" w:space="0" w:color="auto"/>
              <w:right w:val="single" w:sz="4" w:space="0" w:color="auto"/>
            </w:tcBorders>
            <w:hideMark/>
          </w:tcPr>
          <w:p w:rsidR="00166936" w:rsidRPr="00331DCE" w:rsidRDefault="00166936" w:rsidP="00166936">
            <w:pPr>
              <w:spacing w:after="120"/>
              <w:jc w:val="center"/>
              <w:rPr>
                <w:sz w:val="28"/>
                <w:szCs w:val="28"/>
              </w:rPr>
            </w:pPr>
            <w:r w:rsidRPr="00331DCE">
              <w:rPr>
                <w:bCs/>
                <w:sz w:val="28"/>
                <w:szCs w:val="16"/>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166936" w:rsidRPr="00331DCE" w:rsidRDefault="00166936" w:rsidP="00166936">
            <w:pPr>
              <w:spacing w:after="120"/>
              <w:jc w:val="center"/>
              <w:rPr>
                <w:sz w:val="28"/>
                <w:szCs w:val="28"/>
              </w:rPr>
            </w:pPr>
            <w:r w:rsidRPr="00331DCE">
              <w:rPr>
                <w:sz w:val="28"/>
                <w:szCs w:val="28"/>
              </w:rPr>
              <w:t>2023 год</w:t>
            </w:r>
          </w:p>
        </w:tc>
        <w:tc>
          <w:tcPr>
            <w:tcW w:w="1997" w:type="dxa"/>
            <w:tcBorders>
              <w:top w:val="single" w:sz="4" w:space="0" w:color="auto"/>
              <w:left w:val="single" w:sz="4" w:space="0" w:color="auto"/>
              <w:bottom w:val="single" w:sz="4" w:space="0" w:color="auto"/>
              <w:right w:val="single" w:sz="4" w:space="0" w:color="auto"/>
            </w:tcBorders>
            <w:hideMark/>
          </w:tcPr>
          <w:p w:rsidR="00166936" w:rsidRPr="00331DCE" w:rsidRDefault="00166936" w:rsidP="00166936">
            <w:pPr>
              <w:spacing w:after="120"/>
              <w:jc w:val="center"/>
              <w:rPr>
                <w:sz w:val="28"/>
                <w:szCs w:val="28"/>
              </w:rPr>
            </w:pPr>
            <w:r w:rsidRPr="00331DCE">
              <w:rPr>
                <w:sz w:val="28"/>
                <w:szCs w:val="28"/>
              </w:rPr>
              <w:t>2024 год</w:t>
            </w:r>
          </w:p>
        </w:tc>
        <w:tc>
          <w:tcPr>
            <w:tcW w:w="1997" w:type="dxa"/>
            <w:tcBorders>
              <w:top w:val="single" w:sz="4" w:space="0" w:color="auto"/>
              <w:left w:val="single" w:sz="4" w:space="0" w:color="auto"/>
              <w:bottom w:val="single" w:sz="4" w:space="0" w:color="auto"/>
              <w:right w:val="single" w:sz="4" w:space="0" w:color="auto"/>
            </w:tcBorders>
            <w:hideMark/>
          </w:tcPr>
          <w:p w:rsidR="00166936" w:rsidRPr="00331DCE" w:rsidRDefault="00166936" w:rsidP="00166936">
            <w:pPr>
              <w:spacing w:after="120"/>
              <w:jc w:val="center"/>
              <w:rPr>
                <w:sz w:val="28"/>
                <w:szCs w:val="28"/>
              </w:rPr>
            </w:pPr>
            <w:r w:rsidRPr="00331DCE">
              <w:rPr>
                <w:sz w:val="28"/>
                <w:szCs w:val="28"/>
              </w:rPr>
              <w:t>2025 год</w:t>
            </w:r>
          </w:p>
        </w:tc>
      </w:tr>
      <w:tr w:rsidR="007737F1" w:rsidRPr="00373D27" w:rsidTr="007737F1">
        <w:trPr>
          <w:trHeight w:val="455"/>
        </w:trPr>
        <w:tc>
          <w:tcPr>
            <w:tcW w:w="3402" w:type="dxa"/>
            <w:tcBorders>
              <w:top w:val="single" w:sz="4" w:space="0" w:color="auto"/>
              <w:left w:val="single" w:sz="4" w:space="0" w:color="auto"/>
              <w:bottom w:val="single" w:sz="4" w:space="0" w:color="auto"/>
              <w:right w:val="single" w:sz="4" w:space="0" w:color="auto"/>
            </w:tcBorders>
            <w:hideMark/>
          </w:tcPr>
          <w:p w:rsidR="007737F1" w:rsidRPr="00331DCE" w:rsidRDefault="007737F1" w:rsidP="007737F1">
            <w:pPr>
              <w:spacing w:after="120"/>
              <w:rPr>
                <w:sz w:val="28"/>
                <w:szCs w:val="28"/>
              </w:rPr>
            </w:pPr>
            <w:r w:rsidRPr="00331DCE">
              <w:rPr>
                <w:sz w:val="28"/>
                <w:szCs w:val="28"/>
              </w:rPr>
              <w:t>Доходы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331DCE" w:rsidP="001677F8">
            <w:pPr>
              <w:jc w:val="right"/>
              <w:rPr>
                <w:bCs/>
                <w:sz w:val="28"/>
                <w:szCs w:val="28"/>
              </w:rPr>
            </w:pPr>
            <w:r w:rsidRPr="00331DCE">
              <w:rPr>
                <w:bCs/>
                <w:sz w:val="28"/>
                <w:szCs w:val="28"/>
                <w:lang w:val="en-US"/>
              </w:rPr>
              <w:t>13 905 787 239</w:t>
            </w:r>
          </w:p>
        </w:tc>
        <w:tc>
          <w:tcPr>
            <w:tcW w:w="1997"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331DCE" w:rsidP="001677F8">
            <w:pPr>
              <w:jc w:val="right"/>
              <w:rPr>
                <w:bCs/>
                <w:sz w:val="28"/>
                <w:szCs w:val="28"/>
              </w:rPr>
            </w:pPr>
            <w:r w:rsidRPr="00331DCE">
              <w:rPr>
                <w:bCs/>
                <w:sz w:val="28"/>
                <w:szCs w:val="28"/>
                <w:lang w:val="en-US"/>
              </w:rPr>
              <w:t>10 016 014 554</w:t>
            </w:r>
          </w:p>
        </w:tc>
        <w:tc>
          <w:tcPr>
            <w:tcW w:w="1997"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331DCE" w:rsidP="001677F8">
            <w:pPr>
              <w:jc w:val="right"/>
              <w:rPr>
                <w:sz w:val="28"/>
                <w:szCs w:val="28"/>
              </w:rPr>
            </w:pPr>
            <w:r w:rsidRPr="00331DCE">
              <w:rPr>
                <w:sz w:val="28"/>
                <w:szCs w:val="28"/>
                <w:lang w:val="en-US"/>
              </w:rPr>
              <w:t>9 354 861 754</w:t>
            </w:r>
          </w:p>
        </w:tc>
      </w:tr>
      <w:tr w:rsidR="007737F1" w:rsidRPr="00373D27" w:rsidTr="007737F1">
        <w:tc>
          <w:tcPr>
            <w:tcW w:w="3402" w:type="dxa"/>
            <w:tcBorders>
              <w:top w:val="single" w:sz="4" w:space="0" w:color="auto"/>
              <w:left w:val="single" w:sz="4" w:space="0" w:color="auto"/>
              <w:bottom w:val="single" w:sz="4" w:space="0" w:color="auto"/>
              <w:right w:val="single" w:sz="4" w:space="0" w:color="auto"/>
            </w:tcBorders>
            <w:hideMark/>
          </w:tcPr>
          <w:p w:rsidR="007737F1" w:rsidRPr="00331DCE" w:rsidRDefault="007737F1" w:rsidP="007737F1">
            <w:pPr>
              <w:spacing w:after="120"/>
              <w:rPr>
                <w:sz w:val="28"/>
                <w:szCs w:val="28"/>
              </w:rPr>
            </w:pPr>
            <w:r w:rsidRPr="00331DCE">
              <w:rPr>
                <w:sz w:val="28"/>
                <w:szCs w:val="28"/>
              </w:rPr>
              <w:t>Расходы</w:t>
            </w:r>
          </w:p>
        </w:tc>
        <w:tc>
          <w:tcPr>
            <w:tcW w:w="1980"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331DCE" w:rsidP="001677F8">
            <w:pPr>
              <w:suppressAutoHyphens/>
              <w:jc w:val="right"/>
              <w:rPr>
                <w:sz w:val="28"/>
                <w:szCs w:val="28"/>
              </w:rPr>
            </w:pPr>
            <w:r w:rsidRPr="00331DCE">
              <w:rPr>
                <w:sz w:val="28"/>
                <w:szCs w:val="28"/>
              </w:rPr>
              <w:t>14 272 396 304</w:t>
            </w:r>
          </w:p>
        </w:tc>
        <w:tc>
          <w:tcPr>
            <w:tcW w:w="1997"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331DCE" w:rsidP="00A14276">
            <w:pPr>
              <w:suppressAutoHyphens/>
              <w:jc w:val="right"/>
              <w:rPr>
                <w:sz w:val="28"/>
                <w:szCs w:val="28"/>
              </w:rPr>
            </w:pPr>
            <w:r w:rsidRPr="00331DCE">
              <w:rPr>
                <w:sz w:val="28"/>
                <w:szCs w:val="28"/>
              </w:rPr>
              <w:t>10 208 945 396</w:t>
            </w:r>
          </w:p>
        </w:tc>
        <w:tc>
          <w:tcPr>
            <w:tcW w:w="1997"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331DCE" w:rsidP="00B16516">
            <w:pPr>
              <w:suppressAutoHyphens/>
              <w:jc w:val="right"/>
              <w:rPr>
                <w:sz w:val="28"/>
                <w:szCs w:val="28"/>
              </w:rPr>
            </w:pPr>
            <w:r w:rsidRPr="00331DCE">
              <w:rPr>
                <w:sz w:val="28"/>
                <w:szCs w:val="28"/>
              </w:rPr>
              <w:t>9 661 626 474</w:t>
            </w:r>
          </w:p>
        </w:tc>
      </w:tr>
      <w:tr w:rsidR="007737F1" w:rsidRPr="00373D27" w:rsidTr="007737F1">
        <w:tc>
          <w:tcPr>
            <w:tcW w:w="3402" w:type="dxa"/>
            <w:tcBorders>
              <w:top w:val="single" w:sz="4" w:space="0" w:color="auto"/>
              <w:left w:val="single" w:sz="4" w:space="0" w:color="auto"/>
              <w:bottom w:val="single" w:sz="4" w:space="0" w:color="auto"/>
              <w:right w:val="single" w:sz="4" w:space="0" w:color="auto"/>
            </w:tcBorders>
            <w:hideMark/>
          </w:tcPr>
          <w:p w:rsidR="007737F1" w:rsidRPr="00331DCE" w:rsidRDefault="007737F1" w:rsidP="007737F1">
            <w:pPr>
              <w:spacing w:after="120"/>
              <w:rPr>
                <w:sz w:val="28"/>
                <w:szCs w:val="28"/>
              </w:rPr>
            </w:pPr>
            <w:r w:rsidRPr="00331DCE">
              <w:rPr>
                <w:bCs/>
                <w:sz w:val="28"/>
                <w:szCs w:val="16"/>
              </w:rPr>
              <w:t>Дефицит (-), профицит (+)</w:t>
            </w:r>
          </w:p>
        </w:tc>
        <w:tc>
          <w:tcPr>
            <w:tcW w:w="1980"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C50BF9" w:rsidP="00331DCE">
            <w:pPr>
              <w:spacing w:after="120"/>
              <w:jc w:val="right"/>
              <w:rPr>
                <w:sz w:val="28"/>
                <w:szCs w:val="28"/>
              </w:rPr>
            </w:pPr>
            <w:r w:rsidRPr="00331DCE">
              <w:rPr>
                <w:sz w:val="28"/>
                <w:szCs w:val="28"/>
              </w:rPr>
              <w:t>-</w:t>
            </w:r>
            <w:r w:rsidR="00331DCE" w:rsidRPr="00331DCE">
              <w:rPr>
                <w:sz w:val="28"/>
                <w:szCs w:val="28"/>
              </w:rPr>
              <w:t>366 609 065</w:t>
            </w:r>
          </w:p>
        </w:tc>
        <w:tc>
          <w:tcPr>
            <w:tcW w:w="1997"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C50BF9" w:rsidP="00331DCE">
            <w:pPr>
              <w:spacing w:after="120"/>
              <w:jc w:val="right"/>
              <w:rPr>
                <w:sz w:val="28"/>
                <w:szCs w:val="28"/>
              </w:rPr>
            </w:pPr>
            <w:r w:rsidRPr="00331DCE">
              <w:rPr>
                <w:sz w:val="28"/>
                <w:szCs w:val="28"/>
              </w:rPr>
              <w:t>-</w:t>
            </w:r>
            <w:r w:rsidR="00331DCE" w:rsidRPr="00331DCE">
              <w:rPr>
                <w:sz w:val="28"/>
                <w:szCs w:val="28"/>
              </w:rPr>
              <w:t>192 930 842</w:t>
            </w:r>
          </w:p>
        </w:tc>
        <w:tc>
          <w:tcPr>
            <w:tcW w:w="1997"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36758D" w:rsidP="00331DCE">
            <w:pPr>
              <w:spacing w:after="120"/>
              <w:jc w:val="right"/>
              <w:rPr>
                <w:sz w:val="28"/>
                <w:szCs w:val="28"/>
              </w:rPr>
            </w:pPr>
            <w:r w:rsidRPr="00331DCE">
              <w:rPr>
                <w:sz w:val="28"/>
                <w:szCs w:val="28"/>
              </w:rPr>
              <w:t>-</w:t>
            </w:r>
            <w:r w:rsidR="00331DCE" w:rsidRPr="00331DCE">
              <w:rPr>
                <w:sz w:val="28"/>
                <w:szCs w:val="28"/>
              </w:rPr>
              <w:t>306 764 720</w:t>
            </w:r>
          </w:p>
        </w:tc>
      </w:tr>
    </w:tbl>
    <w:p w:rsidR="007737F1" w:rsidRPr="00373D27" w:rsidRDefault="007737F1" w:rsidP="007737F1">
      <w:pPr>
        <w:ind w:firstLine="720"/>
        <w:jc w:val="both"/>
        <w:rPr>
          <w:sz w:val="28"/>
          <w:szCs w:val="28"/>
          <w:highlight w:val="yellow"/>
        </w:rPr>
      </w:pPr>
    </w:p>
    <w:p w:rsidR="007737F1" w:rsidRPr="00331DCE" w:rsidRDefault="007737F1" w:rsidP="007737F1">
      <w:pPr>
        <w:ind w:firstLine="720"/>
        <w:jc w:val="both"/>
        <w:rPr>
          <w:sz w:val="28"/>
          <w:szCs w:val="28"/>
        </w:rPr>
      </w:pPr>
      <w:r w:rsidRPr="00331DCE">
        <w:rPr>
          <w:sz w:val="28"/>
          <w:szCs w:val="28"/>
        </w:rPr>
        <w:t xml:space="preserve">Трехлетний бюджетный цикл спрогнозирован с дефицитом бюджета, источниками его покрытия будут остаток средств на счете бюджета, а также </w:t>
      </w:r>
      <w:r w:rsidR="001C1FE6">
        <w:rPr>
          <w:sz w:val="28"/>
          <w:szCs w:val="28"/>
        </w:rPr>
        <w:t>привлечение кред</w:t>
      </w:r>
      <w:r w:rsidRPr="00331DCE">
        <w:rPr>
          <w:sz w:val="28"/>
          <w:szCs w:val="28"/>
        </w:rPr>
        <w:t>ита.</w:t>
      </w:r>
    </w:p>
    <w:p w:rsidR="007737F1" w:rsidRPr="00331DCE" w:rsidRDefault="00D010FD" w:rsidP="00D010FD">
      <w:pPr>
        <w:jc w:val="right"/>
      </w:pPr>
      <w:r>
        <w:t>руб.</w:t>
      </w:r>
    </w:p>
    <w:tbl>
      <w:tblPr>
        <w:tblW w:w="9327" w:type="dxa"/>
        <w:tblInd w:w="108" w:type="dxa"/>
        <w:tblLook w:val="04A0" w:firstRow="1" w:lastRow="0" w:firstColumn="1" w:lastColumn="0" w:noHBand="0" w:noVBand="1"/>
      </w:tblPr>
      <w:tblGrid>
        <w:gridCol w:w="3402"/>
        <w:gridCol w:w="1985"/>
        <w:gridCol w:w="1984"/>
        <w:gridCol w:w="1956"/>
      </w:tblGrid>
      <w:tr w:rsidR="00331DCE" w:rsidRPr="00331DCE" w:rsidTr="007737F1">
        <w:trPr>
          <w:trHeight w:val="310"/>
        </w:trPr>
        <w:tc>
          <w:tcPr>
            <w:tcW w:w="3402" w:type="dxa"/>
            <w:tcBorders>
              <w:top w:val="single" w:sz="4" w:space="0" w:color="auto"/>
              <w:left w:val="single" w:sz="4" w:space="0" w:color="auto"/>
              <w:bottom w:val="single" w:sz="4" w:space="0" w:color="auto"/>
              <w:right w:val="single" w:sz="4" w:space="0" w:color="auto"/>
            </w:tcBorders>
            <w:vAlign w:val="center"/>
            <w:hideMark/>
          </w:tcPr>
          <w:p w:rsidR="00331DCE" w:rsidRPr="00331DCE" w:rsidRDefault="00331DCE" w:rsidP="00331DCE">
            <w:pPr>
              <w:jc w:val="center"/>
              <w:rPr>
                <w:color w:val="000000"/>
              </w:rPr>
            </w:pPr>
            <w:r w:rsidRPr="00331DCE">
              <w:rPr>
                <w:bCs/>
                <w:color w:val="000000"/>
              </w:rPr>
              <w:t>Наименование</w:t>
            </w:r>
          </w:p>
        </w:tc>
        <w:tc>
          <w:tcPr>
            <w:tcW w:w="1985" w:type="dxa"/>
            <w:tcBorders>
              <w:top w:val="single" w:sz="4" w:space="0" w:color="auto"/>
              <w:left w:val="nil"/>
              <w:bottom w:val="single" w:sz="4" w:space="0" w:color="auto"/>
              <w:right w:val="single" w:sz="4" w:space="0" w:color="auto"/>
            </w:tcBorders>
            <w:vAlign w:val="center"/>
            <w:hideMark/>
          </w:tcPr>
          <w:p w:rsidR="00331DCE" w:rsidRPr="00331DCE" w:rsidRDefault="00331DCE" w:rsidP="00331DCE">
            <w:pPr>
              <w:jc w:val="center"/>
              <w:rPr>
                <w:bCs/>
              </w:rPr>
            </w:pPr>
            <w:r w:rsidRPr="00331DCE">
              <w:rPr>
                <w:bCs/>
              </w:rPr>
              <w:t>2023 год</w:t>
            </w:r>
          </w:p>
        </w:tc>
        <w:tc>
          <w:tcPr>
            <w:tcW w:w="1984" w:type="dxa"/>
            <w:tcBorders>
              <w:top w:val="single" w:sz="4" w:space="0" w:color="auto"/>
              <w:left w:val="nil"/>
              <w:bottom w:val="single" w:sz="4" w:space="0" w:color="auto"/>
              <w:right w:val="single" w:sz="4" w:space="0" w:color="auto"/>
            </w:tcBorders>
            <w:vAlign w:val="center"/>
            <w:hideMark/>
          </w:tcPr>
          <w:p w:rsidR="00331DCE" w:rsidRPr="00331DCE" w:rsidRDefault="00331DCE" w:rsidP="00331DCE">
            <w:pPr>
              <w:jc w:val="center"/>
              <w:rPr>
                <w:bCs/>
              </w:rPr>
            </w:pPr>
            <w:r w:rsidRPr="00331DCE">
              <w:rPr>
                <w:bCs/>
              </w:rPr>
              <w:t>2024 год</w:t>
            </w:r>
          </w:p>
        </w:tc>
        <w:tc>
          <w:tcPr>
            <w:tcW w:w="1956" w:type="dxa"/>
            <w:tcBorders>
              <w:top w:val="single" w:sz="4" w:space="0" w:color="auto"/>
              <w:left w:val="nil"/>
              <w:bottom w:val="single" w:sz="4" w:space="0" w:color="auto"/>
              <w:right w:val="single" w:sz="4" w:space="0" w:color="auto"/>
            </w:tcBorders>
            <w:vAlign w:val="center"/>
            <w:hideMark/>
          </w:tcPr>
          <w:p w:rsidR="00331DCE" w:rsidRPr="00331DCE" w:rsidRDefault="00331DCE" w:rsidP="00331DCE">
            <w:pPr>
              <w:jc w:val="center"/>
              <w:rPr>
                <w:bCs/>
              </w:rPr>
            </w:pPr>
            <w:r w:rsidRPr="00331DCE">
              <w:rPr>
                <w:bCs/>
              </w:rPr>
              <w:t>202</w:t>
            </w:r>
            <w:r>
              <w:rPr>
                <w:bCs/>
              </w:rPr>
              <w:t>5</w:t>
            </w:r>
            <w:r w:rsidRPr="00331DCE">
              <w:rPr>
                <w:bCs/>
              </w:rPr>
              <w:t xml:space="preserve"> год</w:t>
            </w:r>
          </w:p>
        </w:tc>
      </w:tr>
      <w:tr w:rsidR="007737F1" w:rsidRPr="00331DCE" w:rsidTr="007737F1">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7737F1" w:rsidRPr="00331DCE" w:rsidRDefault="007737F1" w:rsidP="007737F1">
            <w:r w:rsidRPr="00331DCE">
              <w:t>Размер дефицита</w:t>
            </w:r>
          </w:p>
        </w:tc>
        <w:tc>
          <w:tcPr>
            <w:tcW w:w="1985" w:type="dxa"/>
            <w:tcBorders>
              <w:top w:val="single" w:sz="4" w:space="0" w:color="auto"/>
              <w:left w:val="nil"/>
              <w:bottom w:val="single" w:sz="4" w:space="0" w:color="auto"/>
              <w:right w:val="single" w:sz="4" w:space="0" w:color="auto"/>
            </w:tcBorders>
            <w:vAlign w:val="center"/>
            <w:hideMark/>
          </w:tcPr>
          <w:p w:rsidR="007737F1" w:rsidRPr="00331DCE" w:rsidRDefault="003C3338" w:rsidP="003C3338">
            <w:pPr>
              <w:jc w:val="center"/>
              <w:rPr>
                <w:bCs/>
              </w:rPr>
            </w:pPr>
            <w:r>
              <w:rPr>
                <w:bCs/>
              </w:rPr>
              <w:t>9,9</w:t>
            </w:r>
            <w:r w:rsidR="00460340" w:rsidRPr="00331DCE">
              <w:rPr>
                <w:bCs/>
                <w:lang w:val="en-US"/>
              </w:rPr>
              <w:t>%</w:t>
            </w:r>
          </w:p>
        </w:tc>
        <w:tc>
          <w:tcPr>
            <w:tcW w:w="1984" w:type="dxa"/>
            <w:tcBorders>
              <w:top w:val="single" w:sz="4" w:space="0" w:color="auto"/>
              <w:left w:val="nil"/>
              <w:bottom w:val="single" w:sz="4" w:space="0" w:color="auto"/>
              <w:right w:val="single" w:sz="4" w:space="0" w:color="auto"/>
            </w:tcBorders>
            <w:vAlign w:val="center"/>
            <w:hideMark/>
          </w:tcPr>
          <w:p w:rsidR="007737F1" w:rsidRPr="00331DCE" w:rsidRDefault="003C3338" w:rsidP="007737F1">
            <w:pPr>
              <w:jc w:val="center"/>
              <w:rPr>
                <w:lang w:val="en-US"/>
              </w:rPr>
            </w:pPr>
            <w:r>
              <w:t>5</w:t>
            </w:r>
            <w:r w:rsidR="007737F1" w:rsidRPr="00331DCE">
              <w:t>,2</w:t>
            </w:r>
            <w:r w:rsidR="00460340" w:rsidRPr="00331DCE">
              <w:rPr>
                <w:lang w:val="en-US"/>
              </w:rPr>
              <w:t>%</w:t>
            </w:r>
          </w:p>
        </w:tc>
        <w:tc>
          <w:tcPr>
            <w:tcW w:w="1956" w:type="dxa"/>
            <w:tcBorders>
              <w:top w:val="single" w:sz="4" w:space="0" w:color="auto"/>
              <w:left w:val="nil"/>
              <w:bottom w:val="single" w:sz="4" w:space="0" w:color="auto"/>
              <w:right w:val="single" w:sz="4" w:space="0" w:color="auto"/>
            </w:tcBorders>
            <w:vAlign w:val="center"/>
            <w:hideMark/>
          </w:tcPr>
          <w:p w:rsidR="007737F1" w:rsidRPr="00331DCE" w:rsidRDefault="003C3338" w:rsidP="003C3338">
            <w:pPr>
              <w:jc w:val="center"/>
              <w:rPr>
                <w:lang w:val="en-US"/>
              </w:rPr>
            </w:pPr>
            <w:r>
              <w:t>8,1</w:t>
            </w:r>
            <w:r w:rsidR="00460340" w:rsidRPr="00331DCE">
              <w:rPr>
                <w:lang w:val="en-US"/>
              </w:rPr>
              <w:t>%</w:t>
            </w:r>
          </w:p>
        </w:tc>
      </w:tr>
      <w:tr w:rsidR="00331DCE" w:rsidRPr="00331DCE" w:rsidTr="00BD11E0">
        <w:trPr>
          <w:trHeight w:val="805"/>
        </w:trPr>
        <w:tc>
          <w:tcPr>
            <w:tcW w:w="3402" w:type="dxa"/>
            <w:tcBorders>
              <w:top w:val="single" w:sz="4" w:space="0" w:color="auto"/>
              <w:left w:val="single" w:sz="4" w:space="0" w:color="auto"/>
              <w:bottom w:val="single" w:sz="4" w:space="0" w:color="auto"/>
              <w:right w:val="single" w:sz="4" w:space="0" w:color="auto"/>
            </w:tcBorders>
            <w:vAlign w:val="center"/>
            <w:hideMark/>
          </w:tcPr>
          <w:p w:rsidR="00331DCE" w:rsidRPr="00331DCE" w:rsidRDefault="00331DCE" w:rsidP="00331DCE">
            <w:r w:rsidRPr="00331DCE">
              <w:t>Источники финансирования дефицита бюджета, в том числе: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331DCE" w:rsidRPr="00331DCE" w:rsidRDefault="00331DCE" w:rsidP="00331DCE">
            <w:pPr>
              <w:jc w:val="right"/>
              <w:rPr>
                <w:bCs/>
              </w:rPr>
            </w:pPr>
            <w:r w:rsidRPr="00331DCE">
              <w:rPr>
                <w:bCs/>
              </w:rPr>
              <w:t>366 609 065</w:t>
            </w:r>
          </w:p>
        </w:tc>
        <w:tc>
          <w:tcPr>
            <w:tcW w:w="1984" w:type="dxa"/>
            <w:tcBorders>
              <w:top w:val="single" w:sz="4" w:space="0" w:color="auto"/>
              <w:left w:val="single" w:sz="4" w:space="0" w:color="auto"/>
              <w:bottom w:val="single" w:sz="4" w:space="0" w:color="auto"/>
              <w:right w:val="single" w:sz="4" w:space="0" w:color="auto"/>
            </w:tcBorders>
            <w:vAlign w:val="center"/>
            <w:hideMark/>
          </w:tcPr>
          <w:p w:rsidR="00331DCE" w:rsidRPr="00331DCE" w:rsidRDefault="00331DCE" w:rsidP="00331DCE">
            <w:pPr>
              <w:jc w:val="right"/>
              <w:rPr>
                <w:bCs/>
              </w:rPr>
            </w:pPr>
            <w:r w:rsidRPr="00331DCE">
              <w:rPr>
                <w:bCs/>
              </w:rPr>
              <w:t>192 930 842</w:t>
            </w:r>
          </w:p>
        </w:tc>
        <w:tc>
          <w:tcPr>
            <w:tcW w:w="1956" w:type="dxa"/>
            <w:tcBorders>
              <w:top w:val="single" w:sz="4" w:space="0" w:color="auto"/>
              <w:left w:val="single" w:sz="4" w:space="0" w:color="auto"/>
              <w:bottom w:val="single" w:sz="4" w:space="0" w:color="auto"/>
              <w:right w:val="single" w:sz="4" w:space="0" w:color="auto"/>
            </w:tcBorders>
            <w:vAlign w:val="center"/>
            <w:hideMark/>
          </w:tcPr>
          <w:p w:rsidR="00331DCE" w:rsidRPr="00331DCE" w:rsidRDefault="00331DCE" w:rsidP="00331DCE">
            <w:pPr>
              <w:jc w:val="right"/>
              <w:rPr>
                <w:bCs/>
              </w:rPr>
            </w:pPr>
            <w:r w:rsidRPr="00331DCE">
              <w:rPr>
                <w:bCs/>
              </w:rPr>
              <w:t>306 764 720</w:t>
            </w:r>
          </w:p>
        </w:tc>
      </w:tr>
      <w:tr w:rsidR="003C3338" w:rsidRPr="00331DCE" w:rsidTr="00BD11E0">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3C3338" w:rsidRPr="00331DCE" w:rsidRDefault="003C3338" w:rsidP="003C3338">
            <w:pPr>
              <w:rPr>
                <w:bCs/>
              </w:rPr>
            </w:pPr>
            <w:r w:rsidRPr="00331DCE">
              <w:rPr>
                <w:bCs/>
              </w:rPr>
              <w:t>Остатки средств бюджета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3338" w:rsidRPr="003C3338" w:rsidRDefault="003C3338" w:rsidP="003C3338">
            <w:pPr>
              <w:jc w:val="right"/>
              <w:rPr>
                <w:bCs/>
              </w:rPr>
            </w:pPr>
            <w:r w:rsidRPr="003C3338">
              <w:rPr>
                <w:bCs/>
              </w:rPr>
              <w:t>366 609 065</w:t>
            </w:r>
          </w:p>
        </w:tc>
        <w:tc>
          <w:tcPr>
            <w:tcW w:w="1984" w:type="dxa"/>
            <w:tcBorders>
              <w:top w:val="single" w:sz="4" w:space="0" w:color="auto"/>
              <w:left w:val="nil"/>
              <w:bottom w:val="single" w:sz="4" w:space="0" w:color="auto"/>
              <w:right w:val="single" w:sz="4" w:space="0" w:color="auto"/>
            </w:tcBorders>
            <w:vAlign w:val="center"/>
            <w:hideMark/>
          </w:tcPr>
          <w:p w:rsidR="003C3338" w:rsidRPr="00331DCE" w:rsidRDefault="003C3338" w:rsidP="003C3338">
            <w:pPr>
              <w:jc w:val="right"/>
              <w:rPr>
                <w:bCs/>
              </w:rPr>
            </w:pPr>
            <w:r w:rsidRPr="003C3338">
              <w:rPr>
                <w:bCs/>
              </w:rPr>
              <w:t>192 930 842</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tcPr>
          <w:p w:rsidR="003C3338" w:rsidRPr="003C3338" w:rsidRDefault="003C3338" w:rsidP="003C3338">
            <w:pPr>
              <w:jc w:val="right"/>
              <w:rPr>
                <w:bCs/>
              </w:rPr>
            </w:pPr>
            <w:r w:rsidRPr="003C3338">
              <w:rPr>
                <w:bCs/>
              </w:rPr>
              <w:t>113 988 826</w:t>
            </w:r>
          </w:p>
        </w:tc>
      </w:tr>
      <w:tr w:rsidR="003C3338" w:rsidRPr="007737F1" w:rsidTr="007D7505">
        <w:trPr>
          <w:trHeight w:val="348"/>
        </w:trPr>
        <w:tc>
          <w:tcPr>
            <w:tcW w:w="3402" w:type="dxa"/>
            <w:tcBorders>
              <w:top w:val="single" w:sz="4" w:space="0" w:color="auto"/>
              <w:left w:val="single" w:sz="4" w:space="0" w:color="auto"/>
              <w:bottom w:val="single" w:sz="4" w:space="0" w:color="auto"/>
              <w:right w:val="single" w:sz="4" w:space="0" w:color="auto"/>
            </w:tcBorders>
            <w:vAlign w:val="center"/>
            <w:hideMark/>
          </w:tcPr>
          <w:p w:rsidR="003C3338" w:rsidRPr="00331DCE" w:rsidRDefault="003C3338" w:rsidP="003C3338">
            <w:pPr>
              <w:rPr>
                <w:bCs/>
              </w:rPr>
            </w:pPr>
            <w:r w:rsidRPr="00331DCE">
              <w:rPr>
                <w:bCs/>
              </w:rPr>
              <w:t>Кредиты</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3C3338" w:rsidRPr="00331DCE" w:rsidRDefault="003C3338" w:rsidP="003C3338">
            <w:pPr>
              <w:jc w:val="right"/>
              <w:rPr>
                <w:bCs/>
              </w:rPr>
            </w:pPr>
          </w:p>
        </w:tc>
        <w:tc>
          <w:tcPr>
            <w:tcW w:w="1984" w:type="dxa"/>
            <w:tcBorders>
              <w:top w:val="single" w:sz="4" w:space="0" w:color="auto"/>
              <w:left w:val="nil"/>
              <w:bottom w:val="single" w:sz="4" w:space="0" w:color="auto"/>
              <w:right w:val="single" w:sz="4" w:space="0" w:color="auto"/>
            </w:tcBorders>
            <w:vAlign w:val="center"/>
            <w:hideMark/>
          </w:tcPr>
          <w:p w:rsidR="003C3338" w:rsidRPr="00331DCE" w:rsidRDefault="003C3338" w:rsidP="003C3338">
            <w:pPr>
              <w:jc w:val="right"/>
              <w:rPr>
                <w:bCs/>
              </w:rPr>
            </w:pPr>
          </w:p>
        </w:tc>
        <w:tc>
          <w:tcPr>
            <w:tcW w:w="1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3338" w:rsidRPr="0036758D" w:rsidRDefault="003C3338" w:rsidP="003C3338">
            <w:pPr>
              <w:jc w:val="right"/>
              <w:rPr>
                <w:bCs/>
              </w:rPr>
            </w:pPr>
            <w:r w:rsidRPr="003C3338">
              <w:rPr>
                <w:bCs/>
              </w:rPr>
              <w:t>192 775 894</w:t>
            </w:r>
          </w:p>
        </w:tc>
      </w:tr>
    </w:tbl>
    <w:p w:rsidR="007737F1" w:rsidRPr="007737F1" w:rsidRDefault="007737F1" w:rsidP="007737F1"/>
    <w:p w:rsidR="009E4021" w:rsidRDefault="009E4021" w:rsidP="00783EA8">
      <w:pPr>
        <w:spacing w:line="360" w:lineRule="auto"/>
        <w:ind w:firstLine="709"/>
        <w:jc w:val="center"/>
        <w:outlineLvl w:val="0"/>
        <w:rPr>
          <w:b/>
          <w:sz w:val="28"/>
          <w:szCs w:val="28"/>
        </w:rPr>
      </w:pPr>
    </w:p>
    <w:p w:rsidR="00783EA8" w:rsidRPr="00426707" w:rsidRDefault="00783EA8" w:rsidP="00783EA8">
      <w:pPr>
        <w:spacing w:line="360" w:lineRule="auto"/>
        <w:ind w:firstLine="709"/>
        <w:jc w:val="center"/>
        <w:outlineLvl w:val="0"/>
        <w:rPr>
          <w:b/>
          <w:sz w:val="28"/>
          <w:szCs w:val="28"/>
        </w:rPr>
      </w:pPr>
      <w:r w:rsidRPr="00426707">
        <w:rPr>
          <w:b/>
          <w:sz w:val="28"/>
          <w:szCs w:val="28"/>
        </w:rPr>
        <w:t>ДОХОДЫ</w:t>
      </w:r>
    </w:p>
    <w:p w:rsidR="00BE7166" w:rsidRDefault="009740C4" w:rsidP="009F0370">
      <w:pPr>
        <w:ind w:firstLine="708"/>
        <w:jc w:val="both"/>
        <w:rPr>
          <w:sz w:val="28"/>
          <w:szCs w:val="28"/>
        </w:rPr>
      </w:pPr>
      <w:r w:rsidRPr="00ED19C7">
        <w:rPr>
          <w:sz w:val="28"/>
          <w:szCs w:val="28"/>
        </w:rPr>
        <w:t>Формирование доходов осуществлялось по видам доходов, подлежащим зачислению в бюджеты городских округов, в соответствии с Бюджетным кодексом РФ, Законом Ханты-</w:t>
      </w:r>
      <w:r w:rsidR="007F2F39">
        <w:rPr>
          <w:sz w:val="28"/>
          <w:szCs w:val="28"/>
        </w:rPr>
        <w:t>М</w:t>
      </w:r>
      <w:r w:rsidRPr="00ED19C7">
        <w:rPr>
          <w:sz w:val="28"/>
          <w:szCs w:val="28"/>
        </w:rPr>
        <w:t>ансийского автономного округа</w:t>
      </w:r>
      <w:r w:rsidR="007737F1">
        <w:rPr>
          <w:sz w:val="28"/>
          <w:szCs w:val="28"/>
        </w:rPr>
        <w:t>-</w:t>
      </w:r>
      <w:r w:rsidRPr="00ED19C7">
        <w:rPr>
          <w:sz w:val="28"/>
          <w:szCs w:val="28"/>
        </w:rPr>
        <w:t>Югры от 10.11.2008 № 132-оз «О межбюджетных отношениях в Ханты - Мансийском автономном округе – Югре»</w:t>
      </w:r>
      <w:r w:rsidR="002D018A">
        <w:rPr>
          <w:sz w:val="28"/>
          <w:szCs w:val="28"/>
        </w:rPr>
        <w:t>.</w:t>
      </w:r>
      <w:r w:rsidR="00D10BB1">
        <w:rPr>
          <w:sz w:val="28"/>
          <w:szCs w:val="28"/>
        </w:rPr>
        <w:t xml:space="preserve"> </w:t>
      </w:r>
      <w:r w:rsidR="00BE7166">
        <w:rPr>
          <w:sz w:val="28"/>
          <w:szCs w:val="28"/>
        </w:rPr>
        <w:t>Кроме того</w:t>
      </w:r>
      <w:r w:rsidR="00BE7166" w:rsidRPr="00825832">
        <w:rPr>
          <w:sz w:val="28"/>
          <w:szCs w:val="28"/>
        </w:rPr>
        <w:t xml:space="preserve">, </w:t>
      </w:r>
      <w:r w:rsidR="00BE7166">
        <w:rPr>
          <w:sz w:val="28"/>
          <w:szCs w:val="28"/>
        </w:rPr>
        <w:t>учтены</w:t>
      </w:r>
      <w:r w:rsidR="00BE7166" w:rsidRPr="00825832">
        <w:rPr>
          <w:sz w:val="28"/>
          <w:szCs w:val="28"/>
        </w:rPr>
        <w:t xml:space="preserve"> прогноз социально-экономического развития, </w:t>
      </w:r>
      <w:r w:rsidR="00BE7166">
        <w:rPr>
          <w:sz w:val="28"/>
          <w:szCs w:val="28"/>
        </w:rPr>
        <w:t>предложения</w:t>
      </w:r>
      <w:r w:rsidR="00BE7166" w:rsidRPr="00825832">
        <w:rPr>
          <w:sz w:val="28"/>
          <w:szCs w:val="28"/>
        </w:rPr>
        <w:t xml:space="preserve"> админис</w:t>
      </w:r>
      <w:r w:rsidR="00BE7166">
        <w:rPr>
          <w:sz w:val="28"/>
          <w:szCs w:val="28"/>
        </w:rPr>
        <w:t>траторов доходов бюджета, оценка</w:t>
      </w:r>
      <w:r w:rsidR="00BE7166" w:rsidRPr="00825832">
        <w:rPr>
          <w:sz w:val="28"/>
          <w:szCs w:val="28"/>
        </w:rPr>
        <w:t xml:space="preserve"> поступлений доходов в бюджет в 20</w:t>
      </w:r>
      <w:r w:rsidR="00922765">
        <w:rPr>
          <w:sz w:val="28"/>
          <w:szCs w:val="28"/>
        </w:rPr>
        <w:t>2</w:t>
      </w:r>
      <w:r w:rsidR="00373D27">
        <w:rPr>
          <w:sz w:val="28"/>
          <w:szCs w:val="28"/>
        </w:rPr>
        <w:t>2</w:t>
      </w:r>
      <w:r w:rsidR="00BE7166" w:rsidRPr="00825832">
        <w:rPr>
          <w:sz w:val="28"/>
          <w:szCs w:val="28"/>
        </w:rPr>
        <w:t xml:space="preserve"> году</w:t>
      </w:r>
      <w:r w:rsidR="00BE7166">
        <w:rPr>
          <w:sz w:val="28"/>
          <w:szCs w:val="28"/>
        </w:rPr>
        <w:t xml:space="preserve">, динамика поступлений сумм доходных источников за ряд предыдущих лет, объемы межбюджетных трансфертов, </w:t>
      </w:r>
      <w:r w:rsidR="0054495B">
        <w:rPr>
          <w:sz w:val="28"/>
          <w:szCs w:val="28"/>
        </w:rPr>
        <w:t>предусмотренные</w:t>
      </w:r>
      <w:r w:rsidR="00BE7166" w:rsidRPr="008B457A">
        <w:rPr>
          <w:sz w:val="28"/>
          <w:szCs w:val="28"/>
        </w:rPr>
        <w:t xml:space="preserve"> проектом</w:t>
      </w:r>
      <w:r w:rsidR="00BE7166" w:rsidRPr="0073724A">
        <w:rPr>
          <w:sz w:val="28"/>
          <w:szCs w:val="28"/>
        </w:rPr>
        <w:t xml:space="preserve"> Закона Ханты - Мансийского автономного округа - Югры о бюджете на 20</w:t>
      </w:r>
      <w:r w:rsidR="001056DB">
        <w:rPr>
          <w:sz w:val="28"/>
          <w:szCs w:val="28"/>
        </w:rPr>
        <w:t>2</w:t>
      </w:r>
      <w:r w:rsidR="00373D27">
        <w:rPr>
          <w:sz w:val="28"/>
          <w:szCs w:val="28"/>
        </w:rPr>
        <w:t>3</w:t>
      </w:r>
      <w:r w:rsidR="00BE7166" w:rsidRPr="0073724A">
        <w:rPr>
          <w:sz w:val="28"/>
          <w:szCs w:val="28"/>
        </w:rPr>
        <w:t xml:space="preserve"> год и на плановый период 20</w:t>
      </w:r>
      <w:r w:rsidR="00944045">
        <w:rPr>
          <w:sz w:val="28"/>
          <w:szCs w:val="28"/>
        </w:rPr>
        <w:t>2</w:t>
      </w:r>
      <w:r w:rsidR="00373D27">
        <w:rPr>
          <w:sz w:val="28"/>
          <w:szCs w:val="28"/>
        </w:rPr>
        <w:t>4</w:t>
      </w:r>
      <w:r w:rsidR="00BE7166" w:rsidRPr="0073724A">
        <w:rPr>
          <w:sz w:val="28"/>
          <w:szCs w:val="28"/>
        </w:rPr>
        <w:t xml:space="preserve"> и 20</w:t>
      </w:r>
      <w:r w:rsidR="00A74E14">
        <w:rPr>
          <w:sz w:val="28"/>
          <w:szCs w:val="28"/>
        </w:rPr>
        <w:t>2</w:t>
      </w:r>
      <w:r w:rsidR="00373D27">
        <w:rPr>
          <w:sz w:val="28"/>
          <w:szCs w:val="28"/>
        </w:rPr>
        <w:t>5</w:t>
      </w:r>
      <w:r w:rsidR="00D10BB1">
        <w:rPr>
          <w:sz w:val="28"/>
          <w:szCs w:val="28"/>
        </w:rPr>
        <w:t xml:space="preserve"> </w:t>
      </w:r>
      <w:r w:rsidR="00BE7166" w:rsidRPr="0073724A">
        <w:rPr>
          <w:sz w:val="28"/>
          <w:szCs w:val="28"/>
        </w:rPr>
        <w:t xml:space="preserve">годов. </w:t>
      </w:r>
    </w:p>
    <w:p w:rsidR="00BE7166" w:rsidRDefault="00CC49BC" w:rsidP="00BE7166">
      <w:pPr>
        <w:widowControl w:val="0"/>
        <w:autoSpaceDE w:val="0"/>
        <w:autoSpaceDN w:val="0"/>
        <w:adjustRightInd w:val="0"/>
        <w:ind w:firstLine="709"/>
        <w:jc w:val="both"/>
        <w:rPr>
          <w:sz w:val="28"/>
          <w:szCs w:val="28"/>
        </w:rPr>
      </w:pPr>
      <w:r>
        <w:rPr>
          <w:noProof/>
          <w:szCs w:val="28"/>
        </w:rPr>
        <w:lastRenderedPageBreak/>
        <w:pict>
          <v:rect id="Rectangle 303" o:spid="_x0000_s1026" style="position:absolute;left:0;text-align:left;margin-left:22.2pt;margin-top:84.85pt;width:54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" filled="f" fillcolor="#bbe0e3" stroked="f">
            <v:textbox inset="1.80339mm,.90169mm,1.80339mm,.90169mm">
              <w:txbxContent>
                <w:p w:rsidR="00A675D6" w:rsidRPr="00105D0A" w:rsidRDefault="00A675D6" w:rsidP="003F4F70">
                  <w:pPr>
                    <w:autoSpaceDE w:val="0"/>
                    <w:autoSpaceDN w:val="0"/>
                    <w:adjustRightInd w:val="0"/>
                    <w:rPr>
                      <w:rFonts w:ascii="Arial" w:hAnsi="Arial" w:cs="Arial"/>
                      <w:color w:val="000000"/>
                      <w:sz w:val="16"/>
                      <w:szCs w:val="16"/>
                    </w:rPr>
                  </w:pPr>
                </w:p>
              </w:txbxContent>
            </v:textbox>
          </v:rect>
        </w:pict>
      </w:r>
      <w:r w:rsidR="00BE7166" w:rsidRPr="00BD5F11">
        <w:rPr>
          <w:sz w:val="28"/>
          <w:szCs w:val="28"/>
        </w:rPr>
        <w:t xml:space="preserve">Структура доходов бюджета </w:t>
      </w:r>
      <w:r w:rsidR="00BE7166">
        <w:rPr>
          <w:sz w:val="28"/>
          <w:szCs w:val="28"/>
        </w:rPr>
        <w:t xml:space="preserve">города Нефтеюганска </w:t>
      </w:r>
      <w:r w:rsidR="00BE7166" w:rsidRPr="00BD5F11">
        <w:rPr>
          <w:sz w:val="28"/>
          <w:szCs w:val="28"/>
        </w:rPr>
        <w:t>на 20</w:t>
      </w:r>
      <w:r w:rsidR="001056DB">
        <w:rPr>
          <w:sz w:val="28"/>
          <w:szCs w:val="28"/>
        </w:rPr>
        <w:t>2</w:t>
      </w:r>
      <w:r w:rsidR="00373D27">
        <w:rPr>
          <w:sz w:val="28"/>
          <w:szCs w:val="28"/>
        </w:rPr>
        <w:t>3</w:t>
      </w:r>
      <w:r w:rsidR="00BE7166" w:rsidRPr="00BD5F11">
        <w:rPr>
          <w:sz w:val="28"/>
          <w:szCs w:val="28"/>
        </w:rPr>
        <w:t xml:space="preserve"> год и плановый период 20</w:t>
      </w:r>
      <w:r w:rsidR="00944045">
        <w:rPr>
          <w:sz w:val="28"/>
          <w:szCs w:val="28"/>
        </w:rPr>
        <w:t>2</w:t>
      </w:r>
      <w:r w:rsidR="00373D27">
        <w:rPr>
          <w:sz w:val="28"/>
          <w:szCs w:val="28"/>
        </w:rPr>
        <w:t>4</w:t>
      </w:r>
      <w:r w:rsidR="00BE7166" w:rsidRPr="00BD5F11">
        <w:rPr>
          <w:sz w:val="28"/>
          <w:szCs w:val="28"/>
        </w:rPr>
        <w:t>-20</w:t>
      </w:r>
      <w:r w:rsidR="00A74E14">
        <w:rPr>
          <w:sz w:val="28"/>
          <w:szCs w:val="28"/>
        </w:rPr>
        <w:t>2</w:t>
      </w:r>
      <w:r w:rsidR="00373D27">
        <w:rPr>
          <w:sz w:val="28"/>
          <w:szCs w:val="28"/>
        </w:rPr>
        <w:t>5</w:t>
      </w:r>
      <w:r w:rsidR="0015335D">
        <w:rPr>
          <w:sz w:val="28"/>
          <w:szCs w:val="28"/>
        </w:rPr>
        <w:t xml:space="preserve"> </w:t>
      </w:r>
      <w:r w:rsidR="00BE7166" w:rsidRPr="00BD5F11">
        <w:rPr>
          <w:sz w:val="28"/>
          <w:szCs w:val="28"/>
        </w:rPr>
        <w:t>годов представлена налоговыми доходами, неналоговыми доходами и безвозмездными поступлениями:</w:t>
      </w:r>
    </w:p>
    <w:p w:rsidR="00EF2BC7" w:rsidRDefault="00EF2BC7" w:rsidP="00EF2BC7">
      <w:pPr>
        <w:jc w:val="center"/>
        <w:rPr>
          <w:sz w:val="28"/>
          <w:szCs w:val="28"/>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701"/>
        <w:gridCol w:w="992"/>
        <w:gridCol w:w="1700"/>
        <w:gridCol w:w="993"/>
        <w:gridCol w:w="1559"/>
        <w:gridCol w:w="993"/>
      </w:tblGrid>
      <w:tr w:rsidR="00373D27" w:rsidRPr="00657DFB" w:rsidTr="00237563">
        <w:trPr>
          <w:trHeight w:val="210"/>
        </w:trPr>
        <w:tc>
          <w:tcPr>
            <w:tcW w:w="2127" w:type="dxa"/>
            <w:vMerge w:val="restart"/>
          </w:tcPr>
          <w:p w:rsidR="00373D27" w:rsidRPr="00657DFB" w:rsidRDefault="00373D27" w:rsidP="00373D27">
            <w:pPr>
              <w:jc w:val="center"/>
              <w:rPr>
                <w:lang w:eastAsia="en-US"/>
              </w:rPr>
            </w:pPr>
            <w:r w:rsidRPr="00657DFB">
              <w:rPr>
                <w:b/>
                <w:sz w:val="22"/>
                <w:szCs w:val="22"/>
                <w:lang w:eastAsia="en-US"/>
              </w:rPr>
              <w:t>Вид доходов</w:t>
            </w:r>
          </w:p>
        </w:tc>
        <w:tc>
          <w:tcPr>
            <w:tcW w:w="2693" w:type="dxa"/>
            <w:gridSpan w:val="2"/>
          </w:tcPr>
          <w:p w:rsidR="00373D27" w:rsidRPr="00657DFB" w:rsidRDefault="00373D27" w:rsidP="00373D27">
            <w:pPr>
              <w:jc w:val="center"/>
              <w:rPr>
                <w:b/>
                <w:lang w:eastAsia="en-US"/>
              </w:rPr>
            </w:pPr>
            <w:r w:rsidRPr="00657DFB">
              <w:rPr>
                <w:b/>
                <w:sz w:val="22"/>
                <w:szCs w:val="22"/>
                <w:lang w:eastAsia="en-US"/>
              </w:rPr>
              <w:t>20</w:t>
            </w:r>
            <w:r>
              <w:rPr>
                <w:b/>
                <w:sz w:val="22"/>
                <w:szCs w:val="22"/>
                <w:lang w:eastAsia="en-US"/>
              </w:rPr>
              <w:t>23</w:t>
            </w:r>
            <w:r w:rsidRPr="00657DFB">
              <w:rPr>
                <w:b/>
                <w:sz w:val="22"/>
                <w:szCs w:val="22"/>
                <w:lang w:eastAsia="en-US"/>
              </w:rPr>
              <w:t xml:space="preserve"> год</w:t>
            </w:r>
          </w:p>
        </w:tc>
        <w:tc>
          <w:tcPr>
            <w:tcW w:w="2693" w:type="dxa"/>
            <w:gridSpan w:val="2"/>
          </w:tcPr>
          <w:p w:rsidR="00373D27" w:rsidRPr="00657DFB" w:rsidRDefault="00373D27" w:rsidP="00373D27">
            <w:pPr>
              <w:jc w:val="center"/>
              <w:rPr>
                <w:b/>
                <w:lang w:eastAsia="en-US"/>
              </w:rPr>
            </w:pPr>
            <w:r w:rsidRPr="00657DFB">
              <w:rPr>
                <w:b/>
                <w:sz w:val="22"/>
                <w:szCs w:val="22"/>
                <w:lang w:eastAsia="en-US"/>
              </w:rPr>
              <w:t>20</w:t>
            </w:r>
            <w:r>
              <w:rPr>
                <w:b/>
                <w:sz w:val="22"/>
                <w:szCs w:val="22"/>
                <w:lang w:eastAsia="en-US"/>
              </w:rPr>
              <w:t>24</w:t>
            </w:r>
            <w:r w:rsidRPr="00657DFB">
              <w:rPr>
                <w:b/>
                <w:sz w:val="22"/>
                <w:szCs w:val="22"/>
                <w:lang w:eastAsia="en-US"/>
              </w:rPr>
              <w:t xml:space="preserve"> год</w:t>
            </w:r>
          </w:p>
        </w:tc>
        <w:tc>
          <w:tcPr>
            <w:tcW w:w="2552" w:type="dxa"/>
            <w:gridSpan w:val="2"/>
          </w:tcPr>
          <w:p w:rsidR="00373D27" w:rsidRPr="00657DFB" w:rsidRDefault="00373D27" w:rsidP="00373D27">
            <w:pPr>
              <w:jc w:val="center"/>
              <w:rPr>
                <w:b/>
                <w:lang w:eastAsia="en-US"/>
              </w:rPr>
            </w:pPr>
            <w:r w:rsidRPr="00657DFB">
              <w:rPr>
                <w:b/>
                <w:sz w:val="22"/>
                <w:szCs w:val="22"/>
                <w:lang w:eastAsia="en-US"/>
              </w:rPr>
              <w:t>20</w:t>
            </w:r>
            <w:r>
              <w:rPr>
                <w:b/>
                <w:sz w:val="22"/>
                <w:szCs w:val="22"/>
                <w:lang w:eastAsia="en-US"/>
              </w:rPr>
              <w:t>25</w:t>
            </w:r>
            <w:r w:rsidRPr="00657DFB">
              <w:rPr>
                <w:b/>
                <w:sz w:val="22"/>
                <w:szCs w:val="22"/>
                <w:lang w:eastAsia="en-US"/>
              </w:rPr>
              <w:t xml:space="preserve"> год</w:t>
            </w:r>
          </w:p>
        </w:tc>
      </w:tr>
      <w:tr w:rsidR="00972DFA" w:rsidRPr="00005CEC" w:rsidTr="00237563">
        <w:trPr>
          <w:trHeight w:val="210"/>
        </w:trPr>
        <w:tc>
          <w:tcPr>
            <w:tcW w:w="2127" w:type="dxa"/>
            <w:vMerge/>
          </w:tcPr>
          <w:p w:rsidR="00972DFA" w:rsidRPr="00657DFB" w:rsidRDefault="00972DFA" w:rsidP="00237563">
            <w:pPr>
              <w:jc w:val="center"/>
              <w:rPr>
                <w:b/>
                <w:lang w:eastAsia="en-US"/>
              </w:rPr>
            </w:pPr>
          </w:p>
        </w:tc>
        <w:tc>
          <w:tcPr>
            <w:tcW w:w="1701" w:type="dxa"/>
          </w:tcPr>
          <w:p w:rsidR="00972DFA" w:rsidRPr="00005CEC" w:rsidRDefault="00972DFA" w:rsidP="00237563">
            <w:pPr>
              <w:jc w:val="center"/>
              <w:rPr>
                <w:lang w:eastAsia="en-US"/>
              </w:rPr>
            </w:pPr>
            <w:r w:rsidRPr="00005CEC">
              <w:rPr>
                <w:sz w:val="22"/>
                <w:szCs w:val="22"/>
                <w:lang w:eastAsia="en-US"/>
              </w:rPr>
              <w:t xml:space="preserve">Сумма, </w:t>
            </w:r>
          </w:p>
          <w:p w:rsidR="00972DFA" w:rsidRPr="00005CEC" w:rsidRDefault="00972DFA" w:rsidP="00237563">
            <w:pPr>
              <w:jc w:val="center"/>
              <w:rPr>
                <w:lang w:eastAsia="en-US"/>
              </w:rPr>
            </w:pPr>
            <w:r w:rsidRPr="00005CEC">
              <w:rPr>
                <w:sz w:val="22"/>
                <w:szCs w:val="22"/>
                <w:lang w:eastAsia="en-US"/>
              </w:rPr>
              <w:t>в рублях</w:t>
            </w:r>
          </w:p>
        </w:tc>
        <w:tc>
          <w:tcPr>
            <w:tcW w:w="992" w:type="dxa"/>
          </w:tcPr>
          <w:p w:rsidR="00972DFA" w:rsidRPr="00005CEC" w:rsidRDefault="00972DFA" w:rsidP="00237563">
            <w:pPr>
              <w:jc w:val="center"/>
              <w:rPr>
                <w:lang w:eastAsia="en-US"/>
              </w:rPr>
            </w:pPr>
            <w:r w:rsidRPr="00005CEC">
              <w:rPr>
                <w:sz w:val="22"/>
                <w:szCs w:val="22"/>
                <w:lang w:eastAsia="en-US"/>
              </w:rPr>
              <w:t>Уд.вес, %</w:t>
            </w:r>
          </w:p>
        </w:tc>
        <w:tc>
          <w:tcPr>
            <w:tcW w:w="1700" w:type="dxa"/>
          </w:tcPr>
          <w:p w:rsidR="00972DFA" w:rsidRPr="00005CEC" w:rsidRDefault="00972DFA" w:rsidP="00237563">
            <w:pPr>
              <w:jc w:val="center"/>
              <w:rPr>
                <w:lang w:eastAsia="en-US"/>
              </w:rPr>
            </w:pPr>
            <w:r w:rsidRPr="00005CEC">
              <w:rPr>
                <w:sz w:val="22"/>
                <w:szCs w:val="22"/>
                <w:lang w:eastAsia="en-US"/>
              </w:rPr>
              <w:t xml:space="preserve">Сумма, </w:t>
            </w:r>
          </w:p>
          <w:p w:rsidR="00972DFA" w:rsidRPr="00005CEC" w:rsidRDefault="00972DFA" w:rsidP="00237563">
            <w:pPr>
              <w:jc w:val="center"/>
              <w:rPr>
                <w:lang w:eastAsia="en-US"/>
              </w:rPr>
            </w:pPr>
            <w:r w:rsidRPr="00005CEC">
              <w:rPr>
                <w:sz w:val="22"/>
                <w:szCs w:val="22"/>
                <w:lang w:eastAsia="en-US"/>
              </w:rPr>
              <w:t>в рублях</w:t>
            </w:r>
          </w:p>
        </w:tc>
        <w:tc>
          <w:tcPr>
            <w:tcW w:w="993" w:type="dxa"/>
          </w:tcPr>
          <w:p w:rsidR="00972DFA" w:rsidRPr="00005CEC" w:rsidRDefault="00972DFA" w:rsidP="00237563">
            <w:pPr>
              <w:jc w:val="center"/>
              <w:rPr>
                <w:lang w:eastAsia="en-US"/>
              </w:rPr>
            </w:pPr>
            <w:r>
              <w:rPr>
                <w:sz w:val="22"/>
                <w:szCs w:val="22"/>
                <w:lang w:eastAsia="en-US"/>
              </w:rPr>
              <w:t>Уд.вес</w:t>
            </w:r>
            <w:r w:rsidRPr="00005CEC">
              <w:rPr>
                <w:sz w:val="22"/>
                <w:szCs w:val="22"/>
                <w:lang w:eastAsia="en-US"/>
              </w:rPr>
              <w:t>, %</w:t>
            </w:r>
          </w:p>
        </w:tc>
        <w:tc>
          <w:tcPr>
            <w:tcW w:w="1559" w:type="dxa"/>
          </w:tcPr>
          <w:p w:rsidR="00972DFA" w:rsidRPr="00005CEC" w:rsidRDefault="00972DFA" w:rsidP="00237563">
            <w:pPr>
              <w:jc w:val="center"/>
              <w:rPr>
                <w:lang w:eastAsia="en-US"/>
              </w:rPr>
            </w:pPr>
            <w:r w:rsidRPr="00005CEC">
              <w:rPr>
                <w:sz w:val="22"/>
                <w:szCs w:val="22"/>
                <w:lang w:eastAsia="en-US"/>
              </w:rPr>
              <w:t xml:space="preserve">Сумма, </w:t>
            </w:r>
          </w:p>
          <w:p w:rsidR="00972DFA" w:rsidRPr="00005CEC" w:rsidRDefault="00972DFA" w:rsidP="00237563">
            <w:pPr>
              <w:jc w:val="center"/>
              <w:rPr>
                <w:lang w:eastAsia="en-US"/>
              </w:rPr>
            </w:pPr>
            <w:r w:rsidRPr="00005CEC">
              <w:rPr>
                <w:sz w:val="22"/>
                <w:szCs w:val="22"/>
                <w:lang w:eastAsia="en-US"/>
              </w:rPr>
              <w:t>в рублях</w:t>
            </w:r>
          </w:p>
        </w:tc>
        <w:tc>
          <w:tcPr>
            <w:tcW w:w="993" w:type="dxa"/>
          </w:tcPr>
          <w:p w:rsidR="00972DFA" w:rsidRPr="00005CEC" w:rsidRDefault="00972DFA" w:rsidP="00237563">
            <w:pPr>
              <w:jc w:val="center"/>
              <w:rPr>
                <w:lang w:eastAsia="en-US"/>
              </w:rPr>
            </w:pPr>
            <w:r w:rsidRPr="00005CEC">
              <w:rPr>
                <w:sz w:val="22"/>
                <w:szCs w:val="22"/>
                <w:lang w:eastAsia="en-US"/>
              </w:rPr>
              <w:t>Уд.вес, %</w:t>
            </w:r>
          </w:p>
        </w:tc>
      </w:tr>
      <w:tr w:rsidR="00972DFA" w:rsidRPr="00AE4807" w:rsidTr="00237563">
        <w:trPr>
          <w:trHeight w:val="339"/>
        </w:trPr>
        <w:tc>
          <w:tcPr>
            <w:tcW w:w="2127" w:type="dxa"/>
          </w:tcPr>
          <w:p w:rsidR="00972DFA" w:rsidRPr="009001AC" w:rsidRDefault="00972DFA" w:rsidP="00237563">
            <w:pPr>
              <w:jc w:val="center"/>
              <w:rPr>
                <w:lang w:eastAsia="en-US"/>
              </w:rPr>
            </w:pPr>
            <w:r w:rsidRPr="009001AC">
              <w:rPr>
                <w:sz w:val="22"/>
                <w:szCs w:val="22"/>
                <w:lang w:eastAsia="en-US"/>
              </w:rPr>
              <w:t>Налоговые доходы</w:t>
            </w:r>
          </w:p>
        </w:tc>
        <w:tc>
          <w:tcPr>
            <w:tcW w:w="1701" w:type="dxa"/>
          </w:tcPr>
          <w:p w:rsidR="00972DFA" w:rsidRPr="00E501EF" w:rsidRDefault="00373D27" w:rsidP="00237563">
            <w:pPr>
              <w:jc w:val="right"/>
              <w:rPr>
                <w:lang w:eastAsia="en-US"/>
              </w:rPr>
            </w:pPr>
            <w:r w:rsidRPr="00373D27">
              <w:rPr>
                <w:sz w:val="22"/>
                <w:szCs w:val="22"/>
                <w:lang w:eastAsia="en-US"/>
              </w:rPr>
              <w:t>4 055 325 900</w:t>
            </w:r>
          </w:p>
        </w:tc>
        <w:tc>
          <w:tcPr>
            <w:tcW w:w="992" w:type="dxa"/>
          </w:tcPr>
          <w:p w:rsidR="00972DFA" w:rsidRPr="00357FB6" w:rsidRDefault="00551FCE" w:rsidP="00237563">
            <w:pPr>
              <w:jc w:val="center"/>
              <w:rPr>
                <w:lang w:eastAsia="en-US"/>
              </w:rPr>
            </w:pPr>
            <w:r>
              <w:rPr>
                <w:sz w:val="22"/>
                <w:szCs w:val="22"/>
                <w:lang w:eastAsia="en-US"/>
              </w:rPr>
              <w:t>29,2</w:t>
            </w:r>
          </w:p>
        </w:tc>
        <w:tc>
          <w:tcPr>
            <w:tcW w:w="1700" w:type="dxa"/>
          </w:tcPr>
          <w:p w:rsidR="00972DFA" w:rsidRPr="009001AC" w:rsidRDefault="00373D27" w:rsidP="00237563">
            <w:pPr>
              <w:jc w:val="right"/>
              <w:rPr>
                <w:lang w:eastAsia="en-US"/>
              </w:rPr>
            </w:pPr>
            <w:r w:rsidRPr="00373D27">
              <w:rPr>
                <w:sz w:val="22"/>
                <w:szCs w:val="22"/>
                <w:lang w:eastAsia="en-US"/>
              </w:rPr>
              <w:t>3 984 331 600</w:t>
            </w:r>
          </w:p>
        </w:tc>
        <w:tc>
          <w:tcPr>
            <w:tcW w:w="993" w:type="dxa"/>
          </w:tcPr>
          <w:p w:rsidR="00972DFA" w:rsidRPr="00357FB6" w:rsidRDefault="00551FCE" w:rsidP="00237563">
            <w:pPr>
              <w:jc w:val="center"/>
              <w:rPr>
                <w:lang w:eastAsia="en-US"/>
              </w:rPr>
            </w:pPr>
            <w:r>
              <w:rPr>
                <w:sz w:val="22"/>
                <w:szCs w:val="22"/>
                <w:lang w:eastAsia="en-US"/>
              </w:rPr>
              <w:t>39,8</w:t>
            </w:r>
          </w:p>
        </w:tc>
        <w:tc>
          <w:tcPr>
            <w:tcW w:w="1559" w:type="dxa"/>
          </w:tcPr>
          <w:p w:rsidR="00972DFA" w:rsidRPr="009001AC" w:rsidRDefault="00373D27" w:rsidP="00237563">
            <w:pPr>
              <w:jc w:val="right"/>
              <w:rPr>
                <w:lang w:eastAsia="en-US"/>
              </w:rPr>
            </w:pPr>
            <w:r w:rsidRPr="00373D27">
              <w:rPr>
                <w:sz w:val="22"/>
                <w:szCs w:val="22"/>
                <w:lang w:eastAsia="en-US"/>
              </w:rPr>
              <w:t>4 082 925 400</w:t>
            </w:r>
          </w:p>
        </w:tc>
        <w:tc>
          <w:tcPr>
            <w:tcW w:w="993" w:type="dxa"/>
          </w:tcPr>
          <w:p w:rsidR="00972DFA" w:rsidRPr="00AE4807" w:rsidRDefault="00551FCE" w:rsidP="008433AA">
            <w:pPr>
              <w:jc w:val="center"/>
              <w:rPr>
                <w:highlight w:val="yellow"/>
                <w:lang w:eastAsia="en-US"/>
              </w:rPr>
            </w:pPr>
            <w:r>
              <w:rPr>
                <w:sz w:val="22"/>
                <w:szCs w:val="22"/>
                <w:lang w:eastAsia="en-US"/>
              </w:rPr>
              <w:t>43,</w:t>
            </w:r>
            <w:r w:rsidR="008433AA">
              <w:rPr>
                <w:sz w:val="22"/>
                <w:szCs w:val="22"/>
                <w:lang w:eastAsia="en-US"/>
              </w:rPr>
              <w:t>7</w:t>
            </w:r>
          </w:p>
        </w:tc>
      </w:tr>
      <w:tr w:rsidR="00972DFA" w:rsidRPr="00FB0F6E" w:rsidTr="00237563">
        <w:trPr>
          <w:trHeight w:val="416"/>
        </w:trPr>
        <w:tc>
          <w:tcPr>
            <w:tcW w:w="2127" w:type="dxa"/>
          </w:tcPr>
          <w:p w:rsidR="00972DFA" w:rsidRPr="009001AC" w:rsidRDefault="00972DFA" w:rsidP="00237563">
            <w:pPr>
              <w:jc w:val="center"/>
              <w:rPr>
                <w:lang w:eastAsia="en-US"/>
              </w:rPr>
            </w:pPr>
            <w:r w:rsidRPr="009001AC">
              <w:rPr>
                <w:sz w:val="22"/>
                <w:szCs w:val="22"/>
                <w:lang w:eastAsia="en-US"/>
              </w:rPr>
              <w:t>Неналоговые доходы</w:t>
            </w:r>
          </w:p>
        </w:tc>
        <w:tc>
          <w:tcPr>
            <w:tcW w:w="1701" w:type="dxa"/>
          </w:tcPr>
          <w:p w:rsidR="00972DFA" w:rsidRPr="00E501EF" w:rsidRDefault="00972DFA" w:rsidP="00237563">
            <w:pPr>
              <w:jc w:val="right"/>
              <w:rPr>
                <w:lang w:eastAsia="en-US"/>
              </w:rPr>
            </w:pPr>
          </w:p>
          <w:p w:rsidR="00972DFA" w:rsidRPr="00E501EF" w:rsidRDefault="00373D27" w:rsidP="00237563">
            <w:pPr>
              <w:jc w:val="right"/>
              <w:rPr>
                <w:lang w:eastAsia="en-US"/>
              </w:rPr>
            </w:pPr>
            <w:r w:rsidRPr="00373D27">
              <w:rPr>
                <w:sz w:val="22"/>
                <w:szCs w:val="22"/>
                <w:lang w:eastAsia="en-US"/>
              </w:rPr>
              <w:t>525 910 339</w:t>
            </w:r>
          </w:p>
        </w:tc>
        <w:tc>
          <w:tcPr>
            <w:tcW w:w="992" w:type="dxa"/>
          </w:tcPr>
          <w:p w:rsidR="00972DFA" w:rsidRDefault="00972DFA" w:rsidP="00237563">
            <w:pPr>
              <w:jc w:val="center"/>
              <w:rPr>
                <w:lang w:eastAsia="en-US"/>
              </w:rPr>
            </w:pPr>
          </w:p>
          <w:p w:rsidR="00972DFA" w:rsidRPr="00357FB6" w:rsidRDefault="00780744" w:rsidP="00551FCE">
            <w:pPr>
              <w:jc w:val="center"/>
              <w:rPr>
                <w:lang w:eastAsia="en-US"/>
              </w:rPr>
            </w:pPr>
            <w:r>
              <w:rPr>
                <w:sz w:val="22"/>
                <w:szCs w:val="22"/>
                <w:lang w:eastAsia="en-US"/>
              </w:rPr>
              <w:t>3,</w:t>
            </w:r>
            <w:r w:rsidR="00551FCE">
              <w:rPr>
                <w:sz w:val="22"/>
                <w:szCs w:val="22"/>
                <w:lang w:eastAsia="en-US"/>
              </w:rPr>
              <w:t>8</w:t>
            </w:r>
          </w:p>
        </w:tc>
        <w:tc>
          <w:tcPr>
            <w:tcW w:w="1700" w:type="dxa"/>
          </w:tcPr>
          <w:p w:rsidR="00972DFA" w:rsidRDefault="00972DFA" w:rsidP="00237563">
            <w:pPr>
              <w:jc w:val="right"/>
              <w:rPr>
                <w:lang w:eastAsia="en-US"/>
              </w:rPr>
            </w:pPr>
          </w:p>
          <w:p w:rsidR="00972DFA" w:rsidRPr="009001AC" w:rsidRDefault="00373D27" w:rsidP="00237563">
            <w:pPr>
              <w:jc w:val="right"/>
              <w:rPr>
                <w:lang w:eastAsia="en-US"/>
              </w:rPr>
            </w:pPr>
            <w:r w:rsidRPr="00373D27">
              <w:rPr>
                <w:sz w:val="22"/>
                <w:szCs w:val="22"/>
                <w:lang w:eastAsia="en-US"/>
              </w:rPr>
              <w:t>497 307 354</w:t>
            </w:r>
          </w:p>
        </w:tc>
        <w:tc>
          <w:tcPr>
            <w:tcW w:w="993" w:type="dxa"/>
          </w:tcPr>
          <w:p w:rsidR="00972DFA" w:rsidRDefault="00972DFA" w:rsidP="00237563">
            <w:pPr>
              <w:tabs>
                <w:tab w:val="left" w:pos="210"/>
                <w:tab w:val="center" w:pos="388"/>
              </w:tabs>
              <w:rPr>
                <w:lang w:eastAsia="en-US"/>
              </w:rPr>
            </w:pPr>
            <w:r w:rsidRPr="00357FB6">
              <w:rPr>
                <w:sz w:val="22"/>
                <w:szCs w:val="22"/>
                <w:lang w:eastAsia="en-US"/>
              </w:rPr>
              <w:tab/>
            </w:r>
          </w:p>
          <w:p w:rsidR="00972DFA" w:rsidRPr="00357FB6" w:rsidRDefault="00972DFA" w:rsidP="008433AA">
            <w:pPr>
              <w:tabs>
                <w:tab w:val="left" w:pos="210"/>
                <w:tab w:val="center" w:pos="388"/>
              </w:tabs>
              <w:rPr>
                <w:lang w:eastAsia="en-US"/>
              </w:rPr>
            </w:pPr>
            <w:r>
              <w:rPr>
                <w:sz w:val="22"/>
                <w:szCs w:val="22"/>
                <w:lang w:eastAsia="en-US"/>
              </w:rPr>
              <w:t xml:space="preserve">     </w:t>
            </w:r>
            <w:r w:rsidR="008433AA">
              <w:rPr>
                <w:sz w:val="22"/>
                <w:szCs w:val="22"/>
                <w:lang w:eastAsia="en-US"/>
              </w:rPr>
              <w:t>4,9</w:t>
            </w:r>
          </w:p>
        </w:tc>
        <w:tc>
          <w:tcPr>
            <w:tcW w:w="1559" w:type="dxa"/>
          </w:tcPr>
          <w:p w:rsidR="00972DFA" w:rsidRDefault="00972DFA" w:rsidP="00237563">
            <w:pPr>
              <w:jc w:val="right"/>
              <w:rPr>
                <w:lang w:eastAsia="en-US"/>
              </w:rPr>
            </w:pPr>
          </w:p>
          <w:p w:rsidR="00972DFA" w:rsidRPr="009001AC" w:rsidRDefault="00373D27" w:rsidP="00237563">
            <w:pPr>
              <w:jc w:val="right"/>
              <w:rPr>
                <w:lang w:eastAsia="en-US"/>
              </w:rPr>
            </w:pPr>
            <w:r w:rsidRPr="00373D27">
              <w:rPr>
                <w:sz w:val="22"/>
                <w:szCs w:val="22"/>
                <w:lang w:eastAsia="en-US"/>
              </w:rPr>
              <w:t>488 799 554</w:t>
            </w:r>
          </w:p>
        </w:tc>
        <w:tc>
          <w:tcPr>
            <w:tcW w:w="993" w:type="dxa"/>
          </w:tcPr>
          <w:p w:rsidR="00972DFA" w:rsidRDefault="00972DFA" w:rsidP="00237563">
            <w:pPr>
              <w:jc w:val="center"/>
              <w:rPr>
                <w:lang w:eastAsia="en-US"/>
              </w:rPr>
            </w:pPr>
          </w:p>
          <w:p w:rsidR="00972DFA" w:rsidRPr="00FB0F6E" w:rsidRDefault="000E7FE7" w:rsidP="00237563">
            <w:pPr>
              <w:jc w:val="center"/>
              <w:rPr>
                <w:lang w:eastAsia="en-US"/>
              </w:rPr>
            </w:pPr>
            <w:r>
              <w:rPr>
                <w:sz w:val="22"/>
                <w:szCs w:val="22"/>
                <w:lang w:eastAsia="en-US"/>
              </w:rPr>
              <w:t>5</w:t>
            </w:r>
            <w:r w:rsidR="00551FCE">
              <w:rPr>
                <w:sz w:val="22"/>
                <w:szCs w:val="22"/>
                <w:lang w:eastAsia="en-US"/>
              </w:rPr>
              <w:t>,2</w:t>
            </w:r>
          </w:p>
        </w:tc>
      </w:tr>
      <w:tr w:rsidR="00972DFA" w:rsidRPr="00FB0F6E" w:rsidTr="00237563">
        <w:tc>
          <w:tcPr>
            <w:tcW w:w="2127" w:type="dxa"/>
          </w:tcPr>
          <w:p w:rsidR="00972DFA" w:rsidRPr="009001AC" w:rsidRDefault="00972DFA" w:rsidP="00237563">
            <w:pPr>
              <w:jc w:val="center"/>
              <w:rPr>
                <w:lang w:eastAsia="en-US"/>
              </w:rPr>
            </w:pPr>
            <w:r w:rsidRPr="009001AC">
              <w:rPr>
                <w:sz w:val="22"/>
                <w:szCs w:val="22"/>
                <w:lang w:eastAsia="en-US"/>
              </w:rPr>
              <w:t>Безвозмездные поступления</w:t>
            </w:r>
          </w:p>
        </w:tc>
        <w:tc>
          <w:tcPr>
            <w:tcW w:w="1701" w:type="dxa"/>
            <w:vAlign w:val="bottom"/>
          </w:tcPr>
          <w:p w:rsidR="00972DFA" w:rsidRPr="00CC3810" w:rsidRDefault="00373D27" w:rsidP="00237563">
            <w:pPr>
              <w:jc w:val="right"/>
              <w:rPr>
                <w:lang w:eastAsia="en-US"/>
              </w:rPr>
            </w:pPr>
            <w:r>
              <w:rPr>
                <w:sz w:val="22"/>
                <w:szCs w:val="22"/>
                <w:lang w:eastAsia="en-US"/>
              </w:rPr>
              <w:t>9 324 551 000</w:t>
            </w:r>
          </w:p>
        </w:tc>
        <w:tc>
          <w:tcPr>
            <w:tcW w:w="992" w:type="dxa"/>
          </w:tcPr>
          <w:p w:rsidR="00972DFA" w:rsidRDefault="00972DFA" w:rsidP="00237563">
            <w:pPr>
              <w:jc w:val="center"/>
              <w:rPr>
                <w:lang w:eastAsia="en-US"/>
              </w:rPr>
            </w:pPr>
          </w:p>
          <w:p w:rsidR="00972DFA" w:rsidRPr="00357FB6" w:rsidRDefault="008433AA" w:rsidP="00237563">
            <w:pPr>
              <w:jc w:val="center"/>
              <w:rPr>
                <w:lang w:eastAsia="en-US"/>
              </w:rPr>
            </w:pPr>
            <w:r>
              <w:rPr>
                <w:sz w:val="22"/>
                <w:szCs w:val="22"/>
                <w:lang w:eastAsia="en-US"/>
              </w:rPr>
              <w:t>67,0</w:t>
            </w:r>
          </w:p>
        </w:tc>
        <w:tc>
          <w:tcPr>
            <w:tcW w:w="1700" w:type="dxa"/>
          </w:tcPr>
          <w:p w:rsidR="00972DFA" w:rsidRDefault="00972DFA" w:rsidP="00237563">
            <w:pPr>
              <w:jc w:val="right"/>
              <w:rPr>
                <w:lang w:eastAsia="en-US"/>
              </w:rPr>
            </w:pPr>
          </w:p>
          <w:p w:rsidR="00972DFA" w:rsidRPr="009848D6" w:rsidRDefault="00373D27" w:rsidP="00237563">
            <w:pPr>
              <w:jc w:val="right"/>
              <w:rPr>
                <w:lang w:eastAsia="en-US"/>
              </w:rPr>
            </w:pPr>
            <w:r>
              <w:rPr>
                <w:sz w:val="22"/>
                <w:szCs w:val="22"/>
                <w:lang w:eastAsia="en-US"/>
              </w:rPr>
              <w:t>5 534 375 600</w:t>
            </w:r>
          </w:p>
        </w:tc>
        <w:tc>
          <w:tcPr>
            <w:tcW w:w="993" w:type="dxa"/>
          </w:tcPr>
          <w:p w:rsidR="00972DFA" w:rsidRDefault="00972DFA" w:rsidP="00237563">
            <w:pPr>
              <w:jc w:val="center"/>
              <w:rPr>
                <w:lang w:eastAsia="en-US"/>
              </w:rPr>
            </w:pPr>
          </w:p>
          <w:p w:rsidR="00972DFA" w:rsidRPr="00357FB6" w:rsidRDefault="00551FCE" w:rsidP="00237563">
            <w:pPr>
              <w:jc w:val="center"/>
              <w:rPr>
                <w:lang w:eastAsia="en-US"/>
              </w:rPr>
            </w:pPr>
            <w:r>
              <w:rPr>
                <w:sz w:val="22"/>
                <w:szCs w:val="22"/>
                <w:lang w:eastAsia="en-US"/>
              </w:rPr>
              <w:t>55,3</w:t>
            </w:r>
          </w:p>
        </w:tc>
        <w:tc>
          <w:tcPr>
            <w:tcW w:w="1559" w:type="dxa"/>
          </w:tcPr>
          <w:p w:rsidR="00972DFA" w:rsidRDefault="00972DFA" w:rsidP="00237563">
            <w:pPr>
              <w:jc w:val="right"/>
              <w:rPr>
                <w:lang w:eastAsia="en-US"/>
              </w:rPr>
            </w:pPr>
          </w:p>
          <w:p w:rsidR="00972DFA" w:rsidRPr="009001AC" w:rsidRDefault="00373D27" w:rsidP="00237563">
            <w:pPr>
              <w:jc w:val="right"/>
              <w:rPr>
                <w:lang w:eastAsia="en-US"/>
              </w:rPr>
            </w:pPr>
            <w:r>
              <w:rPr>
                <w:sz w:val="22"/>
                <w:szCs w:val="22"/>
                <w:lang w:eastAsia="en-US"/>
              </w:rPr>
              <w:t>4 783 136 800</w:t>
            </w:r>
          </w:p>
        </w:tc>
        <w:tc>
          <w:tcPr>
            <w:tcW w:w="993" w:type="dxa"/>
          </w:tcPr>
          <w:p w:rsidR="00972DFA" w:rsidRDefault="00972DFA" w:rsidP="00237563">
            <w:pPr>
              <w:jc w:val="center"/>
              <w:rPr>
                <w:lang w:eastAsia="en-US"/>
              </w:rPr>
            </w:pPr>
          </w:p>
          <w:p w:rsidR="00972DFA" w:rsidRPr="00FB0F6E" w:rsidRDefault="00551FCE" w:rsidP="00237563">
            <w:pPr>
              <w:jc w:val="center"/>
              <w:rPr>
                <w:lang w:eastAsia="en-US"/>
              </w:rPr>
            </w:pPr>
            <w:r>
              <w:rPr>
                <w:sz w:val="22"/>
                <w:szCs w:val="22"/>
                <w:lang w:eastAsia="en-US"/>
              </w:rPr>
              <w:t>51,1</w:t>
            </w:r>
          </w:p>
        </w:tc>
      </w:tr>
      <w:tr w:rsidR="00972DFA" w:rsidRPr="00FB0F6E" w:rsidTr="00237563">
        <w:trPr>
          <w:trHeight w:val="435"/>
        </w:trPr>
        <w:tc>
          <w:tcPr>
            <w:tcW w:w="2127" w:type="dxa"/>
          </w:tcPr>
          <w:p w:rsidR="00972DFA" w:rsidRPr="009001AC" w:rsidRDefault="00972DFA" w:rsidP="00237563">
            <w:pPr>
              <w:jc w:val="center"/>
              <w:rPr>
                <w:b/>
                <w:lang w:eastAsia="en-US"/>
              </w:rPr>
            </w:pPr>
            <w:r w:rsidRPr="009001AC">
              <w:rPr>
                <w:b/>
                <w:sz w:val="22"/>
                <w:szCs w:val="22"/>
                <w:lang w:eastAsia="en-US"/>
              </w:rPr>
              <w:t>Всего доходов</w:t>
            </w:r>
          </w:p>
        </w:tc>
        <w:tc>
          <w:tcPr>
            <w:tcW w:w="1701" w:type="dxa"/>
          </w:tcPr>
          <w:p w:rsidR="00972DFA" w:rsidRPr="009001AC" w:rsidRDefault="00373D27" w:rsidP="00237563">
            <w:pPr>
              <w:jc w:val="right"/>
              <w:rPr>
                <w:b/>
                <w:lang w:eastAsia="en-US"/>
              </w:rPr>
            </w:pPr>
            <w:r>
              <w:rPr>
                <w:b/>
                <w:sz w:val="22"/>
                <w:szCs w:val="22"/>
                <w:lang w:eastAsia="en-US"/>
              </w:rPr>
              <w:t>13 905 787 239</w:t>
            </w:r>
          </w:p>
        </w:tc>
        <w:tc>
          <w:tcPr>
            <w:tcW w:w="992" w:type="dxa"/>
          </w:tcPr>
          <w:p w:rsidR="00972DFA" w:rsidRPr="00357FB6" w:rsidRDefault="00972DFA" w:rsidP="00237563">
            <w:pPr>
              <w:jc w:val="center"/>
              <w:rPr>
                <w:b/>
                <w:lang w:eastAsia="en-US"/>
              </w:rPr>
            </w:pPr>
            <w:r w:rsidRPr="00357FB6">
              <w:rPr>
                <w:b/>
                <w:sz w:val="22"/>
                <w:szCs w:val="22"/>
                <w:lang w:eastAsia="en-US"/>
              </w:rPr>
              <w:t>100</w:t>
            </w:r>
          </w:p>
        </w:tc>
        <w:tc>
          <w:tcPr>
            <w:tcW w:w="1700" w:type="dxa"/>
          </w:tcPr>
          <w:p w:rsidR="00972DFA" w:rsidRPr="009001AC" w:rsidRDefault="00373D27" w:rsidP="00237563">
            <w:pPr>
              <w:jc w:val="right"/>
              <w:rPr>
                <w:b/>
                <w:lang w:eastAsia="en-US"/>
              </w:rPr>
            </w:pPr>
            <w:r>
              <w:rPr>
                <w:b/>
                <w:bCs/>
                <w:sz w:val="22"/>
                <w:szCs w:val="22"/>
              </w:rPr>
              <w:t>10 016 014 554</w:t>
            </w:r>
          </w:p>
        </w:tc>
        <w:tc>
          <w:tcPr>
            <w:tcW w:w="993" w:type="dxa"/>
          </w:tcPr>
          <w:p w:rsidR="00972DFA" w:rsidRPr="00357FB6" w:rsidRDefault="00972DFA" w:rsidP="00237563">
            <w:pPr>
              <w:jc w:val="center"/>
              <w:rPr>
                <w:b/>
                <w:lang w:eastAsia="en-US"/>
              </w:rPr>
            </w:pPr>
            <w:r w:rsidRPr="00357FB6">
              <w:rPr>
                <w:b/>
                <w:sz w:val="22"/>
                <w:szCs w:val="22"/>
                <w:lang w:eastAsia="en-US"/>
              </w:rPr>
              <w:t>100</w:t>
            </w:r>
          </w:p>
        </w:tc>
        <w:tc>
          <w:tcPr>
            <w:tcW w:w="1559" w:type="dxa"/>
          </w:tcPr>
          <w:p w:rsidR="00972DFA" w:rsidRPr="009001AC" w:rsidRDefault="00373D27" w:rsidP="00237563">
            <w:pPr>
              <w:jc w:val="right"/>
              <w:rPr>
                <w:b/>
                <w:lang w:eastAsia="en-US"/>
              </w:rPr>
            </w:pPr>
            <w:r>
              <w:rPr>
                <w:b/>
                <w:bCs/>
                <w:sz w:val="22"/>
                <w:szCs w:val="22"/>
              </w:rPr>
              <w:t>9 354 861 754</w:t>
            </w:r>
          </w:p>
        </w:tc>
        <w:tc>
          <w:tcPr>
            <w:tcW w:w="993" w:type="dxa"/>
          </w:tcPr>
          <w:p w:rsidR="00972DFA" w:rsidRPr="00FB0F6E" w:rsidRDefault="00972DFA" w:rsidP="00237563">
            <w:pPr>
              <w:jc w:val="center"/>
              <w:rPr>
                <w:b/>
                <w:lang w:eastAsia="en-US"/>
              </w:rPr>
            </w:pPr>
            <w:r w:rsidRPr="00FB0F6E">
              <w:rPr>
                <w:b/>
                <w:sz w:val="22"/>
                <w:szCs w:val="22"/>
                <w:lang w:eastAsia="en-US"/>
              </w:rPr>
              <w:t>100</w:t>
            </w:r>
          </w:p>
        </w:tc>
      </w:tr>
    </w:tbl>
    <w:p w:rsidR="00972DFA" w:rsidRDefault="00972DFA" w:rsidP="00EF2BC7">
      <w:pPr>
        <w:jc w:val="center"/>
        <w:rPr>
          <w:sz w:val="28"/>
          <w:szCs w:val="28"/>
        </w:rPr>
      </w:pPr>
    </w:p>
    <w:p w:rsidR="00972DFA" w:rsidRDefault="00972DFA" w:rsidP="00EF2BC7">
      <w:pPr>
        <w:jc w:val="center"/>
        <w:rPr>
          <w:sz w:val="28"/>
          <w:szCs w:val="28"/>
        </w:rPr>
      </w:pPr>
    </w:p>
    <w:p w:rsidR="00C42044" w:rsidRDefault="00EF2BC7" w:rsidP="002D018A">
      <w:pPr>
        <w:widowControl w:val="0"/>
        <w:autoSpaceDE w:val="0"/>
        <w:autoSpaceDN w:val="0"/>
        <w:adjustRightInd w:val="0"/>
        <w:ind w:firstLine="709"/>
        <w:jc w:val="both"/>
        <w:rPr>
          <w:sz w:val="28"/>
          <w:szCs w:val="28"/>
        </w:rPr>
      </w:pPr>
      <w:r w:rsidRPr="009740C4">
        <w:rPr>
          <w:sz w:val="28"/>
          <w:szCs w:val="28"/>
        </w:rPr>
        <w:t xml:space="preserve">В общем объеме доходов бюджета </w:t>
      </w:r>
      <w:r w:rsidR="00E9336B">
        <w:rPr>
          <w:sz w:val="28"/>
          <w:szCs w:val="28"/>
        </w:rPr>
        <w:t>на 20</w:t>
      </w:r>
      <w:r w:rsidR="0047670F">
        <w:rPr>
          <w:sz w:val="28"/>
          <w:szCs w:val="28"/>
        </w:rPr>
        <w:t>2</w:t>
      </w:r>
      <w:r w:rsidR="008433AA">
        <w:rPr>
          <w:sz w:val="28"/>
          <w:szCs w:val="28"/>
        </w:rPr>
        <w:t>3</w:t>
      </w:r>
      <w:r w:rsidR="00E9336B">
        <w:rPr>
          <w:sz w:val="28"/>
          <w:szCs w:val="28"/>
        </w:rPr>
        <w:t xml:space="preserve"> год </w:t>
      </w:r>
      <w:r w:rsidRPr="009740C4">
        <w:rPr>
          <w:sz w:val="28"/>
          <w:szCs w:val="28"/>
        </w:rPr>
        <w:t xml:space="preserve">наибольший удельный вес приходится на безвозмездные поступления </w:t>
      </w:r>
      <w:r w:rsidR="008433AA">
        <w:rPr>
          <w:sz w:val="28"/>
          <w:szCs w:val="28"/>
        </w:rPr>
        <w:t>67</w:t>
      </w:r>
      <w:r w:rsidR="000E7FE7">
        <w:rPr>
          <w:sz w:val="28"/>
          <w:szCs w:val="28"/>
        </w:rPr>
        <w:t>,0</w:t>
      </w:r>
      <w:r w:rsidRPr="009740C4">
        <w:rPr>
          <w:sz w:val="28"/>
          <w:szCs w:val="28"/>
        </w:rPr>
        <w:t>% общего объема доходов</w:t>
      </w:r>
      <w:r w:rsidR="00E9336B">
        <w:rPr>
          <w:sz w:val="28"/>
          <w:szCs w:val="28"/>
        </w:rPr>
        <w:t>.</w:t>
      </w:r>
    </w:p>
    <w:p w:rsidR="00C42044" w:rsidRDefault="00C42044" w:rsidP="002D1914">
      <w:pPr>
        <w:widowControl w:val="0"/>
        <w:autoSpaceDE w:val="0"/>
        <w:autoSpaceDN w:val="0"/>
        <w:adjustRightInd w:val="0"/>
        <w:ind w:left="-851" w:firstLine="709"/>
        <w:jc w:val="both"/>
        <w:rPr>
          <w:sz w:val="28"/>
          <w:szCs w:val="28"/>
        </w:rPr>
      </w:pPr>
    </w:p>
    <w:p w:rsidR="001D0A48" w:rsidRDefault="001D0A48" w:rsidP="001D0A48">
      <w:pPr>
        <w:jc w:val="center"/>
        <w:rPr>
          <w:sz w:val="28"/>
          <w:szCs w:val="28"/>
        </w:rPr>
      </w:pPr>
      <w:r w:rsidRPr="00972DFA">
        <w:rPr>
          <w:sz w:val="28"/>
          <w:szCs w:val="28"/>
        </w:rPr>
        <w:t>Структура доходов бюджета города Нефтеюганска на 20</w:t>
      </w:r>
      <w:r w:rsidR="00C42044" w:rsidRPr="00972DFA">
        <w:rPr>
          <w:sz w:val="28"/>
          <w:szCs w:val="28"/>
        </w:rPr>
        <w:t>2</w:t>
      </w:r>
      <w:r w:rsidR="008433AA">
        <w:rPr>
          <w:sz w:val="28"/>
          <w:szCs w:val="28"/>
        </w:rPr>
        <w:t>3</w:t>
      </w:r>
      <w:r w:rsidRPr="00972DFA">
        <w:rPr>
          <w:sz w:val="28"/>
          <w:szCs w:val="28"/>
        </w:rPr>
        <w:t xml:space="preserve"> - 20</w:t>
      </w:r>
      <w:r w:rsidR="00EA258E" w:rsidRPr="00972DFA">
        <w:rPr>
          <w:sz w:val="28"/>
          <w:szCs w:val="28"/>
        </w:rPr>
        <w:t>2</w:t>
      </w:r>
      <w:r w:rsidR="008433AA">
        <w:rPr>
          <w:sz w:val="28"/>
          <w:szCs w:val="28"/>
        </w:rPr>
        <w:t>5</w:t>
      </w:r>
      <w:r w:rsidRPr="00972DFA">
        <w:rPr>
          <w:sz w:val="28"/>
          <w:szCs w:val="28"/>
        </w:rPr>
        <w:t xml:space="preserve"> годы</w:t>
      </w:r>
      <w:r w:rsidR="00D010FD">
        <w:rPr>
          <w:sz w:val="28"/>
          <w:szCs w:val="28"/>
        </w:rPr>
        <w:t xml:space="preserve"> (тыс.рублей)</w:t>
      </w:r>
    </w:p>
    <w:p w:rsidR="002D018A" w:rsidRDefault="002D018A" w:rsidP="001D0A48">
      <w:pPr>
        <w:jc w:val="center"/>
        <w:rPr>
          <w:sz w:val="28"/>
          <w:szCs w:val="28"/>
        </w:rPr>
      </w:pPr>
    </w:p>
    <w:p w:rsidR="002D018A" w:rsidRDefault="002D018A" w:rsidP="001D0A48">
      <w:pPr>
        <w:jc w:val="center"/>
        <w:rPr>
          <w:sz w:val="28"/>
          <w:szCs w:val="28"/>
        </w:rPr>
      </w:pPr>
    </w:p>
    <w:p w:rsidR="00DC4E0E" w:rsidRDefault="00DC4E0E" w:rsidP="001D0A48">
      <w:pPr>
        <w:jc w:val="center"/>
        <w:rPr>
          <w:sz w:val="28"/>
          <w:szCs w:val="28"/>
        </w:rPr>
      </w:pPr>
      <w:r>
        <w:rPr>
          <w:noProof/>
          <w:sz w:val="28"/>
          <w:szCs w:val="28"/>
        </w:rPr>
        <w:drawing>
          <wp:inline distT="0" distB="0" distL="0" distR="0" wp14:anchorId="1525623E" wp14:editId="56368E42">
            <wp:extent cx="5737860" cy="263652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C4E0E" w:rsidRDefault="00DC4E0E" w:rsidP="001D0A48">
      <w:pPr>
        <w:jc w:val="center"/>
        <w:rPr>
          <w:sz w:val="28"/>
          <w:szCs w:val="28"/>
        </w:rPr>
      </w:pPr>
    </w:p>
    <w:p w:rsidR="002D018A" w:rsidRDefault="002D018A" w:rsidP="00EF2BC7">
      <w:pPr>
        <w:jc w:val="center"/>
        <w:rPr>
          <w:sz w:val="28"/>
          <w:szCs w:val="28"/>
        </w:rPr>
      </w:pPr>
    </w:p>
    <w:p w:rsidR="002D018A" w:rsidRDefault="002D018A" w:rsidP="00EF2BC7">
      <w:pPr>
        <w:jc w:val="center"/>
        <w:rPr>
          <w:sz w:val="28"/>
          <w:szCs w:val="28"/>
        </w:rPr>
      </w:pPr>
    </w:p>
    <w:p w:rsidR="002D018A" w:rsidRDefault="002D018A" w:rsidP="00EF2BC7">
      <w:pPr>
        <w:jc w:val="center"/>
        <w:rPr>
          <w:sz w:val="28"/>
          <w:szCs w:val="28"/>
        </w:rPr>
      </w:pPr>
    </w:p>
    <w:p w:rsidR="00783EA8" w:rsidRPr="00A95847" w:rsidRDefault="00CC49BC" w:rsidP="00EF2BC7">
      <w:pPr>
        <w:jc w:val="center"/>
        <w:rPr>
          <w:sz w:val="28"/>
          <w:szCs w:val="28"/>
        </w:rPr>
      </w:pPr>
      <w:r>
        <w:rPr>
          <w:noProof/>
          <w:szCs w:val="28"/>
        </w:rPr>
        <w:pict>
          <v:rect id="Rectangle 306" o:spid="_x0000_s1052" style="position:absolute;left:0;text-align:left;margin-left:343.6pt;margin-top:3.25pt;width:1in;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" filled="f" fillcolor="#bbe0e3" stroked="f">
            <v:textbox inset="1.80339mm,.90169mm,1.80339mm,.90169mm">
              <w:txbxContent>
                <w:p w:rsidR="00A675D6" w:rsidRPr="00054D94" w:rsidRDefault="00A675D6" w:rsidP="003F4F70">
                  <w:pPr>
                    <w:autoSpaceDE w:val="0"/>
                    <w:autoSpaceDN w:val="0"/>
                    <w:adjustRightInd w:val="0"/>
                    <w:jc w:val="center"/>
                    <w:rPr>
                      <w:rFonts w:ascii="Arial" w:hAnsi="Arial" w:cs="Arial"/>
                      <w:b/>
                      <w:bCs/>
                      <w:color w:val="000000"/>
                      <w:sz w:val="26"/>
                      <w:szCs w:val="36"/>
                    </w:rPr>
                  </w:pPr>
                </w:p>
              </w:txbxContent>
            </v:textbox>
          </v:rect>
        </w:pict>
      </w:r>
      <w:r>
        <w:rPr>
          <w:noProof/>
          <w:szCs w:val="28"/>
        </w:rPr>
        <w:pict>
          <v:rect id="Rectangle 313" o:spid="_x0000_s1053" style="position:absolute;left:0;text-align:left;margin-left:190.3pt;margin-top:7.45pt;width:75.6pt;height:2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" filled="f" fillcolor="#bbe0e3" stroked="f">
            <v:textbox inset="1.80339mm,.90169mm,1.80339mm,.90169mm">
              <w:txbxContent>
                <w:p w:rsidR="00A675D6" w:rsidRPr="005905E6" w:rsidRDefault="00A675D6" w:rsidP="003F4F70">
                  <w:pPr>
                    <w:autoSpaceDE w:val="0"/>
                    <w:autoSpaceDN w:val="0"/>
                    <w:adjustRightInd w:val="0"/>
                    <w:rPr>
                      <w:rFonts w:ascii="Arial" w:hAnsi="Arial" w:cs="Arial"/>
                      <w:b/>
                      <w:color w:val="000000"/>
                      <w:sz w:val="16"/>
                      <w:szCs w:val="16"/>
                    </w:rPr>
                  </w:pPr>
                </w:p>
              </w:txbxContent>
            </v:textbox>
          </v:rect>
        </w:pict>
      </w:r>
      <w:r>
        <w:rPr>
          <w:noProof/>
          <w:szCs w:val="28"/>
        </w:rPr>
        <w:pict>
          <v:rect id="Rectangle 308" o:spid="_x0000_s1054" style="position:absolute;left:0;text-align:left;margin-left:105.75pt;margin-top:3.25pt;width:1in;height:2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" filled="f" fillcolor="#bbe0e3" stroked="f">
            <v:textbox inset="1.80339mm,.90169mm,1.80339mm,.90169mm">
              <w:txbxContent>
                <w:p w:rsidR="00A675D6" w:rsidRPr="00D7056E" w:rsidRDefault="00A675D6" w:rsidP="00D7056E">
                  <w:pPr>
                    <w:rPr>
                      <w:szCs w:val="16"/>
                    </w:rPr>
                  </w:pPr>
                </w:p>
              </w:txbxContent>
            </v:textbox>
          </v:rect>
        </w:pict>
      </w:r>
      <w:r w:rsidR="00783EA8" w:rsidRPr="009D159C">
        <w:rPr>
          <w:sz w:val="28"/>
          <w:szCs w:val="28"/>
        </w:rPr>
        <w:t>Особенности</w:t>
      </w:r>
      <w:r w:rsidR="00783EA8" w:rsidRPr="00A95847">
        <w:rPr>
          <w:sz w:val="28"/>
          <w:szCs w:val="28"/>
        </w:rPr>
        <w:t xml:space="preserve"> расчетов поступлений платежей в бюджет муниципального образования по основным доходным источникам</w:t>
      </w:r>
      <w:r w:rsidR="00EF2BC7">
        <w:rPr>
          <w:sz w:val="28"/>
          <w:szCs w:val="28"/>
        </w:rPr>
        <w:t>:</w:t>
      </w:r>
    </w:p>
    <w:p w:rsidR="009F0370" w:rsidRDefault="009F0370" w:rsidP="00EF2BC7">
      <w:pPr>
        <w:ind w:firstLine="709"/>
        <w:jc w:val="center"/>
        <w:rPr>
          <w:b/>
          <w:sz w:val="28"/>
          <w:szCs w:val="28"/>
        </w:rPr>
      </w:pPr>
    </w:p>
    <w:p w:rsidR="002D018A" w:rsidRDefault="002D018A" w:rsidP="00EF2BC7">
      <w:pPr>
        <w:ind w:firstLine="709"/>
        <w:jc w:val="center"/>
        <w:rPr>
          <w:b/>
          <w:sz w:val="28"/>
          <w:szCs w:val="28"/>
        </w:rPr>
      </w:pPr>
    </w:p>
    <w:p w:rsidR="00736915" w:rsidRDefault="00736915" w:rsidP="00EF2BC7">
      <w:pPr>
        <w:ind w:firstLine="709"/>
        <w:jc w:val="center"/>
        <w:rPr>
          <w:b/>
          <w:sz w:val="28"/>
          <w:szCs w:val="28"/>
        </w:rPr>
      </w:pPr>
    </w:p>
    <w:p w:rsidR="00736915" w:rsidRDefault="00736915" w:rsidP="00EF2BC7">
      <w:pPr>
        <w:ind w:firstLine="709"/>
        <w:jc w:val="center"/>
        <w:rPr>
          <w:b/>
          <w:sz w:val="28"/>
          <w:szCs w:val="28"/>
        </w:rPr>
      </w:pPr>
    </w:p>
    <w:p w:rsidR="00736915" w:rsidRDefault="00736915" w:rsidP="00EF2BC7">
      <w:pPr>
        <w:ind w:firstLine="709"/>
        <w:jc w:val="center"/>
        <w:rPr>
          <w:b/>
          <w:sz w:val="28"/>
          <w:szCs w:val="28"/>
        </w:rPr>
      </w:pPr>
    </w:p>
    <w:p w:rsidR="00783EA8" w:rsidRDefault="00783EA8" w:rsidP="00EF2BC7">
      <w:pPr>
        <w:ind w:firstLine="709"/>
        <w:jc w:val="center"/>
        <w:rPr>
          <w:b/>
          <w:sz w:val="28"/>
          <w:szCs w:val="28"/>
        </w:rPr>
      </w:pPr>
      <w:r>
        <w:rPr>
          <w:b/>
          <w:sz w:val="28"/>
          <w:szCs w:val="28"/>
        </w:rPr>
        <w:t>Н</w:t>
      </w:r>
      <w:r w:rsidRPr="00D93217">
        <w:rPr>
          <w:b/>
          <w:sz w:val="28"/>
          <w:szCs w:val="28"/>
        </w:rPr>
        <w:t>алоговы</w:t>
      </w:r>
      <w:r>
        <w:rPr>
          <w:b/>
          <w:sz w:val="28"/>
          <w:szCs w:val="28"/>
        </w:rPr>
        <w:t>е</w:t>
      </w:r>
      <w:r w:rsidRPr="00D93217">
        <w:rPr>
          <w:b/>
          <w:sz w:val="28"/>
          <w:szCs w:val="28"/>
        </w:rPr>
        <w:t xml:space="preserve"> доход</w:t>
      </w:r>
      <w:r>
        <w:rPr>
          <w:b/>
          <w:sz w:val="28"/>
          <w:szCs w:val="28"/>
        </w:rPr>
        <w:t>ы</w:t>
      </w:r>
    </w:p>
    <w:p w:rsidR="00783EA8" w:rsidRDefault="00783EA8" w:rsidP="00EF2BC7">
      <w:pPr>
        <w:ind w:firstLine="709"/>
        <w:jc w:val="center"/>
        <w:rPr>
          <w:sz w:val="28"/>
          <w:szCs w:val="28"/>
        </w:rPr>
      </w:pPr>
      <w:r w:rsidRPr="001677F8">
        <w:rPr>
          <w:sz w:val="28"/>
          <w:szCs w:val="28"/>
        </w:rPr>
        <w:t>Структура налоговых доходов по годам</w:t>
      </w:r>
      <w:r>
        <w:rPr>
          <w:sz w:val="28"/>
          <w:szCs w:val="28"/>
        </w:rPr>
        <w:t xml:space="preserve">  </w:t>
      </w:r>
    </w:p>
    <w:p w:rsidR="00904008" w:rsidRDefault="00904008" w:rsidP="00F20651">
      <w:pPr>
        <w:rPr>
          <w:sz w:val="28"/>
          <w:szCs w:val="28"/>
        </w:rPr>
      </w:pPr>
    </w:p>
    <w:p w:rsidR="00904008" w:rsidRDefault="00CC49BC" w:rsidP="00F20651">
      <w:pPr>
        <w:rPr>
          <w:sz w:val="28"/>
          <w:szCs w:val="28"/>
        </w:rPr>
      </w:pPr>
      <w:r>
        <w:rPr>
          <w:noProof/>
          <w:sz w:val="28"/>
          <w:szCs w:val="28"/>
        </w:rPr>
        <w:pict>
          <v:shapetype id="_x0000_t202" coordsize="21600,21600" o:spt="202" path="m,l,21600r21600,l21600,xe">
            <v:stroke joinstyle="miter"/>
            <v:path gradientshapeok="t" o:connecttype="rect"/>
          </v:shapetype>
          <v:shape id="_x0000_s1107" type="#_x0000_t202" style="position:absolute;margin-left:295.75pt;margin-top:63.35pt;width:123.8pt;height:33.65pt;z-index:25170841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07" inset="2.46381mm,1.2319mm,2.46381mm,1.2319mm">
              <w:txbxContent>
                <w:p w:rsidR="00A675D6" w:rsidRPr="00A472B1" w:rsidRDefault="00A675D6" w:rsidP="001A7C59">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 xml:space="preserve">3 984 331,6 </w:t>
                  </w:r>
                  <w:r w:rsidRPr="001A7C59">
                    <w:rPr>
                      <w:rFonts w:ascii="Arial" w:hAnsi="Arial" w:cs="Arial"/>
                      <w:b/>
                      <w:bCs/>
                      <w:color w:val="000000"/>
                      <w:sz w:val="22"/>
                      <w:szCs w:val="22"/>
                    </w:rPr>
                    <w:t>тыс.руб.</w:t>
                  </w:r>
                </w:p>
              </w:txbxContent>
            </v:textbox>
          </v:shape>
        </w:pict>
      </w:r>
      <w:r>
        <w:rPr>
          <w:noProof/>
          <w:sz w:val="28"/>
          <w:szCs w:val="28"/>
        </w:rPr>
        <w:pict>
          <v:shape id="_x0000_s1097" type="#_x0000_t202" style="position:absolute;margin-left:53.95pt;margin-top:76.55pt;width:123.8pt;height:29.45pt;z-index:251701248;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097" inset="2.46381mm,1.2319mm,2.46381mm,1.2319mm">
              <w:txbxContent>
                <w:p w:rsidR="00A675D6" w:rsidRPr="00A472B1" w:rsidRDefault="00A675D6" w:rsidP="00836BFD">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4 055 325,9</w:t>
                  </w:r>
                  <w:r w:rsidRPr="001A7C59">
                    <w:rPr>
                      <w:rFonts w:ascii="Arial" w:hAnsi="Arial" w:cs="Arial"/>
                      <w:b/>
                      <w:bCs/>
                      <w:color w:val="000000"/>
                      <w:sz w:val="22"/>
                      <w:szCs w:val="22"/>
                    </w:rPr>
                    <w:t xml:space="preserve"> тыс.руб</w:t>
                  </w:r>
                  <w:r>
                    <w:rPr>
                      <w:rFonts w:ascii="Arial" w:hAnsi="Arial" w:cs="Arial"/>
                      <w:b/>
                      <w:bCs/>
                      <w:color w:val="000000"/>
                      <w:sz w:val="22"/>
                      <w:szCs w:val="22"/>
                    </w:rPr>
                    <w:t>.</w:t>
                  </w:r>
                </w:p>
              </w:txbxContent>
            </v:textbox>
          </v:shape>
        </w:pict>
      </w:r>
      <w:r w:rsidR="00DC4E0E">
        <w:rPr>
          <w:noProof/>
          <w:sz w:val="28"/>
          <w:szCs w:val="28"/>
        </w:rPr>
        <w:drawing>
          <wp:inline distT="0" distB="0" distL="0" distR="0" wp14:anchorId="118BAF72" wp14:editId="36D658F8">
            <wp:extent cx="2743200" cy="2714625"/>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DC4E0E" w:rsidRPr="00836BFD">
        <w:rPr>
          <w:noProof/>
          <w:sz w:val="28"/>
          <w:szCs w:val="28"/>
        </w:rPr>
        <w:drawing>
          <wp:inline distT="0" distB="0" distL="0" distR="0" wp14:anchorId="1542B6F7" wp14:editId="3B71DEA6">
            <wp:extent cx="3152775" cy="266700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A7C59" w:rsidRDefault="00CC49BC" w:rsidP="00BD6F6D">
      <w:pPr>
        <w:jc w:val="center"/>
        <w:rPr>
          <w:b/>
          <w:i/>
          <w:sz w:val="28"/>
          <w:szCs w:val="28"/>
        </w:rPr>
      </w:pPr>
      <w:r>
        <w:rPr>
          <w:b/>
          <w:noProof/>
          <w:sz w:val="28"/>
          <w:szCs w:val="28"/>
        </w:rPr>
        <w:pict>
          <v:shape id="_x0000_s1108" type="#_x0000_t202" style="position:absolute;left:0;text-align:left;margin-left:66.5pt;margin-top:32pt;width:123.8pt;height:33.65pt;z-index:251709440;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08" inset="2.46381mm,1.2319mm,2.46381mm,1.2319mm">
              <w:txbxContent>
                <w:p w:rsidR="00A675D6" w:rsidRPr="00A472B1" w:rsidRDefault="00A675D6" w:rsidP="001A7C59">
                  <w:pPr>
                    <w:pStyle w:val="ad"/>
                    <w:spacing w:before="0" w:beforeAutospacing="0" w:after="0" w:afterAutospacing="0"/>
                    <w:rPr>
                      <w:rFonts w:ascii="Arial" w:hAnsi="Arial" w:cs="Arial"/>
                      <w:b/>
                      <w:bCs/>
                      <w:color w:val="000000"/>
                      <w:sz w:val="22"/>
                      <w:szCs w:val="22"/>
                    </w:rPr>
                  </w:pPr>
                  <w:r>
                    <w:rPr>
                      <w:rFonts w:ascii="Arial" w:hAnsi="Arial" w:cs="Arial"/>
                      <w:b/>
                      <w:bCs/>
                      <w:color w:val="000000"/>
                      <w:sz w:val="22"/>
                      <w:szCs w:val="22"/>
                    </w:rPr>
                    <w:t>4 082 925,4</w:t>
                  </w:r>
                  <w:r w:rsidRPr="001A7C59">
                    <w:rPr>
                      <w:rFonts w:ascii="Arial" w:hAnsi="Arial" w:cs="Arial"/>
                      <w:b/>
                      <w:bCs/>
                      <w:color w:val="000000"/>
                      <w:sz w:val="22"/>
                      <w:szCs w:val="22"/>
                    </w:rPr>
                    <w:t xml:space="preserve"> тыс.руб</w:t>
                  </w:r>
                </w:p>
              </w:txbxContent>
            </v:textbox>
          </v:shape>
        </w:pict>
      </w:r>
      <w:r w:rsidR="001A7C59">
        <w:rPr>
          <w:noProof/>
          <w:sz w:val="28"/>
          <w:szCs w:val="28"/>
        </w:rPr>
        <w:drawing>
          <wp:inline distT="0" distB="0" distL="0" distR="0" wp14:anchorId="0DA8C043" wp14:editId="1DE48A7B">
            <wp:extent cx="5876925" cy="210502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83EA8" w:rsidRDefault="00CC49BC" w:rsidP="00BD6F6D">
      <w:pPr>
        <w:jc w:val="center"/>
        <w:rPr>
          <w:b/>
          <w:i/>
          <w:sz w:val="28"/>
          <w:szCs w:val="28"/>
        </w:rPr>
      </w:pPr>
      <w:r>
        <w:rPr>
          <w:noProof/>
          <w:sz w:val="28"/>
          <w:szCs w:val="28"/>
        </w:rPr>
        <w:pict>
          <v:shape id="TextBox 8" o:spid="_x0000_s1062" type="#_x0000_t202" style="position:absolute;left:0;text-align:left;margin-left:40.35pt;margin-top:14.95pt;width:138pt;height:22.05pt;z-index:251685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NJsIA&#10;AADcAAAADwAAAGRycy9kb3ducmV2LnhtbESPT2vCQBTE70K/w/KE3nSTYqVEV5H+AQ+9qOn9kX1m&#10;g9m3Iftq4rfvFgSPw8z8hllvR9+qK/WxCWwgn2egiKtgG64NlKev2RuoKMgW28Bk4EYRtpunyRoL&#10;GwY+0PUotUoQjgUacCJdoXWsHHmM89ARJ+8ceo+SZF9r2+OQ4L7VL1m21B4bTgsOO3p3VF2Ov96A&#10;iN3lt/LTx/3P+P0xuKx6xdKY5+m4W4ESGuURvrf31sBikcP/mXQE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A0mwgAAANwAAAAPAAAAAAAAAAAAAAAAAJgCAABkcnMvZG93&#10;bnJldi54bWxQSwUGAAAAAAQABAD1AAAAhwMAAAAA&#10;" filled="f" stroked="f">
            <v:textbox style="mso-next-textbox:#TextBox 8;mso-fit-shape-to-text:t">
              <w:txbxContent>
                <w:p w:rsidR="00A675D6" w:rsidRPr="00F20651" w:rsidRDefault="00A675D6" w:rsidP="00F20651"/>
              </w:txbxContent>
            </v:textbox>
          </v:shape>
        </w:pict>
      </w:r>
      <w:r w:rsidR="00783EA8" w:rsidRPr="00D93217">
        <w:rPr>
          <w:b/>
          <w:i/>
          <w:sz w:val="28"/>
          <w:szCs w:val="28"/>
        </w:rPr>
        <w:t>Налог на доходы физических ли</w:t>
      </w:r>
      <w:r w:rsidR="00783EA8">
        <w:rPr>
          <w:b/>
          <w:i/>
          <w:sz w:val="28"/>
          <w:szCs w:val="28"/>
        </w:rPr>
        <w:t>ц</w:t>
      </w:r>
    </w:p>
    <w:p w:rsidR="00B174C2" w:rsidRDefault="00B174C2" w:rsidP="00BD6F6D">
      <w:pPr>
        <w:jc w:val="center"/>
        <w:rPr>
          <w:i/>
          <w:sz w:val="28"/>
          <w:szCs w:val="28"/>
        </w:rPr>
      </w:pPr>
    </w:p>
    <w:p w:rsidR="003B5088" w:rsidRPr="003B5088" w:rsidRDefault="003B5088" w:rsidP="00BD11E0">
      <w:pPr>
        <w:ind w:firstLine="709"/>
        <w:jc w:val="both"/>
        <w:rPr>
          <w:sz w:val="28"/>
          <w:szCs w:val="28"/>
        </w:rPr>
      </w:pPr>
      <w:r w:rsidRPr="003B5088">
        <w:rPr>
          <w:bCs/>
          <w:sz w:val="28"/>
          <w:szCs w:val="28"/>
        </w:rPr>
        <w:t>При расчете учитывались поступления налога за 20</w:t>
      </w:r>
      <w:r w:rsidR="00DC7219">
        <w:rPr>
          <w:bCs/>
          <w:sz w:val="28"/>
          <w:szCs w:val="28"/>
        </w:rPr>
        <w:t>20</w:t>
      </w:r>
      <w:r w:rsidRPr="003B5088">
        <w:rPr>
          <w:bCs/>
          <w:sz w:val="28"/>
          <w:szCs w:val="28"/>
        </w:rPr>
        <w:t>-202</w:t>
      </w:r>
      <w:r w:rsidR="00DC7219">
        <w:rPr>
          <w:bCs/>
          <w:sz w:val="28"/>
          <w:szCs w:val="28"/>
        </w:rPr>
        <w:t>1</w:t>
      </w:r>
      <w:r w:rsidRPr="003B5088">
        <w:rPr>
          <w:bCs/>
          <w:sz w:val="28"/>
          <w:szCs w:val="28"/>
        </w:rPr>
        <w:t xml:space="preserve"> годы, ожидаемый объем поступлений налога в текущем году, прогноз главного администратора дохода бюджета Межрайонной ИФНС России № 7 по Ханты-Мансийскому автономному округу-Югре. </w:t>
      </w:r>
      <w:r w:rsidR="00BD11E0" w:rsidRPr="00BD11E0">
        <w:rPr>
          <w:bCs/>
          <w:sz w:val="28"/>
          <w:szCs w:val="28"/>
        </w:rPr>
        <w:t xml:space="preserve">С учетом решения Думы города от 28.09.2022 №188-VII </w:t>
      </w:r>
      <w:r w:rsidR="00F51D79">
        <w:rPr>
          <w:bCs/>
          <w:sz w:val="28"/>
          <w:szCs w:val="28"/>
        </w:rPr>
        <w:t>«</w:t>
      </w:r>
      <w:r w:rsidR="008B7708">
        <w:rPr>
          <w:bCs/>
          <w:sz w:val="28"/>
          <w:szCs w:val="28"/>
        </w:rPr>
        <w:t>О</w:t>
      </w:r>
      <w:r w:rsidR="00BD11E0" w:rsidRPr="00BD11E0">
        <w:rPr>
          <w:bCs/>
          <w:sz w:val="28"/>
          <w:szCs w:val="28"/>
        </w:rPr>
        <w:t xml:space="preserve"> </w:t>
      </w:r>
      <w:r w:rsidR="00F51D79" w:rsidRPr="00F51D79">
        <w:rPr>
          <w:bCs/>
          <w:sz w:val="28"/>
          <w:szCs w:val="28"/>
        </w:rPr>
        <w:t>согласии на полную замену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w:t>
      </w:r>
      <w:r w:rsidR="00BD11E0" w:rsidRPr="00BD11E0">
        <w:rPr>
          <w:bCs/>
          <w:sz w:val="28"/>
          <w:szCs w:val="28"/>
        </w:rPr>
        <w:t>» норматив зачисления НДФЛ в прогнозируемом периоде составит: 49,99% в 202</w:t>
      </w:r>
      <w:r w:rsidR="00BD11E0">
        <w:rPr>
          <w:bCs/>
          <w:sz w:val="28"/>
          <w:szCs w:val="28"/>
        </w:rPr>
        <w:t>3</w:t>
      </w:r>
      <w:r w:rsidR="00BD11E0" w:rsidRPr="00BD11E0">
        <w:rPr>
          <w:bCs/>
          <w:sz w:val="28"/>
          <w:szCs w:val="28"/>
        </w:rPr>
        <w:t xml:space="preserve"> году, 47,46%</w:t>
      </w:r>
      <w:r w:rsidR="00BD11E0">
        <w:rPr>
          <w:bCs/>
          <w:sz w:val="28"/>
          <w:szCs w:val="28"/>
        </w:rPr>
        <w:t xml:space="preserve"> в 2024 году</w:t>
      </w:r>
      <w:r w:rsidR="00BD11E0" w:rsidRPr="00BD11E0">
        <w:rPr>
          <w:bCs/>
          <w:sz w:val="28"/>
          <w:szCs w:val="28"/>
        </w:rPr>
        <w:t xml:space="preserve"> и 47,06% в </w:t>
      </w:r>
      <w:r w:rsidR="00BD11E0">
        <w:rPr>
          <w:bCs/>
          <w:sz w:val="28"/>
          <w:szCs w:val="28"/>
        </w:rPr>
        <w:t>2025</w:t>
      </w:r>
      <w:r w:rsidR="00BD11E0" w:rsidRPr="00BD11E0">
        <w:rPr>
          <w:bCs/>
          <w:sz w:val="28"/>
          <w:szCs w:val="28"/>
        </w:rPr>
        <w:t xml:space="preserve"> год</w:t>
      </w:r>
      <w:r w:rsidR="00BD11E0">
        <w:rPr>
          <w:bCs/>
          <w:sz w:val="28"/>
          <w:szCs w:val="28"/>
        </w:rPr>
        <w:t>у</w:t>
      </w:r>
      <w:r w:rsidR="00BD11E0" w:rsidRPr="00BD11E0">
        <w:rPr>
          <w:bCs/>
          <w:sz w:val="28"/>
          <w:szCs w:val="28"/>
        </w:rPr>
        <w:t xml:space="preserve">.  Исключением является НДФЛ в части суммы налога, превышающей 650 тыс. рублей, относящейся к части налоговой базы, превышающей 5 млн. рублей, норматив зачисления по которому составит </w:t>
      </w:r>
      <w:r w:rsidR="00BD11E0">
        <w:rPr>
          <w:bCs/>
          <w:sz w:val="28"/>
          <w:szCs w:val="28"/>
        </w:rPr>
        <w:t>45,29</w:t>
      </w:r>
      <w:r w:rsidR="00BD11E0" w:rsidRPr="00BD11E0">
        <w:rPr>
          <w:bCs/>
          <w:sz w:val="28"/>
          <w:szCs w:val="28"/>
        </w:rPr>
        <w:t>% в 202</w:t>
      </w:r>
      <w:r w:rsidR="00BD11E0">
        <w:rPr>
          <w:bCs/>
          <w:sz w:val="28"/>
          <w:szCs w:val="28"/>
        </w:rPr>
        <w:t>3</w:t>
      </w:r>
      <w:r w:rsidR="00BD11E0" w:rsidRPr="00BD11E0">
        <w:rPr>
          <w:bCs/>
          <w:sz w:val="28"/>
          <w:szCs w:val="28"/>
        </w:rPr>
        <w:t xml:space="preserve"> году, </w:t>
      </w:r>
      <w:r w:rsidR="00BD11E0">
        <w:rPr>
          <w:bCs/>
          <w:sz w:val="28"/>
          <w:szCs w:val="28"/>
        </w:rPr>
        <w:t>42,76</w:t>
      </w:r>
      <w:r w:rsidR="00BD11E0" w:rsidRPr="00BD11E0">
        <w:rPr>
          <w:bCs/>
          <w:sz w:val="28"/>
          <w:szCs w:val="28"/>
        </w:rPr>
        <w:t xml:space="preserve">% </w:t>
      </w:r>
      <w:r w:rsidR="00BD11E0">
        <w:rPr>
          <w:bCs/>
          <w:sz w:val="28"/>
          <w:szCs w:val="28"/>
        </w:rPr>
        <w:t xml:space="preserve">в 2024 году </w:t>
      </w:r>
      <w:r w:rsidR="00BD11E0" w:rsidRPr="00BD11E0">
        <w:rPr>
          <w:bCs/>
          <w:sz w:val="28"/>
          <w:szCs w:val="28"/>
        </w:rPr>
        <w:t xml:space="preserve">и </w:t>
      </w:r>
      <w:r w:rsidR="00BD11E0">
        <w:rPr>
          <w:bCs/>
          <w:sz w:val="28"/>
          <w:szCs w:val="28"/>
        </w:rPr>
        <w:t>42,36</w:t>
      </w:r>
      <w:r w:rsidR="00BD11E0" w:rsidRPr="00BD11E0">
        <w:rPr>
          <w:bCs/>
          <w:sz w:val="28"/>
          <w:szCs w:val="28"/>
        </w:rPr>
        <w:t xml:space="preserve">% в </w:t>
      </w:r>
      <w:r w:rsidR="00BD11E0">
        <w:rPr>
          <w:bCs/>
          <w:sz w:val="28"/>
          <w:szCs w:val="28"/>
        </w:rPr>
        <w:t>2025 году</w:t>
      </w:r>
      <w:r w:rsidR="00BD11E0" w:rsidRPr="00BD11E0">
        <w:rPr>
          <w:bCs/>
          <w:sz w:val="28"/>
          <w:szCs w:val="28"/>
        </w:rPr>
        <w:t>.</w:t>
      </w:r>
      <w:r w:rsidR="00BD11E0">
        <w:rPr>
          <w:sz w:val="28"/>
          <w:szCs w:val="28"/>
        </w:rPr>
        <w:t xml:space="preserve"> </w:t>
      </w:r>
      <w:r w:rsidR="00BD11E0" w:rsidRPr="00BD11E0">
        <w:rPr>
          <w:sz w:val="28"/>
          <w:szCs w:val="28"/>
        </w:rPr>
        <w:t>В итоге произведенных расчетов, планируемая сумма поступлений от налога на доходы физических лиц в бюджет города в 2023 году составит 3 167 941 800 рублей, 202</w:t>
      </w:r>
      <w:r w:rsidR="00BD11E0">
        <w:rPr>
          <w:sz w:val="28"/>
          <w:szCs w:val="28"/>
        </w:rPr>
        <w:t>4</w:t>
      </w:r>
      <w:r w:rsidR="00BD11E0" w:rsidRPr="00BD11E0">
        <w:rPr>
          <w:sz w:val="28"/>
          <w:szCs w:val="28"/>
        </w:rPr>
        <w:t xml:space="preserve"> году</w:t>
      </w:r>
      <w:r w:rsidR="00F51D79">
        <w:rPr>
          <w:sz w:val="28"/>
          <w:szCs w:val="28"/>
        </w:rPr>
        <w:t xml:space="preserve">               </w:t>
      </w:r>
      <w:r w:rsidR="00BD11E0" w:rsidRPr="00BD11E0">
        <w:rPr>
          <w:sz w:val="28"/>
          <w:szCs w:val="28"/>
        </w:rPr>
        <w:t xml:space="preserve"> 3 122 314 300 рублей, 2025 году 3 220 771 500 рублей.   </w:t>
      </w:r>
    </w:p>
    <w:p w:rsidR="003B5088" w:rsidRPr="003B5088" w:rsidRDefault="003B5088" w:rsidP="003B5088">
      <w:pPr>
        <w:ind w:firstLine="720"/>
        <w:jc w:val="center"/>
        <w:rPr>
          <w:b/>
          <w:bCs/>
          <w:i/>
          <w:sz w:val="28"/>
          <w:szCs w:val="28"/>
        </w:rPr>
      </w:pPr>
      <w:r w:rsidRPr="003B5088">
        <w:rPr>
          <w:b/>
          <w:bCs/>
          <w:i/>
          <w:sz w:val="28"/>
          <w:szCs w:val="28"/>
        </w:rPr>
        <w:t>Акцизное налогообложение</w:t>
      </w:r>
    </w:p>
    <w:p w:rsidR="003B5088" w:rsidRPr="003B5088" w:rsidRDefault="003B5088" w:rsidP="003B5088">
      <w:pPr>
        <w:ind w:firstLine="709"/>
        <w:jc w:val="both"/>
        <w:rPr>
          <w:sz w:val="28"/>
          <w:szCs w:val="28"/>
        </w:rPr>
      </w:pPr>
      <w:r w:rsidRPr="003B5088">
        <w:rPr>
          <w:sz w:val="28"/>
          <w:szCs w:val="28"/>
        </w:rPr>
        <w:t>Размер дифференцированного норматива отчислений от акцизов на нефтепродукты в бюджет города Нефтеюганска и прогнозируемый объем налоговых доходов от данного доходного источника на 202</w:t>
      </w:r>
      <w:r w:rsidR="00BF3371">
        <w:rPr>
          <w:sz w:val="28"/>
          <w:szCs w:val="28"/>
        </w:rPr>
        <w:t>3</w:t>
      </w:r>
      <w:r w:rsidRPr="003B5088">
        <w:rPr>
          <w:sz w:val="28"/>
          <w:szCs w:val="28"/>
        </w:rPr>
        <w:t>-202</w:t>
      </w:r>
      <w:r w:rsidR="00BF3371">
        <w:rPr>
          <w:sz w:val="28"/>
          <w:szCs w:val="28"/>
        </w:rPr>
        <w:t>5</w:t>
      </w:r>
      <w:r w:rsidRPr="003B5088">
        <w:rPr>
          <w:sz w:val="28"/>
          <w:szCs w:val="28"/>
        </w:rPr>
        <w:t xml:space="preserve"> годы составит:</w:t>
      </w:r>
    </w:p>
    <w:p w:rsidR="003B5088" w:rsidRPr="003B5088" w:rsidRDefault="003B5088" w:rsidP="003B5088">
      <w:pPr>
        <w:ind w:firstLine="709"/>
        <w:jc w:val="both"/>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543"/>
        <w:gridCol w:w="5103"/>
      </w:tblGrid>
      <w:tr w:rsidR="003B5088" w:rsidRPr="003B5088" w:rsidTr="007D7505">
        <w:tc>
          <w:tcPr>
            <w:tcW w:w="1101" w:type="dxa"/>
            <w:shd w:val="clear" w:color="auto" w:fill="auto"/>
          </w:tcPr>
          <w:p w:rsidR="003B5088" w:rsidRPr="003B5088" w:rsidRDefault="003B5088" w:rsidP="003B5088">
            <w:pPr>
              <w:jc w:val="both"/>
              <w:rPr>
                <w:sz w:val="28"/>
                <w:szCs w:val="28"/>
              </w:rPr>
            </w:pPr>
          </w:p>
        </w:tc>
        <w:tc>
          <w:tcPr>
            <w:tcW w:w="3543" w:type="dxa"/>
            <w:shd w:val="clear" w:color="auto" w:fill="auto"/>
          </w:tcPr>
          <w:p w:rsidR="003B5088" w:rsidRPr="003B5088" w:rsidRDefault="003B5088" w:rsidP="003B5088">
            <w:pPr>
              <w:jc w:val="center"/>
              <w:rPr>
                <w:sz w:val="28"/>
                <w:szCs w:val="28"/>
              </w:rPr>
            </w:pPr>
            <w:r w:rsidRPr="003B5088">
              <w:rPr>
                <w:sz w:val="23"/>
                <w:szCs w:val="23"/>
              </w:rPr>
              <w:t>Дифференцированный норматив отчислений от акцизов на нефтепродукты, %</w:t>
            </w:r>
          </w:p>
        </w:tc>
        <w:tc>
          <w:tcPr>
            <w:tcW w:w="5103" w:type="dxa"/>
            <w:shd w:val="clear" w:color="auto" w:fill="auto"/>
          </w:tcPr>
          <w:p w:rsidR="003B5088" w:rsidRPr="003B5088" w:rsidRDefault="003B5088" w:rsidP="003B5088">
            <w:pPr>
              <w:jc w:val="center"/>
              <w:rPr>
                <w:sz w:val="28"/>
                <w:szCs w:val="28"/>
              </w:rPr>
            </w:pPr>
            <w:r w:rsidRPr="003B5088">
              <w:rPr>
                <w:sz w:val="23"/>
                <w:szCs w:val="23"/>
              </w:rPr>
              <w:t>Сумма налоговых доходов от акцизов на нефтепродукты, подлежащая зачислению в местный бюджет, руб.</w:t>
            </w:r>
          </w:p>
        </w:tc>
      </w:tr>
      <w:tr w:rsidR="00BF3371" w:rsidRPr="003B5088" w:rsidTr="007D7505">
        <w:tc>
          <w:tcPr>
            <w:tcW w:w="1101" w:type="dxa"/>
            <w:shd w:val="clear" w:color="auto" w:fill="auto"/>
          </w:tcPr>
          <w:p w:rsidR="00BF3371" w:rsidRPr="003B5088" w:rsidRDefault="00BF3371" w:rsidP="00BF3371">
            <w:pPr>
              <w:jc w:val="both"/>
              <w:rPr>
                <w:sz w:val="28"/>
                <w:szCs w:val="28"/>
              </w:rPr>
            </w:pPr>
            <w:r w:rsidRPr="003B5088">
              <w:rPr>
                <w:sz w:val="23"/>
                <w:szCs w:val="23"/>
              </w:rPr>
              <w:t>2023 год</w:t>
            </w:r>
          </w:p>
        </w:tc>
        <w:tc>
          <w:tcPr>
            <w:tcW w:w="3543" w:type="dxa"/>
            <w:shd w:val="clear" w:color="auto" w:fill="auto"/>
          </w:tcPr>
          <w:p w:rsidR="00BF3371" w:rsidRPr="003B5088" w:rsidRDefault="00BF3371" w:rsidP="00BF3371">
            <w:pPr>
              <w:jc w:val="center"/>
              <w:rPr>
                <w:sz w:val="28"/>
                <w:szCs w:val="28"/>
              </w:rPr>
            </w:pPr>
            <w:r w:rsidRPr="003B5088">
              <w:rPr>
                <w:sz w:val="23"/>
                <w:szCs w:val="23"/>
              </w:rPr>
              <w:t>0,14</w:t>
            </w:r>
            <w:r>
              <w:rPr>
                <w:sz w:val="23"/>
                <w:szCs w:val="23"/>
              </w:rPr>
              <w:t>21</w:t>
            </w:r>
          </w:p>
        </w:tc>
        <w:tc>
          <w:tcPr>
            <w:tcW w:w="5103" w:type="dxa"/>
            <w:shd w:val="clear" w:color="auto" w:fill="auto"/>
          </w:tcPr>
          <w:p w:rsidR="00BF3371" w:rsidRPr="003B5088" w:rsidRDefault="00BF3371" w:rsidP="00BF3371">
            <w:pPr>
              <w:jc w:val="center"/>
              <w:rPr>
                <w:sz w:val="28"/>
                <w:szCs w:val="28"/>
                <w:highlight w:val="yellow"/>
              </w:rPr>
            </w:pPr>
            <w:r w:rsidRPr="003B5088">
              <w:rPr>
                <w:sz w:val="23"/>
                <w:szCs w:val="23"/>
              </w:rPr>
              <w:t>8 192 400</w:t>
            </w:r>
          </w:p>
        </w:tc>
      </w:tr>
      <w:tr w:rsidR="00BF3371" w:rsidRPr="003B5088" w:rsidTr="007D7505">
        <w:tc>
          <w:tcPr>
            <w:tcW w:w="1101" w:type="dxa"/>
            <w:shd w:val="clear" w:color="auto" w:fill="auto"/>
          </w:tcPr>
          <w:p w:rsidR="00BF3371" w:rsidRPr="003B5088" w:rsidRDefault="00BF3371" w:rsidP="00BF3371">
            <w:pPr>
              <w:jc w:val="both"/>
              <w:rPr>
                <w:sz w:val="28"/>
                <w:szCs w:val="28"/>
              </w:rPr>
            </w:pPr>
            <w:r w:rsidRPr="003B5088">
              <w:rPr>
                <w:sz w:val="23"/>
                <w:szCs w:val="23"/>
              </w:rPr>
              <w:t>2024 год</w:t>
            </w:r>
          </w:p>
        </w:tc>
        <w:tc>
          <w:tcPr>
            <w:tcW w:w="3543" w:type="dxa"/>
            <w:shd w:val="clear" w:color="auto" w:fill="auto"/>
          </w:tcPr>
          <w:p w:rsidR="00BF3371" w:rsidRPr="003B5088" w:rsidRDefault="00BF3371" w:rsidP="00BF3371">
            <w:pPr>
              <w:jc w:val="center"/>
              <w:rPr>
                <w:sz w:val="28"/>
                <w:szCs w:val="28"/>
              </w:rPr>
            </w:pPr>
            <w:r w:rsidRPr="00BF3371">
              <w:rPr>
                <w:sz w:val="23"/>
                <w:szCs w:val="23"/>
              </w:rPr>
              <w:t>0,1421</w:t>
            </w:r>
          </w:p>
        </w:tc>
        <w:tc>
          <w:tcPr>
            <w:tcW w:w="5103" w:type="dxa"/>
            <w:shd w:val="clear" w:color="auto" w:fill="auto"/>
          </w:tcPr>
          <w:p w:rsidR="00BF3371" w:rsidRPr="003B5088" w:rsidRDefault="00BF3371" w:rsidP="00BF3371">
            <w:pPr>
              <w:jc w:val="center"/>
              <w:rPr>
                <w:sz w:val="20"/>
                <w:szCs w:val="20"/>
              </w:rPr>
            </w:pPr>
            <w:r w:rsidRPr="003B5088">
              <w:rPr>
                <w:sz w:val="23"/>
                <w:szCs w:val="23"/>
              </w:rPr>
              <w:t>8 192 400</w:t>
            </w:r>
          </w:p>
        </w:tc>
      </w:tr>
      <w:tr w:rsidR="003B5088" w:rsidRPr="003B5088" w:rsidTr="007D7505">
        <w:tc>
          <w:tcPr>
            <w:tcW w:w="1101" w:type="dxa"/>
            <w:shd w:val="clear" w:color="auto" w:fill="auto"/>
          </w:tcPr>
          <w:p w:rsidR="003B5088" w:rsidRPr="003B5088" w:rsidRDefault="00BF3371" w:rsidP="003B5088">
            <w:pPr>
              <w:jc w:val="both"/>
              <w:rPr>
                <w:sz w:val="28"/>
                <w:szCs w:val="28"/>
              </w:rPr>
            </w:pPr>
            <w:r>
              <w:rPr>
                <w:sz w:val="23"/>
                <w:szCs w:val="23"/>
              </w:rPr>
              <w:t>2025</w:t>
            </w:r>
            <w:r w:rsidR="003B5088" w:rsidRPr="003B5088">
              <w:rPr>
                <w:sz w:val="23"/>
                <w:szCs w:val="23"/>
              </w:rPr>
              <w:t xml:space="preserve"> год</w:t>
            </w:r>
          </w:p>
        </w:tc>
        <w:tc>
          <w:tcPr>
            <w:tcW w:w="3543" w:type="dxa"/>
            <w:shd w:val="clear" w:color="auto" w:fill="auto"/>
          </w:tcPr>
          <w:p w:rsidR="003B5088" w:rsidRPr="003B5088" w:rsidRDefault="00BF3371" w:rsidP="003B5088">
            <w:pPr>
              <w:jc w:val="center"/>
              <w:rPr>
                <w:sz w:val="28"/>
                <w:szCs w:val="28"/>
              </w:rPr>
            </w:pPr>
            <w:r w:rsidRPr="00BF3371">
              <w:rPr>
                <w:sz w:val="23"/>
                <w:szCs w:val="23"/>
              </w:rPr>
              <w:t>0,1421</w:t>
            </w:r>
          </w:p>
        </w:tc>
        <w:tc>
          <w:tcPr>
            <w:tcW w:w="5103" w:type="dxa"/>
            <w:shd w:val="clear" w:color="auto" w:fill="auto"/>
          </w:tcPr>
          <w:p w:rsidR="003B5088" w:rsidRPr="003B5088" w:rsidRDefault="003B5088" w:rsidP="003B5088">
            <w:pPr>
              <w:jc w:val="center"/>
              <w:rPr>
                <w:sz w:val="20"/>
                <w:szCs w:val="20"/>
              </w:rPr>
            </w:pPr>
            <w:r w:rsidRPr="003B5088">
              <w:rPr>
                <w:sz w:val="23"/>
                <w:szCs w:val="23"/>
              </w:rPr>
              <w:t>8 192 400</w:t>
            </w:r>
          </w:p>
        </w:tc>
      </w:tr>
    </w:tbl>
    <w:p w:rsidR="003B5088" w:rsidRPr="003B5088" w:rsidRDefault="003B5088" w:rsidP="003B5088">
      <w:pPr>
        <w:ind w:firstLine="709"/>
        <w:jc w:val="center"/>
        <w:rPr>
          <w:i/>
          <w:sz w:val="28"/>
          <w:szCs w:val="28"/>
        </w:rPr>
      </w:pPr>
    </w:p>
    <w:p w:rsidR="005E68BD" w:rsidRDefault="005E68BD" w:rsidP="00783EA8">
      <w:pPr>
        <w:ind w:firstLine="709"/>
        <w:jc w:val="center"/>
        <w:rPr>
          <w:b/>
          <w:i/>
          <w:sz w:val="28"/>
          <w:szCs w:val="28"/>
        </w:rPr>
      </w:pPr>
    </w:p>
    <w:p w:rsidR="0047670F" w:rsidRPr="0047670F" w:rsidRDefault="0047670F" w:rsidP="0047670F">
      <w:pPr>
        <w:ind w:firstLine="709"/>
        <w:jc w:val="center"/>
        <w:rPr>
          <w:b/>
          <w:i/>
          <w:sz w:val="28"/>
          <w:szCs w:val="28"/>
        </w:rPr>
      </w:pPr>
      <w:r w:rsidRPr="0047670F">
        <w:rPr>
          <w:b/>
          <w:i/>
          <w:sz w:val="28"/>
          <w:szCs w:val="28"/>
        </w:rPr>
        <w:t>Налоги на совокупный доход</w:t>
      </w:r>
    </w:p>
    <w:p w:rsidR="003B5088" w:rsidRPr="003B5088" w:rsidRDefault="003B5088" w:rsidP="003B5088">
      <w:pPr>
        <w:ind w:firstLine="709"/>
        <w:jc w:val="both"/>
        <w:rPr>
          <w:sz w:val="28"/>
          <w:szCs w:val="28"/>
        </w:rPr>
      </w:pPr>
      <w:r w:rsidRPr="003B5088">
        <w:rPr>
          <w:sz w:val="28"/>
          <w:szCs w:val="28"/>
        </w:rPr>
        <w:t xml:space="preserve">К данному виду налогов относятся:  </w:t>
      </w:r>
    </w:p>
    <w:p w:rsidR="003B5088" w:rsidRPr="003B5088" w:rsidRDefault="003B5088" w:rsidP="003B5088">
      <w:pPr>
        <w:numPr>
          <w:ilvl w:val="0"/>
          <w:numId w:val="2"/>
        </w:numPr>
        <w:ind w:left="709" w:hanging="284"/>
        <w:jc w:val="both"/>
        <w:rPr>
          <w:sz w:val="28"/>
          <w:szCs w:val="28"/>
        </w:rPr>
      </w:pPr>
      <w:r w:rsidRPr="003B5088">
        <w:rPr>
          <w:sz w:val="28"/>
          <w:szCs w:val="28"/>
        </w:rPr>
        <w:t>единый сельскохозяйственный налог;</w:t>
      </w:r>
    </w:p>
    <w:p w:rsidR="003B5088" w:rsidRPr="003B5088" w:rsidRDefault="003B5088" w:rsidP="003B5088">
      <w:pPr>
        <w:numPr>
          <w:ilvl w:val="0"/>
          <w:numId w:val="2"/>
        </w:numPr>
        <w:ind w:left="709" w:hanging="284"/>
        <w:jc w:val="both"/>
        <w:rPr>
          <w:sz w:val="28"/>
          <w:szCs w:val="28"/>
        </w:rPr>
      </w:pPr>
      <w:r w:rsidRPr="003B5088">
        <w:rPr>
          <w:sz w:val="28"/>
          <w:szCs w:val="28"/>
        </w:rPr>
        <w:t>налог, взимаемый в связи с применением упрощенной системы налогообложения;</w:t>
      </w:r>
    </w:p>
    <w:p w:rsidR="003B5088" w:rsidRPr="003B5088" w:rsidRDefault="003B5088" w:rsidP="003B5088">
      <w:pPr>
        <w:numPr>
          <w:ilvl w:val="0"/>
          <w:numId w:val="2"/>
        </w:numPr>
        <w:ind w:left="709" w:hanging="283"/>
        <w:jc w:val="both"/>
        <w:rPr>
          <w:sz w:val="28"/>
          <w:szCs w:val="28"/>
        </w:rPr>
      </w:pPr>
      <w:r w:rsidRPr="003B5088">
        <w:rPr>
          <w:sz w:val="28"/>
          <w:szCs w:val="28"/>
        </w:rPr>
        <w:t>доходы от выдачи патентов на осуществление предпринимательской деятельности при применении упрощенной системы налогообложения.</w:t>
      </w:r>
    </w:p>
    <w:p w:rsidR="003B5088" w:rsidRPr="003B5088" w:rsidRDefault="003B5088" w:rsidP="003B5088">
      <w:pPr>
        <w:ind w:firstLine="709"/>
        <w:jc w:val="both"/>
        <w:rPr>
          <w:sz w:val="28"/>
          <w:szCs w:val="28"/>
        </w:rPr>
      </w:pPr>
      <w:r w:rsidRPr="003B5088">
        <w:rPr>
          <w:sz w:val="28"/>
          <w:szCs w:val="28"/>
        </w:rPr>
        <w:t>Норматив отчислений в местный бюджет от данных налогов равен                    100 %.</w:t>
      </w:r>
    </w:p>
    <w:p w:rsidR="00BF3371" w:rsidRPr="00BF3371" w:rsidRDefault="00BF3371" w:rsidP="00BF3371">
      <w:pPr>
        <w:ind w:firstLine="709"/>
        <w:jc w:val="both"/>
        <w:rPr>
          <w:sz w:val="28"/>
          <w:szCs w:val="28"/>
        </w:rPr>
      </w:pPr>
      <w:r w:rsidRPr="00BF3371">
        <w:rPr>
          <w:sz w:val="28"/>
          <w:szCs w:val="28"/>
        </w:rPr>
        <w:t xml:space="preserve">При расчете учтены поступления налогов за прошлые периоды (2020, 2021 годы), ожидаемый объем поступлений налога в текущем году, прогноз главного администратора дохода бюджета Межрайонной ИФНС России № 7  по Ханты-Мансийскому автономному округу - Югре. </w:t>
      </w:r>
    </w:p>
    <w:p w:rsidR="00BF3371" w:rsidRPr="00BF3371" w:rsidRDefault="00BF3371" w:rsidP="00BF3371">
      <w:pPr>
        <w:ind w:firstLine="709"/>
        <w:jc w:val="both"/>
        <w:rPr>
          <w:sz w:val="28"/>
          <w:szCs w:val="28"/>
        </w:rPr>
      </w:pPr>
      <w:r w:rsidRPr="00BF3371">
        <w:rPr>
          <w:sz w:val="28"/>
          <w:szCs w:val="28"/>
        </w:rPr>
        <w:t>Планируемая сумма поступлений от налога в бюджет города                       в 2023 году составит 653 327 200 рублей, 2024 году 628 326 600 рублей,              2025 году 628 328 200 рублей. Поступления по видам налогов запланированы в объеме:</w:t>
      </w:r>
    </w:p>
    <w:p w:rsidR="00BF3371" w:rsidRPr="00BF3371" w:rsidRDefault="00BF3371" w:rsidP="0087785F">
      <w:pPr>
        <w:numPr>
          <w:ilvl w:val="0"/>
          <w:numId w:val="3"/>
        </w:numPr>
        <w:ind w:left="720"/>
        <w:jc w:val="both"/>
        <w:rPr>
          <w:sz w:val="28"/>
          <w:szCs w:val="28"/>
        </w:rPr>
      </w:pPr>
      <w:r w:rsidRPr="00BF3371">
        <w:rPr>
          <w:sz w:val="28"/>
          <w:szCs w:val="28"/>
        </w:rPr>
        <w:t>единый сельскохозяйственный налог в сумме 827 200 рублей на       2023 год, 2024 год 826 600 рублей, 2025 год 828 200 рублей;</w:t>
      </w:r>
    </w:p>
    <w:p w:rsidR="00BF3371" w:rsidRPr="00BF3371" w:rsidRDefault="00BF3371" w:rsidP="0087785F">
      <w:pPr>
        <w:numPr>
          <w:ilvl w:val="0"/>
          <w:numId w:val="3"/>
        </w:numPr>
        <w:ind w:left="720"/>
        <w:jc w:val="both"/>
        <w:rPr>
          <w:sz w:val="28"/>
          <w:szCs w:val="28"/>
        </w:rPr>
      </w:pPr>
      <w:r w:rsidRPr="00BF3371">
        <w:rPr>
          <w:sz w:val="28"/>
          <w:szCs w:val="28"/>
        </w:rPr>
        <w:t>налог, взимаемый в связи с применением упрощенной системы</w:t>
      </w:r>
    </w:p>
    <w:p w:rsidR="00BF3371" w:rsidRPr="00BF3371" w:rsidRDefault="00BF3371" w:rsidP="0087785F">
      <w:pPr>
        <w:ind w:left="720"/>
        <w:jc w:val="both"/>
        <w:rPr>
          <w:sz w:val="28"/>
          <w:szCs w:val="28"/>
        </w:rPr>
      </w:pPr>
      <w:r w:rsidRPr="00BF3371">
        <w:rPr>
          <w:sz w:val="28"/>
          <w:szCs w:val="28"/>
        </w:rPr>
        <w:t>налогообложения 625 000 000 рублей на 2023 год, 2024 год 600 000 000 рублей, 2025 год 600 000 000 рублей;</w:t>
      </w:r>
    </w:p>
    <w:p w:rsidR="00BF3371" w:rsidRPr="00BF3371" w:rsidRDefault="00BF3371" w:rsidP="0087785F">
      <w:pPr>
        <w:numPr>
          <w:ilvl w:val="0"/>
          <w:numId w:val="3"/>
        </w:numPr>
        <w:ind w:left="720"/>
        <w:jc w:val="both"/>
        <w:rPr>
          <w:sz w:val="28"/>
          <w:szCs w:val="28"/>
        </w:rPr>
      </w:pPr>
      <w:r w:rsidRPr="00BF3371">
        <w:rPr>
          <w:sz w:val="28"/>
          <w:szCs w:val="28"/>
        </w:rPr>
        <w:t>доходы от выдачи патентов на осуществление предпринимательской</w:t>
      </w:r>
    </w:p>
    <w:p w:rsidR="00BF3371" w:rsidRPr="00BF3371" w:rsidRDefault="00BF3371" w:rsidP="0087785F">
      <w:pPr>
        <w:ind w:left="720"/>
        <w:jc w:val="both"/>
        <w:rPr>
          <w:sz w:val="28"/>
          <w:szCs w:val="28"/>
        </w:rPr>
      </w:pPr>
      <w:r w:rsidRPr="00BF3371">
        <w:rPr>
          <w:sz w:val="28"/>
          <w:szCs w:val="28"/>
        </w:rPr>
        <w:t>деятельности при применении упрощенной системы налогообложения составят в сумме 27 500 000 рублей на 2023 год, 2024 год 27 500 000 рублей и 2025 год 27 500 000 рублей.</w:t>
      </w:r>
    </w:p>
    <w:p w:rsidR="0047670F" w:rsidRPr="0047670F" w:rsidRDefault="0047670F" w:rsidP="0047670F">
      <w:pPr>
        <w:ind w:left="720"/>
        <w:jc w:val="both"/>
        <w:rPr>
          <w:sz w:val="28"/>
          <w:szCs w:val="28"/>
        </w:rPr>
      </w:pPr>
    </w:p>
    <w:p w:rsidR="00783EA8" w:rsidRDefault="00783EA8" w:rsidP="00783EA8">
      <w:pPr>
        <w:ind w:firstLine="709"/>
        <w:jc w:val="center"/>
        <w:rPr>
          <w:b/>
          <w:i/>
          <w:sz w:val="28"/>
          <w:szCs w:val="28"/>
        </w:rPr>
      </w:pPr>
      <w:r w:rsidRPr="00D93217">
        <w:rPr>
          <w:b/>
          <w:i/>
          <w:sz w:val="28"/>
          <w:szCs w:val="28"/>
        </w:rPr>
        <w:t>Налоги на имущество</w:t>
      </w:r>
    </w:p>
    <w:p w:rsidR="003B5088" w:rsidRPr="003B5088" w:rsidRDefault="003B5088" w:rsidP="003B5088">
      <w:pPr>
        <w:ind w:firstLine="709"/>
        <w:rPr>
          <w:sz w:val="28"/>
          <w:szCs w:val="28"/>
        </w:rPr>
      </w:pPr>
      <w:r w:rsidRPr="003B5088">
        <w:rPr>
          <w:sz w:val="28"/>
          <w:szCs w:val="28"/>
        </w:rPr>
        <w:t>К налогам на имущество относится:</w:t>
      </w:r>
    </w:p>
    <w:p w:rsidR="003B5088" w:rsidRPr="003B5088" w:rsidRDefault="003B5088" w:rsidP="003B5088">
      <w:pPr>
        <w:numPr>
          <w:ilvl w:val="0"/>
          <w:numId w:val="43"/>
        </w:numPr>
        <w:ind w:left="709"/>
        <w:jc w:val="both"/>
        <w:rPr>
          <w:sz w:val="28"/>
          <w:szCs w:val="28"/>
        </w:rPr>
      </w:pPr>
      <w:r w:rsidRPr="003B5088">
        <w:rPr>
          <w:sz w:val="28"/>
          <w:szCs w:val="28"/>
        </w:rPr>
        <w:t xml:space="preserve">налог на имущество физических лиц; </w:t>
      </w:r>
    </w:p>
    <w:p w:rsidR="003B5088" w:rsidRPr="003B5088" w:rsidRDefault="003B5088" w:rsidP="003B5088">
      <w:pPr>
        <w:numPr>
          <w:ilvl w:val="0"/>
          <w:numId w:val="43"/>
        </w:numPr>
        <w:ind w:left="709"/>
        <w:jc w:val="both"/>
        <w:rPr>
          <w:sz w:val="28"/>
          <w:szCs w:val="28"/>
        </w:rPr>
      </w:pPr>
      <w:r w:rsidRPr="003B5088">
        <w:rPr>
          <w:rFonts w:hint="eastAsia"/>
          <w:sz w:val="28"/>
          <w:szCs w:val="28"/>
        </w:rPr>
        <w:t>транспортный</w:t>
      </w:r>
      <w:r w:rsidRPr="003B5088">
        <w:rPr>
          <w:sz w:val="28"/>
          <w:szCs w:val="28"/>
        </w:rPr>
        <w:t xml:space="preserve"> </w:t>
      </w:r>
      <w:r w:rsidRPr="003B5088">
        <w:rPr>
          <w:rFonts w:hint="eastAsia"/>
          <w:sz w:val="28"/>
          <w:szCs w:val="28"/>
        </w:rPr>
        <w:t>налог</w:t>
      </w:r>
      <w:r w:rsidRPr="003B5088">
        <w:rPr>
          <w:sz w:val="28"/>
          <w:szCs w:val="28"/>
        </w:rPr>
        <w:t xml:space="preserve"> </w:t>
      </w:r>
      <w:r w:rsidRPr="003B5088">
        <w:rPr>
          <w:rFonts w:hint="eastAsia"/>
          <w:sz w:val="28"/>
          <w:szCs w:val="28"/>
        </w:rPr>
        <w:t>в</w:t>
      </w:r>
      <w:r w:rsidRPr="003B5088">
        <w:rPr>
          <w:sz w:val="28"/>
          <w:szCs w:val="28"/>
        </w:rPr>
        <w:t xml:space="preserve"> </w:t>
      </w:r>
      <w:r w:rsidRPr="003B5088">
        <w:rPr>
          <w:rFonts w:hint="eastAsia"/>
          <w:sz w:val="28"/>
          <w:szCs w:val="28"/>
        </w:rPr>
        <w:t>пределах</w:t>
      </w:r>
      <w:r w:rsidRPr="003B5088">
        <w:rPr>
          <w:sz w:val="28"/>
          <w:szCs w:val="28"/>
        </w:rPr>
        <w:t xml:space="preserve"> </w:t>
      </w:r>
      <w:r w:rsidRPr="003B5088">
        <w:rPr>
          <w:rFonts w:hint="eastAsia"/>
          <w:sz w:val="28"/>
          <w:szCs w:val="28"/>
        </w:rPr>
        <w:t>нормативов</w:t>
      </w:r>
      <w:r w:rsidRPr="003B5088">
        <w:rPr>
          <w:sz w:val="28"/>
          <w:szCs w:val="28"/>
        </w:rPr>
        <w:t xml:space="preserve"> </w:t>
      </w:r>
      <w:r w:rsidRPr="003B5088">
        <w:rPr>
          <w:rFonts w:hint="eastAsia"/>
          <w:sz w:val="28"/>
          <w:szCs w:val="28"/>
        </w:rPr>
        <w:t>отчислений</w:t>
      </w:r>
      <w:r w:rsidRPr="003B5088">
        <w:rPr>
          <w:sz w:val="28"/>
          <w:szCs w:val="28"/>
        </w:rPr>
        <w:t xml:space="preserve"> </w:t>
      </w:r>
      <w:r w:rsidRPr="003B5088">
        <w:rPr>
          <w:rFonts w:hint="eastAsia"/>
          <w:sz w:val="28"/>
          <w:szCs w:val="28"/>
        </w:rPr>
        <w:t>в</w:t>
      </w:r>
      <w:r w:rsidRPr="003B5088">
        <w:rPr>
          <w:sz w:val="28"/>
          <w:szCs w:val="28"/>
        </w:rPr>
        <w:t xml:space="preserve"> </w:t>
      </w:r>
      <w:r w:rsidRPr="003B5088">
        <w:rPr>
          <w:rFonts w:hint="eastAsia"/>
          <w:sz w:val="28"/>
          <w:szCs w:val="28"/>
        </w:rPr>
        <w:t>бюджет</w:t>
      </w:r>
      <w:r w:rsidRPr="003B5088">
        <w:rPr>
          <w:sz w:val="28"/>
          <w:szCs w:val="28"/>
        </w:rPr>
        <w:t xml:space="preserve"> </w:t>
      </w:r>
      <w:r w:rsidRPr="003B5088">
        <w:rPr>
          <w:rFonts w:hint="eastAsia"/>
          <w:sz w:val="28"/>
          <w:szCs w:val="28"/>
        </w:rPr>
        <w:t>города</w:t>
      </w:r>
      <w:r w:rsidRPr="003B5088">
        <w:rPr>
          <w:sz w:val="28"/>
          <w:szCs w:val="28"/>
        </w:rPr>
        <w:t xml:space="preserve"> </w:t>
      </w:r>
      <w:r w:rsidRPr="003B5088">
        <w:rPr>
          <w:rFonts w:hint="eastAsia"/>
          <w:sz w:val="28"/>
          <w:szCs w:val="28"/>
        </w:rPr>
        <w:t>Нефтеюганска</w:t>
      </w:r>
      <w:r w:rsidRPr="003B5088">
        <w:rPr>
          <w:sz w:val="28"/>
          <w:szCs w:val="28"/>
        </w:rPr>
        <w:t xml:space="preserve"> </w:t>
      </w:r>
      <w:r w:rsidRPr="003B5088">
        <w:rPr>
          <w:rFonts w:hint="eastAsia"/>
          <w:sz w:val="28"/>
          <w:szCs w:val="28"/>
        </w:rPr>
        <w:t>от</w:t>
      </w:r>
      <w:r w:rsidRPr="003B5088">
        <w:rPr>
          <w:sz w:val="28"/>
          <w:szCs w:val="28"/>
        </w:rPr>
        <w:t xml:space="preserve"> </w:t>
      </w:r>
      <w:r w:rsidRPr="003B5088">
        <w:rPr>
          <w:rFonts w:hint="eastAsia"/>
          <w:sz w:val="28"/>
          <w:szCs w:val="28"/>
        </w:rPr>
        <w:t>налога</w:t>
      </w:r>
      <w:r w:rsidRPr="003B5088">
        <w:rPr>
          <w:sz w:val="28"/>
          <w:szCs w:val="28"/>
        </w:rPr>
        <w:t xml:space="preserve">, </w:t>
      </w:r>
      <w:r w:rsidRPr="003B5088">
        <w:rPr>
          <w:rFonts w:hint="eastAsia"/>
          <w:sz w:val="28"/>
          <w:szCs w:val="28"/>
        </w:rPr>
        <w:t>подлежащего</w:t>
      </w:r>
      <w:r w:rsidRPr="003B5088">
        <w:rPr>
          <w:sz w:val="28"/>
          <w:szCs w:val="28"/>
        </w:rPr>
        <w:t xml:space="preserve"> </w:t>
      </w:r>
      <w:r w:rsidRPr="003B5088">
        <w:rPr>
          <w:rFonts w:hint="eastAsia"/>
          <w:sz w:val="28"/>
          <w:szCs w:val="28"/>
        </w:rPr>
        <w:t>зачислению</w:t>
      </w:r>
      <w:r w:rsidRPr="003B5088">
        <w:rPr>
          <w:sz w:val="28"/>
          <w:szCs w:val="28"/>
        </w:rPr>
        <w:t xml:space="preserve"> </w:t>
      </w:r>
      <w:r w:rsidRPr="003B5088">
        <w:rPr>
          <w:rFonts w:hint="eastAsia"/>
          <w:sz w:val="28"/>
          <w:szCs w:val="28"/>
        </w:rPr>
        <w:t>в</w:t>
      </w:r>
      <w:r w:rsidRPr="003B5088">
        <w:rPr>
          <w:sz w:val="28"/>
          <w:szCs w:val="28"/>
        </w:rPr>
        <w:t xml:space="preserve"> </w:t>
      </w:r>
      <w:r w:rsidRPr="003B5088">
        <w:rPr>
          <w:rFonts w:hint="eastAsia"/>
          <w:sz w:val="28"/>
          <w:szCs w:val="28"/>
        </w:rPr>
        <w:t>консолидированный</w:t>
      </w:r>
      <w:r w:rsidRPr="003B5088">
        <w:rPr>
          <w:sz w:val="28"/>
          <w:szCs w:val="28"/>
        </w:rPr>
        <w:t xml:space="preserve"> </w:t>
      </w:r>
      <w:r w:rsidRPr="003B5088">
        <w:rPr>
          <w:rFonts w:hint="eastAsia"/>
          <w:sz w:val="28"/>
          <w:szCs w:val="28"/>
        </w:rPr>
        <w:t>бюджет</w:t>
      </w:r>
      <w:r w:rsidRPr="003B5088">
        <w:rPr>
          <w:sz w:val="28"/>
          <w:szCs w:val="28"/>
        </w:rPr>
        <w:t xml:space="preserve"> </w:t>
      </w:r>
      <w:r w:rsidRPr="003B5088">
        <w:rPr>
          <w:rFonts w:hint="eastAsia"/>
          <w:sz w:val="28"/>
          <w:szCs w:val="28"/>
        </w:rPr>
        <w:t>Ханты</w:t>
      </w:r>
      <w:r w:rsidRPr="003B5088">
        <w:rPr>
          <w:sz w:val="28"/>
          <w:szCs w:val="28"/>
        </w:rPr>
        <w:t>-</w:t>
      </w:r>
      <w:r w:rsidRPr="003B5088">
        <w:rPr>
          <w:rFonts w:hint="eastAsia"/>
          <w:sz w:val="28"/>
          <w:szCs w:val="28"/>
        </w:rPr>
        <w:t>Мансийского</w:t>
      </w:r>
      <w:r w:rsidRPr="003B5088">
        <w:rPr>
          <w:sz w:val="28"/>
          <w:szCs w:val="28"/>
        </w:rPr>
        <w:t xml:space="preserve"> </w:t>
      </w:r>
      <w:r w:rsidRPr="003B5088">
        <w:rPr>
          <w:rFonts w:hint="eastAsia"/>
          <w:sz w:val="28"/>
          <w:szCs w:val="28"/>
        </w:rPr>
        <w:t>автономного</w:t>
      </w:r>
      <w:r w:rsidRPr="003B5088">
        <w:rPr>
          <w:sz w:val="28"/>
          <w:szCs w:val="28"/>
        </w:rPr>
        <w:t xml:space="preserve"> </w:t>
      </w:r>
      <w:r w:rsidRPr="003B5088">
        <w:rPr>
          <w:rFonts w:hint="eastAsia"/>
          <w:sz w:val="28"/>
          <w:szCs w:val="28"/>
        </w:rPr>
        <w:t>округа</w:t>
      </w:r>
      <w:r w:rsidRPr="003B5088">
        <w:rPr>
          <w:sz w:val="28"/>
          <w:szCs w:val="28"/>
        </w:rPr>
        <w:t xml:space="preserve"> - </w:t>
      </w:r>
      <w:r w:rsidRPr="003B5088">
        <w:rPr>
          <w:rFonts w:hint="eastAsia"/>
          <w:sz w:val="28"/>
          <w:szCs w:val="28"/>
        </w:rPr>
        <w:t>Югры</w:t>
      </w:r>
      <w:r w:rsidRPr="003B5088">
        <w:rPr>
          <w:sz w:val="28"/>
          <w:szCs w:val="28"/>
        </w:rPr>
        <w:t xml:space="preserve">;  </w:t>
      </w:r>
    </w:p>
    <w:p w:rsidR="003B5088" w:rsidRPr="003B5088" w:rsidRDefault="003B5088" w:rsidP="003B5088">
      <w:pPr>
        <w:numPr>
          <w:ilvl w:val="0"/>
          <w:numId w:val="43"/>
        </w:numPr>
        <w:ind w:left="709"/>
        <w:jc w:val="both"/>
        <w:rPr>
          <w:sz w:val="28"/>
          <w:szCs w:val="28"/>
        </w:rPr>
      </w:pPr>
      <w:r w:rsidRPr="003B5088">
        <w:rPr>
          <w:sz w:val="28"/>
          <w:szCs w:val="28"/>
        </w:rPr>
        <w:t xml:space="preserve">земельный налог.                                        </w:t>
      </w:r>
    </w:p>
    <w:p w:rsidR="003B5088" w:rsidRPr="003B5088" w:rsidRDefault="003B5088" w:rsidP="003B5088">
      <w:pPr>
        <w:ind w:firstLine="708"/>
        <w:jc w:val="both"/>
        <w:rPr>
          <w:sz w:val="28"/>
          <w:szCs w:val="28"/>
        </w:rPr>
      </w:pPr>
      <w:r w:rsidRPr="003B5088">
        <w:rPr>
          <w:sz w:val="28"/>
          <w:szCs w:val="28"/>
        </w:rPr>
        <w:t>При расчете учитывались поступления за 20</w:t>
      </w:r>
      <w:r w:rsidR="00BF3371">
        <w:rPr>
          <w:sz w:val="28"/>
          <w:szCs w:val="28"/>
        </w:rPr>
        <w:t>20</w:t>
      </w:r>
      <w:r w:rsidRPr="003B5088">
        <w:rPr>
          <w:sz w:val="28"/>
          <w:szCs w:val="28"/>
        </w:rPr>
        <w:t>, 202</w:t>
      </w:r>
      <w:r w:rsidR="00BF3371">
        <w:rPr>
          <w:sz w:val="28"/>
          <w:szCs w:val="28"/>
        </w:rPr>
        <w:t>1</w:t>
      </w:r>
      <w:r w:rsidRPr="003B5088">
        <w:rPr>
          <w:sz w:val="28"/>
          <w:szCs w:val="28"/>
        </w:rPr>
        <w:t xml:space="preserve"> годы, ожидаемый объем поступлений налога в текущем году, прогноз главного администратора дохода. Налог на имущество физических лиц и земельный налог относятся к местным налогам, поступают в бюджет города по нормативу 100%. Транспортный налог, относящийся к региональному, зачисляется в местный бюджет по нормативу 20%. </w:t>
      </w:r>
    </w:p>
    <w:p w:rsidR="00BF3371" w:rsidRPr="00BF3371" w:rsidRDefault="00BF3371" w:rsidP="00BF3371">
      <w:pPr>
        <w:ind w:firstLine="709"/>
        <w:jc w:val="both"/>
        <w:rPr>
          <w:sz w:val="28"/>
          <w:szCs w:val="28"/>
        </w:rPr>
      </w:pPr>
      <w:r w:rsidRPr="00BF3371">
        <w:rPr>
          <w:sz w:val="28"/>
          <w:szCs w:val="28"/>
        </w:rPr>
        <w:t>Поступления по налогам на имущество запланированы на 2023 год в размере 201 341 400 рублей, 2024 год 201 320 200 рублей, 2025 год                    201 439 100 рублей, в том числе:</w:t>
      </w:r>
    </w:p>
    <w:p w:rsidR="00BF3371" w:rsidRPr="00BF3371" w:rsidRDefault="00BF3371" w:rsidP="00BF3371">
      <w:pPr>
        <w:numPr>
          <w:ilvl w:val="0"/>
          <w:numId w:val="3"/>
        </w:numPr>
        <w:ind w:left="720"/>
        <w:jc w:val="both"/>
        <w:rPr>
          <w:sz w:val="28"/>
          <w:szCs w:val="28"/>
        </w:rPr>
      </w:pPr>
      <w:r w:rsidRPr="00BF3371">
        <w:rPr>
          <w:sz w:val="28"/>
          <w:szCs w:val="28"/>
        </w:rPr>
        <w:t>налог на имущество физических лиц 74 731 700 рублей в 2023 году, 2024 году 74 806 400 рублей, 2025 году 74 881 200 рублей;</w:t>
      </w:r>
    </w:p>
    <w:p w:rsidR="00BF3371" w:rsidRPr="00BF3371" w:rsidRDefault="00BF3371" w:rsidP="00BF3371">
      <w:pPr>
        <w:numPr>
          <w:ilvl w:val="0"/>
          <w:numId w:val="3"/>
        </w:numPr>
        <w:ind w:left="720"/>
        <w:jc w:val="both"/>
        <w:rPr>
          <w:sz w:val="28"/>
          <w:szCs w:val="28"/>
        </w:rPr>
      </w:pPr>
      <w:r w:rsidRPr="00BF3371">
        <w:rPr>
          <w:sz w:val="28"/>
          <w:szCs w:val="28"/>
        </w:rPr>
        <w:t>земельный налог 67 609 700 рублей в 2023 году, 2024 году 67 513 800 рублей, 2025 году 67 557 900 рублей;</w:t>
      </w:r>
    </w:p>
    <w:p w:rsidR="00BF3371" w:rsidRPr="00BF3371" w:rsidRDefault="00BF3371" w:rsidP="0087785F">
      <w:pPr>
        <w:numPr>
          <w:ilvl w:val="0"/>
          <w:numId w:val="3"/>
        </w:numPr>
        <w:ind w:left="720"/>
        <w:jc w:val="both"/>
        <w:rPr>
          <w:sz w:val="28"/>
          <w:szCs w:val="28"/>
        </w:rPr>
      </w:pPr>
      <w:r w:rsidRPr="00BF3371">
        <w:rPr>
          <w:rFonts w:hint="eastAsia"/>
          <w:sz w:val="28"/>
          <w:szCs w:val="28"/>
        </w:rPr>
        <w:t>транспортный</w:t>
      </w:r>
      <w:r w:rsidRPr="00BF3371">
        <w:rPr>
          <w:sz w:val="28"/>
          <w:szCs w:val="28"/>
        </w:rPr>
        <w:t xml:space="preserve"> </w:t>
      </w:r>
      <w:r w:rsidRPr="00BF3371">
        <w:rPr>
          <w:rFonts w:hint="eastAsia"/>
          <w:sz w:val="28"/>
          <w:szCs w:val="28"/>
        </w:rPr>
        <w:t>налог</w:t>
      </w:r>
      <w:r w:rsidRPr="00BF3371">
        <w:rPr>
          <w:sz w:val="28"/>
          <w:szCs w:val="28"/>
        </w:rPr>
        <w:t xml:space="preserve"> 59 000 000 рублей на 2023-2025 годы соответственно.</w:t>
      </w:r>
    </w:p>
    <w:p w:rsidR="0087785F" w:rsidRDefault="0087785F" w:rsidP="00783EA8">
      <w:pPr>
        <w:ind w:firstLine="709"/>
        <w:jc w:val="center"/>
        <w:rPr>
          <w:b/>
          <w:i/>
          <w:sz w:val="28"/>
          <w:szCs w:val="28"/>
        </w:rPr>
      </w:pPr>
    </w:p>
    <w:p w:rsidR="00783EA8" w:rsidRDefault="00783EA8" w:rsidP="00783EA8">
      <w:pPr>
        <w:ind w:firstLine="709"/>
        <w:jc w:val="center"/>
        <w:rPr>
          <w:b/>
          <w:i/>
          <w:sz w:val="28"/>
          <w:szCs w:val="28"/>
        </w:rPr>
      </w:pPr>
      <w:r w:rsidRPr="00D93217">
        <w:rPr>
          <w:b/>
          <w:i/>
          <w:sz w:val="28"/>
          <w:szCs w:val="28"/>
        </w:rPr>
        <w:t>Государственная пошлина</w:t>
      </w:r>
    </w:p>
    <w:p w:rsidR="00BF3371" w:rsidRPr="00BF3371" w:rsidRDefault="00BF3371" w:rsidP="00BF3371">
      <w:pPr>
        <w:ind w:firstLine="708"/>
        <w:jc w:val="both"/>
        <w:rPr>
          <w:sz w:val="28"/>
          <w:szCs w:val="28"/>
        </w:rPr>
      </w:pPr>
      <w:r w:rsidRPr="00BF3371">
        <w:rPr>
          <w:sz w:val="28"/>
          <w:szCs w:val="28"/>
        </w:rPr>
        <w:t>При расчете учитывались поступления налога за прошлые периоды (2020, 2021 годы), ожидаемый объем поступлений налога в текущем году. На 2023 год запланированы поступления государственной пошлины по нормативу 100% в размере 24 523 100 рублей, 2024 год 24 178 100 рублей, 2025 год 24 194 200 рублей, в том числе:</w:t>
      </w:r>
    </w:p>
    <w:p w:rsidR="00BF3371" w:rsidRPr="00BF3371" w:rsidRDefault="00BF3371" w:rsidP="0087785F">
      <w:pPr>
        <w:numPr>
          <w:ilvl w:val="0"/>
          <w:numId w:val="3"/>
        </w:numPr>
        <w:ind w:left="720"/>
        <w:jc w:val="both"/>
        <w:rPr>
          <w:sz w:val="28"/>
          <w:szCs w:val="28"/>
        </w:rPr>
      </w:pPr>
      <w:r w:rsidRPr="00BF3371">
        <w:rPr>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24 433 100 рублей в 2023 году, 2024 году            24 088 100 рублей, 2025 году 24 104 200 рублей (прогноз главного администратора дохода бюджета Межрайонной ИФНС России № 7 по ХМАО – Югре);</w:t>
      </w:r>
    </w:p>
    <w:p w:rsidR="00BF3371" w:rsidRPr="00BF3371" w:rsidRDefault="00BF3371" w:rsidP="0087785F">
      <w:pPr>
        <w:numPr>
          <w:ilvl w:val="0"/>
          <w:numId w:val="3"/>
        </w:numPr>
        <w:ind w:left="720"/>
        <w:jc w:val="both"/>
        <w:rPr>
          <w:sz w:val="28"/>
          <w:szCs w:val="28"/>
        </w:rPr>
      </w:pPr>
      <w:r w:rsidRPr="00BF3371">
        <w:rPr>
          <w:sz w:val="28"/>
          <w:szCs w:val="28"/>
        </w:rPr>
        <w:t xml:space="preserve">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w:t>
      </w:r>
      <w:r w:rsidR="000A4C87" w:rsidRPr="00BF3371">
        <w:rPr>
          <w:sz w:val="28"/>
          <w:szCs w:val="28"/>
        </w:rPr>
        <w:t xml:space="preserve">на </w:t>
      </w:r>
      <w:r w:rsidR="000A4C87" w:rsidRPr="000A4C87">
        <w:rPr>
          <w:sz w:val="28"/>
          <w:szCs w:val="28"/>
        </w:rPr>
        <w:t xml:space="preserve">2023-2025 годы по </w:t>
      </w:r>
      <w:r w:rsidRPr="000A4C87">
        <w:rPr>
          <w:sz w:val="28"/>
          <w:szCs w:val="28"/>
        </w:rPr>
        <w:t xml:space="preserve">80 000 рублей </w:t>
      </w:r>
      <w:r w:rsidR="005344BE" w:rsidRPr="000A4C87">
        <w:rPr>
          <w:sz w:val="28"/>
          <w:szCs w:val="28"/>
        </w:rPr>
        <w:t>на каждый год соответственно</w:t>
      </w:r>
      <w:r w:rsidRPr="000A4C87">
        <w:rPr>
          <w:sz w:val="28"/>
          <w:szCs w:val="28"/>
        </w:rPr>
        <w:t>, г</w:t>
      </w:r>
      <w:r w:rsidRPr="00BF3371">
        <w:rPr>
          <w:rFonts w:hint="eastAsia"/>
          <w:sz w:val="28"/>
          <w:szCs w:val="28"/>
        </w:rPr>
        <w:t>осударственная</w:t>
      </w:r>
      <w:r w:rsidRPr="00BF3371">
        <w:rPr>
          <w:sz w:val="28"/>
          <w:szCs w:val="28"/>
        </w:rPr>
        <w:t xml:space="preserve"> </w:t>
      </w:r>
      <w:r w:rsidRPr="00BF3371">
        <w:rPr>
          <w:rFonts w:hint="eastAsia"/>
          <w:sz w:val="28"/>
          <w:szCs w:val="28"/>
        </w:rPr>
        <w:t>пошлина</w:t>
      </w:r>
      <w:r w:rsidRPr="00BF3371">
        <w:rPr>
          <w:sz w:val="28"/>
          <w:szCs w:val="28"/>
        </w:rPr>
        <w:t xml:space="preserve"> </w:t>
      </w:r>
      <w:r w:rsidRPr="00BF3371">
        <w:rPr>
          <w:rFonts w:hint="eastAsia"/>
          <w:sz w:val="28"/>
          <w:szCs w:val="28"/>
        </w:rPr>
        <w:t>за</w:t>
      </w:r>
      <w:r w:rsidRPr="00BF3371">
        <w:rPr>
          <w:sz w:val="28"/>
          <w:szCs w:val="28"/>
        </w:rPr>
        <w:t xml:space="preserve"> </w:t>
      </w:r>
      <w:r w:rsidRPr="00BF3371">
        <w:rPr>
          <w:rFonts w:hint="eastAsia"/>
          <w:sz w:val="28"/>
          <w:szCs w:val="28"/>
        </w:rPr>
        <w:t>выдачу</w:t>
      </w:r>
      <w:r w:rsidRPr="00BF3371">
        <w:rPr>
          <w:sz w:val="28"/>
          <w:szCs w:val="28"/>
        </w:rPr>
        <w:t xml:space="preserve"> </w:t>
      </w:r>
      <w:r w:rsidRPr="00BF3371">
        <w:rPr>
          <w:rFonts w:hint="eastAsia"/>
          <w:sz w:val="28"/>
          <w:szCs w:val="28"/>
        </w:rPr>
        <w:t>разрешения</w:t>
      </w:r>
      <w:r w:rsidRPr="00BF3371">
        <w:rPr>
          <w:sz w:val="28"/>
          <w:szCs w:val="28"/>
        </w:rPr>
        <w:t xml:space="preserve"> </w:t>
      </w:r>
      <w:r w:rsidRPr="00BF3371">
        <w:rPr>
          <w:rFonts w:hint="eastAsia"/>
          <w:sz w:val="28"/>
          <w:szCs w:val="28"/>
        </w:rPr>
        <w:t>на</w:t>
      </w:r>
      <w:r w:rsidRPr="00BF3371">
        <w:rPr>
          <w:sz w:val="28"/>
          <w:szCs w:val="28"/>
        </w:rPr>
        <w:t xml:space="preserve"> </w:t>
      </w:r>
      <w:r w:rsidRPr="00BF3371">
        <w:rPr>
          <w:rFonts w:hint="eastAsia"/>
          <w:sz w:val="28"/>
          <w:szCs w:val="28"/>
        </w:rPr>
        <w:t>установку</w:t>
      </w:r>
      <w:r w:rsidRPr="00BF3371">
        <w:rPr>
          <w:sz w:val="28"/>
          <w:szCs w:val="28"/>
        </w:rPr>
        <w:t xml:space="preserve"> </w:t>
      </w:r>
      <w:r w:rsidRPr="00BF3371">
        <w:rPr>
          <w:rFonts w:hint="eastAsia"/>
          <w:sz w:val="28"/>
          <w:szCs w:val="28"/>
        </w:rPr>
        <w:t>рекламной</w:t>
      </w:r>
      <w:r w:rsidRPr="00BF3371">
        <w:rPr>
          <w:sz w:val="28"/>
          <w:szCs w:val="28"/>
        </w:rPr>
        <w:t xml:space="preserve"> </w:t>
      </w:r>
      <w:r w:rsidRPr="00BF3371">
        <w:rPr>
          <w:rFonts w:hint="eastAsia"/>
          <w:sz w:val="28"/>
          <w:szCs w:val="28"/>
        </w:rPr>
        <w:t>конструкции</w:t>
      </w:r>
      <w:r w:rsidRPr="00BF3371">
        <w:rPr>
          <w:sz w:val="28"/>
          <w:szCs w:val="28"/>
        </w:rPr>
        <w:t xml:space="preserve"> в сумме 10 000 рублей на 2023-2025 годы </w:t>
      </w:r>
      <w:r w:rsidR="008F4006">
        <w:rPr>
          <w:sz w:val="28"/>
          <w:szCs w:val="28"/>
        </w:rPr>
        <w:t xml:space="preserve">соответственно </w:t>
      </w:r>
      <w:r w:rsidRPr="00BF3371">
        <w:rPr>
          <w:sz w:val="28"/>
          <w:szCs w:val="28"/>
        </w:rPr>
        <w:t>(прогноз главного администратора дохода бюджета департамента жилищно-коммунального хозяйства администрации города Нефтеюганска).</w:t>
      </w:r>
    </w:p>
    <w:p w:rsidR="002D018A" w:rsidRDefault="002D018A" w:rsidP="00783EA8">
      <w:pPr>
        <w:spacing w:line="360" w:lineRule="auto"/>
        <w:ind w:firstLine="709"/>
        <w:jc w:val="center"/>
        <w:rPr>
          <w:b/>
          <w:sz w:val="28"/>
          <w:szCs w:val="28"/>
        </w:rPr>
      </w:pPr>
    </w:p>
    <w:p w:rsidR="002D018A" w:rsidRDefault="002D018A" w:rsidP="00783EA8">
      <w:pPr>
        <w:spacing w:line="360" w:lineRule="auto"/>
        <w:ind w:firstLine="709"/>
        <w:jc w:val="center"/>
        <w:rPr>
          <w:b/>
          <w:sz w:val="28"/>
          <w:szCs w:val="28"/>
        </w:rPr>
      </w:pPr>
    </w:p>
    <w:p w:rsidR="002D018A" w:rsidRDefault="002D018A" w:rsidP="00783EA8">
      <w:pPr>
        <w:spacing w:line="360" w:lineRule="auto"/>
        <w:ind w:firstLine="709"/>
        <w:jc w:val="center"/>
        <w:rPr>
          <w:b/>
          <w:sz w:val="28"/>
          <w:szCs w:val="28"/>
        </w:rPr>
      </w:pPr>
    </w:p>
    <w:p w:rsidR="002D018A" w:rsidRDefault="002D018A" w:rsidP="00783EA8">
      <w:pPr>
        <w:spacing w:line="360" w:lineRule="auto"/>
        <w:ind w:firstLine="709"/>
        <w:jc w:val="center"/>
        <w:rPr>
          <w:b/>
          <w:sz w:val="28"/>
          <w:szCs w:val="28"/>
        </w:rPr>
      </w:pPr>
    </w:p>
    <w:p w:rsidR="00783EA8" w:rsidRDefault="00783EA8" w:rsidP="00783EA8">
      <w:pPr>
        <w:spacing w:line="360" w:lineRule="auto"/>
        <w:ind w:firstLine="709"/>
        <w:jc w:val="center"/>
        <w:rPr>
          <w:b/>
          <w:sz w:val="28"/>
          <w:szCs w:val="28"/>
        </w:rPr>
      </w:pPr>
      <w:r>
        <w:rPr>
          <w:b/>
          <w:sz w:val="28"/>
          <w:szCs w:val="28"/>
        </w:rPr>
        <w:t>Н</w:t>
      </w:r>
      <w:r w:rsidRPr="00B060DC">
        <w:rPr>
          <w:b/>
          <w:sz w:val="28"/>
          <w:szCs w:val="28"/>
        </w:rPr>
        <w:t>еналоговы</w:t>
      </w:r>
      <w:r>
        <w:rPr>
          <w:b/>
          <w:sz w:val="28"/>
          <w:szCs w:val="28"/>
        </w:rPr>
        <w:t>е</w:t>
      </w:r>
      <w:r w:rsidRPr="00B060DC">
        <w:rPr>
          <w:b/>
          <w:sz w:val="28"/>
          <w:szCs w:val="28"/>
        </w:rPr>
        <w:t xml:space="preserve"> доход</w:t>
      </w:r>
      <w:r>
        <w:rPr>
          <w:b/>
          <w:sz w:val="28"/>
          <w:szCs w:val="28"/>
        </w:rPr>
        <w:t>ы</w:t>
      </w:r>
    </w:p>
    <w:p w:rsidR="00783EA8" w:rsidRDefault="00783EA8" w:rsidP="00630AFA">
      <w:pPr>
        <w:spacing w:line="360" w:lineRule="auto"/>
        <w:ind w:firstLine="709"/>
        <w:jc w:val="center"/>
        <w:rPr>
          <w:sz w:val="28"/>
          <w:szCs w:val="28"/>
        </w:rPr>
      </w:pPr>
      <w:r w:rsidRPr="00BA1F64">
        <w:rPr>
          <w:sz w:val="28"/>
          <w:szCs w:val="28"/>
        </w:rPr>
        <w:t>Структура неналоговых доходов</w:t>
      </w:r>
      <w:r>
        <w:rPr>
          <w:sz w:val="28"/>
          <w:szCs w:val="28"/>
        </w:rPr>
        <w:t xml:space="preserve"> по годам</w:t>
      </w:r>
    </w:p>
    <w:p w:rsidR="001A7C59" w:rsidRPr="001A7C59" w:rsidRDefault="00CC49BC" w:rsidP="001A7C59">
      <w:pPr>
        <w:spacing w:line="360" w:lineRule="auto"/>
        <w:rPr>
          <w:sz w:val="28"/>
          <w:szCs w:val="28"/>
        </w:rPr>
      </w:pPr>
      <w:r>
        <w:rPr>
          <w:b/>
          <w:noProof/>
          <w:sz w:val="28"/>
          <w:szCs w:val="28"/>
        </w:rPr>
        <w:pict>
          <v:shape id="_x0000_s1101" type="#_x0000_t202" style="position:absolute;margin-left:59.25pt;margin-top:204pt;width:165.8pt;height:29.45pt;z-index:251703296;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01" inset="2.46381mm,1.2319mm,2.46381mm,1.2319mm">
              <w:txbxContent>
                <w:p w:rsidR="00A675D6" w:rsidRDefault="00A675D6" w:rsidP="000A31F0">
                  <w:pPr>
                    <w:pStyle w:val="ad"/>
                    <w:spacing w:before="0" w:beforeAutospacing="0" w:after="0" w:afterAutospacing="0"/>
                  </w:pPr>
                  <w:r>
                    <w:rPr>
                      <w:rFonts w:ascii="Arial" w:hAnsi="Arial" w:cs="Arial"/>
                      <w:b/>
                      <w:bCs/>
                      <w:color w:val="000000"/>
                      <w:sz w:val="22"/>
                      <w:szCs w:val="22"/>
                    </w:rPr>
                    <w:t>488 799,5</w:t>
                  </w:r>
                  <w:r w:rsidRPr="001A7C59">
                    <w:rPr>
                      <w:rFonts w:ascii="Arial" w:hAnsi="Arial" w:cs="Arial"/>
                      <w:b/>
                      <w:bCs/>
                      <w:color w:val="000000"/>
                      <w:sz w:val="22"/>
                      <w:szCs w:val="22"/>
                    </w:rPr>
                    <w:t xml:space="preserve"> тыс.руб.</w:t>
                  </w:r>
                </w:p>
              </w:txbxContent>
            </v:textbox>
          </v:shape>
        </w:pict>
      </w:r>
      <w:r>
        <w:rPr>
          <w:noProof/>
        </w:rPr>
        <w:pict>
          <v:shape id="_x0000_s1102" type="#_x0000_t202" style="position:absolute;margin-left:295.95pt;margin-top:42.75pt;width:165.8pt;height:29.45pt;z-index:25170432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02" inset="2.46381mm,1.2319mm,2.46381mm,1.2319mm">
              <w:txbxContent>
                <w:p w:rsidR="00A675D6" w:rsidRDefault="00A675D6" w:rsidP="000A31F0">
                  <w:pPr>
                    <w:pStyle w:val="ad"/>
                    <w:spacing w:before="0" w:beforeAutospacing="0" w:after="0" w:afterAutospacing="0"/>
                  </w:pPr>
                  <w:r>
                    <w:rPr>
                      <w:rFonts w:ascii="Arial" w:hAnsi="Arial" w:cs="Arial"/>
                      <w:b/>
                      <w:bCs/>
                      <w:color w:val="000000"/>
                      <w:sz w:val="22"/>
                      <w:szCs w:val="22"/>
                    </w:rPr>
                    <w:t>497 307,3</w:t>
                  </w:r>
                  <w:r w:rsidRPr="001A7C59">
                    <w:rPr>
                      <w:rFonts w:ascii="Arial" w:hAnsi="Arial" w:cs="Arial"/>
                      <w:b/>
                      <w:bCs/>
                      <w:color w:val="000000"/>
                      <w:sz w:val="22"/>
                      <w:szCs w:val="22"/>
                    </w:rPr>
                    <w:t xml:space="preserve">  тыс.руб.</w:t>
                  </w:r>
                </w:p>
              </w:txbxContent>
            </v:textbox>
          </v:shape>
        </w:pict>
      </w:r>
      <w:r>
        <w:rPr>
          <w:noProof/>
        </w:rPr>
        <w:pict>
          <v:shape id="Text Box 15" o:spid="_x0000_s1063" type="#_x0000_t202" style="position:absolute;margin-left:59.25pt;margin-top:38.25pt;width:165.8pt;height:29.45pt;z-index:25168384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Text Box 15" inset="2.46381mm,1.2319mm,2.46381mm,1.2319mm">
              <w:txbxContent>
                <w:p w:rsidR="00A675D6" w:rsidRPr="001A7C59" w:rsidRDefault="00A675D6" w:rsidP="001A7C59">
                  <w:r>
                    <w:rPr>
                      <w:rFonts w:ascii="Arial" w:hAnsi="Arial" w:cs="Arial"/>
                      <w:b/>
                      <w:bCs/>
                      <w:color w:val="000000"/>
                      <w:sz w:val="22"/>
                      <w:szCs w:val="22"/>
                    </w:rPr>
                    <w:t>525 910,3</w:t>
                  </w:r>
                  <w:r w:rsidRPr="001A7C59">
                    <w:rPr>
                      <w:rFonts w:ascii="Arial" w:hAnsi="Arial" w:cs="Arial"/>
                      <w:b/>
                      <w:bCs/>
                      <w:color w:val="000000"/>
                      <w:sz w:val="22"/>
                      <w:szCs w:val="22"/>
                    </w:rPr>
                    <w:t xml:space="preserve"> тыс.руб.</w:t>
                  </w:r>
                </w:p>
                <w:p w:rsidR="00A675D6" w:rsidRDefault="00A675D6" w:rsidP="00C2686A">
                  <w:pPr>
                    <w:pStyle w:val="ad"/>
                    <w:spacing w:before="0" w:beforeAutospacing="0" w:after="0" w:afterAutospacing="0"/>
                  </w:pPr>
                </w:p>
              </w:txbxContent>
            </v:textbox>
          </v:shape>
        </w:pict>
      </w:r>
      <w:r w:rsidR="001A7C59">
        <w:rPr>
          <w:noProof/>
          <w:sz w:val="28"/>
          <w:szCs w:val="28"/>
        </w:rPr>
        <w:drawing>
          <wp:inline distT="0" distB="0" distL="0" distR="0" wp14:anchorId="6B7FB835" wp14:editId="1DCABFB8">
            <wp:extent cx="2886075" cy="2019300"/>
            <wp:effectExtent l="0" t="0" r="0" b="0"/>
            <wp:docPr id="2"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1A7C59" w:rsidRPr="004A5EAA">
        <w:rPr>
          <w:noProof/>
          <w:sz w:val="28"/>
          <w:szCs w:val="28"/>
        </w:rPr>
        <w:drawing>
          <wp:inline distT="0" distB="0" distL="0" distR="0" wp14:anchorId="4FCCCA55" wp14:editId="7E7B0381">
            <wp:extent cx="2886075" cy="1914525"/>
            <wp:effectExtent l="0" t="0" r="0" b="0"/>
            <wp:docPr id="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1A7C59" w:rsidRPr="001A7C59">
        <w:rPr>
          <w:noProof/>
          <w:sz w:val="28"/>
          <w:szCs w:val="28"/>
        </w:rPr>
        <w:drawing>
          <wp:inline distT="0" distB="0" distL="0" distR="0" wp14:anchorId="3608AA38" wp14:editId="0577061B">
            <wp:extent cx="5657850" cy="2181225"/>
            <wp:effectExtent l="0" t="0" r="0" b="0"/>
            <wp:docPr id="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83EA8" w:rsidRDefault="00783EA8" w:rsidP="00783EA8">
      <w:pPr>
        <w:ind w:firstLine="709"/>
        <w:jc w:val="center"/>
        <w:rPr>
          <w:b/>
          <w:i/>
          <w:sz w:val="28"/>
          <w:szCs w:val="28"/>
        </w:rPr>
      </w:pPr>
      <w:r w:rsidRPr="009F56A4">
        <w:rPr>
          <w:b/>
          <w:i/>
          <w:sz w:val="28"/>
          <w:szCs w:val="28"/>
        </w:rPr>
        <w:t>Доходы от использования имущества, находящегос</w:t>
      </w:r>
      <w:r>
        <w:rPr>
          <w:b/>
          <w:i/>
          <w:sz w:val="28"/>
          <w:szCs w:val="28"/>
        </w:rPr>
        <w:t>я в муниципальной собственности</w:t>
      </w:r>
    </w:p>
    <w:p w:rsidR="00843B41" w:rsidRPr="00843B41" w:rsidRDefault="00843B41" w:rsidP="00843B41">
      <w:pPr>
        <w:ind w:firstLine="709"/>
        <w:jc w:val="both"/>
        <w:rPr>
          <w:sz w:val="28"/>
          <w:szCs w:val="28"/>
        </w:rPr>
      </w:pPr>
      <w:r w:rsidRPr="00843B41">
        <w:rPr>
          <w:sz w:val="28"/>
          <w:szCs w:val="28"/>
        </w:rPr>
        <w:t>Доходы от использования имущества, находящегося в муниципальной собственности на 2023 год 410 379 672 рубля, на 2024 год 405 654 922 рубля, на 2025 год 404 478 622 рубля спрогнозированы:</w:t>
      </w:r>
    </w:p>
    <w:p w:rsidR="00843B41" w:rsidRPr="00843B41" w:rsidRDefault="00843B41" w:rsidP="00843B41">
      <w:pPr>
        <w:ind w:firstLine="709"/>
        <w:jc w:val="both"/>
        <w:rPr>
          <w:sz w:val="28"/>
          <w:szCs w:val="28"/>
        </w:rPr>
      </w:pPr>
      <w:r w:rsidRPr="00843B41">
        <w:rPr>
          <w:sz w:val="28"/>
          <w:szCs w:val="28"/>
        </w:rPr>
        <w:t>-администратором поступлений департаментом муниципального имущества администрации города Нефтеюганска на 2023 год в сумме     53 781 150 рублей, 2024 год 49 032 100 рублей, 2025 год 47 855 800 рублей, в том числе:</w:t>
      </w:r>
    </w:p>
    <w:p w:rsidR="00843B41" w:rsidRPr="00843B41" w:rsidRDefault="00843B41" w:rsidP="0087785F">
      <w:pPr>
        <w:numPr>
          <w:ilvl w:val="0"/>
          <w:numId w:val="3"/>
        </w:numPr>
        <w:ind w:left="720"/>
        <w:jc w:val="both"/>
        <w:rPr>
          <w:sz w:val="28"/>
          <w:szCs w:val="28"/>
        </w:rPr>
      </w:pPr>
      <w:r w:rsidRPr="00843B41">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2 173 000 рублей на 2023 год, 2024 год 2 052 100 рублей, 2025 год 2 150 800 рублей;</w:t>
      </w:r>
    </w:p>
    <w:p w:rsidR="00843B41" w:rsidRPr="00843B41" w:rsidRDefault="00843B41" w:rsidP="0087785F">
      <w:pPr>
        <w:numPr>
          <w:ilvl w:val="0"/>
          <w:numId w:val="3"/>
        </w:numPr>
        <w:ind w:left="720"/>
        <w:jc w:val="both"/>
        <w:rPr>
          <w:sz w:val="28"/>
          <w:szCs w:val="28"/>
        </w:rPr>
      </w:pPr>
      <w:r w:rsidRPr="00843B41">
        <w:rPr>
          <w:sz w:val="28"/>
          <w:szCs w:val="28"/>
        </w:rPr>
        <w:t>доходы от сдачи в аренду имущества, составляющего казну городских округов 50 582 000 рублей на 2023 год, 2024 год 46 100 000 рублей, 2025 год 45 000 000 рублей;</w:t>
      </w:r>
    </w:p>
    <w:p w:rsidR="00843B41" w:rsidRPr="00843B41" w:rsidRDefault="00843B41" w:rsidP="0087785F">
      <w:pPr>
        <w:numPr>
          <w:ilvl w:val="0"/>
          <w:numId w:val="3"/>
        </w:numPr>
        <w:ind w:left="720"/>
        <w:jc w:val="both"/>
        <w:rPr>
          <w:sz w:val="28"/>
          <w:szCs w:val="28"/>
        </w:rPr>
      </w:pPr>
      <w:r w:rsidRPr="00843B41">
        <w:rPr>
          <w:sz w:val="28"/>
          <w:szCs w:val="28"/>
        </w:rPr>
        <w:t>доходы от перечисления части прибыли, остающейся после уплаты налогов и иных обязательных платежей 1 026 150 рублей на 2023 год, 2024 год 880 000 рублей, 2025 год 705 000 рублей.</w:t>
      </w:r>
    </w:p>
    <w:p w:rsidR="00843B41" w:rsidRPr="00843B41" w:rsidRDefault="00843B41" w:rsidP="00843B41">
      <w:pPr>
        <w:ind w:firstLine="720"/>
        <w:jc w:val="both"/>
        <w:rPr>
          <w:sz w:val="28"/>
          <w:szCs w:val="28"/>
        </w:rPr>
      </w:pPr>
      <w:r w:rsidRPr="00843B41">
        <w:rPr>
          <w:sz w:val="28"/>
          <w:szCs w:val="28"/>
        </w:rPr>
        <w:t xml:space="preserve">-администратором поступлений департаментом жилищно- коммунального хозяйства администрации города Нефтеюганска на 2023 год в сумме 4 000 000 рублей, 2024 год 4 000 000 рублей и 2025 год 4 000 000 рублей, в том числе: </w:t>
      </w:r>
    </w:p>
    <w:p w:rsidR="00843B41" w:rsidRPr="00843B41" w:rsidRDefault="00843B41" w:rsidP="0087785F">
      <w:pPr>
        <w:numPr>
          <w:ilvl w:val="0"/>
          <w:numId w:val="3"/>
        </w:numPr>
        <w:ind w:left="720"/>
        <w:jc w:val="both"/>
        <w:rPr>
          <w:sz w:val="28"/>
          <w:szCs w:val="28"/>
        </w:rPr>
      </w:pPr>
      <w:r w:rsidRPr="00843B41">
        <w:rPr>
          <w:sz w:val="28"/>
          <w:szCs w:val="28"/>
        </w:rPr>
        <w:t>прочие поступления от использования имущества, находящегося в     собственности городских округов 2023 год 4 000 000 рублей, 2024 год                 4 000 000 рублей и 2025 год 4 000 000 рублей.</w:t>
      </w:r>
    </w:p>
    <w:p w:rsidR="00843B41" w:rsidRPr="00843B41" w:rsidRDefault="00843B41" w:rsidP="00843B41">
      <w:pPr>
        <w:jc w:val="both"/>
        <w:rPr>
          <w:sz w:val="28"/>
          <w:szCs w:val="28"/>
        </w:rPr>
      </w:pPr>
      <w:r w:rsidRPr="00843B41">
        <w:rPr>
          <w:sz w:val="28"/>
          <w:szCs w:val="28"/>
        </w:rPr>
        <w:tab/>
        <w:t xml:space="preserve">- администратором поступлений департаментом градостроительства и земельных отношений администрации города Нефтеюганска 2023 год в сумме 350 607 000 рублей, 2024 год 350 631 300 рублей и 2025 год                         350 631 300 рублей, в том числе: </w:t>
      </w:r>
    </w:p>
    <w:p w:rsidR="00843B41" w:rsidRPr="00843B41" w:rsidRDefault="00843B41" w:rsidP="0087785F">
      <w:pPr>
        <w:numPr>
          <w:ilvl w:val="0"/>
          <w:numId w:val="3"/>
        </w:numPr>
        <w:ind w:left="720"/>
        <w:jc w:val="both"/>
        <w:rPr>
          <w:sz w:val="28"/>
          <w:szCs w:val="28"/>
        </w:rPr>
      </w:pPr>
      <w:r w:rsidRPr="00843B41">
        <w:rPr>
          <w:sz w:val="28"/>
          <w:szCs w:val="28"/>
        </w:rPr>
        <w:t>арендная плата за землю 350 000 000 рублей на 2023 год, 2024 год      350 000 000 рублей, 2025 год 350 000 000 рублей;</w:t>
      </w:r>
    </w:p>
    <w:p w:rsidR="00843B41" w:rsidRPr="00843B41" w:rsidRDefault="00843B41" w:rsidP="0087785F">
      <w:pPr>
        <w:numPr>
          <w:ilvl w:val="0"/>
          <w:numId w:val="3"/>
        </w:numPr>
        <w:ind w:left="720"/>
        <w:jc w:val="both"/>
        <w:rPr>
          <w:sz w:val="28"/>
          <w:szCs w:val="28"/>
        </w:rPr>
      </w:pPr>
      <w:r w:rsidRPr="00843B41">
        <w:rPr>
          <w:rFonts w:hint="eastAsia"/>
          <w:sz w:val="28"/>
          <w:szCs w:val="28"/>
        </w:rPr>
        <w:t>доходы</w:t>
      </w:r>
      <w:r w:rsidRPr="00843B41">
        <w:rPr>
          <w:sz w:val="28"/>
          <w:szCs w:val="28"/>
        </w:rPr>
        <w:t xml:space="preserve">, </w:t>
      </w:r>
      <w:r w:rsidRPr="00843B41">
        <w:rPr>
          <w:rFonts w:hint="eastAsia"/>
          <w:sz w:val="28"/>
          <w:szCs w:val="28"/>
        </w:rPr>
        <w:t>получаемые</w:t>
      </w:r>
      <w:r w:rsidRPr="00843B41">
        <w:rPr>
          <w:sz w:val="28"/>
          <w:szCs w:val="28"/>
        </w:rPr>
        <w:t xml:space="preserve"> </w:t>
      </w:r>
      <w:r w:rsidRPr="00843B41">
        <w:rPr>
          <w:rFonts w:hint="eastAsia"/>
          <w:sz w:val="28"/>
          <w:szCs w:val="28"/>
        </w:rPr>
        <w:t>в</w:t>
      </w:r>
      <w:r w:rsidRPr="00843B41">
        <w:rPr>
          <w:sz w:val="28"/>
          <w:szCs w:val="28"/>
        </w:rPr>
        <w:t xml:space="preserve"> </w:t>
      </w:r>
      <w:r w:rsidRPr="00843B41">
        <w:rPr>
          <w:rFonts w:hint="eastAsia"/>
          <w:sz w:val="28"/>
          <w:szCs w:val="28"/>
        </w:rPr>
        <w:t>виде</w:t>
      </w:r>
      <w:r w:rsidRPr="00843B41">
        <w:rPr>
          <w:sz w:val="28"/>
          <w:szCs w:val="28"/>
        </w:rPr>
        <w:t xml:space="preserve"> </w:t>
      </w:r>
      <w:r w:rsidRPr="00843B41">
        <w:rPr>
          <w:rFonts w:hint="eastAsia"/>
          <w:sz w:val="28"/>
          <w:szCs w:val="28"/>
        </w:rPr>
        <w:t>арендной</w:t>
      </w:r>
      <w:r w:rsidRPr="00843B41">
        <w:rPr>
          <w:sz w:val="28"/>
          <w:szCs w:val="28"/>
        </w:rPr>
        <w:t xml:space="preserve"> </w:t>
      </w:r>
      <w:r w:rsidRPr="00843B41">
        <w:rPr>
          <w:rFonts w:hint="eastAsia"/>
          <w:sz w:val="28"/>
          <w:szCs w:val="28"/>
        </w:rPr>
        <w:t>платы</w:t>
      </w:r>
      <w:r w:rsidRPr="00843B41">
        <w:rPr>
          <w:sz w:val="28"/>
          <w:szCs w:val="28"/>
        </w:rPr>
        <w:t xml:space="preserve">, </w:t>
      </w:r>
      <w:r w:rsidRPr="00843B41">
        <w:rPr>
          <w:rFonts w:hint="eastAsia"/>
          <w:sz w:val="28"/>
          <w:szCs w:val="28"/>
        </w:rPr>
        <w:t>а</w:t>
      </w:r>
      <w:r w:rsidRPr="00843B41">
        <w:rPr>
          <w:sz w:val="28"/>
          <w:szCs w:val="28"/>
        </w:rPr>
        <w:t xml:space="preserve"> </w:t>
      </w:r>
      <w:r w:rsidRPr="00843B41">
        <w:rPr>
          <w:rFonts w:hint="eastAsia"/>
          <w:sz w:val="28"/>
          <w:szCs w:val="28"/>
        </w:rPr>
        <w:t>также</w:t>
      </w:r>
      <w:r w:rsidRPr="00843B41">
        <w:rPr>
          <w:sz w:val="28"/>
          <w:szCs w:val="28"/>
        </w:rPr>
        <w:t xml:space="preserve"> </w:t>
      </w:r>
      <w:r w:rsidRPr="00843B41">
        <w:rPr>
          <w:rFonts w:hint="eastAsia"/>
          <w:sz w:val="28"/>
          <w:szCs w:val="28"/>
        </w:rPr>
        <w:t>средства</w:t>
      </w:r>
      <w:r w:rsidRPr="00843B41">
        <w:rPr>
          <w:sz w:val="28"/>
          <w:szCs w:val="28"/>
        </w:rPr>
        <w:t xml:space="preserve"> </w:t>
      </w:r>
      <w:r w:rsidRPr="00843B41">
        <w:rPr>
          <w:rFonts w:hint="eastAsia"/>
          <w:sz w:val="28"/>
          <w:szCs w:val="28"/>
        </w:rPr>
        <w:t>от</w:t>
      </w:r>
      <w:r w:rsidRPr="00843B41">
        <w:rPr>
          <w:sz w:val="28"/>
          <w:szCs w:val="28"/>
        </w:rPr>
        <w:t xml:space="preserve"> </w:t>
      </w:r>
      <w:r w:rsidRPr="00843B41">
        <w:rPr>
          <w:rFonts w:hint="eastAsia"/>
          <w:sz w:val="28"/>
          <w:szCs w:val="28"/>
        </w:rPr>
        <w:t>продажи</w:t>
      </w:r>
      <w:r w:rsidRPr="00843B41">
        <w:rPr>
          <w:sz w:val="28"/>
          <w:szCs w:val="28"/>
        </w:rPr>
        <w:t xml:space="preserve"> </w:t>
      </w:r>
      <w:r w:rsidRPr="00843B41">
        <w:rPr>
          <w:rFonts w:hint="eastAsia"/>
          <w:sz w:val="28"/>
          <w:szCs w:val="28"/>
        </w:rPr>
        <w:t>права</w:t>
      </w:r>
      <w:r w:rsidRPr="00843B41">
        <w:rPr>
          <w:sz w:val="28"/>
          <w:szCs w:val="28"/>
        </w:rPr>
        <w:t xml:space="preserve"> </w:t>
      </w:r>
      <w:r w:rsidRPr="00843B41">
        <w:rPr>
          <w:rFonts w:hint="eastAsia"/>
          <w:sz w:val="28"/>
          <w:szCs w:val="28"/>
        </w:rPr>
        <w:t>на</w:t>
      </w:r>
      <w:r w:rsidRPr="00843B41">
        <w:rPr>
          <w:sz w:val="28"/>
          <w:szCs w:val="28"/>
        </w:rPr>
        <w:t xml:space="preserve"> </w:t>
      </w:r>
      <w:r w:rsidRPr="00843B41">
        <w:rPr>
          <w:rFonts w:hint="eastAsia"/>
          <w:sz w:val="28"/>
          <w:szCs w:val="28"/>
        </w:rPr>
        <w:t>заключение</w:t>
      </w:r>
      <w:r w:rsidRPr="00843B41">
        <w:rPr>
          <w:sz w:val="28"/>
          <w:szCs w:val="28"/>
        </w:rPr>
        <w:t xml:space="preserve"> </w:t>
      </w:r>
      <w:r w:rsidRPr="00843B41">
        <w:rPr>
          <w:rFonts w:hint="eastAsia"/>
          <w:sz w:val="28"/>
          <w:szCs w:val="28"/>
        </w:rPr>
        <w:t>договоров</w:t>
      </w:r>
      <w:r w:rsidRPr="00843B41">
        <w:rPr>
          <w:sz w:val="28"/>
          <w:szCs w:val="28"/>
        </w:rPr>
        <w:t xml:space="preserve"> </w:t>
      </w:r>
      <w:r w:rsidRPr="00843B41">
        <w:rPr>
          <w:rFonts w:hint="eastAsia"/>
          <w:sz w:val="28"/>
          <w:szCs w:val="28"/>
        </w:rPr>
        <w:t>аренды</w:t>
      </w:r>
      <w:r w:rsidRPr="00843B41">
        <w:rPr>
          <w:sz w:val="28"/>
          <w:szCs w:val="28"/>
        </w:rPr>
        <w:t xml:space="preserve"> </w:t>
      </w:r>
      <w:r w:rsidRPr="00843B41">
        <w:rPr>
          <w:rFonts w:hint="eastAsia"/>
          <w:sz w:val="28"/>
          <w:szCs w:val="28"/>
        </w:rPr>
        <w:t>за</w:t>
      </w:r>
      <w:r w:rsidRPr="00843B41">
        <w:rPr>
          <w:sz w:val="28"/>
          <w:szCs w:val="28"/>
        </w:rPr>
        <w:t xml:space="preserve"> </w:t>
      </w:r>
      <w:r w:rsidRPr="00843B41">
        <w:rPr>
          <w:rFonts w:hint="eastAsia"/>
          <w:sz w:val="28"/>
          <w:szCs w:val="28"/>
        </w:rPr>
        <w:t>земли</w:t>
      </w:r>
      <w:r w:rsidRPr="00843B41">
        <w:rPr>
          <w:sz w:val="28"/>
          <w:szCs w:val="28"/>
        </w:rPr>
        <w:t xml:space="preserve"> 607 000 рублей на 2023 год, 631 300 </w:t>
      </w:r>
      <w:r w:rsidRPr="00843B41">
        <w:rPr>
          <w:rFonts w:hint="eastAsia"/>
          <w:sz w:val="28"/>
          <w:szCs w:val="28"/>
        </w:rPr>
        <w:t>рублей</w:t>
      </w:r>
      <w:r w:rsidRPr="00843B41">
        <w:rPr>
          <w:sz w:val="28"/>
          <w:szCs w:val="28"/>
        </w:rPr>
        <w:t xml:space="preserve"> </w:t>
      </w:r>
      <w:r w:rsidRPr="00843B41">
        <w:rPr>
          <w:rFonts w:hint="eastAsia"/>
          <w:sz w:val="28"/>
          <w:szCs w:val="28"/>
        </w:rPr>
        <w:t>на</w:t>
      </w:r>
      <w:r w:rsidRPr="00843B41">
        <w:rPr>
          <w:sz w:val="28"/>
          <w:szCs w:val="28"/>
        </w:rPr>
        <w:t xml:space="preserve"> 2024 </w:t>
      </w:r>
      <w:r w:rsidRPr="00843B41">
        <w:rPr>
          <w:rFonts w:hint="eastAsia"/>
          <w:sz w:val="28"/>
          <w:szCs w:val="28"/>
        </w:rPr>
        <w:t>год</w:t>
      </w:r>
      <w:r w:rsidRPr="00843B41">
        <w:rPr>
          <w:sz w:val="28"/>
          <w:szCs w:val="28"/>
        </w:rPr>
        <w:t xml:space="preserve">, 631 300 </w:t>
      </w:r>
      <w:r w:rsidRPr="00843B41">
        <w:rPr>
          <w:rFonts w:hint="eastAsia"/>
          <w:sz w:val="28"/>
          <w:szCs w:val="28"/>
        </w:rPr>
        <w:t>рублей</w:t>
      </w:r>
      <w:r w:rsidRPr="00843B41">
        <w:rPr>
          <w:sz w:val="28"/>
          <w:szCs w:val="28"/>
        </w:rPr>
        <w:t xml:space="preserve"> </w:t>
      </w:r>
      <w:r w:rsidRPr="00843B41">
        <w:rPr>
          <w:rFonts w:hint="eastAsia"/>
          <w:sz w:val="28"/>
          <w:szCs w:val="28"/>
        </w:rPr>
        <w:t>на</w:t>
      </w:r>
      <w:r w:rsidRPr="00843B41">
        <w:rPr>
          <w:sz w:val="28"/>
          <w:szCs w:val="28"/>
        </w:rPr>
        <w:t xml:space="preserve"> 2025 </w:t>
      </w:r>
      <w:r w:rsidRPr="00843B41">
        <w:rPr>
          <w:rFonts w:hint="eastAsia"/>
          <w:sz w:val="28"/>
          <w:szCs w:val="28"/>
        </w:rPr>
        <w:t>год</w:t>
      </w:r>
      <w:r w:rsidRPr="00843B41">
        <w:rPr>
          <w:sz w:val="28"/>
          <w:szCs w:val="28"/>
        </w:rPr>
        <w:t>.</w:t>
      </w:r>
    </w:p>
    <w:p w:rsidR="00843B41" w:rsidRPr="00843B41" w:rsidRDefault="00843B41" w:rsidP="00843B41">
      <w:pPr>
        <w:ind w:left="-142" w:firstLine="862"/>
        <w:jc w:val="both"/>
        <w:rPr>
          <w:sz w:val="28"/>
          <w:szCs w:val="28"/>
        </w:rPr>
      </w:pPr>
      <w:r w:rsidRPr="00843B41">
        <w:rPr>
          <w:sz w:val="28"/>
          <w:szCs w:val="28"/>
        </w:rPr>
        <w:t xml:space="preserve">-администратором поступлений департаментом по делам администрации города Нефтеюганска 2023 год 1 991 522 рубля, 2024 год       1 991 522 рубля и 2025 год 1 991 522 рубля, в том числе: </w:t>
      </w:r>
    </w:p>
    <w:p w:rsidR="00843B41" w:rsidRPr="00843B41" w:rsidRDefault="00843B41" w:rsidP="0087785F">
      <w:pPr>
        <w:numPr>
          <w:ilvl w:val="0"/>
          <w:numId w:val="3"/>
        </w:numPr>
        <w:ind w:left="720"/>
        <w:jc w:val="both"/>
        <w:rPr>
          <w:sz w:val="28"/>
          <w:szCs w:val="28"/>
        </w:rPr>
      </w:pPr>
      <w:r w:rsidRPr="00843B41">
        <w:rPr>
          <w:sz w:val="28"/>
          <w:szCs w:val="28"/>
        </w:rPr>
        <w:t>доходы от сдачи в аренду имущества, находящегося в оперативном управлении 191 522 рубля на 2023</w:t>
      </w:r>
      <w:r w:rsidR="0087785F">
        <w:rPr>
          <w:sz w:val="28"/>
          <w:szCs w:val="28"/>
        </w:rPr>
        <w:t xml:space="preserve"> год, аналогично на 2024 и</w:t>
      </w:r>
      <w:r w:rsidRPr="00843B41">
        <w:rPr>
          <w:sz w:val="28"/>
          <w:szCs w:val="28"/>
        </w:rPr>
        <w:t xml:space="preserve"> 2025 годы;</w:t>
      </w:r>
    </w:p>
    <w:p w:rsidR="00843B41" w:rsidRPr="0087785F" w:rsidRDefault="00843B41" w:rsidP="0087785F">
      <w:pPr>
        <w:numPr>
          <w:ilvl w:val="0"/>
          <w:numId w:val="3"/>
        </w:numPr>
        <w:ind w:left="720"/>
        <w:jc w:val="both"/>
        <w:rPr>
          <w:sz w:val="28"/>
          <w:szCs w:val="28"/>
        </w:rPr>
      </w:pPr>
      <w:r w:rsidRPr="00843B41">
        <w:rPr>
          <w:rFonts w:hint="eastAsia"/>
          <w:sz w:val="28"/>
          <w:szCs w:val="28"/>
        </w:rPr>
        <w:t>плата</w:t>
      </w:r>
      <w:r w:rsidRPr="00843B41">
        <w:rPr>
          <w:sz w:val="28"/>
          <w:szCs w:val="28"/>
        </w:rPr>
        <w:t xml:space="preserve">, </w:t>
      </w:r>
      <w:r w:rsidRPr="00843B41">
        <w:rPr>
          <w:rFonts w:hint="eastAsia"/>
          <w:sz w:val="28"/>
          <w:szCs w:val="28"/>
        </w:rPr>
        <w:t>поступившая</w:t>
      </w:r>
      <w:r w:rsidRPr="00843B41">
        <w:rPr>
          <w:sz w:val="28"/>
          <w:szCs w:val="28"/>
        </w:rPr>
        <w:t xml:space="preserve"> </w:t>
      </w:r>
      <w:r w:rsidRPr="00843B41">
        <w:rPr>
          <w:rFonts w:hint="eastAsia"/>
          <w:sz w:val="28"/>
          <w:szCs w:val="28"/>
        </w:rPr>
        <w:t>в</w:t>
      </w:r>
      <w:r w:rsidRPr="00843B41">
        <w:rPr>
          <w:sz w:val="28"/>
          <w:szCs w:val="28"/>
        </w:rPr>
        <w:t xml:space="preserve"> </w:t>
      </w:r>
      <w:r w:rsidRPr="00843B41">
        <w:rPr>
          <w:rFonts w:hint="eastAsia"/>
          <w:sz w:val="28"/>
          <w:szCs w:val="28"/>
        </w:rPr>
        <w:t>рамках</w:t>
      </w:r>
      <w:r w:rsidRPr="00843B41">
        <w:rPr>
          <w:sz w:val="28"/>
          <w:szCs w:val="28"/>
        </w:rPr>
        <w:t xml:space="preserve"> </w:t>
      </w:r>
      <w:r w:rsidRPr="00843B41">
        <w:rPr>
          <w:rFonts w:hint="eastAsia"/>
          <w:sz w:val="28"/>
          <w:szCs w:val="28"/>
        </w:rPr>
        <w:t>договора</w:t>
      </w:r>
      <w:r w:rsidRPr="00843B41">
        <w:rPr>
          <w:sz w:val="28"/>
          <w:szCs w:val="28"/>
        </w:rPr>
        <w:t xml:space="preserve"> </w:t>
      </w:r>
      <w:r w:rsidRPr="00843B41">
        <w:rPr>
          <w:rFonts w:hint="eastAsia"/>
          <w:sz w:val="28"/>
          <w:szCs w:val="28"/>
        </w:rPr>
        <w:t>за</w:t>
      </w:r>
      <w:r w:rsidRPr="00843B41">
        <w:rPr>
          <w:sz w:val="28"/>
          <w:szCs w:val="28"/>
        </w:rPr>
        <w:t xml:space="preserve"> </w:t>
      </w:r>
      <w:r w:rsidRPr="00843B41">
        <w:rPr>
          <w:rFonts w:hint="eastAsia"/>
          <w:sz w:val="28"/>
          <w:szCs w:val="28"/>
        </w:rPr>
        <w:t>предоставление</w:t>
      </w:r>
      <w:r w:rsidRPr="00843B41">
        <w:rPr>
          <w:sz w:val="28"/>
          <w:szCs w:val="28"/>
        </w:rPr>
        <w:t xml:space="preserve"> </w:t>
      </w:r>
      <w:r w:rsidRPr="00843B41">
        <w:rPr>
          <w:rFonts w:hint="eastAsia"/>
          <w:sz w:val="28"/>
          <w:szCs w:val="28"/>
        </w:rPr>
        <w:t>права</w:t>
      </w:r>
      <w:r w:rsidRPr="00843B41">
        <w:rPr>
          <w:sz w:val="28"/>
          <w:szCs w:val="28"/>
        </w:rPr>
        <w:t xml:space="preserve"> </w:t>
      </w:r>
      <w:r w:rsidRPr="00843B41">
        <w:rPr>
          <w:rFonts w:hint="eastAsia"/>
          <w:sz w:val="28"/>
          <w:szCs w:val="28"/>
        </w:rPr>
        <w:t>на</w:t>
      </w:r>
      <w:r w:rsidRPr="00843B41">
        <w:rPr>
          <w:sz w:val="28"/>
          <w:szCs w:val="28"/>
        </w:rPr>
        <w:t xml:space="preserve"> </w:t>
      </w:r>
      <w:r w:rsidRPr="00843B41">
        <w:rPr>
          <w:rFonts w:hint="eastAsia"/>
          <w:sz w:val="28"/>
          <w:szCs w:val="28"/>
        </w:rPr>
        <w:t>размещение</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эксплуатацию</w:t>
      </w:r>
      <w:r w:rsidRPr="00843B41">
        <w:rPr>
          <w:sz w:val="28"/>
          <w:szCs w:val="28"/>
        </w:rPr>
        <w:t xml:space="preserve"> </w:t>
      </w:r>
      <w:r w:rsidRPr="00843B41">
        <w:rPr>
          <w:rFonts w:hint="eastAsia"/>
          <w:sz w:val="28"/>
          <w:szCs w:val="28"/>
        </w:rPr>
        <w:t>нестационарного</w:t>
      </w:r>
      <w:r w:rsidRPr="00843B41">
        <w:rPr>
          <w:sz w:val="28"/>
          <w:szCs w:val="28"/>
        </w:rPr>
        <w:t xml:space="preserve"> </w:t>
      </w:r>
      <w:r w:rsidRPr="00843B41">
        <w:rPr>
          <w:rFonts w:hint="eastAsia"/>
          <w:sz w:val="28"/>
          <w:szCs w:val="28"/>
        </w:rPr>
        <w:t>торгового</w:t>
      </w:r>
      <w:r w:rsidRPr="00843B41">
        <w:rPr>
          <w:sz w:val="28"/>
          <w:szCs w:val="28"/>
        </w:rPr>
        <w:t xml:space="preserve"> </w:t>
      </w:r>
      <w:r w:rsidRPr="00843B41">
        <w:rPr>
          <w:rFonts w:hint="eastAsia"/>
          <w:sz w:val="28"/>
          <w:szCs w:val="28"/>
        </w:rPr>
        <w:t>объекта</w:t>
      </w:r>
      <w:r w:rsidRPr="00843B41">
        <w:rPr>
          <w:sz w:val="28"/>
          <w:szCs w:val="28"/>
        </w:rPr>
        <w:t xml:space="preserve">, </w:t>
      </w:r>
      <w:r w:rsidRPr="00843B41">
        <w:rPr>
          <w:rFonts w:hint="eastAsia"/>
          <w:sz w:val="28"/>
          <w:szCs w:val="28"/>
        </w:rPr>
        <w:t>установку</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эксплуатацию</w:t>
      </w:r>
      <w:r w:rsidRPr="00843B41">
        <w:rPr>
          <w:sz w:val="28"/>
          <w:szCs w:val="28"/>
        </w:rPr>
        <w:t xml:space="preserve"> </w:t>
      </w:r>
      <w:r w:rsidRPr="00843B41">
        <w:rPr>
          <w:rFonts w:hint="eastAsia"/>
          <w:sz w:val="28"/>
          <w:szCs w:val="28"/>
        </w:rPr>
        <w:t>рекламных</w:t>
      </w:r>
      <w:r w:rsidRPr="00843B41">
        <w:rPr>
          <w:sz w:val="28"/>
          <w:szCs w:val="28"/>
        </w:rPr>
        <w:t xml:space="preserve"> </w:t>
      </w:r>
      <w:r w:rsidRPr="00843B41">
        <w:rPr>
          <w:rFonts w:hint="eastAsia"/>
          <w:sz w:val="28"/>
          <w:szCs w:val="28"/>
        </w:rPr>
        <w:t>конструкций</w:t>
      </w:r>
      <w:r w:rsidRPr="00843B41">
        <w:rPr>
          <w:sz w:val="28"/>
          <w:szCs w:val="28"/>
        </w:rPr>
        <w:t xml:space="preserve"> </w:t>
      </w:r>
      <w:r w:rsidRPr="00843B41">
        <w:rPr>
          <w:rFonts w:hint="eastAsia"/>
          <w:sz w:val="28"/>
          <w:szCs w:val="28"/>
        </w:rPr>
        <w:t>на</w:t>
      </w:r>
      <w:r w:rsidRPr="00843B41">
        <w:rPr>
          <w:sz w:val="28"/>
          <w:szCs w:val="28"/>
        </w:rPr>
        <w:t xml:space="preserve"> </w:t>
      </w:r>
      <w:r w:rsidRPr="00843B41">
        <w:rPr>
          <w:rFonts w:hint="eastAsia"/>
          <w:sz w:val="28"/>
          <w:szCs w:val="28"/>
        </w:rPr>
        <w:t>землях</w:t>
      </w:r>
      <w:r w:rsidRPr="00843B41">
        <w:rPr>
          <w:sz w:val="28"/>
          <w:szCs w:val="28"/>
        </w:rPr>
        <w:t xml:space="preserve"> </w:t>
      </w:r>
      <w:r w:rsidRPr="00843B41">
        <w:rPr>
          <w:rFonts w:hint="eastAsia"/>
          <w:sz w:val="28"/>
          <w:szCs w:val="28"/>
        </w:rPr>
        <w:t>или</w:t>
      </w:r>
      <w:r w:rsidRPr="00843B41">
        <w:rPr>
          <w:sz w:val="28"/>
          <w:szCs w:val="28"/>
        </w:rPr>
        <w:t xml:space="preserve"> </w:t>
      </w:r>
      <w:r w:rsidRPr="00843B41">
        <w:rPr>
          <w:rFonts w:hint="eastAsia"/>
          <w:sz w:val="28"/>
          <w:szCs w:val="28"/>
        </w:rPr>
        <w:t>земельных</w:t>
      </w:r>
      <w:r w:rsidRPr="00843B41">
        <w:rPr>
          <w:sz w:val="28"/>
          <w:szCs w:val="28"/>
        </w:rPr>
        <w:t xml:space="preserve"> </w:t>
      </w:r>
      <w:r w:rsidRPr="00843B41">
        <w:rPr>
          <w:rFonts w:hint="eastAsia"/>
          <w:sz w:val="28"/>
          <w:szCs w:val="28"/>
        </w:rPr>
        <w:t>участках</w:t>
      </w:r>
      <w:r w:rsidRPr="00843B41">
        <w:rPr>
          <w:sz w:val="28"/>
          <w:szCs w:val="28"/>
        </w:rPr>
        <w:t xml:space="preserve"> 1 800 000 рублей на 2023</w:t>
      </w:r>
      <w:r w:rsidR="0087785F">
        <w:rPr>
          <w:sz w:val="28"/>
          <w:szCs w:val="28"/>
        </w:rPr>
        <w:t xml:space="preserve"> год, аналогично на 2024 и </w:t>
      </w:r>
      <w:r w:rsidRPr="00843B41">
        <w:rPr>
          <w:sz w:val="28"/>
          <w:szCs w:val="28"/>
        </w:rPr>
        <w:t>2025 годы.</w:t>
      </w:r>
    </w:p>
    <w:p w:rsidR="004F7ADA" w:rsidRDefault="004F7ADA" w:rsidP="00783EA8">
      <w:pPr>
        <w:ind w:firstLine="709"/>
        <w:jc w:val="center"/>
        <w:rPr>
          <w:b/>
          <w:i/>
          <w:sz w:val="28"/>
          <w:szCs w:val="28"/>
        </w:rPr>
      </w:pPr>
    </w:p>
    <w:p w:rsidR="00783EA8" w:rsidRDefault="00783EA8" w:rsidP="00783EA8">
      <w:pPr>
        <w:ind w:firstLine="709"/>
        <w:jc w:val="center"/>
        <w:rPr>
          <w:b/>
          <w:i/>
          <w:sz w:val="28"/>
          <w:szCs w:val="28"/>
        </w:rPr>
      </w:pPr>
      <w:r w:rsidRPr="009F56A4">
        <w:rPr>
          <w:b/>
          <w:i/>
          <w:sz w:val="28"/>
          <w:szCs w:val="28"/>
        </w:rPr>
        <w:t>Платежи при п</w:t>
      </w:r>
      <w:r>
        <w:rPr>
          <w:b/>
          <w:i/>
          <w:sz w:val="28"/>
          <w:szCs w:val="28"/>
        </w:rPr>
        <w:t>ользовании природными ресурсами</w:t>
      </w:r>
    </w:p>
    <w:p w:rsidR="00843B41" w:rsidRPr="00843B41" w:rsidRDefault="00843B41" w:rsidP="00843B41">
      <w:pPr>
        <w:ind w:firstLine="709"/>
        <w:jc w:val="both"/>
        <w:rPr>
          <w:sz w:val="28"/>
          <w:szCs w:val="28"/>
          <w:highlight w:val="yellow"/>
        </w:rPr>
      </w:pPr>
      <w:r w:rsidRPr="00843B41">
        <w:rPr>
          <w:sz w:val="28"/>
          <w:szCs w:val="28"/>
        </w:rPr>
        <w:t>Поступление платы за негативное воздействие на окружающую среду запланированы по нормативу 100%. При расчете учитывались поступления налога за прошлые периоды (2020, 2021 годы), ожидаемый объем поступлений налога в текущем 2022 году. Платежи от данного вида доходов запланированы на 2023 год в сумме 21 492 867 рублей, 2024 год 18 061 232 рубля, 2025 год 18 061 232 рубля (прогноз главного администратора дохода бюджета Росприроднадзора ХМАО-Югры).</w:t>
      </w:r>
    </w:p>
    <w:p w:rsidR="00843B41" w:rsidRPr="00843B41" w:rsidRDefault="00843B41" w:rsidP="00843B41">
      <w:pPr>
        <w:ind w:firstLine="437"/>
        <w:jc w:val="center"/>
        <w:rPr>
          <w:i/>
          <w:sz w:val="28"/>
          <w:szCs w:val="28"/>
          <w:highlight w:val="yellow"/>
        </w:rPr>
      </w:pPr>
    </w:p>
    <w:p w:rsidR="00783EA8" w:rsidRDefault="00783EA8" w:rsidP="00783EA8">
      <w:pPr>
        <w:pStyle w:val="21"/>
        <w:spacing w:after="0" w:line="240" w:lineRule="auto"/>
        <w:ind w:left="284" w:firstLine="709"/>
        <w:jc w:val="center"/>
        <w:rPr>
          <w:b/>
          <w:i/>
          <w:sz w:val="28"/>
          <w:szCs w:val="28"/>
        </w:rPr>
      </w:pPr>
      <w:r w:rsidRPr="005B00E5">
        <w:rPr>
          <w:b/>
          <w:i/>
          <w:sz w:val="28"/>
          <w:szCs w:val="28"/>
        </w:rPr>
        <w:t>Доходы от оказания платных услуг (работ) и компенсации затрат государства</w:t>
      </w:r>
    </w:p>
    <w:p w:rsidR="00843B41" w:rsidRPr="00843B41" w:rsidRDefault="00843B41" w:rsidP="00843B41">
      <w:pPr>
        <w:ind w:firstLine="437"/>
        <w:jc w:val="both"/>
        <w:rPr>
          <w:sz w:val="28"/>
          <w:szCs w:val="28"/>
        </w:rPr>
      </w:pPr>
      <w:r w:rsidRPr="00843B41">
        <w:rPr>
          <w:sz w:val="28"/>
          <w:szCs w:val="28"/>
        </w:rPr>
        <w:t>Доходы от оказания платных услуг (работ) и компенсации затрат государства запланированы в сумме 7 540 500 рублей на 2023 год, 7 540 500 рублей 2024 год и 7 540 500 рублей 2025 год, в том числе:</w:t>
      </w:r>
    </w:p>
    <w:p w:rsidR="00843B41" w:rsidRPr="00843B41" w:rsidRDefault="00843B41" w:rsidP="00256E05">
      <w:pPr>
        <w:numPr>
          <w:ilvl w:val="0"/>
          <w:numId w:val="3"/>
        </w:numPr>
        <w:ind w:left="720"/>
        <w:jc w:val="both"/>
        <w:rPr>
          <w:sz w:val="28"/>
          <w:szCs w:val="28"/>
        </w:rPr>
      </w:pPr>
      <w:r w:rsidRPr="00843B41">
        <w:rPr>
          <w:sz w:val="28"/>
          <w:szCs w:val="28"/>
        </w:rPr>
        <w:t>доходы от оказания платных услуг (работ) на 2023 год в сумме                         5 479 100 рублей, 2024 год 5 479 100 рублей, 2025 год 5 479 100 рублей ((прогноз главных администраторов доходов бюджета: департамента жилищно- коммунального хозяйства администрации города Нефтеюганска (д</w:t>
      </w:r>
      <w:r w:rsidRPr="00843B41">
        <w:rPr>
          <w:rFonts w:hint="eastAsia"/>
          <w:sz w:val="28"/>
          <w:szCs w:val="28"/>
        </w:rPr>
        <w:t>оходы</w:t>
      </w:r>
      <w:r w:rsidRPr="00843B41">
        <w:rPr>
          <w:sz w:val="28"/>
          <w:szCs w:val="28"/>
        </w:rPr>
        <w:t xml:space="preserve"> </w:t>
      </w:r>
      <w:r w:rsidRPr="00843B41">
        <w:rPr>
          <w:rFonts w:hint="eastAsia"/>
          <w:sz w:val="28"/>
          <w:szCs w:val="28"/>
        </w:rPr>
        <w:t>от</w:t>
      </w:r>
      <w:r w:rsidRPr="00843B41">
        <w:rPr>
          <w:sz w:val="28"/>
          <w:szCs w:val="28"/>
        </w:rPr>
        <w:t xml:space="preserve"> </w:t>
      </w:r>
      <w:r w:rsidRPr="00843B41">
        <w:rPr>
          <w:rFonts w:hint="eastAsia"/>
          <w:sz w:val="28"/>
          <w:szCs w:val="28"/>
        </w:rPr>
        <w:t>услуг</w:t>
      </w:r>
      <w:r w:rsidRPr="00843B41">
        <w:rPr>
          <w:sz w:val="28"/>
          <w:szCs w:val="28"/>
        </w:rPr>
        <w:t xml:space="preserve"> </w:t>
      </w:r>
      <w:r w:rsidRPr="00843B41">
        <w:rPr>
          <w:rFonts w:hint="eastAsia"/>
          <w:sz w:val="28"/>
          <w:szCs w:val="28"/>
        </w:rPr>
        <w:t>по</w:t>
      </w:r>
      <w:r w:rsidRPr="00843B41">
        <w:rPr>
          <w:sz w:val="28"/>
          <w:szCs w:val="28"/>
        </w:rPr>
        <w:t xml:space="preserve"> </w:t>
      </w:r>
      <w:r w:rsidRPr="00843B41">
        <w:rPr>
          <w:rFonts w:hint="eastAsia"/>
          <w:sz w:val="28"/>
          <w:szCs w:val="28"/>
        </w:rPr>
        <w:t>погребению</w:t>
      </w:r>
      <w:r w:rsidRPr="00843B41">
        <w:rPr>
          <w:sz w:val="28"/>
          <w:szCs w:val="28"/>
        </w:rPr>
        <w:t xml:space="preserve">, </w:t>
      </w:r>
      <w:r w:rsidRPr="00843B41">
        <w:rPr>
          <w:rFonts w:hint="eastAsia"/>
          <w:sz w:val="28"/>
          <w:szCs w:val="28"/>
        </w:rPr>
        <w:t>возмещаемых</w:t>
      </w:r>
      <w:r w:rsidRPr="00843B41">
        <w:rPr>
          <w:sz w:val="28"/>
          <w:szCs w:val="28"/>
        </w:rPr>
        <w:t xml:space="preserve"> </w:t>
      </w:r>
      <w:r w:rsidRPr="00843B41">
        <w:rPr>
          <w:rFonts w:hint="eastAsia"/>
          <w:sz w:val="28"/>
          <w:szCs w:val="28"/>
        </w:rPr>
        <w:t>за</w:t>
      </w:r>
      <w:r w:rsidRPr="00843B41">
        <w:rPr>
          <w:sz w:val="28"/>
          <w:szCs w:val="28"/>
        </w:rPr>
        <w:t xml:space="preserve"> </w:t>
      </w:r>
      <w:r w:rsidRPr="00843B41">
        <w:rPr>
          <w:rFonts w:hint="eastAsia"/>
          <w:sz w:val="28"/>
          <w:szCs w:val="28"/>
        </w:rPr>
        <w:t>счет</w:t>
      </w:r>
      <w:r w:rsidRPr="00843B41">
        <w:rPr>
          <w:sz w:val="28"/>
          <w:szCs w:val="28"/>
        </w:rPr>
        <w:t xml:space="preserve"> </w:t>
      </w:r>
      <w:r w:rsidRPr="00843B41">
        <w:rPr>
          <w:rFonts w:hint="eastAsia"/>
          <w:sz w:val="28"/>
          <w:szCs w:val="28"/>
        </w:rPr>
        <w:t>государственных</w:t>
      </w:r>
      <w:r w:rsidRPr="00843B41">
        <w:rPr>
          <w:sz w:val="28"/>
          <w:szCs w:val="28"/>
        </w:rPr>
        <w:t xml:space="preserve"> </w:t>
      </w:r>
      <w:r w:rsidRPr="00843B41">
        <w:rPr>
          <w:rFonts w:hint="eastAsia"/>
          <w:sz w:val="28"/>
          <w:szCs w:val="28"/>
        </w:rPr>
        <w:t>внебюджетных</w:t>
      </w:r>
      <w:r w:rsidRPr="00843B41">
        <w:rPr>
          <w:sz w:val="28"/>
          <w:szCs w:val="28"/>
        </w:rPr>
        <w:t xml:space="preserve"> </w:t>
      </w:r>
      <w:r w:rsidRPr="00843B41">
        <w:rPr>
          <w:rFonts w:hint="eastAsia"/>
          <w:sz w:val="28"/>
          <w:szCs w:val="28"/>
        </w:rPr>
        <w:t>фондов</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бюджетов</w:t>
      </w:r>
      <w:r w:rsidRPr="00843B41">
        <w:rPr>
          <w:sz w:val="28"/>
          <w:szCs w:val="28"/>
        </w:rPr>
        <w:t xml:space="preserve"> </w:t>
      </w:r>
      <w:r w:rsidRPr="00843B41">
        <w:rPr>
          <w:rFonts w:hint="eastAsia"/>
          <w:sz w:val="28"/>
          <w:szCs w:val="28"/>
        </w:rPr>
        <w:t>иных</w:t>
      </w:r>
      <w:r w:rsidRPr="00843B41">
        <w:rPr>
          <w:sz w:val="28"/>
          <w:szCs w:val="28"/>
        </w:rPr>
        <w:t xml:space="preserve"> </w:t>
      </w:r>
      <w:r w:rsidRPr="00843B41">
        <w:rPr>
          <w:rFonts w:hint="eastAsia"/>
          <w:sz w:val="28"/>
          <w:szCs w:val="28"/>
        </w:rPr>
        <w:t>уровней</w:t>
      </w:r>
      <w:r w:rsidRPr="00843B41">
        <w:rPr>
          <w:sz w:val="28"/>
          <w:szCs w:val="28"/>
        </w:rPr>
        <w:t xml:space="preserve">), департамента градостроительства и земельных отношений администрации города Нефтеюганска (услуги в информационной системе обеспечения градостроительной деятельности); </w:t>
      </w:r>
    </w:p>
    <w:p w:rsidR="00843B41" w:rsidRPr="00843B41" w:rsidRDefault="00843B41" w:rsidP="00256E05">
      <w:pPr>
        <w:numPr>
          <w:ilvl w:val="0"/>
          <w:numId w:val="3"/>
        </w:numPr>
        <w:ind w:left="720"/>
        <w:jc w:val="both"/>
        <w:rPr>
          <w:sz w:val="28"/>
          <w:szCs w:val="28"/>
        </w:rPr>
      </w:pPr>
      <w:r w:rsidRPr="00843B41">
        <w:rPr>
          <w:sz w:val="28"/>
          <w:szCs w:val="28"/>
        </w:rPr>
        <w:t xml:space="preserve">прочие доходы от компенсации затрат бюджетов городских округов на 2023 год в сумме 2 061 400 рублей, 2024 год 2 061 400 рублей, 2025 год           </w:t>
      </w:r>
      <w:r>
        <w:rPr>
          <w:sz w:val="28"/>
          <w:szCs w:val="28"/>
        </w:rPr>
        <w:t xml:space="preserve">   </w:t>
      </w:r>
      <w:r w:rsidRPr="00843B41">
        <w:rPr>
          <w:sz w:val="28"/>
          <w:szCs w:val="28"/>
        </w:rPr>
        <w:t xml:space="preserve">2 061 400 рублей (прогноз главных администраторов доходов бюджета города Нефтеюганска по возврату дебиторской задолженности прошлых лет: </w:t>
      </w:r>
      <w:r w:rsidRPr="00843B41">
        <w:rPr>
          <w:rFonts w:hint="eastAsia"/>
          <w:sz w:val="28"/>
          <w:szCs w:val="28"/>
        </w:rPr>
        <w:t>департамент</w:t>
      </w:r>
      <w:r w:rsidR="00F87E66">
        <w:rPr>
          <w:rFonts w:hint="eastAsia"/>
          <w:sz w:val="28"/>
          <w:szCs w:val="28"/>
        </w:rPr>
        <w:t>а</w:t>
      </w:r>
      <w:r w:rsidRPr="00843B41">
        <w:rPr>
          <w:sz w:val="28"/>
          <w:szCs w:val="28"/>
        </w:rPr>
        <w:t xml:space="preserve"> </w:t>
      </w:r>
      <w:r w:rsidRPr="00843B41">
        <w:rPr>
          <w:rFonts w:hint="eastAsia"/>
          <w:sz w:val="28"/>
          <w:szCs w:val="28"/>
        </w:rPr>
        <w:t>жилищно</w:t>
      </w:r>
      <w:r w:rsidRPr="00843B41">
        <w:rPr>
          <w:sz w:val="28"/>
          <w:szCs w:val="28"/>
        </w:rPr>
        <w:t xml:space="preserve">- </w:t>
      </w:r>
      <w:r w:rsidRPr="00843B41">
        <w:rPr>
          <w:rFonts w:hint="eastAsia"/>
          <w:sz w:val="28"/>
          <w:szCs w:val="28"/>
        </w:rPr>
        <w:t>коммунального</w:t>
      </w:r>
      <w:r w:rsidRPr="00843B41">
        <w:rPr>
          <w:sz w:val="28"/>
          <w:szCs w:val="28"/>
        </w:rPr>
        <w:t xml:space="preserve"> </w:t>
      </w:r>
      <w:r w:rsidRPr="00843B41">
        <w:rPr>
          <w:rFonts w:hint="eastAsia"/>
          <w:sz w:val="28"/>
          <w:szCs w:val="28"/>
        </w:rPr>
        <w:t>хозяйства</w:t>
      </w:r>
      <w:r w:rsidRPr="00843B41">
        <w:rPr>
          <w:sz w:val="28"/>
          <w:szCs w:val="28"/>
        </w:rPr>
        <w:t xml:space="preserve"> </w:t>
      </w:r>
      <w:r w:rsidRPr="00843B41">
        <w:rPr>
          <w:rFonts w:hint="eastAsia"/>
          <w:sz w:val="28"/>
          <w:szCs w:val="28"/>
        </w:rPr>
        <w:t>администрации</w:t>
      </w:r>
      <w:r w:rsidRPr="00843B41">
        <w:rPr>
          <w:sz w:val="28"/>
          <w:szCs w:val="28"/>
        </w:rPr>
        <w:t xml:space="preserve"> </w:t>
      </w:r>
      <w:r w:rsidRPr="00843B41">
        <w:rPr>
          <w:rFonts w:hint="eastAsia"/>
          <w:sz w:val="28"/>
          <w:szCs w:val="28"/>
        </w:rPr>
        <w:t>города</w:t>
      </w:r>
      <w:r w:rsidRPr="00843B41">
        <w:rPr>
          <w:sz w:val="28"/>
          <w:szCs w:val="28"/>
        </w:rPr>
        <w:t xml:space="preserve"> </w:t>
      </w:r>
      <w:r w:rsidRPr="00843B41">
        <w:rPr>
          <w:rFonts w:hint="eastAsia"/>
          <w:sz w:val="28"/>
          <w:szCs w:val="28"/>
        </w:rPr>
        <w:t>Нефтеюганска</w:t>
      </w:r>
      <w:r w:rsidRPr="00843B41">
        <w:rPr>
          <w:sz w:val="28"/>
          <w:szCs w:val="28"/>
        </w:rPr>
        <w:t xml:space="preserve">, </w:t>
      </w:r>
      <w:r w:rsidRPr="00843B41">
        <w:rPr>
          <w:rFonts w:hint="eastAsia"/>
          <w:sz w:val="28"/>
          <w:szCs w:val="28"/>
        </w:rPr>
        <w:t>департамент</w:t>
      </w:r>
      <w:r w:rsidR="00F87E66">
        <w:rPr>
          <w:rFonts w:hint="eastAsia"/>
          <w:sz w:val="28"/>
          <w:szCs w:val="28"/>
        </w:rPr>
        <w:t>а</w:t>
      </w:r>
      <w:r w:rsidRPr="00843B41">
        <w:rPr>
          <w:sz w:val="28"/>
          <w:szCs w:val="28"/>
        </w:rPr>
        <w:t xml:space="preserve"> </w:t>
      </w:r>
      <w:r w:rsidRPr="00843B41">
        <w:rPr>
          <w:rFonts w:hint="eastAsia"/>
          <w:sz w:val="28"/>
          <w:szCs w:val="28"/>
        </w:rPr>
        <w:t>градостроительства</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земельных</w:t>
      </w:r>
      <w:r w:rsidRPr="00843B41">
        <w:rPr>
          <w:sz w:val="28"/>
          <w:szCs w:val="28"/>
        </w:rPr>
        <w:t xml:space="preserve"> </w:t>
      </w:r>
      <w:r w:rsidRPr="00843B41">
        <w:rPr>
          <w:rFonts w:hint="eastAsia"/>
          <w:sz w:val="28"/>
          <w:szCs w:val="28"/>
        </w:rPr>
        <w:t>отношений</w:t>
      </w:r>
      <w:r w:rsidRPr="00843B41">
        <w:rPr>
          <w:sz w:val="28"/>
          <w:szCs w:val="28"/>
        </w:rPr>
        <w:t xml:space="preserve"> </w:t>
      </w:r>
      <w:r w:rsidRPr="00843B41">
        <w:rPr>
          <w:rFonts w:hint="eastAsia"/>
          <w:sz w:val="28"/>
          <w:szCs w:val="28"/>
        </w:rPr>
        <w:t>администрации</w:t>
      </w:r>
      <w:r w:rsidRPr="00843B41">
        <w:rPr>
          <w:sz w:val="28"/>
          <w:szCs w:val="28"/>
        </w:rPr>
        <w:t xml:space="preserve"> </w:t>
      </w:r>
      <w:r w:rsidRPr="00843B41">
        <w:rPr>
          <w:rFonts w:hint="eastAsia"/>
          <w:sz w:val="28"/>
          <w:szCs w:val="28"/>
        </w:rPr>
        <w:t>города</w:t>
      </w:r>
      <w:r w:rsidRPr="00843B41">
        <w:rPr>
          <w:sz w:val="28"/>
          <w:szCs w:val="28"/>
        </w:rPr>
        <w:t xml:space="preserve"> </w:t>
      </w:r>
      <w:r w:rsidRPr="00843B41">
        <w:rPr>
          <w:rFonts w:hint="eastAsia"/>
          <w:sz w:val="28"/>
          <w:szCs w:val="28"/>
        </w:rPr>
        <w:t>Нефтеюганска</w:t>
      </w:r>
      <w:r w:rsidRPr="00843B41">
        <w:rPr>
          <w:sz w:val="28"/>
          <w:szCs w:val="28"/>
        </w:rPr>
        <w:t xml:space="preserve">, </w:t>
      </w:r>
      <w:r w:rsidRPr="00843B41">
        <w:rPr>
          <w:rFonts w:hint="eastAsia"/>
          <w:sz w:val="28"/>
          <w:szCs w:val="28"/>
        </w:rPr>
        <w:t>департамент</w:t>
      </w:r>
      <w:r w:rsidR="00F87E66">
        <w:rPr>
          <w:rFonts w:hint="eastAsia"/>
          <w:sz w:val="28"/>
          <w:szCs w:val="28"/>
        </w:rPr>
        <w:t>а</w:t>
      </w:r>
      <w:r w:rsidRPr="00843B41">
        <w:rPr>
          <w:sz w:val="28"/>
          <w:szCs w:val="28"/>
        </w:rPr>
        <w:t xml:space="preserve"> </w:t>
      </w:r>
      <w:r w:rsidRPr="00843B41">
        <w:rPr>
          <w:rFonts w:hint="eastAsia"/>
          <w:sz w:val="28"/>
          <w:szCs w:val="28"/>
        </w:rPr>
        <w:t>образования</w:t>
      </w:r>
      <w:r w:rsidRPr="00843B41">
        <w:rPr>
          <w:sz w:val="28"/>
          <w:szCs w:val="28"/>
        </w:rPr>
        <w:t xml:space="preserve"> </w:t>
      </w:r>
      <w:r w:rsidRPr="00843B41">
        <w:rPr>
          <w:rFonts w:hint="eastAsia"/>
          <w:sz w:val="28"/>
          <w:szCs w:val="28"/>
        </w:rPr>
        <w:t>и</w:t>
      </w:r>
      <w:r w:rsidRPr="00843B41">
        <w:rPr>
          <w:sz w:val="28"/>
          <w:szCs w:val="28"/>
        </w:rPr>
        <w:t xml:space="preserve"> </w:t>
      </w:r>
      <w:r w:rsidRPr="00843B41">
        <w:rPr>
          <w:rFonts w:hint="eastAsia"/>
          <w:sz w:val="28"/>
          <w:szCs w:val="28"/>
        </w:rPr>
        <w:t>молодежной политики</w:t>
      </w:r>
      <w:r w:rsidRPr="00843B41">
        <w:rPr>
          <w:sz w:val="28"/>
          <w:szCs w:val="28"/>
        </w:rPr>
        <w:t xml:space="preserve"> </w:t>
      </w:r>
      <w:r w:rsidRPr="00843B41">
        <w:rPr>
          <w:rFonts w:hint="eastAsia"/>
          <w:sz w:val="28"/>
          <w:szCs w:val="28"/>
        </w:rPr>
        <w:t>администрации</w:t>
      </w:r>
      <w:r w:rsidRPr="00843B41">
        <w:rPr>
          <w:sz w:val="28"/>
          <w:szCs w:val="28"/>
        </w:rPr>
        <w:t xml:space="preserve"> </w:t>
      </w:r>
      <w:r w:rsidRPr="00843B41">
        <w:rPr>
          <w:rFonts w:hint="eastAsia"/>
          <w:sz w:val="28"/>
          <w:szCs w:val="28"/>
        </w:rPr>
        <w:t>города</w:t>
      </w:r>
      <w:r w:rsidRPr="00843B41">
        <w:rPr>
          <w:sz w:val="28"/>
          <w:szCs w:val="28"/>
        </w:rPr>
        <w:t xml:space="preserve"> </w:t>
      </w:r>
      <w:r w:rsidRPr="00843B41">
        <w:rPr>
          <w:rFonts w:hint="eastAsia"/>
          <w:sz w:val="28"/>
          <w:szCs w:val="28"/>
        </w:rPr>
        <w:t>Нефтеюганска</w:t>
      </w:r>
      <w:r w:rsidR="00F87E66">
        <w:rPr>
          <w:sz w:val="28"/>
          <w:szCs w:val="28"/>
        </w:rPr>
        <w:t>, Думы</w:t>
      </w:r>
      <w:r w:rsidRPr="00843B41">
        <w:rPr>
          <w:sz w:val="28"/>
          <w:szCs w:val="28"/>
        </w:rPr>
        <w:t xml:space="preserve"> города Нефтеюганска).</w:t>
      </w:r>
    </w:p>
    <w:p w:rsidR="00124DA8" w:rsidRDefault="00124DA8" w:rsidP="00783EA8">
      <w:pPr>
        <w:ind w:firstLine="709"/>
        <w:jc w:val="center"/>
        <w:rPr>
          <w:b/>
          <w:i/>
          <w:sz w:val="28"/>
          <w:szCs w:val="28"/>
        </w:rPr>
      </w:pPr>
    </w:p>
    <w:p w:rsidR="00783EA8" w:rsidRDefault="00783EA8" w:rsidP="00783EA8">
      <w:pPr>
        <w:ind w:firstLine="709"/>
        <w:jc w:val="center"/>
        <w:rPr>
          <w:b/>
          <w:i/>
          <w:sz w:val="28"/>
          <w:szCs w:val="28"/>
        </w:rPr>
      </w:pPr>
      <w:r>
        <w:rPr>
          <w:b/>
          <w:i/>
          <w:sz w:val="28"/>
          <w:szCs w:val="28"/>
        </w:rPr>
        <w:t>Доходы от продажи активов</w:t>
      </w:r>
    </w:p>
    <w:p w:rsidR="00843B41" w:rsidRPr="00843B41" w:rsidRDefault="00843B41" w:rsidP="00843B41">
      <w:pPr>
        <w:ind w:firstLine="708"/>
        <w:jc w:val="both"/>
        <w:rPr>
          <w:sz w:val="28"/>
          <w:szCs w:val="28"/>
        </w:rPr>
      </w:pPr>
      <w:r w:rsidRPr="00843B41">
        <w:rPr>
          <w:sz w:val="28"/>
          <w:szCs w:val="28"/>
        </w:rPr>
        <w:t xml:space="preserve">Доходы от продажи активов представляют собой доходы от реализации имущества, находящегося в муниципальной собственности на 2023 год        </w:t>
      </w:r>
      <w:r>
        <w:rPr>
          <w:sz w:val="28"/>
          <w:szCs w:val="28"/>
        </w:rPr>
        <w:t>6</w:t>
      </w:r>
      <w:r w:rsidRPr="00843B41">
        <w:rPr>
          <w:sz w:val="28"/>
          <w:szCs w:val="28"/>
        </w:rPr>
        <w:t>9 264 700 рублей, на 2024 год 48 817 500 рублей, на 2025 год 41 487 000 рублей спрогнозированы:</w:t>
      </w:r>
    </w:p>
    <w:p w:rsidR="00843B41" w:rsidRPr="00843B41" w:rsidRDefault="00843B41" w:rsidP="00843B41">
      <w:pPr>
        <w:ind w:firstLine="708"/>
        <w:jc w:val="both"/>
        <w:rPr>
          <w:sz w:val="28"/>
          <w:szCs w:val="28"/>
        </w:rPr>
      </w:pPr>
      <w:r w:rsidRPr="00843B41">
        <w:rPr>
          <w:sz w:val="28"/>
          <w:szCs w:val="28"/>
        </w:rPr>
        <w:t xml:space="preserve">-департаментом муниципального имущества администрации города Нефтеюганска в сумме </w:t>
      </w:r>
      <w:r>
        <w:rPr>
          <w:sz w:val="28"/>
          <w:szCs w:val="28"/>
        </w:rPr>
        <w:t>6</w:t>
      </w:r>
      <w:r w:rsidRPr="00843B41">
        <w:rPr>
          <w:sz w:val="28"/>
          <w:szCs w:val="28"/>
        </w:rPr>
        <w:t>1 764 700 рублей на 2023 год, 2024 год 41 317 500 рублей, 2025 год 33 987 000 рублей в том числе:</w:t>
      </w:r>
    </w:p>
    <w:p w:rsidR="00843B41" w:rsidRPr="00843B41" w:rsidRDefault="00843B41" w:rsidP="00256E05">
      <w:pPr>
        <w:numPr>
          <w:ilvl w:val="0"/>
          <w:numId w:val="3"/>
        </w:numPr>
        <w:ind w:left="720"/>
        <w:jc w:val="both"/>
        <w:rPr>
          <w:sz w:val="28"/>
          <w:szCs w:val="28"/>
        </w:rPr>
      </w:pPr>
      <w:r w:rsidRPr="00843B41">
        <w:rPr>
          <w:sz w:val="28"/>
          <w:szCs w:val="28"/>
        </w:rPr>
        <w:t xml:space="preserve">доходы от продажи квартир </w:t>
      </w:r>
      <w:r>
        <w:rPr>
          <w:sz w:val="28"/>
          <w:szCs w:val="28"/>
        </w:rPr>
        <w:t>5</w:t>
      </w:r>
      <w:r w:rsidRPr="00843B41">
        <w:rPr>
          <w:sz w:val="28"/>
          <w:szCs w:val="28"/>
        </w:rPr>
        <w:t>5 609 000 рублей на 2023 год, 2024 год                          35 313 000 рублей, 2025 год 28 800 000 рублей;</w:t>
      </w:r>
    </w:p>
    <w:p w:rsidR="00843B41" w:rsidRPr="00256E05" w:rsidRDefault="00843B41" w:rsidP="00256E05">
      <w:pPr>
        <w:numPr>
          <w:ilvl w:val="0"/>
          <w:numId w:val="3"/>
        </w:numPr>
        <w:ind w:left="720"/>
        <w:jc w:val="both"/>
        <w:rPr>
          <w:sz w:val="28"/>
          <w:szCs w:val="28"/>
        </w:rPr>
      </w:pPr>
      <w:r w:rsidRPr="00256E05">
        <w:rPr>
          <w:sz w:val="28"/>
          <w:szCs w:val="28"/>
        </w:rPr>
        <w:t>доходы от реализации иного имущества, находящегося в собственности городских округов 6 155 700 рублей на 2023 год, 2024 год                          6 004 500 рублей, 2025 год 5 187 000 рублей.</w:t>
      </w:r>
    </w:p>
    <w:p w:rsidR="00843B41" w:rsidRPr="00843B41" w:rsidRDefault="00843B41" w:rsidP="00843B41">
      <w:pPr>
        <w:ind w:firstLine="708"/>
        <w:jc w:val="both"/>
        <w:rPr>
          <w:sz w:val="28"/>
          <w:szCs w:val="28"/>
        </w:rPr>
      </w:pPr>
      <w:r w:rsidRPr="00843B41">
        <w:rPr>
          <w:sz w:val="28"/>
          <w:szCs w:val="28"/>
        </w:rPr>
        <w:t>-департаментом градостроительства и земельных отношений администрации города Нефтеюганска в сумме 7 500 000 рублей на 2023- 2025 годы, в том числе:</w:t>
      </w:r>
    </w:p>
    <w:p w:rsidR="00843B41" w:rsidRPr="00843B41" w:rsidRDefault="00843B41" w:rsidP="00256E05">
      <w:pPr>
        <w:numPr>
          <w:ilvl w:val="0"/>
          <w:numId w:val="3"/>
        </w:numPr>
        <w:ind w:left="720"/>
        <w:jc w:val="both"/>
        <w:rPr>
          <w:sz w:val="28"/>
          <w:szCs w:val="28"/>
        </w:rPr>
      </w:pPr>
      <w:r w:rsidRPr="00843B41">
        <w:rPr>
          <w:sz w:val="28"/>
          <w:szCs w:val="28"/>
        </w:rPr>
        <w:t>доходы от продажи земельных участков 7 500 000 рублей на 2023 год,</w:t>
      </w:r>
    </w:p>
    <w:p w:rsidR="00843B41" w:rsidRPr="00843B41" w:rsidRDefault="00843B41" w:rsidP="00256E05">
      <w:pPr>
        <w:ind w:left="720"/>
        <w:jc w:val="both"/>
        <w:rPr>
          <w:sz w:val="28"/>
          <w:szCs w:val="28"/>
        </w:rPr>
      </w:pPr>
      <w:r w:rsidRPr="00843B41">
        <w:rPr>
          <w:sz w:val="28"/>
          <w:szCs w:val="28"/>
        </w:rPr>
        <w:t>2024 год 7 500 000 рублей, 2025 год 7 500 000 рублей.</w:t>
      </w:r>
    </w:p>
    <w:p w:rsidR="003532C7" w:rsidRDefault="003532C7" w:rsidP="00783EA8">
      <w:pPr>
        <w:ind w:firstLine="709"/>
        <w:jc w:val="center"/>
        <w:rPr>
          <w:b/>
          <w:i/>
          <w:sz w:val="28"/>
          <w:szCs w:val="28"/>
        </w:rPr>
      </w:pPr>
    </w:p>
    <w:p w:rsidR="00783EA8" w:rsidRDefault="00783EA8" w:rsidP="00783EA8">
      <w:pPr>
        <w:ind w:firstLine="709"/>
        <w:jc w:val="center"/>
        <w:rPr>
          <w:b/>
          <w:i/>
          <w:sz w:val="28"/>
          <w:szCs w:val="28"/>
        </w:rPr>
      </w:pPr>
      <w:r w:rsidRPr="00D7055A">
        <w:rPr>
          <w:b/>
          <w:i/>
          <w:sz w:val="28"/>
          <w:szCs w:val="28"/>
        </w:rPr>
        <w:t>Штрафы, санкции, возмещение ущерба</w:t>
      </w:r>
    </w:p>
    <w:p w:rsidR="004F7ADA" w:rsidRPr="004F7ADA" w:rsidRDefault="00862A69" w:rsidP="004F7ADA">
      <w:pPr>
        <w:ind w:firstLine="709"/>
        <w:jc w:val="both"/>
        <w:rPr>
          <w:sz w:val="28"/>
          <w:szCs w:val="28"/>
          <w:highlight w:val="yellow"/>
        </w:rPr>
      </w:pPr>
      <w:r w:rsidRPr="00862A69">
        <w:rPr>
          <w:sz w:val="28"/>
          <w:szCs w:val="28"/>
        </w:rPr>
        <w:t xml:space="preserve">В бюджет городского округа поступают штрафы от различных административных правонарушений, совершенных гражданами. Ответственность за назначение, сбор, уплату в бюджет данных доходов лежит на администраторах, функции администрирования которым переданы федеральным законодательством и закреплены за ними на территории муниципального образования. Данные платежи спрогнозированы администраторами поступлений в бюджет и составят 17 232 600 рублей в           2023 году, 2024 году 17 233 200 рублей, 2025 году 17 232 200 рублей. </w:t>
      </w:r>
      <w:r w:rsidR="00D15884">
        <w:rPr>
          <w:sz w:val="28"/>
          <w:szCs w:val="28"/>
        </w:rPr>
        <w:t>(</w:t>
      </w:r>
      <w:r>
        <w:rPr>
          <w:sz w:val="28"/>
          <w:szCs w:val="28"/>
        </w:rPr>
        <w:t>Счетная палата</w:t>
      </w:r>
      <w:r w:rsidR="00CA081D" w:rsidRPr="00CA081D">
        <w:rPr>
          <w:sz w:val="28"/>
          <w:szCs w:val="28"/>
        </w:rPr>
        <w:t xml:space="preserve"> города Нефтеюганска</w:t>
      </w:r>
      <w:r w:rsidR="00CA081D">
        <w:rPr>
          <w:sz w:val="28"/>
          <w:szCs w:val="28"/>
        </w:rPr>
        <w:t>, д</w:t>
      </w:r>
      <w:r w:rsidR="00CA081D" w:rsidRPr="00CA081D">
        <w:rPr>
          <w:sz w:val="28"/>
          <w:szCs w:val="28"/>
        </w:rPr>
        <w:t>епартамент муниципального имущества администрации города Нефтеюганска</w:t>
      </w:r>
      <w:r w:rsidR="00CA081D">
        <w:rPr>
          <w:sz w:val="28"/>
          <w:szCs w:val="28"/>
        </w:rPr>
        <w:t>, д</w:t>
      </w:r>
      <w:r w:rsidR="00CA081D" w:rsidRPr="00CA081D">
        <w:rPr>
          <w:sz w:val="28"/>
          <w:szCs w:val="28"/>
        </w:rPr>
        <w:t>епартамент градостроительства и земельных отношений администрации города Нефтеюганска</w:t>
      </w:r>
      <w:r w:rsidR="00CA081D">
        <w:rPr>
          <w:sz w:val="28"/>
          <w:szCs w:val="28"/>
        </w:rPr>
        <w:t>, д</w:t>
      </w:r>
      <w:r w:rsidR="00CA081D" w:rsidRPr="00CA081D">
        <w:rPr>
          <w:sz w:val="28"/>
          <w:szCs w:val="28"/>
        </w:rPr>
        <w:t>епартамент жилищно - коммунального хозяйства администрации города Нефтеюганска</w:t>
      </w:r>
      <w:r w:rsidR="00CA081D">
        <w:rPr>
          <w:sz w:val="28"/>
          <w:szCs w:val="28"/>
        </w:rPr>
        <w:t xml:space="preserve">, </w:t>
      </w:r>
      <w:r w:rsidR="00CA081D" w:rsidRPr="00CA081D">
        <w:rPr>
          <w:sz w:val="28"/>
          <w:szCs w:val="28"/>
        </w:rPr>
        <w:t>администрация города Нефтеюганска</w:t>
      </w:r>
      <w:r w:rsidR="00CA081D">
        <w:rPr>
          <w:sz w:val="28"/>
          <w:szCs w:val="28"/>
        </w:rPr>
        <w:t>, д</w:t>
      </w:r>
      <w:r w:rsidR="00CA081D" w:rsidRPr="00CA081D">
        <w:rPr>
          <w:sz w:val="28"/>
          <w:szCs w:val="28"/>
        </w:rPr>
        <w:t>епартамент внутренней политики Ханты-Мансийского автономного округа – Югры</w:t>
      </w:r>
      <w:r w:rsidR="00CA081D">
        <w:rPr>
          <w:sz w:val="28"/>
          <w:szCs w:val="28"/>
        </w:rPr>
        <w:t>,</w:t>
      </w:r>
      <w:r w:rsidR="00CA081D" w:rsidRPr="00CA081D">
        <w:t xml:space="preserve"> </w:t>
      </w:r>
      <w:r w:rsidR="00CA081D">
        <w:rPr>
          <w:sz w:val="28"/>
          <w:szCs w:val="28"/>
        </w:rPr>
        <w:t>с</w:t>
      </w:r>
      <w:r w:rsidR="00CA081D" w:rsidRPr="00CA081D">
        <w:rPr>
          <w:sz w:val="28"/>
          <w:szCs w:val="28"/>
        </w:rPr>
        <w:t>лужба государственного надзора за техническим состоянием самоходных машин и других видов техники Ханты-Мансийского автономного округа – Югры</w:t>
      </w:r>
      <w:r w:rsidR="00CA081D">
        <w:rPr>
          <w:sz w:val="28"/>
          <w:szCs w:val="28"/>
        </w:rPr>
        <w:t>,</w:t>
      </w:r>
      <w:r w:rsidR="00CA081D" w:rsidRPr="00CA081D">
        <w:t xml:space="preserve"> </w:t>
      </w:r>
      <w:r w:rsidR="00CA081D">
        <w:rPr>
          <w:sz w:val="28"/>
          <w:szCs w:val="28"/>
        </w:rPr>
        <w:t>с</w:t>
      </w:r>
      <w:r w:rsidR="00CA081D" w:rsidRPr="00CA081D">
        <w:rPr>
          <w:sz w:val="28"/>
          <w:szCs w:val="28"/>
        </w:rPr>
        <w:t xml:space="preserve">лужба жилищного и строительного надзора Ханты-Мансийского автономного округа </w:t>
      </w:r>
      <w:r w:rsidR="00CA081D">
        <w:rPr>
          <w:sz w:val="28"/>
          <w:szCs w:val="28"/>
        </w:rPr>
        <w:t>–</w:t>
      </w:r>
      <w:r w:rsidR="00CA081D" w:rsidRPr="00CA081D">
        <w:rPr>
          <w:sz w:val="28"/>
          <w:szCs w:val="28"/>
        </w:rPr>
        <w:t xml:space="preserve"> Югры</w:t>
      </w:r>
      <w:r w:rsidR="00CA081D">
        <w:rPr>
          <w:sz w:val="28"/>
          <w:szCs w:val="28"/>
        </w:rPr>
        <w:t>, а</w:t>
      </w:r>
      <w:r w:rsidR="00CA081D" w:rsidRPr="00CA081D">
        <w:rPr>
          <w:sz w:val="28"/>
          <w:szCs w:val="28"/>
        </w:rPr>
        <w:t>ппарат Губернатора Ханты-Мансийского автономного округа – Югры</w:t>
      </w:r>
      <w:r>
        <w:rPr>
          <w:sz w:val="28"/>
          <w:szCs w:val="28"/>
        </w:rPr>
        <w:t>, с</w:t>
      </w:r>
      <w:r w:rsidRPr="00862A69">
        <w:rPr>
          <w:sz w:val="28"/>
          <w:szCs w:val="28"/>
        </w:rPr>
        <w:t>лужба по контролю и надзору в сфере охраны окружающей среды, объектов животного мира и лесных отношений Ханты-Мансийского автономного округа - Югры</w:t>
      </w:r>
      <w:r w:rsidR="00CA081D">
        <w:rPr>
          <w:sz w:val="28"/>
          <w:szCs w:val="28"/>
        </w:rPr>
        <w:t>)</w:t>
      </w:r>
      <w:r w:rsidR="00D15884">
        <w:rPr>
          <w:sz w:val="28"/>
          <w:szCs w:val="28"/>
        </w:rPr>
        <w:t>.</w:t>
      </w:r>
    </w:p>
    <w:p w:rsidR="002D129A" w:rsidRDefault="002D129A" w:rsidP="00D7056E">
      <w:pPr>
        <w:ind w:firstLine="709"/>
        <w:jc w:val="center"/>
        <w:rPr>
          <w:b/>
          <w:sz w:val="28"/>
          <w:szCs w:val="28"/>
        </w:rPr>
      </w:pPr>
    </w:p>
    <w:p w:rsidR="00783EA8" w:rsidRDefault="00783EA8" w:rsidP="00D7056E">
      <w:pPr>
        <w:ind w:firstLine="709"/>
        <w:jc w:val="center"/>
        <w:rPr>
          <w:b/>
          <w:sz w:val="28"/>
          <w:szCs w:val="28"/>
        </w:rPr>
      </w:pPr>
      <w:r w:rsidRPr="009F56A4">
        <w:rPr>
          <w:b/>
          <w:sz w:val="28"/>
          <w:szCs w:val="28"/>
        </w:rPr>
        <w:t>Межбюджетные трансферты</w:t>
      </w:r>
    </w:p>
    <w:p w:rsidR="004F7ADA" w:rsidRPr="004F7ADA" w:rsidRDefault="004F7ADA" w:rsidP="004F7ADA">
      <w:pPr>
        <w:ind w:firstLine="709"/>
        <w:jc w:val="both"/>
        <w:rPr>
          <w:i/>
          <w:sz w:val="28"/>
          <w:szCs w:val="28"/>
        </w:rPr>
      </w:pPr>
      <w:r w:rsidRPr="004F7ADA">
        <w:rPr>
          <w:sz w:val="28"/>
          <w:szCs w:val="28"/>
        </w:rPr>
        <w:t>Поступления в доход бюджета от перечисления межбюджетных трансфертов из бюджета Ханты - Мансийского автономного округа – Югры составят в 202</w:t>
      </w:r>
      <w:r w:rsidR="00862A69">
        <w:rPr>
          <w:sz w:val="28"/>
          <w:szCs w:val="28"/>
        </w:rPr>
        <w:t>3</w:t>
      </w:r>
      <w:r w:rsidRPr="004F7ADA">
        <w:rPr>
          <w:sz w:val="28"/>
          <w:szCs w:val="28"/>
        </w:rPr>
        <w:t xml:space="preserve"> году </w:t>
      </w:r>
      <w:r w:rsidR="00862A69">
        <w:rPr>
          <w:sz w:val="28"/>
          <w:szCs w:val="28"/>
        </w:rPr>
        <w:t>9 324 551 000</w:t>
      </w:r>
      <w:r w:rsidRPr="004F7ADA">
        <w:rPr>
          <w:sz w:val="28"/>
          <w:szCs w:val="28"/>
        </w:rPr>
        <w:t xml:space="preserve"> рублей, в 202</w:t>
      </w:r>
      <w:r w:rsidR="00862A69">
        <w:rPr>
          <w:sz w:val="28"/>
          <w:szCs w:val="28"/>
        </w:rPr>
        <w:t>4</w:t>
      </w:r>
      <w:r w:rsidRPr="004F7ADA">
        <w:rPr>
          <w:sz w:val="28"/>
          <w:szCs w:val="28"/>
        </w:rPr>
        <w:t xml:space="preserve"> году </w:t>
      </w:r>
      <w:r w:rsidR="00862A69">
        <w:rPr>
          <w:sz w:val="28"/>
          <w:szCs w:val="28"/>
        </w:rPr>
        <w:t>5 534 375 600 рублей, в 2025</w:t>
      </w:r>
      <w:r w:rsidRPr="004F7ADA">
        <w:rPr>
          <w:sz w:val="28"/>
          <w:szCs w:val="28"/>
        </w:rPr>
        <w:t xml:space="preserve"> году </w:t>
      </w:r>
      <w:r w:rsidR="00862A69">
        <w:rPr>
          <w:sz w:val="28"/>
          <w:szCs w:val="28"/>
        </w:rPr>
        <w:t>4 783 136 800</w:t>
      </w:r>
      <w:r w:rsidRPr="004F7ADA">
        <w:rPr>
          <w:sz w:val="28"/>
          <w:szCs w:val="28"/>
        </w:rPr>
        <w:t xml:space="preserve"> рублей, в том числе:</w:t>
      </w:r>
    </w:p>
    <w:p w:rsidR="00972DFA" w:rsidRDefault="00972DFA" w:rsidP="00972DFA">
      <w:pPr>
        <w:tabs>
          <w:tab w:val="left" w:pos="7655"/>
          <w:tab w:val="left" w:pos="8505"/>
          <w:tab w:val="left" w:pos="8789"/>
          <w:tab w:val="left" w:pos="8931"/>
          <w:tab w:val="left" w:pos="9214"/>
          <w:tab w:val="left" w:pos="9356"/>
        </w:tabs>
        <w:ind w:firstLine="709"/>
        <w:jc w:val="center"/>
        <w:rPr>
          <w:sz w:val="28"/>
          <w:szCs w:val="28"/>
        </w:rPr>
      </w:pPr>
      <w:r>
        <w:rPr>
          <w:sz w:val="28"/>
          <w:szCs w:val="28"/>
        </w:rPr>
        <w:t>Стр</w:t>
      </w:r>
      <w:r w:rsidRPr="00BA1F64">
        <w:rPr>
          <w:sz w:val="28"/>
          <w:szCs w:val="28"/>
        </w:rPr>
        <w:t xml:space="preserve">уктура </w:t>
      </w:r>
      <w:r>
        <w:rPr>
          <w:sz w:val="28"/>
          <w:szCs w:val="28"/>
        </w:rPr>
        <w:t>межбюджетных трансфертов по годам</w:t>
      </w:r>
    </w:p>
    <w:p w:rsidR="00DE1F23" w:rsidRDefault="00DE1F23" w:rsidP="00972DFA">
      <w:pPr>
        <w:tabs>
          <w:tab w:val="left" w:pos="7655"/>
          <w:tab w:val="left" w:pos="8505"/>
          <w:tab w:val="left" w:pos="8789"/>
          <w:tab w:val="left" w:pos="8931"/>
          <w:tab w:val="left" w:pos="9214"/>
          <w:tab w:val="left" w:pos="9356"/>
        </w:tabs>
        <w:ind w:firstLine="709"/>
        <w:jc w:val="center"/>
        <w:rPr>
          <w:sz w:val="28"/>
          <w:szCs w:val="28"/>
        </w:rPr>
      </w:pPr>
    </w:p>
    <w:p w:rsidR="00972DFA" w:rsidRDefault="00972DFA" w:rsidP="00972DFA">
      <w:pPr>
        <w:tabs>
          <w:tab w:val="left" w:pos="7655"/>
          <w:tab w:val="left" w:pos="8505"/>
          <w:tab w:val="left" w:pos="8789"/>
          <w:tab w:val="left" w:pos="8931"/>
          <w:tab w:val="left" w:pos="9214"/>
          <w:tab w:val="left" w:pos="9356"/>
        </w:tabs>
        <w:ind w:firstLine="709"/>
        <w:rPr>
          <w:sz w:val="28"/>
          <w:szCs w:val="28"/>
        </w:rPr>
      </w:pPr>
    </w:p>
    <w:p w:rsidR="00972DFA" w:rsidRDefault="00CC49BC" w:rsidP="00972DFA">
      <w:pPr>
        <w:rPr>
          <w:b/>
          <w:i/>
          <w:sz w:val="28"/>
          <w:szCs w:val="28"/>
        </w:rPr>
      </w:pPr>
      <w:r>
        <w:rPr>
          <w:b/>
          <w:i/>
          <w:noProof/>
          <w:sz w:val="28"/>
          <w:szCs w:val="28"/>
        </w:rPr>
        <w:pict>
          <v:shape id="_x0000_s1110" type="#_x0000_t202" style="position:absolute;margin-left:24.45pt;margin-top:42.5pt;width:161.45pt;height:29.45pt;z-index:251711488;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10" inset="2.46381mm,1.2319mm,2.46381mm,1.2319mm">
              <w:txbxContent>
                <w:p w:rsidR="00A675D6" w:rsidRDefault="00A675D6" w:rsidP="00972DFA">
                  <w:pPr>
                    <w:pStyle w:val="ad"/>
                    <w:spacing w:before="0" w:beforeAutospacing="0" w:after="0" w:afterAutospacing="0"/>
                  </w:pPr>
                  <w:r>
                    <w:rPr>
                      <w:rFonts w:ascii="Arial" w:hAnsi="Arial" w:cs="Arial"/>
                      <w:b/>
                      <w:bCs/>
                      <w:color w:val="000000"/>
                      <w:sz w:val="22"/>
                      <w:szCs w:val="22"/>
                    </w:rPr>
                    <w:t xml:space="preserve">     9 324 551,1 тыс.руб.</w:t>
                  </w:r>
                </w:p>
              </w:txbxContent>
            </v:textbox>
          </v:shape>
        </w:pict>
      </w:r>
      <w:r>
        <w:rPr>
          <w:b/>
          <w:i/>
          <w:noProof/>
          <w:sz w:val="28"/>
          <w:szCs w:val="28"/>
        </w:rPr>
        <w:pict>
          <v:shape id="_x0000_s1111" type="#_x0000_t202" style="position:absolute;margin-left:289.8pt;margin-top:42.5pt;width:165.8pt;height:29.45pt;z-index:25171251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style="mso-next-textbox:#_x0000_s1111" inset="2.46381mm,1.2319mm,2.46381mm,1.2319mm">
              <w:txbxContent>
                <w:p w:rsidR="00A675D6" w:rsidRDefault="00A675D6" w:rsidP="00972DFA">
                  <w:pPr>
                    <w:pStyle w:val="ad"/>
                    <w:spacing w:before="0" w:beforeAutospacing="0" w:after="0" w:afterAutospacing="0"/>
                  </w:pPr>
                  <w:r>
                    <w:rPr>
                      <w:rFonts w:ascii="Arial" w:hAnsi="Arial" w:cs="Arial"/>
                      <w:b/>
                      <w:bCs/>
                      <w:color w:val="000000"/>
                      <w:sz w:val="22"/>
                      <w:szCs w:val="22"/>
                    </w:rPr>
                    <w:t xml:space="preserve">       5 534 375,6 тыс.руб.</w:t>
                  </w:r>
                </w:p>
              </w:txbxContent>
            </v:textbox>
          </v:shape>
        </w:pict>
      </w:r>
      <w:r w:rsidR="00972DFA">
        <w:rPr>
          <w:b/>
          <w:i/>
          <w:noProof/>
          <w:sz w:val="28"/>
          <w:szCs w:val="28"/>
        </w:rPr>
        <w:drawing>
          <wp:inline distT="0" distB="0" distL="0" distR="0" wp14:anchorId="687A33F3" wp14:editId="3327D8C1">
            <wp:extent cx="2152650" cy="1743075"/>
            <wp:effectExtent l="3810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972DFA" w:rsidRPr="00A04D5C">
        <w:rPr>
          <w:b/>
          <w:i/>
          <w:noProof/>
          <w:sz w:val="28"/>
          <w:szCs w:val="28"/>
        </w:rPr>
        <w:drawing>
          <wp:inline distT="0" distB="0" distL="0" distR="0" wp14:anchorId="1AB33809" wp14:editId="68797587">
            <wp:extent cx="3571875" cy="1809750"/>
            <wp:effectExtent l="0" t="0" r="9525" b="0"/>
            <wp:docPr id="9"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72DFA" w:rsidRDefault="00CC49BC" w:rsidP="00972DFA">
      <w:pPr>
        <w:rPr>
          <w:b/>
          <w:i/>
          <w:sz w:val="28"/>
          <w:szCs w:val="28"/>
        </w:rPr>
      </w:pPr>
      <w:r>
        <w:rPr>
          <w:b/>
          <w:i/>
          <w:noProof/>
          <w:sz w:val="28"/>
          <w:szCs w:val="28"/>
        </w:rPr>
        <w:pict>
          <v:shape id="_x0000_s1112" type="#_x0000_t202" style="position:absolute;margin-left:63pt;margin-top:41.65pt;width:165.8pt;height:29.45pt;z-index:251713536;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" filled="f" fillcolor="#bbe0e3" stroked="f">
            <v:textbox inset="2.46381mm,1.2319mm,2.46381mm,1.2319mm">
              <w:txbxContent>
                <w:p w:rsidR="00A675D6" w:rsidRDefault="00A675D6" w:rsidP="00972DFA">
                  <w:pPr>
                    <w:pStyle w:val="ad"/>
                    <w:spacing w:before="0" w:beforeAutospacing="0" w:after="0" w:afterAutospacing="0"/>
                  </w:pPr>
                  <w:r>
                    <w:rPr>
                      <w:rFonts w:ascii="Arial" w:hAnsi="Arial" w:cs="Arial"/>
                      <w:b/>
                      <w:bCs/>
                      <w:color w:val="000000"/>
                      <w:sz w:val="22"/>
                      <w:szCs w:val="22"/>
                    </w:rPr>
                    <w:t>4 783 136,8 тыс.руб.</w:t>
                  </w:r>
                </w:p>
              </w:txbxContent>
            </v:textbox>
          </v:shape>
        </w:pict>
      </w:r>
      <w:r w:rsidR="00972DFA" w:rsidRPr="00344ABE">
        <w:rPr>
          <w:b/>
          <w:i/>
          <w:noProof/>
          <w:sz w:val="28"/>
          <w:szCs w:val="28"/>
        </w:rPr>
        <w:drawing>
          <wp:inline distT="0" distB="0" distL="0" distR="0" wp14:anchorId="169EA818" wp14:editId="5FA35158">
            <wp:extent cx="5676900" cy="1914525"/>
            <wp:effectExtent l="0" t="0" r="0" b="0"/>
            <wp:docPr id="1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E1F23" w:rsidRDefault="00DE1F23" w:rsidP="00344ABE">
      <w:pPr>
        <w:jc w:val="center"/>
        <w:rPr>
          <w:b/>
          <w:i/>
          <w:sz w:val="28"/>
          <w:szCs w:val="28"/>
        </w:rPr>
      </w:pPr>
    </w:p>
    <w:p w:rsidR="00BA387A" w:rsidRDefault="00BA387A" w:rsidP="00344ABE">
      <w:pPr>
        <w:jc w:val="center"/>
        <w:rPr>
          <w:b/>
          <w:i/>
          <w:sz w:val="28"/>
          <w:szCs w:val="28"/>
        </w:rPr>
      </w:pPr>
      <w:r w:rsidRPr="00153350">
        <w:rPr>
          <w:b/>
          <w:i/>
          <w:sz w:val="28"/>
          <w:szCs w:val="28"/>
        </w:rPr>
        <w:t>Дотации</w:t>
      </w:r>
    </w:p>
    <w:p w:rsidR="004F7ADA" w:rsidRPr="004F7ADA" w:rsidRDefault="004F7ADA" w:rsidP="004F7ADA">
      <w:pPr>
        <w:autoSpaceDE w:val="0"/>
        <w:autoSpaceDN w:val="0"/>
        <w:adjustRightInd w:val="0"/>
        <w:ind w:firstLine="709"/>
        <w:jc w:val="both"/>
        <w:rPr>
          <w:sz w:val="28"/>
          <w:szCs w:val="28"/>
        </w:rPr>
      </w:pPr>
      <w:r w:rsidRPr="004F7ADA">
        <w:rPr>
          <w:sz w:val="28"/>
          <w:szCs w:val="28"/>
        </w:rPr>
        <w:t xml:space="preserve">Предусмотрена в проекте бюджета дотация </w:t>
      </w:r>
      <w:r w:rsidR="005A6608">
        <w:rPr>
          <w:sz w:val="28"/>
          <w:szCs w:val="28"/>
        </w:rPr>
        <w:t xml:space="preserve">на </w:t>
      </w:r>
      <w:r w:rsidRPr="004F7ADA">
        <w:rPr>
          <w:rFonts w:hint="eastAsia"/>
          <w:sz w:val="28"/>
          <w:szCs w:val="28"/>
        </w:rPr>
        <w:t>поддержку</w:t>
      </w:r>
      <w:r w:rsidRPr="004F7ADA">
        <w:rPr>
          <w:sz w:val="28"/>
          <w:szCs w:val="28"/>
        </w:rPr>
        <w:t xml:space="preserve"> </w:t>
      </w:r>
      <w:r w:rsidRPr="004F7ADA">
        <w:rPr>
          <w:rFonts w:hint="eastAsia"/>
          <w:sz w:val="28"/>
          <w:szCs w:val="28"/>
        </w:rPr>
        <w:t>мер</w:t>
      </w:r>
      <w:r w:rsidRPr="004F7ADA">
        <w:rPr>
          <w:sz w:val="28"/>
          <w:szCs w:val="28"/>
        </w:rPr>
        <w:t xml:space="preserve"> </w:t>
      </w:r>
      <w:r w:rsidRPr="004F7ADA">
        <w:rPr>
          <w:rFonts w:hint="eastAsia"/>
          <w:sz w:val="28"/>
          <w:szCs w:val="28"/>
        </w:rPr>
        <w:t>по</w:t>
      </w:r>
      <w:r w:rsidRPr="004F7ADA">
        <w:rPr>
          <w:sz w:val="28"/>
          <w:szCs w:val="28"/>
        </w:rPr>
        <w:t xml:space="preserve"> </w:t>
      </w:r>
      <w:r w:rsidRPr="004F7ADA">
        <w:rPr>
          <w:rFonts w:hint="eastAsia"/>
          <w:sz w:val="28"/>
          <w:szCs w:val="28"/>
        </w:rPr>
        <w:t>обеспечению</w:t>
      </w:r>
      <w:r w:rsidRPr="004F7ADA">
        <w:rPr>
          <w:sz w:val="28"/>
          <w:szCs w:val="28"/>
        </w:rPr>
        <w:t xml:space="preserve"> </w:t>
      </w:r>
      <w:r w:rsidRPr="004F7ADA">
        <w:rPr>
          <w:rFonts w:hint="eastAsia"/>
          <w:sz w:val="28"/>
          <w:szCs w:val="28"/>
        </w:rPr>
        <w:t>сбалансированности</w:t>
      </w:r>
      <w:r w:rsidRPr="004F7ADA">
        <w:rPr>
          <w:sz w:val="28"/>
          <w:szCs w:val="28"/>
        </w:rPr>
        <w:t xml:space="preserve"> </w:t>
      </w:r>
      <w:r w:rsidRPr="004F7ADA">
        <w:rPr>
          <w:rFonts w:hint="eastAsia"/>
          <w:sz w:val="28"/>
          <w:szCs w:val="28"/>
        </w:rPr>
        <w:t>бюджетов</w:t>
      </w:r>
      <w:r w:rsidRPr="004F7ADA">
        <w:rPr>
          <w:sz w:val="28"/>
          <w:szCs w:val="28"/>
        </w:rPr>
        <w:t xml:space="preserve"> </w:t>
      </w:r>
      <w:r w:rsidRPr="004F7ADA">
        <w:rPr>
          <w:rFonts w:hint="eastAsia"/>
          <w:sz w:val="28"/>
          <w:szCs w:val="28"/>
        </w:rPr>
        <w:t>городских</w:t>
      </w:r>
      <w:r w:rsidRPr="004F7ADA">
        <w:rPr>
          <w:sz w:val="28"/>
          <w:szCs w:val="28"/>
        </w:rPr>
        <w:t xml:space="preserve"> </w:t>
      </w:r>
      <w:r w:rsidRPr="004F7ADA">
        <w:rPr>
          <w:rFonts w:hint="eastAsia"/>
          <w:sz w:val="28"/>
          <w:szCs w:val="28"/>
        </w:rPr>
        <w:t>округов</w:t>
      </w:r>
      <w:r w:rsidRPr="004F7ADA">
        <w:rPr>
          <w:sz w:val="28"/>
          <w:szCs w:val="28"/>
        </w:rPr>
        <w:t xml:space="preserve"> </w:t>
      </w:r>
      <w:r w:rsidRPr="004F7ADA">
        <w:rPr>
          <w:rFonts w:hint="eastAsia"/>
          <w:sz w:val="28"/>
          <w:szCs w:val="28"/>
        </w:rPr>
        <w:t>и</w:t>
      </w:r>
      <w:r w:rsidRPr="004F7ADA">
        <w:rPr>
          <w:sz w:val="28"/>
          <w:szCs w:val="28"/>
        </w:rPr>
        <w:t xml:space="preserve"> </w:t>
      </w:r>
      <w:r w:rsidRPr="004F7ADA">
        <w:rPr>
          <w:rFonts w:hint="eastAsia"/>
          <w:sz w:val="28"/>
          <w:szCs w:val="28"/>
        </w:rPr>
        <w:t>муниципальных</w:t>
      </w:r>
      <w:r w:rsidRPr="004F7ADA">
        <w:rPr>
          <w:sz w:val="28"/>
          <w:szCs w:val="28"/>
        </w:rPr>
        <w:t xml:space="preserve"> </w:t>
      </w:r>
      <w:r w:rsidRPr="004F7ADA">
        <w:rPr>
          <w:rFonts w:hint="eastAsia"/>
          <w:sz w:val="28"/>
          <w:szCs w:val="28"/>
        </w:rPr>
        <w:t>районов</w:t>
      </w:r>
      <w:r w:rsidRPr="004F7ADA">
        <w:rPr>
          <w:sz w:val="28"/>
          <w:szCs w:val="28"/>
        </w:rPr>
        <w:t xml:space="preserve"> </w:t>
      </w:r>
      <w:r w:rsidRPr="004F7ADA">
        <w:rPr>
          <w:rFonts w:hint="eastAsia"/>
          <w:sz w:val="28"/>
          <w:szCs w:val="28"/>
        </w:rPr>
        <w:t>Ханты</w:t>
      </w:r>
      <w:r w:rsidRPr="004F7ADA">
        <w:rPr>
          <w:sz w:val="28"/>
          <w:szCs w:val="28"/>
        </w:rPr>
        <w:t>-</w:t>
      </w:r>
      <w:r w:rsidRPr="004F7ADA">
        <w:rPr>
          <w:rFonts w:hint="eastAsia"/>
          <w:sz w:val="28"/>
          <w:szCs w:val="28"/>
        </w:rPr>
        <w:t>Мансийского</w:t>
      </w:r>
      <w:r w:rsidRPr="004F7ADA">
        <w:rPr>
          <w:sz w:val="28"/>
          <w:szCs w:val="28"/>
        </w:rPr>
        <w:t xml:space="preserve"> </w:t>
      </w:r>
      <w:r w:rsidRPr="004F7ADA">
        <w:rPr>
          <w:rFonts w:hint="eastAsia"/>
          <w:sz w:val="28"/>
          <w:szCs w:val="28"/>
        </w:rPr>
        <w:t>автономного</w:t>
      </w:r>
      <w:r w:rsidRPr="004F7ADA">
        <w:rPr>
          <w:sz w:val="28"/>
          <w:szCs w:val="28"/>
        </w:rPr>
        <w:t xml:space="preserve"> </w:t>
      </w:r>
      <w:r w:rsidRPr="004F7ADA">
        <w:rPr>
          <w:rFonts w:hint="eastAsia"/>
          <w:sz w:val="28"/>
          <w:szCs w:val="28"/>
        </w:rPr>
        <w:t>округа</w:t>
      </w:r>
      <w:r w:rsidRPr="004F7ADA">
        <w:rPr>
          <w:sz w:val="28"/>
          <w:szCs w:val="28"/>
        </w:rPr>
        <w:t xml:space="preserve"> – </w:t>
      </w:r>
      <w:r w:rsidRPr="004F7ADA">
        <w:rPr>
          <w:rFonts w:hint="eastAsia"/>
          <w:sz w:val="28"/>
          <w:szCs w:val="28"/>
        </w:rPr>
        <w:t>Югры</w:t>
      </w:r>
      <w:r w:rsidR="00BC6189" w:rsidRPr="00BC6189">
        <w:rPr>
          <w:sz w:val="28"/>
          <w:szCs w:val="28"/>
        </w:rPr>
        <w:t xml:space="preserve"> </w:t>
      </w:r>
      <w:r w:rsidR="00BC6189" w:rsidRPr="004F7ADA">
        <w:rPr>
          <w:sz w:val="28"/>
          <w:szCs w:val="28"/>
        </w:rPr>
        <w:t>на 202</w:t>
      </w:r>
      <w:r w:rsidR="00BC6189">
        <w:rPr>
          <w:sz w:val="28"/>
          <w:szCs w:val="28"/>
        </w:rPr>
        <w:t>3</w:t>
      </w:r>
      <w:r w:rsidR="00BC6189" w:rsidRPr="004F7ADA">
        <w:rPr>
          <w:sz w:val="28"/>
          <w:szCs w:val="28"/>
        </w:rPr>
        <w:t xml:space="preserve"> год </w:t>
      </w:r>
      <w:r w:rsidR="00BC6189" w:rsidRPr="00BC6189">
        <w:rPr>
          <w:sz w:val="28"/>
          <w:szCs w:val="28"/>
        </w:rPr>
        <w:t>200 122 000</w:t>
      </w:r>
      <w:r w:rsidR="00BC6189" w:rsidRPr="004F7ADA">
        <w:rPr>
          <w:sz w:val="28"/>
          <w:szCs w:val="28"/>
        </w:rPr>
        <w:t xml:space="preserve"> рублей</w:t>
      </w:r>
      <w:r w:rsidR="00BC6189">
        <w:rPr>
          <w:sz w:val="28"/>
          <w:szCs w:val="28"/>
        </w:rPr>
        <w:t xml:space="preserve">, </w:t>
      </w:r>
      <w:r w:rsidR="00BC6189" w:rsidRPr="00BC6189">
        <w:rPr>
          <w:sz w:val="28"/>
          <w:szCs w:val="28"/>
        </w:rPr>
        <w:t>на 202</w:t>
      </w:r>
      <w:r w:rsidR="00BC6189">
        <w:rPr>
          <w:sz w:val="28"/>
          <w:szCs w:val="28"/>
        </w:rPr>
        <w:t>4</w:t>
      </w:r>
      <w:r w:rsidR="00BC6189" w:rsidRPr="00BC6189">
        <w:rPr>
          <w:sz w:val="28"/>
          <w:szCs w:val="28"/>
        </w:rPr>
        <w:t xml:space="preserve"> год 234 945 700 рублей</w:t>
      </w:r>
      <w:r w:rsidR="00BC6189">
        <w:rPr>
          <w:sz w:val="28"/>
          <w:szCs w:val="28"/>
        </w:rPr>
        <w:t>, на 2025</w:t>
      </w:r>
      <w:r w:rsidR="00BC6189" w:rsidRPr="00BC6189">
        <w:rPr>
          <w:sz w:val="28"/>
          <w:szCs w:val="28"/>
        </w:rPr>
        <w:t xml:space="preserve"> год 95 237 100 рублей</w:t>
      </w:r>
      <w:r w:rsidR="00BC6189">
        <w:rPr>
          <w:sz w:val="28"/>
          <w:szCs w:val="28"/>
        </w:rPr>
        <w:t>.</w:t>
      </w:r>
    </w:p>
    <w:p w:rsidR="00783EA8" w:rsidRDefault="00783EA8" w:rsidP="00783EA8">
      <w:pPr>
        <w:ind w:firstLine="709"/>
        <w:jc w:val="center"/>
        <w:rPr>
          <w:b/>
          <w:i/>
          <w:sz w:val="28"/>
          <w:szCs w:val="28"/>
        </w:rPr>
      </w:pPr>
      <w:r w:rsidRPr="001677F8">
        <w:rPr>
          <w:b/>
          <w:i/>
          <w:sz w:val="28"/>
          <w:szCs w:val="28"/>
        </w:rPr>
        <w:t>Субвенции</w:t>
      </w:r>
      <w:r w:rsidRPr="007E1160">
        <w:rPr>
          <w:b/>
          <w:i/>
          <w:sz w:val="28"/>
          <w:szCs w:val="28"/>
        </w:rPr>
        <w:t xml:space="preserve"> </w:t>
      </w:r>
    </w:p>
    <w:p w:rsidR="00D15884" w:rsidRPr="004F7ADA" w:rsidRDefault="004F7ADA" w:rsidP="004F7ADA">
      <w:pPr>
        <w:autoSpaceDE w:val="0"/>
        <w:autoSpaceDN w:val="0"/>
        <w:adjustRightInd w:val="0"/>
        <w:ind w:firstLine="709"/>
        <w:jc w:val="both"/>
        <w:outlineLvl w:val="2"/>
        <w:rPr>
          <w:sz w:val="28"/>
          <w:szCs w:val="28"/>
        </w:rPr>
      </w:pPr>
      <w:r w:rsidRPr="004F7ADA">
        <w:rPr>
          <w:sz w:val="28"/>
          <w:szCs w:val="28"/>
        </w:rPr>
        <w:t xml:space="preserve">Субвенции для осуществления переданных государственных </w:t>
      </w:r>
      <w:r w:rsidR="00BC6189">
        <w:rPr>
          <w:sz w:val="28"/>
          <w:szCs w:val="28"/>
        </w:rPr>
        <w:t>полномочий, предусмотрены в 2023</w:t>
      </w:r>
      <w:r w:rsidRPr="004F7ADA">
        <w:rPr>
          <w:sz w:val="28"/>
          <w:szCs w:val="28"/>
        </w:rPr>
        <w:t xml:space="preserve"> году в сумме </w:t>
      </w:r>
      <w:r w:rsidR="00121D33" w:rsidRPr="00121D33">
        <w:rPr>
          <w:sz w:val="28"/>
          <w:szCs w:val="28"/>
        </w:rPr>
        <w:t>4 092 742 500</w:t>
      </w:r>
      <w:r w:rsidRPr="004F7ADA">
        <w:rPr>
          <w:sz w:val="28"/>
          <w:szCs w:val="28"/>
        </w:rPr>
        <w:t xml:space="preserve"> рублей, в 202</w:t>
      </w:r>
      <w:r w:rsidR="00BC6189">
        <w:rPr>
          <w:sz w:val="28"/>
          <w:szCs w:val="28"/>
        </w:rPr>
        <w:t>4</w:t>
      </w:r>
      <w:r w:rsidRPr="004F7ADA">
        <w:rPr>
          <w:sz w:val="28"/>
          <w:szCs w:val="28"/>
        </w:rPr>
        <w:t xml:space="preserve"> году </w:t>
      </w:r>
      <w:r w:rsidR="00121D33" w:rsidRPr="00121D33">
        <w:rPr>
          <w:sz w:val="28"/>
          <w:szCs w:val="28"/>
        </w:rPr>
        <w:t xml:space="preserve">4 221 415 400 </w:t>
      </w:r>
      <w:r w:rsidR="00BC6189">
        <w:rPr>
          <w:sz w:val="28"/>
          <w:szCs w:val="28"/>
        </w:rPr>
        <w:t>рублей, в 2025</w:t>
      </w:r>
      <w:r w:rsidRPr="004F7ADA">
        <w:rPr>
          <w:sz w:val="28"/>
          <w:szCs w:val="28"/>
        </w:rPr>
        <w:t xml:space="preserve"> году </w:t>
      </w:r>
      <w:r w:rsidR="00121D33" w:rsidRPr="00121D33">
        <w:rPr>
          <w:sz w:val="28"/>
          <w:szCs w:val="28"/>
        </w:rPr>
        <w:t>3 900 781 900</w:t>
      </w:r>
      <w:r w:rsidRPr="004F7ADA">
        <w:rPr>
          <w:sz w:val="28"/>
          <w:szCs w:val="28"/>
        </w:rPr>
        <w:t xml:space="preserve"> рублей.</w:t>
      </w:r>
    </w:p>
    <w:p w:rsidR="00972DFA" w:rsidRPr="0047670F" w:rsidRDefault="00972DFA" w:rsidP="00972DFA">
      <w:pPr>
        <w:autoSpaceDE w:val="0"/>
        <w:autoSpaceDN w:val="0"/>
        <w:adjustRightInd w:val="0"/>
        <w:ind w:firstLine="709"/>
        <w:jc w:val="both"/>
        <w:outlineLvl w:val="2"/>
        <w:rPr>
          <w:sz w:val="28"/>
          <w:szCs w:val="28"/>
        </w:rPr>
      </w:pPr>
    </w:p>
    <w:tbl>
      <w:tblPr>
        <w:tblW w:w="9862" w:type="dxa"/>
        <w:jc w:val="center"/>
        <w:tblLook w:val="04A0" w:firstRow="1" w:lastRow="0" w:firstColumn="1" w:lastColumn="0" w:noHBand="0" w:noVBand="1"/>
      </w:tblPr>
      <w:tblGrid>
        <w:gridCol w:w="499"/>
        <w:gridCol w:w="4945"/>
        <w:gridCol w:w="1514"/>
        <w:gridCol w:w="1440"/>
        <w:gridCol w:w="1464"/>
      </w:tblGrid>
      <w:tr w:rsidR="00121D33" w:rsidRPr="0052465D" w:rsidTr="00121D33">
        <w:trPr>
          <w:trHeight w:val="271"/>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121D33" w:rsidRPr="007955C2" w:rsidRDefault="00121D33" w:rsidP="00121D33">
            <w:pPr>
              <w:jc w:val="right"/>
              <w:rPr>
                <w:color w:val="000000"/>
                <w:sz w:val="18"/>
                <w:szCs w:val="18"/>
              </w:rPr>
            </w:pPr>
            <w:r w:rsidRPr="007955C2">
              <w:rPr>
                <w:color w:val="000000"/>
                <w:sz w:val="18"/>
                <w:szCs w:val="18"/>
              </w:rPr>
              <w:t>№ п.п.</w:t>
            </w:r>
          </w:p>
        </w:tc>
        <w:tc>
          <w:tcPr>
            <w:tcW w:w="4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D33" w:rsidRPr="007955C2" w:rsidRDefault="00121D33" w:rsidP="00121D33">
            <w:pPr>
              <w:jc w:val="center"/>
              <w:rPr>
                <w:color w:val="000000"/>
                <w:sz w:val="18"/>
                <w:szCs w:val="18"/>
              </w:rPr>
            </w:pPr>
            <w:r w:rsidRPr="007955C2">
              <w:rPr>
                <w:color w:val="000000"/>
                <w:sz w:val="18"/>
                <w:szCs w:val="18"/>
              </w:rPr>
              <w:t>Наименование субвенции</w:t>
            </w:r>
          </w:p>
        </w:tc>
        <w:tc>
          <w:tcPr>
            <w:tcW w:w="1514" w:type="dxa"/>
            <w:tcBorders>
              <w:top w:val="single" w:sz="4" w:space="0" w:color="auto"/>
              <w:left w:val="nil"/>
              <w:bottom w:val="single" w:sz="4" w:space="0" w:color="auto"/>
              <w:right w:val="single" w:sz="4" w:space="0" w:color="auto"/>
            </w:tcBorders>
            <w:shd w:val="clear" w:color="auto" w:fill="auto"/>
            <w:noWrap/>
            <w:vAlign w:val="center"/>
            <w:hideMark/>
          </w:tcPr>
          <w:p w:rsidR="00121D33" w:rsidRPr="007955C2" w:rsidRDefault="00121D33" w:rsidP="00121D33">
            <w:pPr>
              <w:jc w:val="center"/>
              <w:rPr>
                <w:color w:val="000000"/>
                <w:sz w:val="18"/>
                <w:szCs w:val="18"/>
              </w:rPr>
            </w:pPr>
            <w:r w:rsidRPr="007955C2">
              <w:rPr>
                <w:color w:val="000000"/>
                <w:sz w:val="18"/>
                <w:szCs w:val="18"/>
              </w:rPr>
              <w:t>202</w:t>
            </w:r>
            <w:r>
              <w:rPr>
                <w:color w:val="000000"/>
                <w:sz w:val="18"/>
                <w:szCs w:val="18"/>
              </w:rPr>
              <w:t>3</w:t>
            </w:r>
            <w:r w:rsidRPr="007955C2">
              <w:rPr>
                <w:color w:val="000000"/>
                <w:sz w:val="18"/>
                <w:szCs w:val="18"/>
              </w:rPr>
              <w:t xml:space="preserve"> год</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121D33" w:rsidRPr="007955C2" w:rsidRDefault="00121D33" w:rsidP="00121D33">
            <w:pPr>
              <w:jc w:val="center"/>
              <w:rPr>
                <w:color w:val="000000"/>
                <w:sz w:val="18"/>
                <w:szCs w:val="18"/>
              </w:rPr>
            </w:pPr>
            <w:r w:rsidRPr="007955C2">
              <w:rPr>
                <w:color w:val="000000"/>
                <w:sz w:val="18"/>
                <w:szCs w:val="18"/>
              </w:rPr>
              <w:t>202</w:t>
            </w:r>
            <w:r>
              <w:rPr>
                <w:color w:val="000000"/>
                <w:sz w:val="18"/>
                <w:szCs w:val="18"/>
              </w:rPr>
              <w:t>4</w:t>
            </w:r>
            <w:r w:rsidRPr="007955C2">
              <w:rPr>
                <w:color w:val="000000"/>
                <w:sz w:val="18"/>
                <w:szCs w:val="18"/>
              </w:rPr>
              <w:t xml:space="preserve"> год</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rsidR="00121D33" w:rsidRPr="007955C2" w:rsidRDefault="00121D33" w:rsidP="00121D33">
            <w:pPr>
              <w:jc w:val="center"/>
              <w:rPr>
                <w:color w:val="000000"/>
                <w:sz w:val="18"/>
                <w:szCs w:val="18"/>
              </w:rPr>
            </w:pPr>
            <w:r w:rsidRPr="007955C2">
              <w:rPr>
                <w:color w:val="000000"/>
                <w:sz w:val="18"/>
                <w:szCs w:val="18"/>
              </w:rPr>
              <w:t>202</w:t>
            </w:r>
            <w:r>
              <w:rPr>
                <w:color w:val="000000"/>
                <w:sz w:val="18"/>
                <w:szCs w:val="18"/>
              </w:rPr>
              <w:t>5</w:t>
            </w:r>
            <w:r w:rsidRPr="007955C2">
              <w:rPr>
                <w:color w:val="000000"/>
                <w:sz w:val="18"/>
                <w:szCs w:val="18"/>
              </w:rPr>
              <w:t xml:space="preserve"> год</w:t>
            </w:r>
          </w:p>
        </w:tc>
      </w:tr>
      <w:tr w:rsidR="00232E57" w:rsidRPr="007955C2" w:rsidTr="00121D33">
        <w:trPr>
          <w:trHeight w:val="132"/>
          <w:jc w:val="center"/>
        </w:trPr>
        <w:tc>
          <w:tcPr>
            <w:tcW w:w="499" w:type="dxa"/>
            <w:tcBorders>
              <w:top w:val="nil"/>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14" w:type="dxa"/>
            <w:tcBorders>
              <w:top w:val="single" w:sz="4" w:space="0" w:color="auto"/>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210 916 800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219 536 800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219 536 800</w:t>
            </w:r>
          </w:p>
        </w:tc>
      </w:tr>
      <w:tr w:rsidR="00232E57" w:rsidRPr="007955C2" w:rsidTr="00BD11E0">
        <w:trPr>
          <w:trHeight w:val="70"/>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2</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3 660 045 700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3 776 621 500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3 462 548 600</w:t>
            </w:r>
          </w:p>
        </w:tc>
      </w:tr>
      <w:tr w:rsidR="00232E57" w:rsidRPr="007955C2" w:rsidTr="00232E57">
        <w:trPr>
          <w:trHeight w:val="458"/>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3</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организацию и обеспечение отдыха и оздоровления детей, в том числе в этнической среде</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28 355 400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28 355 400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28 355 400</w:t>
            </w:r>
          </w:p>
        </w:tc>
      </w:tr>
      <w:tr w:rsidR="00232E57" w:rsidRPr="007955C2" w:rsidTr="00BD11E0">
        <w:trPr>
          <w:trHeight w:val="681"/>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4</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85 343 000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85 343 000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85 343 000</w:t>
            </w:r>
          </w:p>
        </w:tc>
      </w:tr>
      <w:tr w:rsidR="00232E57" w:rsidRPr="007955C2" w:rsidTr="00473227">
        <w:trPr>
          <w:trHeight w:val="576"/>
          <w:jc w:val="center"/>
        </w:trPr>
        <w:tc>
          <w:tcPr>
            <w:tcW w:w="499" w:type="dxa"/>
            <w:tcBorders>
              <w:top w:val="nil"/>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5</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3 868 700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4 026 200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3 816 200</w:t>
            </w:r>
          </w:p>
        </w:tc>
      </w:tr>
      <w:tr w:rsidR="00232E57" w:rsidRPr="007955C2" w:rsidTr="00BD11E0">
        <w:trPr>
          <w:trHeight w:val="375"/>
          <w:jc w:val="center"/>
        </w:trPr>
        <w:tc>
          <w:tcPr>
            <w:tcW w:w="499" w:type="dxa"/>
            <w:tcBorders>
              <w:top w:val="nil"/>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6</w:t>
            </w:r>
          </w:p>
        </w:tc>
        <w:tc>
          <w:tcPr>
            <w:tcW w:w="4945" w:type="dxa"/>
            <w:tcBorders>
              <w:top w:val="nil"/>
              <w:left w:val="single" w:sz="4" w:space="0" w:color="auto"/>
              <w:bottom w:val="single" w:sz="4" w:space="0" w:color="auto"/>
              <w:right w:val="single" w:sz="4" w:space="0" w:color="auto"/>
            </w:tcBorders>
            <w:shd w:val="clear" w:color="auto" w:fill="auto"/>
            <w:vAlign w:val="center"/>
          </w:tcPr>
          <w:p w:rsidR="00232E57" w:rsidRPr="00232E57" w:rsidRDefault="00232E57" w:rsidP="00232E57">
            <w:pPr>
              <w:jc w:val="both"/>
              <w:rPr>
                <w:sz w:val="18"/>
                <w:szCs w:val="18"/>
              </w:rPr>
            </w:pPr>
            <w:r w:rsidRPr="00232E57">
              <w:rPr>
                <w:sz w:val="18"/>
                <w:szCs w:val="18"/>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4 500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4 500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4 500</w:t>
            </w:r>
          </w:p>
        </w:tc>
      </w:tr>
      <w:tr w:rsidR="00232E57" w:rsidRPr="007955C2" w:rsidTr="00121D33">
        <w:trPr>
          <w:trHeight w:val="376"/>
          <w:jc w:val="center"/>
        </w:trPr>
        <w:tc>
          <w:tcPr>
            <w:tcW w:w="499" w:type="dxa"/>
            <w:tcBorders>
              <w:top w:val="nil"/>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7</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177 700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195 100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172 000</w:t>
            </w:r>
          </w:p>
        </w:tc>
      </w:tr>
      <w:tr w:rsidR="00232E57" w:rsidRPr="007955C2" w:rsidTr="00121D33">
        <w:trPr>
          <w:trHeight w:val="552"/>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8</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795 800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837 300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892 700</w:t>
            </w:r>
          </w:p>
        </w:tc>
      </w:tr>
      <w:tr w:rsidR="00232E57" w:rsidRPr="007955C2" w:rsidTr="00121D33">
        <w:trPr>
          <w:trHeight w:val="1500"/>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9</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5 201 200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5 412 900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5 130 600</w:t>
            </w:r>
          </w:p>
        </w:tc>
      </w:tr>
      <w:tr w:rsidR="00232E57" w:rsidRPr="007955C2" w:rsidTr="00DE1F23">
        <w:trPr>
          <w:trHeight w:val="627"/>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10</w:t>
            </w:r>
          </w:p>
        </w:tc>
        <w:tc>
          <w:tcPr>
            <w:tcW w:w="4945" w:type="dxa"/>
            <w:tcBorders>
              <w:top w:val="nil"/>
              <w:left w:val="single" w:sz="4" w:space="0" w:color="auto"/>
              <w:bottom w:val="single" w:sz="4" w:space="0" w:color="auto"/>
              <w:right w:val="single" w:sz="4" w:space="0" w:color="auto"/>
            </w:tcBorders>
            <w:shd w:val="clear" w:color="auto" w:fill="auto"/>
            <w:vAlign w:val="center"/>
          </w:tcPr>
          <w:p w:rsidR="00232E57" w:rsidRPr="00232E57" w:rsidRDefault="00232E57" w:rsidP="00232E57">
            <w:pPr>
              <w:jc w:val="both"/>
              <w:rPr>
                <w:sz w:val="18"/>
                <w:szCs w:val="18"/>
              </w:rPr>
            </w:pPr>
            <w:r w:rsidRPr="00232E57">
              <w:rPr>
                <w:sz w:val="18"/>
                <w:szCs w:val="1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7 566 800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7 566 800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7 566 800</w:t>
            </w:r>
          </w:p>
        </w:tc>
      </w:tr>
      <w:tr w:rsidR="00232E57" w:rsidRPr="007955C2" w:rsidTr="00473227">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11</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организацию мероприятий при осуществлении деятельности по обращению с животными без владельцев</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2 549 700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1 771 000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1 755 600</w:t>
            </w:r>
          </w:p>
        </w:tc>
      </w:tr>
      <w:tr w:rsidR="00232E57" w:rsidRPr="007955C2" w:rsidTr="00DE1F23">
        <w:trPr>
          <w:trHeight w:val="750"/>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12</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15 823 300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16 467 20</w:t>
            </w:r>
            <w:r>
              <w:rPr>
                <w:sz w:val="18"/>
                <w:szCs w:val="18"/>
              </w:rPr>
              <w:t>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15 608 700</w:t>
            </w:r>
          </w:p>
        </w:tc>
      </w:tr>
      <w:tr w:rsidR="00232E57" w:rsidRPr="007955C2" w:rsidTr="00DE1F23">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13</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2 432 000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3 857 700</w:t>
            </w: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2 432 000</w:t>
            </w:r>
          </w:p>
        </w:tc>
      </w:tr>
      <w:tr w:rsidR="00232E57" w:rsidRPr="007955C2" w:rsidTr="00DE1F23">
        <w:trPr>
          <w:trHeight w:val="137"/>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14</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поддержку и развитие животноводства</w:t>
            </w: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36 317 300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36 714 800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34 488 300</w:t>
            </w:r>
          </w:p>
        </w:tc>
      </w:tr>
      <w:tr w:rsidR="00232E57" w:rsidRPr="007955C2" w:rsidTr="00DE1F23">
        <w:trPr>
          <w:trHeight w:val="481"/>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15</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поддержку и развитие малых форм хозяйствования</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2 706 700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1 821 800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1 710 300</w:t>
            </w:r>
          </w:p>
        </w:tc>
      </w:tr>
      <w:tr w:rsidR="00232E57" w:rsidRPr="007955C2" w:rsidTr="00473227">
        <w:trPr>
          <w:trHeight w:val="147"/>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16</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Субвенции на поддержку и развитие растениеводства</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56 000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56 600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Pr>
                <w:sz w:val="18"/>
                <w:szCs w:val="18"/>
              </w:rPr>
              <w:t>53 400</w:t>
            </w:r>
          </w:p>
        </w:tc>
      </w:tr>
      <w:tr w:rsidR="00232E57" w:rsidRPr="007955C2" w:rsidTr="00121D33">
        <w:trPr>
          <w:trHeight w:val="267"/>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17</w:t>
            </w:r>
          </w:p>
        </w:tc>
        <w:tc>
          <w:tcPr>
            <w:tcW w:w="4945" w:type="dxa"/>
            <w:tcBorders>
              <w:top w:val="single" w:sz="4" w:space="0" w:color="auto"/>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14" w:type="dxa"/>
            <w:tcBorders>
              <w:top w:val="single" w:sz="4" w:space="0" w:color="auto"/>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3 300</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13 900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1 400</w:t>
            </w:r>
          </w:p>
        </w:tc>
      </w:tr>
      <w:tr w:rsidR="00232E57" w:rsidRPr="007955C2" w:rsidTr="00121D33">
        <w:trPr>
          <w:trHeight w:val="283"/>
          <w:jc w:val="center"/>
        </w:trPr>
        <w:tc>
          <w:tcPr>
            <w:tcW w:w="499" w:type="dxa"/>
            <w:tcBorders>
              <w:top w:val="nil"/>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18</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16 000 000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16 000 000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16 000 000</w:t>
            </w:r>
          </w:p>
        </w:tc>
      </w:tr>
      <w:tr w:rsidR="00232E57" w:rsidRPr="007955C2" w:rsidTr="00121D33">
        <w:trPr>
          <w:trHeight w:val="251"/>
          <w:jc w:val="center"/>
        </w:trPr>
        <w:tc>
          <w:tcPr>
            <w:tcW w:w="499" w:type="dxa"/>
            <w:tcBorders>
              <w:top w:val="nil"/>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19</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6 000 000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6 000 000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6 000 000</w:t>
            </w:r>
          </w:p>
        </w:tc>
      </w:tr>
      <w:tr w:rsidR="00232E57" w:rsidRPr="007955C2" w:rsidTr="00BD11E0">
        <w:trPr>
          <w:trHeight w:val="598"/>
          <w:jc w:val="center"/>
        </w:trPr>
        <w:tc>
          <w:tcPr>
            <w:tcW w:w="499" w:type="dxa"/>
            <w:tcBorders>
              <w:top w:val="single" w:sz="4" w:space="0" w:color="auto"/>
              <w:left w:val="single" w:sz="4" w:space="0" w:color="auto"/>
              <w:bottom w:val="single" w:sz="4" w:space="0" w:color="auto"/>
              <w:right w:val="single" w:sz="4" w:space="0" w:color="auto"/>
            </w:tcBorders>
          </w:tcPr>
          <w:p w:rsidR="00232E57" w:rsidRPr="007955C2" w:rsidRDefault="00232E57" w:rsidP="00232E57">
            <w:pPr>
              <w:jc w:val="center"/>
              <w:rPr>
                <w:color w:val="000000"/>
                <w:sz w:val="18"/>
                <w:szCs w:val="18"/>
              </w:rPr>
            </w:pPr>
            <w:r w:rsidRPr="007955C2">
              <w:rPr>
                <w:color w:val="000000"/>
                <w:sz w:val="18"/>
                <w:szCs w:val="18"/>
              </w:rPr>
              <w:t>20</w:t>
            </w:r>
          </w:p>
        </w:tc>
        <w:tc>
          <w:tcPr>
            <w:tcW w:w="4945" w:type="dxa"/>
            <w:tcBorders>
              <w:top w:val="nil"/>
              <w:left w:val="single" w:sz="4" w:space="0" w:color="auto"/>
              <w:bottom w:val="single" w:sz="4" w:space="0" w:color="auto"/>
              <w:right w:val="single" w:sz="4" w:space="0" w:color="auto"/>
            </w:tcBorders>
            <w:shd w:val="clear" w:color="auto" w:fill="auto"/>
            <w:vAlign w:val="bottom"/>
          </w:tcPr>
          <w:p w:rsidR="00232E57" w:rsidRPr="00232E57" w:rsidRDefault="00232E57" w:rsidP="00232E57">
            <w:pPr>
              <w:jc w:val="both"/>
              <w:rPr>
                <w:sz w:val="18"/>
                <w:szCs w:val="18"/>
              </w:rPr>
            </w:pPr>
            <w:r w:rsidRPr="00232E57">
              <w:rPr>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51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8 578 600</w:t>
            </w:r>
          </w:p>
        </w:tc>
        <w:tc>
          <w:tcPr>
            <w:tcW w:w="1440"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10 812 900</w:t>
            </w:r>
          </w:p>
        </w:tc>
        <w:tc>
          <w:tcPr>
            <w:tcW w:w="1464" w:type="dxa"/>
            <w:tcBorders>
              <w:top w:val="nil"/>
              <w:left w:val="nil"/>
              <w:bottom w:val="single" w:sz="4" w:space="0" w:color="auto"/>
              <w:right w:val="single" w:sz="4" w:space="0" w:color="auto"/>
            </w:tcBorders>
            <w:shd w:val="clear" w:color="auto" w:fill="auto"/>
            <w:noWrap/>
            <w:vAlign w:val="bottom"/>
          </w:tcPr>
          <w:p w:rsidR="00232E57" w:rsidRPr="00232E57" w:rsidRDefault="00232E57" w:rsidP="00232E57">
            <w:pPr>
              <w:jc w:val="center"/>
              <w:rPr>
                <w:sz w:val="18"/>
                <w:szCs w:val="18"/>
              </w:rPr>
            </w:pPr>
            <w:r w:rsidRPr="00232E57">
              <w:rPr>
                <w:sz w:val="18"/>
                <w:szCs w:val="18"/>
              </w:rPr>
              <w:t>9 365 600</w:t>
            </w:r>
          </w:p>
        </w:tc>
      </w:tr>
      <w:tr w:rsidR="00232E57" w:rsidRPr="0047670F" w:rsidTr="00121D33">
        <w:trPr>
          <w:trHeight w:val="153"/>
          <w:jc w:val="center"/>
        </w:trPr>
        <w:tc>
          <w:tcPr>
            <w:tcW w:w="499" w:type="dxa"/>
            <w:tcBorders>
              <w:top w:val="nil"/>
              <w:left w:val="single" w:sz="4" w:space="0" w:color="auto"/>
              <w:bottom w:val="single" w:sz="4" w:space="0" w:color="auto"/>
              <w:right w:val="single" w:sz="4" w:space="0" w:color="auto"/>
            </w:tcBorders>
          </w:tcPr>
          <w:p w:rsidR="00232E57" w:rsidRPr="007955C2" w:rsidRDefault="00232E57" w:rsidP="00232E57">
            <w:pPr>
              <w:jc w:val="right"/>
              <w:rPr>
                <w:b/>
                <w:color w:val="000000"/>
                <w:sz w:val="18"/>
                <w:szCs w:val="18"/>
              </w:rPr>
            </w:pPr>
          </w:p>
          <w:p w:rsidR="00232E57" w:rsidRPr="007955C2" w:rsidRDefault="00232E57" w:rsidP="00232E57">
            <w:pPr>
              <w:jc w:val="right"/>
              <w:rPr>
                <w:b/>
                <w:color w:val="000000"/>
                <w:sz w:val="18"/>
                <w:szCs w:val="18"/>
              </w:rPr>
            </w:pPr>
          </w:p>
        </w:tc>
        <w:tc>
          <w:tcPr>
            <w:tcW w:w="4945" w:type="dxa"/>
            <w:tcBorders>
              <w:top w:val="nil"/>
              <w:left w:val="single" w:sz="4" w:space="0" w:color="auto"/>
              <w:bottom w:val="single" w:sz="4" w:space="0" w:color="auto"/>
              <w:right w:val="single" w:sz="4" w:space="0" w:color="auto"/>
            </w:tcBorders>
            <w:shd w:val="clear" w:color="auto" w:fill="auto"/>
            <w:vAlign w:val="bottom"/>
            <w:hideMark/>
          </w:tcPr>
          <w:p w:rsidR="00232E57" w:rsidRPr="007955C2" w:rsidRDefault="00232E57" w:rsidP="00232E57">
            <w:pPr>
              <w:rPr>
                <w:b/>
                <w:color w:val="000000"/>
                <w:sz w:val="18"/>
                <w:szCs w:val="18"/>
              </w:rPr>
            </w:pPr>
            <w:r w:rsidRPr="007955C2">
              <w:rPr>
                <w:b/>
                <w:color w:val="000000"/>
                <w:sz w:val="18"/>
                <w:szCs w:val="18"/>
              </w:rPr>
              <w:t>Итого</w:t>
            </w:r>
          </w:p>
        </w:tc>
        <w:tc>
          <w:tcPr>
            <w:tcW w:w="1514" w:type="dxa"/>
            <w:tcBorders>
              <w:top w:val="nil"/>
              <w:left w:val="nil"/>
              <w:bottom w:val="single" w:sz="4" w:space="0" w:color="auto"/>
              <w:right w:val="single" w:sz="4" w:space="0" w:color="auto"/>
            </w:tcBorders>
            <w:shd w:val="clear" w:color="auto" w:fill="auto"/>
            <w:noWrap/>
            <w:vAlign w:val="bottom"/>
            <w:hideMark/>
          </w:tcPr>
          <w:p w:rsidR="00232E57" w:rsidRPr="007955C2" w:rsidRDefault="00473227" w:rsidP="00473227">
            <w:pPr>
              <w:jc w:val="right"/>
              <w:rPr>
                <w:b/>
                <w:color w:val="000000"/>
                <w:sz w:val="18"/>
                <w:szCs w:val="18"/>
              </w:rPr>
            </w:pPr>
            <w:r w:rsidRPr="00473227">
              <w:rPr>
                <w:b/>
                <w:color w:val="000000"/>
                <w:sz w:val="18"/>
                <w:szCs w:val="18"/>
              </w:rPr>
              <w:t xml:space="preserve">4 092 742 500 </w:t>
            </w:r>
          </w:p>
        </w:tc>
        <w:tc>
          <w:tcPr>
            <w:tcW w:w="1440" w:type="dxa"/>
            <w:tcBorders>
              <w:top w:val="nil"/>
              <w:left w:val="nil"/>
              <w:bottom w:val="single" w:sz="4" w:space="0" w:color="auto"/>
              <w:right w:val="single" w:sz="4" w:space="0" w:color="auto"/>
            </w:tcBorders>
            <w:shd w:val="clear" w:color="auto" w:fill="auto"/>
            <w:noWrap/>
            <w:vAlign w:val="bottom"/>
            <w:hideMark/>
          </w:tcPr>
          <w:p w:rsidR="00232E57" w:rsidRPr="007955C2" w:rsidRDefault="00473227" w:rsidP="00232E57">
            <w:pPr>
              <w:jc w:val="right"/>
              <w:rPr>
                <w:b/>
                <w:color w:val="000000"/>
                <w:sz w:val="18"/>
                <w:szCs w:val="18"/>
              </w:rPr>
            </w:pPr>
            <w:r w:rsidRPr="00473227">
              <w:rPr>
                <w:b/>
                <w:color w:val="000000"/>
                <w:sz w:val="18"/>
                <w:szCs w:val="18"/>
              </w:rPr>
              <w:t>4 221 415 400</w:t>
            </w:r>
          </w:p>
        </w:tc>
        <w:tc>
          <w:tcPr>
            <w:tcW w:w="1464" w:type="dxa"/>
            <w:tcBorders>
              <w:top w:val="nil"/>
              <w:left w:val="nil"/>
              <w:bottom w:val="single" w:sz="4" w:space="0" w:color="auto"/>
              <w:right w:val="single" w:sz="4" w:space="0" w:color="auto"/>
            </w:tcBorders>
            <w:shd w:val="clear" w:color="auto" w:fill="auto"/>
            <w:noWrap/>
            <w:vAlign w:val="bottom"/>
            <w:hideMark/>
          </w:tcPr>
          <w:p w:rsidR="00232E57" w:rsidRPr="007955C2" w:rsidRDefault="00473227" w:rsidP="00232E57">
            <w:pPr>
              <w:jc w:val="right"/>
              <w:rPr>
                <w:b/>
                <w:color w:val="000000"/>
                <w:sz w:val="18"/>
                <w:szCs w:val="18"/>
              </w:rPr>
            </w:pPr>
            <w:r w:rsidRPr="00473227">
              <w:rPr>
                <w:b/>
                <w:color w:val="000000"/>
                <w:sz w:val="18"/>
                <w:szCs w:val="18"/>
              </w:rPr>
              <w:t>3 900 781 900</w:t>
            </w:r>
          </w:p>
        </w:tc>
      </w:tr>
    </w:tbl>
    <w:p w:rsidR="00314CF6" w:rsidRDefault="00314CF6" w:rsidP="00BA387A">
      <w:pPr>
        <w:ind w:left="720"/>
        <w:jc w:val="center"/>
        <w:rPr>
          <w:b/>
          <w:i/>
          <w:sz w:val="28"/>
          <w:szCs w:val="28"/>
        </w:rPr>
      </w:pPr>
    </w:p>
    <w:p w:rsidR="00BA387A" w:rsidRDefault="00BA387A" w:rsidP="00BA387A">
      <w:pPr>
        <w:ind w:left="720"/>
        <w:jc w:val="center"/>
        <w:rPr>
          <w:b/>
          <w:i/>
          <w:sz w:val="28"/>
          <w:szCs w:val="28"/>
        </w:rPr>
      </w:pPr>
      <w:r w:rsidRPr="001677F8">
        <w:rPr>
          <w:b/>
          <w:i/>
          <w:sz w:val="28"/>
          <w:szCs w:val="28"/>
        </w:rPr>
        <w:t>Субсидии</w:t>
      </w:r>
    </w:p>
    <w:p w:rsidR="004F7ADA" w:rsidRPr="004F7ADA" w:rsidRDefault="004F7ADA" w:rsidP="004F7ADA">
      <w:pPr>
        <w:ind w:firstLine="708"/>
        <w:jc w:val="both"/>
        <w:rPr>
          <w:sz w:val="28"/>
          <w:szCs w:val="28"/>
        </w:rPr>
      </w:pPr>
      <w:r w:rsidRPr="004F7ADA">
        <w:rPr>
          <w:sz w:val="28"/>
          <w:szCs w:val="28"/>
        </w:rPr>
        <w:t>Субсидии запланированы на 202</w:t>
      </w:r>
      <w:r w:rsidR="00473227">
        <w:rPr>
          <w:sz w:val="28"/>
          <w:szCs w:val="28"/>
        </w:rPr>
        <w:t>3</w:t>
      </w:r>
      <w:r w:rsidRPr="004F7ADA">
        <w:rPr>
          <w:sz w:val="28"/>
          <w:szCs w:val="28"/>
        </w:rPr>
        <w:t xml:space="preserve"> год в сумме </w:t>
      </w:r>
      <w:r w:rsidR="00473227" w:rsidRPr="00473227">
        <w:rPr>
          <w:sz w:val="28"/>
          <w:szCs w:val="28"/>
        </w:rPr>
        <w:t>4 936 575 700</w:t>
      </w:r>
      <w:r w:rsidRPr="004F7ADA">
        <w:rPr>
          <w:sz w:val="28"/>
          <w:szCs w:val="28"/>
        </w:rPr>
        <w:t xml:space="preserve"> рублей, в 202</w:t>
      </w:r>
      <w:r w:rsidR="00473227">
        <w:rPr>
          <w:sz w:val="28"/>
          <w:szCs w:val="28"/>
        </w:rPr>
        <w:t>4</w:t>
      </w:r>
      <w:r w:rsidRPr="004F7ADA">
        <w:rPr>
          <w:sz w:val="28"/>
          <w:szCs w:val="28"/>
        </w:rPr>
        <w:t xml:space="preserve"> году </w:t>
      </w:r>
      <w:r w:rsidR="00473227" w:rsidRPr="00473227">
        <w:rPr>
          <w:sz w:val="28"/>
          <w:szCs w:val="28"/>
        </w:rPr>
        <w:t>982 903 700</w:t>
      </w:r>
      <w:r w:rsidR="00473227">
        <w:rPr>
          <w:sz w:val="28"/>
          <w:szCs w:val="28"/>
        </w:rPr>
        <w:t xml:space="preserve"> рублей, в 2025</w:t>
      </w:r>
      <w:r w:rsidRPr="004F7ADA">
        <w:rPr>
          <w:sz w:val="28"/>
          <w:szCs w:val="28"/>
        </w:rPr>
        <w:t xml:space="preserve"> году </w:t>
      </w:r>
      <w:r w:rsidR="00473227" w:rsidRPr="00473227">
        <w:rPr>
          <w:sz w:val="28"/>
          <w:szCs w:val="28"/>
        </w:rPr>
        <w:t>692 007 000</w:t>
      </w:r>
      <w:r w:rsidRPr="004F7ADA">
        <w:rPr>
          <w:sz w:val="28"/>
          <w:szCs w:val="28"/>
        </w:rPr>
        <w:t xml:space="preserve"> рублей.</w:t>
      </w:r>
    </w:p>
    <w:p w:rsidR="0049124C" w:rsidRPr="001677F8" w:rsidRDefault="0049124C" w:rsidP="00BA387A">
      <w:pPr>
        <w:ind w:left="720"/>
        <w:jc w:val="center"/>
        <w:rPr>
          <w:b/>
          <w:i/>
          <w:sz w:val="28"/>
          <w:szCs w:val="28"/>
        </w:rPr>
      </w:pPr>
    </w:p>
    <w:tbl>
      <w:tblPr>
        <w:tblW w:w="10083" w:type="dxa"/>
        <w:jc w:val="center"/>
        <w:tblLayout w:type="fixed"/>
        <w:tblLook w:val="04A0" w:firstRow="1" w:lastRow="0" w:firstColumn="1" w:lastColumn="0" w:noHBand="0" w:noVBand="1"/>
      </w:tblPr>
      <w:tblGrid>
        <w:gridCol w:w="571"/>
        <w:gridCol w:w="5245"/>
        <w:gridCol w:w="1418"/>
        <w:gridCol w:w="1422"/>
        <w:gridCol w:w="1427"/>
      </w:tblGrid>
      <w:tr w:rsidR="00473227" w:rsidRPr="0047670F" w:rsidTr="00DE1F23">
        <w:trPr>
          <w:trHeight w:val="385"/>
          <w:jc w:val="center"/>
        </w:trPr>
        <w:tc>
          <w:tcPr>
            <w:tcW w:w="571" w:type="dxa"/>
            <w:tcBorders>
              <w:top w:val="single" w:sz="4" w:space="0" w:color="auto"/>
              <w:left w:val="single" w:sz="4" w:space="0" w:color="auto"/>
              <w:bottom w:val="single" w:sz="4" w:space="0" w:color="auto"/>
              <w:right w:val="single" w:sz="4" w:space="0" w:color="auto"/>
            </w:tcBorders>
            <w:shd w:val="clear" w:color="auto" w:fill="auto"/>
          </w:tcPr>
          <w:p w:rsidR="00473227" w:rsidRPr="00F4334B" w:rsidRDefault="00473227" w:rsidP="00473227">
            <w:pPr>
              <w:jc w:val="center"/>
              <w:rPr>
                <w:color w:val="000000"/>
                <w:sz w:val="18"/>
                <w:szCs w:val="18"/>
              </w:rPr>
            </w:pPr>
            <w:r w:rsidRPr="00F4334B">
              <w:rPr>
                <w:rFonts w:hint="eastAsia"/>
                <w:color w:val="000000"/>
                <w:sz w:val="18"/>
                <w:szCs w:val="18"/>
              </w:rPr>
              <w:t>№</w:t>
            </w:r>
            <w:r w:rsidRPr="00F4334B">
              <w:rPr>
                <w:color w:val="000000"/>
                <w:sz w:val="18"/>
                <w:szCs w:val="18"/>
              </w:rPr>
              <w:t xml:space="preserve"> </w:t>
            </w:r>
            <w:r w:rsidRPr="00F4334B">
              <w:rPr>
                <w:rFonts w:hint="eastAsia"/>
                <w:color w:val="000000"/>
                <w:sz w:val="18"/>
                <w:szCs w:val="18"/>
              </w:rPr>
              <w:t>п</w:t>
            </w:r>
            <w:r w:rsidRPr="00F4334B">
              <w:rPr>
                <w:color w:val="000000"/>
                <w:sz w:val="18"/>
                <w:szCs w:val="18"/>
              </w:rPr>
              <w:t>.</w:t>
            </w:r>
            <w:r w:rsidRPr="00F4334B">
              <w:rPr>
                <w:rFonts w:hint="eastAsia"/>
                <w:color w:val="000000"/>
                <w:sz w:val="18"/>
                <w:szCs w:val="18"/>
              </w:rPr>
              <w:t>п</w:t>
            </w:r>
            <w:r w:rsidRPr="00F4334B">
              <w:rPr>
                <w:color w:val="000000"/>
                <w:sz w:val="18"/>
                <w:szCs w:val="18"/>
              </w:rPr>
              <w:t>.</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3227" w:rsidRPr="00F4334B" w:rsidRDefault="00473227" w:rsidP="00473227">
            <w:pPr>
              <w:jc w:val="center"/>
              <w:rPr>
                <w:color w:val="000000"/>
                <w:sz w:val="18"/>
                <w:szCs w:val="18"/>
              </w:rPr>
            </w:pPr>
            <w:r w:rsidRPr="00F4334B">
              <w:rPr>
                <w:rFonts w:hint="eastAsia"/>
                <w:color w:val="000000"/>
                <w:sz w:val="18"/>
                <w:szCs w:val="18"/>
              </w:rPr>
              <w:t>Наименование</w:t>
            </w:r>
            <w:r w:rsidRPr="00F4334B">
              <w:rPr>
                <w:color w:val="000000"/>
                <w:sz w:val="18"/>
                <w:szCs w:val="18"/>
              </w:rPr>
              <w:t xml:space="preserve"> </w:t>
            </w:r>
            <w:r w:rsidRPr="00F4334B">
              <w:rPr>
                <w:rFonts w:hint="eastAsia"/>
                <w:color w:val="000000"/>
                <w:sz w:val="18"/>
                <w:szCs w:val="18"/>
              </w:rPr>
              <w:t>субсидии</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473227" w:rsidRPr="00F4334B" w:rsidRDefault="00473227" w:rsidP="00473227">
            <w:pPr>
              <w:jc w:val="center"/>
              <w:rPr>
                <w:color w:val="000000"/>
                <w:sz w:val="18"/>
                <w:szCs w:val="18"/>
              </w:rPr>
            </w:pPr>
            <w:r w:rsidRPr="00F4334B">
              <w:rPr>
                <w:color w:val="000000"/>
                <w:sz w:val="18"/>
                <w:szCs w:val="18"/>
              </w:rPr>
              <w:t>2023 год</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473227" w:rsidRPr="00F4334B" w:rsidRDefault="00473227" w:rsidP="00473227">
            <w:pPr>
              <w:jc w:val="center"/>
              <w:rPr>
                <w:color w:val="000000"/>
                <w:sz w:val="18"/>
                <w:szCs w:val="18"/>
              </w:rPr>
            </w:pPr>
            <w:r>
              <w:rPr>
                <w:color w:val="000000"/>
                <w:sz w:val="18"/>
                <w:szCs w:val="18"/>
              </w:rPr>
              <w:t>2024</w:t>
            </w:r>
            <w:r w:rsidRPr="00F4334B">
              <w:rPr>
                <w:color w:val="000000"/>
                <w:sz w:val="18"/>
                <w:szCs w:val="18"/>
              </w:rPr>
              <w:t xml:space="preserve"> год</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473227" w:rsidRPr="00F4334B" w:rsidRDefault="00473227" w:rsidP="00473227">
            <w:pPr>
              <w:jc w:val="center"/>
              <w:rPr>
                <w:color w:val="000000"/>
                <w:sz w:val="18"/>
                <w:szCs w:val="18"/>
              </w:rPr>
            </w:pPr>
            <w:r>
              <w:rPr>
                <w:color w:val="000000"/>
                <w:sz w:val="18"/>
                <w:szCs w:val="18"/>
              </w:rPr>
              <w:t>2025</w:t>
            </w:r>
            <w:r w:rsidRPr="00F4334B">
              <w:rPr>
                <w:color w:val="000000"/>
                <w:sz w:val="18"/>
                <w:szCs w:val="18"/>
              </w:rPr>
              <w:t xml:space="preserve"> год</w:t>
            </w:r>
          </w:p>
        </w:tc>
      </w:tr>
      <w:tr w:rsidR="00AF13E1" w:rsidRPr="0047670F" w:rsidTr="00DE1F23">
        <w:trPr>
          <w:trHeight w:val="866"/>
          <w:jc w:val="center"/>
        </w:trPr>
        <w:tc>
          <w:tcPr>
            <w:tcW w:w="571" w:type="dxa"/>
            <w:tcBorders>
              <w:top w:val="nil"/>
              <w:left w:val="single" w:sz="4" w:space="0" w:color="auto"/>
              <w:bottom w:val="single" w:sz="4" w:space="0" w:color="auto"/>
              <w:right w:val="single" w:sz="4" w:space="0" w:color="auto"/>
            </w:tcBorders>
          </w:tcPr>
          <w:p w:rsidR="00AF13E1" w:rsidRPr="00F4334B" w:rsidRDefault="00AF13E1" w:rsidP="00AF13E1">
            <w:pPr>
              <w:ind w:right="3719"/>
              <w:jc w:val="center"/>
              <w:rPr>
                <w:color w:val="000000"/>
                <w:sz w:val="17"/>
                <w:szCs w:val="17"/>
              </w:rPr>
            </w:pPr>
            <w:r w:rsidRPr="00F4334B">
              <w:rPr>
                <w:color w:val="000000"/>
                <w:sz w:val="17"/>
                <w:szCs w:val="17"/>
              </w:rPr>
              <w:t>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9 276 700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9 371 400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9 371 400</w:t>
            </w:r>
          </w:p>
        </w:tc>
      </w:tr>
      <w:tr w:rsidR="00AF13E1" w:rsidRPr="0047670F" w:rsidTr="00DE1F23">
        <w:trPr>
          <w:trHeight w:val="750"/>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2</w:t>
            </w:r>
          </w:p>
        </w:tc>
        <w:tc>
          <w:tcPr>
            <w:tcW w:w="5245" w:type="dxa"/>
            <w:tcBorders>
              <w:top w:val="nil"/>
              <w:left w:val="single" w:sz="4" w:space="0" w:color="auto"/>
              <w:bottom w:val="single" w:sz="4" w:space="0" w:color="auto"/>
              <w:right w:val="single" w:sz="4" w:space="0" w:color="auto"/>
            </w:tcBorders>
            <w:shd w:val="clear" w:color="auto" w:fill="auto"/>
            <w:vAlign w:val="center"/>
          </w:tcPr>
          <w:p w:rsidR="00AF13E1" w:rsidRPr="00AF13E1" w:rsidRDefault="00AF13E1" w:rsidP="00AF13E1">
            <w:pPr>
              <w:jc w:val="both"/>
              <w:rPr>
                <w:sz w:val="18"/>
                <w:szCs w:val="18"/>
              </w:rPr>
            </w:pPr>
            <w:r w:rsidRPr="00AF13E1">
              <w:rPr>
                <w:sz w:val="18"/>
                <w:szCs w:val="1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60 768 000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60 768 000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60 768 000</w:t>
            </w:r>
          </w:p>
        </w:tc>
      </w:tr>
      <w:tr w:rsidR="00AF13E1" w:rsidRPr="0047670F" w:rsidTr="00DE1F23">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3</w:t>
            </w:r>
          </w:p>
        </w:tc>
        <w:tc>
          <w:tcPr>
            <w:tcW w:w="5245" w:type="dxa"/>
            <w:tcBorders>
              <w:top w:val="nil"/>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Субсидии на создание образовательных организаций, организаций для отдыха и оздоровления детей</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152 982 600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95 820 800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r>
      <w:tr w:rsidR="00AF13E1" w:rsidRPr="0047670F" w:rsidTr="00DE1F23">
        <w:trPr>
          <w:trHeight w:val="985"/>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4</w:t>
            </w:r>
          </w:p>
        </w:tc>
        <w:tc>
          <w:tcPr>
            <w:tcW w:w="5245" w:type="dxa"/>
            <w:tcBorders>
              <w:top w:val="nil"/>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673 900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691 200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691 200</w:t>
            </w:r>
          </w:p>
        </w:tc>
      </w:tr>
      <w:tr w:rsidR="00AF13E1" w:rsidRPr="0047670F" w:rsidTr="00DE1F23">
        <w:trPr>
          <w:trHeight w:val="267"/>
          <w:jc w:val="center"/>
        </w:trPr>
        <w:tc>
          <w:tcPr>
            <w:tcW w:w="571" w:type="dxa"/>
            <w:tcBorders>
              <w:top w:val="nil"/>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5</w:t>
            </w:r>
          </w:p>
        </w:tc>
        <w:tc>
          <w:tcPr>
            <w:tcW w:w="5245" w:type="dxa"/>
            <w:tcBorders>
              <w:top w:val="nil"/>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Pr>
                <w:sz w:val="18"/>
                <w:szCs w:val="18"/>
              </w:rPr>
              <w:t>106 799 200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106 799 200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Pr>
                <w:sz w:val="18"/>
                <w:szCs w:val="18"/>
              </w:rPr>
              <w:t>103 196 500</w:t>
            </w:r>
          </w:p>
        </w:tc>
      </w:tr>
      <w:tr w:rsidR="00AF13E1" w:rsidRPr="0047670F" w:rsidTr="00DE1F23">
        <w:trPr>
          <w:trHeight w:val="647"/>
          <w:jc w:val="center"/>
        </w:trPr>
        <w:tc>
          <w:tcPr>
            <w:tcW w:w="571" w:type="dxa"/>
            <w:tcBorders>
              <w:top w:val="nil"/>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6</w:t>
            </w:r>
          </w:p>
        </w:tc>
        <w:tc>
          <w:tcPr>
            <w:tcW w:w="5245" w:type="dxa"/>
            <w:tcBorders>
              <w:top w:val="nil"/>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21 989 400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21 989 400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21 989 400</w:t>
            </w:r>
          </w:p>
        </w:tc>
      </w:tr>
      <w:tr w:rsidR="00AF13E1" w:rsidRPr="0047670F" w:rsidTr="00DE1F23">
        <w:trPr>
          <w:trHeight w:val="227"/>
          <w:jc w:val="center"/>
        </w:trPr>
        <w:tc>
          <w:tcPr>
            <w:tcW w:w="571" w:type="dxa"/>
            <w:tcBorders>
              <w:top w:val="nil"/>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7</w:t>
            </w:r>
          </w:p>
        </w:tc>
        <w:tc>
          <w:tcPr>
            <w:tcW w:w="5245" w:type="dxa"/>
            <w:tcBorders>
              <w:top w:val="nil"/>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Государственная поддержка отрасли культуры</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Pr>
                <w:sz w:val="18"/>
                <w:szCs w:val="18"/>
              </w:rPr>
              <w:t>473 100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473 100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r>
      <w:tr w:rsidR="00AF13E1" w:rsidRPr="0047670F" w:rsidTr="00DE1F23">
        <w:trPr>
          <w:trHeight w:val="533"/>
          <w:jc w:val="center"/>
        </w:trPr>
        <w:tc>
          <w:tcPr>
            <w:tcW w:w="571" w:type="dxa"/>
            <w:tcBorders>
              <w:top w:val="nil"/>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8</w:t>
            </w:r>
          </w:p>
        </w:tc>
        <w:tc>
          <w:tcPr>
            <w:tcW w:w="5245" w:type="dxa"/>
            <w:tcBorders>
              <w:top w:val="nil"/>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Субсидии на развитие сферы культуры в муниципальных образованиях Ханты-Мансийского автономного округа – Югры</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376 100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371 200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369 500</w:t>
            </w:r>
          </w:p>
        </w:tc>
      </w:tr>
      <w:tr w:rsidR="00AF13E1" w:rsidRPr="0047670F" w:rsidTr="00DE1F23">
        <w:trPr>
          <w:trHeight w:val="375"/>
          <w:jc w:val="center"/>
        </w:trPr>
        <w:tc>
          <w:tcPr>
            <w:tcW w:w="571" w:type="dxa"/>
            <w:tcBorders>
              <w:top w:val="nil"/>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9</w:t>
            </w:r>
          </w:p>
        </w:tc>
        <w:tc>
          <w:tcPr>
            <w:tcW w:w="5245" w:type="dxa"/>
            <w:tcBorders>
              <w:top w:val="nil"/>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20 582 800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30 599 300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40 376 800</w:t>
            </w:r>
          </w:p>
        </w:tc>
      </w:tr>
      <w:tr w:rsidR="00AF13E1" w:rsidRPr="0047670F" w:rsidTr="00DE1F23">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10</w:t>
            </w:r>
          </w:p>
        </w:tc>
        <w:tc>
          <w:tcPr>
            <w:tcW w:w="5245" w:type="dxa"/>
            <w:tcBorders>
              <w:top w:val="nil"/>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1 545 900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3 975 200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3 975 200</w:t>
            </w:r>
          </w:p>
        </w:tc>
      </w:tr>
      <w:tr w:rsidR="00AF13E1" w:rsidRPr="0047670F" w:rsidTr="00DE1F23">
        <w:trPr>
          <w:trHeight w:val="276"/>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Региональный проект "Формирование комфортной городской среды"</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16 255 600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18 133 800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18 238 900</w:t>
            </w:r>
          </w:p>
        </w:tc>
      </w:tr>
      <w:tr w:rsidR="00AF13E1" w:rsidRPr="0047670F" w:rsidTr="00DE1F23">
        <w:trPr>
          <w:trHeight w:val="455"/>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строительства и жилищных отношений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77 433 500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93 723 800</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98 307 200</w:t>
            </w:r>
          </w:p>
        </w:tc>
      </w:tr>
      <w:tr w:rsidR="00AF13E1" w:rsidRPr="0047670F" w:rsidTr="00DE1F23">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13E1" w:rsidRPr="00AF13E1" w:rsidRDefault="001B7644" w:rsidP="001B7644">
            <w:pPr>
              <w:jc w:val="center"/>
              <w:rPr>
                <w:sz w:val="18"/>
                <w:szCs w:val="18"/>
              </w:rPr>
            </w:pPr>
            <w:r>
              <w:rPr>
                <w:sz w:val="18"/>
                <w:szCs w:val="18"/>
              </w:rPr>
              <w:t>1 166 400</w:t>
            </w: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AF13E1" w:rsidRPr="00AF13E1" w:rsidRDefault="001B7644" w:rsidP="001B7644">
            <w:pPr>
              <w:jc w:val="center"/>
              <w:rPr>
                <w:sz w:val="18"/>
                <w:szCs w:val="18"/>
              </w:rPr>
            </w:pPr>
            <w:r>
              <w:rPr>
                <w:sz w:val="18"/>
                <w:szCs w:val="18"/>
              </w:rPr>
              <w:t>1 219 900</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r>
      <w:tr w:rsidR="00AF13E1" w:rsidRPr="0047670F" w:rsidTr="00DE1F23">
        <w:trPr>
          <w:trHeight w:val="375"/>
          <w:jc w:val="center"/>
        </w:trPr>
        <w:tc>
          <w:tcPr>
            <w:tcW w:w="571" w:type="dxa"/>
            <w:tcBorders>
              <w:top w:val="nil"/>
              <w:left w:val="single" w:sz="4" w:space="0" w:color="auto"/>
              <w:bottom w:val="nil"/>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14</w:t>
            </w:r>
          </w:p>
        </w:tc>
        <w:tc>
          <w:tcPr>
            <w:tcW w:w="5245" w:type="dxa"/>
            <w:tcBorders>
              <w:top w:val="nil"/>
              <w:left w:val="single" w:sz="4" w:space="0" w:color="auto"/>
              <w:bottom w:val="single" w:sz="4" w:space="0" w:color="auto"/>
              <w:right w:val="single" w:sz="4" w:space="0" w:color="auto"/>
            </w:tcBorders>
            <w:shd w:val="clear" w:color="auto" w:fill="auto"/>
            <w:vAlign w:val="bottom"/>
          </w:tcPr>
          <w:p w:rsidR="00AF13E1" w:rsidRPr="00AF13E1" w:rsidRDefault="00AF13E1" w:rsidP="00AF13E1">
            <w:pPr>
              <w:jc w:val="both"/>
              <w:rPr>
                <w:sz w:val="18"/>
                <w:szCs w:val="18"/>
              </w:rPr>
            </w:pPr>
            <w:r w:rsidRPr="00AF13E1">
              <w:rPr>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2 536 883 100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r>
      <w:tr w:rsidR="00AF13E1" w:rsidRPr="0047670F" w:rsidTr="00DE1F23">
        <w:trPr>
          <w:trHeight w:val="375"/>
          <w:jc w:val="center"/>
        </w:trPr>
        <w:tc>
          <w:tcPr>
            <w:tcW w:w="571" w:type="dxa"/>
            <w:tcBorders>
              <w:top w:val="single" w:sz="4" w:space="0" w:color="auto"/>
              <w:left w:val="single" w:sz="4" w:space="0" w:color="auto"/>
              <w:bottom w:val="nil"/>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15</w:t>
            </w:r>
          </w:p>
        </w:tc>
        <w:tc>
          <w:tcPr>
            <w:tcW w:w="5245" w:type="dxa"/>
            <w:tcBorders>
              <w:top w:val="nil"/>
              <w:left w:val="single" w:sz="4" w:space="0" w:color="auto"/>
              <w:bottom w:val="single" w:sz="4" w:space="0" w:color="auto"/>
              <w:right w:val="single" w:sz="4" w:space="0" w:color="auto"/>
            </w:tcBorders>
            <w:shd w:val="clear" w:color="auto" w:fill="auto"/>
            <w:vAlign w:val="center"/>
          </w:tcPr>
          <w:p w:rsidR="00AF13E1" w:rsidRPr="00AF13E1" w:rsidRDefault="00AF13E1" w:rsidP="00AF13E1">
            <w:pPr>
              <w:jc w:val="both"/>
              <w:rPr>
                <w:sz w:val="18"/>
                <w:szCs w:val="18"/>
              </w:rPr>
            </w:pPr>
            <w:r w:rsidRPr="00AF13E1">
              <w:rPr>
                <w:sz w:val="18"/>
                <w:szCs w:val="18"/>
              </w:rPr>
              <w:t>Реализация мероприятий по строительству и реконструкции (модернизации) объектов питьевого водоснабжения</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624 437 600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r>
      <w:tr w:rsidR="00AF13E1" w:rsidRPr="0047670F" w:rsidTr="00DE1F23">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16</w:t>
            </w:r>
          </w:p>
        </w:tc>
        <w:tc>
          <w:tcPr>
            <w:tcW w:w="5245" w:type="dxa"/>
            <w:tcBorders>
              <w:top w:val="nil"/>
              <w:left w:val="single" w:sz="4" w:space="0" w:color="auto"/>
              <w:bottom w:val="single" w:sz="4" w:space="0" w:color="auto"/>
              <w:right w:val="single" w:sz="4" w:space="0" w:color="auto"/>
            </w:tcBorders>
            <w:shd w:val="clear" w:color="auto" w:fill="auto"/>
            <w:vAlign w:val="center"/>
          </w:tcPr>
          <w:p w:rsidR="00AF13E1" w:rsidRPr="00AF13E1" w:rsidRDefault="00AF13E1" w:rsidP="00AF13E1">
            <w:pPr>
              <w:jc w:val="both"/>
              <w:rPr>
                <w:sz w:val="18"/>
                <w:szCs w:val="18"/>
              </w:rPr>
            </w:pPr>
            <w:r w:rsidRPr="00AF13E1">
              <w:rPr>
                <w:sz w:val="18"/>
                <w:szCs w:val="18"/>
              </w:rPr>
              <w:t>Субсидии на реализацию полномочий в сфере жилищно-коммунального комплекса</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9 108 700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29 302 000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29 669 400</w:t>
            </w:r>
          </w:p>
        </w:tc>
      </w:tr>
      <w:tr w:rsidR="00AF13E1" w:rsidRPr="0047670F" w:rsidTr="00DE1F23">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17</w:t>
            </w:r>
          </w:p>
        </w:tc>
        <w:tc>
          <w:tcPr>
            <w:tcW w:w="5245" w:type="dxa"/>
            <w:tcBorders>
              <w:top w:val="nil"/>
              <w:left w:val="single" w:sz="4" w:space="0" w:color="auto"/>
              <w:bottom w:val="single" w:sz="4" w:space="0" w:color="auto"/>
              <w:right w:val="single" w:sz="4" w:space="0" w:color="auto"/>
            </w:tcBorders>
            <w:shd w:val="clear" w:color="auto" w:fill="auto"/>
            <w:vAlign w:val="center"/>
          </w:tcPr>
          <w:p w:rsidR="00AF13E1" w:rsidRPr="00AF13E1" w:rsidRDefault="00AF13E1" w:rsidP="00AF13E1">
            <w:pPr>
              <w:jc w:val="both"/>
              <w:rPr>
                <w:sz w:val="18"/>
                <w:szCs w:val="18"/>
              </w:rPr>
            </w:pPr>
            <w:r w:rsidRPr="00AF13E1">
              <w:rPr>
                <w:sz w:val="18"/>
                <w:szCs w:val="18"/>
              </w:rPr>
              <w:t>Реализация мероприятий по обеспечению жильем молодых семей</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2</w:t>
            </w:r>
            <w:r w:rsidR="001B7644">
              <w:rPr>
                <w:sz w:val="18"/>
                <w:szCs w:val="18"/>
              </w:rPr>
              <w:t> 347 100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1B7644" w:rsidP="001B7644">
            <w:pPr>
              <w:jc w:val="center"/>
              <w:rPr>
                <w:sz w:val="18"/>
                <w:szCs w:val="18"/>
              </w:rPr>
            </w:pPr>
            <w:r>
              <w:rPr>
                <w:sz w:val="18"/>
                <w:szCs w:val="18"/>
              </w:rPr>
              <w:t>2 020 900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1B7644" w:rsidP="001B7644">
            <w:pPr>
              <w:jc w:val="center"/>
              <w:rPr>
                <w:sz w:val="18"/>
                <w:szCs w:val="18"/>
              </w:rPr>
            </w:pPr>
            <w:r>
              <w:rPr>
                <w:sz w:val="18"/>
                <w:szCs w:val="18"/>
              </w:rPr>
              <w:t>2 007 200</w:t>
            </w:r>
          </w:p>
        </w:tc>
      </w:tr>
      <w:tr w:rsidR="00AF13E1" w:rsidRPr="0047670F" w:rsidTr="00DE1F23">
        <w:trPr>
          <w:trHeight w:val="628"/>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18</w:t>
            </w:r>
          </w:p>
        </w:tc>
        <w:tc>
          <w:tcPr>
            <w:tcW w:w="5245" w:type="dxa"/>
            <w:tcBorders>
              <w:top w:val="nil"/>
              <w:left w:val="single" w:sz="4" w:space="0" w:color="auto"/>
              <w:bottom w:val="single" w:sz="4" w:space="0" w:color="auto"/>
              <w:right w:val="single" w:sz="4" w:space="0" w:color="auto"/>
            </w:tcBorders>
            <w:shd w:val="clear" w:color="auto" w:fill="auto"/>
            <w:vAlign w:val="center"/>
          </w:tcPr>
          <w:p w:rsidR="00AF13E1" w:rsidRPr="00AF13E1" w:rsidRDefault="00AF13E1" w:rsidP="00AF13E1">
            <w:pPr>
              <w:jc w:val="both"/>
              <w:rPr>
                <w:sz w:val="18"/>
                <w:szCs w:val="18"/>
              </w:rPr>
            </w:pPr>
            <w:r w:rsidRPr="00AF13E1">
              <w:rPr>
                <w:sz w:val="18"/>
                <w:szCs w:val="18"/>
              </w:rPr>
              <w:t>Ликвидация несанкционированных свалок в границах городов и наиболее опасных объектов накопленного вреда окружающей среде</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42 604 000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9 703 600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r>
      <w:tr w:rsidR="00AF13E1" w:rsidRPr="0047670F" w:rsidTr="00DE1F23">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19</w:t>
            </w:r>
          </w:p>
        </w:tc>
        <w:tc>
          <w:tcPr>
            <w:tcW w:w="5245" w:type="dxa"/>
            <w:tcBorders>
              <w:top w:val="nil"/>
              <w:left w:val="single" w:sz="4" w:space="0" w:color="auto"/>
              <w:bottom w:val="single" w:sz="4" w:space="0" w:color="auto"/>
              <w:right w:val="single" w:sz="4" w:space="0" w:color="auto"/>
            </w:tcBorders>
            <w:shd w:val="clear" w:color="auto" w:fill="auto"/>
            <w:vAlign w:val="center"/>
          </w:tcPr>
          <w:p w:rsidR="00AF13E1" w:rsidRPr="00AF13E1" w:rsidRDefault="00AF13E1" w:rsidP="00AF13E1">
            <w:pPr>
              <w:jc w:val="both"/>
              <w:rPr>
                <w:sz w:val="18"/>
                <w:szCs w:val="18"/>
              </w:rPr>
            </w:pPr>
            <w:r w:rsidRPr="00AF13E1">
              <w:rPr>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195 600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p>
        </w:tc>
      </w:tr>
      <w:tr w:rsidR="00AF13E1" w:rsidRPr="0047670F" w:rsidTr="00DE1F23">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20</w:t>
            </w:r>
          </w:p>
        </w:tc>
        <w:tc>
          <w:tcPr>
            <w:tcW w:w="5245" w:type="dxa"/>
            <w:tcBorders>
              <w:top w:val="nil"/>
              <w:left w:val="single" w:sz="4" w:space="0" w:color="auto"/>
              <w:bottom w:val="single" w:sz="4" w:space="0" w:color="auto"/>
              <w:right w:val="single" w:sz="4" w:space="0" w:color="auto"/>
            </w:tcBorders>
            <w:shd w:val="clear" w:color="auto" w:fill="auto"/>
            <w:vAlign w:val="center"/>
          </w:tcPr>
          <w:p w:rsidR="00AF13E1" w:rsidRPr="00AF13E1" w:rsidRDefault="00AF13E1" w:rsidP="00AF13E1">
            <w:pPr>
              <w:jc w:val="both"/>
              <w:rPr>
                <w:sz w:val="18"/>
                <w:szCs w:val="18"/>
              </w:rPr>
            </w:pPr>
            <w:r w:rsidRPr="00AF13E1">
              <w:rPr>
                <w:sz w:val="18"/>
                <w:szCs w:val="18"/>
              </w:rPr>
              <w:t>Субсидии на создание условий для деятельности народных дружин</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68 800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72 800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76 800</w:t>
            </w:r>
          </w:p>
        </w:tc>
      </w:tr>
      <w:tr w:rsidR="00AF13E1" w:rsidRPr="0047670F" w:rsidTr="00DE1F23">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21</w:t>
            </w:r>
          </w:p>
        </w:tc>
        <w:tc>
          <w:tcPr>
            <w:tcW w:w="5245" w:type="dxa"/>
            <w:tcBorders>
              <w:top w:val="nil"/>
              <w:left w:val="single" w:sz="4" w:space="0" w:color="auto"/>
              <w:bottom w:val="single" w:sz="4" w:space="0" w:color="auto"/>
              <w:right w:val="single" w:sz="4" w:space="0" w:color="auto"/>
            </w:tcBorders>
            <w:shd w:val="clear" w:color="auto" w:fill="auto"/>
            <w:vAlign w:val="center"/>
          </w:tcPr>
          <w:p w:rsidR="00AF13E1" w:rsidRPr="00AF13E1" w:rsidRDefault="00AF13E1" w:rsidP="00AF13E1">
            <w:pPr>
              <w:jc w:val="both"/>
              <w:rPr>
                <w:sz w:val="18"/>
                <w:szCs w:val="18"/>
              </w:rPr>
            </w:pPr>
            <w:r w:rsidRPr="00AF13E1">
              <w:rPr>
                <w:sz w:val="18"/>
                <w:szCs w:val="18"/>
              </w:rPr>
              <w:t>Финансовая поддержка субъектов малого и среднего предпринимательства, впервые зарегистрированных и действующих менее одного года, на развитие социального предпринимательства</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473 500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473 500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473 500</w:t>
            </w:r>
          </w:p>
        </w:tc>
      </w:tr>
      <w:tr w:rsidR="00AF13E1" w:rsidRPr="0047670F" w:rsidTr="00DE1F23">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sidRPr="00F4334B">
              <w:rPr>
                <w:color w:val="000000"/>
                <w:sz w:val="17"/>
                <w:szCs w:val="17"/>
              </w:rPr>
              <w:t>22</w:t>
            </w:r>
          </w:p>
        </w:tc>
        <w:tc>
          <w:tcPr>
            <w:tcW w:w="5245" w:type="dxa"/>
            <w:tcBorders>
              <w:top w:val="nil"/>
              <w:left w:val="single" w:sz="4" w:space="0" w:color="auto"/>
              <w:bottom w:val="single" w:sz="4" w:space="0" w:color="auto"/>
              <w:right w:val="single" w:sz="4" w:space="0" w:color="auto"/>
            </w:tcBorders>
            <w:shd w:val="clear" w:color="auto" w:fill="auto"/>
            <w:vAlign w:val="center"/>
          </w:tcPr>
          <w:p w:rsidR="00AF13E1" w:rsidRPr="00AF13E1" w:rsidRDefault="00AF13E1" w:rsidP="00AF13E1">
            <w:pPr>
              <w:jc w:val="both"/>
              <w:rPr>
                <w:sz w:val="18"/>
                <w:szCs w:val="18"/>
              </w:rPr>
            </w:pPr>
            <w:r w:rsidRPr="00AF13E1">
              <w:rPr>
                <w:sz w:val="18"/>
                <w:szCs w:val="18"/>
              </w:rPr>
              <w:t>Финансовая поддержка субъектов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4 143 000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4 143 000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4 143 000</w:t>
            </w:r>
          </w:p>
        </w:tc>
      </w:tr>
      <w:tr w:rsidR="00AF13E1" w:rsidRPr="0047670F" w:rsidTr="00DE1F23">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color w:val="000000"/>
                <w:sz w:val="17"/>
                <w:szCs w:val="17"/>
              </w:rPr>
            </w:pPr>
            <w:r>
              <w:rPr>
                <w:color w:val="000000"/>
                <w:sz w:val="17"/>
                <w:szCs w:val="17"/>
              </w:rPr>
              <w:t>23</w:t>
            </w:r>
          </w:p>
        </w:tc>
        <w:tc>
          <w:tcPr>
            <w:tcW w:w="5245" w:type="dxa"/>
            <w:tcBorders>
              <w:top w:val="nil"/>
              <w:left w:val="single" w:sz="4" w:space="0" w:color="000000"/>
              <w:bottom w:val="single" w:sz="4" w:space="0" w:color="000000"/>
              <w:right w:val="single" w:sz="4" w:space="0" w:color="000000"/>
            </w:tcBorders>
            <w:shd w:val="clear" w:color="auto" w:fill="auto"/>
          </w:tcPr>
          <w:p w:rsidR="00AF13E1" w:rsidRPr="00AF13E1" w:rsidRDefault="00AF13E1" w:rsidP="00AF13E1">
            <w:pPr>
              <w:jc w:val="both"/>
              <w:rPr>
                <w:sz w:val="18"/>
                <w:szCs w:val="18"/>
              </w:rPr>
            </w:pPr>
            <w:r w:rsidRPr="00AF13E1">
              <w:rPr>
                <w:sz w:val="18"/>
                <w:szCs w:val="1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Pr>
                <w:sz w:val="18"/>
                <w:szCs w:val="18"/>
              </w:rPr>
              <w:t>936 900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Pr>
                <w:sz w:val="18"/>
                <w:szCs w:val="18"/>
              </w:rPr>
              <w:t>1 496 600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1B7644" w:rsidP="001B7644">
            <w:pPr>
              <w:jc w:val="center"/>
              <w:rPr>
                <w:sz w:val="18"/>
                <w:szCs w:val="18"/>
              </w:rPr>
            </w:pPr>
            <w:r>
              <w:rPr>
                <w:sz w:val="18"/>
                <w:szCs w:val="18"/>
              </w:rPr>
              <w:t>1 485 600</w:t>
            </w:r>
          </w:p>
        </w:tc>
      </w:tr>
      <w:tr w:rsidR="00AF13E1" w:rsidRPr="0047670F" w:rsidTr="00DE1F23">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AF13E1" w:rsidRDefault="00AF13E1" w:rsidP="00AF13E1">
            <w:pPr>
              <w:jc w:val="center"/>
              <w:rPr>
                <w:color w:val="000000"/>
                <w:sz w:val="17"/>
                <w:szCs w:val="17"/>
              </w:rPr>
            </w:pPr>
            <w:r>
              <w:rPr>
                <w:color w:val="000000"/>
                <w:sz w:val="17"/>
                <w:szCs w:val="17"/>
              </w:rPr>
              <w:t>24</w:t>
            </w:r>
          </w:p>
        </w:tc>
        <w:tc>
          <w:tcPr>
            <w:tcW w:w="5245" w:type="dxa"/>
            <w:tcBorders>
              <w:top w:val="nil"/>
              <w:left w:val="single" w:sz="4" w:space="0" w:color="000000"/>
              <w:bottom w:val="single" w:sz="4" w:space="0" w:color="auto"/>
              <w:right w:val="single" w:sz="4" w:space="0" w:color="000000"/>
            </w:tcBorders>
            <w:shd w:val="clear" w:color="auto" w:fill="auto"/>
          </w:tcPr>
          <w:p w:rsidR="00AF13E1" w:rsidRPr="00AF13E1" w:rsidRDefault="00AF13E1" w:rsidP="00AF13E1">
            <w:pPr>
              <w:jc w:val="both"/>
              <w:rPr>
                <w:sz w:val="18"/>
                <w:szCs w:val="18"/>
              </w:rPr>
            </w:pPr>
            <w:r w:rsidRPr="00AF13E1">
              <w:rPr>
                <w:sz w:val="18"/>
                <w:szCs w:val="18"/>
              </w:rPr>
              <w:t>Субсидии на развитие материально-технической базы муниципальных учреждений спорта</w:t>
            </w:r>
          </w:p>
        </w:tc>
        <w:tc>
          <w:tcPr>
            <w:tcW w:w="1418"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382 443 800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479 887 600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285 000 000</w:t>
            </w:r>
          </w:p>
        </w:tc>
      </w:tr>
      <w:tr w:rsidR="00AF13E1" w:rsidRPr="0047670F" w:rsidTr="00DE1F23">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AF13E1" w:rsidRDefault="00AF13E1" w:rsidP="00AF13E1">
            <w:pPr>
              <w:jc w:val="center"/>
              <w:rPr>
                <w:color w:val="000000"/>
                <w:sz w:val="17"/>
                <w:szCs w:val="17"/>
              </w:rPr>
            </w:pPr>
            <w:r>
              <w:rPr>
                <w:color w:val="000000"/>
                <w:sz w:val="17"/>
                <w:szCs w:val="17"/>
              </w:rPr>
              <w:t>25</w:t>
            </w:r>
          </w:p>
        </w:tc>
        <w:tc>
          <w:tcPr>
            <w:tcW w:w="5245" w:type="dxa"/>
            <w:tcBorders>
              <w:top w:val="single" w:sz="4" w:space="0" w:color="auto"/>
              <w:left w:val="nil"/>
              <w:bottom w:val="single" w:sz="4" w:space="0" w:color="auto"/>
              <w:right w:val="nil"/>
            </w:tcBorders>
            <w:shd w:val="clear" w:color="auto" w:fill="auto"/>
          </w:tcPr>
          <w:p w:rsidR="00AF13E1" w:rsidRPr="00AF13E1" w:rsidRDefault="00AF13E1" w:rsidP="00AF13E1">
            <w:pPr>
              <w:jc w:val="both"/>
              <w:rPr>
                <w:sz w:val="18"/>
                <w:szCs w:val="18"/>
              </w:rPr>
            </w:pPr>
            <w:r w:rsidRPr="00AF13E1">
              <w:rPr>
                <w:sz w:val="18"/>
                <w:szCs w:val="18"/>
              </w:rPr>
              <w:t>Субсидии для реализации полномочий в области градостроительной деятельности</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11 867 400</w:t>
            </w:r>
          </w:p>
        </w:tc>
        <w:tc>
          <w:tcPr>
            <w:tcW w:w="1422"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11 867 400</w:t>
            </w:r>
          </w:p>
        </w:tc>
        <w:tc>
          <w:tcPr>
            <w:tcW w:w="1427" w:type="dxa"/>
            <w:tcBorders>
              <w:top w:val="nil"/>
              <w:left w:val="nil"/>
              <w:bottom w:val="single" w:sz="4" w:space="0" w:color="auto"/>
              <w:right w:val="single" w:sz="4" w:space="0" w:color="auto"/>
            </w:tcBorders>
            <w:shd w:val="clear" w:color="auto" w:fill="auto"/>
            <w:noWrap/>
            <w:vAlign w:val="bottom"/>
          </w:tcPr>
          <w:p w:rsidR="00AF13E1" w:rsidRPr="00AF13E1" w:rsidRDefault="00AF13E1" w:rsidP="001B7644">
            <w:pPr>
              <w:jc w:val="center"/>
              <w:rPr>
                <w:sz w:val="18"/>
                <w:szCs w:val="18"/>
              </w:rPr>
            </w:pPr>
            <w:r w:rsidRPr="00AF13E1">
              <w:rPr>
                <w:sz w:val="18"/>
                <w:szCs w:val="18"/>
              </w:rPr>
              <w:t>11 867 400</w:t>
            </w:r>
          </w:p>
        </w:tc>
      </w:tr>
      <w:tr w:rsidR="001B7644" w:rsidRPr="0047670F" w:rsidTr="00DE1F23">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1B7644" w:rsidRDefault="001B7644" w:rsidP="001B7644">
            <w:pPr>
              <w:jc w:val="center"/>
              <w:rPr>
                <w:color w:val="000000"/>
                <w:sz w:val="17"/>
                <w:szCs w:val="17"/>
              </w:rPr>
            </w:pPr>
            <w:r>
              <w:rPr>
                <w:color w:val="000000"/>
                <w:sz w:val="17"/>
                <w:szCs w:val="17"/>
              </w:rPr>
              <w:t>26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1B7644" w:rsidRPr="001B7644" w:rsidRDefault="001B7644" w:rsidP="001B7644">
            <w:pPr>
              <w:jc w:val="both"/>
              <w:rPr>
                <w:sz w:val="18"/>
                <w:szCs w:val="18"/>
              </w:rPr>
            </w:pPr>
            <w:r w:rsidRPr="001B7644">
              <w:rPr>
                <w:sz w:val="18"/>
                <w:szCs w:val="1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1B7644" w:rsidRPr="001B7644" w:rsidRDefault="001B7644" w:rsidP="001B7644">
            <w:pPr>
              <w:jc w:val="center"/>
              <w:rPr>
                <w:sz w:val="18"/>
                <w:szCs w:val="18"/>
              </w:rPr>
            </w:pPr>
            <w:r w:rsidRPr="001B7644">
              <w:rPr>
                <w:sz w:val="18"/>
                <w:szCs w:val="18"/>
              </w:rPr>
              <w:t>850 743 000</w:t>
            </w:r>
          </w:p>
        </w:tc>
        <w:tc>
          <w:tcPr>
            <w:tcW w:w="1422" w:type="dxa"/>
            <w:tcBorders>
              <w:top w:val="nil"/>
              <w:left w:val="nil"/>
              <w:bottom w:val="single" w:sz="4" w:space="0" w:color="auto"/>
              <w:right w:val="single" w:sz="4" w:space="0" w:color="auto"/>
            </w:tcBorders>
            <w:shd w:val="clear" w:color="auto" w:fill="auto"/>
            <w:noWrap/>
            <w:vAlign w:val="bottom"/>
          </w:tcPr>
          <w:p w:rsidR="001B7644" w:rsidRPr="000C7B09" w:rsidRDefault="001B7644" w:rsidP="001B7644">
            <w:pPr>
              <w:jc w:val="center"/>
              <w:rPr>
                <w:sz w:val="18"/>
                <w:szCs w:val="18"/>
              </w:rPr>
            </w:pPr>
          </w:p>
        </w:tc>
        <w:tc>
          <w:tcPr>
            <w:tcW w:w="1427" w:type="dxa"/>
            <w:tcBorders>
              <w:top w:val="nil"/>
              <w:left w:val="nil"/>
              <w:bottom w:val="single" w:sz="4" w:space="0" w:color="auto"/>
              <w:right w:val="single" w:sz="4" w:space="0" w:color="auto"/>
            </w:tcBorders>
            <w:shd w:val="clear" w:color="auto" w:fill="auto"/>
            <w:noWrap/>
            <w:vAlign w:val="bottom"/>
          </w:tcPr>
          <w:p w:rsidR="001B7644" w:rsidRPr="000C7B09" w:rsidRDefault="001B7644" w:rsidP="001B7644">
            <w:pPr>
              <w:jc w:val="center"/>
              <w:rPr>
                <w:sz w:val="18"/>
                <w:szCs w:val="18"/>
              </w:rPr>
            </w:pPr>
          </w:p>
        </w:tc>
      </w:tr>
      <w:tr w:rsidR="00AF13E1" w:rsidRPr="0047670F" w:rsidTr="00DE1F23">
        <w:trPr>
          <w:trHeight w:val="177"/>
          <w:jc w:val="center"/>
        </w:trPr>
        <w:tc>
          <w:tcPr>
            <w:tcW w:w="571" w:type="dxa"/>
            <w:tcBorders>
              <w:top w:val="single" w:sz="4" w:space="0" w:color="auto"/>
              <w:left w:val="single" w:sz="4" w:space="0" w:color="auto"/>
              <w:bottom w:val="single" w:sz="4" w:space="0" w:color="auto"/>
              <w:right w:val="single" w:sz="4" w:space="0" w:color="auto"/>
            </w:tcBorders>
          </w:tcPr>
          <w:p w:rsidR="00AF13E1" w:rsidRPr="00F4334B" w:rsidRDefault="00AF13E1" w:rsidP="00AF13E1">
            <w:pPr>
              <w:jc w:val="center"/>
              <w:rPr>
                <w:b/>
                <w:color w:val="000000"/>
                <w:sz w:val="17"/>
                <w:szCs w:val="17"/>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3E1" w:rsidRPr="00F4334B" w:rsidRDefault="00AF13E1" w:rsidP="00AF13E1">
            <w:pPr>
              <w:rPr>
                <w:b/>
                <w:color w:val="000000"/>
                <w:sz w:val="17"/>
                <w:szCs w:val="17"/>
              </w:rPr>
            </w:pPr>
          </w:p>
          <w:p w:rsidR="00AF13E1" w:rsidRPr="00F4334B" w:rsidRDefault="00AF13E1" w:rsidP="00AF13E1">
            <w:pPr>
              <w:rPr>
                <w:b/>
                <w:color w:val="000000"/>
                <w:sz w:val="17"/>
                <w:szCs w:val="17"/>
              </w:rPr>
            </w:pPr>
            <w:r w:rsidRPr="00F4334B">
              <w:rPr>
                <w:b/>
                <w:color w:val="000000"/>
                <w:sz w:val="17"/>
                <w:szCs w:val="17"/>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F13E1" w:rsidRPr="00F4334B" w:rsidRDefault="00AF13E1" w:rsidP="00AF13E1">
            <w:pPr>
              <w:jc w:val="center"/>
              <w:rPr>
                <w:b/>
                <w:color w:val="000000"/>
                <w:sz w:val="17"/>
                <w:szCs w:val="17"/>
              </w:rPr>
            </w:pPr>
            <w:r w:rsidRPr="00473227">
              <w:rPr>
                <w:b/>
                <w:color w:val="000000"/>
                <w:sz w:val="17"/>
                <w:szCs w:val="17"/>
              </w:rPr>
              <w:t>4 936 575 700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AF13E1" w:rsidRPr="00F4334B" w:rsidRDefault="00AF13E1" w:rsidP="00AF13E1">
            <w:pPr>
              <w:jc w:val="center"/>
              <w:rPr>
                <w:b/>
                <w:color w:val="000000"/>
                <w:sz w:val="17"/>
                <w:szCs w:val="17"/>
              </w:rPr>
            </w:pPr>
            <w:r w:rsidRPr="00473227">
              <w:rPr>
                <w:b/>
                <w:color w:val="000000"/>
                <w:sz w:val="17"/>
                <w:szCs w:val="17"/>
              </w:rPr>
              <w:t>982 903 700</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AF13E1" w:rsidRPr="00F4334B" w:rsidRDefault="00AF13E1" w:rsidP="00AF13E1">
            <w:pPr>
              <w:jc w:val="center"/>
              <w:rPr>
                <w:b/>
                <w:color w:val="000000"/>
                <w:sz w:val="17"/>
                <w:szCs w:val="17"/>
              </w:rPr>
            </w:pPr>
            <w:r w:rsidRPr="00473227">
              <w:rPr>
                <w:b/>
                <w:color w:val="000000"/>
                <w:sz w:val="17"/>
                <w:szCs w:val="17"/>
              </w:rPr>
              <w:t>692 007 000</w:t>
            </w:r>
          </w:p>
        </w:tc>
      </w:tr>
    </w:tbl>
    <w:p w:rsidR="00BE4444" w:rsidRDefault="00BE4444" w:rsidP="00BA387A">
      <w:pPr>
        <w:ind w:left="720"/>
        <w:jc w:val="center"/>
        <w:rPr>
          <w:b/>
          <w:i/>
          <w:sz w:val="28"/>
          <w:szCs w:val="28"/>
        </w:rPr>
      </w:pPr>
    </w:p>
    <w:p w:rsidR="00BA387A" w:rsidRDefault="00BA387A" w:rsidP="00BA387A">
      <w:pPr>
        <w:ind w:left="720"/>
        <w:jc w:val="center"/>
        <w:rPr>
          <w:b/>
          <w:i/>
          <w:sz w:val="28"/>
          <w:szCs w:val="28"/>
        </w:rPr>
      </w:pPr>
      <w:r w:rsidRPr="00685226">
        <w:rPr>
          <w:b/>
          <w:i/>
          <w:sz w:val="28"/>
          <w:szCs w:val="28"/>
        </w:rPr>
        <w:t>Иные межбюджетные трансферты</w:t>
      </w:r>
    </w:p>
    <w:p w:rsidR="0049124C" w:rsidRDefault="004F7ADA" w:rsidP="0049124C">
      <w:pPr>
        <w:ind w:firstLine="708"/>
        <w:jc w:val="both"/>
        <w:rPr>
          <w:sz w:val="28"/>
          <w:szCs w:val="28"/>
        </w:rPr>
      </w:pPr>
      <w:r w:rsidRPr="004F7ADA">
        <w:rPr>
          <w:sz w:val="28"/>
          <w:szCs w:val="28"/>
        </w:rPr>
        <w:t>Иные межбюджетные трансферты запланированы на 202</w:t>
      </w:r>
      <w:r w:rsidR="00473227">
        <w:rPr>
          <w:sz w:val="28"/>
          <w:szCs w:val="28"/>
        </w:rPr>
        <w:t>3</w:t>
      </w:r>
      <w:r w:rsidRPr="004F7ADA">
        <w:rPr>
          <w:sz w:val="28"/>
          <w:szCs w:val="28"/>
        </w:rPr>
        <w:t xml:space="preserve"> год в сумме </w:t>
      </w:r>
      <w:r w:rsidR="00473227" w:rsidRPr="00473227">
        <w:rPr>
          <w:sz w:val="28"/>
          <w:szCs w:val="28"/>
        </w:rPr>
        <w:t>95 110 800</w:t>
      </w:r>
      <w:r w:rsidRPr="004F7ADA">
        <w:rPr>
          <w:sz w:val="28"/>
          <w:szCs w:val="28"/>
        </w:rPr>
        <w:t xml:space="preserve"> рублей, в 202</w:t>
      </w:r>
      <w:r w:rsidR="00473227">
        <w:rPr>
          <w:sz w:val="28"/>
          <w:szCs w:val="28"/>
        </w:rPr>
        <w:t>4</w:t>
      </w:r>
      <w:r w:rsidRPr="004F7ADA">
        <w:rPr>
          <w:sz w:val="28"/>
          <w:szCs w:val="28"/>
        </w:rPr>
        <w:t xml:space="preserve"> году </w:t>
      </w:r>
      <w:r w:rsidR="00473227" w:rsidRPr="00473227">
        <w:rPr>
          <w:sz w:val="28"/>
          <w:szCs w:val="28"/>
        </w:rPr>
        <w:t>95 110 800</w:t>
      </w:r>
      <w:r w:rsidR="00473227">
        <w:rPr>
          <w:sz w:val="28"/>
          <w:szCs w:val="28"/>
        </w:rPr>
        <w:t xml:space="preserve"> рублей, в 2025</w:t>
      </w:r>
      <w:r w:rsidRPr="004F7ADA">
        <w:rPr>
          <w:sz w:val="28"/>
          <w:szCs w:val="28"/>
        </w:rPr>
        <w:t xml:space="preserve"> году </w:t>
      </w:r>
      <w:r w:rsidR="00473227" w:rsidRPr="00473227">
        <w:rPr>
          <w:sz w:val="28"/>
          <w:szCs w:val="28"/>
        </w:rPr>
        <w:t>95 110</w:t>
      </w:r>
      <w:r w:rsidR="00473227">
        <w:rPr>
          <w:sz w:val="28"/>
          <w:szCs w:val="28"/>
        </w:rPr>
        <w:t> </w:t>
      </w:r>
      <w:r w:rsidR="00473227" w:rsidRPr="00473227">
        <w:rPr>
          <w:sz w:val="28"/>
          <w:szCs w:val="28"/>
        </w:rPr>
        <w:t>800</w:t>
      </w:r>
      <w:r w:rsidR="00473227">
        <w:rPr>
          <w:sz w:val="28"/>
          <w:szCs w:val="28"/>
        </w:rPr>
        <w:t xml:space="preserve"> </w:t>
      </w:r>
      <w:r w:rsidRPr="004F7ADA">
        <w:rPr>
          <w:sz w:val="28"/>
          <w:szCs w:val="28"/>
        </w:rPr>
        <w:t>рублей.</w:t>
      </w:r>
    </w:p>
    <w:p w:rsidR="004F7ADA" w:rsidRDefault="004F7ADA" w:rsidP="0049124C">
      <w:pPr>
        <w:ind w:firstLine="708"/>
        <w:jc w:val="both"/>
        <w:rPr>
          <w:sz w:val="28"/>
          <w:szCs w:val="28"/>
        </w:rPr>
      </w:pPr>
    </w:p>
    <w:tbl>
      <w:tblPr>
        <w:tblW w:w="96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794"/>
        <w:gridCol w:w="1418"/>
        <w:gridCol w:w="1418"/>
        <w:gridCol w:w="1418"/>
      </w:tblGrid>
      <w:tr w:rsidR="00473227" w:rsidRPr="00BE4444" w:rsidTr="007737F1">
        <w:tc>
          <w:tcPr>
            <w:tcW w:w="593" w:type="dxa"/>
          </w:tcPr>
          <w:p w:rsidR="00473227" w:rsidRPr="00BE4444" w:rsidRDefault="00473227" w:rsidP="00473227">
            <w:pPr>
              <w:jc w:val="center"/>
              <w:rPr>
                <w:sz w:val="20"/>
                <w:szCs w:val="20"/>
              </w:rPr>
            </w:pPr>
            <w:r w:rsidRPr="00BE4444">
              <w:rPr>
                <w:sz w:val="20"/>
                <w:szCs w:val="20"/>
              </w:rPr>
              <w:t>№ п.п.</w:t>
            </w:r>
          </w:p>
        </w:tc>
        <w:tc>
          <w:tcPr>
            <w:tcW w:w="4794" w:type="dxa"/>
            <w:vAlign w:val="center"/>
          </w:tcPr>
          <w:p w:rsidR="00473227" w:rsidRPr="00BE4444" w:rsidRDefault="00473227" w:rsidP="00473227">
            <w:pPr>
              <w:jc w:val="center"/>
              <w:rPr>
                <w:sz w:val="20"/>
                <w:szCs w:val="20"/>
              </w:rPr>
            </w:pPr>
            <w:r w:rsidRPr="00BE4444">
              <w:rPr>
                <w:sz w:val="20"/>
                <w:szCs w:val="20"/>
              </w:rPr>
              <w:t>Наименование иных межбюджетных трансфертов</w:t>
            </w:r>
          </w:p>
        </w:tc>
        <w:tc>
          <w:tcPr>
            <w:tcW w:w="1418" w:type="dxa"/>
            <w:vAlign w:val="center"/>
          </w:tcPr>
          <w:p w:rsidR="00473227" w:rsidRPr="00BE4444" w:rsidRDefault="00473227" w:rsidP="00473227">
            <w:pPr>
              <w:jc w:val="center"/>
              <w:rPr>
                <w:sz w:val="20"/>
                <w:szCs w:val="20"/>
              </w:rPr>
            </w:pPr>
            <w:r w:rsidRPr="00BE4444">
              <w:rPr>
                <w:sz w:val="20"/>
                <w:szCs w:val="20"/>
              </w:rPr>
              <w:t>2023 год</w:t>
            </w:r>
          </w:p>
        </w:tc>
        <w:tc>
          <w:tcPr>
            <w:tcW w:w="1418" w:type="dxa"/>
            <w:vAlign w:val="center"/>
          </w:tcPr>
          <w:p w:rsidR="00473227" w:rsidRPr="00BE4444" w:rsidRDefault="00473227" w:rsidP="00473227">
            <w:pPr>
              <w:jc w:val="center"/>
              <w:rPr>
                <w:sz w:val="20"/>
                <w:szCs w:val="20"/>
              </w:rPr>
            </w:pPr>
            <w:r w:rsidRPr="00BE4444">
              <w:rPr>
                <w:sz w:val="20"/>
                <w:szCs w:val="20"/>
              </w:rPr>
              <w:t>202</w:t>
            </w:r>
            <w:r>
              <w:rPr>
                <w:sz w:val="20"/>
                <w:szCs w:val="20"/>
              </w:rPr>
              <w:t>4</w:t>
            </w:r>
            <w:r w:rsidRPr="00BE4444">
              <w:rPr>
                <w:sz w:val="20"/>
                <w:szCs w:val="20"/>
              </w:rPr>
              <w:t xml:space="preserve"> год</w:t>
            </w:r>
          </w:p>
        </w:tc>
        <w:tc>
          <w:tcPr>
            <w:tcW w:w="1418" w:type="dxa"/>
            <w:vAlign w:val="center"/>
          </w:tcPr>
          <w:p w:rsidR="00473227" w:rsidRPr="00BE4444" w:rsidRDefault="00473227" w:rsidP="00473227">
            <w:pPr>
              <w:jc w:val="center"/>
              <w:rPr>
                <w:sz w:val="20"/>
                <w:szCs w:val="20"/>
              </w:rPr>
            </w:pPr>
            <w:r w:rsidRPr="00BE4444">
              <w:rPr>
                <w:sz w:val="20"/>
                <w:szCs w:val="20"/>
              </w:rPr>
              <w:t>202</w:t>
            </w:r>
            <w:r>
              <w:rPr>
                <w:sz w:val="20"/>
                <w:szCs w:val="20"/>
              </w:rPr>
              <w:t>5</w:t>
            </w:r>
            <w:r w:rsidRPr="00BE4444">
              <w:rPr>
                <w:sz w:val="20"/>
                <w:szCs w:val="20"/>
              </w:rPr>
              <w:t xml:space="preserve"> год</w:t>
            </w:r>
          </w:p>
        </w:tc>
      </w:tr>
      <w:tr w:rsidR="00BE4444" w:rsidRPr="00BE4444" w:rsidTr="007737F1">
        <w:trPr>
          <w:trHeight w:val="422"/>
        </w:trPr>
        <w:tc>
          <w:tcPr>
            <w:tcW w:w="593" w:type="dxa"/>
          </w:tcPr>
          <w:p w:rsidR="00BE4444" w:rsidRPr="00BE4444" w:rsidRDefault="00BE4444" w:rsidP="00BE4444">
            <w:pPr>
              <w:jc w:val="center"/>
              <w:rPr>
                <w:sz w:val="20"/>
                <w:szCs w:val="20"/>
              </w:rPr>
            </w:pPr>
            <w:r w:rsidRPr="00BE4444">
              <w:rPr>
                <w:sz w:val="20"/>
                <w:szCs w:val="20"/>
              </w:rPr>
              <w:t>1</w:t>
            </w:r>
          </w:p>
        </w:tc>
        <w:tc>
          <w:tcPr>
            <w:tcW w:w="4794" w:type="dxa"/>
          </w:tcPr>
          <w:p w:rsidR="00BE4444" w:rsidRPr="00BE4444" w:rsidRDefault="00BE4444" w:rsidP="00BE4444">
            <w:pPr>
              <w:jc w:val="both"/>
              <w:rPr>
                <w:sz w:val="18"/>
                <w:szCs w:val="18"/>
              </w:rPr>
            </w:pPr>
            <w:r w:rsidRPr="00BE4444">
              <w:rPr>
                <w:rFonts w:hint="eastAsia"/>
                <w:sz w:val="18"/>
                <w:szCs w:val="18"/>
              </w:rPr>
              <w:t>Иные</w:t>
            </w:r>
            <w:r w:rsidRPr="00BE4444">
              <w:rPr>
                <w:sz w:val="18"/>
                <w:szCs w:val="18"/>
              </w:rPr>
              <w:t xml:space="preserve"> </w:t>
            </w:r>
            <w:r w:rsidRPr="00BE4444">
              <w:rPr>
                <w:rFonts w:hint="eastAsia"/>
                <w:sz w:val="18"/>
                <w:szCs w:val="18"/>
              </w:rPr>
              <w:t>межбюджетные</w:t>
            </w:r>
            <w:r w:rsidRPr="00BE4444">
              <w:rPr>
                <w:sz w:val="18"/>
                <w:szCs w:val="18"/>
              </w:rPr>
              <w:t xml:space="preserve"> </w:t>
            </w:r>
            <w:r w:rsidRPr="00BE4444">
              <w:rPr>
                <w:rFonts w:hint="eastAsia"/>
                <w:sz w:val="18"/>
                <w:szCs w:val="18"/>
              </w:rPr>
              <w:t>трансферты</w:t>
            </w:r>
            <w:r w:rsidRPr="00BE4444">
              <w:rPr>
                <w:sz w:val="18"/>
                <w:szCs w:val="18"/>
              </w:rPr>
              <w:t xml:space="preserve"> </w:t>
            </w:r>
            <w:r w:rsidRPr="00BE4444">
              <w:rPr>
                <w:rFonts w:hint="eastAsia"/>
                <w:sz w:val="18"/>
                <w:szCs w:val="18"/>
              </w:rPr>
              <w:t>на</w:t>
            </w:r>
            <w:r w:rsidRPr="00BE4444">
              <w:rPr>
                <w:sz w:val="18"/>
                <w:szCs w:val="18"/>
              </w:rPr>
              <w:t xml:space="preserve"> </w:t>
            </w:r>
            <w:r w:rsidRPr="00BE4444">
              <w:rPr>
                <w:rFonts w:hint="eastAsia"/>
                <w:sz w:val="18"/>
                <w:szCs w:val="18"/>
              </w:rPr>
              <w:t>реализацию</w:t>
            </w:r>
            <w:r w:rsidRPr="00BE4444">
              <w:rPr>
                <w:sz w:val="18"/>
                <w:szCs w:val="18"/>
              </w:rPr>
              <w:t xml:space="preserve"> </w:t>
            </w:r>
            <w:r w:rsidRPr="00BE4444">
              <w:rPr>
                <w:rFonts w:hint="eastAsia"/>
                <w:sz w:val="18"/>
                <w:szCs w:val="18"/>
              </w:rPr>
              <w:t>мероприятий</w:t>
            </w:r>
            <w:r w:rsidRPr="00BE4444">
              <w:rPr>
                <w:sz w:val="18"/>
                <w:szCs w:val="18"/>
              </w:rPr>
              <w:t xml:space="preserve"> </w:t>
            </w:r>
            <w:r w:rsidRPr="00BE4444">
              <w:rPr>
                <w:rFonts w:hint="eastAsia"/>
                <w:sz w:val="18"/>
                <w:szCs w:val="18"/>
              </w:rPr>
              <w:t>по</w:t>
            </w:r>
            <w:r w:rsidRPr="00BE4444">
              <w:rPr>
                <w:sz w:val="18"/>
                <w:szCs w:val="18"/>
              </w:rPr>
              <w:t xml:space="preserve"> </w:t>
            </w:r>
            <w:r w:rsidRPr="00BE4444">
              <w:rPr>
                <w:rFonts w:hint="eastAsia"/>
                <w:sz w:val="18"/>
                <w:szCs w:val="18"/>
              </w:rPr>
              <w:t>содействию</w:t>
            </w:r>
            <w:r w:rsidRPr="00BE4444">
              <w:rPr>
                <w:sz w:val="18"/>
                <w:szCs w:val="18"/>
              </w:rPr>
              <w:t xml:space="preserve"> </w:t>
            </w:r>
            <w:r w:rsidRPr="00BE4444">
              <w:rPr>
                <w:rFonts w:hint="eastAsia"/>
                <w:sz w:val="18"/>
                <w:szCs w:val="18"/>
              </w:rPr>
              <w:t>трудоустройству</w:t>
            </w:r>
            <w:r w:rsidRPr="00BE4444">
              <w:rPr>
                <w:sz w:val="18"/>
                <w:szCs w:val="18"/>
              </w:rPr>
              <w:t xml:space="preserve"> </w:t>
            </w:r>
            <w:r w:rsidRPr="00BE4444">
              <w:rPr>
                <w:rFonts w:hint="eastAsia"/>
                <w:sz w:val="18"/>
                <w:szCs w:val="18"/>
              </w:rPr>
              <w:t>граждан</w:t>
            </w:r>
          </w:p>
        </w:tc>
        <w:tc>
          <w:tcPr>
            <w:tcW w:w="1418" w:type="dxa"/>
          </w:tcPr>
          <w:p w:rsidR="00BE4444" w:rsidRPr="00BE4444" w:rsidRDefault="00BE4444" w:rsidP="00BE4444">
            <w:pPr>
              <w:jc w:val="center"/>
              <w:rPr>
                <w:sz w:val="18"/>
                <w:szCs w:val="18"/>
              </w:rPr>
            </w:pPr>
          </w:p>
          <w:p w:rsidR="00BE4444" w:rsidRPr="00BE4444" w:rsidRDefault="00473227" w:rsidP="00BE4444">
            <w:pPr>
              <w:jc w:val="center"/>
              <w:rPr>
                <w:sz w:val="20"/>
                <w:szCs w:val="20"/>
              </w:rPr>
            </w:pPr>
            <w:r w:rsidRPr="00473227">
              <w:rPr>
                <w:sz w:val="18"/>
                <w:szCs w:val="18"/>
              </w:rPr>
              <w:t>4 960 300</w:t>
            </w:r>
          </w:p>
        </w:tc>
        <w:tc>
          <w:tcPr>
            <w:tcW w:w="1418" w:type="dxa"/>
          </w:tcPr>
          <w:p w:rsidR="00BE4444" w:rsidRPr="00BE4444" w:rsidRDefault="00BE4444" w:rsidP="00BE4444">
            <w:pPr>
              <w:jc w:val="center"/>
              <w:rPr>
                <w:sz w:val="18"/>
                <w:szCs w:val="18"/>
              </w:rPr>
            </w:pPr>
          </w:p>
          <w:p w:rsidR="00BE4444" w:rsidRPr="00BE4444" w:rsidRDefault="00473227" w:rsidP="00BE4444">
            <w:pPr>
              <w:jc w:val="center"/>
              <w:rPr>
                <w:sz w:val="20"/>
                <w:szCs w:val="20"/>
              </w:rPr>
            </w:pPr>
            <w:r w:rsidRPr="00473227">
              <w:rPr>
                <w:sz w:val="18"/>
                <w:szCs w:val="18"/>
              </w:rPr>
              <w:t>4 960 300</w:t>
            </w:r>
          </w:p>
        </w:tc>
        <w:tc>
          <w:tcPr>
            <w:tcW w:w="1418" w:type="dxa"/>
          </w:tcPr>
          <w:p w:rsidR="00BE4444" w:rsidRPr="00BE4444" w:rsidRDefault="00BE4444" w:rsidP="00BE4444">
            <w:pPr>
              <w:jc w:val="center"/>
              <w:rPr>
                <w:sz w:val="18"/>
                <w:szCs w:val="18"/>
              </w:rPr>
            </w:pPr>
          </w:p>
          <w:p w:rsidR="00BE4444" w:rsidRPr="00BE4444" w:rsidRDefault="00473227" w:rsidP="00BE4444">
            <w:pPr>
              <w:jc w:val="center"/>
              <w:rPr>
                <w:sz w:val="20"/>
                <w:szCs w:val="20"/>
              </w:rPr>
            </w:pPr>
            <w:r w:rsidRPr="00473227">
              <w:rPr>
                <w:sz w:val="18"/>
                <w:szCs w:val="18"/>
              </w:rPr>
              <w:t>4 960 300</w:t>
            </w:r>
          </w:p>
        </w:tc>
      </w:tr>
      <w:tr w:rsidR="0049124C" w:rsidRPr="00BE4444" w:rsidTr="00237563">
        <w:trPr>
          <w:trHeight w:val="422"/>
        </w:trPr>
        <w:tc>
          <w:tcPr>
            <w:tcW w:w="593" w:type="dxa"/>
          </w:tcPr>
          <w:p w:rsidR="0049124C" w:rsidRPr="00BE4444" w:rsidRDefault="0049124C" w:rsidP="0049124C">
            <w:pPr>
              <w:jc w:val="center"/>
              <w:rPr>
                <w:sz w:val="20"/>
                <w:szCs w:val="20"/>
              </w:rPr>
            </w:pPr>
            <w:r>
              <w:rPr>
                <w:sz w:val="20"/>
                <w:szCs w:val="20"/>
              </w:rPr>
              <w:t>2</w:t>
            </w:r>
          </w:p>
        </w:tc>
        <w:tc>
          <w:tcPr>
            <w:tcW w:w="4794" w:type="dxa"/>
          </w:tcPr>
          <w:p w:rsidR="0049124C" w:rsidRPr="00BE4444" w:rsidRDefault="0049124C" w:rsidP="0049124C">
            <w:pPr>
              <w:jc w:val="both"/>
              <w:rPr>
                <w:sz w:val="18"/>
                <w:szCs w:val="18"/>
              </w:rPr>
            </w:pPr>
            <w:r w:rsidRPr="005E71A1">
              <w:rPr>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9124C" w:rsidRPr="005E71A1" w:rsidRDefault="00D53D8E" w:rsidP="0049124C">
            <w:pPr>
              <w:jc w:val="center"/>
              <w:rPr>
                <w:sz w:val="18"/>
                <w:szCs w:val="18"/>
              </w:rPr>
            </w:pPr>
            <w:r w:rsidRPr="00D53D8E">
              <w:rPr>
                <w:sz w:val="18"/>
                <w:szCs w:val="18"/>
              </w:rPr>
              <w:t>90 150 500</w:t>
            </w:r>
          </w:p>
        </w:tc>
        <w:tc>
          <w:tcPr>
            <w:tcW w:w="1418" w:type="dxa"/>
            <w:tcBorders>
              <w:top w:val="single" w:sz="4" w:space="0" w:color="auto"/>
              <w:left w:val="nil"/>
              <w:bottom w:val="single" w:sz="4" w:space="0" w:color="auto"/>
              <w:right w:val="single" w:sz="4" w:space="0" w:color="auto"/>
            </w:tcBorders>
            <w:shd w:val="clear" w:color="auto" w:fill="auto"/>
            <w:vAlign w:val="bottom"/>
          </w:tcPr>
          <w:p w:rsidR="0049124C" w:rsidRPr="005E71A1" w:rsidRDefault="00D53D8E" w:rsidP="0049124C">
            <w:pPr>
              <w:jc w:val="center"/>
              <w:rPr>
                <w:sz w:val="18"/>
                <w:szCs w:val="18"/>
              </w:rPr>
            </w:pPr>
            <w:r w:rsidRPr="00D53D8E">
              <w:rPr>
                <w:sz w:val="18"/>
                <w:szCs w:val="18"/>
              </w:rPr>
              <w:t>90 150 500</w:t>
            </w:r>
          </w:p>
        </w:tc>
        <w:tc>
          <w:tcPr>
            <w:tcW w:w="1418" w:type="dxa"/>
            <w:tcBorders>
              <w:top w:val="single" w:sz="4" w:space="0" w:color="auto"/>
              <w:left w:val="nil"/>
              <w:bottom w:val="single" w:sz="4" w:space="0" w:color="auto"/>
              <w:right w:val="single" w:sz="4" w:space="0" w:color="auto"/>
            </w:tcBorders>
            <w:shd w:val="clear" w:color="auto" w:fill="auto"/>
            <w:vAlign w:val="bottom"/>
          </w:tcPr>
          <w:p w:rsidR="0049124C" w:rsidRPr="005E71A1" w:rsidRDefault="00D53D8E" w:rsidP="0049124C">
            <w:pPr>
              <w:jc w:val="center"/>
              <w:rPr>
                <w:sz w:val="18"/>
                <w:szCs w:val="18"/>
              </w:rPr>
            </w:pPr>
            <w:r w:rsidRPr="00D53D8E">
              <w:rPr>
                <w:sz w:val="18"/>
                <w:szCs w:val="18"/>
              </w:rPr>
              <w:t>95 462 600</w:t>
            </w:r>
          </w:p>
        </w:tc>
      </w:tr>
      <w:tr w:rsidR="0049124C" w:rsidRPr="00BE4444" w:rsidTr="007737F1">
        <w:trPr>
          <w:trHeight w:val="185"/>
        </w:trPr>
        <w:tc>
          <w:tcPr>
            <w:tcW w:w="593" w:type="dxa"/>
          </w:tcPr>
          <w:p w:rsidR="0049124C" w:rsidRPr="00BE4444" w:rsidRDefault="0049124C" w:rsidP="0049124C">
            <w:pPr>
              <w:jc w:val="both"/>
              <w:rPr>
                <w:sz w:val="20"/>
                <w:szCs w:val="20"/>
              </w:rPr>
            </w:pPr>
          </w:p>
        </w:tc>
        <w:tc>
          <w:tcPr>
            <w:tcW w:w="4794" w:type="dxa"/>
            <w:vAlign w:val="bottom"/>
          </w:tcPr>
          <w:p w:rsidR="0049124C" w:rsidRPr="005A6608" w:rsidRDefault="0049124C" w:rsidP="0049124C">
            <w:pPr>
              <w:jc w:val="both"/>
              <w:rPr>
                <w:b/>
                <w:sz w:val="18"/>
                <w:szCs w:val="18"/>
              </w:rPr>
            </w:pPr>
            <w:r w:rsidRPr="005A6608">
              <w:rPr>
                <w:b/>
                <w:sz w:val="18"/>
                <w:szCs w:val="18"/>
              </w:rPr>
              <w:t>Итого</w:t>
            </w:r>
          </w:p>
        </w:tc>
        <w:tc>
          <w:tcPr>
            <w:tcW w:w="1418" w:type="dxa"/>
            <w:vAlign w:val="bottom"/>
          </w:tcPr>
          <w:p w:rsidR="0049124C" w:rsidRPr="005A6608" w:rsidRDefault="00473227" w:rsidP="0049124C">
            <w:pPr>
              <w:jc w:val="center"/>
              <w:rPr>
                <w:b/>
                <w:sz w:val="20"/>
                <w:szCs w:val="20"/>
              </w:rPr>
            </w:pPr>
            <w:r w:rsidRPr="00473227">
              <w:rPr>
                <w:b/>
                <w:sz w:val="18"/>
                <w:szCs w:val="18"/>
              </w:rPr>
              <w:t>95 110 800</w:t>
            </w:r>
          </w:p>
        </w:tc>
        <w:tc>
          <w:tcPr>
            <w:tcW w:w="1418" w:type="dxa"/>
            <w:vAlign w:val="bottom"/>
          </w:tcPr>
          <w:p w:rsidR="0049124C" w:rsidRPr="005A6608" w:rsidRDefault="00473227" w:rsidP="0049124C">
            <w:pPr>
              <w:jc w:val="center"/>
              <w:rPr>
                <w:b/>
                <w:sz w:val="20"/>
                <w:szCs w:val="20"/>
              </w:rPr>
            </w:pPr>
            <w:r w:rsidRPr="00473227">
              <w:rPr>
                <w:b/>
                <w:sz w:val="18"/>
                <w:szCs w:val="18"/>
              </w:rPr>
              <w:t>95 110 800</w:t>
            </w:r>
          </w:p>
        </w:tc>
        <w:tc>
          <w:tcPr>
            <w:tcW w:w="1418" w:type="dxa"/>
            <w:vAlign w:val="bottom"/>
          </w:tcPr>
          <w:p w:rsidR="0049124C" w:rsidRPr="005A6608" w:rsidRDefault="00473227" w:rsidP="0049124C">
            <w:pPr>
              <w:jc w:val="center"/>
              <w:rPr>
                <w:b/>
                <w:sz w:val="20"/>
                <w:szCs w:val="20"/>
              </w:rPr>
            </w:pPr>
            <w:r w:rsidRPr="00473227">
              <w:rPr>
                <w:b/>
                <w:sz w:val="18"/>
                <w:szCs w:val="18"/>
              </w:rPr>
              <w:t>95 110 800</w:t>
            </w:r>
          </w:p>
        </w:tc>
      </w:tr>
    </w:tbl>
    <w:p w:rsidR="0047670F" w:rsidRDefault="0047670F" w:rsidP="005647A7">
      <w:pPr>
        <w:pStyle w:val="2"/>
        <w:spacing w:after="0" w:line="240" w:lineRule="auto"/>
        <w:ind w:firstLine="709"/>
        <w:jc w:val="center"/>
        <w:rPr>
          <w:b/>
          <w:i/>
          <w:sz w:val="28"/>
          <w:szCs w:val="28"/>
        </w:rPr>
      </w:pPr>
    </w:p>
    <w:p w:rsidR="000C7B09" w:rsidRDefault="000C7B09" w:rsidP="00D6616F">
      <w:pPr>
        <w:ind w:firstLine="709"/>
        <w:jc w:val="center"/>
        <w:rPr>
          <w:b/>
          <w:sz w:val="28"/>
          <w:szCs w:val="28"/>
        </w:rPr>
      </w:pPr>
    </w:p>
    <w:p w:rsidR="00D15884" w:rsidRDefault="00D15884" w:rsidP="00D6616F">
      <w:pPr>
        <w:ind w:firstLine="709"/>
        <w:jc w:val="center"/>
        <w:rPr>
          <w:b/>
          <w:sz w:val="28"/>
          <w:szCs w:val="28"/>
        </w:rPr>
      </w:pPr>
    </w:p>
    <w:p w:rsidR="001B7644" w:rsidRDefault="001B7644" w:rsidP="00D6616F">
      <w:pPr>
        <w:ind w:firstLine="709"/>
        <w:jc w:val="center"/>
        <w:rPr>
          <w:b/>
          <w:sz w:val="28"/>
          <w:szCs w:val="28"/>
        </w:rPr>
      </w:pPr>
    </w:p>
    <w:p w:rsidR="00D6616F" w:rsidRPr="00D6616F" w:rsidRDefault="00D6616F" w:rsidP="00D6616F">
      <w:pPr>
        <w:ind w:firstLine="709"/>
        <w:jc w:val="center"/>
        <w:rPr>
          <w:b/>
          <w:sz w:val="28"/>
          <w:szCs w:val="28"/>
        </w:rPr>
      </w:pPr>
      <w:r w:rsidRPr="00D6616F">
        <w:rPr>
          <w:b/>
          <w:sz w:val="28"/>
          <w:szCs w:val="28"/>
        </w:rPr>
        <w:t>РАСХОДЫ</w:t>
      </w:r>
    </w:p>
    <w:p w:rsidR="00DA0B71" w:rsidRDefault="00DA0B71" w:rsidP="00D6616F">
      <w:pPr>
        <w:ind w:firstLine="709"/>
        <w:jc w:val="both"/>
        <w:rPr>
          <w:sz w:val="28"/>
          <w:szCs w:val="28"/>
        </w:rPr>
      </w:pPr>
    </w:p>
    <w:p w:rsidR="003F0361" w:rsidRPr="00D26F11" w:rsidRDefault="003F0361" w:rsidP="003F0361">
      <w:pPr>
        <w:ind w:firstLine="709"/>
        <w:jc w:val="both"/>
        <w:rPr>
          <w:sz w:val="28"/>
          <w:szCs w:val="28"/>
        </w:rPr>
      </w:pPr>
      <w:r w:rsidRPr="00D26F11">
        <w:rPr>
          <w:sz w:val="28"/>
          <w:szCs w:val="28"/>
        </w:rPr>
        <w:t>Основные параметры бюджета на 202</w:t>
      </w:r>
      <w:r>
        <w:rPr>
          <w:sz w:val="28"/>
          <w:szCs w:val="28"/>
        </w:rPr>
        <w:t>3</w:t>
      </w:r>
      <w:r w:rsidRPr="00D26F11">
        <w:rPr>
          <w:sz w:val="28"/>
          <w:szCs w:val="28"/>
        </w:rPr>
        <w:t>-202</w:t>
      </w:r>
      <w:r>
        <w:rPr>
          <w:sz w:val="28"/>
          <w:szCs w:val="28"/>
        </w:rPr>
        <w:t>5</w:t>
      </w:r>
      <w:r w:rsidRPr="00D26F11">
        <w:rPr>
          <w:sz w:val="28"/>
          <w:szCs w:val="28"/>
        </w:rPr>
        <w:t xml:space="preserve"> годы будут учитывать дальнейшую реализацию мер, направленных на обеспечение сбалансированности бюджета, сохранение ограничения по размеру дефицита бюджета и безопасного уровня долговой нагрузки. </w:t>
      </w:r>
    </w:p>
    <w:p w:rsidR="003F0361" w:rsidRDefault="003F0361" w:rsidP="003F0361">
      <w:pPr>
        <w:ind w:firstLine="709"/>
        <w:jc w:val="both"/>
        <w:rPr>
          <w:sz w:val="28"/>
          <w:szCs w:val="28"/>
        </w:rPr>
      </w:pPr>
      <w:r w:rsidRPr="00D26F11">
        <w:rPr>
          <w:sz w:val="28"/>
          <w:szCs w:val="28"/>
        </w:rPr>
        <w:t>Общий объем расходов бюджета города определен исходя из расчетных планируемых доходов бюджета и поступлений из источников финансирования дефицита бюджета, характеризуется следующими показателями:</w:t>
      </w:r>
    </w:p>
    <w:p w:rsidR="00F50843" w:rsidRDefault="00F50843" w:rsidP="003F0361">
      <w:pPr>
        <w:ind w:firstLine="709"/>
        <w:jc w:val="both"/>
        <w:rPr>
          <w:sz w:val="28"/>
          <w:szCs w:val="28"/>
        </w:rPr>
      </w:pPr>
    </w:p>
    <w:tbl>
      <w:tblPr>
        <w:tblW w:w="9498" w:type="dxa"/>
        <w:tblInd w:w="108" w:type="dxa"/>
        <w:tblLayout w:type="fixed"/>
        <w:tblLook w:val="0000" w:firstRow="0" w:lastRow="0" w:firstColumn="0" w:lastColumn="0" w:noHBand="0" w:noVBand="0"/>
      </w:tblPr>
      <w:tblGrid>
        <w:gridCol w:w="3969"/>
        <w:gridCol w:w="1843"/>
        <w:gridCol w:w="1843"/>
        <w:gridCol w:w="1843"/>
      </w:tblGrid>
      <w:tr w:rsidR="003F0361" w:rsidRPr="00D26F11" w:rsidTr="00F50843">
        <w:trPr>
          <w:cantSplit/>
          <w:trHeight w:val="449"/>
        </w:trPr>
        <w:tc>
          <w:tcPr>
            <w:tcW w:w="3969" w:type="dxa"/>
            <w:tcBorders>
              <w:top w:val="single" w:sz="4" w:space="0" w:color="auto"/>
              <w:left w:val="single" w:sz="4" w:space="0" w:color="auto"/>
              <w:bottom w:val="single" w:sz="4" w:space="0" w:color="auto"/>
              <w:right w:val="single" w:sz="4" w:space="0" w:color="auto"/>
            </w:tcBorders>
            <w:vAlign w:val="center"/>
          </w:tcPr>
          <w:p w:rsidR="003F0361" w:rsidRPr="00D26F11" w:rsidRDefault="003F0361" w:rsidP="003F0361">
            <w:pPr>
              <w:suppressAutoHyphens/>
              <w:jc w:val="center"/>
            </w:pPr>
            <w:r w:rsidRPr="00D26F11">
              <w:rPr>
                <w:sz w:val="22"/>
                <w:szCs w:val="22"/>
              </w:rPr>
              <w:t>Наименование показателя</w:t>
            </w:r>
          </w:p>
        </w:tc>
        <w:tc>
          <w:tcPr>
            <w:tcW w:w="1843" w:type="dxa"/>
            <w:tcBorders>
              <w:top w:val="single" w:sz="4" w:space="0" w:color="auto"/>
              <w:left w:val="nil"/>
              <w:bottom w:val="single" w:sz="4" w:space="0" w:color="auto"/>
              <w:right w:val="single" w:sz="4" w:space="0" w:color="auto"/>
            </w:tcBorders>
            <w:noWrap/>
            <w:vAlign w:val="center"/>
          </w:tcPr>
          <w:p w:rsidR="003F0361" w:rsidRPr="00D26F11" w:rsidRDefault="003F0361" w:rsidP="003F0361">
            <w:pPr>
              <w:suppressAutoHyphens/>
              <w:jc w:val="center"/>
            </w:pPr>
            <w:r w:rsidRPr="00D26F11">
              <w:rPr>
                <w:sz w:val="22"/>
                <w:szCs w:val="22"/>
              </w:rPr>
              <w:t>20</w:t>
            </w:r>
            <w:r w:rsidRPr="00D26F11">
              <w:rPr>
                <w:sz w:val="22"/>
                <w:szCs w:val="22"/>
                <w:lang w:val="en-US"/>
              </w:rPr>
              <w:t>2</w:t>
            </w:r>
            <w:r>
              <w:rPr>
                <w:sz w:val="22"/>
                <w:szCs w:val="22"/>
              </w:rPr>
              <w:t>3</w:t>
            </w:r>
            <w:r w:rsidRPr="00D26F11">
              <w:rPr>
                <w:sz w:val="22"/>
                <w:szCs w:val="22"/>
              </w:rPr>
              <w:t xml:space="preserve"> год</w:t>
            </w:r>
          </w:p>
        </w:tc>
        <w:tc>
          <w:tcPr>
            <w:tcW w:w="1843" w:type="dxa"/>
            <w:tcBorders>
              <w:top w:val="single" w:sz="4" w:space="0" w:color="auto"/>
              <w:left w:val="nil"/>
              <w:bottom w:val="single" w:sz="4" w:space="0" w:color="auto"/>
              <w:right w:val="single" w:sz="4" w:space="0" w:color="auto"/>
            </w:tcBorders>
            <w:vAlign w:val="center"/>
          </w:tcPr>
          <w:p w:rsidR="003F0361" w:rsidRPr="00D26F11" w:rsidRDefault="003F0361" w:rsidP="003F0361">
            <w:pPr>
              <w:suppressAutoHyphens/>
              <w:jc w:val="center"/>
            </w:pPr>
            <w:r w:rsidRPr="00D26F11">
              <w:rPr>
                <w:sz w:val="22"/>
                <w:szCs w:val="22"/>
              </w:rPr>
              <w:t>202</w:t>
            </w:r>
            <w:r>
              <w:rPr>
                <w:sz w:val="22"/>
                <w:szCs w:val="22"/>
              </w:rPr>
              <w:t>4</w:t>
            </w:r>
            <w:r w:rsidRPr="00D26F11">
              <w:rPr>
                <w:sz w:val="22"/>
                <w:szCs w:val="22"/>
              </w:rPr>
              <w:t xml:space="preserve"> год</w:t>
            </w:r>
          </w:p>
        </w:tc>
        <w:tc>
          <w:tcPr>
            <w:tcW w:w="1843" w:type="dxa"/>
            <w:tcBorders>
              <w:top w:val="single" w:sz="4" w:space="0" w:color="auto"/>
              <w:left w:val="nil"/>
              <w:bottom w:val="single" w:sz="4" w:space="0" w:color="auto"/>
              <w:right w:val="single" w:sz="4" w:space="0" w:color="auto"/>
            </w:tcBorders>
            <w:vAlign w:val="center"/>
          </w:tcPr>
          <w:p w:rsidR="003F0361" w:rsidRPr="00D26F11" w:rsidRDefault="003F0361" w:rsidP="003F0361">
            <w:pPr>
              <w:suppressAutoHyphens/>
              <w:jc w:val="center"/>
            </w:pPr>
            <w:r w:rsidRPr="00D26F11">
              <w:rPr>
                <w:sz w:val="22"/>
                <w:szCs w:val="22"/>
              </w:rPr>
              <w:t>202</w:t>
            </w:r>
            <w:r>
              <w:rPr>
                <w:sz w:val="22"/>
                <w:szCs w:val="22"/>
              </w:rPr>
              <w:t>5</w:t>
            </w:r>
            <w:r w:rsidRPr="00D26F11">
              <w:rPr>
                <w:sz w:val="22"/>
                <w:szCs w:val="22"/>
              </w:rPr>
              <w:t xml:space="preserve"> год</w:t>
            </w:r>
          </w:p>
        </w:tc>
      </w:tr>
      <w:tr w:rsidR="000D60AF" w:rsidRPr="00D26F11" w:rsidTr="00F50843">
        <w:trPr>
          <w:cantSplit/>
          <w:trHeight w:val="247"/>
        </w:trPr>
        <w:tc>
          <w:tcPr>
            <w:tcW w:w="3969" w:type="dxa"/>
            <w:tcBorders>
              <w:top w:val="single" w:sz="4" w:space="0" w:color="auto"/>
              <w:left w:val="single" w:sz="4" w:space="0" w:color="auto"/>
              <w:bottom w:val="single" w:sz="4" w:space="0" w:color="auto"/>
              <w:right w:val="single" w:sz="4" w:space="0" w:color="auto"/>
            </w:tcBorders>
            <w:vAlign w:val="center"/>
          </w:tcPr>
          <w:p w:rsidR="000D60AF" w:rsidRPr="00D26F11" w:rsidRDefault="000D60AF" w:rsidP="000D60AF">
            <w:pPr>
              <w:suppressAutoHyphens/>
              <w:rPr>
                <w:i/>
                <w:iCs/>
              </w:rPr>
            </w:pPr>
            <w:r w:rsidRPr="00D26F11">
              <w:rPr>
                <w:sz w:val="22"/>
                <w:szCs w:val="22"/>
              </w:rPr>
              <w:t>Расходы,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60AF" w:rsidRPr="000D60AF" w:rsidRDefault="000D60AF" w:rsidP="000D60AF">
            <w:pPr>
              <w:jc w:val="right"/>
              <w:rPr>
                <w:b/>
                <w:bCs/>
                <w:sz w:val="20"/>
                <w:szCs w:val="20"/>
              </w:rPr>
            </w:pPr>
            <w:r w:rsidRPr="000D60AF">
              <w:rPr>
                <w:b/>
                <w:bCs/>
                <w:sz w:val="20"/>
                <w:szCs w:val="20"/>
              </w:rPr>
              <w:t>14 272 396 304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0D60AF" w:rsidRPr="000D60AF" w:rsidRDefault="000D60AF" w:rsidP="000D60AF">
            <w:pPr>
              <w:jc w:val="right"/>
              <w:rPr>
                <w:b/>
                <w:bCs/>
                <w:sz w:val="20"/>
                <w:szCs w:val="20"/>
              </w:rPr>
            </w:pPr>
            <w:r w:rsidRPr="000D60AF">
              <w:rPr>
                <w:b/>
                <w:bCs/>
                <w:sz w:val="20"/>
                <w:szCs w:val="20"/>
              </w:rPr>
              <w:t>10 208 945 396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0D60AF" w:rsidRPr="000D60AF" w:rsidRDefault="000D60AF" w:rsidP="000D60AF">
            <w:pPr>
              <w:jc w:val="right"/>
              <w:rPr>
                <w:b/>
                <w:bCs/>
                <w:sz w:val="20"/>
                <w:szCs w:val="20"/>
              </w:rPr>
            </w:pPr>
            <w:r w:rsidRPr="000D60AF">
              <w:rPr>
                <w:b/>
                <w:bCs/>
                <w:sz w:val="20"/>
                <w:szCs w:val="20"/>
              </w:rPr>
              <w:t>9 661 626 474</w:t>
            </w:r>
          </w:p>
        </w:tc>
      </w:tr>
      <w:tr w:rsidR="000D60AF" w:rsidRPr="00D26F11" w:rsidTr="00F50843">
        <w:trPr>
          <w:cantSplit/>
          <w:trHeight w:val="94"/>
        </w:trPr>
        <w:tc>
          <w:tcPr>
            <w:tcW w:w="3969" w:type="dxa"/>
            <w:tcBorders>
              <w:top w:val="single" w:sz="4" w:space="0" w:color="auto"/>
              <w:left w:val="single" w:sz="4" w:space="0" w:color="auto"/>
              <w:bottom w:val="single" w:sz="4" w:space="0" w:color="auto"/>
              <w:right w:val="single" w:sz="4" w:space="0" w:color="auto"/>
            </w:tcBorders>
            <w:vAlign w:val="center"/>
          </w:tcPr>
          <w:p w:rsidR="000D60AF" w:rsidRPr="00D26F11" w:rsidRDefault="000D60AF" w:rsidP="000D60AF">
            <w:pPr>
              <w:suppressAutoHyphens/>
              <w:rPr>
                <w:i/>
                <w:iCs/>
              </w:rPr>
            </w:pPr>
            <w:r w:rsidRPr="00D26F11">
              <w:rPr>
                <w:i/>
                <w:iCs/>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noWrap/>
            <w:vAlign w:val="center"/>
          </w:tcPr>
          <w:p w:rsidR="000D60AF" w:rsidRPr="000D60AF" w:rsidRDefault="000D60AF" w:rsidP="000D60AF">
            <w:pPr>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0D60AF" w:rsidRPr="000D60AF" w:rsidRDefault="000D60AF" w:rsidP="000D60AF">
            <w:pPr>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0D60AF" w:rsidRPr="000D60AF" w:rsidRDefault="000D60AF" w:rsidP="000D60AF">
            <w:pPr>
              <w:jc w:val="center"/>
              <w:rPr>
                <w:sz w:val="20"/>
                <w:szCs w:val="20"/>
              </w:rPr>
            </w:pPr>
          </w:p>
        </w:tc>
      </w:tr>
      <w:tr w:rsidR="000D60AF" w:rsidRPr="00D26F11" w:rsidTr="00F5084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0D60AF" w:rsidRPr="00D26F11" w:rsidRDefault="000D60AF" w:rsidP="000D60AF">
            <w:pPr>
              <w:suppressAutoHyphens/>
            </w:pPr>
            <w:r w:rsidRPr="00D26F11">
              <w:rPr>
                <w:sz w:val="22"/>
                <w:szCs w:val="22"/>
              </w:rPr>
              <w:t>Расходы за счет средств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0AF" w:rsidRPr="000D60AF" w:rsidRDefault="000D60AF" w:rsidP="000D60AF">
            <w:pPr>
              <w:jc w:val="right"/>
              <w:rPr>
                <w:sz w:val="20"/>
                <w:szCs w:val="20"/>
              </w:rPr>
            </w:pPr>
            <w:r w:rsidRPr="000D60AF">
              <w:rPr>
                <w:sz w:val="20"/>
                <w:szCs w:val="20"/>
              </w:rPr>
              <w:t>5 147 967 304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D60AF" w:rsidRDefault="000D60AF" w:rsidP="000D60AF">
            <w:pPr>
              <w:jc w:val="right"/>
              <w:rPr>
                <w:sz w:val="20"/>
                <w:szCs w:val="20"/>
              </w:rPr>
            </w:pPr>
            <w:r w:rsidRPr="000D60AF">
              <w:rPr>
                <w:sz w:val="20"/>
                <w:szCs w:val="20"/>
              </w:rPr>
              <w:t>4 909 515 496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D60AF" w:rsidRDefault="000D60AF" w:rsidP="000D60AF">
            <w:pPr>
              <w:jc w:val="right"/>
              <w:rPr>
                <w:sz w:val="20"/>
                <w:szCs w:val="20"/>
              </w:rPr>
            </w:pPr>
            <w:r w:rsidRPr="000D60AF">
              <w:rPr>
                <w:sz w:val="20"/>
                <w:szCs w:val="20"/>
              </w:rPr>
              <w:t>4 973 726 774</w:t>
            </w:r>
          </w:p>
        </w:tc>
      </w:tr>
      <w:tr w:rsidR="000D60AF" w:rsidRPr="00D26F11" w:rsidTr="00F5084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0D60AF" w:rsidRPr="00D26F11" w:rsidRDefault="000D60AF" w:rsidP="000D60AF">
            <w:pPr>
              <w:suppressAutoHyphens/>
              <w:rPr>
                <w:iCs/>
              </w:rPr>
            </w:pPr>
            <w:r w:rsidRPr="00D26F11">
              <w:rPr>
                <w:iCs/>
                <w:sz w:val="22"/>
                <w:szCs w:val="22"/>
              </w:rPr>
              <w:t>Расходы за счёт субвенций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0AF" w:rsidRPr="000D60AF" w:rsidRDefault="000D60AF" w:rsidP="000D60AF">
            <w:pPr>
              <w:jc w:val="right"/>
              <w:rPr>
                <w:sz w:val="20"/>
                <w:szCs w:val="20"/>
              </w:rPr>
            </w:pPr>
            <w:r w:rsidRPr="000D60AF">
              <w:rPr>
                <w:sz w:val="20"/>
                <w:szCs w:val="20"/>
              </w:rPr>
              <w:t>4 092 742 500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D60AF" w:rsidRDefault="000D60AF" w:rsidP="000D60AF">
            <w:pPr>
              <w:jc w:val="right"/>
              <w:rPr>
                <w:sz w:val="20"/>
                <w:szCs w:val="20"/>
              </w:rPr>
            </w:pPr>
            <w:r w:rsidRPr="000D60AF">
              <w:rPr>
                <w:sz w:val="20"/>
                <w:szCs w:val="20"/>
              </w:rPr>
              <w:t>4 221 415 400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D60AF" w:rsidRDefault="000D60AF" w:rsidP="000D60AF">
            <w:pPr>
              <w:jc w:val="right"/>
              <w:rPr>
                <w:sz w:val="20"/>
                <w:szCs w:val="20"/>
              </w:rPr>
            </w:pPr>
            <w:r w:rsidRPr="000D60AF">
              <w:rPr>
                <w:sz w:val="20"/>
                <w:szCs w:val="20"/>
              </w:rPr>
              <w:t>3 900 781 900</w:t>
            </w:r>
          </w:p>
        </w:tc>
      </w:tr>
      <w:tr w:rsidR="000D60AF" w:rsidRPr="00D26F11" w:rsidTr="00F50843">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0D60AF" w:rsidRPr="00D26F11" w:rsidRDefault="000D60AF" w:rsidP="000D60AF">
            <w:pPr>
              <w:suppressAutoHyphens/>
              <w:rPr>
                <w:iCs/>
              </w:rPr>
            </w:pPr>
            <w:r w:rsidRPr="00D26F11">
              <w:rPr>
                <w:iCs/>
                <w:sz w:val="22"/>
                <w:szCs w:val="22"/>
              </w:rPr>
              <w:t>Расходы за счёт субсидий и иных межбюджетных трансфертов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0AF" w:rsidRPr="000D60AF" w:rsidRDefault="000D60AF" w:rsidP="000D60AF">
            <w:pPr>
              <w:jc w:val="right"/>
              <w:rPr>
                <w:sz w:val="20"/>
                <w:szCs w:val="20"/>
              </w:rPr>
            </w:pPr>
            <w:r w:rsidRPr="000D60AF">
              <w:rPr>
                <w:sz w:val="20"/>
                <w:szCs w:val="20"/>
              </w:rPr>
              <w:t>5 031 686 500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D60AF" w:rsidRDefault="000D60AF" w:rsidP="000D60AF">
            <w:pPr>
              <w:jc w:val="right"/>
              <w:rPr>
                <w:sz w:val="20"/>
                <w:szCs w:val="20"/>
              </w:rPr>
            </w:pPr>
            <w:r w:rsidRPr="000D60AF">
              <w:rPr>
                <w:sz w:val="20"/>
                <w:szCs w:val="20"/>
              </w:rPr>
              <w:t>1 078 014 500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60AF" w:rsidRPr="000D60AF" w:rsidRDefault="000D60AF" w:rsidP="000D60AF">
            <w:pPr>
              <w:jc w:val="right"/>
              <w:rPr>
                <w:sz w:val="20"/>
                <w:szCs w:val="20"/>
              </w:rPr>
            </w:pPr>
            <w:r w:rsidRPr="000D60AF">
              <w:rPr>
                <w:sz w:val="20"/>
                <w:szCs w:val="20"/>
              </w:rPr>
              <w:t>787 117 800</w:t>
            </w:r>
          </w:p>
        </w:tc>
      </w:tr>
    </w:tbl>
    <w:p w:rsidR="003F0361" w:rsidRDefault="003F0361" w:rsidP="003F0361">
      <w:pPr>
        <w:ind w:firstLine="709"/>
        <w:jc w:val="both"/>
        <w:rPr>
          <w:sz w:val="28"/>
          <w:szCs w:val="28"/>
        </w:rPr>
      </w:pPr>
    </w:p>
    <w:p w:rsidR="00D12F86" w:rsidRPr="00D12F86" w:rsidRDefault="00D12F86" w:rsidP="00D12F86">
      <w:pPr>
        <w:ind w:firstLine="709"/>
        <w:jc w:val="both"/>
        <w:rPr>
          <w:sz w:val="28"/>
          <w:szCs w:val="28"/>
        </w:rPr>
      </w:pPr>
      <w:r w:rsidRPr="00D12F86">
        <w:rPr>
          <w:rFonts w:hint="eastAsia"/>
          <w:sz w:val="28"/>
          <w:szCs w:val="28"/>
        </w:rPr>
        <w:t>За</w:t>
      </w:r>
      <w:r w:rsidRPr="00D12F86">
        <w:rPr>
          <w:sz w:val="28"/>
          <w:szCs w:val="28"/>
        </w:rPr>
        <w:t xml:space="preserve"> </w:t>
      </w:r>
      <w:r w:rsidRPr="00D12F86">
        <w:rPr>
          <w:rFonts w:hint="eastAsia"/>
          <w:sz w:val="28"/>
          <w:szCs w:val="28"/>
        </w:rPr>
        <w:t>базу</w:t>
      </w:r>
      <w:r w:rsidRPr="00D12F86">
        <w:rPr>
          <w:sz w:val="28"/>
          <w:szCs w:val="28"/>
        </w:rPr>
        <w:t xml:space="preserve"> </w:t>
      </w:r>
      <w:r w:rsidRPr="00D12F86">
        <w:rPr>
          <w:rFonts w:hint="eastAsia"/>
          <w:sz w:val="28"/>
          <w:szCs w:val="28"/>
        </w:rPr>
        <w:t>формирования</w:t>
      </w:r>
      <w:r w:rsidRPr="00D12F86">
        <w:rPr>
          <w:sz w:val="28"/>
          <w:szCs w:val="28"/>
        </w:rPr>
        <w:t xml:space="preserve"> </w:t>
      </w:r>
      <w:r w:rsidRPr="00D12F86">
        <w:rPr>
          <w:rFonts w:hint="eastAsia"/>
          <w:sz w:val="28"/>
          <w:szCs w:val="28"/>
        </w:rPr>
        <w:t>действующих</w:t>
      </w:r>
      <w:r w:rsidRPr="00D12F86">
        <w:rPr>
          <w:sz w:val="28"/>
          <w:szCs w:val="28"/>
        </w:rPr>
        <w:t xml:space="preserve"> </w:t>
      </w:r>
      <w:r w:rsidRPr="00D12F86">
        <w:rPr>
          <w:rFonts w:hint="eastAsia"/>
          <w:sz w:val="28"/>
          <w:szCs w:val="28"/>
        </w:rPr>
        <w:t>расходных</w:t>
      </w:r>
      <w:r w:rsidRPr="00D12F86">
        <w:rPr>
          <w:sz w:val="28"/>
          <w:szCs w:val="28"/>
        </w:rPr>
        <w:t xml:space="preserve"> </w:t>
      </w:r>
      <w:r w:rsidRPr="00D12F86">
        <w:rPr>
          <w:rFonts w:hint="eastAsia"/>
          <w:sz w:val="28"/>
          <w:szCs w:val="28"/>
        </w:rPr>
        <w:t>обязательств</w:t>
      </w:r>
      <w:r w:rsidRPr="00D12F86">
        <w:rPr>
          <w:sz w:val="28"/>
          <w:szCs w:val="28"/>
        </w:rPr>
        <w:t xml:space="preserve"> </w:t>
      </w:r>
      <w:r w:rsidRPr="00D12F86">
        <w:rPr>
          <w:rFonts w:hint="eastAsia"/>
          <w:sz w:val="28"/>
          <w:szCs w:val="28"/>
        </w:rPr>
        <w:t>приняты</w:t>
      </w:r>
      <w:r w:rsidRPr="00D12F86">
        <w:rPr>
          <w:sz w:val="28"/>
          <w:szCs w:val="28"/>
        </w:rPr>
        <w:t xml:space="preserve"> </w:t>
      </w:r>
      <w:r w:rsidRPr="00D12F86">
        <w:rPr>
          <w:rFonts w:hint="eastAsia"/>
          <w:sz w:val="28"/>
          <w:szCs w:val="28"/>
        </w:rPr>
        <w:t>утвержденные</w:t>
      </w:r>
      <w:r w:rsidRPr="00D12F86">
        <w:rPr>
          <w:sz w:val="28"/>
          <w:szCs w:val="28"/>
        </w:rPr>
        <w:t xml:space="preserve"> </w:t>
      </w:r>
      <w:r w:rsidRPr="00D12F86">
        <w:rPr>
          <w:rFonts w:hint="eastAsia"/>
          <w:sz w:val="28"/>
          <w:szCs w:val="28"/>
        </w:rPr>
        <w:t>бюджетные</w:t>
      </w:r>
      <w:r w:rsidRPr="00D12F86">
        <w:rPr>
          <w:sz w:val="28"/>
          <w:szCs w:val="28"/>
        </w:rPr>
        <w:t xml:space="preserve"> </w:t>
      </w:r>
      <w:r w:rsidRPr="00D12F86">
        <w:rPr>
          <w:rFonts w:hint="eastAsia"/>
          <w:sz w:val="28"/>
          <w:szCs w:val="28"/>
        </w:rPr>
        <w:t>ассигнования</w:t>
      </w:r>
      <w:r w:rsidRPr="00D12F86">
        <w:rPr>
          <w:sz w:val="28"/>
          <w:szCs w:val="28"/>
        </w:rPr>
        <w:t xml:space="preserve"> </w:t>
      </w:r>
      <w:r w:rsidRPr="00D12F86">
        <w:rPr>
          <w:rFonts w:hint="eastAsia"/>
          <w:sz w:val="28"/>
          <w:szCs w:val="28"/>
        </w:rPr>
        <w:t>в</w:t>
      </w:r>
      <w:r w:rsidRPr="00D12F86">
        <w:rPr>
          <w:sz w:val="28"/>
          <w:szCs w:val="28"/>
        </w:rPr>
        <w:t xml:space="preserve"> </w:t>
      </w:r>
      <w:r w:rsidRPr="00D12F86">
        <w:rPr>
          <w:rFonts w:hint="eastAsia"/>
          <w:sz w:val="28"/>
          <w:szCs w:val="28"/>
        </w:rPr>
        <w:t>соответствии</w:t>
      </w:r>
      <w:r w:rsidRPr="00D12F86">
        <w:rPr>
          <w:sz w:val="28"/>
          <w:szCs w:val="28"/>
        </w:rPr>
        <w:t xml:space="preserve"> </w:t>
      </w:r>
      <w:r w:rsidRPr="00D12F86">
        <w:rPr>
          <w:rFonts w:hint="eastAsia"/>
          <w:sz w:val="28"/>
          <w:szCs w:val="28"/>
        </w:rPr>
        <w:t>с</w:t>
      </w:r>
      <w:r w:rsidRPr="00D12F86">
        <w:rPr>
          <w:sz w:val="28"/>
          <w:szCs w:val="28"/>
        </w:rPr>
        <w:t xml:space="preserve"> </w:t>
      </w:r>
      <w:r w:rsidRPr="00D12F86">
        <w:rPr>
          <w:rFonts w:hint="eastAsia"/>
          <w:sz w:val="28"/>
          <w:szCs w:val="28"/>
        </w:rPr>
        <w:t>решением</w:t>
      </w:r>
      <w:r w:rsidRPr="00D12F86">
        <w:rPr>
          <w:sz w:val="28"/>
          <w:szCs w:val="28"/>
        </w:rPr>
        <w:t xml:space="preserve"> </w:t>
      </w:r>
      <w:r w:rsidRPr="00D12F86">
        <w:rPr>
          <w:rFonts w:hint="eastAsia"/>
          <w:sz w:val="28"/>
          <w:szCs w:val="28"/>
        </w:rPr>
        <w:t>Думы</w:t>
      </w:r>
      <w:r w:rsidRPr="00D12F86">
        <w:rPr>
          <w:sz w:val="28"/>
          <w:szCs w:val="28"/>
        </w:rPr>
        <w:t xml:space="preserve"> </w:t>
      </w:r>
      <w:r w:rsidRPr="00D12F86">
        <w:rPr>
          <w:rFonts w:hint="eastAsia"/>
          <w:sz w:val="28"/>
          <w:szCs w:val="28"/>
        </w:rPr>
        <w:t>города</w:t>
      </w:r>
      <w:r w:rsidRPr="00D12F86">
        <w:rPr>
          <w:sz w:val="28"/>
          <w:szCs w:val="28"/>
        </w:rPr>
        <w:t xml:space="preserve"> </w:t>
      </w:r>
      <w:r w:rsidRPr="00D12F86">
        <w:rPr>
          <w:rFonts w:hint="eastAsia"/>
          <w:sz w:val="28"/>
          <w:szCs w:val="28"/>
        </w:rPr>
        <w:t>от</w:t>
      </w:r>
      <w:r w:rsidRPr="00D12F86">
        <w:rPr>
          <w:sz w:val="28"/>
          <w:szCs w:val="28"/>
        </w:rPr>
        <w:t xml:space="preserve"> 22.12.2021 </w:t>
      </w:r>
      <w:r w:rsidRPr="00D12F86">
        <w:rPr>
          <w:rFonts w:hint="eastAsia"/>
          <w:sz w:val="28"/>
          <w:szCs w:val="28"/>
        </w:rPr>
        <w:t>года</w:t>
      </w:r>
      <w:r w:rsidRPr="00D12F86">
        <w:rPr>
          <w:sz w:val="28"/>
          <w:szCs w:val="28"/>
        </w:rPr>
        <w:t xml:space="preserve"> </w:t>
      </w:r>
      <w:r w:rsidRPr="00D12F86">
        <w:rPr>
          <w:rFonts w:hint="eastAsia"/>
          <w:sz w:val="28"/>
          <w:szCs w:val="28"/>
        </w:rPr>
        <w:t>№</w:t>
      </w:r>
      <w:r w:rsidRPr="00D12F86">
        <w:rPr>
          <w:sz w:val="28"/>
          <w:szCs w:val="28"/>
        </w:rPr>
        <w:t xml:space="preserve"> 51-VII «</w:t>
      </w:r>
      <w:r w:rsidRPr="00D12F86">
        <w:rPr>
          <w:rFonts w:hint="eastAsia"/>
          <w:sz w:val="28"/>
          <w:szCs w:val="28"/>
        </w:rPr>
        <w:t>О</w:t>
      </w:r>
      <w:r w:rsidRPr="00D12F86">
        <w:rPr>
          <w:sz w:val="28"/>
          <w:szCs w:val="28"/>
        </w:rPr>
        <w:t xml:space="preserve"> </w:t>
      </w:r>
      <w:r w:rsidRPr="00D12F86">
        <w:rPr>
          <w:rFonts w:hint="eastAsia"/>
          <w:sz w:val="28"/>
          <w:szCs w:val="28"/>
        </w:rPr>
        <w:t>бюджете</w:t>
      </w:r>
      <w:r w:rsidRPr="00D12F86">
        <w:rPr>
          <w:sz w:val="28"/>
          <w:szCs w:val="28"/>
        </w:rPr>
        <w:t xml:space="preserve"> </w:t>
      </w:r>
      <w:r w:rsidRPr="00D12F86">
        <w:rPr>
          <w:rFonts w:hint="eastAsia"/>
          <w:sz w:val="28"/>
          <w:szCs w:val="28"/>
        </w:rPr>
        <w:t>города</w:t>
      </w:r>
      <w:r w:rsidRPr="00D12F86">
        <w:rPr>
          <w:sz w:val="28"/>
          <w:szCs w:val="28"/>
        </w:rPr>
        <w:t xml:space="preserve"> </w:t>
      </w:r>
      <w:r w:rsidRPr="00D12F86">
        <w:rPr>
          <w:rFonts w:hint="eastAsia"/>
          <w:sz w:val="28"/>
          <w:szCs w:val="28"/>
        </w:rPr>
        <w:t>Нефтеюганска</w:t>
      </w:r>
      <w:r w:rsidRPr="00D12F86">
        <w:rPr>
          <w:sz w:val="28"/>
          <w:szCs w:val="28"/>
        </w:rPr>
        <w:t xml:space="preserve"> </w:t>
      </w:r>
      <w:r w:rsidRPr="00D12F86">
        <w:rPr>
          <w:rFonts w:hint="eastAsia"/>
          <w:sz w:val="28"/>
          <w:szCs w:val="28"/>
        </w:rPr>
        <w:t>на</w:t>
      </w:r>
      <w:r w:rsidRPr="00D12F86">
        <w:rPr>
          <w:sz w:val="28"/>
          <w:szCs w:val="28"/>
        </w:rPr>
        <w:t xml:space="preserve"> 2022 </w:t>
      </w:r>
      <w:r w:rsidRPr="00D12F86">
        <w:rPr>
          <w:rFonts w:hint="eastAsia"/>
          <w:sz w:val="28"/>
          <w:szCs w:val="28"/>
        </w:rPr>
        <w:t>год</w:t>
      </w:r>
      <w:r w:rsidRPr="00D12F86">
        <w:rPr>
          <w:sz w:val="28"/>
          <w:szCs w:val="28"/>
        </w:rPr>
        <w:t xml:space="preserve"> </w:t>
      </w:r>
      <w:r w:rsidRPr="00D12F86">
        <w:rPr>
          <w:rFonts w:hint="eastAsia"/>
          <w:sz w:val="28"/>
          <w:szCs w:val="28"/>
        </w:rPr>
        <w:t>и</w:t>
      </w:r>
      <w:r w:rsidRPr="00D12F86">
        <w:rPr>
          <w:sz w:val="28"/>
          <w:szCs w:val="28"/>
        </w:rPr>
        <w:t xml:space="preserve"> </w:t>
      </w:r>
      <w:r w:rsidRPr="00D12F86">
        <w:rPr>
          <w:rFonts w:hint="eastAsia"/>
          <w:sz w:val="28"/>
          <w:szCs w:val="28"/>
        </w:rPr>
        <w:t>плановый</w:t>
      </w:r>
      <w:r w:rsidRPr="00D12F86">
        <w:rPr>
          <w:sz w:val="28"/>
          <w:szCs w:val="28"/>
        </w:rPr>
        <w:t xml:space="preserve"> </w:t>
      </w:r>
      <w:r w:rsidRPr="00D12F86">
        <w:rPr>
          <w:rFonts w:hint="eastAsia"/>
          <w:sz w:val="28"/>
          <w:szCs w:val="28"/>
        </w:rPr>
        <w:t>период</w:t>
      </w:r>
      <w:r w:rsidRPr="00D12F86">
        <w:rPr>
          <w:sz w:val="28"/>
          <w:szCs w:val="28"/>
        </w:rPr>
        <w:t xml:space="preserve"> 2023 </w:t>
      </w:r>
      <w:r w:rsidRPr="00D12F86">
        <w:rPr>
          <w:rFonts w:hint="eastAsia"/>
          <w:sz w:val="28"/>
          <w:szCs w:val="28"/>
        </w:rPr>
        <w:t>и</w:t>
      </w:r>
      <w:r w:rsidRPr="00D12F86">
        <w:rPr>
          <w:sz w:val="28"/>
          <w:szCs w:val="28"/>
        </w:rPr>
        <w:t xml:space="preserve"> 2024 </w:t>
      </w:r>
      <w:r w:rsidRPr="00D12F86">
        <w:rPr>
          <w:rFonts w:hint="eastAsia"/>
          <w:sz w:val="28"/>
          <w:szCs w:val="28"/>
        </w:rPr>
        <w:t>годов»</w:t>
      </w:r>
      <w:r w:rsidRPr="00D12F86">
        <w:rPr>
          <w:sz w:val="28"/>
          <w:szCs w:val="28"/>
        </w:rPr>
        <w:t xml:space="preserve">. </w:t>
      </w:r>
    </w:p>
    <w:p w:rsidR="00AA153F" w:rsidRDefault="003F0361" w:rsidP="003F0361">
      <w:pPr>
        <w:ind w:firstLine="709"/>
        <w:jc w:val="both"/>
        <w:rPr>
          <w:sz w:val="28"/>
          <w:szCs w:val="28"/>
        </w:rPr>
      </w:pPr>
      <w:r w:rsidRPr="00D26F11">
        <w:rPr>
          <w:sz w:val="28"/>
          <w:szCs w:val="28"/>
        </w:rPr>
        <w:t>Расходы за счет субвенций, субсидий и иных межбюджетных трансфертов запланированы исходя из доведенных Департаментом финансов Ханты-Мансийского автономного округа-Югры проектируемых объемов межбюджетных трансфертов на 202</w:t>
      </w:r>
      <w:r w:rsidR="00D12F86">
        <w:rPr>
          <w:sz w:val="28"/>
          <w:szCs w:val="28"/>
        </w:rPr>
        <w:t>3</w:t>
      </w:r>
      <w:r w:rsidRPr="00D26F11">
        <w:rPr>
          <w:sz w:val="28"/>
          <w:szCs w:val="28"/>
        </w:rPr>
        <w:t>-202</w:t>
      </w:r>
      <w:r w:rsidR="00D12F86">
        <w:rPr>
          <w:sz w:val="28"/>
          <w:szCs w:val="28"/>
        </w:rPr>
        <w:t>5</w:t>
      </w:r>
      <w:r>
        <w:rPr>
          <w:sz w:val="28"/>
          <w:szCs w:val="28"/>
        </w:rPr>
        <w:t xml:space="preserve"> </w:t>
      </w:r>
      <w:r w:rsidRPr="00D26F11">
        <w:rPr>
          <w:sz w:val="28"/>
          <w:szCs w:val="28"/>
        </w:rPr>
        <w:t>годы (исх.№20-Исх-</w:t>
      </w:r>
      <w:r w:rsidR="00D12F86">
        <w:rPr>
          <w:sz w:val="28"/>
          <w:szCs w:val="28"/>
        </w:rPr>
        <w:t>3659</w:t>
      </w:r>
      <w:r w:rsidRPr="00D26F11">
        <w:rPr>
          <w:sz w:val="28"/>
          <w:szCs w:val="28"/>
        </w:rPr>
        <w:t xml:space="preserve"> от </w:t>
      </w:r>
      <w:r w:rsidR="00D12F86">
        <w:rPr>
          <w:sz w:val="28"/>
          <w:szCs w:val="28"/>
        </w:rPr>
        <w:t>1</w:t>
      </w:r>
      <w:r>
        <w:rPr>
          <w:sz w:val="28"/>
          <w:szCs w:val="28"/>
        </w:rPr>
        <w:t>3</w:t>
      </w:r>
      <w:r w:rsidRPr="00D26F11">
        <w:rPr>
          <w:sz w:val="28"/>
          <w:szCs w:val="28"/>
        </w:rPr>
        <w:t>.09.202</w:t>
      </w:r>
      <w:r w:rsidR="00D12F86">
        <w:rPr>
          <w:sz w:val="28"/>
          <w:szCs w:val="28"/>
        </w:rPr>
        <w:t>2</w:t>
      </w:r>
      <w:r w:rsidRPr="00D26F11">
        <w:rPr>
          <w:sz w:val="28"/>
          <w:szCs w:val="28"/>
        </w:rPr>
        <w:t xml:space="preserve"> и уточненны</w:t>
      </w:r>
      <w:r>
        <w:rPr>
          <w:sz w:val="28"/>
          <w:szCs w:val="28"/>
        </w:rPr>
        <w:t>й</w:t>
      </w:r>
      <w:r w:rsidR="00D12F86">
        <w:rPr>
          <w:sz w:val="28"/>
          <w:szCs w:val="28"/>
        </w:rPr>
        <w:t xml:space="preserve"> исх.№20-Исх-4123 от</w:t>
      </w:r>
      <w:r w:rsidRPr="00D26F11">
        <w:rPr>
          <w:sz w:val="28"/>
          <w:szCs w:val="28"/>
        </w:rPr>
        <w:t xml:space="preserve"> </w:t>
      </w:r>
      <w:r>
        <w:rPr>
          <w:sz w:val="28"/>
          <w:szCs w:val="28"/>
        </w:rPr>
        <w:t>1</w:t>
      </w:r>
      <w:r w:rsidR="00D12F86">
        <w:rPr>
          <w:sz w:val="28"/>
          <w:szCs w:val="28"/>
        </w:rPr>
        <w:t>9.10.2021</w:t>
      </w:r>
      <w:r w:rsidRPr="00D26F11">
        <w:rPr>
          <w:sz w:val="28"/>
          <w:szCs w:val="28"/>
        </w:rPr>
        <w:t>).</w:t>
      </w:r>
      <w:r w:rsidR="00F50843">
        <w:rPr>
          <w:sz w:val="28"/>
          <w:szCs w:val="28"/>
        </w:rPr>
        <w:t xml:space="preserve"> </w:t>
      </w:r>
      <w:r w:rsidR="00AA153F" w:rsidRPr="00AA153F">
        <w:rPr>
          <w:sz w:val="28"/>
          <w:szCs w:val="28"/>
        </w:rPr>
        <w:t xml:space="preserve">С 2023 года </w:t>
      </w:r>
      <w:r w:rsidR="00AA153F">
        <w:rPr>
          <w:sz w:val="28"/>
          <w:szCs w:val="28"/>
        </w:rPr>
        <w:t xml:space="preserve">исключены субвенции на </w:t>
      </w:r>
      <w:r w:rsidR="00AA153F" w:rsidRPr="00AA153F">
        <w:rPr>
          <w:sz w:val="28"/>
          <w:szCs w:val="28"/>
        </w:rPr>
        <w:t>исполнение государственных полномочий в сфере опеки и попечительства и по предоставлению дополнительных гарантий и дополнительных мер соц</w:t>
      </w:r>
      <w:r w:rsidR="00AA153F">
        <w:rPr>
          <w:sz w:val="28"/>
          <w:szCs w:val="28"/>
        </w:rPr>
        <w:t>иальной поддержки детей-сирот, в связи с исполнением</w:t>
      </w:r>
      <w:r w:rsidR="00AA153F" w:rsidRPr="00AA153F">
        <w:rPr>
          <w:sz w:val="28"/>
          <w:szCs w:val="28"/>
        </w:rPr>
        <w:t xml:space="preserve"> </w:t>
      </w:r>
      <w:r w:rsidR="00AA153F">
        <w:rPr>
          <w:sz w:val="28"/>
          <w:szCs w:val="28"/>
        </w:rPr>
        <w:t>указанных полномочий</w:t>
      </w:r>
      <w:r w:rsidR="00AA153F" w:rsidRPr="00AA153F">
        <w:rPr>
          <w:sz w:val="28"/>
          <w:szCs w:val="28"/>
        </w:rPr>
        <w:t xml:space="preserve"> </w:t>
      </w:r>
      <w:r w:rsidR="00AA153F">
        <w:rPr>
          <w:sz w:val="28"/>
          <w:szCs w:val="28"/>
        </w:rPr>
        <w:t xml:space="preserve">государственными </w:t>
      </w:r>
      <w:r w:rsidR="00AA153F" w:rsidRPr="00AA153F">
        <w:rPr>
          <w:sz w:val="28"/>
          <w:szCs w:val="28"/>
        </w:rPr>
        <w:t>органами</w:t>
      </w:r>
      <w:r w:rsidR="00AA153F">
        <w:rPr>
          <w:sz w:val="28"/>
          <w:szCs w:val="28"/>
        </w:rPr>
        <w:t xml:space="preserve"> власти </w:t>
      </w:r>
      <w:r w:rsidR="00D9481D">
        <w:rPr>
          <w:sz w:val="28"/>
          <w:szCs w:val="28"/>
        </w:rPr>
        <w:t xml:space="preserve">Ханты-Мансийского </w:t>
      </w:r>
      <w:r w:rsidR="00AA153F">
        <w:rPr>
          <w:sz w:val="28"/>
          <w:szCs w:val="28"/>
        </w:rPr>
        <w:t>автономного округа</w:t>
      </w:r>
      <w:r w:rsidR="00D9481D">
        <w:rPr>
          <w:sz w:val="28"/>
          <w:szCs w:val="28"/>
        </w:rPr>
        <w:t>-Югры</w:t>
      </w:r>
      <w:r w:rsidR="00AA153F">
        <w:rPr>
          <w:sz w:val="28"/>
          <w:szCs w:val="28"/>
        </w:rPr>
        <w:t>.</w:t>
      </w:r>
    </w:p>
    <w:p w:rsidR="00DC7220" w:rsidRPr="00DC7220" w:rsidRDefault="00DC7220" w:rsidP="00DC7220">
      <w:pPr>
        <w:ind w:firstLine="709"/>
        <w:jc w:val="both"/>
        <w:rPr>
          <w:sz w:val="28"/>
          <w:szCs w:val="28"/>
        </w:rPr>
      </w:pPr>
      <w:r w:rsidRPr="00DC7220">
        <w:rPr>
          <w:sz w:val="28"/>
          <w:szCs w:val="28"/>
        </w:rPr>
        <w:t>С 1 октября 2023 года произведена индексация</w:t>
      </w:r>
      <w:r w:rsidR="001D0BB3">
        <w:rPr>
          <w:sz w:val="28"/>
          <w:szCs w:val="28"/>
        </w:rPr>
        <w:t xml:space="preserve"> на 5,5</w:t>
      </w:r>
      <w:r w:rsidRPr="00DC7220">
        <w:rPr>
          <w:sz w:val="28"/>
          <w:szCs w:val="28"/>
        </w:rPr>
        <w:t>%</w:t>
      </w:r>
      <w:r w:rsidR="009E0091">
        <w:rPr>
          <w:sz w:val="28"/>
          <w:szCs w:val="28"/>
        </w:rPr>
        <w:t xml:space="preserve"> </w:t>
      </w:r>
      <w:r w:rsidRPr="00DC7220">
        <w:rPr>
          <w:sz w:val="28"/>
          <w:szCs w:val="28"/>
        </w:rPr>
        <w:t>фонда оплаты труда работников муниципальных учреждений, не подпадающих под действие указов Президента Российской Федерации от 2012 года</w:t>
      </w:r>
      <w:r w:rsidR="009E0091">
        <w:rPr>
          <w:sz w:val="28"/>
          <w:szCs w:val="28"/>
        </w:rPr>
        <w:t xml:space="preserve"> </w:t>
      </w:r>
      <w:r w:rsidR="009E0091" w:rsidRPr="009E0091">
        <w:rPr>
          <w:sz w:val="28"/>
          <w:szCs w:val="28"/>
        </w:rPr>
        <w:t>(с учетом решений, принятых по индексации на 6% с 1 июня 2022 года)</w:t>
      </w:r>
      <w:r w:rsidRPr="00DC7220">
        <w:rPr>
          <w:sz w:val="28"/>
          <w:szCs w:val="28"/>
        </w:rPr>
        <w:t xml:space="preserve">. На 2024-2025 годы </w:t>
      </w:r>
      <w:r w:rsidR="009E0091">
        <w:rPr>
          <w:sz w:val="28"/>
          <w:szCs w:val="28"/>
        </w:rPr>
        <w:t xml:space="preserve">перечисленные параметры </w:t>
      </w:r>
      <w:r w:rsidRPr="00DC7220">
        <w:rPr>
          <w:sz w:val="28"/>
          <w:szCs w:val="28"/>
        </w:rPr>
        <w:t>индексаци</w:t>
      </w:r>
      <w:r w:rsidR="009E0091">
        <w:rPr>
          <w:sz w:val="28"/>
          <w:szCs w:val="28"/>
        </w:rPr>
        <w:t>и</w:t>
      </w:r>
      <w:r w:rsidRPr="00DC7220">
        <w:rPr>
          <w:sz w:val="28"/>
          <w:szCs w:val="28"/>
        </w:rPr>
        <w:t xml:space="preserve"> учтен</w:t>
      </w:r>
      <w:r w:rsidR="009E0091">
        <w:rPr>
          <w:sz w:val="28"/>
          <w:szCs w:val="28"/>
        </w:rPr>
        <w:t>ы</w:t>
      </w:r>
      <w:r w:rsidRPr="00DC7220">
        <w:rPr>
          <w:sz w:val="28"/>
          <w:szCs w:val="28"/>
        </w:rPr>
        <w:t xml:space="preserve"> на уровне 2023 года, </w:t>
      </w:r>
      <w:r w:rsidR="009E0091">
        <w:rPr>
          <w:sz w:val="28"/>
          <w:szCs w:val="28"/>
        </w:rPr>
        <w:t xml:space="preserve">включая </w:t>
      </w:r>
      <w:r w:rsidRPr="00DC7220">
        <w:rPr>
          <w:sz w:val="28"/>
          <w:szCs w:val="28"/>
        </w:rPr>
        <w:t>их пере</w:t>
      </w:r>
      <w:r w:rsidR="009E0091">
        <w:rPr>
          <w:sz w:val="28"/>
          <w:szCs w:val="28"/>
        </w:rPr>
        <w:t>рас</w:t>
      </w:r>
      <w:r w:rsidRPr="00DC7220">
        <w:rPr>
          <w:sz w:val="28"/>
          <w:szCs w:val="28"/>
        </w:rPr>
        <w:t>чет на полный год.</w:t>
      </w:r>
      <w:r w:rsidR="000D0AE3" w:rsidRPr="000D0AE3">
        <w:t xml:space="preserve"> </w:t>
      </w:r>
      <w:r w:rsidR="000D0AE3" w:rsidRPr="000D0AE3">
        <w:rPr>
          <w:sz w:val="28"/>
          <w:szCs w:val="28"/>
        </w:rPr>
        <w:t>Уточнены расходы по оплате труда работников органов местного самоуправления с индексацией на 5,5% с 01.10.2023 года.</w:t>
      </w:r>
    </w:p>
    <w:p w:rsidR="00DC7220" w:rsidRPr="00DC7220" w:rsidRDefault="00DC7220" w:rsidP="00DC7220">
      <w:pPr>
        <w:ind w:firstLine="709"/>
        <w:jc w:val="both"/>
        <w:rPr>
          <w:sz w:val="28"/>
          <w:szCs w:val="28"/>
        </w:rPr>
      </w:pPr>
      <w:r w:rsidRPr="00DC7220">
        <w:rPr>
          <w:sz w:val="28"/>
          <w:szCs w:val="28"/>
        </w:rPr>
        <w:t xml:space="preserve">В расчете фонда оплаты труда по категориям работников, поименованных указами Президента Российской Федерации, учтено прогнозное значение показателя в сфере дополнительного образования на 2023 год 88 312,9 рублей, на 2024 и 2025 годы аналогично, в сфере культуры на 2023 год 79 564,40 рубля, на 2024 и 2025 годы аналогично. </w:t>
      </w:r>
    </w:p>
    <w:p w:rsidR="00DC7220" w:rsidRDefault="00DC7220" w:rsidP="00DC7220">
      <w:pPr>
        <w:ind w:firstLine="709"/>
        <w:jc w:val="both"/>
        <w:rPr>
          <w:sz w:val="28"/>
          <w:szCs w:val="28"/>
        </w:rPr>
      </w:pPr>
      <w:r w:rsidRPr="00DC7220">
        <w:rPr>
          <w:sz w:val="28"/>
          <w:szCs w:val="28"/>
        </w:rPr>
        <w:t>Учтено изменение минимального размера оплаты труда (МРОТ), устанавливаемого ежегодно с 29 957,4 до 33613,8 рублей в соответствии с проектом Федерального закона о внесении изменений в федеральный закон от 19 июня 2000 года № 82-ФЗ «О минимальном размере оплаты труда».</w:t>
      </w:r>
    </w:p>
    <w:p w:rsidR="003F0361" w:rsidRPr="00C9531C" w:rsidRDefault="003F0361" w:rsidP="00DC7220">
      <w:pPr>
        <w:ind w:firstLine="709"/>
        <w:jc w:val="both"/>
      </w:pPr>
      <w:r w:rsidRPr="00202712">
        <w:rPr>
          <w:sz w:val="28"/>
          <w:szCs w:val="28"/>
        </w:rPr>
        <w:t xml:space="preserve">На </w:t>
      </w:r>
      <w:r w:rsidRPr="00A963CA">
        <w:rPr>
          <w:sz w:val="28"/>
          <w:szCs w:val="28"/>
        </w:rPr>
        <w:t>заработную плату и начисления на выплаты по оплате труда в 202</w:t>
      </w:r>
      <w:r w:rsidR="00DC7220" w:rsidRPr="00A963CA">
        <w:rPr>
          <w:sz w:val="28"/>
          <w:szCs w:val="28"/>
        </w:rPr>
        <w:t xml:space="preserve">3 </w:t>
      </w:r>
      <w:r w:rsidRPr="00A963CA">
        <w:rPr>
          <w:sz w:val="28"/>
          <w:szCs w:val="28"/>
        </w:rPr>
        <w:t>году направлено 42</w:t>
      </w:r>
      <w:r w:rsidR="00A963CA" w:rsidRPr="00A963CA">
        <w:rPr>
          <w:sz w:val="28"/>
          <w:szCs w:val="28"/>
        </w:rPr>
        <w:t>,1</w:t>
      </w:r>
      <w:r w:rsidRPr="00A963CA">
        <w:rPr>
          <w:sz w:val="28"/>
          <w:szCs w:val="28"/>
        </w:rPr>
        <w:t>% из всего</w:t>
      </w:r>
      <w:r w:rsidRPr="00DB76A7">
        <w:rPr>
          <w:sz w:val="28"/>
          <w:szCs w:val="28"/>
        </w:rPr>
        <w:t xml:space="preserve"> запланированных расходов или </w:t>
      </w:r>
      <w:r w:rsidR="00A963CA" w:rsidRPr="00A963CA">
        <w:rPr>
          <w:sz w:val="28"/>
          <w:szCs w:val="28"/>
        </w:rPr>
        <w:t>6 012 509</w:t>
      </w:r>
      <w:r w:rsidR="00A963CA">
        <w:rPr>
          <w:sz w:val="28"/>
          <w:szCs w:val="28"/>
        </w:rPr>
        <w:t> </w:t>
      </w:r>
      <w:r w:rsidR="00A963CA" w:rsidRPr="00A963CA">
        <w:rPr>
          <w:sz w:val="28"/>
          <w:szCs w:val="28"/>
        </w:rPr>
        <w:t>687</w:t>
      </w:r>
      <w:r w:rsidR="00A963CA">
        <w:rPr>
          <w:sz w:val="28"/>
          <w:szCs w:val="28"/>
        </w:rPr>
        <w:t xml:space="preserve"> </w:t>
      </w:r>
      <w:r w:rsidRPr="00DB76A7">
        <w:rPr>
          <w:sz w:val="28"/>
          <w:szCs w:val="28"/>
        </w:rPr>
        <w:t>рублей,</w:t>
      </w:r>
      <w:r w:rsidRPr="00DB76A7">
        <w:t xml:space="preserve"> </w:t>
      </w:r>
      <w:r w:rsidRPr="00DB76A7">
        <w:rPr>
          <w:sz w:val="28"/>
          <w:szCs w:val="28"/>
        </w:rPr>
        <w:t>в 202</w:t>
      </w:r>
      <w:r>
        <w:rPr>
          <w:sz w:val="28"/>
          <w:szCs w:val="28"/>
        </w:rPr>
        <w:t>3</w:t>
      </w:r>
      <w:r w:rsidRPr="00DB76A7">
        <w:rPr>
          <w:sz w:val="28"/>
          <w:szCs w:val="28"/>
        </w:rPr>
        <w:t xml:space="preserve"> </w:t>
      </w:r>
      <w:r w:rsidRPr="007E3619">
        <w:rPr>
          <w:sz w:val="28"/>
          <w:szCs w:val="28"/>
        </w:rPr>
        <w:t xml:space="preserve">году </w:t>
      </w:r>
      <w:r w:rsidR="00EB72A9">
        <w:rPr>
          <w:sz w:val="28"/>
          <w:szCs w:val="28"/>
        </w:rPr>
        <w:t>60,</w:t>
      </w:r>
      <w:r w:rsidR="00A963CA">
        <w:rPr>
          <w:sz w:val="28"/>
          <w:szCs w:val="28"/>
        </w:rPr>
        <w:t>5</w:t>
      </w:r>
      <w:r w:rsidRPr="007E3619">
        <w:rPr>
          <w:sz w:val="28"/>
          <w:szCs w:val="28"/>
        </w:rPr>
        <w:t xml:space="preserve">% или </w:t>
      </w:r>
      <w:r w:rsidR="00A963CA">
        <w:rPr>
          <w:sz w:val="28"/>
          <w:szCs w:val="28"/>
        </w:rPr>
        <w:t xml:space="preserve">6 180 004 604 </w:t>
      </w:r>
      <w:r w:rsidR="00EB72A9">
        <w:rPr>
          <w:sz w:val="28"/>
          <w:szCs w:val="28"/>
        </w:rPr>
        <w:t>рубля</w:t>
      </w:r>
      <w:r w:rsidRPr="007E3619">
        <w:rPr>
          <w:sz w:val="28"/>
          <w:szCs w:val="28"/>
        </w:rPr>
        <w:t xml:space="preserve">, в 2024 году </w:t>
      </w:r>
      <w:r w:rsidR="00EB72A9">
        <w:rPr>
          <w:sz w:val="28"/>
          <w:szCs w:val="28"/>
        </w:rPr>
        <w:t>60</w:t>
      </w:r>
      <w:r>
        <w:rPr>
          <w:sz w:val="28"/>
          <w:szCs w:val="28"/>
        </w:rPr>
        <w:t>,</w:t>
      </w:r>
      <w:r w:rsidR="00A963CA">
        <w:rPr>
          <w:sz w:val="28"/>
          <w:szCs w:val="28"/>
        </w:rPr>
        <w:t>8</w:t>
      </w:r>
      <w:r w:rsidRPr="007E3619">
        <w:rPr>
          <w:sz w:val="28"/>
          <w:szCs w:val="28"/>
        </w:rPr>
        <w:t>% или</w:t>
      </w:r>
      <w:r w:rsidRPr="00DB76A7">
        <w:rPr>
          <w:sz w:val="28"/>
          <w:szCs w:val="28"/>
        </w:rPr>
        <w:t xml:space="preserve">                </w:t>
      </w:r>
      <w:r w:rsidR="00A963CA">
        <w:rPr>
          <w:sz w:val="28"/>
          <w:szCs w:val="28"/>
        </w:rPr>
        <w:t xml:space="preserve">5 874 916 404 </w:t>
      </w:r>
      <w:r w:rsidR="00EB72A9">
        <w:rPr>
          <w:sz w:val="28"/>
          <w:szCs w:val="28"/>
        </w:rPr>
        <w:t>рубля</w:t>
      </w:r>
      <w:r w:rsidRPr="00DB76A7">
        <w:rPr>
          <w:sz w:val="28"/>
          <w:szCs w:val="28"/>
        </w:rPr>
        <w:t>.</w:t>
      </w:r>
      <w:r w:rsidRPr="00C9531C">
        <w:t xml:space="preserve"> </w:t>
      </w:r>
    </w:p>
    <w:p w:rsidR="00DC7220" w:rsidRDefault="003F0361" w:rsidP="003F0361">
      <w:pPr>
        <w:ind w:firstLine="709"/>
        <w:jc w:val="both"/>
      </w:pPr>
      <w:r w:rsidRPr="00D26F11">
        <w:rPr>
          <w:sz w:val="28"/>
          <w:szCs w:val="28"/>
        </w:rPr>
        <w:t>Р</w:t>
      </w:r>
      <w:r w:rsidRPr="00D26F11">
        <w:rPr>
          <w:rFonts w:hint="eastAsia"/>
          <w:sz w:val="28"/>
          <w:szCs w:val="28"/>
        </w:rPr>
        <w:t>асходы</w:t>
      </w:r>
      <w:r w:rsidRPr="00D26F11">
        <w:rPr>
          <w:sz w:val="28"/>
          <w:szCs w:val="28"/>
        </w:rPr>
        <w:t xml:space="preserve"> </w:t>
      </w:r>
      <w:r w:rsidRPr="00D26F11">
        <w:rPr>
          <w:rFonts w:hint="eastAsia"/>
          <w:sz w:val="28"/>
          <w:szCs w:val="28"/>
        </w:rPr>
        <w:t>на</w:t>
      </w:r>
      <w:r w:rsidRPr="00D26F11">
        <w:rPr>
          <w:sz w:val="28"/>
          <w:szCs w:val="28"/>
        </w:rPr>
        <w:t xml:space="preserve"> </w:t>
      </w:r>
      <w:r w:rsidRPr="00D26F11">
        <w:rPr>
          <w:rFonts w:hint="eastAsia"/>
          <w:sz w:val="28"/>
          <w:szCs w:val="28"/>
        </w:rPr>
        <w:t>заработную</w:t>
      </w:r>
      <w:r w:rsidRPr="00D26F11">
        <w:rPr>
          <w:sz w:val="28"/>
          <w:szCs w:val="28"/>
        </w:rPr>
        <w:t xml:space="preserve"> </w:t>
      </w:r>
      <w:r w:rsidRPr="00D26F11">
        <w:rPr>
          <w:rFonts w:hint="eastAsia"/>
          <w:sz w:val="28"/>
          <w:szCs w:val="28"/>
        </w:rPr>
        <w:t>плату</w:t>
      </w:r>
      <w:r w:rsidRPr="00D26F11">
        <w:rPr>
          <w:sz w:val="28"/>
          <w:szCs w:val="28"/>
        </w:rPr>
        <w:t xml:space="preserve"> </w:t>
      </w:r>
      <w:r w:rsidRPr="00D26F11">
        <w:rPr>
          <w:rFonts w:hint="eastAsia"/>
          <w:sz w:val="28"/>
          <w:szCs w:val="28"/>
        </w:rPr>
        <w:t>предварительно</w:t>
      </w:r>
      <w:r w:rsidRPr="00D26F11">
        <w:rPr>
          <w:sz w:val="28"/>
          <w:szCs w:val="28"/>
        </w:rPr>
        <w:t xml:space="preserve"> </w:t>
      </w:r>
      <w:r w:rsidRPr="00145932">
        <w:rPr>
          <w:rFonts w:hint="eastAsia"/>
          <w:sz w:val="28"/>
          <w:szCs w:val="28"/>
        </w:rPr>
        <w:t>оцениваются</w:t>
      </w:r>
      <w:r w:rsidRPr="00145932">
        <w:rPr>
          <w:sz w:val="28"/>
          <w:szCs w:val="28"/>
        </w:rPr>
        <w:t xml:space="preserve"> </w:t>
      </w:r>
      <w:r w:rsidRPr="00145932">
        <w:rPr>
          <w:rFonts w:hint="eastAsia"/>
          <w:sz w:val="28"/>
          <w:szCs w:val="28"/>
        </w:rPr>
        <w:t>в</w:t>
      </w:r>
      <w:r w:rsidRPr="00145932">
        <w:rPr>
          <w:sz w:val="28"/>
          <w:szCs w:val="28"/>
        </w:rPr>
        <w:t xml:space="preserve"> следующем </w:t>
      </w:r>
      <w:r w:rsidRPr="00145932">
        <w:rPr>
          <w:rFonts w:hint="eastAsia"/>
          <w:sz w:val="28"/>
          <w:szCs w:val="28"/>
        </w:rPr>
        <w:t>объём</w:t>
      </w:r>
      <w:r w:rsidRPr="00145932">
        <w:rPr>
          <w:sz w:val="28"/>
          <w:szCs w:val="28"/>
        </w:rPr>
        <w:t>е:</w:t>
      </w:r>
      <w:r w:rsidRPr="007E3619">
        <w:t xml:space="preserve"> </w:t>
      </w:r>
    </w:p>
    <w:tbl>
      <w:tblPr>
        <w:tblStyle w:val="afa"/>
        <w:tblW w:w="97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559"/>
        <w:gridCol w:w="1559"/>
        <w:gridCol w:w="1559"/>
      </w:tblGrid>
      <w:tr w:rsidR="003F036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3F0361" w:rsidRPr="00145932" w:rsidRDefault="003F0361" w:rsidP="003F0361">
            <w:pPr>
              <w:jc w:val="center"/>
              <w:rPr>
                <w:sz w:val="20"/>
                <w:szCs w:val="20"/>
              </w:rPr>
            </w:pPr>
            <w:r w:rsidRPr="00145932">
              <w:rPr>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3F0361">
            <w:pPr>
              <w:jc w:val="center"/>
              <w:rPr>
                <w:sz w:val="20"/>
                <w:szCs w:val="20"/>
              </w:rPr>
            </w:pPr>
            <w:r w:rsidRPr="00145932">
              <w:rPr>
                <w:sz w:val="20"/>
                <w:szCs w:val="20"/>
              </w:rPr>
              <w:t>на 20</w:t>
            </w:r>
            <w:r w:rsidRPr="00145932">
              <w:rPr>
                <w:sz w:val="20"/>
                <w:szCs w:val="20"/>
                <w:lang w:val="en-US"/>
              </w:rPr>
              <w:t>2</w:t>
            </w:r>
            <w:r>
              <w:rPr>
                <w:sz w:val="20"/>
                <w:szCs w:val="20"/>
              </w:rPr>
              <w:t>3</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EB72A9">
            <w:pPr>
              <w:jc w:val="center"/>
              <w:rPr>
                <w:sz w:val="20"/>
                <w:szCs w:val="20"/>
              </w:rPr>
            </w:pPr>
            <w:r w:rsidRPr="00145932">
              <w:rPr>
                <w:sz w:val="20"/>
                <w:szCs w:val="20"/>
              </w:rPr>
              <w:t>на 202</w:t>
            </w:r>
            <w:r w:rsidR="00EB72A9">
              <w:rPr>
                <w:sz w:val="20"/>
                <w:szCs w:val="20"/>
              </w:rPr>
              <w:t>4</w:t>
            </w:r>
            <w:r w:rsidRPr="00145932">
              <w:rPr>
                <w:sz w:val="20"/>
                <w:szCs w:val="20"/>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F0361" w:rsidRPr="00145932" w:rsidRDefault="003F0361" w:rsidP="003F0361">
            <w:pPr>
              <w:jc w:val="center"/>
              <w:rPr>
                <w:sz w:val="20"/>
                <w:szCs w:val="20"/>
              </w:rPr>
            </w:pPr>
            <w:r w:rsidRPr="00145932">
              <w:rPr>
                <w:sz w:val="20"/>
                <w:szCs w:val="20"/>
              </w:rPr>
              <w:t>на 202</w:t>
            </w:r>
            <w:r>
              <w:rPr>
                <w:sz w:val="20"/>
                <w:szCs w:val="20"/>
              </w:rPr>
              <w:t>5</w:t>
            </w:r>
            <w:r w:rsidRPr="00145932">
              <w:rPr>
                <w:sz w:val="20"/>
                <w:szCs w:val="20"/>
              </w:rPr>
              <w:t xml:space="preserve"> год</w:t>
            </w:r>
          </w:p>
        </w:tc>
      </w:tr>
      <w:tr w:rsidR="00A963CA" w:rsidRPr="00145932" w:rsidTr="00F50843">
        <w:trPr>
          <w:trHeight w:val="239"/>
        </w:trPr>
        <w:tc>
          <w:tcPr>
            <w:tcW w:w="5104" w:type="dxa"/>
            <w:tcBorders>
              <w:top w:val="single" w:sz="4" w:space="0" w:color="auto"/>
              <w:left w:val="single" w:sz="4" w:space="0" w:color="auto"/>
              <w:bottom w:val="single" w:sz="4" w:space="0" w:color="auto"/>
              <w:right w:val="single" w:sz="4" w:space="0" w:color="auto"/>
            </w:tcBorders>
            <w:hideMark/>
          </w:tcPr>
          <w:p w:rsidR="00A963CA" w:rsidRPr="00145932" w:rsidRDefault="00A963CA" w:rsidP="00A963CA">
            <w:pPr>
              <w:jc w:val="both"/>
              <w:rPr>
                <w:b/>
                <w:sz w:val="20"/>
                <w:szCs w:val="20"/>
              </w:rPr>
            </w:pPr>
            <w:r w:rsidRPr="00145932">
              <w:rPr>
                <w:b/>
                <w:sz w:val="20"/>
                <w:szCs w:val="20"/>
              </w:rPr>
              <w:t>Заработная плата всего:</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A963CA" w:rsidRPr="00F50843" w:rsidRDefault="00F17571" w:rsidP="00F17571">
            <w:pPr>
              <w:jc w:val="right"/>
              <w:outlineLvl w:val="0"/>
              <w:rPr>
                <w:b/>
                <w:sz w:val="20"/>
                <w:szCs w:val="20"/>
              </w:rPr>
            </w:pPr>
            <w:r w:rsidRPr="00F50843">
              <w:rPr>
                <w:b/>
                <w:sz w:val="20"/>
                <w:szCs w:val="20"/>
              </w:rPr>
              <w:t>4 637 114 101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F50843" w:rsidRDefault="00F17571" w:rsidP="00F17571">
            <w:pPr>
              <w:jc w:val="right"/>
              <w:outlineLvl w:val="0"/>
              <w:rPr>
                <w:b/>
                <w:sz w:val="20"/>
                <w:szCs w:val="20"/>
              </w:rPr>
            </w:pPr>
            <w:r w:rsidRPr="00F50843">
              <w:rPr>
                <w:b/>
                <w:sz w:val="20"/>
                <w:szCs w:val="20"/>
              </w:rPr>
              <w:t>4 766 541 562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963CA" w:rsidRPr="00F50843" w:rsidRDefault="00F17571" w:rsidP="00F17571">
            <w:pPr>
              <w:jc w:val="right"/>
              <w:outlineLvl w:val="0"/>
              <w:rPr>
                <w:b/>
                <w:sz w:val="20"/>
                <w:szCs w:val="20"/>
              </w:rPr>
            </w:pPr>
            <w:r w:rsidRPr="00F50843">
              <w:rPr>
                <w:b/>
                <w:sz w:val="20"/>
                <w:szCs w:val="20"/>
              </w:rPr>
              <w:t>4 530 233 591</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hideMark/>
          </w:tcPr>
          <w:p w:rsidR="00F17571" w:rsidRPr="00145932" w:rsidRDefault="00F17571" w:rsidP="00F17571">
            <w:pPr>
              <w:jc w:val="both"/>
              <w:rPr>
                <w:i/>
                <w:sz w:val="20"/>
                <w:szCs w:val="20"/>
              </w:rPr>
            </w:pPr>
            <w:r w:rsidRPr="00145932">
              <w:rPr>
                <w:i/>
                <w:sz w:val="20"/>
                <w:szCs w:val="20"/>
              </w:rPr>
              <w:t>в том числе:</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F17571" w:rsidRDefault="00F17571" w:rsidP="00F17571">
            <w:pPr>
              <w:jc w:val="right"/>
              <w:rPr>
                <w:rFonts w:ascii="Arial Narrow" w:hAnsi="Arial Narrow"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F17571" w:rsidRDefault="00F17571" w:rsidP="00F17571">
            <w:pPr>
              <w:jc w:val="right"/>
              <w:rPr>
                <w:rFonts w:ascii="Arial Narrow" w:hAnsi="Arial Narrow"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F17571" w:rsidRDefault="00F17571" w:rsidP="00F17571">
            <w:pPr>
              <w:jc w:val="right"/>
              <w:rPr>
                <w:rFonts w:ascii="Arial Narrow" w:hAnsi="Arial Narrow" w:cs="Arial"/>
                <w:b/>
                <w:bCs/>
                <w:sz w:val="16"/>
                <w:szCs w:val="16"/>
              </w:rPr>
            </w:pPr>
          </w:p>
        </w:tc>
      </w:tr>
      <w:tr w:rsidR="00F17571" w:rsidRPr="00145932" w:rsidTr="000F7A4A">
        <w:tc>
          <w:tcPr>
            <w:tcW w:w="5104" w:type="dxa"/>
            <w:tcBorders>
              <w:top w:val="single" w:sz="4" w:space="0" w:color="auto"/>
              <w:left w:val="single" w:sz="4" w:space="0" w:color="auto"/>
              <w:bottom w:val="single" w:sz="4" w:space="0" w:color="auto"/>
              <w:right w:val="single" w:sz="4" w:space="0" w:color="auto"/>
            </w:tcBorders>
            <w:hideMark/>
          </w:tcPr>
          <w:p w:rsidR="00F17571" w:rsidRPr="00145932" w:rsidRDefault="00F17571" w:rsidP="00F17571">
            <w:pPr>
              <w:jc w:val="both"/>
              <w:rPr>
                <w:sz w:val="20"/>
                <w:szCs w:val="20"/>
              </w:rPr>
            </w:pPr>
            <w:r w:rsidRPr="00145932">
              <w:rPr>
                <w:sz w:val="20"/>
                <w:szCs w:val="20"/>
              </w:rPr>
              <w:t>Денежное содержание работников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F17571" w:rsidRDefault="00F17571" w:rsidP="00F17571">
            <w:pPr>
              <w:jc w:val="right"/>
              <w:outlineLvl w:val="0"/>
              <w:rPr>
                <w:sz w:val="20"/>
                <w:szCs w:val="20"/>
              </w:rPr>
            </w:pPr>
            <w:r w:rsidRPr="00F17571">
              <w:rPr>
                <w:sz w:val="20"/>
                <w:szCs w:val="20"/>
              </w:rPr>
              <w:t>495 445 300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F17571" w:rsidRDefault="00F17571" w:rsidP="00F17571">
            <w:pPr>
              <w:jc w:val="right"/>
              <w:outlineLvl w:val="0"/>
              <w:rPr>
                <w:sz w:val="20"/>
                <w:szCs w:val="20"/>
              </w:rPr>
            </w:pPr>
            <w:r w:rsidRPr="00F17571">
              <w:rPr>
                <w:sz w:val="20"/>
                <w:szCs w:val="20"/>
              </w:rPr>
              <w:t>518 235 900</w:t>
            </w:r>
          </w:p>
        </w:tc>
        <w:tc>
          <w:tcPr>
            <w:tcW w:w="1559" w:type="dxa"/>
            <w:tcBorders>
              <w:top w:val="single" w:sz="4" w:space="0" w:color="auto"/>
              <w:left w:val="single" w:sz="4" w:space="0" w:color="auto"/>
              <w:bottom w:val="single" w:sz="4" w:space="0" w:color="auto"/>
              <w:right w:val="single" w:sz="4" w:space="0" w:color="auto"/>
            </w:tcBorders>
            <w:vAlign w:val="center"/>
          </w:tcPr>
          <w:p w:rsidR="00F17571" w:rsidRPr="00F17571" w:rsidRDefault="00F17571" w:rsidP="00F17571">
            <w:pPr>
              <w:jc w:val="right"/>
              <w:outlineLvl w:val="0"/>
              <w:rPr>
                <w:sz w:val="20"/>
                <w:szCs w:val="20"/>
              </w:rPr>
            </w:pPr>
            <w:r w:rsidRPr="00F17571">
              <w:rPr>
                <w:sz w:val="20"/>
                <w:szCs w:val="20"/>
              </w:rPr>
              <w:t>515 029 000</w:t>
            </w:r>
          </w:p>
        </w:tc>
      </w:tr>
      <w:tr w:rsidR="00F17571" w:rsidRPr="00145932" w:rsidTr="000D0AE3">
        <w:trPr>
          <w:trHeight w:val="462"/>
        </w:trPr>
        <w:tc>
          <w:tcPr>
            <w:tcW w:w="5104" w:type="dxa"/>
            <w:tcBorders>
              <w:top w:val="single" w:sz="4" w:space="0" w:color="auto"/>
              <w:left w:val="single" w:sz="4" w:space="0" w:color="auto"/>
              <w:bottom w:val="single" w:sz="4" w:space="0" w:color="auto"/>
              <w:right w:val="single" w:sz="4" w:space="0" w:color="auto"/>
            </w:tcBorders>
            <w:vAlign w:val="center"/>
            <w:hideMark/>
          </w:tcPr>
          <w:p w:rsidR="00F17571" w:rsidRPr="00145932" w:rsidRDefault="00F17571" w:rsidP="00F17571">
            <w:pPr>
              <w:rPr>
                <w:sz w:val="20"/>
                <w:szCs w:val="20"/>
              </w:rPr>
            </w:pPr>
            <w:r w:rsidRPr="00145932">
              <w:rPr>
                <w:sz w:val="20"/>
                <w:szCs w:val="20"/>
              </w:rPr>
              <w:t>Работников муниципальных учреждений социальной сферы</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F17571" w:rsidRPr="00F17571" w:rsidRDefault="00F17571" w:rsidP="00F17571">
            <w:pPr>
              <w:jc w:val="right"/>
              <w:outlineLvl w:val="0"/>
              <w:rPr>
                <w:sz w:val="20"/>
                <w:szCs w:val="20"/>
              </w:rPr>
            </w:pPr>
            <w:r w:rsidRPr="00F17571">
              <w:rPr>
                <w:sz w:val="20"/>
                <w:szCs w:val="20"/>
              </w:rPr>
              <w:t>3 930 750 349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F17571" w:rsidRDefault="00F17571" w:rsidP="00F17571">
            <w:pPr>
              <w:jc w:val="right"/>
              <w:outlineLvl w:val="0"/>
              <w:rPr>
                <w:sz w:val="20"/>
                <w:szCs w:val="20"/>
              </w:rPr>
            </w:pPr>
            <w:r w:rsidRPr="00F17571">
              <w:rPr>
                <w:sz w:val="20"/>
                <w:szCs w:val="20"/>
              </w:rPr>
              <w:t>4 031 736 710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17571" w:rsidRPr="00F17571" w:rsidRDefault="00F17571" w:rsidP="00F17571">
            <w:pPr>
              <w:jc w:val="right"/>
              <w:outlineLvl w:val="0"/>
              <w:rPr>
                <w:sz w:val="20"/>
                <w:szCs w:val="20"/>
              </w:rPr>
            </w:pPr>
            <w:r w:rsidRPr="00F17571">
              <w:rPr>
                <w:sz w:val="20"/>
                <w:szCs w:val="20"/>
              </w:rPr>
              <w:t>3 798 635 639</w:t>
            </w:r>
          </w:p>
        </w:tc>
      </w:tr>
      <w:tr w:rsidR="00F17571" w:rsidRPr="00145932" w:rsidTr="000D0AE3">
        <w:tc>
          <w:tcPr>
            <w:tcW w:w="5104" w:type="dxa"/>
            <w:tcBorders>
              <w:top w:val="single" w:sz="4" w:space="0" w:color="auto"/>
              <w:left w:val="single" w:sz="4" w:space="0" w:color="auto"/>
              <w:bottom w:val="single" w:sz="4" w:space="0" w:color="auto"/>
              <w:right w:val="single" w:sz="4" w:space="0" w:color="auto"/>
            </w:tcBorders>
            <w:vAlign w:val="center"/>
          </w:tcPr>
          <w:p w:rsidR="00F17571" w:rsidRPr="00145932" w:rsidRDefault="00F17571" w:rsidP="00F17571">
            <w:pPr>
              <w:rPr>
                <w:sz w:val="20"/>
                <w:szCs w:val="20"/>
              </w:rPr>
            </w:pPr>
            <w:r w:rsidRPr="00145932">
              <w:rPr>
                <w:sz w:val="20"/>
                <w:szCs w:val="20"/>
              </w:rPr>
              <w:t>Работников иных муниципальных учреждений</w:t>
            </w:r>
          </w:p>
        </w:tc>
        <w:tc>
          <w:tcPr>
            <w:tcW w:w="1559" w:type="dxa"/>
            <w:tcBorders>
              <w:top w:val="single" w:sz="4" w:space="0" w:color="auto"/>
              <w:left w:val="nil"/>
              <w:bottom w:val="single" w:sz="4" w:space="0" w:color="auto"/>
              <w:right w:val="single" w:sz="4" w:space="0" w:color="auto"/>
            </w:tcBorders>
            <w:shd w:val="clear" w:color="auto" w:fill="auto"/>
            <w:vAlign w:val="center"/>
          </w:tcPr>
          <w:p w:rsidR="00F17571" w:rsidRPr="00F17571" w:rsidRDefault="00F17571" w:rsidP="00F17571">
            <w:pPr>
              <w:jc w:val="right"/>
              <w:rPr>
                <w:sz w:val="20"/>
                <w:szCs w:val="20"/>
              </w:rPr>
            </w:pPr>
            <w:r w:rsidRPr="00F17571">
              <w:rPr>
                <w:sz w:val="20"/>
                <w:szCs w:val="20"/>
              </w:rPr>
              <w:t>210 918 452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F17571" w:rsidRDefault="00F17571" w:rsidP="00F17571">
            <w:pPr>
              <w:jc w:val="right"/>
              <w:rPr>
                <w:sz w:val="20"/>
                <w:szCs w:val="20"/>
              </w:rPr>
            </w:pPr>
            <w:r w:rsidRPr="00F17571">
              <w:rPr>
                <w:sz w:val="20"/>
                <w:szCs w:val="20"/>
              </w:rPr>
              <w:t>216 568 952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7571" w:rsidRPr="00F17571" w:rsidRDefault="00F17571" w:rsidP="00F17571">
            <w:pPr>
              <w:jc w:val="right"/>
              <w:rPr>
                <w:sz w:val="20"/>
                <w:szCs w:val="20"/>
              </w:rPr>
            </w:pPr>
            <w:r w:rsidRPr="00F17571">
              <w:rPr>
                <w:sz w:val="20"/>
                <w:szCs w:val="20"/>
              </w:rPr>
              <w:t>216 568 952</w:t>
            </w:r>
          </w:p>
        </w:tc>
      </w:tr>
    </w:tbl>
    <w:p w:rsidR="003F0361" w:rsidRDefault="003F0361" w:rsidP="003F0361">
      <w:pPr>
        <w:ind w:firstLine="709"/>
        <w:jc w:val="both"/>
        <w:rPr>
          <w:sz w:val="28"/>
          <w:szCs w:val="28"/>
        </w:rPr>
      </w:pPr>
    </w:p>
    <w:p w:rsidR="00F16A81" w:rsidRPr="00F16A81" w:rsidRDefault="00F16A81" w:rsidP="00F16A81">
      <w:pPr>
        <w:ind w:firstLine="709"/>
        <w:jc w:val="both"/>
        <w:rPr>
          <w:sz w:val="28"/>
          <w:szCs w:val="28"/>
        </w:rPr>
      </w:pPr>
      <w:r w:rsidRPr="00F16A81">
        <w:rPr>
          <w:sz w:val="28"/>
          <w:szCs w:val="28"/>
        </w:rPr>
        <w:t>Размер расходов на оплату питания учащихся муниципальных общеобразовательных организаций,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расположенных на территории города Нефтеюганска с 01.01.2023</w:t>
      </w:r>
      <w:r w:rsidR="001C3FFD">
        <w:rPr>
          <w:sz w:val="28"/>
          <w:szCs w:val="28"/>
        </w:rPr>
        <w:t xml:space="preserve"> года</w:t>
      </w:r>
      <w:r w:rsidRPr="00F16A81">
        <w:rPr>
          <w:sz w:val="28"/>
          <w:szCs w:val="28"/>
        </w:rPr>
        <w:t xml:space="preserve"> рассчитан исходя из 70 рублей на одного учащегося в день.</w:t>
      </w:r>
    </w:p>
    <w:p w:rsidR="00F50843" w:rsidRPr="00D26F11" w:rsidRDefault="00F50843" w:rsidP="00F50843">
      <w:pPr>
        <w:ind w:firstLine="709"/>
        <w:jc w:val="both"/>
        <w:rPr>
          <w:sz w:val="28"/>
          <w:szCs w:val="28"/>
        </w:rPr>
      </w:pPr>
      <w:r w:rsidRPr="00D26F11">
        <w:rPr>
          <w:sz w:val="28"/>
          <w:szCs w:val="28"/>
        </w:rPr>
        <w:t>Согласно статьи 184.1 Бюджетного кодекса Российской Федерации, в составе расходов бюджета города учтены условно утверждаемые расходы на первый и второй годы планового периода в суммах: на 202</w:t>
      </w:r>
      <w:r>
        <w:rPr>
          <w:sz w:val="28"/>
          <w:szCs w:val="28"/>
        </w:rPr>
        <w:t>4 год 126</w:t>
      </w:r>
      <w:r w:rsidRPr="00D26F11">
        <w:rPr>
          <w:sz w:val="28"/>
          <w:szCs w:val="28"/>
        </w:rPr>
        <w:t xml:space="preserve"> 000 000 рублей, на 202</w:t>
      </w:r>
      <w:r>
        <w:rPr>
          <w:sz w:val="28"/>
          <w:szCs w:val="28"/>
        </w:rPr>
        <w:t>5</w:t>
      </w:r>
      <w:r w:rsidRPr="00D26F11">
        <w:rPr>
          <w:sz w:val="28"/>
          <w:szCs w:val="28"/>
        </w:rPr>
        <w:t xml:space="preserve"> год 2</w:t>
      </w:r>
      <w:r>
        <w:rPr>
          <w:sz w:val="28"/>
          <w:szCs w:val="28"/>
        </w:rPr>
        <w:t>50</w:t>
      </w:r>
      <w:r w:rsidRPr="00D26F11">
        <w:rPr>
          <w:sz w:val="28"/>
          <w:szCs w:val="28"/>
        </w:rPr>
        <w:t xml:space="preserve"> 000 000 рублей, что составляет соответственно 2,6% и 5,</w:t>
      </w:r>
      <w:r>
        <w:rPr>
          <w:sz w:val="28"/>
          <w:szCs w:val="28"/>
        </w:rPr>
        <w:t>0</w:t>
      </w:r>
      <w:r w:rsidR="008722DE">
        <w:rPr>
          <w:sz w:val="28"/>
          <w:szCs w:val="28"/>
        </w:rPr>
        <w:t>% к общему расходу бюджета</w:t>
      </w:r>
      <w:r w:rsidRPr="00D26F11">
        <w:rPr>
          <w:sz w:val="28"/>
          <w:szCs w:val="28"/>
        </w:rPr>
        <w:t>.</w:t>
      </w:r>
    </w:p>
    <w:p w:rsidR="003F0361" w:rsidRPr="00D26F11" w:rsidRDefault="003F0361" w:rsidP="003F0361">
      <w:pPr>
        <w:ind w:firstLine="709"/>
        <w:jc w:val="both"/>
        <w:rPr>
          <w:sz w:val="28"/>
          <w:szCs w:val="28"/>
        </w:rPr>
      </w:pPr>
      <w:r w:rsidRPr="00D26F11">
        <w:rPr>
          <w:sz w:val="28"/>
          <w:szCs w:val="28"/>
        </w:rPr>
        <w:t xml:space="preserve">Структура расходов бюджета в функциональном разрезе без учета условно утверждаемых расходов: </w:t>
      </w:r>
    </w:p>
    <w:p w:rsidR="003F0361" w:rsidRPr="00DE4ADD" w:rsidRDefault="00DE4ADD" w:rsidP="00DE4ADD">
      <w:pPr>
        <w:ind w:firstLine="709"/>
        <w:jc w:val="right"/>
        <w:rPr>
          <w:sz w:val="22"/>
          <w:szCs w:val="22"/>
        </w:rPr>
      </w:pPr>
      <w:r w:rsidRPr="00DE4ADD">
        <w:rPr>
          <w:sz w:val="22"/>
          <w:szCs w:val="22"/>
        </w:rPr>
        <w:t>руб.</w:t>
      </w:r>
    </w:p>
    <w:tbl>
      <w:tblPr>
        <w:tblW w:w="9411" w:type="dxa"/>
        <w:tblInd w:w="93" w:type="dxa"/>
        <w:tblLook w:val="04A0" w:firstRow="1" w:lastRow="0" w:firstColumn="1" w:lastColumn="0" w:noHBand="0" w:noVBand="1"/>
      </w:tblPr>
      <w:tblGrid>
        <w:gridCol w:w="4410"/>
        <w:gridCol w:w="141"/>
        <w:gridCol w:w="1560"/>
        <w:gridCol w:w="1619"/>
        <w:gridCol w:w="61"/>
        <w:gridCol w:w="1599"/>
        <w:gridCol w:w="21"/>
      </w:tblGrid>
      <w:tr w:rsidR="003F0361" w:rsidRPr="00D26F11" w:rsidTr="00F50843">
        <w:trPr>
          <w:gridAfter w:val="1"/>
          <w:wAfter w:w="21" w:type="dxa"/>
          <w:trHeight w:val="383"/>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361" w:rsidRPr="00D26F11" w:rsidRDefault="003F0361" w:rsidP="003F0361">
            <w:pPr>
              <w:jc w:val="center"/>
              <w:rPr>
                <w:sz w:val="20"/>
                <w:szCs w:val="20"/>
              </w:rPr>
            </w:pPr>
            <w:r w:rsidRPr="00D26F11">
              <w:rPr>
                <w:sz w:val="20"/>
                <w:szCs w:val="20"/>
              </w:rPr>
              <w:t>Наименование кода</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3F0361" w:rsidRPr="00D26F11" w:rsidRDefault="003F0361" w:rsidP="003F0361">
            <w:pPr>
              <w:jc w:val="center"/>
              <w:rPr>
                <w:sz w:val="20"/>
                <w:szCs w:val="20"/>
              </w:rPr>
            </w:pPr>
            <w:r w:rsidRPr="00D26F11">
              <w:rPr>
                <w:sz w:val="20"/>
                <w:szCs w:val="20"/>
              </w:rPr>
              <w:t xml:space="preserve"> 202</w:t>
            </w:r>
            <w:r>
              <w:rPr>
                <w:sz w:val="20"/>
                <w:szCs w:val="20"/>
              </w:rPr>
              <w:t>3</w:t>
            </w:r>
            <w:r w:rsidRPr="00D26F11">
              <w:rPr>
                <w:sz w:val="20"/>
                <w:szCs w:val="20"/>
              </w:rPr>
              <w:t xml:space="preserve"> год</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3F0361" w:rsidRPr="00D26F11" w:rsidRDefault="003F0361" w:rsidP="003F0361">
            <w:pPr>
              <w:jc w:val="center"/>
              <w:rPr>
                <w:sz w:val="20"/>
                <w:szCs w:val="20"/>
              </w:rPr>
            </w:pPr>
            <w:r w:rsidRPr="00D26F11">
              <w:rPr>
                <w:sz w:val="20"/>
                <w:szCs w:val="20"/>
              </w:rPr>
              <w:t xml:space="preserve"> 202</w:t>
            </w:r>
            <w:r>
              <w:rPr>
                <w:sz w:val="20"/>
                <w:szCs w:val="20"/>
              </w:rPr>
              <w:t>4</w:t>
            </w:r>
            <w:r w:rsidRPr="00D26F11">
              <w:rPr>
                <w:sz w:val="20"/>
                <w:szCs w:val="20"/>
              </w:rPr>
              <w:t xml:space="preserve"> год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3F0361" w:rsidRPr="00D26F11" w:rsidRDefault="003F0361" w:rsidP="003F0361">
            <w:pPr>
              <w:jc w:val="center"/>
              <w:rPr>
                <w:sz w:val="20"/>
                <w:szCs w:val="20"/>
              </w:rPr>
            </w:pPr>
            <w:r w:rsidRPr="00D26F11">
              <w:rPr>
                <w:sz w:val="20"/>
                <w:szCs w:val="20"/>
              </w:rPr>
              <w:t>202</w:t>
            </w:r>
            <w:r>
              <w:rPr>
                <w:sz w:val="20"/>
                <w:szCs w:val="20"/>
              </w:rPr>
              <w:t>5</w:t>
            </w:r>
            <w:r w:rsidRPr="00D26F11">
              <w:rPr>
                <w:sz w:val="20"/>
                <w:szCs w:val="20"/>
              </w:rPr>
              <w:t xml:space="preserve"> год</w:t>
            </w:r>
          </w:p>
        </w:tc>
      </w:tr>
      <w:tr w:rsidR="00DE4ADD" w:rsidRPr="00D26F11" w:rsidTr="00DE4ADD">
        <w:trPr>
          <w:gridAfter w:val="1"/>
          <w:wAfter w:w="21" w:type="dxa"/>
          <w:trHeight w:val="264"/>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rsidR="00DE4ADD" w:rsidRPr="00DE4ADD" w:rsidRDefault="00DE4ADD" w:rsidP="00DE4ADD">
            <w:pPr>
              <w:rPr>
                <w:sz w:val="20"/>
                <w:szCs w:val="20"/>
              </w:rPr>
            </w:pPr>
            <w:r w:rsidRPr="00DE4ADD">
              <w:rPr>
                <w:sz w:val="20"/>
                <w:szCs w:val="20"/>
              </w:rPr>
              <w:t>ОБЩЕГОСУДАРСТВЕННЫЕ ВОПРОСЫ</w:t>
            </w:r>
          </w:p>
        </w:tc>
        <w:tc>
          <w:tcPr>
            <w:tcW w:w="1701" w:type="dxa"/>
            <w:gridSpan w:val="2"/>
            <w:tcBorders>
              <w:top w:val="single" w:sz="4" w:space="0" w:color="auto"/>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802 977 700</w:t>
            </w:r>
          </w:p>
        </w:tc>
        <w:tc>
          <w:tcPr>
            <w:tcW w:w="1619" w:type="dxa"/>
            <w:tcBorders>
              <w:top w:val="single" w:sz="4" w:space="0" w:color="auto"/>
              <w:left w:val="nil"/>
              <w:bottom w:val="single" w:sz="4" w:space="0" w:color="auto"/>
              <w:right w:val="single" w:sz="4" w:space="0" w:color="auto"/>
            </w:tcBorders>
            <w:shd w:val="clear" w:color="auto" w:fill="auto"/>
            <w:vAlign w:val="bottom"/>
          </w:tcPr>
          <w:p w:rsidR="00DE4ADD" w:rsidRPr="00DE4ADD" w:rsidRDefault="000D0AE3" w:rsidP="00DE4ADD">
            <w:pPr>
              <w:jc w:val="right"/>
              <w:rPr>
                <w:sz w:val="20"/>
                <w:szCs w:val="20"/>
              </w:rPr>
            </w:pPr>
            <w:r>
              <w:rPr>
                <w:sz w:val="20"/>
                <w:szCs w:val="20"/>
              </w:rPr>
              <w:t>903</w:t>
            </w:r>
            <w:r w:rsidR="00DE4ADD" w:rsidRPr="00DE4ADD">
              <w:rPr>
                <w:sz w:val="20"/>
                <w:szCs w:val="20"/>
              </w:rPr>
              <w:t xml:space="preserve"> 045 500</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DE4ADD" w:rsidRPr="00DE4ADD" w:rsidRDefault="000D0AE3" w:rsidP="00DE4ADD">
            <w:pPr>
              <w:jc w:val="right"/>
              <w:rPr>
                <w:sz w:val="20"/>
                <w:szCs w:val="20"/>
              </w:rPr>
            </w:pPr>
            <w:r>
              <w:rPr>
                <w:sz w:val="20"/>
                <w:szCs w:val="20"/>
              </w:rPr>
              <w:t>866</w:t>
            </w:r>
            <w:r w:rsidR="00DE4ADD" w:rsidRPr="00DE4ADD">
              <w:rPr>
                <w:sz w:val="20"/>
                <w:szCs w:val="20"/>
              </w:rPr>
              <w:t xml:space="preserve"> 762 000</w:t>
            </w:r>
          </w:p>
        </w:tc>
      </w:tr>
      <w:tr w:rsidR="00DE4ADD" w:rsidRPr="00D26F11" w:rsidTr="00DE4ADD">
        <w:trPr>
          <w:gridAfter w:val="1"/>
          <w:wAfter w:w="21" w:type="dxa"/>
          <w:trHeight w:val="480"/>
        </w:trPr>
        <w:tc>
          <w:tcPr>
            <w:tcW w:w="4410" w:type="dxa"/>
            <w:tcBorders>
              <w:top w:val="nil"/>
              <w:left w:val="single" w:sz="4" w:space="0" w:color="auto"/>
              <w:bottom w:val="single" w:sz="4" w:space="0" w:color="auto"/>
              <w:right w:val="single" w:sz="4" w:space="0" w:color="auto"/>
            </w:tcBorders>
            <w:shd w:val="clear" w:color="auto" w:fill="auto"/>
            <w:vAlign w:val="bottom"/>
          </w:tcPr>
          <w:p w:rsidR="00DE4ADD" w:rsidRPr="00DE4ADD" w:rsidRDefault="00DE4ADD" w:rsidP="00DE4ADD">
            <w:pPr>
              <w:rPr>
                <w:sz w:val="20"/>
                <w:szCs w:val="20"/>
              </w:rPr>
            </w:pPr>
            <w:r w:rsidRPr="00DE4ADD">
              <w:rPr>
                <w:sz w:val="20"/>
                <w:szCs w:val="20"/>
              </w:rPr>
              <w:t>НАЦИОНАЛЬНАЯ БЕЗОПАСНОСТЬ И ПРАВООХРАНИТЕЛЬНАЯ ДЕЯТЕЛЬНОСТЬ</w:t>
            </w:r>
          </w:p>
        </w:tc>
        <w:tc>
          <w:tcPr>
            <w:tcW w:w="1701"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44 541 600</w:t>
            </w:r>
          </w:p>
        </w:tc>
        <w:tc>
          <w:tcPr>
            <w:tcW w:w="1619" w:type="dxa"/>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48 163 000</w:t>
            </w:r>
          </w:p>
        </w:tc>
        <w:tc>
          <w:tcPr>
            <w:tcW w:w="1660"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45 982 300</w:t>
            </w:r>
          </w:p>
        </w:tc>
      </w:tr>
      <w:tr w:rsidR="00DE4ADD" w:rsidRPr="00D26F11" w:rsidTr="00DE4ADD">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bottom"/>
          </w:tcPr>
          <w:p w:rsidR="00DE4ADD" w:rsidRPr="00DE4ADD" w:rsidRDefault="00DE4ADD" w:rsidP="00DE4ADD">
            <w:pPr>
              <w:rPr>
                <w:sz w:val="20"/>
                <w:szCs w:val="20"/>
              </w:rPr>
            </w:pPr>
            <w:r w:rsidRPr="00DE4ADD">
              <w:rPr>
                <w:sz w:val="20"/>
                <w:szCs w:val="20"/>
              </w:rPr>
              <w:t>НАЦИОНАЛЬНАЯ ЭКОНОМИКА</w:t>
            </w:r>
          </w:p>
        </w:tc>
        <w:tc>
          <w:tcPr>
            <w:tcW w:w="1701"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808 268 600</w:t>
            </w:r>
          </w:p>
        </w:tc>
        <w:tc>
          <w:tcPr>
            <w:tcW w:w="1619" w:type="dxa"/>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808 438 600</w:t>
            </w:r>
          </w:p>
        </w:tc>
        <w:tc>
          <w:tcPr>
            <w:tcW w:w="1660"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805 930 900</w:t>
            </w:r>
          </w:p>
        </w:tc>
      </w:tr>
      <w:tr w:rsidR="00DE4ADD" w:rsidRPr="00D26F11" w:rsidTr="00DE4ADD">
        <w:trPr>
          <w:gridAfter w:val="1"/>
          <w:wAfter w:w="21" w:type="dxa"/>
          <w:trHeight w:val="185"/>
        </w:trPr>
        <w:tc>
          <w:tcPr>
            <w:tcW w:w="4410" w:type="dxa"/>
            <w:tcBorders>
              <w:top w:val="nil"/>
              <w:left w:val="single" w:sz="4" w:space="0" w:color="auto"/>
              <w:bottom w:val="single" w:sz="4" w:space="0" w:color="auto"/>
              <w:right w:val="single" w:sz="4" w:space="0" w:color="auto"/>
            </w:tcBorders>
            <w:shd w:val="clear" w:color="auto" w:fill="auto"/>
            <w:vAlign w:val="bottom"/>
          </w:tcPr>
          <w:p w:rsidR="00DE4ADD" w:rsidRPr="00DE4ADD" w:rsidRDefault="00DE4ADD" w:rsidP="00DE4ADD">
            <w:pPr>
              <w:rPr>
                <w:sz w:val="20"/>
                <w:szCs w:val="20"/>
              </w:rPr>
            </w:pPr>
            <w:r w:rsidRPr="00DE4ADD">
              <w:rPr>
                <w:sz w:val="20"/>
                <w:szCs w:val="20"/>
              </w:rPr>
              <w:t>ЖИЛИЩНО-КОММУНАЛЬНОЕ ХОЗЯЙСТВО</w:t>
            </w:r>
          </w:p>
        </w:tc>
        <w:tc>
          <w:tcPr>
            <w:tcW w:w="1701"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5 080 236 168</w:t>
            </w:r>
          </w:p>
        </w:tc>
        <w:tc>
          <w:tcPr>
            <w:tcW w:w="1619" w:type="dxa"/>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651 457 900</w:t>
            </w:r>
          </w:p>
        </w:tc>
        <w:tc>
          <w:tcPr>
            <w:tcW w:w="1660"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659 345 600</w:t>
            </w:r>
          </w:p>
        </w:tc>
      </w:tr>
      <w:tr w:rsidR="00DE4ADD" w:rsidRPr="00D26F11" w:rsidTr="00DE4ADD">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bottom"/>
          </w:tcPr>
          <w:p w:rsidR="00DE4ADD" w:rsidRPr="00DE4ADD" w:rsidRDefault="00DE4ADD" w:rsidP="00DE4ADD">
            <w:pPr>
              <w:rPr>
                <w:sz w:val="20"/>
                <w:szCs w:val="20"/>
              </w:rPr>
            </w:pPr>
            <w:r w:rsidRPr="00DE4ADD">
              <w:rPr>
                <w:sz w:val="20"/>
                <w:szCs w:val="20"/>
              </w:rPr>
              <w:t>ОХРАНА ОКРУЖАЮЩЕЙ СРЕДЫ</w:t>
            </w:r>
          </w:p>
        </w:tc>
        <w:tc>
          <w:tcPr>
            <w:tcW w:w="1701"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120 243 300</w:t>
            </w:r>
          </w:p>
        </w:tc>
        <w:tc>
          <w:tcPr>
            <w:tcW w:w="1619" w:type="dxa"/>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27 541 400</w:t>
            </w:r>
          </w:p>
        </w:tc>
        <w:tc>
          <w:tcPr>
            <w:tcW w:w="1660"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172 000</w:t>
            </w:r>
          </w:p>
        </w:tc>
      </w:tr>
      <w:tr w:rsidR="00DE4ADD" w:rsidRPr="00D26F11" w:rsidTr="00DE4ADD">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bottom"/>
          </w:tcPr>
          <w:p w:rsidR="00DE4ADD" w:rsidRPr="00DE4ADD" w:rsidRDefault="00DE4ADD" w:rsidP="00DE4ADD">
            <w:pPr>
              <w:rPr>
                <w:sz w:val="20"/>
                <w:szCs w:val="20"/>
              </w:rPr>
            </w:pPr>
            <w:r w:rsidRPr="00DE4ADD">
              <w:rPr>
                <w:sz w:val="20"/>
                <w:szCs w:val="20"/>
              </w:rPr>
              <w:t>ОБРАЗОВАНИЕ</w:t>
            </w:r>
          </w:p>
        </w:tc>
        <w:tc>
          <w:tcPr>
            <w:tcW w:w="1701"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5 628 589 242</w:t>
            </w:r>
          </w:p>
        </w:tc>
        <w:tc>
          <w:tcPr>
            <w:tcW w:w="1619" w:type="dxa"/>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5 741 099 490</w:t>
            </w:r>
          </w:p>
        </w:tc>
        <w:tc>
          <w:tcPr>
            <w:tcW w:w="1660"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5 321 885 590</w:t>
            </w:r>
          </w:p>
        </w:tc>
      </w:tr>
      <w:tr w:rsidR="00DE4ADD" w:rsidRPr="00D26F11" w:rsidTr="00DE4ADD">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bottom"/>
          </w:tcPr>
          <w:p w:rsidR="00DE4ADD" w:rsidRPr="00DE4ADD" w:rsidRDefault="00DE4ADD" w:rsidP="00DE4ADD">
            <w:pPr>
              <w:rPr>
                <w:sz w:val="20"/>
                <w:szCs w:val="20"/>
              </w:rPr>
            </w:pPr>
            <w:r w:rsidRPr="00DE4ADD">
              <w:rPr>
                <w:sz w:val="20"/>
                <w:szCs w:val="20"/>
              </w:rPr>
              <w:t>КУЛЬТУРА, КИНЕМАТОГРАФИЯ</w:t>
            </w:r>
          </w:p>
        </w:tc>
        <w:tc>
          <w:tcPr>
            <w:tcW w:w="1701"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507 426 363</w:t>
            </w:r>
          </w:p>
        </w:tc>
        <w:tc>
          <w:tcPr>
            <w:tcW w:w="1619" w:type="dxa"/>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507 576 696</w:t>
            </w:r>
          </w:p>
        </w:tc>
        <w:tc>
          <w:tcPr>
            <w:tcW w:w="1660"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507 612 617</w:t>
            </w:r>
          </w:p>
        </w:tc>
      </w:tr>
      <w:tr w:rsidR="00DE4ADD" w:rsidRPr="00D26F11" w:rsidTr="00F50843">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vAlign w:val="bottom"/>
          </w:tcPr>
          <w:p w:rsidR="00DE4ADD" w:rsidRPr="00DE4ADD" w:rsidRDefault="00DE4ADD" w:rsidP="00DE4ADD">
            <w:pPr>
              <w:rPr>
                <w:sz w:val="20"/>
                <w:szCs w:val="20"/>
              </w:rPr>
            </w:pPr>
            <w:r w:rsidRPr="00DE4ADD">
              <w:rPr>
                <w:sz w:val="20"/>
                <w:szCs w:val="20"/>
              </w:rPr>
              <w:t>ЗДРАВООХРАНЕНИЕ</w:t>
            </w:r>
          </w:p>
        </w:tc>
        <w:tc>
          <w:tcPr>
            <w:tcW w:w="1701"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7 566 800</w:t>
            </w:r>
          </w:p>
        </w:tc>
        <w:tc>
          <w:tcPr>
            <w:tcW w:w="1619" w:type="dxa"/>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7 566 800</w:t>
            </w:r>
          </w:p>
        </w:tc>
        <w:tc>
          <w:tcPr>
            <w:tcW w:w="1660" w:type="dxa"/>
            <w:gridSpan w:val="2"/>
            <w:tcBorders>
              <w:top w:val="nil"/>
              <w:left w:val="nil"/>
              <w:bottom w:val="single" w:sz="4" w:space="0" w:color="auto"/>
              <w:right w:val="single" w:sz="4" w:space="0" w:color="auto"/>
            </w:tcBorders>
            <w:shd w:val="clear" w:color="auto" w:fill="auto"/>
            <w:vAlign w:val="bottom"/>
          </w:tcPr>
          <w:p w:rsidR="00DE4ADD" w:rsidRPr="00DE4ADD" w:rsidRDefault="00DE4ADD" w:rsidP="00DE4ADD">
            <w:pPr>
              <w:jc w:val="right"/>
              <w:rPr>
                <w:sz w:val="20"/>
                <w:szCs w:val="20"/>
              </w:rPr>
            </w:pPr>
            <w:r w:rsidRPr="00DE4ADD">
              <w:rPr>
                <w:sz w:val="20"/>
                <w:szCs w:val="20"/>
              </w:rPr>
              <w:t>7 566 800</w:t>
            </w:r>
          </w:p>
        </w:tc>
      </w:tr>
      <w:tr w:rsidR="00F50843" w:rsidRPr="00D26F11" w:rsidTr="00F50843">
        <w:trPr>
          <w:gridAfter w:val="1"/>
          <w:wAfter w:w="21" w:type="dxa"/>
          <w:trHeight w:val="264"/>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rsidR="00F50843" w:rsidRPr="00DE4ADD" w:rsidRDefault="00F50843" w:rsidP="00F50843">
            <w:pPr>
              <w:rPr>
                <w:sz w:val="20"/>
                <w:szCs w:val="20"/>
              </w:rPr>
            </w:pPr>
            <w:r w:rsidRPr="00DE4ADD">
              <w:rPr>
                <w:sz w:val="20"/>
                <w:szCs w:val="20"/>
              </w:rPr>
              <w:t>ФИЗИЧЕСКАЯ КУЛЬТУРА И СПОРТ</w:t>
            </w:r>
          </w:p>
        </w:tc>
        <w:tc>
          <w:tcPr>
            <w:tcW w:w="1701" w:type="dxa"/>
            <w:gridSpan w:val="2"/>
            <w:tcBorders>
              <w:top w:val="single" w:sz="4" w:space="0" w:color="auto"/>
              <w:left w:val="nil"/>
              <w:bottom w:val="single" w:sz="4" w:space="0" w:color="auto"/>
              <w:right w:val="single" w:sz="4" w:space="0" w:color="auto"/>
            </w:tcBorders>
            <w:shd w:val="clear" w:color="auto" w:fill="auto"/>
            <w:vAlign w:val="bottom"/>
          </w:tcPr>
          <w:p w:rsidR="00F50843" w:rsidRPr="00DE4ADD" w:rsidRDefault="00F50843" w:rsidP="00F50843">
            <w:pPr>
              <w:jc w:val="right"/>
              <w:rPr>
                <w:sz w:val="20"/>
                <w:szCs w:val="20"/>
              </w:rPr>
            </w:pPr>
            <w:r w:rsidRPr="00DE4ADD">
              <w:rPr>
                <w:sz w:val="20"/>
                <w:szCs w:val="20"/>
              </w:rPr>
              <w:t>1 110 582 931</w:t>
            </w:r>
          </w:p>
        </w:tc>
        <w:tc>
          <w:tcPr>
            <w:tcW w:w="1619" w:type="dxa"/>
            <w:tcBorders>
              <w:top w:val="single" w:sz="4" w:space="0" w:color="auto"/>
              <w:left w:val="nil"/>
              <w:bottom w:val="single" w:sz="4" w:space="0" w:color="auto"/>
              <w:right w:val="single" w:sz="4" w:space="0" w:color="auto"/>
            </w:tcBorders>
            <w:shd w:val="clear" w:color="auto" w:fill="auto"/>
            <w:vAlign w:val="bottom"/>
          </w:tcPr>
          <w:p w:rsidR="00F50843" w:rsidRPr="00DE4ADD" w:rsidRDefault="00F50843" w:rsidP="00F50843">
            <w:pPr>
              <w:jc w:val="right"/>
              <w:rPr>
                <w:sz w:val="20"/>
                <w:szCs w:val="20"/>
              </w:rPr>
            </w:pPr>
            <w:r w:rsidRPr="00DE4ADD">
              <w:rPr>
                <w:sz w:val="20"/>
                <w:szCs w:val="20"/>
              </w:rPr>
              <w:t>1 225 903 710</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F50843" w:rsidRPr="00DE4ADD" w:rsidRDefault="00F50843" w:rsidP="00F50843">
            <w:pPr>
              <w:jc w:val="right"/>
              <w:rPr>
                <w:sz w:val="20"/>
                <w:szCs w:val="20"/>
              </w:rPr>
            </w:pPr>
            <w:r w:rsidRPr="00DE4ADD">
              <w:rPr>
                <w:sz w:val="20"/>
                <w:szCs w:val="20"/>
              </w:rPr>
              <w:t>1 027 810 967</w:t>
            </w:r>
          </w:p>
        </w:tc>
      </w:tr>
      <w:tr w:rsidR="00F50843" w:rsidRPr="00D26F11" w:rsidTr="00F50843">
        <w:trPr>
          <w:gridAfter w:val="1"/>
          <w:wAfter w:w="21" w:type="dxa"/>
          <w:trHeight w:val="264"/>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rsidR="00F50843" w:rsidRPr="00DE4ADD" w:rsidRDefault="00F50843" w:rsidP="00F50843">
            <w:pPr>
              <w:rPr>
                <w:sz w:val="20"/>
                <w:szCs w:val="20"/>
              </w:rPr>
            </w:pPr>
            <w:r w:rsidRPr="00DE4ADD">
              <w:rPr>
                <w:sz w:val="20"/>
                <w:szCs w:val="20"/>
              </w:rPr>
              <w:t>СРЕДСТВА МАССОВОЙ ИНФОРМАЦИИ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50843" w:rsidRPr="00DE4ADD" w:rsidRDefault="00F50843" w:rsidP="00F50843">
            <w:pPr>
              <w:jc w:val="right"/>
              <w:rPr>
                <w:sz w:val="20"/>
                <w:szCs w:val="20"/>
              </w:rPr>
            </w:pPr>
            <w:r w:rsidRPr="00DE4ADD">
              <w:rPr>
                <w:sz w:val="20"/>
                <w:szCs w:val="20"/>
              </w:rPr>
              <w:t>43 740 500</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bottom"/>
          </w:tcPr>
          <w:p w:rsidR="00F50843" w:rsidRPr="00DE4ADD" w:rsidRDefault="00F50843" w:rsidP="00F50843">
            <w:pPr>
              <w:jc w:val="right"/>
              <w:rPr>
                <w:sz w:val="20"/>
                <w:szCs w:val="20"/>
              </w:rPr>
            </w:pPr>
            <w:r w:rsidRPr="00DE4ADD">
              <w:rPr>
                <w:sz w:val="20"/>
                <w:szCs w:val="20"/>
              </w:rPr>
              <w:t>44 255 400</w:t>
            </w:r>
          </w:p>
        </w:tc>
        <w:tc>
          <w:tcPr>
            <w:tcW w:w="166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50843" w:rsidRPr="00DE4ADD" w:rsidRDefault="00F50843" w:rsidP="00F50843">
            <w:pPr>
              <w:jc w:val="right"/>
              <w:rPr>
                <w:sz w:val="20"/>
                <w:szCs w:val="20"/>
              </w:rPr>
            </w:pPr>
            <w:r w:rsidRPr="00DE4ADD">
              <w:rPr>
                <w:sz w:val="20"/>
                <w:szCs w:val="20"/>
              </w:rPr>
              <w:t>45 174 500</w:t>
            </w:r>
          </w:p>
        </w:tc>
      </w:tr>
      <w:tr w:rsidR="00F50843" w:rsidRPr="00D26F11" w:rsidTr="00F50843">
        <w:trPr>
          <w:gridAfter w:val="1"/>
          <w:wAfter w:w="21" w:type="dxa"/>
          <w:trHeight w:val="48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rsidR="00F50843" w:rsidRPr="00DE4ADD" w:rsidRDefault="00F50843" w:rsidP="00F50843">
            <w:pPr>
              <w:rPr>
                <w:sz w:val="20"/>
                <w:szCs w:val="20"/>
              </w:rPr>
            </w:pPr>
            <w:r w:rsidRPr="00DE4ADD">
              <w:rPr>
                <w:sz w:val="20"/>
                <w:szCs w:val="20"/>
              </w:rPr>
              <w:t>ОБСЛУЖИВАНИЕ ГОСУДАРСТВЕННОГО И МУНИЦИПАЛЬНОГО ДОЛГА</w:t>
            </w:r>
          </w:p>
        </w:tc>
        <w:tc>
          <w:tcPr>
            <w:tcW w:w="1701" w:type="dxa"/>
            <w:gridSpan w:val="2"/>
            <w:tcBorders>
              <w:top w:val="single" w:sz="4" w:space="0" w:color="auto"/>
              <w:left w:val="nil"/>
              <w:bottom w:val="single" w:sz="4" w:space="0" w:color="auto"/>
              <w:right w:val="single" w:sz="4" w:space="0" w:color="auto"/>
            </w:tcBorders>
            <w:shd w:val="clear" w:color="auto" w:fill="auto"/>
            <w:vAlign w:val="bottom"/>
          </w:tcPr>
          <w:p w:rsidR="00F50843" w:rsidRPr="00DE4ADD" w:rsidRDefault="00F50843" w:rsidP="00F50843">
            <w:pPr>
              <w:jc w:val="right"/>
              <w:rPr>
                <w:sz w:val="20"/>
                <w:szCs w:val="20"/>
              </w:rPr>
            </w:pPr>
            <w:r w:rsidRPr="00DE4ADD">
              <w:rPr>
                <w:sz w:val="20"/>
                <w:szCs w:val="20"/>
              </w:rPr>
              <w:t> </w:t>
            </w:r>
          </w:p>
        </w:tc>
        <w:tc>
          <w:tcPr>
            <w:tcW w:w="1619" w:type="dxa"/>
            <w:tcBorders>
              <w:top w:val="single" w:sz="4" w:space="0" w:color="auto"/>
              <w:left w:val="nil"/>
              <w:bottom w:val="single" w:sz="4" w:space="0" w:color="auto"/>
              <w:right w:val="single" w:sz="4" w:space="0" w:color="auto"/>
            </w:tcBorders>
            <w:shd w:val="clear" w:color="auto" w:fill="auto"/>
            <w:vAlign w:val="bottom"/>
          </w:tcPr>
          <w:p w:rsidR="00F50843" w:rsidRPr="00DE4ADD" w:rsidRDefault="00F50843" w:rsidP="00F50843">
            <w:pPr>
              <w:jc w:val="right"/>
              <w:rPr>
                <w:sz w:val="20"/>
                <w:szCs w:val="20"/>
              </w:rPr>
            </w:pPr>
            <w:r w:rsidRPr="00DE4ADD">
              <w:rPr>
                <w:sz w:val="20"/>
                <w:szCs w:val="20"/>
              </w:rPr>
              <w:t> </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F50843" w:rsidRPr="00DE4ADD" w:rsidRDefault="00F50843" w:rsidP="00F50843">
            <w:pPr>
              <w:jc w:val="right"/>
              <w:rPr>
                <w:sz w:val="20"/>
                <w:szCs w:val="20"/>
              </w:rPr>
            </w:pPr>
            <w:r w:rsidRPr="00DE4ADD">
              <w:rPr>
                <w:sz w:val="20"/>
                <w:szCs w:val="20"/>
              </w:rPr>
              <w:t>5 500 000</w:t>
            </w:r>
          </w:p>
        </w:tc>
      </w:tr>
      <w:tr w:rsidR="00F50843" w:rsidRPr="00D26F11" w:rsidTr="00DE4ADD">
        <w:trPr>
          <w:gridAfter w:val="1"/>
          <w:wAfter w:w="21" w:type="dxa"/>
          <w:trHeight w:val="264"/>
        </w:trPr>
        <w:tc>
          <w:tcPr>
            <w:tcW w:w="4410" w:type="dxa"/>
            <w:tcBorders>
              <w:top w:val="nil"/>
              <w:left w:val="single" w:sz="4" w:space="0" w:color="auto"/>
              <w:bottom w:val="single" w:sz="4" w:space="0" w:color="auto"/>
              <w:right w:val="single" w:sz="4" w:space="0" w:color="auto"/>
            </w:tcBorders>
            <w:shd w:val="clear" w:color="auto" w:fill="auto"/>
            <w:noWrap/>
            <w:vAlign w:val="bottom"/>
          </w:tcPr>
          <w:p w:rsidR="00F50843" w:rsidRPr="00DE4ADD" w:rsidRDefault="00F50843" w:rsidP="00F50843">
            <w:pPr>
              <w:rPr>
                <w:b/>
                <w:bCs/>
                <w:sz w:val="20"/>
                <w:szCs w:val="20"/>
              </w:rPr>
            </w:pPr>
            <w:r w:rsidRPr="00DE4ADD">
              <w:rPr>
                <w:b/>
                <w:bCs/>
                <w:sz w:val="20"/>
                <w:szCs w:val="20"/>
              </w:rPr>
              <w:t>Итого</w:t>
            </w:r>
          </w:p>
        </w:tc>
        <w:tc>
          <w:tcPr>
            <w:tcW w:w="1701" w:type="dxa"/>
            <w:gridSpan w:val="2"/>
            <w:tcBorders>
              <w:top w:val="nil"/>
              <w:left w:val="nil"/>
              <w:bottom w:val="single" w:sz="4" w:space="0" w:color="auto"/>
              <w:right w:val="single" w:sz="4" w:space="0" w:color="auto"/>
            </w:tcBorders>
            <w:shd w:val="clear" w:color="000000" w:fill="FFFFFF"/>
            <w:noWrap/>
            <w:vAlign w:val="bottom"/>
          </w:tcPr>
          <w:p w:rsidR="00F50843" w:rsidRPr="00DE4ADD" w:rsidRDefault="00F50843" w:rsidP="00F50843">
            <w:pPr>
              <w:jc w:val="right"/>
              <w:rPr>
                <w:b/>
                <w:bCs/>
                <w:sz w:val="20"/>
                <w:szCs w:val="20"/>
              </w:rPr>
            </w:pPr>
            <w:r>
              <w:rPr>
                <w:b/>
                <w:bCs/>
                <w:sz w:val="20"/>
                <w:szCs w:val="20"/>
              </w:rPr>
              <w:t>14 272 396 304</w:t>
            </w:r>
          </w:p>
        </w:tc>
        <w:tc>
          <w:tcPr>
            <w:tcW w:w="1619" w:type="dxa"/>
            <w:tcBorders>
              <w:top w:val="nil"/>
              <w:left w:val="nil"/>
              <w:bottom w:val="single" w:sz="4" w:space="0" w:color="auto"/>
              <w:right w:val="single" w:sz="4" w:space="0" w:color="auto"/>
            </w:tcBorders>
            <w:shd w:val="clear" w:color="000000" w:fill="FFFFFF"/>
            <w:noWrap/>
            <w:vAlign w:val="bottom"/>
          </w:tcPr>
          <w:p w:rsidR="00F50843" w:rsidRPr="00DE4ADD" w:rsidRDefault="00F50843" w:rsidP="00F50843">
            <w:pPr>
              <w:jc w:val="right"/>
              <w:rPr>
                <w:b/>
                <w:bCs/>
                <w:sz w:val="20"/>
                <w:szCs w:val="20"/>
              </w:rPr>
            </w:pPr>
            <w:r>
              <w:rPr>
                <w:b/>
                <w:bCs/>
                <w:sz w:val="20"/>
                <w:szCs w:val="20"/>
              </w:rPr>
              <w:t>10 082 945 396</w:t>
            </w:r>
          </w:p>
        </w:tc>
        <w:tc>
          <w:tcPr>
            <w:tcW w:w="1660" w:type="dxa"/>
            <w:gridSpan w:val="2"/>
            <w:tcBorders>
              <w:top w:val="nil"/>
              <w:left w:val="nil"/>
              <w:bottom w:val="single" w:sz="4" w:space="0" w:color="auto"/>
              <w:right w:val="single" w:sz="4" w:space="0" w:color="auto"/>
            </w:tcBorders>
            <w:shd w:val="clear" w:color="000000" w:fill="FFFFFF"/>
            <w:noWrap/>
            <w:vAlign w:val="bottom"/>
          </w:tcPr>
          <w:p w:rsidR="00F50843" w:rsidRPr="00DE4ADD" w:rsidRDefault="00F50843" w:rsidP="00F50843">
            <w:pPr>
              <w:jc w:val="right"/>
              <w:rPr>
                <w:b/>
                <w:bCs/>
                <w:sz w:val="20"/>
                <w:szCs w:val="20"/>
              </w:rPr>
            </w:pPr>
            <w:r w:rsidRPr="00DE4ADD">
              <w:rPr>
                <w:b/>
                <w:bCs/>
                <w:sz w:val="20"/>
                <w:szCs w:val="20"/>
              </w:rPr>
              <w:t xml:space="preserve">9 </w:t>
            </w:r>
            <w:r>
              <w:rPr>
                <w:b/>
                <w:bCs/>
                <w:sz w:val="20"/>
                <w:szCs w:val="20"/>
              </w:rPr>
              <w:t>411</w:t>
            </w:r>
            <w:r w:rsidRPr="00DE4ADD">
              <w:rPr>
                <w:b/>
                <w:bCs/>
                <w:sz w:val="20"/>
                <w:szCs w:val="20"/>
              </w:rPr>
              <w:t xml:space="preserve"> 626 474</w:t>
            </w:r>
          </w:p>
        </w:tc>
      </w:tr>
      <w:tr w:rsidR="00F50843" w:rsidRPr="00D26F11" w:rsidTr="003F0361">
        <w:trPr>
          <w:trHeight w:val="255"/>
        </w:trPr>
        <w:tc>
          <w:tcPr>
            <w:tcW w:w="4551"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p w:rsidR="00F50843" w:rsidRDefault="00F50843" w:rsidP="00F50843">
            <w:pPr>
              <w:rPr>
                <w:rFonts w:ascii="Arial" w:hAnsi="Arial" w:cs="Arial"/>
                <w:sz w:val="20"/>
                <w:szCs w:val="20"/>
              </w:rPr>
            </w:pPr>
          </w:p>
          <w:p w:rsidR="00F50843" w:rsidRDefault="00F50843" w:rsidP="00F50843">
            <w:pPr>
              <w:rPr>
                <w:rFonts w:ascii="Arial" w:hAnsi="Arial" w:cs="Arial"/>
                <w:sz w:val="20"/>
                <w:szCs w:val="20"/>
              </w:rPr>
            </w:pPr>
          </w:p>
          <w:p w:rsidR="00F50843" w:rsidRPr="00D26F11" w:rsidRDefault="00F50843" w:rsidP="00F50843">
            <w:pPr>
              <w:rPr>
                <w:rFonts w:ascii="Arial" w:hAnsi="Arial" w:cs="Arial"/>
                <w:sz w:val="20"/>
                <w:szCs w:val="20"/>
              </w:rPr>
            </w:pPr>
          </w:p>
        </w:tc>
        <w:tc>
          <w:tcPr>
            <w:tcW w:w="1560" w:type="dxa"/>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80" w:type="dxa"/>
            <w:gridSpan w:val="2"/>
            <w:tcBorders>
              <w:top w:val="nil"/>
              <w:left w:val="nil"/>
              <w:bottom w:val="nil"/>
              <w:right w:val="nil"/>
            </w:tcBorders>
            <w:shd w:val="clear" w:color="auto" w:fill="auto"/>
            <w:noWrap/>
            <w:vAlign w:val="bottom"/>
          </w:tcPr>
          <w:p w:rsidR="00F50843" w:rsidRPr="00D26F11" w:rsidRDefault="00F50843" w:rsidP="00F50843">
            <w:pPr>
              <w:rPr>
                <w:rFonts w:ascii="Arial" w:hAnsi="Arial" w:cs="Arial"/>
                <w:sz w:val="20"/>
                <w:szCs w:val="20"/>
              </w:rPr>
            </w:pPr>
          </w:p>
        </w:tc>
        <w:tc>
          <w:tcPr>
            <w:tcW w:w="1620" w:type="dxa"/>
            <w:gridSpan w:val="2"/>
            <w:tcBorders>
              <w:top w:val="nil"/>
              <w:left w:val="nil"/>
              <w:bottom w:val="nil"/>
              <w:right w:val="nil"/>
            </w:tcBorders>
            <w:shd w:val="clear" w:color="auto" w:fill="auto"/>
            <w:noWrap/>
            <w:vAlign w:val="bottom"/>
          </w:tcPr>
          <w:p w:rsidR="00F50843" w:rsidRPr="00D26F11" w:rsidRDefault="008722DE" w:rsidP="00F50843">
            <w:pPr>
              <w:rPr>
                <w:rFonts w:ascii="Arial" w:hAnsi="Arial" w:cs="Arial"/>
                <w:sz w:val="20"/>
                <w:szCs w:val="20"/>
              </w:rPr>
            </w:pPr>
            <w:r w:rsidRPr="00D26F11">
              <w:rPr>
                <w:noProof/>
                <w:sz w:val="28"/>
                <w:szCs w:val="28"/>
              </w:rPr>
              <w:drawing>
                <wp:anchor distT="0" distB="0" distL="114300" distR="114300" simplePos="0" relativeHeight="251715584" behindDoc="0" locked="0" layoutInCell="1" allowOverlap="1" wp14:anchorId="6975F00F" wp14:editId="6C8751E7">
                  <wp:simplePos x="0" y="0"/>
                  <wp:positionH relativeFrom="column">
                    <wp:posOffset>-4895850</wp:posOffset>
                  </wp:positionH>
                  <wp:positionV relativeFrom="paragraph">
                    <wp:posOffset>266065</wp:posOffset>
                  </wp:positionV>
                  <wp:extent cx="5798820" cy="3672840"/>
                  <wp:effectExtent l="0" t="0" r="0" b="0"/>
                  <wp:wrapNone/>
                  <wp:docPr id="11" name="Объект 4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tc>
      </w:tr>
    </w:tbl>
    <w:p w:rsidR="003F0361" w:rsidRPr="00D26F11" w:rsidRDefault="003F0361" w:rsidP="003F0361">
      <w:pPr>
        <w:spacing w:after="120"/>
        <w:jc w:val="both"/>
        <w:rPr>
          <w:sz w:val="28"/>
          <w:szCs w:val="28"/>
        </w:rPr>
      </w:pPr>
    </w:p>
    <w:p w:rsidR="003F0361" w:rsidRPr="00D26F11" w:rsidRDefault="003F0361" w:rsidP="003F0361">
      <w:pPr>
        <w:spacing w:after="120"/>
        <w:jc w:val="both"/>
        <w:rPr>
          <w:sz w:val="28"/>
          <w:szCs w:val="28"/>
        </w:rPr>
      </w:pPr>
    </w:p>
    <w:p w:rsidR="003F0361" w:rsidRPr="00D26F11" w:rsidRDefault="003F0361" w:rsidP="003F0361">
      <w:pPr>
        <w:spacing w:after="1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Pr="00D26F11" w:rsidRDefault="003F0361" w:rsidP="003F0361">
      <w:pPr>
        <w:spacing w:after="120"/>
        <w:ind w:firstLine="720"/>
        <w:jc w:val="both"/>
        <w:rPr>
          <w:sz w:val="28"/>
          <w:szCs w:val="28"/>
        </w:rPr>
      </w:pPr>
    </w:p>
    <w:p w:rsidR="003F0361" w:rsidRDefault="003F0361" w:rsidP="003F0361">
      <w:pPr>
        <w:ind w:firstLine="720"/>
        <w:jc w:val="both"/>
        <w:rPr>
          <w:sz w:val="28"/>
          <w:szCs w:val="28"/>
        </w:rPr>
      </w:pPr>
    </w:p>
    <w:p w:rsidR="003F0361" w:rsidRDefault="003F0361" w:rsidP="003F0361">
      <w:pPr>
        <w:ind w:firstLine="720"/>
        <w:jc w:val="both"/>
        <w:rPr>
          <w:sz w:val="28"/>
          <w:szCs w:val="28"/>
        </w:rPr>
      </w:pPr>
    </w:p>
    <w:p w:rsidR="003F0361" w:rsidRDefault="003F0361" w:rsidP="003F0361">
      <w:pPr>
        <w:ind w:firstLine="720"/>
        <w:jc w:val="both"/>
        <w:rPr>
          <w:sz w:val="28"/>
          <w:szCs w:val="28"/>
        </w:rPr>
      </w:pPr>
    </w:p>
    <w:p w:rsidR="003F0361" w:rsidRDefault="003F0361" w:rsidP="003F0361">
      <w:pPr>
        <w:ind w:firstLine="720"/>
        <w:jc w:val="both"/>
        <w:rPr>
          <w:sz w:val="28"/>
          <w:szCs w:val="28"/>
        </w:rPr>
      </w:pPr>
    </w:p>
    <w:p w:rsidR="003F0361" w:rsidRDefault="003F0361" w:rsidP="003F0361">
      <w:pPr>
        <w:ind w:firstLine="720"/>
        <w:jc w:val="both"/>
        <w:rPr>
          <w:sz w:val="28"/>
          <w:szCs w:val="28"/>
        </w:rPr>
      </w:pPr>
    </w:p>
    <w:p w:rsidR="003F0361" w:rsidRPr="00D26F11" w:rsidRDefault="003F0361" w:rsidP="003F0361">
      <w:pPr>
        <w:ind w:firstLine="720"/>
        <w:jc w:val="both"/>
        <w:rPr>
          <w:sz w:val="28"/>
          <w:szCs w:val="28"/>
        </w:rPr>
      </w:pPr>
      <w:r w:rsidRPr="00D26F11">
        <w:rPr>
          <w:sz w:val="28"/>
          <w:szCs w:val="28"/>
        </w:rPr>
        <w:t>Распределение расходов бюджета города в функциональном разрезе показывает, что бюджет города традиционно сохраняет свою социальную направленность. Так, в 202</w:t>
      </w:r>
      <w:r>
        <w:rPr>
          <w:sz w:val="28"/>
          <w:szCs w:val="28"/>
        </w:rPr>
        <w:t>3</w:t>
      </w:r>
      <w:r w:rsidRPr="00D26F11">
        <w:rPr>
          <w:sz w:val="28"/>
          <w:szCs w:val="28"/>
        </w:rPr>
        <w:t xml:space="preserve"> году на социальные отрасли </w:t>
      </w:r>
      <w:r w:rsidRPr="000858B2">
        <w:rPr>
          <w:sz w:val="28"/>
          <w:szCs w:val="28"/>
        </w:rPr>
        <w:t xml:space="preserve">направлено </w:t>
      </w:r>
      <w:r w:rsidR="0041079D" w:rsidRPr="000858B2">
        <w:rPr>
          <w:sz w:val="28"/>
          <w:szCs w:val="28"/>
        </w:rPr>
        <w:t>51,7</w:t>
      </w:r>
      <w:r w:rsidRPr="000858B2">
        <w:rPr>
          <w:sz w:val="28"/>
          <w:szCs w:val="28"/>
        </w:rPr>
        <w:t xml:space="preserve">% расходов, из них </w:t>
      </w:r>
      <w:r w:rsidR="0041079D" w:rsidRPr="000858B2">
        <w:rPr>
          <w:sz w:val="28"/>
          <w:szCs w:val="28"/>
        </w:rPr>
        <w:t>39,4</w:t>
      </w:r>
      <w:r w:rsidRPr="000858B2">
        <w:rPr>
          <w:sz w:val="28"/>
          <w:szCs w:val="28"/>
        </w:rPr>
        <w:t>% занимает раздел «Образование».</w:t>
      </w:r>
    </w:p>
    <w:p w:rsidR="008722DE" w:rsidRDefault="008722DE" w:rsidP="003F0361">
      <w:pPr>
        <w:widowControl w:val="0"/>
        <w:autoSpaceDE w:val="0"/>
        <w:autoSpaceDN w:val="0"/>
        <w:adjustRightInd w:val="0"/>
        <w:ind w:firstLine="709"/>
        <w:jc w:val="both"/>
        <w:rPr>
          <w:sz w:val="28"/>
          <w:szCs w:val="28"/>
        </w:rPr>
      </w:pPr>
    </w:p>
    <w:p w:rsidR="003F0361" w:rsidRPr="00D26F11" w:rsidRDefault="003F0361" w:rsidP="003F0361">
      <w:pPr>
        <w:widowControl w:val="0"/>
        <w:autoSpaceDE w:val="0"/>
        <w:autoSpaceDN w:val="0"/>
        <w:adjustRightInd w:val="0"/>
        <w:ind w:firstLine="709"/>
        <w:jc w:val="both"/>
        <w:rPr>
          <w:sz w:val="28"/>
          <w:szCs w:val="28"/>
        </w:rPr>
      </w:pPr>
      <w:r w:rsidRPr="000858B2">
        <w:rPr>
          <w:sz w:val="28"/>
          <w:szCs w:val="28"/>
        </w:rPr>
        <w:t>Общий объем расходов на реализацию 15 муниципальных программ составил на 202</w:t>
      </w:r>
      <w:r w:rsidR="00D0347B" w:rsidRPr="000858B2">
        <w:rPr>
          <w:sz w:val="28"/>
          <w:szCs w:val="28"/>
        </w:rPr>
        <w:t>3</w:t>
      </w:r>
      <w:r w:rsidRPr="000858B2">
        <w:rPr>
          <w:sz w:val="28"/>
          <w:szCs w:val="28"/>
        </w:rPr>
        <w:t xml:space="preserve"> год </w:t>
      </w:r>
      <w:r w:rsidR="00D0347B" w:rsidRPr="000858B2">
        <w:rPr>
          <w:sz w:val="28"/>
          <w:szCs w:val="28"/>
        </w:rPr>
        <w:t>14 175 488 104</w:t>
      </w:r>
      <w:r w:rsidRPr="000858B2">
        <w:rPr>
          <w:sz w:val="28"/>
          <w:szCs w:val="28"/>
        </w:rPr>
        <w:t xml:space="preserve"> рубл</w:t>
      </w:r>
      <w:r w:rsidR="00D0347B" w:rsidRPr="000858B2">
        <w:rPr>
          <w:sz w:val="28"/>
          <w:szCs w:val="28"/>
        </w:rPr>
        <w:t>я</w:t>
      </w:r>
      <w:r w:rsidRPr="000858B2">
        <w:rPr>
          <w:sz w:val="28"/>
          <w:szCs w:val="28"/>
        </w:rPr>
        <w:t>, на 202</w:t>
      </w:r>
      <w:r w:rsidR="00D0347B" w:rsidRPr="000858B2">
        <w:rPr>
          <w:sz w:val="28"/>
          <w:szCs w:val="28"/>
        </w:rPr>
        <w:t>4</w:t>
      </w:r>
      <w:r w:rsidRPr="000858B2">
        <w:rPr>
          <w:sz w:val="28"/>
          <w:szCs w:val="28"/>
        </w:rPr>
        <w:t xml:space="preserve"> год </w:t>
      </w:r>
      <w:r w:rsidR="00D0347B" w:rsidRPr="000858B2">
        <w:rPr>
          <w:sz w:val="28"/>
          <w:szCs w:val="28"/>
        </w:rPr>
        <w:t xml:space="preserve">9 902 378 896 </w:t>
      </w:r>
      <w:r w:rsidRPr="000858B2">
        <w:rPr>
          <w:sz w:val="28"/>
          <w:szCs w:val="28"/>
        </w:rPr>
        <w:t>рублей, на 202</w:t>
      </w:r>
      <w:r w:rsidR="00D0347B" w:rsidRPr="000858B2">
        <w:rPr>
          <w:sz w:val="28"/>
          <w:szCs w:val="28"/>
        </w:rPr>
        <w:t>5</w:t>
      </w:r>
      <w:r w:rsidRPr="000858B2">
        <w:rPr>
          <w:sz w:val="28"/>
          <w:szCs w:val="28"/>
        </w:rPr>
        <w:t xml:space="preserve"> год </w:t>
      </w:r>
      <w:r w:rsidR="00D0347B" w:rsidRPr="000858B2">
        <w:rPr>
          <w:sz w:val="28"/>
          <w:szCs w:val="28"/>
        </w:rPr>
        <w:t>9 271 017 574</w:t>
      </w:r>
      <w:r w:rsidRPr="000858B2">
        <w:rPr>
          <w:sz w:val="28"/>
          <w:szCs w:val="28"/>
        </w:rPr>
        <w:t xml:space="preserve"> рубля.</w:t>
      </w:r>
      <w:r w:rsidRPr="00D26F11">
        <w:rPr>
          <w:sz w:val="28"/>
          <w:szCs w:val="28"/>
        </w:rPr>
        <w:t xml:space="preserve"> </w:t>
      </w:r>
    </w:p>
    <w:p w:rsidR="003F0361" w:rsidRPr="00D26F11" w:rsidRDefault="003F0361" w:rsidP="003F0361">
      <w:pPr>
        <w:widowControl w:val="0"/>
        <w:autoSpaceDE w:val="0"/>
        <w:autoSpaceDN w:val="0"/>
        <w:adjustRightInd w:val="0"/>
        <w:ind w:firstLine="709"/>
        <w:jc w:val="both"/>
        <w:rPr>
          <w:sz w:val="28"/>
          <w:szCs w:val="28"/>
        </w:rPr>
      </w:pPr>
    </w:p>
    <w:tbl>
      <w:tblPr>
        <w:tblW w:w="94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1544"/>
        <w:gridCol w:w="1417"/>
      </w:tblGrid>
      <w:tr w:rsidR="003F0361" w:rsidRPr="00D26F11" w:rsidTr="000858B2">
        <w:trPr>
          <w:trHeight w:val="486"/>
        </w:trPr>
        <w:tc>
          <w:tcPr>
            <w:tcW w:w="4962" w:type="dxa"/>
            <w:shd w:val="clear" w:color="auto" w:fill="auto"/>
            <w:vAlign w:val="center"/>
            <w:hideMark/>
          </w:tcPr>
          <w:p w:rsidR="003F0361" w:rsidRPr="00D26F11" w:rsidRDefault="003F0361" w:rsidP="003F0361">
            <w:pPr>
              <w:jc w:val="center"/>
              <w:rPr>
                <w:bCs/>
                <w:sz w:val="20"/>
                <w:szCs w:val="20"/>
              </w:rPr>
            </w:pPr>
            <w:r w:rsidRPr="00D26F11">
              <w:rPr>
                <w:bCs/>
                <w:sz w:val="20"/>
                <w:szCs w:val="20"/>
              </w:rPr>
              <w:t>Наименование кода</w:t>
            </w:r>
          </w:p>
        </w:tc>
        <w:tc>
          <w:tcPr>
            <w:tcW w:w="1559" w:type="dxa"/>
            <w:tcBorders>
              <w:bottom w:val="single" w:sz="4" w:space="0" w:color="auto"/>
            </w:tcBorders>
            <w:shd w:val="clear" w:color="auto" w:fill="auto"/>
            <w:vAlign w:val="center"/>
            <w:hideMark/>
          </w:tcPr>
          <w:p w:rsidR="003F0361" w:rsidRPr="00D26F11" w:rsidRDefault="003F0361" w:rsidP="003F0361">
            <w:pPr>
              <w:jc w:val="center"/>
              <w:rPr>
                <w:bCs/>
                <w:sz w:val="20"/>
                <w:szCs w:val="20"/>
              </w:rPr>
            </w:pPr>
            <w:r w:rsidRPr="00D26F11">
              <w:rPr>
                <w:bCs/>
                <w:sz w:val="20"/>
                <w:szCs w:val="20"/>
              </w:rPr>
              <w:t>202</w:t>
            </w:r>
            <w:r>
              <w:rPr>
                <w:bCs/>
                <w:sz w:val="20"/>
                <w:szCs w:val="20"/>
              </w:rPr>
              <w:t>3</w:t>
            </w:r>
            <w:r w:rsidRPr="00D26F11">
              <w:rPr>
                <w:bCs/>
                <w:sz w:val="20"/>
                <w:szCs w:val="20"/>
              </w:rPr>
              <w:t xml:space="preserve"> год</w:t>
            </w:r>
          </w:p>
        </w:tc>
        <w:tc>
          <w:tcPr>
            <w:tcW w:w="1544" w:type="dxa"/>
            <w:tcBorders>
              <w:bottom w:val="single" w:sz="4" w:space="0" w:color="auto"/>
            </w:tcBorders>
            <w:shd w:val="clear" w:color="auto" w:fill="auto"/>
            <w:vAlign w:val="center"/>
            <w:hideMark/>
          </w:tcPr>
          <w:p w:rsidR="003F0361" w:rsidRPr="00D26F11" w:rsidRDefault="003F0361" w:rsidP="003F0361">
            <w:pPr>
              <w:jc w:val="center"/>
              <w:rPr>
                <w:bCs/>
                <w:sz w:val="20"/>
                <w:szCs w:val="20"/>
              </w:rPr>
            </w:pPr>
            <w:r w:rsidRPr="00D26F11">
              <w:rPr>
                <w:bCs/>
                <w:sz w:val="20"/>
                <w:szCs w:val="20"/>
              </w:rPr>
              <w:t>202</w:t>
            </w:r>
            <w:r>
              <w:rPr>
                <w:bCs/>
                <w:sz w:val="20"/>
                <w:szCs w:val="20"/>
              </w:rPr>
              <w:t>4</w:t>
            </w:r>
            <w:r w:rsidRPr="00D26F11">
              <w:rPr>
                <w:bCs/>
                <w:sz w:val="20"/>
                <w:szCs w:val="20"/>
              </w:rPr>
              <w:t xml:space="preserve"> год</w:t>
            </w:r>
          </w:p>
        </w:tc>
        <w:tc>
          <w:tcPr>
            <w:tcW w:w="1417" w:type="dxa"/>
            <w:tcBorders>
              <w:bottom w:val="single" w:sz="4" w:space="0" w:color="auto"/>
            </w:tcBorders>
            <w:shd w:val="clear" w:color="auto" w:fill="auto"/>
            <w:vAlign w:val="center"/>
            <w:hideMark/>
          </w:tcPr>
          <w:p w:rsidR="003F0361" w:rsidRPr="00D26F11" w:rsidRDefault="003F0361" w:rsidP="003F0361">
            <w:pPr>
              <w:jc w:val="center"/>
              <w:rPr>
                <w:bCs/>
                <w:sz w:val="20"/>
                <w:szCs w:val="20"/>
              </w:rPr>
            </w:pPr>
            <w:r w:rsidRPr="00D26F11">
              <w:rPr>
                <w:bCs/>
                <w:sz w:val="20"/>
                <w:szCs w:val="20"/>
              </w:rPr>
              <w:t>202</w:t>
            </w:r>
            <w:r>
              <w:rPr>
                <w:bCs/>
                <w:sz w:val="20"/>
                <w:szCs w:val="20"/>
              </w:rPr>
              <w:t>5</w:t>
            </w:r>
            <w:r w:rsidR="007727BF">
              <w:rPr>
                <w:bCs/>
                <w:sz w:val="20"/>
                <w:szCs w:val="20"/>
              </w:rPr>
              <w:t xml:space="preserve"> </w:t>
            </w:r>
            <w:r w:rsidRPr="00D26F11">
              <w:rPr>
                <w:bCs/>
                <w:sz w:val="20"/>
                <w:szCs w:val="20"/>
              </w:rPr>
              <w:t>год</w:t>
            </w:r>
          </w:p>
        </w:tc>
      </w:tr>
      <w:tr w:rsidR="000858B2" w:rsidRPr="00D26F11" w:rsidTr="000858B2">
        <w:trPr>
          <w:trHeight w:val="264"/>
        </w:trPr>
        <w:tc>
          <w:tcPr>
            <w:tcW w:w="4962" w:type="dxa"/>
            <w:shd w:val="clear" w:color="auto" w:fill="auto"/>
            <w:noWrap/>
            <w:vAlign w:val="bottom"/>
            <w:hideMark/>
          </w:tcPr>
          <w:p w:rsidR="000858B2" w:rsidRPr="00D26F11" w:rsidRDefault="000858B2" w:rsidP="000858B2">
            <w:pPr>
              <w:rPr>
                <w:b/>
                <w:bCs/>
                <w:sz w:val="20"/>
                <w:szCs w:val="20"/>
              </w:rPr>
            </w:pPr>
            <w:r w:rsidRPr="00D26F11">
              <w:rPr>
                <w:b/>
                <w:bCs/>
                <w:sz w:val="20"/>
                <w:szCs w:val="20"/>
              </w:rPr>
              <w:t>ИТОГО расходов:</w:t>
            </w:r>
          </w:p>
        </w:tc>
        <w:tc>
          <w:tcPr>
            <w:tcW w:w="1559" w:type="dxa"/>
            <w:tcBorders>
              <w:top w:val="single" w:sz="4" w:space="0" w:color="auto"/>
              <w:left w:val="dotted" w:sz="4" w:space="0" w:color="auto"/>
              <w:bottom w:val="single" w:sz="4" w:space="0" w:color="auto"/>
              <w:right w:val="single" w:sz="4" w:space="0" w:color="auto"/>
            </w:tcBorders>
            <w:shd w:val="clear" w:color="auto" w:fill="auto"/>
            <w:noWrap/>
            <w:vAlign w:val="bottom"/>
          </w:tcPr>
          <w:p w:rsidR="000858B2" w:rsidRPr="000858B2" w:rsidRDefault="000858B2" w:rsidP="000858B2">
            <w:pPr>
              <w:jc w:val="right"/>
              <w:rPr>
                <w:b/>
                <w:bCs/>
                <w:sz w:val="20"/>
                <w:szCs w:val="20"/>
              </w:rPr>
            </w:pPr>
            <w:r w:rsidRPr="000858B2">
              <w:rPr>
                <w:b/>
                <w:bCs/>
                <w:sz w:val="20"/>
                <w:szCs w:val="20"/>
              </w:rPr>
              <w:t>14 272 396 304</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58B2" w:rsidRPr="000858B2" w:rsidRDefault="000858B2" w:rsidP="000858B2">
            <w:pPr>
              <w:jc w:val="right"/>
              <w:rPr>
                <w:b/>
                <w:bCs/>
                <w:sz w:val="20"/>
                <w:szCs w:val="20"/>
              </w:rPr>
            </w:pPr>
            <w:r w:rsidRPr="000858B2">
              <w:rPr>
                <w:b/>
                <w:bCs/>
                <w:sz w:val="20"/>
                <w:szCs w:val="20"/>
              </w:rPr>
              <w:t>10 208 945 396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58B2" w:rsidRPr="000858B2" w:rsidRDefault="000858B2" w:rsidP="000858B2">
            <w:pPr>
              <w:jc w:val="right"/>
              <w:rPr>
                <w:b/>
                <w:bCs/>
                <w:sz w:val="20"/>
                <w:szCs w:val="20"/>
              </w:rPr>
            </w:pPr>
            <w:r w:rsidRPr="000858B2">
              <w:rPr>
                <w:b/>
                <w:bCs/>
                <w:sz w:val="20"/>
                <w:szCs w:val="20"/>
              </w:rPr>
              <w:t>9 661 626 474</w:t>
            </w:r>
          </w:p>
        </w:tc>
      </w:tr>
      <w:tr w:rsidR="000858B2" w:rsidRPr="00D26F11" w:rsidTr="003F0361">
        <w:trPr>
          <w:trHeight w:val="265"/>
        </w:trPr>
        <w:tc>
          <w:tcPr>
            <w:tcW w:w="4962" w:type="dxa"/>
            <w:shd w:val="clear" w:color="auto" w:fill="auto"/>
            <w:vAlign w:val="bottom"/>
          </w:tcPr>
          <w:p w:rsidR="000858B2" w:rsidRPr="00D26F11" w:rsidRDefault="000858B2" w:rsidP="000858B2">
            <w:pPr>
              <w:rPr>
                <w:i/>
                <w:sz w:val="20"/>
                <w:szCs w:val="20"/>
              </w:rPr>
            </w:pPr>
            <w:r w:rsidRPr="00D26F11">
              <w:rPr>
                <w:i/>
                <w:sz w:val="20"/>
                <w:szCs w:val="20"/>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0858B2" w:rsidRDefault="000858B2" w:rsidP="000858B2">
            <w:pPr>
              <w:jc w:val="center"/>
              <w:rPr>
                <w:i/>
                <w:iCs/>
                <w:color w:val="000000"/>
                <w:sz w:val="20"/>
                <w:szCs w:val="20"/>
                <w:highlight w:val="yellow"/>
              </w:rPr>
            </w:pPr>
          </w:p>
        </w:tc>
        <w:tc>
          <w:tcPr>
            <w:tcW w:w="1544"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0858B2" w:rsidRDefault="000858B2" w:rsidP="000858B2">
            <w:pPr>
              <w:jc w:val="center"/>
              <w:rPr>
                <w:b/>
                <w:bCs/>
                <w:i/>
                <w:iCs/>
                <w:color w:val="000000"/>
                <w:sz w:val="20"/>
                <w:szCs w:val="20"/>
                <w:highlight w:val="yellow"/>
              </w:rPr>
            </w:pPr>
          </w:p>
        </w:tc>
        <w:tc>
          <w:tcPr>
            <w:tcW w:w="1417" w:type="dxa"/>
            <w:tcBorders>
              <w:top w:val="single" w:sz="4" w:space="0" w:color="auto"/>
              <w:left w:val="nil"/>
              <w:bottom w:val="single" w:sz="4" w:space="0" w:color="auto"/>
              <w:right w:val="single" w:sz="4" w:space="0" w:color="auto"/>
            </w:tcBorders>
            <w:shd w:val="clear" w:color="auto" w:fill="FFFFFF" w:themeFill="background1"/>
            <w:vAlign w:val="center"/>
          </w:tcPr>
          <w:p w:rsidR="000858B2" w:rsidRPr="000858B2" w:rsidRDefault="000858B2" w:rsidP="000858B2">
            <w:pPr>
              <w:jc w:val="center"/>
              <w:rPr>
                <w:b/>
                <w:bCs/>
                <w:i/>
                <w:iCs/>
                <w:color w:val="000000"/>
                <w:sz w:val="20"/>
                <w:szCs w:val="20"/>
                <w:highlight w:val="yellow"/>
              </w:rPr>
            </w:pPr>
          </w:p>
        </w:tc>
      </w:tr>
      <w:tr w:rsidR="000858B2" w:rsidRPr="00D26F11" w:rsidTr="000858B2">
        <w:trPr>
          <w:trHeight w:val="265"/>
        </w:trPr>
        <w:tc>
          <w:tcPr>
            <w:tcW w:w="4962" w:type="dxa"/>
            <w:shd w:val="clear" w:color="auto" w:fill="auto"/>
            <w:vAlign w:val="bottom"/>
          </w:tcPr>
          <w:p w:rsidR="000858B2" w:rsidRPr="00D26F11" w:rsidRDefault="000858B2" w:rsidP="000858B2">
            <w:pPr>
              <w:rPr>
                <w:b/>
                <w:i/>
                <w:sz w:val="20"/>
                <w:szCs w:val="20"/>
              </w:rPr>
            </w:pPr>
            <w:r w:rsidRPr="00D26F11">
              <w:rPr>
                <w:i/>
                <w:sz w:val="20"/>
                <w:szCs w:val="20"/>
              </w:rPr>
              <w:t>условно утверждаемые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8B2" w:rsidRPr="000858B2" w:rsidRDefault="000858B2" w:rsidP="000858B2">
            <w:pPr>
              <w:jc w:val="center"/>
              <w:rPr>
                <w:b/>
                <w:bCs/>
                <w:i/>
                <w:iCs/>
                <w:color w:val="000000"/>
                <w:sz w:val="20"/>
                <w:szCs w:val="20"/>
                <w:highlight w:val="yellow"/>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Cs/>
                <w:i/>
                <w:sz w:val="20"/>
                <w:szCs w:val="20"/>
              </w:rPr>
            </w:pPr>
            <w:r w:rsidRPr="000858B2">
              <w:rPr>
                <w:bCs/>
                <w:i/>
                <w:sz w:val="20"/>
                <w:szCs w:val="20"/>
              </w:rPr>
              <w:t>126 000 000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Cs/>
                <w:i/>
                <w:sz w:val="20"/>
                <w:szCs w:val="20"/>
              </w:rPr>
            </w:pPr>
            <w:r w:rsidRPr="000858B2">
              <w:rPr>
                <w:bCs/>
                <w:i/>
                <w:sz w:val="20"/>
                <w:szCs w:val="20"/>
              </w:rPr>
              <w:t>250 000 000</w:t>
            </w:r>
          </w:p>
        </w:tc>
      </w:tr>
      <w:tr w:rsidR="000858B2" w:rsidRPr="00D26F11" w:rsidTr="000858B2">
        <w:trPr>
          <w:trHeight w:val="265"/>
        </w:trPr>
        <w:tc>
          <w:tcPr>
            <w:tcW w:w="4962" w:type="dxa"/>
            <w:shd w:val="clear" w:color="auto" w:fill="auto"/>
            <w:vAlign w:val="bottom"/>
          </w:tcPr>
          <w:p w:rsidR="000858B2" w:rsidRPr="00D26F11" w:rsidRDefault="000858B2" w:rsidP="000858B2">
            <w:pPr>
              <w:rPr>
                <w:b/>
                <w:i/>
                <w:sz w:val="20"/>
                <w:szCs w:val="20"/>
              </w:rPr>
            </w:pPr>
            <w:r w:rsidRPr="00D26F11">
              <w:rPr>
                <w:rFonts w:eastAsia="Calibri"/>
                <w:b/>
                <w:i/>
                <w:sz w:val="20"/>
                <w:szCs w:val="20"/>
                <w:lang w:eastAsia="en-US"/>
              </w:rPr>
              <w:t>Расходы без учета условно утверждаемых расходов</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
                <w:bCs/>
                <w:sz w:val="20"/>
                <w:szCs w:val="20"/>
              </w:rPr>
            </w:pPr>
            <w:r w:rsidRPr="000858B2">
              <w:rPr>
                <w:b/>
                <w:bCs/>
                <w:sz w:val="20"/>
                <w:szCs w:val="20"/>
              </w:rPr>
              <w:t>14 272 396 304</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
                <w:bCs/>
                <w:sz w:val="20"/>
                <w:szCs w:val="20"/>
              </w:rPr>
            </w:pPr>
            <w:r w:rsidRPr="000858B2">
              <w:rPr>
                <w:b/>
                <w:bCs/>
                <w:sz w:val="20"/>
                <w:szCs w:val="20"/>
              </w:rPr>
              <w:t>10 082 945 396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
                <w:bCs/>
                <w:sz w:val="20"/>
                <w:szCs w:val="20"/>
              </w:rPr>
            </w:pPr>
            <w:r w:rsidRPr="000858B2">
              <w:rPr>
                <w:b/>
                <w:bCs/>
                <w:sz w:val="20"/>
                <w:szCs w:val="20"/>
              </w:rPr>
              <w:t>9 411 626 474</w:t>
            </w:r>
          </w:p>
        </w:tc>
      </w:tr>
      <w:tr w:rsidR="000858B2" w:rsidRPr="00D26F11" w:rsidTr="000858B2">
        <w:trPr>
          <w:trHeight w:val="265"/>
        </w:trPr>
        <w:tc>
          <w:tcPr>
            <w:tcW w:w="4962" w:type="dxa"/>
            <w:tcBorders>
              <w:bottom w:val="single" w:sz="4" w:space="0" w:color="auto"/>
            </w:tcBorders>
            <w:shd w:val="clear" w:color="auto" w:fill="auto"/>
            <w:vAlign w:val="bottom"/>
          </w:tcPr>
          <w:p w:rsidR="000858B2" w:rsidRPr="00826A32" w:rsidRDefault="000858B2" w:rsidP="000858B2">
            <w:pPr>
              <w:rPr>
                <w:bCs/>
                <w:sz w:val="20"/>
                <w:szCs w:val="20"/>
              </w:rPr>
            </w:pPr>
            <w:r w:rsidRPr="00826A32">
              <w:rPr>
                <w:b/>
                <w:i/>
                <w:sz w:val="20"/>
                <w:szCs w:val="20"/>
              </w:rPr>
              <w:t>Расходы на реализацию муниципальных программ</w:t>
            </w:r>
          </w:p>
        </w:tc>
        <w:tc>
          <w:tcPr>
            <w:tcW w:w="1559" w:type="dxa"/>
            <w:tcBorders>
              <w:top w:val="single" w:sz="4" w:space="0" w:color="auto"/>
              <w:left w:val="dotted"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
                <w:bCs/>
                <w:sz w:val="20"/>
                <w:szCs w:val="20"/>
              </w:rPr>
            </w:pPr>
            <w:r w:rsidRPr="000858B2">
              <w:rPr>
                <w:b/>
                <w:bCs/>
                <w:sz w:val="20"/>
                <w:szCs w:val="20"/>
              </w:rPr>
              <w:t>14 175 488 104</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
                <w:bCs/>
                <w:sz w:val="20"/>
                <w:szCs w:val="20"/>
              </w:rPr>
            </w:pPr>
            <w:r w:rsidRPr="000858B2">
              <w:rPr>
                <w:b/>
                <w:bCs/>
                <w:sz w:val="20"/>
                <w:szCs w:val="20"/>
              </w:rPr>
              <w:t>9 902 378 896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
                <w:bCs/>
                <w:sz w:val="20"/>
                <w:szCs w:val="20"/>
              </w:rPr>
            </w:pPr>
            <w:r w:rsidRPr="000858B2">
              <w:rPr>
                <w:b/>
                <w:bCs/>
                <w:sz w:val="20"/>
                <w:szCs w:val="20"/>
              </w:rPr>
              <w:t>9 271 017 574</w:t>
            </w:r>
          </w:p>
        </w:tc>
      </w:tr>
      <w:tr w:rsidR="000858B2" w:rsidRPr="000858B2" w:rsidTr="000858B2">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826A32" w:rsidRDefault="000858B2" w:rsidP="000858B2">
            <w:pPr>
              <w:rPr>
                <w:bCs/>
                <w:i/>
                <w:sz w:val="20"/>
                <w:szCs w:val="20"/>
              </w:rPr>
            </w:pPr>
            <w:r w:rsidRPr="00826A32">
              <w:rPr>
                <w:i/>
                <w:sz w:val="20"/>
                <w:szCs w:val="20"/>
              </w:rPr>
              <w:t>Удельный вес в расходах,%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center"/>
              <w:rPr>
                <w:bCs/>
                <w:sz w:val="20"/>
                <w:szCs w:val="20"/>
              </w:rPr>
            </w:pPr>
            <w:r w:rsidRPr="000858B2">
              <w:rPr>
                <w:bCs/>
                <w:sz w:val="20"/>
                <w:szCs w:val="20"/>
              </w:rPr>
              <w:t>99,3</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center"/>
              <w:rPr>
                <w:bCs/>
                <w:sz w:val="20"/>
                <w:szCs w:val="20"/>
              </w:rPr>
            </w:pPr>
            <w:r w:rsidRPr="000858B2">
              <w:rPr>
                <w:bCs/>
                <w:sz w:val="20"/>
                <w:szCs w:val="20"/>
              </w:rPr>
              <w:t>97,0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center"/>
              <w:rPr>
                <w:bCs/>
                <w:sz w:val="20"/>
                <w:szCs w:val="20"/>
              </w:rPr>
            </w:pPr>
            <w:r w:rsidRPr="000858B2">
              <w:rPr>
                <w:bCs/>
                <w:sz w:val="20"/>
                <w:szCs w:val="20"/>
              </w:rPr>
              <w:t>9</w:t>
            </w:r>
            <w:r>
              <w:rPr>
                <w:bCs/>
                <w:sz w:val="20"/>
                <w:szCs w:val="20"/>
              </w:rPr>
              <w:t>5,9</w:t>
            </w:r>
          </w:p>
        </w:tc>
      </w:tr>
      <w:tr w:rsidR="000858B2" w:rsidRPr="00D26F11" w:rsidTr="000858B2">
        <w:trPr>
          <w:trHeight w:val="26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826A32" w:rsidRDefault="000858B2" w:rsidP="000858B2">
            <w:pPr>
              <w:rPr>
                <w:b/>
                <w:i/>
                <w:sz w:val="20"/>
                <w:szCs w:val="20"/>
              </w:rPr>
            </w:pPr>
            <w:r w:rsidRPr="00826A32">
              <w:rPr>
                <w:b/>
                <w:i/>
                <w:sz w:val="20"/>
                <w:szCs w:val="20"/>
              </w:rPr>
              <w:t>Непрограммные расходы</w:t>
            </w:r>
            <w:r w:rsidRPr="00826A32">
              <w:rPr>
                <w:b/>
                <w:i/>
                <w:sz w:val="20"/>
                <w:szCs w:val="20"/>
              </w:rPr>
              <w:tab/>
            </w:r>
            <w:r w:rsidRPr="00826A32">
              <w:rPr>
                <w:b/>
                <w:i/>
                <w:sz w:val="20"/>
                <w:szCs w:val="20"/>
              </w:rPr>
              <w:tab/>
            </w:r>
            <w:r w:rsidRPr="00826A32">
              <w:rPr>
                <w:b/>
                <w:i/>
                <w:sz w:val="20"/>
                <w:szCs w:val="20"/>
              </w:rPr>
              <w:tab/>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
                <w:bCs/>
                <w:sz w:val="20"/>
                <w:szCs w:val="20"/>
              </w:rPr>
            </w:pPr>
            <w:r w:rsidRPr="000858B2">
              <w:rPr>
                <w:b/>
                <w:bCs/>
                <w:sz w:val="20"/>
                <w:szCs w:val="20"/>
              </w:rPr>
              <w:t>96 908 200</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
                <w:bCs/>
                <w:sz w:val="20"/>
                <w:szCs w:val="20"/>
              </w:rPr>
            </w:pPr>
            <w:r w:rsidRPr="000858B2">
              <w:rPr>
                <w:b/>
                <w:bCs/>
                <w:sz w:val="20"/>
                <w:szCs w:val="20"/>
              </w:rPr>
              <w:t>306 566 500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right"/>
              <w:rPr>
                <w:b/>
                <w:bCs/>
                <w:sz w:val="20"/>
                <w:szCs w:val="20"/>
              </w:rPr>
            </w:pPr>
            <w:r w:rsidRPr="000858B2">
              <w:rPr>
                <w:b/>
                <w:bCs/>
                <w:sz w:val="20"/>
                <w:szCs w:val="20"/>
              </w:rPr>
              <w:t>390 608 900</w:t>
            </w:r>
          </w:p>
        </w:tc>
      </w:tr>
      <w:tr w:rsidR="000858B2" w:rsidRPr="00D26F11" w:rsidTr="000858B2">
        <w:trPr>
          <w:trHeight w:val="311"/>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826A32" w:rsidRDefault="000858B2" w:rsidP="000858B2">
            <w:pPr>
              <w:rPr>
                <w:i/>
                <w:sz w:val="20"/>
                <w:szCs w:val="20"/>
              </w:rPr>
            </w:pPr>
            <w:r w:rsidRPr="00826A32">
              <w:rPr>
                <w:i/>
                <w:sz w:val="20"/>
                <w:szCs w:val="20"/>
              </w:rPr>
              <w:t>Удельный вес в расходах,%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center"/>
              <w:rPr>
                <w:bCs/>
                <w:sz w:val="20"/>
                <w:szCs w:val="20"/>
              </w:rPr>
            </w:pPr>
            <w:r w:rsidRPr="000858B2">
              <w:rPr>
                <w:bCs/>
                <w:sz w:val="20"/>
                <w:szCs w:val="20"/>
              </w:rPr>
              <w:t>0,7</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center"/>
              <w:rPr>
                <w:bCs/>
                <w:sz w:val="20"/>
                <w:szCs w:val="20"/>
              </w:rPr>
            </w:pPr>
            <w:r>
              <w:rPr>
                <w:bCs/>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858B2" w:rsidRPr="000858B2" w:rsidRDefault="000858B2" w:rsidP="000858B2">
            <w:pPr>
              <w:jc w:val="center"/>
              <w:rPr>
                <w:bCs/>
                <w:sz w:val="20"/>
                <w:szCs w:val="20"/>
              </w:rPr>
            </w:pPr>
            <w:r>
              <w:rPr>
                <w:bCs/>
                <w:sz w:val="20"/>
                <w:szCs w:val="20"/>
              </w:rPr>
              <w:t>4,1</w:t>
            </w:r>
          </w:p>
        </w:tc>
      </w:tr>
    </w:tbl>
    <w:p w:rsidR="003F0361" w:rsidRDefault="003F0361" w:rsidP="003F0361">
      <w:pPr>
        <w:widowControl w:val="0"/>
        <w:autoSpaceDE w:val="0"/>
        <w:autoSpaceDN w:val="0"/>
        <w:adjustRightInd w:val="0"/>
        <w:ind w:firstLine="709"/>
        <w:jc w:val="both"/>
        <w:rPr>
          <w:sz w:val="28"/>
          <w:szCs w:val="28"/>
        </w:rPr>
      </w:pPr>
      <w:r>
        <w:rPr>
          <w:sz w:val="28"/>
          <w:szCs w:val="28"/>
        </w:rPr>
        <w:t xml:space="preserve">         </w:t>
      </w:r>
    </w:p>
    <w:p w:rsidR="008722DE" w:rsidRDefault="008722DE" w:rsidP="003F0361">
      <w:pPr>
        <w:widowControl w:val="0"/>
        <w:autoSpaceDE w:val="0"/>
        <w:autoSpaceDN w:val="0"/>
        <w:adjustRightInd w:val="0"/>
        <w:ind w:firstLine="709"/>
        <w:jc w:val="both"/>
        <w:rPr>
          <w:sz w:val="28"/>
          <w:szCs w:val="28"/>
        </w:rPr>
      </w:pPr>
    </w:p>
    <w:p w:rsidR="008722DE" w:rsidRDefault="008722DE" w:rsidP="003F0361">
      <w:pPr>
        <w:widowControl w:val="0"/>
        <w:autoSpaceDE w:val="0"/>
        <w:autoSpaceDN w:val="0"/>
        <w:adjustRightInd w:val="0"/>
        <w:ind w:firstLine="709"/>
        <w:jc w:val="both"/>
        <w:rPr>
          <w:sz w:val="28"/>
          <w:szCs w:val="28"/>
        </w:rPr>
      </w:pPr>
    </w:p>
    <w:p w:rsidR="008722DE" w:rsidRDefault="008722DE" w:rsidP="003F0361">
      <w:pPr>
        <w:widowControl w:val="0"/>
        <w:autoSpaceDE w:val="0"/>
        <w:autoSpaceDN w:val="0"/>
        <w:adjustRightInd w:val="0"/>
        <w:ind w:firstLine="709"/>
        <w:jc w:val="both"/>
        <w:rPr>
          <w:sz w:val="28"/>
          <w:szCs w:val="28"/>
        </w:rPr>
      </w:pPr>
    </w:p>
    <w:p w:rsidR="008722DE" w:rsidRDefault="008722DE" w:rsidP="003F0361">
      <w:pPr>
        <w:widowControl w:val="0"/>
        <w:autoSpaceDE w:val="0"/>
        <w:autoSpaceDN w:val="0"/>
        <w:adjustRightInd w:val="0"/>
        <w:ind w:firstLine="709"/>
        <w:jc w:val="both"/>
        <w:rPr>
          <w:sz w:val="28"/>
          <w:szCs w:val="28"/>
        </w:rPr>
      </w:pPr>
    </w:p>
    <w:p w:rsidR="003F0361" w:rsidRDefault="003F0361" w:rsidP="003F0361">
      <w:pPr>
        <w:widowControl w:val="0"/>
        <w:autoSpaceDE w:val="0"/>
        <w:autoSpaceDN w:val="0"/>
        <w:adjustRightInd w:val="0"/>
        <w:ind w:firstLine="709"/>
        <w:jc w:val="both"/>
        <w:rPr>
          <w:sz w:val="28"/>
          <w:szCs w:val="28"/>
        </w:rPr>
      </w:pPr>
      <w:r w:rsidRPr="00D26F11">
        <w:rPr>
          <w:sz w:val="28"/>
          <w:szCs w:val="28"/>
        </w:rPr>
        <w:t xml:space="preserve">Расходы бюджета на реализацию муниципальных программ    </w:t>
      </w:r>
      <w:r>
        <w:rPr>
          <w:sz w:val="28"/>
          <w:szCs w:val="28"/>
        </w:rPr>
        <w:t xml:space="preserve">                          в 2023- 2025</w:t>
      </w:r>
      <w:r w:rsidRPr="00D26F11">
        <w:rPr>
          <w:sz w:val="28"/>
          <w:szCs w:val="28"/>
        </w:rPr>
        <w:t xml:space="preserve"> годах:</w:t>
      </w:r>
    </w:p>
    <w:p w:rsidR="008722DE" w:rsidRDefault="008722DE" w:rsidP="003F0361">
      <w:pPr>
        <w:widowControl w:val="0"/>
        <w:autoSpaceDE w:val="0"/>
        <w:autoSpaceDN w:val="0"/>
        <w:adjustRightInd w:val="0"/>
        <w:ind w:firstLine="709"/>
        <w:jc w:val="both"/>
        <w:rPr>
          <w:sz w:val="28"/>
          <w:szCs w:val="28"/>
        </w:rPr>
      </w:pPr>
    </w:p>
    <w:p w:rsidR="00D0347B" w:rsidRPr="00D0347B" w:rsidRDefault="00D0347B" w:rsidP="00D0347B">
      <w:pPr>
        <w:widowControl w:val="0"/>
        <w:autoSpaceDE w:val="0"/>
        <w:autoSpaceDN w:val="0"/>
        <w:adjustRightInd w:val="0"/>
        <w:ind w:firstLine="709"/>
        <w:jc w:val="right"/>
        <w:rPr>
          <w:sz w:val="22"/>
          <w:szCs w:val="22"/>
        </w:rPr>
      </w:pPr>
      <w:r w:rsidRPr="00D0347B">
        <w:rPr>
          <w:sz w:val="22"/>
          <w:szCs w:val="22"/>
        </w:rPr>
        <w:t>руб.</w:t>
      </w:r>
    </w:p>
    <w:tbl>
      <w:tblPr>
        <w:tblW w:w="9640" w:type="dxa"/>
        <w:tblInd w:w="-34" w:type="dxa"/>
        <w:tblLook w:val="04A0" w:firstRow="1" w:lastRow="0" w:firstColumn="1" w:lastColumn="0" w:noHBand="0" w:noVBand="1"/>
      </w:tblPr>
      <w:tblGrid>
        <w:gridCol w:w="4820"/>
        <w:gridCol w:w="1559"/>
        <w:gridCol w:w="1701"/>
        <w:gridCol w:w="1560"/>
      </w:tblGrid>
      <w:tr w:rsidR="00D0347B" w:rsidRPr="00D0347B" w:rsidTr="00D0347B">
        <w:trPr>
          <w:trHeight w:val="615"/>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jc w:val="center"/>
              <w:rPr>
                <w:sz w:val="20"/>
                <w:szCs w:val="20"/>
              </w:rPr>
            </w:pPr>
            <w:r w:rsidRPr="00D0347B">
              <w:rPr>
                <w:sz w:val="20"/>
                <w:szCs w:val="20"/>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0347B" w:rsidRPr="00D0347B" w:rsidRDefault="00D0347B" w:rsidP="00D0347B">
            <w:pPr>
              <w:jc w:val="center"/>
              <w:rPr>
                <w:sz w:val="20"/>
                <w:szCs w:val="20"/>
              </w:rPr>
            </w:pPr>
            <w:r w:rsidRPr="00D0347B">
              <w:rPr>
                <w:sz w:val="20"/>
                <w:szCs w:val="20"/>
              </w:rPr>
              <w:t xml:space="preserve">2023 год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347B" w:rsidRPr="00D0347B" w:rsidRDefault="00D0347B" w:rsidP="00D0347B">
            <w:pPr>
              <w:jc w:val="center"/>
              <w:rPr>
                <w:sz w:val="20"/>
                <w:szCs w:val="20"/>
              </w:rPr>
            </w:pPr>
            <w:r w:rsidRPr="00D0347B">
              <w:rPr>
                <w:sz w:val="20"/>
                <w:szCs w:val="20"/>
              </w:rPr>
              <w:t xml:space="preserve">2024 год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0347B" w:rsidRPr="00D0347B" w:rsidRDefault="00D0347B" w:rsidP="00D0347B">
            <w:pPr>
              <w:jc w:val="center"/>
              <w:rPr>
                <w:sz w:val="20"/>
                <w:szCs w:val="20"/>
              </w:rPr>
            </w:pPr>
            <w:r w:rsidRPr="00D0347B">
              <w:rPr>
                <w:sz w:val="20"/>
                <w:szCs w:val="20"/>
              </w:rPr>
              <w:t xml:space="preserve">2025 год </w:t>
            </w:r>
          </w:p>
        </w:tc>
      </w:tr>
      <w:tr w:rsidR="00D0347B" w:rsidRPr="00D0347B" w:rsidTr="00D0347B">
        <w:trPr>
          <w:trHeight w:val="439"/>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"Развитие образования и молодёжной политики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5 462 455 556</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5 575 767 706</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5 155 332 306</w:t>
            </w:r>
          </w:p>
        </w:tc>
      </w:tr>
      <w:tr w:rsidR="00D0347B" w:rsidRPr="00D0347B" w:rsidTr="00D0347B">
        <w:trPr>
          <w:trHeight w:val="403"/>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"Доступная среда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786 302</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 </w:t>
            </w:r>
          </w:p>
        </w:tc>
      </w:tr>
      <w:tr w:rsidR="00D0347B" w:rsidRPr="00D0347B" w:rsidTr="00D0347B">
        <w:trPr>
          <w:trHeight w:val="367"/>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"Развитие культуры и туризма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735 422 460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736 614 393</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737 816 414</w:t>
            </w:r>
          </w:p>
        </w:tc>
      </w:tr>
      <w:tr w:rsidR="00D0347B" w:rsidRPr="00D0347B" w:rsidTr="00D0347B">
        <w:trPr>
          <w:trHeight w:val="4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"Развитие физической культуры и спорта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1 111 864 658</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1 227 230 137</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1 029 137 394</w:t>
            </w:r>
          </w:p>
        </w:tc>
      </w:tr>
      <w:tr w:rsidR="00D0347B" w:rsidRPr="00D0347B" w:rsidTr="00D0347B">
        <w:trPr>
          <w:trHeight w:val="267"/>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"Развитие жилищной сферы города Нефтеюганска"</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4 033 293 330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275 676 500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281 764 400</w:t>
            </w:r>
          </w:p>
        </w:tc>
      </w:tr>
      <w:tr w:rsidR="00D0347B" w:rsidRPr="00D0347B" w:rsidTr="00D0347B">
        <w:trPr>
          <w:trHeight w:val="798"/>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1 512 928 838</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753 286 800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728 995 200</w:t>
            </w:r>
          </w:p>
        </w:tc>
      </w:tr>
      <w:tr w:rsidR="00D0347B" w:rsidRPr="00D0347B" w:rsidTr="00D0347B">
        <w:trPr>
          <w:trHeight w:val="1137"/>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3 613 500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3 621 500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3 629 500</w:t>
            </w:r>
          </w:p>
        </w:tc>
      </w:tr>
      <w:tr w:rsidR="00D0347B" w:rsidRPr="00D0347B" w:rsidTr="00D0347B">
        <w:trPr>
          <w:trHeight w:val="814"/>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12 761 460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12 761 460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ind w:left="-4157"/>
              <w:jc w:val="right"/>
              <w:rPr>
                <w:sz w:val="20"/>
                <w:szCs w:val="20"/>
              </w:rPr>
            </w:pPr>
            <w:r w:rsidRPr="00D0347B">
              <w:rPr>
                <w:sz w:val="20"/>
                <w:szCs w:val="20"/>
              </w:rPr>
              <w:t>12 761 460</w:t>
            </w:r>
          </w:p>
        </w:tc>
      </w:tr>
      <w:tr w:rsidR="00D0347B" w:rsidRPr="00D0347B" w:rsidTr="00D0347B">
        <w:trPr>
          <w:trHeight w:val="459"/>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"Социально-экономическое развитие города Нефтеюганска"</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411 477 700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425 145 600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421 540 700</w:t>
            </w:r>
          </w:p>
        </w:tc>
      </w:tr>
      <w:tr w:rsidR="00D0347B" w:rsidRPr="00D0347B" w:rsidTr="00D0347B">
        <w:trPr>
          <w:trHeight w:val="423"/>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"Развитие транспортной системы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681 439 200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681 628 600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681 628 600</w:t>
            </w:r>
          </w:p>
        </w:tc>
      </w:tr>
      <w:tr w:rsidR="00D0347B" w:rsidRPr="00D0347B" w:rsidTr="00D0347B">
        <w:trPr>
          <w:trHeight w:val="657"/>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"Управление муниципальными финансами города Нефтеюганска"</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74 357 000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76 327 100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82 360 200</w:t>
            </w:r>
          </w:p>
        </w:tc>
      </w:tr>
      <w:tr w:rsidR="00D0347B" w:rsidRPr="00D0347B" w:rsidTr="00D0347B">
        <w:trPr>
          <w:trHeight w:val="383"/>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"Разитие гражданского общества"</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56 453 800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54 968 700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55 887 800</w:t>
            </w:r>
          </w:p>
        </w:tc>
      </w:tr>
      <w:tr w:rsidR="00D0347B" w:rsidRPr="00D0347B" w:rsidTr="00D0347B">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"Управление муниципальным имуществом города Нефтеюганска"</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75 437 700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77 297 200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78 110 400</w:t>
            </w:r>
          </w:p>
        </w:tc>
      </w:tr>
      <w:tr w:rsidR="00D0347B" w:rsidRPr="00D0347B" w:rsidTr="00D0347B">
        <w:trPr>
          <w:trHeight w:val="9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749 000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553 400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553 400</w:t>
            </w:r>
          </w:p>
        </w:tc>
      </w:tr>
      <w:tr w:rsidR="00D0347B" w:rsidRPr="00D0347B" w:rsidTr="00D0347B">
        <w:trPr>
          <w:trHeight w:val="55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sz w:val="20"/>
                <w:szCs w:val="20"/>
              </w:rPr>
            </w:pPr>
            <w:r w:rsidRPr="00D0347B">
              <w:rPr>
                <w:sz w:val="20"/>
                <w:szCs w:val="20"/>
              </w:rPr>
              <w:t>Муниципальная программа "Профилактика терроризма в городе Нефтеюганске"</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2 447 600</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1 499 800</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sz w:val="20"/>
                <w:szCs w:val="20"/>
              </w:rPr>
            </w:pPr>
            <w:r w:rsidRPr="00D0347B">
              <w:rPr>
                <w:sz w:val="20"/>
                <w:szCs w:val="20"/>
              </w:rPr>
              <w:t>1 499 800</w:t>
            </w:r>
          </w:p>
        </w:tc>
      </w:tr>
      <w:tr w:rsidR="00D0347B" w:rsidRPr="00D0347B" w:rsidTr="00D0347B">
        <w:trPr>
          <w:trHeight w:val="26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0347B" w:rsidRPr="00D0347B" w:rsidRDefault="00D0347B" w:rsidP="00D0347B">
            <w:pPr>
              <w:rPr>
                <w:b/>
                <w:bCs/>
                <w:sz w:val="20"/>
                <w:szCs w:val="20"/>
              </w:rPr>
            </w:pPr>
            <w:r w:rsidRPr="00D0347B">
              <w:rPr>
                <w:b/>
                <w:bCs/>
                <w:sz w:val="20"/>
                <w:szCs w:val="20"/>
              </w:rPr>
              <w:t>Итого</w:t>
            </w:r>
          </w:p>
        </w:tc>
        <w:tc>
          <w:tcPr>
            <w:tcW w:w="1559"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b/>
                <w:bCs/>
                <w:sz w:val="20"/>
                <w:szCs w:val="20"/>
              </w:rPr>
            </w:pPr>
            <w:r w:rsidRPr="00D0347B">
              <w:rPr>
                <w:b/>
                <w:bCs/>
                <w:sz w:val="20"/>
                <w:szCs w:val="20"/>
              </w:rPr>
              <w:t>14 175 488 104</w:t>
            </w:r>
          </w:p>
        </w:tc>
        <w:tc>
          <w:tcPr>
            <w:tcW w:w="1701"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b/>
                <w:bCs/>
                <w:sz w:val="20"/>
                <w:szCs w:val="20"/>
              </w:rPr>
            </w:pPr>
            <w:r w:rsidRPr="00D0347B">
              <w:rPr>
                <w:b/>
                <w:bCs/>
                <w:sz w:val="20"/>
                <w:szCs w:val="20"/>
              </w:rPr>
              <w:t>9 902 378 896</w:t>
            </w:r>
          </w:p>
        </w:tc>
        <w:tc>
          <w:tcPr>
            <w:tcW w:w="1560" w:type="dxa"/>
            <w:tcBorders>
              <w:top w:val="nil"/>
              <w:left w:val="nil"/>
              <w:bottom w:val="single" w:sz="4" w:space="0" w:color="auto"/>
              <w:right w:val="single" w:sz="4" w:space="0" w:color="auto"/>
            </w:tcBorders>
            <w:shd w:val="clear" w:color="auto" w:fill="auto"/>
            <w:noWrap/>
            <w:vAlign w:val="bottom"/>
            <w:hideMark/>
          </w:tcPr>
          <w:p w:rsidR="00D0347B" w:rsidRPr="00D0347B" w:rsidRDefault="00D0347B" w:rsidP="00D0347B">
            <w:pPr>
              <w:jc w:val="right"/>
              <w:rPr>
                <w:b/>
                <w:bCs/>
                <w:sz w:val="20"/>
                <w:szCs w:val="20"/>
              </w:rPr>
            </w:pPr>
            <w:r w:rsidRPr="00D0347B">
              <w:rPr>
                <w:b/>
                <w:bCs/>
                <w:sz w:val="20"/>
                <w:szCs w:val="20"/>
              </w:rPr>
              <w:t>9 271 017 574</w:t>
            </w:r>
          </w:p>
        </w:tc>
      </w:tr>
    </w:tbl>
    <w:p w:rsidR="003F0361" w:rsidRPr="00D0347B" w:rsidRDefault="003F0361" w:rsidP="003F0361">
      <w:pPr>
        <w:widowControl w:val="0"/>
        <w:autoSpaceDE w:val="0"/>
        <w:autoSpaceDN w:val="0"/>
        <w:adjustRightInd w:val="0"/>
        <w:ind w:firstLine="709"/>
        <w:jc w:val="both"/>
        <w:rPr>
          <w:sz w:val="20"/>
          <w:szCs w:val="20"/>
        </w:rPr>
      </w:pPr>
    </w:p>
    <w:p w:rsidR="00D0347B" w:rsidRDefault="00D0347B" w:rsidP="003F0361">
      <w:pPr>
        <w:widowControl w:val="0"/>
        <w:autoSpaceDE w:val="0"/>
        <w:autoSpaceDN w:val="0"/>
        <w:adjustRightInd w:val="0"/>
        <w:ind w:firstLine="709"/>
        <w:jc w:val="both"/>
        <w:rPr>
          <w:sz w:val="28"/>
          <w:szCs w:val="28"/>
        </w:rPr>
      </w:pPr>
    </w:p>
    <w:p w:rsidR="003F0361" w:rsidRDefault="003F0361" w:rsidP="003F0361">
      <w:pPr>
        <w:ind w:firstLine="720"/>
        <w:jc w:val="both"/>
        <w:rPr>
          <w:sz w:val="28"/>
          <w:szCs w:val="28"/>
        </w:rPr>
      </w:pPr>
      <w:r w:rsidRPr="007E2755">
        <w:rPr>
          <w:sz w:val="28"/>
          <w:szCs w:val="28"/>
        </w:rPr>
        <w:t xml:space="preserve">На реализацию </w:t>
      </w:r>
      <w:r w:rsidR="007E2755" w:rsidRPr="007E2755">
        <w:rPr>
          <w:sz w:val="28"/>
          <w:szCs w:val="28"/>
        </w:rPr>
        <w:t>7</w:t>
      </w:r>
      <w:r w:rsidRPr="007E2755">
        <w:rPr>
          <w:sz w:val="28"/>
          <w:szCs w:val="28"/>
        </w:rPr>
        <w:t xml:space="preserve"> региональных проектов, направленных на достижение соответствующих целей, показателей и результатов реализации федеральных проектов, входящих в состав </w:t>
      </w:r>
      <w:r w:rsidR="007E2755" w:rsidRPr="007E2755">
        <w:rPr>
          <w:sz w:val="28"/>
          <w:szCs w:val="28"/>
        </w:rPr>
        <w:t>4</w:t>
      </w:r>
      <w:r w:rsidRPr="007E2755">
        <w:rPr>
          <w:sz w:val="28"/>
          <w:szCs w:val="28"/>
        </w:rPr>
        <w:t xml:space="preserve"> реализуемых в городе Нефтеюганске национальных проектов, определенных Указом Президента Российской Федерации от 21 июля 2020 года № 474 «О национальных целях развития Российской Федерации на период до 2030 года» предусмотрены средства 202</w:t>
      </w:r>
      <w:r w:rsidR="007E2755" w:rsidRPr="007E2755">
        <w:rPr>
          <w:sz w:val="28"/>
          <w:szCs w:val="28"/>
        </w:rPr>
        <w:t>3</w:t>
      </w:r>
      <w:r w:rsidRPr="007E2755">
        <w:rPr>
          <w:sz w:val="28"/>
          <w:szCs w:val="28"/>
        </w:rPr>
        <w:t>-202</w:t>
      </w:r>
      <w:r w:rsidR="007E2755" w:rsidRPr="007E2755">
        <w:rPr>
          <w:sz w:val="28"/>
          <w:szCs w:val="28"/>
        </w:rPr>
        <w:t>5</w:t>
      </w:r>
      <w:r w:rsidRPr="007E2755">
        <w:rPr>
          <w:sz w:val="28"/>
          <w:szCs w:val="28"/>
        </w:rPr>
        <w:t xml:space="preserve"> годы:</w:t>
      </w:r>
      <w:r w:rsidRPr="00D26F11">
        <w:rPr>
          <w:sz w:val="28"/>
          <w:szCs w:val="28"/>
        </w:rPr>
        <w:t xml:space="preserve"> </w:t>
      </w:r>
    </w:p>
    <w:p w:rsidR="00B764FD" w:rsidRDefault="00B764FD" w:rsidP="003F0361">
      <w:pPr>
        <w:ind w:firstLine="720"/>
        <w:jc w:val="both"/>
        <w:rPr>
          <w:sz w:val="28"/>
          <w:szCs w:val="28"/>
        </w:rPr>
      </w:pPr>
    </w:p>
    <w:p w:rsidR="00B764FD" w:rsidRPr="00B764FD" w:rsidRDefault="00B764FD" w:rsidP="00B764FD">
      <w:pPr>
        <w:ind w:firstLine="720"/>
        <w:jc w:val="right"/>
      </w:pPr>
      <w:r w:rsidRPr="00B764FD">
        <w:t xml:space="preserve"> </w:t>
      </w:r>
      <w:r>
        <w:t>р</w:t>
      </w:r>
      <w:r w:rsidRPr="00B764FD">
        <w:t>уб</w:t>
      </w:r>
      <w:r>
        <w:t>.</w:t>
      </w:r>
    </w:p>
    <w:tbl>
      <w:tblPr>
        <w:tblW w:w="9361" w:type="dxa"/>
        <w:tblInd w:w="108" w:type="dxa"/>
        <w:tblLook w:val="04A0" w:firstRow="1" w:lastRow="0" w:firstColumn="1" w:lastColumn="0" w:noHBand="0" w:noVBand="1"/>
      </w:tblPr>
      <w:tblGrid>
        <w:gridCol w:w="680"/>
        <w:gridCol w:w="3998"/>
        <w:gridCol w:w="1559"/>
        <w:gridCol w:w="1620"/>
        <w:gridCol w:w="1504"/>
      </w:tblGrid>
      <w:tr w:rsidR="007E2755" w:rsidRPr="007E2755" w:rsidTr="00B764FD">
        <w:trPr>
          <w:trHeight w:val="528"/>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п/п</w:t>
            </w:r>
          </w:p>
        </w:tc>
        <w:tc>
          <w:tcPr>
            <w:tcW w:w="3998" w:type="dxa"/>
            <w:tcBorders>
              <w:top w:val="single" w:sz="4" w:space="0" w:color="auto"/>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xml:space="preserve">Наименование национального проекта / наименование регионального проекта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2023 год</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2024 год</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2025 год</w:t>
            </w:r>
          </w:p>
        </w:tc>
      </w:tr>
      <w:tr w:rsidR="007E2755"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rPr>
                <w:b/>
                <w:bCs/>
                <w:color w:val="000000"/>
                <w:sz w:val="20"/>
                <w:szCs w:val="20"/>
              </w:rPr>
            </w:pPr>
            <w:r w:rsidRPr="007E2755">
              <w:rPr>
                <w:b/>
                <w:bCs/>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rPr>
                <w:b/>
                <w:bCs/>
                <w:color w:val="000000"/>
                <w:sz w:val="20"/>
                <w:szCs w:val="20"/>
              </w:rPr>
            </w:pPr>
            <w:r w:rsidRPr="007E2755">
              <w:rPr>
                <w:b/>
                <w:bCs/>
                <w:color w:val="000000"/>
                <w:sz w:val="20"/>
                <w:szCs w:val="20"/>
              </w:rPr>
              <w:t>Всего на реализацию национальных проектов</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b/>
                <w:bCs/>
                <w:color w:val="000000"/>
                <w:sz w:val="20"/>
                <w:szCs w:val="20"/>
              </w:rPr>
            </w:pPr>
            <w:r w:rsidRPr="007E2755">
              <w:rPr>
                <w:b/>
                <w:bCs/>
                <w:color w:val="000000"/>
                <w:sz w:val="20"/>
                <w:szCs w:val="20"/>
              </w:rPr>
              <w:t>4 585 792 628</w:t>
            </w:r>
          </w:p>
        </w:tc>
        <w:tc>
          <w:tcPr>
            <w:tcW w:w="1620"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b/>
                <w:bCs/>
                <w:color w:val="000000"/>
                <w:sz w:val="20"/>
                <w:szCs w:val="20"/>
              </w:rPr>
            </w:pPr>
            <w:r w:rsidRPr="007E2755">
              <w:rPr>
                <w:b/>
                <w:bCs/>
                <w:color w:val="000000"/>
                <w:sz w:val="20"/>
                <w:szCs w:val="20"/>
              </w:rPr>
              <w:t>60 703 606</w:t>
            </w:r>
          </w:p>
        </w:tc>
        <w:tc>
          <w:tcPr>
            <w:tcW w:w="1504"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b/>
                <w:bCs/>
                <w:color w:val="000000"/>
                <w:sz w:val="20"/>
                <w:szCs w:val="20"/>
              </w:rPr>
            </w:pPr>
            <w:r w:rsidRPr="007E2755">
              <w:rPr>
                <w:b/>
                <w:bCs/>
                <w:color w:val="000000"/>
                <w:sz w:val="20"/>
                <w:szCs w:val="20"/>
              </w:rPr>
              <w:t>32 221 400</w:t>
            </w:r>
          </w:p>
        </w:tc>
      </w:tr>
      <w:tr w:rsidR="007E2755"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b/>
                <w:bCs/>
                <w:color w:val="000000"/>
                <w:sz w:val="20"/>
                <w:szCs w:val="20"/>
              </w:rPr>
            </w:pPr>
            <w:r w:rsidRPr="007E2755">
              <w:rPr>
                <w:b/>
                <w:bCs/>
                <w:color w:val="000000"/>
                <w:sz w:val="20"/>
                <w:szCs w:val="20"/>
              </w:rPr>
              <w:t>1.</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rPr>
                <w:b/>
                <w:bCs/>
                <w:sz w:val="20"/>
                <w:szCs w:val="20"/>
              </w:rPr>
            </w:pPr>
            <w:r w:rsidRPr="007E2755">
              <w:rPr>
                <w:b/>
                <w:bCs/>
                <w:sz w:val="20"/>
                <w:szCs w:val="20"/>
              </w:rPr>
              <w:t>Национальный проект «Жилье и городская среда»</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596D2C" w:rsidP="007E2755">
            <w:pPr>
              <w:jc w:val="center"/>
              <w:rPr>
                <w:b/>
                <w:bCs/>
                <w:sz w:val="20"/>
                <w:szCs w:val="20"/>
              </w:rPr>
            </w:pPr>
            <w:r w:rsidRPr="00596D2C">
              <w:rPr>
                <w:b/>
                <w:bCs/>
                <w:sz w:val="20"/>
                <w:szCs w:val="20"/>
              </w:rPr>
              <w:t>4 457 991 738</w:t>
            </w:r>
          </w:p>
        </w:tc>
        <w:tc>
          <w:tcPr>
            <w:tcW w:w="1620"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b/>
                <w:bCs/>
                <w:sz w:val="20"/>
                <w:szCs w:val="20"/>
              </w:rPr>
            </w:pPr>
            <w:r w:rsidRPr="007E2755">
              <w:rPr>
                <w:b/>
                <w:bCs/>
                <w:sz w:val="20"/>
                <w:szCs w:val="20"/>
              </w:rPr>
              <w:t>25 565 700</w:t>
            </w:r>
          </w:p>
        </w:tc>
        <w:tc>
          <w:tcPr>
            <w:tcW w:w="1504"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b/>
                <w:bCs/>
                <w:sz w:val="20"/>
                <w:szCs w:val="20"/>
              </w:rPr>
            </w:pPr>
            <w:r w:rsidRPr="007E2755">
              <w:rPr>
                <w:b/>
                <w:bCs/>
                <w:sz w:val="20"/>
                <w:szCs w:val="20"/>
              </w:rPr>
              <w:t>25 713 900</w:t>
            </w:r>
          </w:p>
        </w:tc>
      </w:tr>
      <w:tr w:rsidR="007E2755" w:rsidRPr="007E2755" w:rsidTr="00B764FD">
        <w:trPr>
          <w:trHeight w:val="52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rPr>
                <w:sz w:val="20"/>
                <w:szCs w:val="20"/>
              </w:rPr>
            </w:pPr>
            <w:r w:rsidRPr="007E2755">
              <w:rPr>
                <w:sz w:val="20"/>
                <w:szCs w:val="20"/>
              </w:rPr>
              <w:t>Региональный проект «Формирование комфортной городской среды»</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sz w:val="20"/>
                <w:szCs w:val="20"/>
              </w:rPr>
            </w:pPr>
            <w:r w:rsidRPr="007E2755">
              <w:rPr>
                <w:sz w:val="20"/>
                <w:szCs w:val="20"/>
              </w:rPr>
              <w:t>22 917 800</w:t>
            </w:r>
          </w:p>
        </w:tc>
        <w:tc>
          <w:tcPr>
            <w:tcW w:w="1620"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sz w:val="20"/>
                <w:szCs w:val="20"/>
              </w:rPr>
            </w:pPr>
            <w:r w:rsidRPr="007E2755">
              <w:rPr>
                <w:sz w:val="20"/>
                <w:szCs w:val="20"/>
              </w:rPr>
              <w:t>25 565 700</w:t>
            </w:r>
          </w:p>
        </w:tc>
        <w:tc>
          <w:tcPr>
            <w:tcW w:w="1504"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sz w:val="20"/>
                <w:szCs w:val="20"/>
              </w:rPr>
            </w:pPr>
            <w:r w:rsidRPr="007E2755">
              <w:rPr>
                <w:sz w:val="20"/>
                <w:szCs w:val="20"/>
              </w:rPr>
              <w:t>25 713 900</w:t>
            </w:r>
          </w:p>
        </w:tc>
      </w:tr>
      <w:tr w:rsidR="007E2755"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right"/>
              <w:rPr>
                <w:i/>
                <w:iCs/>
                <w:sz w:val="16"/>
                <w:szCs w:val="16"/>
              </w:rPr>
            </w:pPr>
            <w:r w:rsidRPr="007E2755">
              <w:rPr>
                <w:i/>
                <w:iCs/>
                <w:sz w:val="16"/>
                <w:szCs w:val="16"/>
              </w:rPr>
              <w:t>федеральный бюджет</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 </w:t>
            </w:r>
          </w:p>
        </w:tc>
        <w:tc>
          <w:tcPr>
            <w:tcW w:w="1620"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 </w:t>
            </w:r>
          </w:p>
        </w:tc>
      </w:tr>
      <w:tr w:rsidR="007E2755"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right"/>
              <w:rPr>
                <w:i/>
                <w:iCs/>
                <w:sz w:val="16"/>
                <w:szCs w:val="16"/>
              </w:rPr>
            </w:pPr>
            <w:r w:rsidRPr="007E2755">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16 255 600</w:t>
            </w:r>
          </w:p>
        </w:tc>
        <w:tc>
          <w:tcPr>
            <w:tcW w:w="1620"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18 133 800</w:t>
            </w:r>
          </w:p>
        </w:tc>
        <w:tc>
          <w:tcPr>
            <w:tcW w:w="1504"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18 238 900</w:t>
            </w:r>
          </w:p>
        </w:tc>
      </w:tr>
      <w:tr w:rsidR="007E2755"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right"/>
              <w:rPr>
                <w:i/>
                <w:iCs/>
                <w:sz w:val="16"/>
                <w:szCs w:val="16"/>
              </w:rPr>
            </w:pPr>
            <w:r w:rsidRPr="007E2755">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6 662 200</w:t>
            </w:r>
          </w:p>
        </w:tc>
        <w:tc>
          <w:tcPr>
            <w:tcW w:w="1620"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7 431 900</w:t>
            </w:r>
          </w:p>
        </w:tc>
        <w:tc>
          <w:tcPr>
            <w:tcW w:w="1504"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7 475 000</w:t>
            </w:r>
          </w:p>
        </w:tc>
      </w:tr>
      <w:tr w:rsidR="007E2755" w:rsidRPr="007E2755" w:rsidTr="00B764FD">
        <w:trPr>
          <w:trHeight w:val="792"/>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rPr>
                <w:sz w:val="20"/>
                <w:szCs w:val="20"/>
              </w:rPr>
            </w:pPr>
            <w:r w:rsidRPr="007E2755">
              <w:rPr>
                <w:sz w:val="20"/>
                <w:szCs w:val="20"/>
              </w:rPr>
              <w:t>Региональный проект «Обеспечение устойчивого сокращения непригодного для проживания жилищного фонда»</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sz w:val="20"/>
                <w:szCs w:val="20"/>
              </w:rPr>
            </w:pPr>
            <w:r w:rsidRPr="007E2755">
              <w:rPr>
                <w:sz w:val="20"/>
                <w:szCs w:val="20"/>
              </w:rPr>
              <w:t>3 777 771 200</w:t>
            </w:r>
          </w:p>
        </w:tc>
        <w:tc>
          <w:tcPr>
            <w:tcW w:w="1620" w:type="dxa"/>
            <w:tcBorders>
              <w:top w:val="nil"/>
              <w:left w:val="nil"/>
              <w:bottom w:val="single" w:sz="4" w:space="0" w:color="auto"/>
              <w:right w:val="single" w:sz="4" w:space="0" w:color="auto"/>
            </w:tcBorders>
            <w:shd w:val="clear" w:color="auto" w:fill="auto"/>
            <w:vAlign w:val="center"/>
          </w:tcPr>
          <w:p w:rsidR="007E2755" w:rsidRPr="007E2755" w:rsidRDefault="007E2755" w:rsidP="007E2755">
            <w:pPr>
              <w:jc w:val="center"/>
              <w:rPr>
                <w:sz w:val="20"/>
                <w:szCs w:val="20"/>
              </w:rPr>
            </w:pPr>
          </w:p>
        </w:tc>
        <w:tc>
          <w:tcPr>
            <w:tcW w:w="1504" w:type="dxa"/>
            <w:tcBorders>
              <w:top w:val="nil"/>
              <w:left w:val="nil"/>
              <w:bottom w:val="single" w:sz="4" w:space="0" w:color="auto"/>
              <w:right w:val="single" w:sz="4" w:space="0" w:color="auto"/>
            </w:tcBorders>
            <w:shd w:val="clear" w:color="auto" w:fill="auto"/>
            <w:vAlign w:val="center"/>
          </w:tcPr>
          <w:p w:rsidR="007E2755" w:rsidRPr="007E2755" w:rsidRDefault="007E2755" w:rsidP="007E2755">
            <w:pPr>
              <w:jc w:val="center"/>
              <w:rPr>
                <w:sz w:val="20"/>
                <w:szCs w:val="20"/>
              </w:rPr>
            </w:pPr>
          </w:p>
        </w:tc>
      </w:tr>
      <w:tr w:rsidR="007E2755"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right"/>
              <w:rPr>
                <w:i/>
                <w:iCs/>
                <w:sz w:val="16"/>
                <w:szCs w:val="16"/>
              </w:rPr>
            </w:pPr>
            <w:r w:rsidRPr="007E2755">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2 536 883 100</w:t>
            </w:r>
          </w:p>
        </w:tc>
        <w:tc>
          <w:tcPr>
            <w:tcW w:w="1620"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 </w:t>
            </w:r>
          </w:p>
        </w:tc>
      </w:tr>
      <w:tr w:rsidR="007E2755"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right"/>
              <w:rPr>
                <w:i/>
                <w:iCs/>
                <w:sz w:val="16"/>
                <w:szCs w:val="16"/>
              </w:rPr>
            </w:pPr>
            <w:r w:rsidRPr="007E2755">
              <w:rPr>
                <w:i/>
                <w:iCs/>
                <w:sz w:val="16"/>
                <w:szCs w:val="16"/>
              </w:rPr>
              <w:t>ГК Фонд развития территорий</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850 743 000</w:t>
            </w:r>
          </w:p>
        </w:tc>
        <w:tc>
          <w:tcPr>
            <w:tcW w:w="1620"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 </w:t>
            </w:r>
          </w:p>
        </w:tc>
      </w:tr>
      <w:tr w:rsidR="007E2755"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7E2755" w:rsidRPr="007E2755" w:rsidRDefault="007E2755" w:rsidP="007E2755">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right"/>
              <w:rPr>
                <w:i/>
                <w:iCs/>
                <w:sz w:val="16"/>
                <w:szCs w:val="16"/>
              </w:rPr>
            </w:pPr>
            <w:r w:rsidRPr="007E2755">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390 145 100</w:t>
            </w:r>
          </w:p>
        </w:tc>
        <w:tc>
          <w:tcPr>
            <w:tcW w:w="1620"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hideMark/>
          </w:tcPr>
          <w:p w:rsidR="007E2755" w:rsidRPr="007E2755" w:rsidRDefault="007E2755" w:rsidP="007E2755">
            <w:pPr>
              <w:jc w:val="center"/>
              <w:rPr>
                <w:i/>
                <w:iCs/>
                <w:sz w:val="16"/>
                <w:szCs w:val="16"/>
              </w:rPr>
            </w:pPr>
            <w:r w:rsidRPr="007E2755">
              <w:rPr>
                <w:i/>
                <w:iCs/>
                <w:sz w:val="16"/>
                <w:szCs w:val="16"/>
              </w:rPr>
              <w:t> </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96D2C" w:rsidRPr="007E2755" w:rsidRDefault="00596D2C" w:rsidP="00596D2C">
            <w:pPr>
              <w:jc w:val="center"/>
              <w:rPr>
                <w:b/>
                <w:bCs/>
                <w:color w:val="000000"/>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rPr>
                <w:sz w:val="20"/>
                <w:szCs w:val="20"/>
              </w:rPr>
            </w:pPr>
            <w:r w:rsidRPr="007E2755">
              <w:rPr>
                <w:sz w:val="20"/>
                <w:szCs w:val="20"/>
              </w:rPr>
              <w:t>Региональный проект «Чистая вода»</w:t>
            </w:r>
          </w:p>
        </w:tc>
        <w:tc>
          <w:tcPr>
            <w:tcW w:w="1559"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sz w:val="20"/>
                <w:szCs w:val="20"/>
              </w:rPr>
            </w:pPr>
            <w:r w:rsidRPr="007E2755">
              <w:rPr>
                <w:sz w:val="20"/>
                <w:szCs w:val="20"/>
              </w:rPr>
              <w:t>657 302 738</w:t>
            </w:r>
          </w:p>
        </w:tc>
        <w:tc>
          <w:tcPr>
            <w:tcW w:w="1620"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sz w:val="20"/>
                <w:szCs w:val="20"/>
              </w:rPr>
            </w:pPr>
          </w:p>
        </w:tc>
        <w:tc>
          <w:tcPr>
            <w:tcW w:w="1504"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sz w:val="20"/>
                <w:szCs w:val="20"/>
              </w:rPr>
            </w:pP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96D2C" w:rsidRPr="007E2755" w:rsidRDefault="00596D2C" w:rsidP="00596D2C">
            <w:pPr>
              <w:jc w:val="center"/>
              <w:rPr>
                <w:b/>
                <w:bCs/>
                <w:color w:val="000000"/>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right"/>
              <w:rPr>
                <w:i/>
                <w:iCs/>
                <w:sz w:val="16"/>
                <w:szCs w:val="16"/>
              </w:rPr>
            </w:pPr>
            <w:r w:rsidRPr="007E2755">
              <w:rPr>
                <w:i/>
                <w:iCs/>
                <w:sz w:val="16"/>
                <w:szCs w:val="16"/>
              </w:rPr>
              <w:t>федеральный бюджет</w:t>
            </w:r>
          </w:p>
        </w:tc>
        <w:tc>
          <w:tcPr>
            <w:tcW w:w="1559"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i/>
                <w:iCs/>
                <w:sz w:val="16"/>
                <w:szCs w:val="16"/>
              </w:rPr>
            </w:pPr>
            <w:r w:rsidRPr="007E2755">
              <w:rPr>
                <w:i/>
                <w:iCs/>
                <w:sz w:val="16"/>
                <w:szCs w:val="16"/>
              </w:rPr>
              <w:t> </w:t>
            </w:r>
          </w:p>
        </w:tc>
        <w:tc>
          <w:tcPr>
            <w:tcW w:w="1620"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i/>
                <w:iCs/>
                <w:sz w:val="16"/>
                <w:szCs w:val="16"/>
              </w:rPr>
            </w:pPr>
            <w:r w:rsidRPr="007E2755">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i/>
                <w:iCs/>
                <w:sz w:val="16"/>
                <w:szCs w:val="16"/>
              </w:rPr>
            </w:pPr>
            <w:r w:rsidRPr="007E2755">
              <w:rPr>
                <w:i/>
                <w:iCs/>
                <w:sz w:val="16"/>
                <w:szCs w:val="16"/>
              </w:rPr>
              <w:t> </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96D2C" w:rsidRPr="007E2755" w:rsidRDefault="00596D2C" w:rsidP="00596D2C">
            <w:pPr>
              <w:jc w:val="center"/>
              <w:rPr>
                <w:b/>
                <w:bCs/>
                <w:color w:val="000000"/>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right"/>
              <w:rPr>
                <w:i/>
                <w:iCs/>
                <w:sz w:val="16"/>
                <w:szCs w:val="16"/>
              </w:rPr>
            </w:pPr>
            <w:r w:rsidRPr="007E2755">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i/>
                <w:iCs/>
                <w:sz w:val="16"/>
                <w:szCs w:val="16"/>
              </w:rPr>
            </w:pPr>
            <w:r w:rsidRPr="007E2755">
              <w:rPr>
                <w:i/>
                <w:iCs/>
                <w:sz w:val="16"/>
                <w:szCs w:val="16"/>
              </w:rPr>
              <w:t>624 437 600</w:t>
            </w:r>
          </w:p>
        </w:tc>
        <w:tc>
          <w:tcPr>
            <w:tcW w:w="1620"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i/>
                <w:iCs/>
                <w:sz w:val="16"/>
                <w:szCs w:val="16"/>
              </w:rPr>
            </w:pPr>
            <w:r w:rsidRPr="007E2755">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i/>
                <w:iCs/>
                <w:sz w:val="16"/>
                <w:szCs w:val="16"/>
              </w:rPr>
            </w:pPr>
            <w:r w:rsidRPr="007E2755">
              <w:rPr>
                <w:i/>
                <w:iCs/>
                <w:sz w:val="16"/>
                <w:szCs w:val="16"/>
              </w:rPr>
              <w:t> </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tcPr>
          <w:p w:rsidR="00596D2C" w:rsidRPr="007E2755" w:rsidRDefault="00596D2C" w:rsidP="00596D2C">
            <w:pPr>
              <w:jc w:val="center"/>
              <w:rPr>
                <w:b/>
                <w:bCs/>
                <w:color w:val="000000"/>
                <w:sz w:val="20"/>
                <w:szCs w:val="20"/>
              </w:rPr>
            </w:pPr>
          </w:p>
        </w:tc>
        <w:tc>
          <w:tcPr>
            <w:tcW w:w="3998"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right"/>
              <w:rPr>
                <w:i/>
                <w:iCs/>
                <w:sz w:val="16"/>
                <w:szCs w:val="16"/>
              </w:rPr>
            </w:pPr>
            <w:r w:rsidRPr="007E2755">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i/>
                <w:iCs/>
                <w:sz w:val="16"/>
                <w:szCs w:val="16"/>
              </w:rPr>
            </w:pPr>
            <w:r w:rsidRPr="007E2755">
              <w:rPr>
                <w:i/>
                <w:iCs/>
                <w:sz w:val="16"/>
                <w:szCs w:val="16"/>
              </w:rPr>
              <w:t>32 865 138</w:t>
            </w:r>
          </w:p>
        </w:tc>
        <w:tc>
          <w:tcPr>
            <w:tcW w:w="1620"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i/>
                <w:iCs/>
                <w:sz w:val="16"/>
                <w:szCs w:val="16"/>
              </w:rPr>
            </w:pPr>
            <w:r w:rsidRPr="007E2755">
              <w:rPr>
                <w:i/>
                <w:iCs/>
                <w:sz w:val="16"/>
                <w:szCs w:val="16"/>
              </w:rPr>
              <w:t> </w:t>
            </w:r>
          </w:p>
        </w:tc>
        <w:tc>
          <w:tcPr>
            <w:tcW w:w="1504"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i/>
                <w:iCs/>
                <w:sz w:val="16"/>
                <w:szCs w:val="16"/>
              </w:rPr>
            </w:pPr>
            <w:r w:rsidRPr="007E2755">
              <w:rPr>
                <w:i/>
                <w:iCs/>
                <w:sz w:val="16"/>
                <w:szCs w:val="16"/>
              </w:rPr>
              <w:t> </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b/>
                <w:bCs/>
                <w:color w:val="000000"/>
                <w:sz w:val="20"/>
                <w:szCs w:val="20"/>
              </w:rPr>
            </w:pPr>
            <w:r w:rsidRPr="007E2755">
              <w:rPr>
                <w:b/>
                <w:bCs/>
                <w:color w:val="000000"/>
                <w:sz w:val="20"/>
                <w:szCs w:val="20"/>
              </w:rPr>
              <w:t>2.</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rPr>
                <w:b/>
                <w:bCs/>
                <w:sz w:val="20"/>
                <w:szCs w:val="20"/>
              </w:rPr>
            </w:pPr>
            <w:r w:rsidRPr="007E2755">
              <w:rPr>
                <w:b/>
                <w:bCs/>
                <w:sz w:val="20"/>
                <w:szCs w:val="20"/>
              </w:rPr>
              <w:t>Национальный проект «Экология»</w:t>
            </w:r>
          </w:p>
        </w:tc>
        <w:tc>
          <w:tcPr>
            <w:tcW w:w="1559"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b/>
                <w:bCs/>
                <w:sz w:val="20"/>
                <w:szCs w:val="20"/>
              </w:rPr>
            </w:pPr>
            <w:r>
              <w:rPr>
                <w:b/>
                <w:bCs/>
                <w:sz w:val="20"/>
                <w:szCs w:val="20"/>
              </w:rPr>
              <w:t>120 065 600</w:t>
            </w:r>
          </w:p>
        </w:tc>
        <w:tc>
          <w:tcPr>
            <w:tcW w:w="1620"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b/>
                <w:bCs/>
                <w:sz w:val="20"/>
                <w:szCs w:val="20"/>
              </w:rPr>
            </w:pPr>
            <w:r>
              <w:rPr>
                <w:b/>
                <w:bCs/>
                <w:sz w:val="20"/>
                <w:szCs w:val="20"/>
              </w:rPr>
              <w:t>27 346 300</w:t>
            </w:r>
          </w:p>
        </w:tc>
        <w:tc>
          <w:tcPr>
            <w:tcW w:w="1504"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b/>
                <w:bCs/>
                <w:sz w:val="20"/>
                <w:szCs w:val="20"/>
              </w:rPr>
            </w:pP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rPr>
                <w:sz w:val="20"/>
                <w:szCs w:val="20"/>
              </w:rPr>
            </w:pPr>
            <w:r w:rsidRPr="007E2755">
              <w:rPr>
                <w:sz w:val="20"/>
                <w:szCs w:val="20"/>
              </w:rPr>
              <w:t>Региональный проект «Чистая страна»</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120 065 600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27 346 300</w:t>
            </w:r>
          </w:p>
        </w:tc>
        <w:tc>
          <w:tcPr>
            <w:tcW w:w="1504"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sz w:val="20"/>
                <w:szCs w:val="20"/>
              </w:rPr>
            </w:pP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федеральный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 </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 </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42 604 000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9 703 600</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i/>
                <w:iCs/>
                <w:sz w:val="16"/>
                <w:szCs w:val="16"/>
              </w:rPr>
            </w:pPr>
            <w:r w:rsidRPr="007E2755">
              <w:rPr>
                <w:i/>
                <w:iCs/>
                <w:sz w:val="16"/>
                <w:szCs w:val="16"/>
              </w:rPr>
              <w:t> </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77 461 600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17 642 700</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i/>
                <w:iCs/>
                <w:sz w:val="16"/>
                <w:szCs w:val="16"/>
              </w:rPr>
            </w:pPr>
            <w:r w:rsidRPr="007E2755">
              <w:rPr>
                <w:i/>
                <w:iCs/>
                <w:sz w:val="16"/>
                <w:szCs w:val="16"/>
              </w:rPr>
              <w:t> </w:t>
            </w:r>
          </w:p>
        </w:tc>
      </w:tr>
      <w:tr w:rsidR="00596D2C" w:rsidRPr="007E2755" w:rsidTr="00B764FD">
        <w:trPr>
          <w:trHeight w:val="792"/>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b/>
                <w:bCs/>
                <w:color w:val="000000"/>
                <w:sz w:val="20"/>
                <w:szCs w:val="20"/>
              </w:rPr>
            </w:pPr>
            <w:r w:rsidRPr="007E2755">
              <w:rPr>
                <w:b/>
                <w:bCs/>
                <w:color w:val="000000"/>
                <w:sz w:val="20"/>
                <w:szCs w:val="20"/>
              </w:rPr>
              <w:t>3.</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rPr>
                <w:b/>
                <w:bCs/>
                <w:sz w:val="20"/>
                <w:szCs w:val="20"/>
              </w:rPr>
            </w:pPr>
            <w:r w:rsidRPr="007E2755">
              <w:rPr>
                <w:b/>
                <w:bCs/>
                <w:sz w:val="20"/>
                <w:szCs w:val="20"/>
              </w:rPr>
              <w:t>Национальный проект «Малое и среднее предпринимательство и поддержка индивидуальной предпринимательской инициативы»</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b/>
                <w:bCs/>
                <w:sz w:val="20"/>
                <w:szCs w:val="20"/>
              </w:rPr>
            </w:pPr>
            <w:r w:rsidRPr="007E2755">
              <w:rPr>
                <w:b/>
                <w:bCs/>
                <w:sz w:val="20"/>
                <w:szCs w:val="20"/>
              </w:rPr>
              <w:t>6 507 500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b/>
                <w:bCs/>
                <w:sz w:val="20"/>
                <w:szCs w:val="20"/>
              </w:rPr>
            </w:pPr>
            <w:r w:rsidRPr="007E2755">
              <w:rPr>
                <w:b/>
                <w:bCs/>
                <w:sz w:val="20"/>
                <w:szCs w:val="20"/>
              </w:rPr>
              <w:t>6 507 500</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b/>
                <w:bCs/>
                <w:sz w:val="20"/>
                <w:szCs w:val="20"/>
              </w:rPr>
            </w:pPr>
            <w:r w:rsidRPr="007E2755">
              <w:rPr>
                <w:b/>
                <w:bCs/>
                <w:sz w:val="20"/>
                <w:szCs w:val="20"/>
              </w:rPr>
              <w:t>6 507 500</w:t>
            </w:r>
          </w:p>
        </w:tc>
      </w:tr>
      <w:tr w:rsidR="00596D2C" w:rsidRPr="007E2755" w:rsidTr="00B764FD">
        <w:trPr>
          <w:trHeight w:val="52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b/>
                <w:bCs/>
                <w:color w:val="000000"/>
                <w:sz w:val="20"/>
                <w:szCs w:val="20"/>
              </w:rPr>
            </w:pPr>
            <w:r w:rsidRPr="007E2755">
              <w:rPr>
                <w:b/>
                <w:bCs/>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rPr>
                <w:sz w:val="20"/>
                <w:szCs w:val="20"/>
              </w:rPr>
            </w:pPr>
            <w:r w:rsidRPr="007E2755">
              <w:rPr>
                <w:sz w:val="20"/>
                <w:szCs w:val="20"/>
              </w:rPr>
              <w:t>Региональный проект "Акселерация субъектов малого и среднего предпринимательства"</w:t>
            </w:r>
          </w:p>
        </w:tc>
        <w:tc>
          <w:tcPr>
            <w:tcW w:w="1559" w:type="dxa"/>
            <w:tcBorders>
              <w:top w:val="nil"/>
              <w:left w:val="nil"/>
              <w:bottom w:val="single" w:sz="4" w:space="0" w:color="auto"/>
              <w:right w:val="single" w:sz="4" w:space="0" w:color="auto"/>
            </w:tcBorders>
            <w:shd w:val="clear" w:color="auto" w:fill="auto"/>
            <w:vAlign w:val="center"/>
            <w:hideMark/>
          </w:tcPr>
          <w:p w:rsidR="00596D2C" w:rsidRPr="001C3FFD" w:rsidRDefault="00596D2C" w:rsidP="00596D2C">
            <w:pPr>
              <w:jc w:val="center"/>
              <w:rPr>
                <w:bCs/>
                <w:sz w:val="20"/>
                <w:szCs w:val="20"/>
              </w:rPr>
            </w:pPr>
            <w:r w:rsidRPr="001C3FFD">
              <w:rPr>
                <w:bCs/>
                <w:sz w:val="20"/>
                <w:szCs w:val="20"/>
              </w:rPr>
              <w:t>5 981 300</w:t>
            </w:r>
          </w:p>
        </w:tc>
        <w:tc>
          <w:tcPr>
            <w:tcW w:w="1620" w:type="dxa"/>
            <w:tcBorders>
              <w:top w:val="nil"/>
              <w:left w:val="nil"/>
              <w:bottom w:val="single" w:sz="4" w:space="0" w:color="auto"/>
              <w:right w:val="single" w:sz="4" w:space="0" w:color="auto"/>
            </w:tcBorders>
            <w:shd w:val="clear" w:color="auto" w:fill="auto"/>
            <w:vAlign w:val="center"/>
            <w:hideMark/>
          </w:tcPr>
          <w:p w:rsidR="00596D2C" w:rsidRPr="001C3FFD" w:rsidRDefault="00596D2C" w:rsidP="00596D2C">
            <w:pPr>
              <w:jc w:val="center"/>
              <w:rPr>
                <w:bCs/>
                <w:sz w:val="20"/>
                <w:szCs w:val="20"/>
              </w:rPr>
            </w:pPr>
            <w:r w:rsidRPr="001C3FFD">
              <w:rPr>
                <w:bCs/>
                <w:sz w:val="20"/>
                <w:szCs w:val="20"/>
              </w:rPr>
              <w:t>5 981 300</w:t>
            </w:r>
          </w:p>
        </w:tc>
        <w:tc>
          <w:tcPr>
            <w:tcW w:w="1504" w:type="dxa"/>
            <w:tcBorders>
              <w:top w:val="nil"/>
              <w:left w:val="nil"/>
              <w:bottom w:val="single" w:sz="4" w:space="0" w:color="auto"/>
              <w:right w:val="single" w:sz="4" w:space="0" w:color="auto"/>
            </w:tcBorders>
            <w:shd w:val="clear" w:color="auto" w:fill="auto"/>
            <w:vAlign w:val="center"/>
            <w:hideMark/>
          </w:tcPr>
          <w:p w:rsidR="00596D2C" w:rsidRPr="001C3FFD" w:rsidRDefault="00596D2C" w:rsidP="00596D2C">
            <w:pPr>
              <w:jc w:val="center"/>
              <w:rPr>
                <w:bCs/>
                <w:sz w:val="20"/>
                <w:szCs w:val="20"/>
              </w:rPr>
            </w:pPr>
            <w:r w:rsidRPr="001C3FFD">
              <w:rPr>
                <w:bCs/>
                <w:sz w:val="20"/>
                <w:szCs w:val="20"/>
              </w:rPr>
              <w:t>5 981 300</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b/>
                <w:bCs/>
                <w:color w:val="000000"/>
                <w:sz w:val="20"/>
                <w:szCs w:val="20"/>
              </w:rPr>
            </w:pPr>
            <w:r w:rsidRPr="007E2755">
              <w:rPr>
                <w:b/>
                <w:bCs/>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4 143 000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4 143 000</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4 143 000</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b/>
                <w:bCs/>
                <w:color w:val="000000"/>
                <w:sz w:val="20"/>
                <w:szCs w:val="20"/>
              </w:rPr>
            </w:pPr>
            <w:r w:rsidRPr="007E2755">
              <w:rPr>
                <w:b/>
                <w:bCs/>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1 838 300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1 838 300</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1 838 300</w:t>
            </w:r>
          </w:p>
        </w:tc>
      </w:tr>
      <w:tr w:rsidR="00596D2C" w:rsidRPr="007E2755" w:rsidTr="00B764FD">
        <w:trPr>
          <w:trHeight w:val="52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rPr>
                <w:sz w:val="20"/>
                <w:szCs w:val="20"/>
              </w:rPr>
            </w:pPr>
            <w:r w:rsidRPr="007E2755">
              <w:rPr>
                <w:sz w:val="20"/>
                <w:szCs w:val="20"/>
              </w:rPr>
              <w:t>Региональный проект "Создание условий для легкого старта и комфортного ведения бизнеса"</w:t>
            </w:r>
          </w:p>
        </w:tc>
        <w:tc>
          <w:tcPr>
            <w:tcW w:w="1559" w:type="dxa"/>
            <w:tcBorders>
              <w:top w:val="nil"/>
              <w:left w:val="nil"/>
              <w:bottom w:val="single" w:sz="4" w:space="0" w:color="auto"/>
              <w:right w:val="single" w:sz="4" w:space="0" w:color="auto"/>
            </w:tcBorders>
            <w:shd w:val="clear" w:color="auto" w:fill="auto"/>
            <w:vAlign w:val="center"/>
            <w:hideMark/>
          </w:tcPr>
          <w:p w:rsidR="00596D2C" w:rsidRPr="001C3FFD" w:rsidRDefault="00596D2C" w:rsidP="00596D2C">
            <w:pPr>
              <w:jc w:val="center"/>
              <w:rPr>
                <w:bCs/>
                <w:sz w:val="20"/>
                <w:szCs w:val="20"/>
              </w:rPr>
            </w:pPr>
            <w:r w:rsidRPr="001C3FFD">
              <w:rPr>
                <w:bCs/>
                <w:sz w:val="20"/>
                <w:szCs w:val="20"/>
              </w:rPr>
              <w:t>526 200</w:t>
            </w:r>
          </w:p>
        </w:tc>
        <w:tc>
          <w:tcPr>
            <w:tcW w:w="1620" w:type="dxa"/>
            <w:tcBorders>
              <w:top w:val="nil"/>
              <w:left w:val="nil"/>
              <w:bottom w:val="single" w:sz="4" w:space="0" w:color="auto"/>
              <w:right w:val="single" w:sz="4" w:space="0" w:color="auto"/>
            </w:tcBorders>
            <w:shd w:val="clear" w:color="auto" w:fill="auto"/>
            <w:vAlign w:val="center"/>
            <w:hideMark/>
          </w:tcPr>
          <w:p w:rsidR="00596D2C" w:rsidRPr="001C3FFD" w:rsidRDefault="00596D2C" w:rsidP="00596D2C">
            <w:pPr>
              <w:jc w:val="center"/>
              <w:rPr>
                <w:bCs/>
                <w:sz w:val="20"/>
                <w:szCs w:val="20"/>
              </w:rPr>
            </w:pPr>
            <w:r w:rsidRPr="001C3FFD">
              <w:rPr>
                <w:bCs/>
                <w:sz w:val="20"/>
                <w:szCs w:val="20"/>
              </w:rPr>
              <w:t>526 200</w:t>
            </w:r>
          </w:p>
        </w:tc>
        <w:tc>
          <w:tcPr>
            <w:tcW w:w="1504" w:type="dxa"/>
            <w:tcBorders>
              <w:top w:val="nil"/>
              <w:left w:val="nil"/>
              <w:bottom w:val="single" w:sz="4" w:space="0" w:color="auto"/>
              <w:right w:val="single" w:sz="4" w:space="0" w:color="auto"/>
            </w:tcBorders>
            <w:shd w:val="clear" w:color="auto" w:fill="auto"/>
            <w:vAlign w:val="center"/>
            <w:hideMark/>
          </w:tcPr>
          <w:p w:rsidR="00596D2C" w:rsidRPr="001C3FFD" w:rsidRDefault="00596D2C" w:rsidP="00596D2C">
            <w:pPr>
              <w:jc w:val="center"/>
              <w:rPr>
                <w:bCs/>
                <w:sz w:val="20"/>
                <w:szCs w:val="20"/>
              </w:rPr>
            </w:pPr>
            <w:r w:rsidRPr="001C3FFD">
              <w:rPr>
                <w:bCs/>
                <w:sz w:val="20"/>
                <w:szCs w:val="20"/>
              </w:rPr>
              <w:t>526 200</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i/>
                <w:iCs/>
                <w:sz w:val="16"/>
                <w:szCs w:val="16"/>
              </w:rPr>
            </w:pPr>
            <w:r w:rsidRPr="007E2755">
              <w:rPr>
                <w:i/>
                <w:iCs/>
                <w:sz w:val="16"/>
                <w:szCs w:val="16"/>
              </w:rPr>
              <w:t>473 500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i/>
                <w:iCs/>
                <w:sz w:val="16"/>
                <w:szCs w:val="16"/>
              </w:rPr>
            </w:pPr>
            <w:r w:rsidRPr="007E2755">
              <w:rPr>
                <w:i/>
                <w:iCs/>
                <w:sz w:val="16"/>
                <w:szCs w:val="16"/>
              </w:rPr>
              <w:t>473 500</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i/>
                <w:iCs/>
                <w:sz w:val="16"/>
                <w:szCs w:val="16"/>
              </w:rPr>
            </w:pPr>
            <w:r w:rsidRPr="007E2755">
              <w:rPr>
                <w:i/>
                <w:iCs/>
                <w:sz w:val="16"/>
                <w:szCs w:val="16"/>
              </w:rPr>
              <w:t>473 500</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i/>
                <w:iCs/>
                <w:sz w:val="16"/>
                <w:szCs w:val="16"/>
              </w:rPr>
            </w:pPr>
            <w:r w:rsidRPr="007E2755">
              <w:rPr>
                <w:i/>
                <w:iCs/>
                <w:sz w:val="16"/>
                <w:szCs w:val="16"/>
              </w:rPr>
              <w:t>52 700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i/>
                <w:iCs/>
                <w:sz w:val="16"/>
                <w:szCs w:val="16"/>
              </w:rPr>
            </w:pPr>
            <w:r w:rsidRPr="007E2755">
              <w:rPr>
                <w:i/>
                <w:iCs/>
                <w:sz w:val="16"/>
                <w:szCs w:val="16"/>
              </w:rPr>
              <w:t>52 700</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i/>
                <w:iCs/>
                <w:sz w:val="16"/>
                <w:szCs w:val="16"/>
              </w:rPr>
            </w:pPr>
            <w:r w:rsidRPr="007E2755">
              <w:rPr>
                <w:i/>
                <w:iCs/>
                <w:sz w:val="16"/>
                <w:szCs w:val="16"/>
              </w:rPr>
              <w:t>52 700</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jc w:val="center"/>
              <w:rPr>
                <w:b/>
                <w:bCs/>
                <w:color w:val="000000"/>
                <w:sz w:val="20"/>
                <w:szCs w:val="20"/>
              </w:rPr>
            </w:pPr>
            <w:r w:rsidRPr="007E2755">
              <w:rPr>
                <w:b/>
                <w:bCs/>
                <w:color w:val="000000"/>
                <w:sz w:val="20"/>
                <w:szCs w:val="20"/>
              </w:rPr>
              <w:t>4.</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rPr>
                <w:b/>
                <w:bCs/>
                <w:sz w:val="20"/>
                <w:szCs w:val="20"/>
              </w:rPr>
            </w:pPr>
            <w:r w:rsidRPr="007E2755">
              <w:rPr>
                <w:b/>
                <w:bCs/>
                <w:sz w:val="20"/>
                <w:szCs w:val="20"/>
              </w:rPr>
              <w:t>Национальный проект «Демография»</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b/>
                <w:bCs/>
                <w:sz w:val="20"/>
                <w:szCs w:val="20"/>
              </w:rPr>
            </w:pPr>
            <w:r w:rsidRPr="007E2755">
              <w:rPr>
                <w:b/>
                <w:bCs/>
                <w:sz w:val="20"/>
                <w:szCs w:val="20"/>
              </w:rPr>
              <w:t>1 227 790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b/>
                <w:bCs/>
                <w:sz w:val="20"/>
                <w:szCs w:val="20"/>
              </w:rPr>
            </w:pPr>
            <w:r w:rsidRPr="007E2755">
              <w:rPr>
                <w:b/>
                <w:bCs/>
                <w:sz w:val="20"/>
                <w:szCs w:val="20"/>
              </w:rPr>
              <w:t>1 284 106</w:t>
            </w:r>
          </w:p>
        </w:tc>
        <w:tc>
          <w:tcPr>
            <w:tcW w:w="1504"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b/>
                <w:bCs/>
                <w:sz w:val="20"/>
                <w:szCs w:val="20"/>
              </w:rPr>
            </w:pP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rPr>
                <w:sz w:val="20"/>
                <w:szCs w:val="20"/>
              </w:rPr>
            </w:pPr>
            <w:r w:rsidRPr="007E2755">
              <w:rPr>
                <w:sz w:val="20"/>
                <w:szCs w:val="20"/>
              </w:rPr>
              <w:t>Региональный проект «Спорт-норма жизни»</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1 227 790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1 284 106</w:t>
            </w:r>
          </w:p>
        </w:tc>
        <w:tc>
          <w:tcPr>
            <w:tcW w:w="1504" w:type="dxa"/>
            <w:tcBorders>
              <w:top w:val="nil"/>
              <w:left w:val="nil"/>
              <w:bottom w:val="single" w:sz="4" w:space="0" w:color="auto"/>
              <w:right w:val="single" w:sz="4" w:space="0" w:color="auto"/>
            </w:tcBorders>
            <w:shd w:val="clear" w:color="auto" w:fill="auto"/>
            <w:vAlign w:val="center"/>
          </w:tcPr>
          <w:p w:rsidR="00596D2C" w:rsidRPr="007E2755" w:rsidRDefault="00596D2C" w:rsidP="00596D2C">
            <w:pPr>
              <w:jc w:val="center"/>
              <w:rPr>
                <w:sz w:val="20"/>
                <w:szCs w:val="20"/>
              </w:rPr>
            </w:pP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федеральный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524 900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549 000</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 </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бюджет автономного округа</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641 500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670 900</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 </w:t>
            </w:r>
          </w:p>
        </w:tc>
      </w:tr>
      <w:tr w:rsidR="00596D2C" w:rsidRPr="007E2755" w:rsidTr="00B764FD">
        <w:trPr>
          <w:trHeight w:val="288"/>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96D2C" w:rsidRPr="007E2755" w:rsidRDefault="00596D2C" w:rsidP="00596D2C">
            <w:pPr>
              <w:rPr>
                <w:color w:val="000000"/>
                <w:sz w:val="20"/>
                <w:szCs w:val="20"/>
              </w:rPr>
            </w:pPr>
            <w:r w:rsidRPr="007E2755">
              <w:rPr>
                <w:color w:val="000000"/>
                <w:sz w:val="20"/>
                <w:szCs w:val="20"/>
              </w:rPr>
              <w:t> </w:t>
            </w:r>
          </w:p>
        </w:tc>
        <w:tc>
          <w:tcPr>
            <w:tcW w:w="3998"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right"/>
              <w:rPr>
                <w:i/>
                <w:iCs/>
                <w:sz w:val="16"/>
                <w:szCs w:val="16"/>
              </w:rPr>
            </w:pPr>
            <w:r w:rsidRPr="007E2755">
              <w:rPr>
                <w:i/>
                <w:iCs/>
                <w:sz w:val="16"/>
                <w:szCs w:val="16"/>
              </w:rPr>
              <w:t>местный бюджет</w:t>
            </w:r>
          </w:p>
        </w:tc>
        <w:tc>
          <w:tcPr>
            <w:tcW w:w="1559"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61 390</w:t>
            </w:r>
          </w:p>
        </w:tc>
        <w:tc>
          <w:tcPr>
            <w:tcW w:w="1620"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64 206</w:t>
            </w:r>
          </w:p>
        </w:tc>
        <w:tc>
          <w:tcPr>
            <w:tcW w:w="1504" w:type="dxa"/>
            <w:tcBorders>
              <w:top w:val="nil"/>
              <w:left w:val="nil"/>
              <w:bottom w:val="single" w:sz="4" w:space="0" w:color="auto"/>
              <w:right w:val="single" w:sz="4" w:space="0" w:color="auto"/>
            </w:tcBorders>
            <w:shd w:val="clear" w:color="auto" w:fill="auto"/>
            <w:vAlign w:val="center"/>
            <w:hideMark/>
          </w:tcPr>
          <w:p w:rsidR="00596D2C" w:rsidRPr="007E2755" w:rsidRDefault="00596D2C" w:rsidP="00596D2C">
            <w:pPr>
              <w:jc w:val="center"/>
              <w:rPr>
                <w:sz w:val="20"/>
                <w:szCs w:val="20"/>
              </w:rPr>
            </w:pPr>
            <w:r w:rsidRPr="007E2755">
              <w:rPr>
                <w:sz w:val="20"/>
                <w:szCs w:val="20"/>
              </w:rPr>
              <w:t> </w:t>
            </w:r>
          </w:p>
        </w:tc>
      </w:tr>
    </w:tbl>
    <w:p w:rsidR="00937078" w:rsidRDefault="00937078" w:rsidP="003F0361">
      <w:pPr>
        <w:spacing w:after="120"/>
        <w:ind w:firstLine="720"/>
        <w:jc w:val="both"/>
        <w:rPr>
          <w:sz w:val="28"/>
          <w:szCs w:val="28"/>
        </w:rPr>
      </w:pPr>
    </w:p>
    <w:p w:rsidR="00937078" w:rsidRDefault="00937078" w:rsidP="003F0361">
      <w:pPr>
        <w:spacing w:after="120"/>
        <w:ind w:firstLine="720"/>
        <w:jc w:val="both"/>
        <w:rPr>
          <w:sz w:val="28"/>
          <w:szCs w:val="28"/>
        </w:rPr>
      </w:pPr>
    </w:p>
    <w:p w:rsidR="009A0C3C" w:rsidRDefault="009A0C3C" w:rsidP="00B764FD">
      <w:pPr>
        <w:spacing w:after="120"/>
        <w:ind w:firstLine="720"/>
        <w:jc w:val="both"/>
        <w:rPr>
          <w:sz w:val="28"/>
          <w:szCs w:val="28"/>
        </w:rPr>
      </w:pPr>
    </w:p>
    <w:p w:rsidR="00937078" w:rsidRDefault="003F0361" w:rsidP="00B764FD">
      <w:pPr>
        <w:spacing w:after="120"/>
        <w:ind w:firstLine="720"/>
        <w:jc w:val="both"/>
        <w:rPr>
          <w:sz w:val="22"/>
          <w:szCs w:val="22"/>
        </w:rPr>
      </w:pPr>
      <w:r w:rsidRPr="00D26F11">
        <w:rPr>
          <w:sz w:val="28"/>
          <w:szCs w:val="28"/>
        </w:rPr>
        <w:t>Прогнозные показатели по главным распорядителям бюджетных средств:</w:t>
      </w:r>
    </w:p>
    <w:p w:rsidR="00BD2686" w:rsidRPr="00BD2686" w:rsidRDefault="00BD2686" w:rsidP="00BD2686">
      <w:pPr>
        <w:spacing w:after="120"/>
        <w:ind w:firstLine="720"/>
        <w:jc w:val="right"/>
        <w:rPr>
          <w:sz w:val="22"/>
          <w:szCs w:val="22"/>
        </w:rPr>
      </w:pPr>
      <w:r w:rsidRPr="00BD2686">
        <w:rPr>
          <w:sz w:val="22"/>
          <w:szCs w:val="22"/>
        </w:rPr>
        <w:t>руб.</w:t>
      </w:r>
    </w:p>
    <w:tbl>
      <w:tblPr>
        <w:tblW w:w="9370" w:type="dxa"/>
        <w:tblInd w:w="93" w:type="dxa"/>
        <w:tblLook w:val="04A0" w:firstRow="1" w:lastRow="0" w:firstColumn="1" w:lastColumn="0" w:noHBand="0" w:noVBand="1"/>
      </w:tblPr>
      <w:tblGrid>
        <w:gridCol w:w="4835"/>
        <w:gridCol w:w="1559"/>
        <w:gridCol w:w="1559"/>
        <w:gridCol w:w="1417"/>
      </w:tblGrid>
      <w:tr w:rsidR="003F0361" w:rsidRPr="00D26F11" w:rsidTr="003F0361">
        <w:trPr>
          <w:trHeight w:val="486"/>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361" w:rsidRPr="00D26F11" w:rsidRDefault="003F0361" w:rsidP="003F0361">
            <w:pPr>
              <w:jc w:val="center"/>
              <w:rPr>
                <w:b/>
                <w:bCs/>
                <w:sz w:val="20"/>
                <w:szCs w:val="20"/>
              </w:rPr>
            </w:pPr>
            <w:r w:rsidRPr="00D26F11">
              <w:rPr>
                <w:b/>
                <w:bCs/>
                <w:sz w:val="20"/>
                <w:szCs w:val="20"/>
              </w:rPr>
              <w:t>Наименование ГРБС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F0361" w:rsidRPr="00D26F11" w:rsidRDefault="003F0361" w:rsidP="003F0361">
            <w:pPr>
              <w:jc w:val="center"/>
              <w:rPr>
                <w:b/>
                <w:bCs/>
                <w:sz w:val="20"/>
                <w:szCs w:val="20"/>
              </w:rPr>
            </w:pPr>
            <w:r w:rsidRPr="00D26F11">
              <w:rPr>
                <w:b/>
                <w:bCs/>
                <w:sz w:val="20"/>
                <w:szCs w:val="20"/>
              </w:rPr>
              <w:t>202</w:t>
            </w:r>
            <w:r>
              <w:rPr>
                <w:b/>
                <w:bCs/>
                <w:sz w:val="20"/>
                <w:szCs w:val="20"/>
              </w:rPr>
              <w:t>3</w:t>
            </w:r>
            <w:r w:rsidRPr="00D26F11">
              <w:rPr>
                <w:b/>
                <w:bCs/>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F0361" w:rsidRPr="00D26F11" w:rsidRDefault="003F0361" w:rsidP="003F0361">
            <w:pPr>
              <w:jc w:val="center"/>
              <w:rPr>
                <w:b/>
                <w:bCs/>
                <w:sz w:val="20"/>
                <w:szCs w:val="20"/>
              </w:rPr>
            </w:pPr>
            <w:r w:rsidRPr="00D26F11">
              <w:rPr>
                <w:b/>
                <w:bCs/>
                <w:sz w:val="20"/>
                <w:szCs w:val="20"/>
              </w:rPr>
              <w:t>202</w:t>
            </w:r>
            <w:r>
              <w:rPr>
                <w:b/>
                <w:bCs/>
                <w:sz w:val="20"/>
                <w:szCs w:val="20"/>
              </w:rPr>
              <w:t>4</w:t>
            </w:r>
            <w:r w:rsidRPr="00D26F11">
              <w:rPr>
                <w:b/>
                <w:bCs/>
                <w:sz w:val="20"/>
                <w:szCs w:val="20"/>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F0361" w:rsidRPr="00D26F11" w:rsidRDefault="003F0361" w:rsidP="003F0361">
            <w:pPr>
              <w:jc w:val="center"/>
              <w:rPr>
                <w:b/>
                <w:bCs/>
                <w:sz w:val="20"/>
                <w:szCs w:val="20"/>
              </w:rPr>
            </w:pPr>
            <w:r w:rsidRPr="00D26F11">
              <w:rPr>
                <w:b/>
                <w:bCs/>
                <w:sz w:val="20"/>
                <w:szCs w:val="20"/>
              </w:rPr>
              <w:t>2</w:t>
            </w:r>
            <w:r>
              <w:rPr>
                <w:b/>
                <w:bCs/>
                <w:sz w:val="20"/>
                <w:szCs w:val="20"/>
              </w:rPr>
              <w:t>025</w:t>
            </w:r>
            <w:r w:rsidRPr="00D26F11">
              <w:rPr>
                <w:b/>
                <w:bCs/>
                <w:sz w:val="20"/>
                <w:szCs w:val="20"/>
              </w:rPr>
              <w:t xml:space="preserve"> год</w:t>
            </w:r>
          </w:p>
        </w:tc>
      </w:tr>
      <w:tr w:rsidR="00BD2686" w:rsidRPr="00103C92" w:rsidTr="00BD2686">
        <w:trPr>
          <w:trHeight w:val="391"/>
        </w:trPr>
        <w:tc>
          <w:tcPr>
            <w:tcW w:w="4835" w:type="dxa"/>
            <w:tcBorders>
              <w:top w:val="nil"/>
              <w:left w:val="single" w:sz="4" w:space="0" w:color="auto"/>
              <w:bottom w:val="single" w:sz="4" w:space="0" w:color="auto"/>
              <w:right w:val="single" w:sz="4" w:space="0" w:color="auto"/>
            </w:tcBorders>
            <w:shd w:val="clear" w:color="auto" w:fill="auto"/>
            <w:hideMark/>
          </w:tcPr>
          <w:p w:rsidR="00BD2686" w:rsidRPr="00BD2686" w:rsidRDefault="00BD2686" w:rsidP="00BD2686">
            <w:pPr>
              <w:rPr>
                <w:sz w:val="20"/>
                <w:szCs w:val="20"/>
              </w:rPr>
            </w:pPr>
            <w:r w:rsidRPr="00BD2686">
              <w:rPr>
                <w:sz w:val="20"/>
                <w:szCs w:val="20"/>
              </w:rPr>
              <w:t>Дума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30 132 700</w:t>
            </w:r>
          </w:p>
        </w:tc>
        <w:tc>
          <w:tcPr>
            <w:tcW w:w="1559" w:type="dxa"/>
            <w:tcBorders>
              <w:top w:val="single" w:sz="4" w:space="0" w:color="auto"/>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31 411 400</w:t>
            </w:r>
          </w:p>
        </w:tc>
        <w:tc>
          <w:tcPr>
            <w:tcW w:w="1417" w:type="dxa"/>
            <w:tcBorders>
              <w:top w:val="single" w:sz="4" w:space="0" w:color="auto"/>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31 144 600</w:t>
            </w:r>
          </w:p>
        </w:tc>
      </w:tr>
      <w:tr w:rsidR="00BD2686" w:rsidRPr="00D26F11" w:rsidTr="00BD2686">
        <w:trPr>
          <w:trHeight w:val="264"/>
        </w:trPr>
        <w:tc>
          <w:tcPr>
            <w:tcW w:w="4835" w:type="dxa"/>
            <w:tcBorders>
              <w:top w:val="nil"/>
              <w:left w:val="single" w:sz="4" w:space="0" w:color="auto"/>
              <w:bottom w:val="single" w:sz="4" w:space="0" w:color="auto"/>
              <w:right w:val="single" w:sz="4" w:space="0" w:color="auto"/>
            </w:tcBorders>
            <w:shd w:val="clear" w:color="auto" w:fill="auto"/>
            <w:hideMark/>
          </w:tcPr>
          <w:p w:rsidR="00BD2686" w:rsidRPr="00BD2686" w:rsidRDefault="00BD2686" w:rsidP="00BD2686">
            <w:pPr>
              <w:rPr>
                <w:sz w:val="20"/>
                <w:szCs w:val="20"/>
              </w:rPr>
            </w:pPr>
            <w:r w:rsidRPr="00BD2686">
              <w:rPr>
                <w:sz w:val="20"/>
                <w:szCs w:val="20"/>
              </w:rPr>
              <w:t>администрация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459 371 700</w:t>
            </w:r>
          </w:p>
        </w:tc>
        <w:tc>
          <w:tcPr>
            <w:tcW w:w="1559"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470 828 000</w:t>
            </w:r>
          </w:p>
        </w:tc>
        <w:tc>
          <w:tcPr>
            <w:tcW w:w="1417"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467 725 400</w:t>
            </w:r>
          </w:p>
        </w:tc>
      </w:tr>
      <w:tr w:rsidR="00BD2686" w:rsidRPr="00103C92" w:rsidTr="00BD2686">
        <w:trPr>
          <w:trHeight w:val="480"/>
        </w:trPr>
        <w:tc>
          <w:tcPr>
            <w:tcW w:w="4835" w:type="dxa"/>
            <w:tcBorders>
              <w:top w:val="nil"/>
              <w:left w:val="single" w:sz="4" w:space="0" w:color="auto"/>
              <w:bottom w:val="single" w:sz="4" w:space="0" w:color="auto"/>
              <w:right w:val="single" w:sz="4" w:space="0" w:color="auto"/>
            </w:tcBorders>
            <w:shd w:val="clear" w:color="auto" w:fill="auto"/>
            <w:hideMark/>
          </w:tcPr>
          <w:p w:rsidR="00BD2686" w:rsidRPr="00BD2686" w:rsidRDefault="00BD2686" w:rsidP="00BD2686">
            <w:pPr>
              <w:rPr>
                <w:sz w:val="20"/>
                <w:szCs w:val="20"/>
              </w:rPr>
            </w:pPr>
            <w:r w:rsidRPr="00BD2686">
              <w:rPr>
                <w:sz w:val="20"/>
                <w:szCs w:val="20"/>
              </w:rPr>
              <w:t>Департамент финансов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92 471 000</w:t>
            </w:r>
          </w:p>
        </w:tc>
        <w:tc>
          <w:tcPr>
            <w:tcW w:w="1559"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301 856 100</w:t>
            </w:r>
          </w:p>
        </w:tc>
        <w:tc>
          <w:tcPr>
            <w:tcW w:w="1417"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391 889 200</w:t>
            </w:r>
          </w:p>
        </w:tc>
      </w:tr>
      <w:tr w:rsidR="00BD2686" w:rsidRPr="00103C92" w:rsidTr="00BD2686">
        <w:trPr>
          <w:trHeight w:val="511"/>
        </w:trPr>
        <w:tc>
          <w:tcPr>
            <w:tcW w:w="4835" w:type="dxa"/>
            <w:tcBorders>
              <w:top w:val="nil"/>
              <w:left w:val="single" w:sz="4" w:space="0" w:color="auto"/>
              <w:bottom w:val="single" w:sz="4" w:space="0" w:color="auto"/>
              <w:right w:val="single" w:sz="4" w:space="0" w:color="auto"/>
            </w:tcBorders>
            <w:shd w:val="clear" w:color="auto" w:fill="auto"/>
            <w:hideMark/>
          </w:tcPr>
          <w:p w:rsidR="00BD2686" w:rsidRPr="00BD2686" w:rsidRDefault="00BD2686" w:rsidP="00BD2686">
            <w:pPr>
              <w:rPr>
                <w:sz w:val="20"/>
                <w:szCs w:val="20"/>
              </w:rPr>
            </w:pPr>
            <w:r w:rsidRPr="00BD2686">
              <w:rPr>
                <w:sz w:val="20"/>
                <w:szCs w:val="20"/>
              </w:rPr>
              <w:t>Департамент муниципального имущества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3 905 709 500</w:t>
            </w:r>
          </w:p>
        </w:tc>
        <w:tc>
          <w:tcPr>
            <w:tcW w:w="1559"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223 484 100</w:t>
            </w:r>
          </w:p>
        </w:tc>
        <w:tc>
          <w:tcPr>
            <w:tcW w:w="1417"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239 210 800</w:t>
            </w:r>
          </w:p>
        </w:tc>
      </w:tr>
      <w:tr w:rsidR="00BD2686" w:rsidRPr="00D26F11" w:rsidTr="00BD2686">
        <w:trPr>
          <w:trHeight w:val="418"/>
        </w:trPr>
        <w:tc>
          <w:tcPr>
            <w:tcW w:w="4835" w:type="dxa"/>
            <w:tcBorders>
              <w:top w:val="nil"/>
              <w:left w:val="single" w:sz="4" w:space="0" w:color="auto"/>
              <w:bottom w:val="single" w:sz="4" w:space="0" w:color="auto"/>
              <w:right w:val="single" w:sz="4" w:space="0" w:color="auto"/>
            </w:tcBorders>
            <w:shd w:val="clear" w:color="auto" w:fill="auto"/>
            <w:hideMark/>
          </w:tcPr>
          <w:p w:rsidR="00BD2686" w:rsidRPr="00BD2686" w:rsidRDefault="00BD2686" w:rsidP="00BD2686">
            <w:pPr>
              <w:rPr>
                <w:sz w:val="20"/>
                <w:szCs w:val="20"/>
              </w:rPr>
            </w:pPr>
            <w:r w:rsidRPr="00BD2686">
              <w:rPr>
                <w:sz w:val="20"/>
                <w:szCs w:val="20"/>
              </w:rPr>
              <w:t>Департамент образования и молодёжной политики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5 308 624 528</w:t>
            </w:r>
          </w:p>
        </w:tc>
        <w:tc>
          <w:tcPr>
            <w:tcW w:w="1559"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5 484 080 676</w:t>
            </w:r>
          </w:p>
        </w:tc>
        <w:tc>
          <w:tcPr>
            <w:tcW w:w="1417"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5 170 112 876</w:t>
            </w:r>
          </w:p>
        </w:tc>
      </w:tr>
      <w:tr w:rsidR="00BD2686" w:rsidRPr="00D26F11" w:rsidTr="00BD2686">
        <w:trPr>
          <w:trHeight w:val="480"/>
        </w:trPr>
        <w:tc>
          <w:tcPr>
            <w:tcW w:w="4835" w:type="dxa"/>
            <w:tcBorders>
              <w:top w:val="nil"/>
              <w:left w:val="single" w:sz="4" w:space="0" w:color="auto"/>
              <w:bottom w:val="single" w:sz="4" w:space="0" w:color="auto"/>
              <w:right w:val="single" w:sz="4" w:space="0" w:color="auto"/>
            </w:tcBorders>
            <w:shd w:val="clear" w:color="auto" w:fill="auto"/>
            <w:hideMark/>
          </w:tcPr>
          <w:p w:rsidR="00BD2686" w:rsidRPr="00BD2686" w:rsidRDefault="00BD2686" w:rsidP="00BD2686">
            <w:pPr>
              <w:rPr>
                <w:sz w:val="20"/>
                <w:szCs w:val="20"/>
              </w:rPr>
            </w:pPr>
            <w:r w:rsidRPr="00BD2686">
              <w:rPr>
                <w:sz w:val="20"/>
                <w:szCs w:val="20"/>
              </w:rPr>
              <w:t>Комитет культуры и туризма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738 180 863</w:t>
            </w:r>
          </w:p>
        </w:tc>
        <w:tc>
          <w:tcPr>
            <w:tcW w:w="1559"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738 856 896</w:t>
            </w:r>
          </w:p>
        </w:tc>
        <w:tc>
          <w:tcPr>
            <w:tcW w:w="1417"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740 058 917</w:t>
            </w:r>
          </w:p>
        </w:tc>
      </w:tr>
      <w:tr w:rsidR="00BD2686" w:rsidRPr="00D26F11" w:rsidTr="00BD2686">
        <w:trPr>
          <w:trHeight w:val="480"/>
        </w:trPr>
        <w:tc>
          <w:tcPr>
            <w:tcW w:w="4835" w:type="dxa"/>
            <w:tcBorders>
              <w:top w:val="nil"/>
              <w:left w:val="single" w:sz="4" w:space="0" w:color="auto"/>
              <w:bottom w:val="single" w:sz="4" w:space="0" w:color="auto"/>
              <w:right w:val="single" w:sz="4" w:space="0" w:color="auto"/>
            </w:tcBorders>
            <w:shd w:val="clear" w:color="auto" w:fill="auto"/>
            <w:hideMark/>
          </w:tcPr>
          <w:p w:rsidR="00BD2686" w:rsidRPr="00BD2686" w:rsidRDefault="00BD2686" w:rsidP="00BD2686">
            <w:pPr>
              <w:rPr>
                <w:sz w:val="20"/>
                <w:szCs w:val="20"/>
              </w:rPr>
            </w:pPr>
            <w:r w:rsidRPr="00BD2686">
              <w:rPr>
                <w:sz w:val="20"/>
                <w:szCs w:val="20"/>
              </w:rPr>
              <w:t>Комитет физической культуры и спорта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711 931 523</w:t>
            </w:r>
          </w:p>
        </w:tc>
        <w:tc>
          <w:tcPr>
            <w:tcW w:w="1559"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724 679 881</w:t>
            </w:r>
          </w:p>
        </w:tc>
        <w:tc>
          <w:tcPr>
            <w:tcW w:w="1417"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731 731 981</w:t>
            </w:r>
          </w:p>
        </w:tc>
      </w:tr>
      <w:tr w:rsidR="00BD2686" w:rsidRPr="00D26F11" w:rsidTr="00BD2686">
        <w:trPr>
          <w:trHeight w:val="262"/>
        </w:trPr>
        <w:tc>
          <w:tcPr>
            <w:tcW w:w="4835" w:type="dxa"/>
            <w:tcBorders>
              <w:top w:val="nil"/>
              <w:left w:val="single" w:sz="4" w:space="0" w:color="auto"/>
              <w:bottom w:val="single" w:sz="4" w:space="0" w:color="auto"/>
              <w:right w:val="single" w:sz="4" w:space="0" w:color="auto"/>
            </w:tcBorders>
            <w:shd w:val="clear" w:color="auto" w:fill="auto"/>
          </w:tcPr>
          <w:p w:rsidR="00BD2686" w:rsidRPr="00BD2686" w:rsidRDefault="00BD2686" w:rsidP="00BD2686">
            <w:pPr>
              <w:rPr>
                <w:sz w:val="20"/>
                <w:szCs w:val="20"/>
              </w:rPr>
            </w:pPr>
            <w:r w:rsidRPr="00BD2686">
              <w:rPr>
                <w:sz w:val="20"/>
                <w:szCs w:val="20"/>
              </w:rPr>
              <w:t>Счётная палата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29 679 600</w:t>
            </w:r>
          </w:p>
        </w:tc>
        <w:tc>
          <w:tcPr>
            <w:tcW w:w="1559"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30 396 800</w:t>
            </w:r>
          </w:p>
        </w:tc>
        <w:tc>
          <w:tcPr>
            <w:tcW w:w="1417"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30 706 000</w:t>
            </w:r>
          </w:p>
        </w:tc>
      </w:tr>
      <w:tr w:rsidR="00BD2686" w:rsidRPr="00D26F11" w:rsidTr="00BD2686">
        <w:trPr>
          <w:trHeight w:val="48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BD2686" w:rsidRPr="00BD2686" w:rsidRDefault="00BD2686" w:rsidP="00BD2686">
            <w:pPr>
              <w:rPr>
                <w:sz w:val="20"/>
                <w:szCs w:val="20"/>
              </w:rPr>
            </w:pPr>
            <w:r w:rsidRPr="00BD2686">
              <w:rPr>
                <w:sz w:val="20"/>
                <w:szCs w:val="20"/>
              </w:rPr>
              <w:t>Департамент градостроительства и земельных отношений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1 445 632 690</w:t>
            </w:r>
          </w:p>
        </w:tc>
        <w:tc>
          <w:tcPr>
            <w:tcW w:w="1559"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761 112 043</w:t>
            </w:r>
          </w:p>
        </w:tc>
        <w:tc>
          <w:tcPr>
            <w:tcW w:w="1417"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450 564 600</w:t>
            </w:r>
          </w:p>
        </w:tc>
      </w:tr>
      <w:tr w:rsidR="00BD2686" w:rsidRPr="00D26F11" w:rsidTr="00BD2686">
        <w:trPr>
          <w:trHeight w:val="441"/>
        </w:trPr>
        <w:tc>
          <w:tcPr>
            <w:tcW w:w="4835" w:type="dxa"/>
            <w:tcBorders>
              <w:top w:val="nil"/>
              <w:left w:val="single" w:sz="4" w:space="0" w:color="auto"/>
              <w:bottom w:val="single" w:sz="4" w:space="0" w:color="auto"/>
              <w:right w:val="single" w:sz="4" w:space="0" w:color="auto"/>
            </w:tcBorders>
            <w:shd w:val="clear" w:color="auto" w:fill="auto"/>
            <w:hideMark/>
          </w:tcPr>
          <w:p w:rsidR="00BD2686" w:rsidRPr="00BD2686" w:rsidRDefault="00BD2686" w:rsidP="00BD2686">
            <w:pPr>
              <w:rPr>
                <w:sz w:val="20"/>
                <w:szCs w:val="20"/>
              </w:rPr>
            </w:pPr>
            <w:r w:rsidRPr="00BD2686">
              <w:rPr>
                <w:sz w:val="20"/>
                <w:szCs w:val="20"/>
              </w:rPr>
              <w:t>Департамент жилищно-коммунального хозяйства администрации города Нефтеюганска</w:t>
            </w:r>
          </w:p>
        </w:tc>
        <w:tc>
          <w:tcPr>
            <w:tcW w:w="1559" w:type="dxa"/>
            <w:tcBorders>
              <w:top w:val="nil"/>
              <w:left w:val="single" w:sz="4" w:space="0" w:color="auto"/>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1 550 662 200</w:t>
            </w:r>
          </w:p>
        </w:tc>
        <w:tc>
          <w:tcPr>
            <w:tcW w:w="1559"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1 442 239 500</w:t>
            </w:r>
          </w:p>
        </w:tc>
        <w:tc>
          <w:tcPr>
            <w:tcW w:w="1417" w:type="dxa"/>
            <w:tcBorders>
              <w:top w:val="nil"/>
              <w:left w:val="nil"/>
              <w:bottom w:val="single" w:sz="4" w:space="0" w:color="auto"/>
              <w:right w:val="single" w:sz="4" w:space="0" w:color="auto"/>
            </w:tcBorders>
            <w:shd w:val="clear" w:color="auto" w:fill="auto"/>
            <w:vAlign w:val="center"/>
          </w:tcPr>
          <w:p w:rsidR="00BD2686" w:rsidRPr="00BD2686" w:rsidRDefault="00BD2686" w:rsidP="00BD2686">
            <w:pPr>
              <w:jc w:val="center"/>
              <w:rPr>
                <w:sz w:val="20"/>
                <w:szCs w:val="20"/>
              </w:rPr>
            </w:pPr>
            <w:r w:rsidRPr="00BD2686">
              <w:rPr>
                <w:sz w:val="20"/>
                <w:szCs w:val="20"/>
              </w:rPr>
              <w:t>1 408 482 100</w:t>
            </w:r>
          </w:p>
        </w:tc>
      </w:tr>
      <w:tr w:rsidR="00BD2686" w:rsidRPr="00D26F11" w:rsidTr="00BD2686">
        <w:trPr>
          <w:trHeight w:val="264"/>
        </w:trPr>
        <w:tc>
          <w:tcPr>
            <w:tcW w:w="4835" w:type="dxa"/>
            <w:tcBorders>
              <w:top w:val="nil"/>
              <w:left w:val="single" w:sz="4" w:space="0" w:color="auto"/>
              <w:bottom w:val="single" w:sz="4" w:space="0" w:color="auto"/>
              <w:right w:val="single" w:sz="4" w:space="0" w:color="auto"/>
            </w:tcBorders>
            <w:shd w:val="clear" w:color="auto" w:fill="auto"/>
            <w:noWrap/>
            <w:hideMark/>
          </w:tcPr>
          <w:p w:rsidR="00BD2686" w:rsidRPr="00BD2686" w:rsidRDefault="00BD2686" w:rsidP="00BD2686">
            <w:pPr>
              <w:rPr>
                <w:b/>
                <w:sz w:val="20"/>
                <w:szCs w:val="20"/>
              </w:rPr>
            </w:pPr>
            <w:r w:rsidRPr="00BD2686">
              <w:rPr>
                <w:b/>
                <w:sz w:val="20"/>
                <w:szCs w:val="20"/>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2686" w:rsidRPr="00BD2686" w:rsidRDefault="00BD2686" w:rsidP="00BD2686">
            <w:pPr>
              <w:jc w:val="center"/>
              <w:rPr>
                <w:b/>
                <w:sz w:val="20"/>
                <w:szCs w:val="20"/>
              </w:rPr>
            </w:pPr>
            <w:r w:rsidRPr="00BD2686">
              <w:rPr>
                <w:b/>
                <w:sz w:val="20"/>
                <w:szCs w:val="20"/>
              </w:rPr>
              <w:t>14 272 396 304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BD2686" w:rsidRPr="00BD2686" w:rsidRDefault="00BD2686" w:rsidP="00BD2686">
            <w:pPr>
              <w:jc w:val="center"/>
              <w:rPr>
                <w:b/>
                <w:sz w:val="20"/>
                <w:szCs w:val="20"/>
              </w:rPr>
            </w:pPr>
            <w:r w:rsidRPr="00BD2686">
              <w:rPr>
                <w:b/>
                <w:sz w:val="20"/>
                <w:szCs w:val="20"/>
              </w:rPr>
              <w:t>10 208 945 396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D2686" w:rsidRPr="00BD2686" w:rsidRDefault="00BD2686" w:rsidP="00BD2686">
            <w:pPr>
              <w:jc w:val="center"/>
              <w:rPr>
                <w:b/>
                <w:sz w:val="20"/>
                <w:szCs w:val="20"/>
              </w:rPr>
            </w:pPr>
            <w:r w:rsidRPr="00BD2686">
              <w:rPr>
                <w:b/>
                <w:sz w:val="20"/>
                <w:szCs w:val="20"/>
              </w:rPr>
              <w:t>9 661 626 474</w:t>
            </w:r>
          </w:p>
        </w:tc>
      </w:tr>
    </w:tbl>
    <w:p w:rsidR="003F0361" w:rsidRPr="00D26F11" w:rsidRDefault="003F0361" w:rsidP="003F0361">
      <w:pPr>
        <w:tabs>
          <w:tab w:val="left" w:pos="6804"/>
        </w:tabs>
        <w:rPr>
          <w:b/>
          <w:sz w:val="28"/>
          <w:szCs w:val="28"/>
        </w:rPr>
      </w:pPr>
    </w:p>
    <w:p w:rsidR="003F0361" w:rsidRDefault="003F0361" w:rsidP="003F0361">
      <w:pPr>
        <w:tabs>
          <w:tab w:val="left" w:pos="6804"/>
        </w:tabs>
        <w:ind w:firstLine="709"/>
        <w:jc w:val="center"/>
        <w:rPr>
          <w:b/>
          <w:color w:val="FF0000"/>
          <w:sz w:val="28"/>
          <w:szCs w:val="28"/>
        </w:rPr>
      </w:pPr>
    </w:p>
    <w:p w:rsidR="003F0361" w:rsidRPr="00AD4B69" w:rsidRDefault="003F0361" w:rsidP="003F0361">
      <w:pPr>
        <w:tabs>
          <w:tab w:val="left" w:pos="6804"/>
        </w:tabs>
        <w:ind w:firstLine="709"/>
        <w:jc w:val="center"/>
        <w:rPr>
          <w:b/>
          <w:sz w:val="28"/>
          <w:szCs w:val="28"/>
        </w:rPr>
      </w:pPr>
      <w:r w:rsidRPr="00AD4B69">
        <w:rPr>
          <w:b/>
          <w:sz w:val="28"/>
          <w:szCs w:val="28"/>
        </w:rPr>
        <w:t>Дума города</w:t>
      </w:r>
    </w:p>
    <w:p w:rsidR="003F0361" w:rsidRPr="00AD4B69" w:rsidRDefault="003F0361" w:rsidP="003F0361">
      <w:pPr>
        <w:ind w:firstLine="720"/>
        <w:jc w:val="both"/>
        <w:rPr>
          <w:sz w:val="28"/>
          <w:szCs w:val="28"/>
        </w:rPr>
      </w:pPr>
    </w:p>
    <w:p w:rsidR="003F0361" w:rsidRPr="00AD4B69" w:rsidRDefault="003F0361" w:rsidP="003F0361">
      <w:pPr>
        <w:ind w:firstLine="709"/>
        <w:jc w:val="both"/>
        <w:rPr>
          <w:sz w:val="28"/>
          <w:szCs w:val="28"/>
        </w:rPr>
      </w:pPr>
      <w:r w:rsidRPr="00AD4B69">
        <w:rPr>
          <w:sz w:val="28"/>
          <w:szCs w:val="28"/>
        </w:rPr>
        <w:t xml:space="preserve">Общий объём расходов Думы города на 2023 год составляет </w:t>
      </w:r>
      <w:r w:rsidRPr="00AD4B69">
        <w:rPr>
          <w:b/>
          <w:sz w:val="28"/>
          <w:szCs w:val="28"/>
        </w:rPr>
        <w:t>30 132 700</w:t>
      </w:r>
      <w:r w:rsidRPr="00AD4B69">
        <w:rPr>
          <w:sz w:val="28"/>
          <w:szCs w:val="28"/>
        </w:rPr>
        <w:t xml:space="preserve"> рублей, на 2024 год </w:t>
      </w:r>
      <w:r w:rsidRPr="00AD4B69">
        <w:rPr>
          <w:b/>
          <w:bCs/>
          <w:sz w:val="28"/>
          <w:szCs w:val="28"/>
        </w:rPr>
        <w:t xml:space="preserve">31 411 400 </w:t>
      </w:r>
      <w:r w:rsidRPr="00AD4B69">
        <w:rPr>
          <w:sz w:val="28"/>
          <w:szCs w:val="28"/>
        </w:rPr>
        <w:t xml:space="preserve">рублей, на 2025 год </w:t>
      </w:r>
      <w:r w:rsidRPr="00AD4B69">
        <w:rPr>
          <w:b/>
          <w:bCs/>
          <w:sz w:val="28"/>
          <w:szCs w:val="28"/>
        </w:rPr>
        <w:t xml:space="preserve">31 144 600 </w:t>
      </w:r>
      <w:r w:rsidRPr="00AD4B69">
        <w:rPr>
          <w:sz w:val="28"/>
          <w:szCs w:val="28"/>
        </w:rPr>
        <w:t>рублей, данные непрограммные расходы обеспечивают выполнение Думой города возложенных на нее функций, в том числе расходы на:</w:t>
      </w:r>
    </w:p>
    <w:p w:rsidR="003F0361" w:rsidRPr="00AD4B69" w:rsidRDefault="003F0361" w:rsidP="003F0361">
      <w:pPr>
        <w:ind w:firstLine="709"/>
        <w:jc w:val="both"/>
        <w:rPr>
          <w:sz w:val="28"/>
          <w:szCs w:val="28"/>
        </w:rPr>
      </w:pPr>
      <w:r w:rsidRPr="00AD4B69">
        <w:rPr>
          <w:sz w:val="28"/>
          <w:szCs w:val="28"/>
        </w:rPr>
        <w:t>- председателя Думы города на 2023 год 5 805 000 рублей, на 2024 год 6 033 700 рублей на 2025 год аналогично;</w:t>
      </w:r>
    </w:p>
    <w:p w:rsidR="003F0361" w:rsidRPr="00AD4B69" w:rsidRDefault="003F0361" w:rsidP="003F0361">
      <w:pPr>
        <w:ind w:firstLine="709"/>
        <w:jc w:val="both"/>
        <w:rPr>
          <w:sz w:val="28"/>
          <w:szCs w:val="28"/>
        </w:rPr>
      </w:pPr>
      <w:r w:rsidRPr="00AD4B69">
        <w:rPr>
          <w:sz w:val="28"/>
          <w:szCs w:val="28"/>
        </w:rPr>
        <w:t xml:space="preserve">- аппарат Думы города на 2023 год </w:t>
      </w:r>
      <w:r w:rsidRPr="00AD4B69">
        <w:rPr>
          <w:bCs/>
          <w:sz w:val="28"/>
          <w:szCs w:val="28"/>
        </w:rPr>
        <w:t xml:space="preserve">24 167 700 </w:t>
      </w:r>
      <w:r w:rsidRPr="00AD4B69">
        <w:rPr>
          <w:sz w:val="28"/>
          <w:szCs w:val="28"/>
        </w:rPr>
        <w:t xml:space="preserve">рублей, на 2024 год </w:t>
      </w:r>
      <w:r w:rsidRPr="00AD4B69">
        <w:rPr>
          <w:bCs/>
          <w:sz w:val="28"/>
          <w:szCs w:val="28"/>
        </w:rPr>
        <w:t xml:space="preserve">25 217 700 </w:t>
      </w:r>
      <w:r w:rsidRPr="00AD4B69">
        <w:rPr>
          <w:sz w:val="28"/>
          <w:szCs w:val="28"/>
        </w:rPr>
        <w:t xml:space="preserve">рублей, на 2025 год </w:t>
      </w:r>
      <w:r w:rsidRPr="00AD4B69">
        <w:rPr>
          <w:bCs/>
          <w:sz w:val="28"/>
          <w:szCs w:val="28"/>
        </w:rPr>
        <w:t xml:space="preserve">24 950 900 </w:t>
      </w:r>
      <w:r w:rsidRPr="00AD4B69">
        <w:rPr>
          <w:sz w:val="28"/>
          <w:szCs w:val="28"/>
        </w:rPr>
        <w:t>рублей;</w:t>
      </w:r>
    </w:p>
    <w:p w:rsidR="003F0361" w:rsidRPr="00AD4B69" w:rsidRDefault="003F0361" w:rsidP="003F0361">
      <w:pPr>
        <w:ind w:firstLine="709"/>
        <w:jc w:val="both"/>
        <w:rPr>
          <w:sz w:val="28"/>
          <w:szCs w:val="28"/>
        </w:rPr>
      </w:pPr>
      <w:r w:rsidRPr="00AD4B69">
        <w:rPr>
          <w:sz w:val="28"/>
          <w:szCs w:val="28"/>
        </w:rPr>
        <w:t>- выплаты к почетным грамотам Думы города на 2023 год                           160 000 рублей, на 2024 и 2025 годы аналогично.</w:t>
      </w:r>
    </w:p>
    <w:p w:rsidR="003F0361" w:rsidRPr="00103C92" w:rsidRDefault="003F0361" w:rsidP="003F0361">
      <w:pPr>
        <w:ind w:firstLine="709"/>
        <w:jc w:val="center"/>
        <w:rPr>
          <w:b/>
          <w:color w:val="FF0000"/>
          <w:sz w:val="28"/>
          <w:szCs w:val="28"/>
          <w:highlight w:val="yellow"/>
        </w:rPr>
      </w:pPr>
    </w:p>
    <w:p w:rsidR="003F0361" w:rsidRPr="00AC1438" w:rsidRDefault="003F0361" w:rsidP="003F0361">
      <w:pPr>
        <w:ind w:firstLine="709"/>
        <w:jc w:val="center"/>
        <w:rPr>
          <w:b/>
          <w:sz w:val="28"/>
          <w:szCs w:val="28"/>
        </w:rPr>
      </w:pPr>
      <w:r w:rsidRPr="00AC1438">
        <w:rPr>
          <w:b/>
          <w:sz w:val="28"/>
          <w:szCs w:val="28"/>
        </w:rPr>
        <w:t>Администрация города</w:t>
      </w:r>
    </w:p>
    <w:p w:rsidR="003F0361" w:rsidRPr="00AC1438" w:rsidRDefault="003F0361" w:rsidP="003F0361">
      <w:pPr>
        <w:ind w:firstLine="709"/>
        <w:jc w:val="both"/>
        <w:rPr>
          <w:sz w:val="28"/>
          <w:szCs w:val="28"/>
        </w:rPr>
      </w:pPr>
    </w:p>
    <w:p w:rsidR="003F0361" w:rsidRPr="00AC1438" w:rsidRDefault="003F0361" w:rsidP="003F0361">
      <w:pPr>
        <w:ind w:firstLine="680"/>
        <w:jc w:val="both"/>
        <w:rPr>
          <w:rFonts w:eastAsia="Calibri"/>
          <w:sz w:val="28"/>
          <w:szCs w:val="28"/>
          <w:lang w:eastAsia="en-US"/>
        </w:rPr>
      </w:pPr>
      <w:r w:rsidRPr="00AC1438">
        <w:rPr>
          <w:sz w:val="28"/>
          <w:szCs w:val="28"/>
        </w:rPr>
        <w:t xml:space="preserve">Общий объем бюджетных ассигнований главного распорядителя бюджетных средств составляет </w:t>
      </w:r>
      <w:r w:rsidRPr="00AC1438">
        <w:rPr>
          <w:rFonts w:eastAsia="Calibri"/>
          <w:sz w:val="28"/>
          <w:szCs w:val="28"/>
          <w:lang w:eastAsia="en-US"/>
        </w:rPr>
        <w:t xml:space="preserve">на 2023 год </w:t>
      </w:r>
      <w:r w:rsidRPr="00AC1438">
        <w:rPr>
          <w:rFonts w:eastAsia="Calibri"/>
          <w:b/>
          <w:sz w:val="28"/>
          <w:szCs w:val="28"/>
          <w:lang w:eastAsia="en-US"/>
        </w:rPr>
        <w:t>459 371 700</w:t>
      </w:r>
      <w:r w:rsidRPr="00AC1438">
        <w:rPr>
          <w:rFonts w:eastAsia="Calibri"/>
          <w:sz w:val="28"/>
          <w:szCs w:val="28"/>
          <w:lang w:eastAsia="en-US"/>
        </w:rPr>
        <w:t xml:space="preserve"> рублей, на 2024 год </w:t>
      </w:r>
      <w:r w:rsidRPr="00AC1438">
        <w:rPr>
          <w:rFonts w:eastAsia="Calibri"/>
          <w:b/>
          <w:sz w:val="28"/>
          <w:szCs w:val="28"/>
          <w:lang w:eastAsia="en-US"/>
        </w:rPr>
        <w:t>470 828 000</w:t>
      </w:r>
      <w:r w:rsidRPr="00AC1438">
        <w:rPr>
          <w:rFonts w:eastAsia="Calibri"/>
          <w:sz w:val="28"/>
          <w:szCs w:val="28"/>
          <w:lang w:eastAsia="en-US"/>
        </w:rPr>
        <w:t xml:space="preserve"> рублей, на 2025 год </w:t>
      </w:r>
      <w:r w:rsidRPr="00AC1438">
        <w:rPr>
          <w:rFonts w:eastAsia="Calibri"/>
          <w:b/>
          <w:sz w:val="28"/>
          <w:szCs w:val="28"/>
          <w:lang w:eastAsia="en-US"/>
        </w:rPr>
        <w:t>467 725 400</w:t>
      </w:r>
      <w:r w:rsidRPr="00AC1438">
        <w:rPr>
          <w:rFonts w:eastAsia="Calibri"/>
          <w:sz w:val="28"/>
          <w:szCs w:val="28"/>
          <w:lang w:eastAsia="en-US"/>
        </w:rPr>
        <w:t xml:space="preserve"> рублей. </w:t>
      </w:r>
    </w:p>
    <w:p w:rsidR="003F0361" w:rsidRPr="00AC1438" w:rsidRDefault="003F0361" w:rsidP="003F0361">
      <w:pPr>
        <w:ind w:firstLine="709"/>
        <w:jc w:val="both"/>
        <w:rPr>
          <w:sz w:val="28"/>
          <w:szCs w:val="28"/>
        </w:rPr>
      </w:pPr>
      <w:r w:rsidRPr="00AC1438">
        <w:rPr>
          <w:sz w:val="28"/>
          <w:szCs w:val="28"/>
        </w:rPr>
        <w:t>Бюджетные ассигнования запланированы на реализацию следующих муниципальных программ:</w:t>
      </w:r>
    </w:p>
    <w:p w:rsidR="003F0361" w:rsidRPr="00AC1438" w:rsidRDefault="003F0361" w:rsidP="003F0361">
      <w:pPr>
        <w:autoSpaceDE w:val="0"/>
        <w:autoSpaceDN w:val="0"/>
        <w:adjustRightInd w:val="0"/>
        <w:ind w:firstLine="709"/>
        <w:jc w:val="both"/>
        <w:rPr>
          <w:sz w:val="28"/>
          <w:szCs w:val="28"/>
        </w:rPr>
      </w:pPr>
      <w:r w:rsidRPr="00AC1438">
        <w:rPr>
          <w:sz w:val="28"/>
          <w:szCs w:val="28"/>
        </w:rPr>
        <w:t>По муниципальной программе "Социально-экономическое развитие города Нефтеюганска" предусмотрено на 2023 год 410 674 600 рублей, на 2024 год 423 845 600 рублей, на 2025 год 420 240 700 рублей, в том числе по подпрограммам:</w:t>
      </w:r>
    </w:p>
    <w:p w:rsidR="003F0361" w:rsidRPr="00AC1438" w:rsidRDefault="003F0361" w:rsidP="003F0361">
      <w:pPr>
        <w:tabs>
          <w:tab w:val="left" w:pos="709"/>
        </w:tabs>
        <w:ind w:firstLine="709"/>
        <w:jc w:val="both"/>
        <w:rPr>
          <w:bCs/>
          <w:sz w:val="28"/>
          <w:szCs w:val="28"/>
        </w:rPr>
      </w:pPr>
      <w:r w:rsidRPr="00AC1438">
        <w:rPr>
          <w:i/>
          <w:sz w:val="28"/>
          <w:szCs w:val="28"/>
        </w:rPr>
        <w:t xml:space="preserve">подпрограмма "Совершенствование муниципального управления" </w:t>
      </w:r>
      <w:r w:rsidRPr="00AC1438">
        <w:rPr>
          <w:bCs/>
          <w:sz w:val="28"/>
          <w:szCs w:val="28"/>
        </w:rPr>
        <w:t>на 2023 год 327 602 200 рублей, на 2024 год 336 534 800 рублей, на 2025 год 339 452 000 рублей:</w:t>
      </w:r>
    </w:p>
    <w:p w:rsidR="003F0361" w:rsidRPr="00AC1438" w:rsidRDefault="003F0361" w:rsidP="003F0361">
      <w:pPr>
        <w:ind w:firstLine="709"/>
        <w:jc w:val="both"/>
        <w:rPr>
          <w:sz w:val="28"/>
          <w:szCs w:val="28"/>
        </w:rPr>
      </w:pPr>
      <w:r w:rsidRPr="00AC1438">
        <w:rPr>
          <w:sz w:val="28"/>
          <w:szCs w:val="28"/>
        </w:rPr>
        <w:t>-основное мероприятие «Обеспечение исполнения муниципальных функций администрации» на 2023 год 326 221 700 рублей, на 2024 год                   335 154 300 рублей, на 2025 год 338 071 500 рублей, в том числе:</w:t>
      </w:r>
    </w:p>
    <w:p w:rsidR="003F0361" w:rsidRPr="00AC1438" w:rsidRDefault="003F0361" w:rsidP="003F0361">
      <w:pPr>
        <w:numPr>
          <w:ilvl w:val="0"/>
          <w:numId w:val="4"/>
        </w:numPr>
        <w:ind w:left="709"/>
        <w:contextualSpacing/>
        <w:jc w:val="both"/>
        <w:rPr>
          <w:rFonts w:eastAsia="Calibri"/>
          <w:sz w:val="28"/>
          <w:szCs w:val="28"/>
          <w:lang w:eastAsia="en-US"/>
        </w:rPr>
      </w:pPr>
      <w:r w:rsidRPr="00AC1438">
        <w:rPr>
          <w:rFonts w:eastAsia="Calibri"/>
          <w:sz w:val="28"/>
          <w:szCs w:val="28"/>
          <w:lang w:eastAsia="en-US"/>
        </w:rPr>
        <w:t xml:space="preserve">обеспечение функций органов местного самоуправления (администрация города) на 2023 год </w:t>
      </w:r>
      <w:r w:rsidRPr="00AC1438">
        <w:rPr>
          <w:rFonts w:eastAsia="Calibri"/>
          <w:bCs/>
          <w:sz w:val="28"/>
          <w:szCs w:val="28"/>
          <w:lang w:eastAsia="en-US"/>
        </w:rPr>
        <w:t xml:space="preserve">227 888 400 </w:t>
      </w:r>
      <w:r w:rsidRPr="00AC1438">
        <w:rPr>
          <w:rFonts w:eastAsia="Calibri"/>
          <w:sz w:val="28"/>
          <w:szCs w:val="28"/>
          <w:lang w:eastAsia="en-US"/>
        </w:rPr>
        <w:t xml:space="preserve">рублей, на 2024 </w:t>
      </w:r>
      <w:r w:rsidRPr="00AC1438">
        <w:rPr>
          <w:rFonts w:eastAsia="Calibri"/>
          <w:bCs/>
          <w:sz w:val="28"/>
          <w:szCs w:val="28"/>
          <w:lang w:eastAsia="en-US"/>
        </w:rPr>
        <w:t>год                       234 620 600 рублей, на 2025 год 236 103 900 рублей</w:t>
      </w:r>
      <w:r w:rsidRPr="00AC1438">
        <w:rPr>
          <w:rFonts w:eastAsia="Calibri"/>
          <w:sz w:val="28"/>
          <w:szCs w:val="28"/>
          <w:lang w:eastAsia="en-US"/>
        </w:rPr>
        <w:t>;</w:t>
      </w:r>
    </w:p>
    <w:p w:rsidR="003F0361" w:rsidRPr="00AC1438" w:rsidRDefault="003F0361" w:rsidP="003F0361">
      <w:pPr>
        <w:numPr>
          <w:ilvl w:val="0"/>
          <w:numId w:val="4"/>
        </w:numPr>
        <w:ind w:left="709"/>
        <w:contextualSpacing/>
        <w:jc w:val="both"/>
        <w:rPr>
          <w:rFonts w:eastAsia="Calibri"/>
          <w:sz w:val="28"/>
          <w:szCs w:val="28"/>
          <w:lang w:eastAsia="en-US"/>
        </w:rPr>
      </w:pPr>
      <w:r w:rsidRPr="00AC1438">
        <w:rPr>
          <w:rFonts w:eastAsia="Calibri"/>
          <w:sz w:val="28"/>
          <w:szCs w:val="28"/>
          <w:lang w:eastAsia="en-US"/>
        </w:rPr>
        <w:t xml:space="preserve">обеспечение деятельности подведомственного муниципального учреждения по обеспечению деятельности органов местного самоуправления города на 2023 год </w:t>
      </w:r>
      <w:r w:rsidRPr="00AC1438">
        <w:rPr>
          <w:rFonts w:eastAsia="Calibri"/>
          <w:bCs/>
          <w:sz w:val="28"/>
          <w:szCs w:val="28"/>
          <w:lang w:eastAsia="en-US"/>
        </w:rPr>
        <w:t>98 333 300 рублей, на 2024 год 100 533 700 рублей, на 2025 год 101 967 600 рублей.</w:t>
      </w:r>
    </w:p>
    <w:p w:rsidR="003F0361" w:rsidRPr="00AC1438" w:rsidRDefault="003F0361" w:rsidP="003F0361">
      <w:pPr>
        <w:tabs>
          <w:tab w:val="left" w:pos="709"/>
        </w:tabs>
        <w:ind w:firstLine="709"/>
        <w:jc w:val="both"/>
        <w:rPr>
          <w:sz w:val="28"/>
          <w:szCs w:val="28"/>
        </w:rPr>
      </w:pPr>
      <w:r w:rsidRPr="00AC1438">
        <w:rPr>
          <w:sz w:val="28"/>
          <w:szCs w:val="28"/>
        </w:rPr>
        <w:t>-основное мероприятие «Повышение качества оказания муниципальных услуг, выполнение других обязательств муниципального образования» на 2023 год 1 380 500 рублей, на 2024 и 2025 годы аналогично:</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информационное обеспечение, аттестация и переаттестация рабочих мест и помещений, профилактические работы в выделенном помещении, приобретение оборудования на 2023 год 1 090 500 рублей,</w:t>
      </w:r>
      <w:r w:rsidRPr="00AC1438">
        <w:rPr>
          <w:sz w:val="28"/>
          <w:szCs w:val="28"/>
        </w:rPr>
        <w:t xml:space="preserve"> на 2024 и 2025 годы аналогично</w:t>
      </w:r>
      <w:r w:rsidRPr="00AC1438">
        <w:rPr>
          <w:rFonts w:eastAsia="Calibri"/>
          <w:bCs/>
          <w:sz w:val="28"/>
          <w:szCs w:val="28"/>
          <w:lang w:eastAsia="en-US"/>
        </w:rPr>
        <w:t xml:space="preserve">; </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оплата членских взносов Ассоциации «Совет муниципальных образований Ханты-Мансийского автономного округа-Югры» на 2023 год 290 000 рублей,</w:t>
      </w:r>
      <w:r w:rsidRPr="00AC1438">
        <w:rPr>
          <w:sz w:val="28"/>
          <w:szCs w:val="28"/>
        </w:rPr>
        <w:t xml:space="preserve"> на 2024 и 2025 годы аналогично</w:t>
      </w:r>
      <w:r w:rsidRPr="00AC1438">
        <w:rPr>
          <w:rFonts w:eastAsia="Calibri"/>
          <w:bCs/>
          <w:sz w:val="28"/>
          <w:szCs w:val="28"/>
          <w:lang w:eastAsia="en-US"/>
        </w:rPr>
        <w:t>.</w:t>
      </w:r>
    </w:p>
    <w:p w:rsidR="003F0361" w:rsidRPr="00AC1438" w:rsidRDefault="003F0361" w:rsidP="003F0361">
      <w:pPr>
        <w:jc w:val="both"/>
        <w:rPr>
          <w:bCs/>
          <w:sz w:val="28"/>
          <w:szCs w:val="28"/>
        </w:rPr>
      </w:pPr>
      <w:r w:rsidRPr="00AC1438">
        <w:rPr>
          <w:sz w:val="28"/>
          <w:szCs w:val="28"/>
        </w:rPr>
        <w:t xml:space="preserve">          </w:t>
      </w:r>
      <w:r w:rsidRPr="00AC1438">
        <w:rPr>
          <w:bCs/>
          <w:i/>
          <w:sz w:val="28"/>
          <w:szCs w:val="28"/>
        </w:rPr>
        <w:t xml:space="preserve">подпрограмма "Исполнение отдельных государственных полномочий» </w:t>
      </w:r>
      <w:r w:rsidRPr="00AC1438">
        <w:rPr>
          <w:bCs/>
          <w:sz w:val="28"/>
          <w:szCs w:val="28"/>
        </w:rPr>
        <w:t>на 2023 год 75 964 900 рублей, на 2024 год 80 203 300 рублей, на 2025 год 73 681 200 рублей:</w:t>
      </w:r>
    </w:p>
    <w:p w:rsidR="003F0361" w:rsidRPr="00AC1438" w:rsidRDefault="003F0361" w:rsidP="003F0361">
      <w:pPr>
        <w:ind w:firstLine="709"/>
        <w:jc w:val="both"/>
        <w:rPr>
          <w:bCs/>
          <w:sz w:val="28"/>
          <w:szCs w:val="28"/>
        </w:rPr>
      </w:pPr>
      <w:r w:rsidRPr="00AC1438">
        <w:rPr>
          <w:sz w:val="28"/>
          <w:szCs w:val="28"/>
        </w:rPr>
        <w:t xml:space="preserve">-основное мероприятие «Реализация переданных государственных полномочий на осуществление деятельности по содержанию штатных единиц органов местного самоуправления» </w:t>
      </w:r>
      <w:r w:rsidRPr="00AC1438">
        <w:rPr>
          <w:bCs/>
          <w:sz w:val="28"/>
          <w:szCs w:val="28"/>
        </w:rPr>
        <w:t>на 2023 год 36 881 600 рублей, на 2024 год 41 596 200 рублей, на 2025 год 37 427 800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 на 2023 год 795 800 рублей, на 2024 год   837 300 рублей, на 2025 год 892 700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по образованию и организации деятельности комиссий по делам несовершеннолетних и защите их прав на 2023 год 15 823 300 рублей, на 2024 год 16 467 200 рублей на 2025 год 15 608 700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по созданию административных комиссий на 2023 год 5 201 200 рублей, на 2024 год 5 412 900 рублей на 2025 год 5 130 600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в сфере трудовых отношений и государственного управления охраной труда на 2023 год 3 868 700 рублей, на 2024 год 4 026 200 рублей на 2025 год 3 816 200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на государственную регистрацию актов гражданского состояния на 2023 год 11 192 600 рублей, на 2024 год 14 852 600 рублей на 2025 год 11 979 600 рублей.</w:t>
      </w:r>
    </w:p>
    <w:p w:rsidR="003F0361" w:rsidRPr="00AC1438" w:rsidRDefault="003F0361" w:rsidP="003F0361">
      <w:pPr>
        <w:tabs>
          <w:tab w:val="left" w:pos="709"/>
        </w:tabs>
        <w:ind w:firstLine="709"/>
        <w:jc w:val="both"/>
        <w:rPr>
          <w:sz w:val="28"/>
          <w:szCs w:val="28"/>
        </w:rPr>
      </w:pPr>
      <w:r w:rsidRPr="00AC1438">
        <w:rPr>
          <w:sz w:val="28"/>
          <w:szCs w:val="28"/>
        </w:rPr>
        <w:t xml:space="preserve">- 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w:t>
      </w:r>
      <w:r w:rsidRPr="00AC1438">
        <w:rPr>
          <w:bCs/>
          <w:sz w:val="28"/>
          <w:szCs w:val="28"/>
        </w:rPr>
        <w:t xml:space="preserve">на 2023 год 3 300 рублей, </w:t>
      </w:r>
      <w:r w:rsidRPr="00AC1438">
        <w:rPr>
          <w:sz w:val="28"/>
          <w:szCs w:val="28"/>
        </w:rPr>
        <w:t>на 2024 год 13 900 рублей, на 2025 год 1 400 рублей.</w:t>
      </w:r>
    </w:p>
    <w:p w:rsidR="003F0361" w:rsidRPr="00AC1438" w:rsidRDefault="003F0361" w:rsidP="003F0361">
      <w:pPr>
        <w:ind w:firstLine="709"/>
        <w:jc w:val="both"/>
        <w:rPr>
          <w:sz w:val="28"/>
          <w:szCs w:val="28"/>
        </w:rPr>
      </w:pPr>
      <w:r w:rsidRPr="00AC1438">
        <w:rPr>
          <w:sz w:val="28"/>
          <w:szCs w:val="28"/>
        </w:rPr>
        <w:t xml:space="preserve">-основное мероприятие «Государственная поддержка развития растениеводства и животноводства, переработки и реализации продукции» </w:t>
      </w:r>
      <w:r w:rsidRPr="00AC1438">
        <w:rPr>
          <w:bCs/>
          <w:sz w:val="28"/>
          <w:szCs w:val="28"/>
        </w:rPr>
        <w:t xml:space="preserve">на 2023 год 39 080 000 рублей, </w:t>
      </w:r>
      <w:r w:rsidRPr="00AC1438">
        <w:rPr>
          <w:sz w:val="28"/>
          <w:szCs w:val="28"/>
        </w:rPr>
        <w:t>на 2024 год 38 593 200 рублей и 2025 год 36 252 000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на поддержку растениеводства, переработки и реализации продукции растениеводства на 2023 год 56 000 рублей, на 2024 год 56 600 рублей, на 2025 год 53 400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на поддержку животноводства, переработки и реализации продукции животноводства на 202</w:t>
      </w:r>
      <w:r w:rsidR="004D76DB">
        <w:rPr>
          <w:rFonts w:eastAsia="Calibri"/>
          <w:bCs/>
          <w:sz w:val="28"/>
          <w:szCs w:val="28"/>
          <w:lang w:eastAsia="en-US"/>
        </w:rPr>
        <w:t>3</w:t>
      </w:r>
      <w:r w:rsidRPr="00AC1438">
        <w:rPr>
          <w:rFonts w:eastAsia="Calibri"/>
          <w:bCs/>
          <w:sz w:val="28"/>
          <w:szCs w:val="28"/>
          <w:lang w:eastAsia="en-US"/>
        </w:rPr>
        <w:t xml:space="preserve"> год 36 317 300 рублей, на 2024 год 36 714 800 рублей, на 2025 год 34 488 300 рублей;</w:t>
      </w:r>
    </w:p>
    <w:p w:rsidR="003F0361" w:rsidRPr="00AC1438" w:rsidRDefault="003F0361" w:rsidP="003F0361">
      <w:pPr>
        <w:numPr>
          <w:ilvl w:val="0"/>
          <w:numId w:val="4"/>
        </w:numPr>
        <w:ind w:left="709"/>
        <w:contextualSpacing/>
        <w:jc w:val="both"/>
        <w:rPr>
          <w:rFonts w:eastAsia="Calibri"/>
          <w:bCs/>
          <w:sz w:val="28"/>
          <w:szCs w:val="28"/>
          <w:lang w:eastAsia="en-US"/>
        </w:rPr>
      </w:pPr>
      <w:r w:rsidRPr="00AC1438">
        <w:rPr>
          <w:rFonts w:eastAsia="Calibri"/>
          <w:bCs/>
          <w:sz w:val="28"/>
          <w:szCs w:val="28"/>
          <w:lang w:eastAsia="en-US"/>
        </w:rPr>
        <w:t>осуществление переданных полномочий на поддержку малых форм хозяйствования на 2023 год 2 706 700 рублей, на 2024 год 1 821 800 рублей, на 2025 год 1 710 300 рублей.</w:t>
      </w:r>
    </w:p>
    <w:p w:rsidR="003F0361" w:rsidRPr="00AC1438" w:rsidRDefault="003F0361" w:rsidP="003F0361">
      <w:pPr>
        <w:ind w:firstLine="709"/>
        <w:contextualSpacing/>
        <w:jc w:val="both"/>
        <w:rPr>
          <w:rFonts w:eastAsia="Calibri"/>
          <w:bCs/>
          <w:sz w:val="28"/>
          <w:szCs w:val="28"/>
          <w:lang w:eastAsia="en-US"/>
        </w:rPr>
      </w:pPr>
      <w:r w:rsidRPr="00AC1438">
        <w:rPr>
          <w:bCs/>
          <w:i/>
          <w:sz w:val="28"/>
          <w:szCs w:val="28"/>
        </w:rPr>
        <w:t xml:space="preserve">подпрограмма "Развития малого и среднего предпринимательства" </w:t>
      </w:r>
      <w:r w:rsidRPr="00AC1438">
        <w:rPr>
          <w:bCs/>
          <w:sz w:val="28"/>
          <w:szCs w:val="28"/>
        </w:rPr>
        <w:t>на 2023 год 7 107 500 рублей, на 2024 и 2025 аналогично</w:t>
      </w:r>
      <w:r w:rsidRPr="00AC1438">
        <w:rPr>
          <w:rFonts w:eastAsia="Calibri"/>
          <w:bCs/>
          <w:sz w:val="28"/>
          <w:szCs w:val="28"/>
          <w:lang w:eastAsia="en-US"/>
        </w:rPr>
        <w:t>:</w:t>
      </w:r>
    </w:p>
    <w:p w:rsidR="003F0361" w:rsidRPr="00AC1438" w:rsidRDefault="003F0361" w:rsidP="003F0361">
      <w:pPr>
        <w:ind w:firstLine="709"/>
        <w:contextualSpacing/>
        <w:jc w:val="both"/>
        <w:rPr>
          <w:rFonts w:eastAsia="Calibri"/>
          <w:bCs/>
          <w:sz w:val="28"/>
          <w:szCs w:val="28"/>
          <w:lang w:eastAsia="en-US"/>
        </w:rPr>
      </w:pPr>
      <w:r w:rsidRPr="00AC1438">
        <w:rPr>
          <w:rFonts w:eastAsia="Calibri"/>
          <w:bCs/>
          <w:sz w:val="28"/>
          <w:szCs w:val="28"/>
          <w:lang w:eastAsia="en-US"/>
        </w:rPr>
        <w:t>-</w:t>
      </w:r>
      <w:r w:rsidRPr="00AC1438">
        <w:t xml:space="preserve"> </w:t>
      </w:r>
      <w:r w:rsidRPr="00AC1438">
        <w:rPr>
          <w:rFonts w:eastAsia="Calibri"/>
          <w:bCs/>
          <w:sz w:val="28"/>
          <w:szCs w:val="28"/>
          <w:lang w:eastAsia="en-US"/>
        </w:rPr>
        <w:t>основное мероприятие "Финансовая поддержка субъектов малого и среднего предпринимательства, имеющих статус "социальное предприятие" на 2023 год 600 000 рублей, на 2024 и 2025 годы аналогично;</w:t>
      </w:r>
    </w:p>
    <w:p w:rsidR="003F0361" w:rsidRPr="00AC1438" w:rsidRDefault="003F0361" w:rsidP="003F0361">
      <w:pPr>
        <w:ind w:firstLine="709"/>
        <w:jc w:val="both"/>
        <w:rPr>
          <w:sz w:val="28"/>
          <w:szCs w:val="28"/>
        </w:rPr>
      </w:pPr>
      <w:r w:rsidRPr="00AC1438">
        <w:rPr>
          <w:sz w:val="28"/>
          <w:szCs w:val="28"/>
        </w:rPr>
        <w:t xml:space="preserve">- региональный проект «Создание условий для легкого старта и комфортного ведения бизнеса» на 2023 год 526 200 рублей, </w:t>
      </w:r>
      <w:r w:rsidRPr="00AC1438">
        <w:rPr>
          <w:rFonts w:eastAsia="Calibri"/>
          <w:bCs/>
          <w:sz w:val="28"/>
          <w:szCs w:val="28"/>
          <w:lang w:eastAsia="en-US"/>
        </w:rPr>
        <w:t>на 2024 и 2025 годы аналогично;</w:t>
      </w:r>
    </w:p>
    <w:p w:rsidR="003F0361" w:rsidRPr="00AC1438" w:rsidRDefault="003F0361" w:rsidP="003F0361">
      <w:pPr>
        <w:ind w:firstLine="709"/>
        <w:jc w:val="both"/>
        <w:rPr>
          <w:rFonts w:eastAsia="Calibri"/>
          <w:bCs/>
          <w:sz w:val="28"/>
          <w:szCs w:val="28"/>
          <w:lang w:eastAsia="en-US"/>
        </w:rPr>
      </w:pPr>
      <w:r w:rsidRPr="00AC1438">
        <w:rPr>
          <w:sz w:val="28"/>
          <w:szCs w:val="28"/>
        </w:rPr>
        <w:t xml:space="preserve">- региональный проект «Акселерация субъектов малого и среднего предпринимательства» на 2023 год 5 981 300 рублей, </w:t>
      </w:r>
      <w:r w:rsidRPr="00AC1438">
        <w:rPr>
          <w:rFonts w:eastAsia="Calibri"/>
          <w:bCs/>
          <w:sz w:val="28"/>
          <w:szCs w:val="28"/>
          <w:lang w:eastAsia="en-US"/>
        </w:rPr>
        <w:t>на 2024 и 2025 годы аналогично.</w:t>
      </w:r>
    </w:p>
    <w:p w:rsidR="003F0361" w:rsidRPr="00AC1438" w:rsidRDefault="003F0361" w:rsidP="003F0361">
      <w:pPr>
        <w:autoSpaceDE w:val="0"/>
        <w:autoSpaceDN w:val="0"/>
        <w:adjustRightInd w:val="0"/>
        <w:ind w:firstLine="709"/>
        <w:jc w:val="both"/>
        <w:rPr>
          <w:sz w:val="28"/>
          <w:szCs w:val="28"/>
        </w:rPr>
      </w:pPr>
      <w:r w:rsidRPr="00AC1438">
        <w:rPr>
          <w:rFonts w:eastAsia="Calibri"/>
          <w:bCs/>
          <w:sz w:val="28"/>
          <w:szCs w:val="28"/>
          <w:lang w:eastAsia="en-US"/>
        </w:rPr>
        <w:t>По муниципальной программе "Развитие гражданского общества"</w:t>
      </w:r>
      <w:r w:rsidRPr="00AC1438">
        <w:rPr>
          <w:sz w:val="28"/>
          <w:szCs w:val="28"/>
        </w:rPr>
        <w:t xml:space="preserve"> предусмотрено на 2023 год 29 030 000 рублей, на 2024 год 27 059 900 рублей, на 2025 год 27 554 200 рублей, в том числе по подпрограммам:</w:t>
      </w:r>
    </w:p>
    <w:p w:rsidR="003F0361" w:rsidRPr="00AC1438" w:rsidRDefault="003F0361" w:rsidP="003F0361">
      <w:pPr>
        <w:autoSpaceDE w:val="0"/>
        <w:autoSpaceDN w:val="0"/>
        <w:adjustRightInd w:val="0"/>
        <w:ind w:firstLine="709"/>
        <w:jc w:val="both"/>
        <w:rPr>
          <w:sz w:val="28"/>
          <w:szCs w:val="28"/>
        </w:rPr>
      </w:pPr>
      <w:r w:rsidRPr="00AC1438">
        <w:rPr>
          <w:i/>
          <w:sz w:val="28"/>
          <w:szCs w:val="28"/>
        </w:rPr>
        <w:t>подпрограмма "Оказание поддержки социально ориентированным некоммерческим организациям"</w:t>
      </w:r>
      <w:r w:rsidRPr="00AC1438">
        <w:t xml:space="preserve"> </w:t>
      </w:r>
      <w:r w:rsidRPr="00AC1438">
        <w:rPr>
          <w:sz w:val="28"/>
          <w:szCs w:val="28"/>
        </w:rPr>
        <w:t>в рамках</w:t>
      </w:r>
      <w:r w:rsidRPr="00AC1438">
        <w:t xml:space="preserve"> </w:t>
      </w:r>
      <w:r w:rsidRPr="00AC1438">
        <w:rPr>
          <w:sz w:val="28"/>
          <w:szCs w:val="28"/>
        </w:rPr>
        <w:t>основного мероприятия "Оказание финансовой и имущественной поддержки социально ориентированным некоммерческим организациям"</w:t>
      </w:r>
      <w:r w:rsidRPr="00AC1438">
        <w:t xml:space="preserve"> </w:t>
      </w:r>
      <w:r w:rsidRPr="00AC1438">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предусмотрено на 2023 год 2 950 000 рублей, на 2024 год 950 000 рублей, на 2025 год 950 000 рублей;</w:t>
      </w:r>
    </w:p>
    <w:p w:rsidR="003F0361" w:rsidRPr="00AC1438" w:rsidRDefault="003F0361" w:rsidP="003F0361">
      <w:pPr>
        <w:ind w:firstLine="709"/>
        <w:jc w:val="both"/>
        <w:rPr>
          <w:i/>
          <w:sz w:val="28"/>
          <w:szCs w:val="28"/>
        </w:rPr>
      </w:pPr>
      <w:r w:rsidRPr="00AC1438">
        <w:rPr>
          <w:i/>
          <w:sz w:val="28"/>
          <w:szCs w:val="28"/>
        </w:rPr>
        <w:t>подпрограмма "Своевременное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r w:rsidRPr="00AC1438">
        <w:t xml:space="preserve"> </w:t>
      </w:r>
      <w:r w:rsidRPr="00AC1438">
        <w:rPr>
          <w:sz w:val="28"/>
          <w:szCs w:val="28"/>
        </w:rPr>
        <w:t xml:space="preserve">основное мероприятие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на 2023 год 26 080 000 рублей, на 2024 год 26 109 900 рублей, на 2025 год 26 604 200 рублей: </w:t>
      </w:r>
    </w:p>
    <w:p w:rsidR="003F0361" w:rsidRPr="00AC1438" w:rsidRDefault="003F0361" w:rsidP="003F0361">
      <w:pPr>
        <w:numPr>
          <w:ilvl w:val="0"/>
          <w:numId w:val="11"/>
        </w:numPr>
        <w:ind w:left="709" w:hanging="349"/>
        <w:contextualSpacing/>
        <w:jc w:val="both"/>
        <w:rPr>
          <w:rFonts w:eastAsia="Calibri"/>
          <w:sz w:val="28"/>
          <w:szCs w:val="28"/>
          <w:lang w:eastAsia="en-US"/>
        </w:rPr>
      </w:pPr>
      <w:r w:rsidRPr="00AC1438">
        <w:rPr>
          <w:rFonts w:eastAsia="Calibri"/>
          <w:sz w:val="28"/>
          <w:szCs w:val="28"/>
          <w:lang w:eastAsia="en-US"/>
        </w:rPr>
        <w:t>на</w:t>
      </w:r>
      <w:r w:rsidRPr="00AC1438">
        <w:rPr>
          <w:rFonts w:eastAsia="Calibri"/>
          <w:bCs/>
          <w:sz w:val="28"/>
          <w:szCs w:val="28"/>
          <w:lang w:eastAsia="en-US"/>
        </w:rPr>
        <w:t xml:space="preserve"> обеспечение деятельности (оказание услуг) муниципального учреждения </w:t>
      </w:r>
      <w:r w:rsidRPr="00AC1438">
        <w:rPr>
          <w:rFonts w:eastAsia="Calibri"/>
          <w:sz w:val="28"/>
          <w:szCs w:val="28"/>
          <w:lang w:eastAsia="en-US"/>
        </w:rPr>
        <w:t>на 2023 год 17 906 900 рублей, на 2024 год 17 936 800 рублей, на 2025 год 18 431 100 рублей;</w:t>
      </w:r>
    </w:p>
    <w:p w:rsidR="003F0361" w:rsidRPr="00AC1438" w:rsidRDefault="003F0361" w:rsidP="003F0361">
      <w:pPr>
        <w:numPr>
          <w:ilvl w:val="0"/>
          <w:numId w:val="11"/>
        </w:numPr>
        <w:ind w:left="709" w:hanging="349"/>
        <w:contextualSpacing/>
        <w:jc w:val="both"/>
        <w:rPr>
          <w:rFonts w:eastAsia="Calibri"/>
          <w:sz w:val="28"/>
          <w:szCs w:val="28"/>
          <w:lang w:eastAsia="en-US"/>
        </w:rPr>
      </w:pPr>
      <w:r w:rsidRPr="00AC1438">
        <w:rPr>
          <w:rFonts w:eastAsia="Calibri"/>
          <w:sz w:val="28"/>
          <w:szCs w:val="28"/>
          <w:lang w:eastAsia="en-US"/>
        </w:rPr>
        <w:t>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на 2023 год 8 173 100 рублей, на 2024 и 2025 годы аналогично.</w:t>
      </w:r>
    </w:p>
    <w:p w:rsidR="003F0361" w:rsidRPr="00AC1438" w:rsidRDefault="003F0361" w:rsidP="003F0361">
      <w:pPr>
        <w:ind w:firstLine="709"/>
        <w:jc w:val="both"/>
        <w:rPr>
          <w:bCs/>
          <w:sz w:val="28"/>
          <w:szCs w:val="28"/>
        </w:rPr>
      </w:pPr>
      <w:r w:rsidRPr="00AC1438">
        <w:rPr>
          <w:bCs/>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запланировано на 2023 год 262 600 рублей,</w:t>
      </w:r>
      <w:r w:rsidRPr="00AC1438">
        <w:rPr>
          <w:sz w:val="28"/>
          <w:szCs w:val="28"/>
        </w:rPr>
        <w:t xml:space="preserve"> на 2024 и 2025 годы аналогично</w:t>
      </w:r>
      <w:r w:rsidRPr="00AC1438">
        <w:rPr>
          <w:bCs/>
          <w:sz w:val="28"/>
          <w:szCs w:val="28"/>
        </w:rPr>
        <w:t xml:space="preserve">, в том числе: </w:t>
      </w:r>
    </w:p>
    <w:p w:rsidR="003F0361" w:rsidRPr="00AC1438" w:rsidRDefault="003F0361" w:rsidP="003F0361">
      <w:pPr>
        <w:ind w:firstLine="709"/>
        <w:jc w:val="both"/>
        <w:rPr>
          <w:bCs/>
          <w:sz w:val="28"/>
          <w:szCs w:val="28"/>
        </w:rPr>
      </w:pPr>
      <w:r w:rsidRPr="00AC1438">
        <w:rPr>
          <w:i/>
          <w:sz w:val="28"/>
          <w:szCs w:val="28"/>
        </w:rPr>
        <w:t xml:space="preserve">подпрограмма "Организация и обеспечение мероприятий по гражданской обороне, защите населения и территорий города Нефтеюганска от чрезвычайных ситуаций" </w:t>
      </w:r>
      <w:r w:rsidRPr="00AC1438">
        <w:rPr>
          <w:sz w:val="28"/>
          <w:szCs w:val="28"/>
        </w:rPr>
        <w:t xml:space="preserve">основное мероприятие «Снижение рисков и смягчение последствий чрезвычайных ситуаций природного и техногенного характера на территории города» </w:t>
      </w:r>
      <w:r w:rsidRPr="00AC1438">
        <w:rPr>
          <w:bCs/>
          <w:sz w:val="28"/>
          <w:szCs w:val="28"/>
        </w:rPr>
        <w:t>на 2023 год 60 000 рублей, на 2024 и 2025 годы аналогично.</w:t>
      </w:r>
    </w:p>
    <w:p w:rsidR="003F0361" w:rsidRPr="00AC1438" w:rsidRDefault="003F0361" w:rsidP="003F0361">
      <w:pPr>
        <w:ind w:firstLine="709"/>
        <w:jc w:val="both"/>
        <w:rPr>
          <w:bCs/>
          <w:sz w:val="28"/>
          <w:szCs w:val="28"/>
        </w:rPr>
      </w:pPr>
      <w:r w:rsidRPr="00AC1438">
        <w:rPr>
          <w:bCs/>
          <w:i/>
          <w:sz w:val="28"/>
          <w:szCs w:val="28"/>
        </w:rPr>
        <w:t xml:space="preserve">подпрограмма "Обеспечение первичных мер пожарной безопасности в городе Нефтеюганске" </w:t>
      </w:r>
      <w:r w:rsidRPr="00AC1438">
        <w:rPr>
          <w:sz w:val="28"/>
          <w:szCs w:val="28"/>
        </w:rPr>
        <w:t xml:space="preserve">основное мероприятие «Мероприятия по повышению уровня пожарной безопасности муниципальных учреждений города» </w:t>
      </w:r>
      <w:r w:rsidRPr="00AC1438">
        <w:rPr>
          <w:bCs/>
          <w:sz w:val="28"/>
          <w:szCs w:val="28"/>
        </w:rPr>
        <w:t>на 2023 год 202 600 рублей, на 2024 и 2025 годы аналогично.</w:t>
      </w:r>
    </w:p>
    <w:p w:rsidR="003F0361" w:rsidRPr="00AC1438" w:rsidRDefault="003F0361" w:rsidP="003F0361">
      <w:pPr>
        <w:ind w:firstLine="709"/>
        <w:jc w:val="both"/>
        <w:rPr>
          <w:bCs/>
          <w:sz w:val="28"/>
          <w:szCs w:val="28"/>
        </w:rPr>
      </w:pPr>
      <w:r w:rsidRPr="00AC1438">
        <w:rPr>
          <w:bCs/>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Pr="00AC1438">
        <w:rPr>
          <w:bCs/>
          <w:i/>
          <w:sz w:val="28"/>
          <w:szCs w:val="28"/>
        </w:rPr>
        <w:t>подпрограмма "Повышение энергоэффективности в отраслях экономики"</w:t>
      </w:r>
      <w:r w:rsidRPr="00AC1438">
        <w:rPr>
          <w:bCs/>
          <w:sz w:val="28"/>
          <w:szCs w:val="28"/>
        </w:rPr>
        <w:t xml:space="preserve"> в рамках основного мероприятия «Реализация энергосберегающих мероприятий в муниципальном секторе» запланировано на 2023 год 285 000 рублей, на 2024 и 2025 годы аналогично.</w:t>
      </w:r>
    </w:p>
    <w:p w:rsidR="003F0361" w:rsidRPr="00AC1438" w:rsidRDefault="003F0361" w:rsidP="003F0361">
      <w:pPr>
        <w:ind w:firstLine="709"/>
        <w:jc w:val="both"/>
        <w:rPr>
          <w:bCs/>
          <w:sz w:val="28"/>
          <w:szCs w:val="28"/>
        </w:rPr>
      </w:pPr>
      <w:r w:rsidRPr="00AC1438">
        <w:rPr>
          <w:bCs/>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Pr="00AC1438">
        <w:rPr>
          <w:bCs/>
          <w:i/>
          <w:sz w:val="28"/>
          <w:szCs w:val="28"/>
        </w:rPr>
        <w:t xml:space="preserve">подпрограмма "Профилактика правонарушений" </w:t>
      </w:r>
      <w:r w:rsidRPr="00AC1438">
        <w:rPr>
          <w:bCs/>
          <w:sz w:val="28"/>
          <w:szCs w:val="28"/>
        </w:rPr>
        <w:t xml:space="preserve">в рамках основного мероприятия «Создание условий для деятельности народных дружин» </w:t>
      </w:r>
      <w:r w:rsidRPr="00AC1438">
        <w:rPr>
          <w:sz w:val="28"/>
          <w:szCs w:val="28"/>
        </w:rPr>
        <w:t>предусмотрено на 2023 год 137 600 рублей, на 2024 год 145 600 рублей, на 2025 год 153 600 рублей.</w:t>
      </w:r>
    </w:p>
    <w:p w:rsidR="003F0361" w:rsidRPr="00AC1438" w:rsidRDefault="003F0361" w:rsidP="003F0361">
      <w:pPr>
        <w:ind w:firstLine="680"/>
        <w:jc w:val="both"/>
        <w:rPr>
          <w:bCs/>
          <w:sz w:val="28"/>
          <w:szCs w:val="28"/>
        </w:rPr>
      </w:pPr>
      <w:r w:rsidRPr="00AC1438">
        <w:rPr>
          <w:bCs/>
          <w:sz w:val="28"/>
          <w:szCs w:val="28"/>
        </w:rPr>
        <w:t>В составе расходов администрации города предусмотрены непрограммные расходы на 2023 год 18 981 900 рублей, на 2024 год 19 229 300 рублей, на 2025 год аналогично, в том числе:</w:t>
      </w:r>
    </w:p>
    <w:p w:rsidR="003F0361" w:rsidRPr="00AC1438" w:rsidRDefault="003F0361" w:rsidP="003F0361">
      <w:pPr>
        <w:ind w:firstLine="709"/>
        <w:jc w:val="both"/>
        <w:rPr>
          <w:sz w:val="28"/>
          <w:szCs w:val="28"/>
        </w:rPr>
      </w:pPr>
      <w:r w:rsidRPr="00AC1438">
        <w:rPr>
          <w:sz w:val="28"/>
          <w:szCs w:val="28"/>
        </w:rPr>
        <w:t xml:space="preserve"> - на функционирование главы города на 2023 год 6 259 800 рублей, </w:t>
      </w:r>
      <w:r w:rsidRPr="00AC1438">
        <w:rPr>
          <w:bCs/>
          <w:sz w:val="28"/>
          <w:szCs w:val="28"/>
        </w:rPr>
        <w:t>на 2024 год 6 507 200 рублей, на 2025 год аналогично</w:t>
      </w:r>
      <w:r w:rsidRPr="00AC1438">
        <w:rPr>
          <w:sz w:val="28"/>
          <w:szCs w:val="28"/>
        </w:rPr>
        <w:t>;</w:t>
      </w:r>
    </w:p>
    <w:p w:rsidR="003F0361" w:rsidRPr="00AC1438" w:rsidRDefault="003F0361" w:rsidP="003F0361">
      <w:pPr>
        <w:ind w:firstLine="709"/>
        <w:jc w:val="both"/>
        <w:rPr>
          <w:bCs/>
          <w:sz w:val="28"/>
          <w:szCs w:val="28"/>
        </w:rPr>
      </w:pPr>
      <w:r w:rsidRPr="00AC1438">
        <w:rPr>
          <w:bCs/>
          <w:sz w:val="28"/>
          <w:szCs w:val="28"/>
        </w:rPr>
        <w:t>- на доплаты к пенсии муниципальных служащих на 2023 год        12 722 100 рублей, на 2024 и 2025 годы аналогично.</w:t>
      </w:r>
    </w:p>
    <w:p w:rsidR="003F0361" w:rsidRDefault="003F0361" w:rsidP="003F0361">
      <w:pPr>
        <w:ind w:firstLine="720"/>
        <w:jc w:val="center"/>
        <w:rPr>
          <w:b/>
          <w:sz w:val="28"/>
          <w:szCs w:val="28"/>
        </w:rPr>
      </w:pPr>
    </w:p>
    <w:p w:rsidR="003F0361" w:rsidRPr="00AC1438" w:rsidRDefault="003F0361" w:rsidP="003F0361">
      <w:pPr>
        <w:ind w:firstLine="720"/>
        <w:jc w:val="center"/>
        <w:rPr>
          <w:b/>
          <w:sz w:val="28"/>
          <w:szCs w:val="28"/>
        </w:rPr>
      </w:pPr>
      <w:r w:rsidRPr="00AC1438">
        <w:rPr>
          <w:b/>
          <w:sz w:val="28"/>
          <w:szCs w:val="28"/>
        </w:rPr>
        <w:t xml:space="preserve">Департамент финансов </w:t>
      </w:r>
    </w:p>
    <w:p w:rsidR="003F0361" w:rsidRPr="00AC1438" w:rsidRDefault="003F0361" w:rsidP="003F0361">
      <w:pPr>
        <w:ind w:firstLine="720"/>
        <w:jc w:val="center"/>
        <w:rPr>
          <w:b/>
          <w:sz w:val="28"/>
          <w:szCs w:val="28"/>
        </w:rPr>
      </w:pPr>
    </w:p>
    <w:p w:rsidR="003F0361" w:rsidRPr="00AC1438" w:rsidRDefault="003F0361" w:rsidP="003F0361">
      <w:pPr>
        <w:tabs>
          <w:tab w:val="left" w:pos="360"/>
          <w:tab w:val="left" w:pos="540"/>
        </w:tabs>
        <w:ind w:firstLine="709"/>
        <w:jc w:val="both"/>
        <w:rPr>
          <w:sz w:val="28"/>
          <w:szCs w:val="28"/>
        </w:rPr>
      </w:pPr>
      <w:r w:rsidRPr="00AC1438">
        <w:rPr>
          <w:rFonts w:hint="eastAsia"/>
          <w:sz w:val="28"/>
          <w:szCs w:val="28"/>
        </w:rPr>
        <w:t>Общий</w:t>
      </w:r>
      <w:r w:rsidRPr="00AC1438">
        <w:rPr>
          <w:sz w:val="28"/>
          <w:szCs w:val="28"/>
        </w:rPr>
        <w:t xml:space="preserve"> </w:t>
      </w:r>
      <w:r w:rsidRPr="00AC1438">
        <w:rPr>
          <w:rFonts w:hint="eastAsia"/>
          <w:sz w:val="28"/>
          <w:szCs w:val="28"/>
        </w:rPr>
        <w:t>объем</w:t>
      </w:r>
      <w:r w:rsidRPr="00AC1438">
        <w:rPr>
          <w:sz w:val="28"/>
          <w:szCs w:val="28"/>
        </w:rPr>
        <w:t xml:space="preserve"> </w:t>
      </w:r>
      <w:r w:rsidRPr="00AC1438">
        <w:rPr>
          <w:rFonts w:hint="eastAsia"/>
          <w:sz w:val="28"/>
          <w:szCs w:val="28"/>
        </w:rPr>
        <w:t>расходов</w:t>
      </w:r>
      <w:r w:rsidRPr="00AC1438">
        <w:rPr>
          <w:sz w:val="28"/>
          <w:szCs w:val="28"/>
        </w:rPr>
        <w:t xml:space="preserve"> по главному распорядителю </w:t>
      </w:r>
      <w:r w:rsidRPr="00AC1438">
        <w:rPr>
          <w:rFonts w:hint="eastAsia"/>
          <w:sz w:val="28"/>
          <w:szCs w:val="28"/>
        </w:rPr>
        <w:t>на</w:t>
      </w:r>
      <w:r w:rsidRPr="00AC1438">
        <w:rPr>
          <w:sz w:val="28"/>
          <w:szCs w:val="28"/>
        </w:rPr>
        <w:t xml:space="preserve"> 2023 </w:t>
      </w:r>
      <w:r w:rsidRPr="00AC1438">
        <w:rPr>
          <w:rFonts w:hint="eastAsia"/>
          <w:sz w:val="28"/>
          <w:szCs w:val="28"/>
        </w:rPr>
        <w:t>год</w:t>
      </w:r>
      <w:r w:rsidRPr="00AC1438">
        <w:rPr>
          <w:sz w:val="28"/>
          <w:szCs w:val="28"/>
        </w:rPr>
        <w:t xml:space="preserve"> </w:t>
      </w:r>
      <w:r w:rsidRPr="00AC1438">
        <w:rPr>
          <w:rFonts w:hint="eastAsia"/>
          <w:sz w:val="28"/>
          <w:szCs w:val="28"/>
        </w:rPr>
        <w:t>составляет</w:t>
      </w:r>
      <w:r w:rsidRPr="00AC1438">
        <w:rPr>
          <w:sz w:val="28"/>
          <w:szCs w:val="28"/>
        </w:rPr>
        <w:t xml:space="preserve"> </w:t>
      </w:r>
      <w:r w:rsidRPr="00AC1438">
        <w:rPr>
          <w:b/>
          <w:sz w:val="28"/>
          <w:szCs w:val="28"/>
        </w:rPr>
        <w:t xml:space="preserve">92 471 000 </w:t>
      </w:r>
      <w:r w:rsidRPr="00AC1438">
        <w:rPr>
          <w:rFonts w:hint="eastAsia"/>
          <w:sz w:val="28"/>
          <w:szCs w:val="28"/>
        </w:rPr>
        <w:t>рублей</w:t>
      </w:r>
      <w:r w:rsidRPr="00AC1438">
        <w:rPr>
          <w:sz w:val="28"/>
          <w:szCs w:val="28"/>
        </w:rPr>
        <w:t xml:space="preserve">, </w:t>
      </w:r>
      <w:r w:rsidRPr="00AC1438">
        <w:rPr>
          <w:rFonts w:hint="eastAsia"/>
          <w:sz w:val="28"/>
          <w:szCs w:val="28"/>
        </w:rPr>
        <w:t>на</w:t>
      </w:r>
      <w:r w:rsidRPr="00AC1438">
        <w:rPr>
          <w:sz w:val="28"/>
          <w:szCs w:val="28"/>
        </w:rPr>
        <w:t xml:space="preserve"> 2024 </w:t>
      </w:r>
      <w:r w:rsidRPr="00AC1438">
        <w:rPr>
          <w:rFonts w:hint="eastAsia"/>
          <w:sz w:val="28"/>
          <w:szCs w:val="28"/>
        </w:rPr>
        <w:t>год</w:t>
      </w:r>
      <w:r w:rsidRPr="00AC1438">
        <w:rPr>
          <w:sz w:val="28"/>
          <w:szCs w:val="28"/>
        </w:rPr>
        <w:t xml:space="preserve"> </w:t>
      </w:r>
      <w:r w:rsidRPr="00AC1438">
        <w:rPr>
          <w:b/>
          <w:sz w:val="28"/>
          <w:szCs w:val="28"/>
        </w:rPr>
        <w:t xml:space="preserve">301 856 100 </w:t>
      </w:r>
      <w:r w:rsidRPr="00AC1438">
        <w:rPr>
          <w:rFonts w:hint="eastAsia"/>
          <w:sz w:val="28"/>
          <w:szCs w:val="28"/>
        </w:rPr>
        <w:t>рублей</w:t>
      </w:r>
      <w:r w:rsidRPr="00AC1438">
        <w:rPr>
          <w:sz w:val="28"/>
          <w:szCs w:val="28"/>
        </w:rPr>
        <w:t xml:space="preserve">, </w:t>
      </w:r>
      <w:r w:rsidRPr="00AC1438">
        <w:rPr>
          <w:rFonts w:hint="eastAsia"/>
          <w:sz w:val="28"/>
          <w:szCs w:val="28"/>
        </w:rPr>
        <w:t>на</w:t>
      </w:r>
      <w:r w:rsidRPr="00AC1438">
        <w:rPr>
          <w:sz w:val="28"/>
          <w:szCs w:val="28"/>
        </w:rPr>
        <w:t xml:space="preserve"> 2025 </w:t>
      </w:r>
      <w:r w:rsidRPr="00AC1438">
        <w:rPr>
          <w:rFonts w:hint="eastAsia"/>
          <w:sz w:val="28"/>
          <w:szCs w:val="28"/>
        </w:rPr>
        <w:t>год</w:t>
      </w:r>
      <w:r w:rsidRPr="00AC1438">
        <w:rPr>
          <w:sz w:val="28"/>
          <w:szCs w:val="28"/>
        </w:rPr>
        <w:t xml:space="preserve"> </w:t>
      </w:r>
      <w:r w:rsidRPr="00AC1438">
        <w:rPr>
          <w:b/>
          <w:sz w:val="28"/>
          <w:szCs w:val="28"/>
        </w:rPr>
        <w:t xml:space="preserve">391 889 200 </w:t>
      </w:r>
      <w:r w:rsidRPr="00AC1438">
        <w:rPr>
          <w:rFonts w:hint="eastAsia"/>
          <w:sz w:val="28"/>
          <w:szCs w:val="28"/>
        </w:rPr>
        <w:t>рублей</w:t>
      </w:r>
      <w:r w:rsidRPr="00AC1438">
        <w:rPr>
          <w:sz w:val="28"/>
          <w:szCs w:val="28"/>
        </w:rPr>
        <w:t>.</w:t>
      </w:r>
    </w:p>
    <w:p w:rsidR="003F0361" w:rsidRPr="00AC1438" w:rsidRDefault="003F0361" w:rsidP="003F0361">
      <w:pPr>
        <w:tabs>
          <w:tab w:val="left" w:pos="360"/>
          <w:tab w:val="left" w:pos="540"/>
        </w:tabs>
        <w:ind w:firstLine="709"/>
        <w:jc w:val="both"/>
        <w:rPr>
          <w:sz w:val="28"/>
          <w:szCs w:val="28"/>
        </w:rPr>
      </w:pPr>
      <w:r w:rsidRPr="00AC1438">
        <w:rPr>
          <w:sz w:val="28"/>
          <w:szCs w:val="28"/>
        </w:rPr>
        <w:t xml:space="preserve">Бюджетные ассигнования по муниципальной программе «Управление муниципальными финансами города Нефтеюганска» запланированы на 2023 год в сумме </w:t>
      </w:r>
      <w:r w:rsidRPr="00AC1438">
        <w:rPr>
          <w:sz w:val="28"/>
        </w:rPr>
        <w:t xml:space="preserve">74 357 000 </w:t>
      </w:r>
      <w:r w:rsidRPr="00AC1438">
        <w:rPr>
          <w:sz w:val="28"/>
          <w:szCs w:val="28"/>
        </w:rPr>
        <w:t>рублей, на 2024 год 76 327 100 рублей и на 2025 год 82 360 200 рублей, в том числе:</w:t>
      </w:r>
    </w:p>
    <w:p w:rsidR="003F0361" w:rsidRPr="00AC1438" w:rsidRDefault="003F0361" w:rsidP="003F0361">
      <w:pPr>
        <w:tabs>
          <w:tab w:val="left" w:pos="360"/>
          <w:tab w:val="left" w:pos="540"/>
        </w:tabs>
        <w:ind w:firstLine="709"/>
        <w:jc w:val="both"/>
        <w:rPr>
          <w:sz w:val="28"/>
          <w:szCs w:val="28"/>
        </w:rPr>
      </w:pPr>
      <w:r w:rsidRPr="00AC1438">
        <w:rPr>
          <w:i/>
          <w:sz w:val="28"/>
          <w:szCs w:val="28"/>
        </w:rPr>
        <w:t xml:space="preserve">подпрограмма «Организация бюджетного процесса в городе Нефтеюганске» </w:t>
      </w:r>
      <w:r w:rsidRPr="00AC1438">
        <w:rPr>
          <w:sz w:val="28"/>
          <w:szCs w:val="28"/>
        </w:rPr>
        <w:t xml:space="preserve">основное мероприятие «Обеспечение деятельности департамента финансов» на обеспечение функций органов местного самоуправления на 2023 год </w:t>
      </w:r>
      <w:r w:rsidRPr="00AC1438">
        <w:rPr>
          <w:sz w:val="28"/>
        </w:rPr>
        <w:t xml:space="preserve">74 357 000 </w:t>
      </w:r>
      <w:r w:rsidRPr="00AC1438">
        <w:rPr>
          <w:sz w:val="28"/>
          <w:szCs w:val="28"/>
        </w:rPr>
        <w:t xml:space="preserve">рублей, на 2024 год 76 327 100 рублей, на 2025 год </w:t>
      </w:r>
      <w:r w:rsidRPr="00AC1438">
        <w:rPr>
          <w:sz w:val="28"/>
        </w:rPr>
        <w:t xml:space="preserve">76 860 200 </w:t>
      </w:r>
      <w:r w:rsidRPr="00AC1438">
        <w:rPr>
          <w:sz w:val="28"/>
          <w:szCs w:val="28"/>
        </w:rPr>
        <w:t>рублей;</w:t>
      </w:r>
    </w:p>
    <w:p w:rsidR="003F0361" w:rsidRPr="00AC1438" w:rsidRDefault="003F0361" w:rsidP="003F0361">
      <w:pPr>
        <w:tabs>
          <w:tab w:val="left" w:pos="360"/>
          <w:tab w:val="left" w:pos="540"/>
        </w:tabs>
        <w:ind w:firstLine="709"/>
        <w:jc w:val="both"/>
        <w:rPr>
          <w:i/>
          <w:sz w:val="28"/>
          <w:szCs w:val="28"/>
        </w:rPr>
      </w:pPr>
      <w:r w:rsidRPr="00AC1438">
        <w:rPr>
          <w:i/>
          <w:sz w:val="28"/>
          <w:szCs w:val="28"/>
        </w:rPr>
        <w:t xml:space="preserve">подпрограмма «Управление муниципальным долгом города Нефтеюганска» </w:t>
      </w:r>
      <w:r w:rsidRPr="00AC1438">
        <w:rPr>
          <w:sz w:val="28"/>
          <w:szCs w:val="28"/>
        </w:rPr>
        <w:t>основное мероприятие «Обслуживание муниципального долга» на процентные платежи по муниципальному долгу на 2025 год            5 500 000 рублей.</w:t>
      </w:r>
    </w:p>
    <w:p w:rsidR="003F0361" w:rsidRPr="00AC1438" w:rsidRDefault="003F0361" w:rsidP="003F0361">
      <w:pPr>
        <w:tabs>
          <w:tab w:val="left" w:pos="720"/>
        </w:tabs>
        <w:ind w:firstLine="709"/>
        <w:jc w:val="both"/>
        <w:rPr>
          <w:sz w:val="28"/>
          <w:szCs w:val="28"/>
        </w:rPr>
      </w:pPr>
      <w:r w:rsidRPr="00AC1438">
        <w:rPr>
          <w:sz w:val="28"/>
          <w:szCs w:val="28"/>
        </w:rPr>
        <w:t>Непрограммные расходы направлены на:</w:t>
      </w:r>
    </w:p>
    <w:p w:rsidR="003F0361" w:rsidRPr="00AC1438" w:rsidRDefault="003F0361" w:rsidP="003F0361">
      <w:pPr>
        <w:tabs>
          <w:tab w:val="left" w:pos="720"/>
        </w:tabs>
        <w:ind w:firstLine="709"/>
        <w:jc w:val="both"/>
        <w:rPr>
          <w:sz w:val="28"/>
          <w:szCs w:val="28"/>
        </w:rPr>
      </w:pPr>
      <w:r w:rsidRPr="00AC1438">
        <w:rPr>
          <w:sz w:val="28"/>
          <w:szCs w:val="28"/>
        </w:rPr>
        <w:t xml:space="preserve">- формирование резервного фонда в сумме на 2023 год 5 000 000 рублей, </w:t>
      </w:r>
      <w:r w:rsidRPr="00AC1438">
        <w:rPr>
          <w:bCs/>
          <w:sz w:val="28"/>
          <w:szCs w:val="28"/>
        </w:rPr>
        <w:t>2024 год 10 000 000 рублей, на 2025 год 10 000 000 рублей</w:t>
      </w:r>
      <w:r w:rsidRPr="00AC1438">
        <w:rPr>
          <w:sz w:val="28"/>
          <w:szCs w:val="28"/>
        </w:rPr>
        <w:t>;</w:t>
      </w:r>
    </w:p>
    <w:p w:rsidR="003F0361" w:rsidRPr="00AC1438" w:rsidRDefault="003F0361" w:rsidP="003F0361">
      <w:pPr>
        <w:tabs>
          <w:tab w:val="left" w:pos="720"/>
        </w:tabs>
        <w:ind w:firstLine="709"/>
        <w:jc w:val="both"/>
        <w:rPr>
          <w:sz w:val="28"/>
          <w:szCs w:val="28"/>
        </w:rPr>
      </w:pPr>
      <w:r w:rsidRPr="00AC1438">
        <w:rPr>
          <w:sz w:val="28"/>
          <w:szCs w:val="28"/>
        </w:rPr>
        <w:t>- иные зарезервированные расходы на 2023 год 13 114 000 рублей (инициативное бюджетирование 8 114 000 рублей, обеспечение доли муниципального образования в соответствии с условиями государственных программ округа 5 000 000 рублей), на 2024 год 89 529 000 рублей, на 2025 год 49 529 000 рублей;</w:t>
      </w:r>
    </w:p>
    <w:p w:rsidR="003F0361" w:rsidRPr="00AC1438" w:rsidRDefault="003F0361" w:rsidP="003F0361">
      <w:pPr>
        <w:tabs>
          <w:tab w:val="left" w:pos="720"/>
        </w:tabs>
        <w:ind w:firstLine="709"/>
        <w:jc w:val="both"/>
        <w:rPr>
          <w:sz w:val="28"/>
          <w:szCs w:val="28"/>
        </w:rPr>
      </w:pPr>
      <w:r w:rsidRPr="00AC1438">
        <w:rPr>
          <w:sz w:val="28"/>
          <w:szCs w:val="28"/>
        </w:rPr>
        <w:t>- условно утвержденные расходы, запланированные в соответствии со статьей 184</w:t>
      </w:r>
      <w:r w:rsidRPr="00AC1438">
        <w:rPr>
          <w:sz w:val="28"/>
          <w:szCs w:val="28"/>
          <w:vertAlign w:val="superscript"/>
        </w:rPr>
        <w:t>1</w:t>
      </w:r>
      <w:r w:rsidRPr="00AC1438">
        <w:rPr>
          <w:sz w:val="28"/>
          <w:szCs w:val="28"/>
        </w:rPr>
        <w:t xml:space="preserve"> Бюджетного кодекса Российской Федерации на 2024 год 126 000 000 рублей, на 2025 год 250 000 000 рублей.</w:t>
      </w:r>
    </w:p>
    <w:p w:rsidR="003F0361" w:rsidRPr="00AC1438" w:rsidRDefault="003F0361" w:rsidP="003F0361">
      <w:pPr>
        <w:tabs>
          <w:tab w:val="left" w:pos="720"/>
        </w:tabs>
        <w:ind w:firstLine="709"/>
        <w:jc w:val="both"/>
        <w:rPr>
          <w:sz w:val="28"/>
          <w:szCs w:val="28"/>
        </w:rPr>
      </w:pPr>
    </w:p>
    <w:p w:rsidR="003F0361" w:rsidRPr="00AC1438" w:rsidRDefault="003F0361" w:rsidP="003F0361">
      <w:pPr>
        <w:ind w:firstLine="720"/>
        <w:jc w:val="center"/>
        <w:rPr>
          <w:b/>
          <w:sz w:val="28"/>
          <w:szCs w:val="28"/>
        </w:rPr>
      </w:pPr>
      <w:r w:rsidRPr="00AC1438">
        <w:rPr>
          <w:b/>
          <w:sz w:val="28"/>
          <w:szCs w:val="28"/>
        </w:rPr>
        <w:t xml:space="preserve">Департамент муниципального имущества </w:t>
      </w:r>
    </w:p>
    <w:p w:rsidR="003F0361" w:rsidRPr="00AC1438" w:rsidRDefault="003F0361" w:rsidP="003F0361">
      <w:pPr>
        <w:ind w:firstLine="720"/>
        <w:jc w:val="center"/>
        <w:rPr>
          <w:b/>
          <w:sz w:val="28"/>
          <w:szCs w:val="28"/>
        </w:rPr>
      </w:pPr>
    </w:p>
    <w:p w:rsidR="003F0361" w:rsidRPr="00AC1438" w:rsidRDefault="003F0361" w:rsidP="003F0361">
      <w:pPr>
        <w:autoSpaceDE w:val="0"/>
        <w:autoSpaceDN w:val="0"/>
        <w:adjustRightInd w:val="0"/>
        <w:ind w:firstLine="709"/>
        <w:jc w:val="both"/>
        <w:rPr>
          <w:rFonts w:eastAsia="Calibri"/>
          <w:sz w:val="28"/>
          <w:szCs w:val="28"/>
          <w:lang w:eastAsia="en-US"/>
        </w:rPr>
      </w:pPr>
      <w:r w:rsidRPr="00AC1438">
        <w:rPr>
          <w:sz w:val="28"/>
          <w:szCs w:val="28"/>
        </w:rPr>
        <w:t xml:space="preserve">Общий объем расходов главного распорядителя бюджетных средств составляет </w:t>
      </w:r>
      <w:r w:rsidRPr="00AC1438">
        <w:rPr>
          <w:rFonts w:eastAsia="Calibri"/>
          <w:sz w:val="28"/>
          <w:szCs w:val="28"/>
          <w:lang w:eastAsia="en-US"/>
        </w:rPr>
        <w:t xml:space="preserve">на 2023 год </w:t>
      </w:r>
      <w:r w:rsidRPr="00AC1438">
        <w:rPr>
          <w:rFonts w:eastAsia="Calibri"/>
          <w:b/>
          <w:sz w:val="28"/>
          <w:szCs w:val="28"/>
          <w:lang w:eastAsia="en-US"/>
        </w:rPr>
        <w:t xml:space="preserve">3 905 709 500 </w:t>
      </w:r>
      <w:r w:rsidRPr="00AC1438">
        <w:rPr>
          <w:rFonts w:eastAsia="Calibri"/>
          <w:sz w:val="28"/>
          <w:szCs w:val="28"/>
          <w:lang w:eastAsia="en-US"/>
        </w:rPr>
        <w:t xml:space="preserve">рублей, на 2024 год </w:t>
      </w:r>
      <w:r w:rsidRPr="00AC1438">
        <w:rPr>
          <w:rFonts w:eastAsia="Calibri"/>
          <w:b/>
          <w:sz w:val="28"/>
          <w:szCs w:val="28"/>
          <w:lang w:eastAsia="en-US"/>
        </w:rPr>
        <w:t xml:space="preserve">223 484 100 </w:t>
      </w:r>
      <w:r w:rsidRPr="00AC1438">
        <w:rPr>
          <w:rFonts w:eastAsia="Calibri"/>
          <w:sz w:val="28"/>
          <w:szCs w:val="28"/>
          <w:lang w:eastAsia="en-US"/>
        </w:rPr>
        <w:t xml:space="preserve">рублей, на 2025 год </w:t>
      </w:r>
      <w:r w:rsidRPr="00AC1438">
        <w:rPr>
          <w:rFonts w:eastAsia="Calibri"/>
          <w:b/>
          <w:sz w:val="28"/>
          <w:szCs w:val="28"/>
          <w:lang w:eastAsia="en-US"/>
        </w:rPr>
        <w:t>239 210 800</w:t>
      </w:r>
      <w:r w:rsidRPr="00AC1438">
        <w:rPr>
          <w:rFonts w:eastAsia="Calibri"/>
          <w:sz w:val="28"/>
          <w:szCs w:val="28"/>
          <w:lang w:eastAsia="en-US"/>
        </w:rPr>
        <w:t xml:space="preserve"> рублей. </w:t>
      </w:r>
    </w:p>
    <w:p w:rsidR="003F0361" w:rsidRPr="00AC1438" w:rsidRDefault="003F0361" w:rsidP="003F0361">
      <w:pPr>
        <w:ind w:firstLine="709"/>
        <w:jc w:val="both"/>
        <w:rPr>
          <w:sz w:val="28"/>
          <w:szCs w:val="28"/>
        </w:rPr>
      </w:pPr>
      <w:r w:rsidRPr="00AC1438">
        <w:rPr>
          <w:sz w:val="28"/>
          <w:szCs w:val="28"/>
        </w:rPr>
        <w:t>Бюджетные ассигнования запланированы по муниципальным программам:</w:t>
      </w:r>
    </w:p>
    <w:p w:rsidR="003F0361" w:rsidRPr="00144A91" w:rsidRDefault="003F0361" w:rsidP="003F0361">
      <w:pPr>
        <w:autoSpaceDE w:val="0"/>
        <w:autoSpaceDN w:val="0"/>
        <w:adjustRightInd w:val="0"/>
        <w:ind w:firstLine="709"/>
        <w:jc w:val="both"/>
        <w:rPr>
          <w:sz w:val="28"/>
          <w:szCs w:val="28"/>
        </w:rPr>
      </w:pPr>
      <w:r w:rsidRPr="00144A91">
        <w:rPr>
          <w:bCs/>
          <w:sz w:val="28"/>
          <w:szCs w:val="28"/>
        </w:rPr>
        <w:t>По муниципальной программе "Управление муниципальным имуществом города Нефтеюганска" на 2023 год 75 437 700 рублей, на 2024 год 77 297 200 рублей, на 2025 год 78 110 400 рублей, в том числе:</w:t>
      </w:r>
    </w:p>
    <w:p w:rsidR="003F0361" w:rsidRPr="00144A91" w:rsidRDefault="003F0361" w:rsidP="003F0361">
      <w:pPr>
        <w:autoSpaceDE w:val="0"/>
        <w:autoSpaceDN w:val="0"/>
        <w:adjustRightInd w:val="0"/>
        <w:ind w:firstLine="709"/>
        <w:jc w:val="both"/>
        <w:rPr>
          <w:sz w:val="28"/>
          <w:szCs w:val="28"/>
        </w:rPr>
      </w:pPr>
      <w:r w:rsidRPr="00144A91">
        <w:rPr>
          <w:sz w:val="28"/>
          <w:szCs w:val="28"/>
        </w:rPr>
        <w:t xml:space="preserve">- основное мероприятие «Управление и распоряжение муниципальным имуществом города Нефтеюганска» на 2023 год 3 428 300 рублей, </w:t>
      </w:r>
      <w:r w:rsidRPr="00144A91">
        <w:rPr>
          <w:rFonts w:eastAsia="Calibri"/>
          <w:bCs/>
          <w:sz w:val="28"/>
          <w:szCs w:val="28"/>
          <w:lang w:eastAsia="en-US"/>
        </w:rPr>
        <w:t>на 2024 и 2025 годы аналогично</w:t>
      </w:r>
      <w:r w:rsidRPr="00144A91">
        <w:rPr>
          <w:sz w:val="28"/>
          <w:szCs w:val="28"/>
        </w:rPr>
        <w:t>:</w:t>
      </w:r>
    </w:p>
    <w:p w:rsidR="003F0361" w:rsidRPr="00144A91" w:rsidRDefault="003F0361" w:rsidP="003F0361">
      <w:pPr>
        <w:numPr>
          <w:ilvl w:val="0"/>
          <w:numId w:val="4"/>
        </w:numPr>
        <w:ind w:left="709"/>
        <w:contextualSpacing/>
        <w:jc w:val="both"/>
        <w:rPr>
          <w:rFonts w:eastAsia="Calibri"/>
          <w:bCs/>
          <w:sz w:val="28"/>
          <w:szCs w:val="28"/>
          <w:lang w:eastAsia="en-US"/>
        </w:rPr>
      </w:pPr>
      <w:r w:rsidRPr="00144A91">
        <w:rPr>
          <w:rFonts w:eastAsia="Calibri"/>
          <w:bCs/>
          <w:sz w:val="28"/>
          <w:szCs w:val="28"/>
          <w:lang w:eastAsia="en-US"/>
        </w:rPr>
        <w:t>оценка недвижимости, признания прав и регулирования отношений по муниципальной собственности на 2023 год 1 131 000 рублей, на 2024 и 2025 годы аналогично;</w:t>
      </w:r>
    </w:p>
    <w:p w:rsidR="003F0361" w:rsidRPr="00144A91" w:rsidRDefault="003F0361" w:rsidP="003F0361">
      <w:pPr>
        <w:numPr>
          <w:ilvl w:val="0"/>
          <w:numId w:val="4"/>
        </w:numPr>
        <w:ind w:left="709"/>
        <w:contextualSpacing/>
        <w:jc w:val="both"/>
        <w:rPr>
          <w:rFonts w:eastAsia="Calibri"/>
          <w:bCs/>
          <w:sz w:val="28"/>
          <w:szCs w:val="28"/>
          <w:lang w:eastAsia="en-US"/>
        </w:rPr>
      </w:pPr>
      <w:r w:rsidRPr="00144A91">
        <w:rPr>
          <w:rFonts w:eastAsia="Calibri"/>
          <w:bCs/>
          <w:sz w:val="28"/>
          <w:szCs w:val="28"/>
          <w:lang w:eastAsia="en-US"/>
        </w:rPr>
        <w:t>охрана объектов на 2023 год 2 246 500 рублей, на 2024 и 2025 годы аналогично;</w:t>
      </w:r>
    </w:p>
    <w:p w:rsidR="003F0361" w:rsidRPr="00144A91" w:rsidRDefault="003F0361" w:rsidP="003F0361">
      <w:pPr>
        <w:numPr>
          <w:ilvl w:val="0"/>
          <w:numId w:val="4"/>
        </w:numPr>
        <w:ind w:left="709"/>
        <w:contextualSpacing/>
        <w:jc w:val="both"/>
        <w:rPr>
          <w:rFonts w:eastAsia="Calibri"/>
          <w:bCs/>
          <w:sz w:val="28"/>
          <w:szCs w:val="28"/>
          <w:lang w:eastAsia="en-US"/>
        </w:rPr>
      </w:pPr>
      <w:r w:rsidRPr="00144A91">
        <w:rPr>
          <w:rFonts w:eastAsia="Calibri"/>
          <w:bCs/>
          <w:sz w:val="28"/>
          <w:szCs w:val="28"/>
          <w:lang w:eastAsia="en-US"/>
        </w:rPr>
        <w:t>содержание имущества (оплата налогов и сборов, платежей, госпошлин, лицензий, штрафов) на 2023 год 50 800 рублей, на 2024 и 2025 годы аналогично.</w:t>
      </w:r>
    </w:p>
    <w:p w:rsidR="003F0361" w:rsidRPr="00144A91" w:rsidRDefault="003F0361" w:rsidP="003F0361">
      <w:pPr>
        <w:tabs>
          <w:tab w:val="left" w:pos="709"/>
        </w:tabs>
        <w:ind w:firstLine="709"/>
        <w:jc w:val="both"/>
        <w:rPr>
          <w:sz w:val="28"/>
          <w:szCs w:val="28"/>
        </w:rPr>
      </w:pPr>
      <w:r w:rsidRPr="00144A91">
        <w:rPr>
          <w:sz w:val="28"/>
          <w:szCs w:val="28"/>
        </w:rPr>
        <w:t>- основное мероприятие «Обеспечение деятельности департамента муниципального имущества администрации города Нефтеюганска» на обеспечение функций департамента на 2023 год 72 009 400 рублей, на 2024 год 73 868 900 рублей, на 2025 год 74 682 100 рублей.</w:t>
      </w:r>
    </w:p>
    <w:p w:rsidR="003F0361" w:rsidRPr="00144A91" w:rsidRDefault="003F0361" w:rsidP="003F0361">
      <w:pPr>
        <w:autoSpaceDE w:val="0"/>
        <w:autoSpaceDN w:val="0"/>
        <w:adjustRightInd w:val="0"/>
        <w:ind w:firstLine="709"/>
        <w:jc w:val="both"/>
        <w:rPr>
          <w:sz w:val="28"/>
          <w:szCs w:val="28"/>
        </w:rPr>
      </w:pPr>
      <w:r w:rsidRPr="00144A91">
        <w:rPr>
          <w:sz w:val="28"/>
          <w:szCs w:val="28"/>
        </w:rPr>
        <w:t>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w:t>
      </w:r>
      <w:r w:rsidRPr="00144A91">
        <w:rPr>
          <w:i/>
          <w:sz w:val="28"/>
          <w:szCs w:val="28"/>
        </w:rPr>
        <w:t xml:space="preserve"> подпрограмма «Обеспечение первичных мер пожарной безопасности в городе Нефтеюганске» </w:t>
      </w:r>
      <w:r w:rsidRPr="00144A91">
        <w:rPr>
          <w:sz w:val="28"/>
          <w:szCs w:val="28"/>
        </w:rPr>
        <w:t>по основному мероприятию «Мероприятия по повышению уровня пожарной безопасности муниципальных учреждений города» предусмотрено на 2023 год 99 500 рублей, на 2024 и 2025 годы аналогично.</w:t>
      </w:r>
    </w:p>
    <w:p w:rsidR="003F0361" w:rsidRPr="00144A91" w:rsidRDefault="003F0361" w:rsidP="003F0361">
      <w:pPr>
        <w:autoSpaceDE w:val="0"/>
        <w:autoSpaceDN w:val="0"/>
        <w:adjustRightInd w:val="0"/>
        <w:ind w:firstLine="709"/>
        <w:jc w:val="both"/>
        <w:rPr>
          <w:sz w:val="28"/>
          <w:szCs w:val="28"/>
        </w:rPr>
      </w:pPr>
      <w:r w:rsidRPr="00144A91">
        <w:rPr>
          <w:sz w:val="28"/>
          <w:szCs w:val="28"/>
        </w:rPr>
        <w:t>По муниципальной программе "Развитие жилищной сферы города Нефтеюганска" предусмотрено на 2023 год 3 802 749 700 рублей, на 2024 год 118 179 800 рублей, на 2025 год 132 668 500, в том числе:</w:t>
      </w:r>
    </w:p>
    <w:p w:rsidR="003F0361" w:rsidRPr="00144A91" w:rsidRDefault="003F0361" w:rsidP="003F0361">
      <w:pPr>
        <w:ind w:firstLine="709"/>
        <w:jc w:val="both"/>
        <w:rPr>
          <w:bCs/>
          <w:sz w:val="28"/>
          <w:szCs w:val="28"/>
        </w:rPr>
      </w:pPr>
      <w:r w:rsidRPr="00144A91">
        <w:rPr>
          <w:i/>
          <w:sz w:val="28"/>
          <w:szCs w:val="28"/>
        </w:rPr>
        <w:t>по подпрограмме</w:t>
      </w:r>
      <w:r w:rsidRPr="00144A91">
        <w:rPr>
          <w:sz w:val="28"/>
          <w:szCs w:val="28"/>
        </w:rPr>
        <w:t xml:space="preserve"> </w:t>
      </w:r>
      <w:r w:rsidRPr="00144A91">
        <w:rPr>
          <w:i/>
          <w:sz w:val="28"/>
          <w:szCs w:val="28"/>
        </w:rPr>
        <w:t>«Переселение граждан из непригодного для проживания жилищного фонда»</w:t>
      </w:r>
      <w:r w:rsidRPr="00144A91">
        <w:rPr>
          <w:bCs/>
          <w:sz w:val="28"/>
          <w:szCs w:val="28"/>
        </w:rPr>
        <w:t xml:space="preserve"> на 2023 год </w:t>
      </w:r>
      <w:r w:rsidRPr="00144A91">
        <w:rPr>
          <w:sz w:val="28"/>
          <w:szCs w:val="28"/>
        </w:rPr>
        <w:t xml:space="preserve">3 777 771 200 </w:t>
      </w:r>
      <w:r w:rsidRPr="00144A91">
        <w:rPr>
          <w:bCs/>
          <w:sz w:val="28"/>
          <w:szCs w:val="28"/>
        </w:rPr>
        <w:t>рублей, на 2024 год 93 527 500 рублей, на 2025 год 108 029 900 рублей:</w:t>
      </w:r>
    </w:p>
    <w:p w:rsidR="003F0361" w:rsidRPr="00144A91" w:rsidRDefault="003F0361" w:rsidP="003F0361">
      <w:pPr>
        <w:tabs>
          <w:tab w:val="left" w:pos="851"/>
        </w:tabs>
        <w:ind w:firstLine="709"/>
        <w:jc w:val="both"/>
        <w:rPr>
          <w:bCs/>
          <w:sz w:val="28"/>
          <w:szCs w:val="28"/>
        </w:rPr>
      </w:pPr>
      <w:r w:rsidRPr="00144A91">
        <w:rPr>
          <w:bCs/>
          <w:sz w:val="28"/>
          <w:szCs w:val="28"/>
        </w:rPr>
        <w:t>- основное мероприятие "Приобретение жилья, в целях реализации полномочий в области жилищных отношений, установленных законодательством Российской Федерации"</w:t>
      </w:r>
      <w:r w:rsidRPr="00144A91">
        <w:t xml:space="preserve"> </w:t>
      </w:r>
      <w:r w:rsidRPr="00144A91">
        <w:rPr>
          <w:bCs/>
          <w:sz w:val="28"/>
          <w:szCs w:val="28"/>
        </w:rPr>
        <w:t>реализация полномочий в области строительства и жилищных отношений за счет средств бюджета автономного округа на 2023 год 0 рублей, на 2024 год 93 527 500 рублей, на 2025 год 108 029 900 рублей;</w:t>
      </w:r>
    </w:p>
    <w:p w:rsidR="003F0361" w:rsidRPr="00144A91" w:rsidRDefault="003F0361" w:rsidP="003F0361">
      <w:pPr>
        <w:tabs>
          <w:tab w:val="left" w:pos="851"/>
        </w:tabs>
        <w:autoSpaceDE w:val="0"/>
        <w:autoSpaceDN w:val="0"/>
        <w:adjustRightInd w:val="0"/>
        <w:ind w:firstLine="709"/>
        <w:jc w:val="both"/>
        <w:rPr>
          <w:bCs/>
          <w:sz w:val="28"/>
          <w:szCs w:val="28"/>
        </w:rPr>
      </w:pPr>
      <w:r w:rsidRPr="00144A91">
        <w:rPr>
          <w:sz w:val="28"/>
          <w:szCs w:val="28"/>
        </w:rPr>
        <w:t>- "Региональный проект "Обеспечение устойчивого сокращения непригодного для проживания жилищного фонда" обеспечение устойчивого сокращения непригодного для проживания жилищного фонда запланировано на 2023 год 3 777 771 200 рублей</w:t>
      </w:r>
      <w:r w:rsidRPr="00144A91">
        <w:rPr>
          <w:bCs/>
          <w:sz w:val="28"/>
          <w:szCs w:val="28"/>
        </w:rPr>
        <w:t>.</w:t>
      </w:r>
    </w:p>
    <w:p w:rsidR="003F0361" w:rsidRPr="00144A91" w:rsidRDefault="003F0361" w:rsidP="003F0361">
      <w:pPr>
        <w:ind w:firstLine="709"/>
        <w:jc w:val="both"/>
        <w:rPr>
          <w:bCs/>
          <w:sz w:val="28"/>
          <w:szCs w:val="28"/>
        </w:rPr>
      </w:pPr>
      <w:r w:rsidRPr="00144A91">
        <w:rPr>
          <w:i/>
          <w:sz w:val="28"/>
          <w:szCs w:val="28"/>
        </w:rPr>
        <w:t>по подпрограмме "Обеспечение мерами государственной поддержки по улучшению жилищных условий отдельных категорий граждан"</w:t>
      </w:r>
      <w:r w:rsidRPr="00144A91">
        <w:rPr>
          <w:bCs/>
          <w:sz w:val="28"/>
          <w:szCs w:val="28"/>
        </w:rPr>
        <w:t xml:space="preserve"> на 2023 год 24 978 500 рубл</w:t>
      </w:r>
      <w:r w:rsidR="009E71C5">
        <w:rPr>
          <w:bCs/>
          <w:sz w:val="28"/>
          <w:szCs w:val="28"/>
        </w:rPr>
        <w:t>ей</w:t>
      </w:r>
      <w:r w:rsidRPr="00144A91">
        <w:rPr>
          <w:bCs/>
          <w:sz w:val="28"/>
          <w:szCs w:val="28"/>
        </w:rPr>
        <w:t>, на 2024 год 24 652 300 рублей, на 2025 год 24 638 600 рублей:</w:t>
      </w:r>
    </w:p>
    <w:p w:rsidR="003F0361" w:rsidRPr="00144A91" w:rsidRDefault="003F0361" w:rsidP="003F0361">
      <w:pPr>
        <w:ind w:firstLine="709"/>
        <w:jc w:val="both"/>
        <w:rPr>
          <w:bCs/>
          <w:sz w:val="28"/>
          <w:szCs w:val="28"/>
        </w:rPr>
      </w:pPr>
      <w:r w:rsidRPr="00144A91">
        <w:rPr>
          <w:bCs/>
          <w:sz w:val="28"/>
          <w:szCs w:val="28"/>
        </w:rPr>
        <w:t>- основное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реализация мероприятий по обеспечению жильем молодых семей на 2023 год 2 974 000 рубл</w:t>
      </w:r>
      <w:r w:rsidR="006C5CAA">
        <w:rPr>
          <w:bCs/>
          <w:sz w:val="28"/>
          <w:szCs w:val="28"/>
        </w:rPr>
        <w:t>ей</w:t>
      </w:r>
      <w:r w:rsidRPr="00144A91">
        <w:rPr>
          <w:bCs/>
          <w:sz w:val="28"/>
          <w:szCs w:val="28"/>
        </w:rPr>
        <w:t>, на 2024 год 2 647 800 рублей, на 2025 год 2 634 100 рублей;</w:t>
      </w:r>
    </w:p>
    <w:p w:rsidR="003F0361" w:rsidRPr="00144A91" w:rsidRDefault="003F0361" w:rsidP="003F0361">
      <w:pPr>
        <w:autoSpaceDE w:val="0"/>
        <w:autoSpaceDN w:val="0"/>
        <w:adjustRightInd w:val="0"/>
        <w:ind w:firstLine="709"/>
        <w:jc w:val="both"/>
        <w:rPr>
          <w:sz w:val="28"/>
          <w:szCs w:val="28"/>
        </w:rPr>
      </w:pPr>
      <w:r w:rsidRPr="00144A91">
        <w:rPr>
          <w:bCs/>
          <w:sz w:val="28"/>
          <w:szCs w:val="28"/>
        </w:rPr>
        <w:t>- основное мероприятие "Улучшение жилищных условий отдельных категорий граждан"</w:t>
      </w:r>
      <w:r w:rsidRPr="00144A91">
        <w:rPr>
          <w:sz w:val="28"/>
          <w:szCs w:val="28"/>
        </w:rPr>
        <w:t xml:space="preserve"> на 2023 год 22 004 500 рублей, на 2024 и 2025 годы аналогично, в том числе:</w:t>
      </w:r>
    </w:p>
    <w:p w:rsidR="003F0361" w:rsidRPr="00144A91" w:rsidRDefault="003F0361" w:rsidP="003F0361">
      <w:pPr>
        <w:pStyle w:val="af7"/>
        <w:numPr>
          <w:ilvl w:val="0"/>
          <w:numId w:val="45"/>
        </w:numPr>
        <w:spacing w:after="0" w:line="240" w:lineRule="auto"/>
        <w:ind w:left="709" w:hanging="357"/>
        <w:jc w:val="both"/>
        <w:rPr>
          <w:rFonts w:ascii="Times New Roman" w:hAnsi="Times New Roman"/>
          <w:i/>
          <w:sz w:val="28"/>
          <w:szCs w:val="28"/>
        </w:rPr>
      </w:pPr>
      <w:r w:rsidRPr="00144A91">
        <w:rPr>
          <w:rFonts w:ascii="Times New Roman" w:hAnsi="Times New Roman"/>
          <w:bCs/>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на 2023 год 16 000 000 рублей,</w:t>
      </w:r>
      <w:r w:rsidRPr="00144A91">
        <w:rPr>
          <w:rFonts w:ascii="Times New Roman" w:hAnsi="Times New Roman"/>
          <w:sz w:val="28"/>
          <w:szCs w:val="28"/>
        </w:rPr>
        <w:t xml:space="preserve"> на 2024 и 2025 годы аналогично;</w:t>
      </w:r>
    </w:p>
    <w:p w:rsidR="003F0361" w:rsidRPr="00144A91" w:rsidRDefault="003F0361" w:rsidP="003F0361">
      <w:pPr>
        <w:pStyle w:val="af7"/>
        <w:numPr>
          <w:ilvl w:val="0"/>
          <w:numId w:val="45"/>
        </w:numPr>
        <w:spacing w:after="0" w:line="240" w:lineRule="auto"/>
        <w:ind w:left="709" w:hanging="357"/>
        <w:jc w:val="both"/>
        <w:rPr>
          <w:rFonts w:ascii="Times New Roman" w:hAnsi="Times New Roman"/>
          <w:i/>
          <w:sz w:val="28"/>
          <w:szCs w:val="28"/>
        </w:rPr>
      </w:pPr>
      <w:r w:rsidRPr="00144A91">
        <w:rPr>
          <w:rFonts w:ascii="Times New Roman" w:hAnsi="Times New Roman"/>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Pr="00144A91">
        <w:rPr>
          <w:rFonts w:ascii="Times New Roman" w:hAnsi="Times New Roman"/>
          <w:bCs/>
          <w:sz w:val="28"/>
          <w:szCs w:val="28"/>
        </w:rPr>
        <w:t xml:space="preserve"> на 2023 год 6 000 000 рублей,</w:t>
      </w:r>
      <w:r w:rsidRPr="00144A91">
        <w:rPr>
          <w:rFonts w:ascii="Times New Roman" w:hAnsi="Times New Roman"/>
          <w:sz w:val="28"/>
          <w:szCs w:val="28"/>
        </w:rPr>
        <w:t xml:space="preserve"> на 2024 и 2025 годы аналогично;</w:t>
      </w:r>
    </w:p>
    <w:p w:rsidR="003F0361" w:rsidRPr="00144A91" w:rsidRDefault="003F0361" w:rsidP="003F0361">
      <w:pPr>
        <w:pStyle w:val="af7"/>
        <w:numPr>
          <w:ilvl w:val="0"/>
          <w:numId w:val="45"/>
        </w:numPr>
        <w:spacing w:after="0" w:line="240" w:lineRule="auto"/>
        <w:ind w:left="709" w:hanging="357"/>
        <w:jc w:val="both"/>
        <w:rPr>
          <w:rFonts w:ascii="Times New Roman" w:hAnsi="Times New Roman"/>
          <w:sz w:val="28"/>
          <w:szCs w:val="28"/>
        </w:rPr>
      </w:pPr>
      <w:r w:rsidRPr="00144A91">
        <w:rPr>
          <w:rFonts w:ascii="Times New Roman" w:hAnsi="Times New Roman"/>
          <w:sz w:val="28"/>
          <w:szCs w:val="28"/>
        </w:rPr>
        <w:t>осуществление переданных полномочий для обеспечения жилыми помещениями отдельных категорий граждан, определенных федеральным законодательством на 2023 год 4 500 рублей, на 2024 и 2025 годы аналогично.</w:t>
      </w:r>
    </w:p>
    <w:p w:rsidR="003F0361" w:rsidRPr="00144A91" w:rsidRDefault="003F0361" w:rsidP="003F0361">
      <w:pPr>
        <w:ind w:firstLine="709"/>
        <w:jc w:val="both"/>
        <w:rPr>
          <w:bCs/>
          <w:sz w:val="28"/>
          <w:szCs w:val="28"/>
        </w:rPr>
      </w:pPr>
      <w:r w:rsidRPr="00144A91">
        <w:rPr>
          <w:sz w:val="28"/>
          <w:szCs w:val="28"/>
        </w:rPr>
        <w:t xml:space="preserve">По муниципальной программе "Развитие гражданского общества" </w:t>
      </w:r>
      <w:r w:rsidRPr="00144A91">
        <w:rPr>
          <w:i/>
          <w:sz w:val="28"/>
          <w:szCs w:val="28"/>
        </w:rPr>
        <w:t xml:space="preserve">подпрограмма "Своевременное и достоверное информирование населения о деятельности органов местного самоуправления муниципального образования город Нефтеюганск" </w:t>
      </w:r>
      <w:r w:rsidRPr="00144A91">
        <w:rPr>
          <w:sz w:val="28"/>
          <w:szCs w:val="28"/>
        </w:rPr>
        <w:t>основное мероприятие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запланировано на обеспечение деятельности  (оказание услуг) муниципального учреждения на 2023 год  25 833 600  рублей, на 2024 год 26 318 600 рублей, на 2025 год 26 743 400 рублей.</w:t>
      </w:r>
    </w:p>
    <w:p w:rsidR="003F0361" w:rsidRPr="00144A91" w:rsidRDefault="003F0361" w:rsidP="003F0361">
      <w:pPr>
        <w:autoSpaceDE w:val="0"/>
        <w:autoSpaceDN w:val="0"/>
        <w:adjustRightInd w:val="0"/>
        <w:ind w:firstLine="709"/>
        <w:jc w:val="both"/>
        <w:rPr>
          <w:sz w:val="28"/>
          <w:szCs w:val="28"/>
        </w:rPr>
      </w:pPr>
      <w:r w:rsidRPr="00144A91">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Pr="00144A91">
        <w:rPr>
          <w:i/>
          <w:sz w:val="28"/>
          <w:szCs w:val="28"/>
        </w:rPr>
        <w:t>подпрограмма «Создание условий для обеспечения доступности и повышения качества жилищных услуг»</w:t>
      </w:r>
      <w:r w:rsidRPr="00144A91">
        <w:rPr>
          <w:sz w:val="28"/>
          <w:szCs w:val="28"/>
        </w:rPr>
        <w:t xml:space="preserve"> основное мероприятие «Поддержка технического состояния жилищного фонда» взносы на капитальный ремонт общедомового имущества нежилых помещений предусмотрено на 2023 год 1 589 000 рублей, на 2024 и 2025 годы аналогично.</w:t>
      </w:r>
    </w:p>
    <w:p w:rsidR="003F0361" w:rsidRPr="005E3218" w:rsidRDefault="003F0361" w:rsidP="003F0361">
      <w:pPr>
        <w:tabs>
          <w:tab w:val="left" w:pos="2796"/>
        </w:tabs>
        <w:autoSpaceDE w:val="0"/>
        <w:autoSpaceDN w:val="0"/>
        <w:adjustRightInd w:val="0"/>
        <w:ind w:firstLine="709"/>
        <w:jc w:val="both"/>
        <w:rPr>
          <w:b/>
          <w:color w:val="FF0000"/>
          <w:sz w:val="28"/>
          <w:szCs w:val="28"/>
        </w:rPr>
      </w:pPr>
      <w:r w:rsidRPr="004325FF">
        <w:rPr>
          <w:sz w:val="28"/>
          <w:szCs w:val="28"/>
        </w:rPr>
        <w:tab/>
      </w:r>
    </w:p>
    <w:p w:rsidR="003F0361" w:rsidRPr="00144A91" w:rsidRDefault="003F0361" w:rsidP="003F0361">
      <w:pPr>
        <w:ind w:firstLine="720"/>
        <w:jc w:val="center"/>
        <w:rPr>
          <w:b/>
          <w:sz w:val="28"/>
          <w:szCs w:val="28"/>
        </w:rPr>
      </w:pPr>
      <w:r w:rsidRPr="00144A91">
        <w:rPr>
          <w:b/>
          <w:sz w:val="28"/>
          <w:szCs w:val="28"/>
        </w:rPr>
        <w:t>Департамент образования и молодёжной политики</w:t>
      </w:r>
    </w:p>
    <w:p w:rsidR="003F0361" w:rsidRPr="00144A91" w:rsidRDefault="003F0361" w:rsidP="003F0361">
      <w:pPr>
        <w:ind w:firstLine="720"/>
        <w:jc w:val="center"/>
        <w:rPr>
          <w:sz w:val="28"/>
          <w:szCs w:val="28"/>
        </w:rPr>
      </w:pPr>
    </w:p>
    <w:p w:rsidR="003F0361" w:rsidRPr="00144A91" w:rsidRDefault="003F0361" w:rsidP="003F0361">
      <w:pPr>
        <w:ind w:firstLine="680"/>
        <w:jc w:val="both"/>
        <w:rPr>
          <w:sz w:val="28"/>
          <w:szCs w:val="28"/>
        </w:rPr>
      </w:pPr>
      <w:r w:rsidRPr="00144A91">
        <w:rPr>
          <w:sz w:val="28"/>
          <w:szCs w:val="28"/>
        </w:rPr>
        <w:t xml:space="preserve">Общий объем бюджетных ассигнований главного распорядителя бюджетных средств на 2023 год составляет </w:t>
      </w:r>
      <w:r w:rsidRPr="00144A91">
        <w:rPr>
          <w:b/>
          <w:sz w:val="28"/>
          <w:szCs w:val="28"/>
        </w:rPr>
        <w:t xml:space="preserve">5 308 624 528 </w:t>
      </w:r>
      <w:r w:rsidRPr="00144A91">
        <w:rPr>
          <w:sz w:val="28"/>
          <w:szCs w:val="28"/>
        </w:rPr>
        <w:t xml:space="preserve">рублей, на 2024 год </w:t>
      </w:r>
      <w:r w:rsidRPr="00144A91">
        <w:rPr>
          <w:b/>
          <w:sz w:val="28"/>
          <w:szCs w:val="28"/>
        </w:rPr>
        <w:t xml:space="preserve">5 484 080 676 </w:t>
      </w:r>
      <w:r w:rsidRPr="00144A91">
        <w:rPr>
          <w:sz w:val="28"/>
          <w:szCs w:val="28"/>
        </w:rPr>
        <w:t xml:space="preserve">рублей, на 2025 год </w:t>
      </w:r>
      <w:r w:rsidRPr="00144A91">
        <w:rPr>
          <w:b/>
          <w:sz w:val="28"/>
          <w:szCs w:val="28"/>
        </w:rPr>
        <w:t xml:space="preserve">5 170 112 876 </w:t>
      </w:r>
      <w:r w:rsidRPr="00144A91">
        <w:rPr>
          <w:sz w:val="28"/>
          <w:szCs w:val="28"/>
        </w:rPr>
        <w:t>рублей.</w:t>
      </w:r>
    </w:p>
    <w:p w:rsidR="003F0361" w:rsidRPr="002E346E" w:rsidRDefault="003F0361" w:rsidP="003F0361">
      <w:pPr>
        <w:ind w:firstLine="680"/>
        <w:jc w:val="both"/>
        <w:rPr>
          <w:sz w:val="28"/>
          <w:szCs w:val="28"/>
        </w:rPr>
      </w:pPr>
      <w:r w:rsidRPr="002E346E">
        <w:rPr>
          <w:sz w:val="28"/>
          <w:szCs w:val="28"/>
        </w:rPr>
        <w:t>Бюджетные ассигнования запланированы на реализацию следующих муниципальных программ:</w:t>
      </w:r>
    </w:p>
    <w:p w:rsidR="003F0361" w:rsidRPr="002E346E" w:rsidRDefault="003F0361" w:rsidP="003F0361">
      <w:pPr>
        <w:ind w:firstLine="680"/>
        <w:jc w:val="both"/>
        <w:rPr>
          <w:sz w:val="28"/>
          <w:szCs w:val="28"/>
        </w:rPr>
      </w:pPr>
      <w:r w:rsidRPr="002E346E">
        <w:rPr>
          <w:sz w:val="28"/>
          <w:szCs w:val="28"/>
        </w:rPr>
        <w:t>По программе "Развитие образования и молодёжной политики в городе Нефтеюганске "</w:t>
      </w:r>
      <w:r w:rsidR="006743E2">
        <w:rPr>
          <w:sz w:val="28"/>
          <w:szCs w:val="28"/>
        </w:rPr>
        <w:t xml:space="preserve"> запланировано</w:t>
      </w:r>
      <w:r w:rsidRPr="002E346E">
        <w:rPr>
          <w:sz w:val="28"/>
          <w:szCs w:val="28"/>
        </w:rPr>
        <w:t xml:space="preserve"> на 2023 год 5 292 474 856 рублей, на 2024 год 5 469 300 106 рублей, на 2025 год 5 155 332 306 рублей, в том числе:</w:t>
      </w:r>
    </w:p>
    <w:p w:rsidR="003F0361" w:rsidRPr="002E346E" w:rsidRDefault="003F0361" w:rsidP="003F0361">
      <w:pPr>
        <w:ind w:firstLine="680"/>
        <w:jc w:val="both"/>
        <w:rPr>
          <w:i/>
          <w:sz w:val="28"/>
          <w:szCs w:val="28"/>
        </w:rPr>
      </w:pPr>
      <w:r w:rsidRPr="002E346E">
        <w:rPr>
          <w:i/>
          <w:sz w:val="28"/>
          <w:szCs w:val="28"/>
        </w:rPr>
        <w:t>подпрограмма "Общее образование. Дополнительное образование детей" на 2023 год 5 015 763 620 рублей, на 2024 год 5 186 839 070 рублей, на 2025 год 4 872 683 470 рублей:</w:t>
      </w:r>
    </w:p>
    <w:p w:rsidR="003F0361" w:rsidRPr="002E346E" w:rsidRDefault="003F0361" w:rsidP="003F0361">
      <w:pPr>
        <w:ind w:firstLine="680"/>
        <w:jc w:val="both"/>
        <w:rPr>
          <w:sz w:val="28"/>
          <w:szCs w:val="28"/>
        </w:rPr>
      </w:pPr>
      <w:r w:rsidRPr="002E346E">
        <w:rPr>
          <w:sz w:val="28"/>
          <w:szCs w:val="28"/>
        </w:rPr>
        <w:t>основное мероприятие «Обеспечение предоставления дошкольного, общего, дополнительного образования»:</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на обеспечение деятельности (оказание услуг) муниципальных учреждений образования на 2023 год 742 355 120 рублей, на 2024 год 785 108 370 рублей, на 2025 год 785 025 670 рублей;</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 xml:space="preserve">на 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2023 год 1 086 400 рублей, на 2024 и 2025 годы аналогично;  </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на 2023 год 60 768 000 рублей, на 2024 и 2025 годы аналогично;</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на реализацию переданного полномочия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на 2023 год 210 916 800 рублей, на 2024 год 219 536 800 рублей, на 2025 год 219 536 800 рублей;</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на реализацию переданного полномочия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на 2023 год 85 343 000 рублей, аналогично на 2024-2025 годы;</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на реализацию переданного полномочия на обеспечение государственных гарантий на получение образования и осуществление переданных органам местного самоуправления муниципальных образований автономного округа отдельных государственных полномочий на 2023 год 3 657 022 300 рублей, на 2024 год 3 773 598 100 рублей, на 2025 год 3 459 5525 200 рублей;</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 xml:space="preserve">на реализацию мероприятий (по переподготовке и повышению квалификации педагогов и руководителей образовательных организаций, мероприятия, направленные на выявление, поддержку и стимулирование системы обучения и воспитания) на 2023 год 3 957 900 рублей, на 2024-2025 годы аналогично; </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на 2023 год 673 900 рублей, на 2024 год 691 200 рублей, на 2025 год 691 200 рублей;</w:t>
      </w:r>
    </w:p>
    <w:p w:rsidR="003F0361" w:rsidRPr="002E346E" w:rsidRDefault="003F0361" w:rsidP="003F0361">
      <w:pPr>
        <w:ind w:firstLine="680"/>
        <w:jc w:val="both"/>
        <w:rPr>
          <w:sz w:val="28"/>
          <w:szCs w:val="28"/>
        </w:rPr>
      </w:pPr>
      <w:r w:rsidRPr="002E346E">
        <w:rPr>
          <w:sz w:val="28"/>
          <w:szCs w:val="28"/>
        </w:rPr>
        <w:t>-основное мероприятие «Обеспечение персонифицированного финансирования дополнительного образования»:</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на реализацию мероприятий на 2023 год 42 234 000 рублей, на 2024 год 42 234 000 рублей, на 2025 год 42 234 000 рублей.</w:t>
      </w:r>
    </w:p>
    <w:p w:rsidR="003F0361" w:rsidRPr="002E346E" w:rsidRDefault="003F0361" w:rsidP="003F0361">
      <w:pPr>
        <w:ind w:firstLine="680"/>
        <w:jc w:val="both"/>
        <w:rPr>
          <w:sz w:val="28"/>
          <w:szCs w:val="28"/>
        </w:rPr>
      </w:pPr>
      <w:r w:rsidRPr="002E346E">
        <w:rPr>
          <w:sz w:val="28"/>
          <w:szCs w:val="28"/>
        </w:rPr>
        <w:t>- основное мероприятие «Ежемесячное денежное вознаграждение за классное руководство педагогическим работникам муниципальных образовательных организаций»:</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 на 2023 годы 90 150 500 рублей, на 2024 и 2025 годы аналогично.</w:t>
      </w:r>
    </w:p>
    <w:p w:rsidR="003F0361" w:rsidRPr="002E346E" w:rsidRDefault="003F0361" w:rsidP="003F0361">
      <w:pPr>
        <w:ind w:firstLine="680"/>
        <w:jc w:val="both"/>
        <w:rPr>
          <w:sz w:val="28"/>
          <w:szCs w:val="28"/>
        </w:rPr>
      </w:pPr>
      <w:r w:rsidRPr="002E346E">
        <w:rPr>
          <w:sz w:val="28"/>
          <w:szCs w:val="28"/>
        </w:rPr>
        <w:t>- основное мероприятие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3F0361" w:rsidRPr="002E346E" w:rsidRDefault="003F0361" w:rsidP="003F0361">
      <w:pPr>
        <w:numPr>
          <w:ilvl w:val="0"/>
          <w:numId w:val="5"/>
        </w:numPr>
        <w:ind w:left="709" w:hanging="283"/>
        <w:contextualSpacing/>
        <w:jc w:val="both"/>
        <w:rPr>
          <w:rFonts w:eastAsia="Calibri"/>
          <w:sz w:val="28"/>
          <w:szCs w:val="28"/>
          <w:lang w:eastAsia="en-US"/>
        </w:rPr>
      </w:pPr>
      <w:r w:rsidRPr="002E346E">
        <w:rPr>
          <w:rFonts w:eastAsia="Calibri"/>
          <w:sz w:val="28"/>
          <w:szCs w:val="28"/>
          <w:lang w:eastAsia="en-US"/>
        </w:rPr>
        <w:t xml:space="preserve">субсидия на организацию бесплатного горячего питания обучающихся, получающих начальное общее образование в муниципальных образовательных организациях на 2023 год </w:t>
      </w:r>
      <w:r w:rsidRPr="00400078">
        <w:rPr>
          <w:rFonts w:eastAsia="Calibri"/>
          <w:sz w:val="28"/>
          <w:szCs w:val="28"/>
          <w:lang w:eastAsia="en-US"/>
        </w:rPr>
        <w:t>121 255 700</w:t>
      </w:r>
      <w:r w:rsidRPr="002E346E">
        <w:rPr>
          <w:rFonts w:eastAsia="Calibri"/>
          <w:sz w:val="28"/>
          <w:szCs w:val="28"/>
          <w:lang w:eastAsia="en-US"/>
        </w:rPr>
        <w:t xml:space="preserve"> рублей, на 2024 год 124 364 800 рублей, на 2025 год 124 364 800 рублей.</w:t>
      </w:r>
    </w:p>
    <w:p w:rsidR="003F0361" w:rsidRPr="00CE13FF" w:rsidRDefault="003F0361" w:rsidP="003F0361">
      <w:pPr>
        <w:ind w:firstLine="680"/>
        <w:jc w:val="both"/>
        <w:rPr>
          <w:i/>
          <w:sz w:val="28"/>
          <w:szCs w:val="28"/>
        </w:rPr>
      </w:pPr>
      <w:r w:rsidRPr="002E346E">
        <w:rPr>
          <w:i/>
          <w:sz w:val="28"/>
          <w:szCs w:val="28"/>
        </w:rPr>
        <w:t>подпрогр</w:t>
      </w:r>
      <w:r w:rsidRPr="00CE13FF">
        <w:rPr>
          <w:i/>
          <w:sz w:val="28"/>
          <w:szCs w:val="28"/>
        </w:rPr>
        <w:t>амма "Система оценки качества образования и информационная прозрачность системы образования " на 2023 год 3 447 050 рублей, аналогично на 2024 и 2025 годы:</w:t>
      </w:r>
    </w:p>
    <w:p w:rsidR="003F0361" w:rsidRPr="00CE13FF" w:rsidRDefault="003F0361" w:rsidP="003F0361">
      <w:pPr>
        <w:ind w:firstLine="709"/>
        <w:contextualSpacing/>
        <w:jc w:val="both"/>
        <w:rPr>
          <w:rFonts w:eastAsia="Calibri"/>
          <w:sz w:val="28"/>
          <w:szCs w:val="28"/>
          <w:lang w:eastAsia="en-US"/>
        </w:rPr>
      </w:pPr>
      <w:r w:rsidRPr="00CE13FF">
        <w:rPr>
          <w:rFonts w:eastAsia="Calibri"/>
          <w:sz w:val="28"/>
          <w:szCs w:val="28"/>
          <w:lang w:eastAsia="en-US"/>
        </w:rPr>
        <w:t>-основное мероприятие «Обеспечение организации и проведения государственной итоговой аттестации»:</w:t>
      </w:r>
    </w:p>
    <w:p w:rsidR="003F0361" w:rsidRPr="00CE13FF" w:rsidRDefault="003F0361" w:rsidP="003F0361">
      <w:pPr>
        <w:numPr>
          <w:ilvl w:val="0"/>
          <w:numId w:val="5"/>
        </w:numPr>
        <w:ind w:left="709" w:hanging="283"/>
        <w:contextualSpacing/>
        <w:jc w:val="both"/>
        <w:rPr>
          <w:rFonts w:eastAsia="Calibri"/>
          <w:sz w:val="28"/>
          <w:szCs w:val="28"/>
          <w:lang w:eastAsia="en-US"/>
        </w:rPr>
      </w:pPr>
      <w:r w:rsidRPr="00CE13FF">
        <w:rPr>
          <w:rFonts w:eastAsia="Calibri"/>
          <w:sz w:val="28"/>
          <w:szCs w:val="28"/>
          <w:lang w:eastAsia="en-US"/>
        </w:rPr>
        <w:t>на осуществление переданных полномочий на обеспечение государственных гарантий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 на 2023 год 3 023 400 рублей, аналогично на 2024-2025 годы;</w:t>
      </w:r>
    </w:p>
    <w:p w:rsidR="003F0361" w:rsidRPr="00CE13FF" w:rsidRDefault="003F0361" w:rsidP="003F0361">
      <w:pPr>
        <w:numPr>
          <w:ilvl w:val="0"/>
          <w:numId w:val="5"/>
        </w:numPr>
        <w:ind w:left="709" w:hanging="283"/>
        <w:contextualSpacing/>
        <w:jc w:val="both"/>
        <w:rPr>
          <w:rFonts w:eastAsia="Calibri"/>
          <w:sz w:val="28"/>
          <w:szCs w:val="28"/>
          <w:lang w:eastAsia="en-US"/>
        </w:rPr>
      </w:pPr>
      <w:r w:rsidRPr="00CE13FF">
        <w:rPr>
          <w:rFonts w:eastAsia="Calibri"/>
          <w:sz w:val="28"/>
          <w:szCs w:val="28"/>
          <w:lang w:eastAsia="en-US"/>
        </w:rPr>
        <w:t>на реализацию мероприятий (по организационно-техническому сопровождению муниципального абонентского пункта региональной информационной системы, задействованного в работе по обеспечению государственной итоговой аттестации по образовательным программам основного общего и среднего общего образования) 2023 год 423 650 рублей, аналогично на 2024-2025 годы.</w:t>
      </w:r>
    </w:p>
    <w:p w:rsidR="003F0361" w:rsidRPr="00CE13FF" w:rsidRDefault="003F0361" w:rsidP="003F0361">
      <w:pPr>
        <w:ind w:firstLine="680"/>
        <w:jc w:val="both"/>
        <w:rPr>
          <w:sz w:val="28"/>
          <w:szCs w:val="28"/>
        </w:rPr>
      </w:pPr>
      <w:r w:rsidRPr="00CE13FF">
        <w:rPr>
          <w:i/>
          <w:sz w:val="28"/>
          <w:szCs w:val="28"/>
        </w:rPr>
        <w:t>подпрограмма "Отдых и оздоровление детей в каникулярное время</w:t>
      </w:r>
      <w:r w:rsidRPr="00CE13FF">
        <w:rPr>
          <w:sz w:val="28"/>
          <w:szCs w:val="28"/>
        </w:rPr>
        <w:t>" на 2023 год 61 931 786 рублей, на 2024 год 62 209 386 рублей, на 2025 год  62 209 386 рублей:</w:t>
      </w:r>
    </w:p>
    <w:p w:rsidR="003F0361" w:rsidRPr="00CE13FF" w:rsidRDefault="003F0361" w:rsidP="003F0361">
      <w:pPr>
        <w:ind w:firstLine="709"/>
        <w:contextualSpacing/>
        <w:jc w:val="both"/>
        <w:rPr>
          <w:sz w:val="28"/>
          <w:szCs w:val="28"/>
        </w:rPr>
      </w:pPr>
      <w:r w:rsidRPr="00CE13FF">
        <w:rPr>
          <w:sz w:val="28"/>
          <w:szCs w:val="28"/>
        </w:rPr>
        <w:t>-основное мероприятие «Обеспечение отдыха и оздоровления детей в каникулярное время»:</w:t>
      </w:r>
    </w:p>
    <w:p w:rsidR="003F0361" w:rsidRPr="00CE13FF" w:rsidRDefault="003F0361" w:rsidP="003F0361">
      <w:pPr>
        <w:numPr>
          <w:ilvl w:val="0"/>
          <w:numId w:val="5"/>
        </w:numPr>
        <w:ind w:left="709" w:hanging="283"/>
        <w:contextualSpacing/>
        <w:jc w:val="both"/>
        <w:rPr>
          <w:rFonts w:eastAsia="Calibri"/>
          <w:sz w:val="28"/>
          <w:szCs w:val="28"/>
          <w:lang w:eastAsia="en-US"/>
        </w:rPr>
      </w:pPr>
      <w:r w:rsidRPr="00CE13FF">
        <w:rPr>
          <w:rFonts w:eastAsia="Calibri"/>
          <w:sz w:val="28"/>
          <w:szCs w:val="28"/>
          <w:lang w:eastAsia="en-US"/>
        </w:rPr>
        <w:t>мероприятия по организации отдыха и оздоровления детей на 2023 год 7 432 600 рублей, на 2024-2025 годы по 7 710 200 рублей;</w:t>
      </w:r>
    </w:p>
    <w:p w:rsidR="003F0361" w:rsidRPr="00CE13FF" w:rsidRDefault="003F0361" w:rsidP="003F0361">
      <w:pPr>
        <w:numPr>
          <w:ilvl w:val="0"/>
          <w:numId w:val="5"/>
        </w:numPr>
        <w:ind w:left="709" w:hanging="283"/>
        <w:contextualSpacing/>
        <w:jc w:val="both"/>
        <w:rPr>
          <w:rFonts w:eastAsia="Calibri"/>
          <w:sz w:val="28"/>
          <w:szCs w:val="28"/>
          <w:lang w:eastAsia="en-US"/>
        </w:rPr>
      </w:pPr>
      <w:r w:rsidRPr="00CE13FF">
        <w:rPr>
          <w:rFonts w:eastAsia="Calibri"/>
          <w:sz w:val="28"/>
          <w:szCs w:val="28"/>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2023 год 26 143 786 рублей, на 2024-2025 годы аналогично;</w:t>
      </w:r>
    </w:p>
    <w:p w:rsidR="003F0361" w:rsidRPr="00CE13FF" w:rsidRDefault="003F0361" w:rsidP="003F0361">
      <w:pPr>
        <w:numPr>
          <w:ilvl w:val="0"/>
          <w:numId w:val="5"/>
        </w:numPr>
        <w:ind w:left="709" w:hanging="283"/>
        <w:contextualSpacing/>
        <w:jc w:val="both"/>
        <w:rPr>
          <w:rFonts w:eastAsia="Calibri"/>
          <w:sz w:val="28"/>
          <w:szCs w:val="28"/>
          <w:lang w:eastAsia="en-US"/>
        </w:rPr>
      </w:pPr>
      <w:r w:rsidRPr="00CE13FF">
        <w:rPr>
          <w:rFonts w:eastAsia="Calibri"/>
          <w:sz w:val="28"/>
          <w:szCs w:val="28"/>
          <w:lang w:eastAsia="en-US"/>
        </w:rPr>
        <w:t>на организацию и обеспечение отдыха и оздоровления детей, в том числе в этнической среде на 2023 год 28 355 400 рублей, на 2024-2025 годы аналогично.</w:t>
      </w:r>
    </w:p>
    <w:p w:rsidR="003F0361" w:rsidRPr="00CE13FF" w:rsidRDefault="003F0361" w:rsidP="003F0361">
      <w:pPr>
        <w:ind w:firstLine="680"/>
        <w:jc w:val="both"/>
        <w:rPr>
          <w:sz w:val="28"/>
          <w:szCs w:val="28"/>
        </w:rPr>
      </w:pPr>
      <w:r w:rsidRPr="00CE13FF">
        <w:rPr>
          <w:i/>
          <w:sz w:val="28"/>
          <w:szCs w:val="28"/>
        </w:rPr>
        <w:t>подпрограмма "Молодёжь Нефтеюганска"</w:t>
      </w:r>
      <w:r w:rsidRPr="00CE13FF">
        <w:rPr>
          <w:sz w:val="28"/>
          <w:szCs w:val="28"/>
        </w:rPr>
        <w:t xml:space="preserve"> на 2023 год 75 125 200 рублей, </w:t>
      </w:r>
      <w:r w:rsidRPr="00CE13FF">
        <w:rPr>
          <w:rFonts w:eastAsia="Calibri"/>
          <w:sz w:val="28"/>
          <w:szCs w:val="28"/>
          <w:lang w:eastAsia="en-US"/>
        </w:rPr>
        <w:t>на 2024 год 75 684 100 рублей, на 2025 год 75 684 100 рублей</w:t>
      </w:r>
      <w:r w:rsidRPr="00CE13FF">
        <w:rPr>
          <w:i/>
          <w:sz w:val="28"/>
          <w:szCs w:val="28"/>
        </w:rPr>
        <w:t>:</w:t>
      </w:r>
    </w:p>
    <w:p w:rsidR="003F0361" w:rsidRPr="00CE13FF" w:rsidRDefault="003F0361" w:rsidP="003F0361">
      <w:pPr>
        <w:ind w:firstLine="680"/>
        <w:jc w:val="both"/>
        <w:rPr>
          <w:sz w:val="28"/>
          <w:szCs w:val="28"/>
        </w:rPr>
      </w:pPr>
      <w:r w:rsidRPr="00CE13FF">
        <w:rPr>
          <w:sz w:val="28"/>
          <w:szCs w:val="28"/>
        </w:rPr>
        <w:t>-основное мероприятие «Обеспечение реализации молодёжной политики» на 2023 год 75 037 200 рублей, на 2024 год 75 596 100 рублей, на 2025 год 75 596 100 рублей:</w:t>
      </w:r>
    </w:p>
    <w:p w:rsidR="003F0361" w:rsidRPr="00CE13FF" w:rsidRDefault="003F0361" w:rsidP="003F0361">
      <w:pPr>
        <w:numPr>
          <w:ilvl w:val="0"/>
          <w:numId w:val="5"/>
        </w:numPr>
        <w:ind w:left="709" w:hanging="283"/>
        <w:contextualSpacing/>
        <w:jc w:val="both"/>
        <w:rPr>
          <w:rFonts w:eastAsia="Calibri"/>
          <w:sz w:val="28"/>
          <w:szCs w:val="28"/>
          <w:lang w:eastAsia="en-US"/>
        </w:rPr>
      </w:pPr>
      <w:r w:rsidRPr="00CE13FF">
        <w:rPr>
          <w:rFonts w:eastAsia="Calibri"/>
          <w:sz w:val="28"/>
          <w:szCs w:val="28"/>
          <w:lang w:eastAsia="en-US"/>
        </w:rPr>
        <w:t>расходы на обеспечение деятельности муниципального учреждения молодежной политики на 2023 год 47 757 800 рублей, на 2024 год 48 316 700 рублей, на 2025 год 48 316 700 рублей;</w:t>
      </w:r>
    </w:p>
    <w:p w:rsidR="003F0361" w:rsidRPr="00CE13FF" w:rsidRDefault="003F0361" w:rsidP="003F0361">
      <w:pPr>
        <w:numPr>
          <w:ilvl w:val="0"/>
          <w:numId w:val="5"/>
        </w:numPr>
        <w:ind w:left="709" w:hanging="283"/>
        <w:contextualSpacing/>
        <w:jc w:val="both"/>
        <w:rPr>
          <w:rFonts w:eastAsia="Calibri"/>
          <w:sz w:val="28"/>
          <w:szCs w:val="28"/>
          <w:lang w:eastAsia="en-US"/>
        </w:rPr>
      </w:pPr>
      <w:r w:rsidRPr="00CE13FF">
        <w:rPr>
          <w:rFonts w:eastAsia="Calibri"/>
          <w:sz w:val="28"/>
          <w:szCs w:val="28"/>
          <w:lang w:eastAsia="en-US"/>
        </w:rPr>
        <w:t>реализация мероприятий по молодёжи на 2023 год 793 000 рублей, 2024-2025 годы аналогично;</w:t>
      </w:r>
    </w:p>
    <w:p w:rsidR="003F0361" w:rsidRPr="00CE13FF" w:rsidRDefault="003F0361" w:rsidP="003F0361">
      <w:pPr>
        <w:numPr>
          <w:ilvl w:val="0"/>
          <w:numId w:val="5"/>
        </w:numPr>
        <w:ind w:left="709" w:hanging="283"/>
        <w:contextualSpacing/>
        <w:jc w:val="both"/>
        <w:rPr>
          <w:rFonts w:eastAsia="Calibri"/>
          <w:sz w:val="28"/>
          <w:szCs w:val="28"/>
          <w:lang w:eastAsia="en-US"/>
        </w:rPr>
      </w:pPr>
      <w:r w:rsidRPr="00CE13FF">
        <w:rPr>
          <w:rFonts w:eastAsia="Calibri"/>
          <w:sz w:val="28"/>
          <w:szCs w:val="28"/>
          <w:lang w:eastAsia="en-US"/>
        </w:rPr>
        <w:t>на реализацию мероприятий по содействию трудоустройству граждан на 2023 год 26 486 400 рублей, на 2024-2025 годы аналогично.</w:t>
      </w:r>
    </w:p>
    <w:p w:rsidR="003F0361" w:rsidRPr="00CE13FF" w:rsidRDefault="003F0361" w:rsidP="003F0361">
      <w:pPr>
        <w:ind w:firstLine="646"/>
        <w:contextualSpacing/>
        <w:jc w:val="both"/>
        <w:rPr>
          <w:sz w:val="28"/>
          <w:szCs w:val="28"/>
        </w:rPr>
      </w:pPr>
      <w:r w:rsidRPr="00CE13FF">
        <w:rPr>
          <w:rFonts w:ascii="Calibri" w:eastAsia="Calibri" w:hAnsi="Calibri"/>
          <w:sz w:val="28"/>
          <w:szCs w:val="28"/>
          <w:lang w:eastAsia="en-US"/>
        </w:rPr>
        <w:t>-</w:t>
      </w:r>
      <w:r w:rsidRPr="00CE13FF">
        <w:rPr>
          <w:sz w:val="28"/>
          <w:szCs w:val="28"/>
        </w:rPr>
        <w:t>основное мероприятие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на 2023 год 88 000 рублей, на 2024 год 88 000 рублей, на 2025 год 88 000 рублей.</w:t>
      </w:r>
    </w:p>
    <w:p w:rsidR="003F0361" w:rsidRPr="00CE13FF" w:rsidRDefault="003F0361" w:rsidP="003F0361">
      <w:pPr>
        <w:ind w:firstLine="680"/>
        <w:jc w:val="both"/>
        <w:rPr>
          <w:sz w:val="28"/>
          <w:szCs w:val="28"/>
        </w:rPr>
      </w:pPr>
      <w:r w:rsidRPr="00CE13FF">
        <w:rPr>
          <w:i/>
          <w:sz w:val="28"/>
          <w:szCs w:val="28"/>
        </w:rPr>
        <w:t xml:space="preserve">подпрограмма "Ресурсное обеспечение в сфере образования и молодежной политики" </w:t>
      </w:r>
      <w:r w:rsidRPr="00CE13FF">
        <w:rPr>
          <w:sz w:val="28"/>
          <w:szCs w:val="28"/>
        </w:rPr>
        <w:t>на 2023 год 136 152 200 рублей, на 2024 год 141 065 500 рублей, на 2025 год 141 253 300 рублей:</w:t>
      </w:r>
    </w:p>
    <w:p w:rsidR="003F0361" w:rsidRPr="00CE13FF" w:rsidRDefault="003F0361" w:rsidP="003F0361">
      <w:pPr>
        <w:ind w:firstLine="680"/>
        <w:jc w:val="both"/>
        <w:rPr>
          <w:sz w:val="28"/>
          <w:szCs w:val="28"/>
        </w:rPr>
      </w:pPr>
      <w:r w:rsidRPr="00CE13FF">
        <w:rPr>
          <w:sz w:val="28"/>
          <w:szCs w:val="28"/>
        </w:rPr>
        <w:t>-основное мероприятие «Обеспечение выполнения функции управления и контроля в сфере образования и молодёжной политики» на обеспечение функций органов местного самоуправления на 2023 год 60 647 700 рублей, на 2024 год 62 814 200 рублей, на 2025 год 63 002 400 рублей.</w:t>
      </w:r>
    </w:p>
    <w:p w:rsidR="003F0361" w:rsidRPr="00CE13FF" w:rsidRDefault="003F0361" w:rsidP="003F0361">
      <w:pPr>
        <w:ind w:firstLine="680"/>
        <w:jc w:val="both"/>
        <w:rPr>
          <w:sz w:val="28"/>
          <w:szCs w:val="28"/>
        </w:rPr>
      </w:pPr>
      <w:r w:rsidRPr="00CE13FF">
        <w:rPr>
          <w:sz w:val="28"/>
          <w:szCs w:val="28"/>
        </w:rPr>
        <w:t>-основное мероприятие «Обеспечение функционирования казённого учреждения» на обеспечение деятельности муниципального учреждения «Управление учета и отчетности образовательных учреждений» на 2023 год 75 504 500 рублей, на 2024 год 78 251 300 рублей, на 2025 год 78 250 900 рублей.</w:t>
      </w:r>
    </w:p>
    <w:p w:rsidR="003F0361" w:rsidRPr="00CE13FF" w:rsidRDefault="003F0361" w:rsidP="003F0361">
      <w:pPr>
        <w:ind w:firstLine="680"/>
        <w:jc w:val="both"/>
        <w:rPr>
          <w:i/>
          <w:sz w:val="28"/>
          <w:szCs w:val="28"/>
        </w:rPr>
      </w:pPr>
      <w:r w:rsidRPr="00CE13FF">
        <w:rPr>
          <w:i/>
          <w:sz w:val="28"/>
          <w:szCs w:val="28"/>
        </w:rPr>
        <w:t xml:space="preserve">подпрограмма "Формирование законопослушного поведения участников дорожного движения" </w:t>
      </w:r>
      <w:r w:rsidRPr="00CE13FF">
        <w:rPr>
          <w:sz w:val="28"/>
          <w:szCs w:val="28"/>
        </w:rPr>
        <w:t>на 2023 год 55 000 рублей, аналогично на 2024 и 2025 годы:</w:t>
      </w:r>
    </w:p>
    <w:p w:rsidR="003F0361" w:rsidRPr="00CE13FF" w:rsidRDefault="003F0361" w:rsidP="003F0361">
      <w:pPr>
        <w:ind w:firstLine="680"/>
        <w:jc w:val="both"/>
        <w:rPr>
          <w:sz w:val="28"/>
          <w:szCs w:val="28"/>
        </w:rPr>
      </w:pPr>
      <w:r w:rsidRPr="00CE13FF">
        <w:rPr>
          <w:sz w:val="28"/>
          <w:szCs w:val="28"/>
        </w:rPr>
        <w:t>- основное мероприятие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на обеспечение системой профилактических мер среди детей дошкольного и школьного возраста, участников дорожного движения, законопослушного поведения, правового воспитания на 2023 год 55 000 рублей, аналогично на 2024 и 2025 годы.</w:t>
      </w:r>
    </w:p>
    <w:p w:rsidR="003F0361" w:rsidRPr="00CE13FF" w:rsidRDefault="003F0361" w:rsidP="003F0361">
      <w:pPr>
        <w:widowControl w:val="0"/>
        <w:tabs>
          <w:tab w:val="left" w:pos="851"/>
          <w:tab w:val="left" w:pos="1134"/>
        </w:tabs>
        <w:suppressAutoHyphens/>
        <w:autoSpaceDE w:val="0"/>
        <w:autoSpaceDN w:val="0"/>
        <w:adjustRightInd w:val="0"/>
        <w:ind w:right="-59" w:firstLine="709"/>
        <w:jc w:val="both"/>
        <w:rPr>
          <w:sz w:val="28"/>
          <w:szCs w:val="28"/>
        </w:rPr>
      </w:pPr>
      <w:r w:rsidRPr="00CE13FF">
        <w:rPr>
          <w:sz w:val="28"/>
          <w:szCs w:val="28"/>
        </w:rPr>
        <w:t>По программе «Доступная среда в городе Нефтеюганске» основное мероприятие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на мероприятия запланировано на 2023 год 786 302 рубля.</w:t>
      </w:r>
    </w:p>
    <w:p w:rsidR="003F0361" w:rsidRPr="00CE13FF" w:rsidRDefault="003F0361" w:rsidP="003F0361">
      <w:pPr>
        <w:ind w:firstLine="680"/>
        <w:jc w:val="both"/>
        <w:rPr>
          <w:sz w:val="28"/>
          <w:szCs w:val="28"/>
        </w:rPr>
      </w:pPr>
      <w:r w:rsidRPr="00CE13FF">
        <w:rPr>
          <w:sz w:val="28"/>
          <w:szCs w:val="28"/>
        </w:rPr>
        <w:t>По программе "Развитие физической культуры и спорта в городе Нефтеюганске</w:t>
      </w:r>
      <w:r w:rsidRPr="00CE13FF">
        <w:rPr>
          <w:i/>
          <w:sz w:val="28"/>
          <w:szCs w:val="28"/>
        </w:rPr>
        <w:t>" подпрограмма "Развитие системы массовой физической культуры, подготовки спортивного резерва и спорта высших достижений"</w:t>
      </w:r>
      <w:r w:rsidRPr="00CE13FF">
        <w:rPr>
          <w:sz w:val="28"/>
          <w:szCs w:val="28"/>
        </w:rPr>
        <w:t xml:space="preserve"> основное мероприятие «Создание условий в городе Нефтеюганске, ориентирующих граждан на здоровый образ жизни посредством занятий физической культурой и спортом, популяризации массового спорта» на мероприятия запланировано на 2023 год 299 170 рублей, аналогично на 2024-2025 годы.</w:t>
      </w:r>
    </w:p>
    <w:p w:rsidR="003F0361" w:rsidRPr="00CE13FF" w:rsidRDefault="003F0361" w:rsidP="003F0361">
      <w:pPr>
        <w:ind w:firstLine="709"/>
        <w:jc w:val="both"/>
        <w:rPr>
          <w:sz w:val="28"/>
          <w:szCs w:val="28"/>
        </w:rPr>
      </w:pPr>
      <w:r w:rsidRPr="00CE13FF">
        <w:rPr>
          <w:sz w:val="28"/>
          <w:szCs w:val="28"/>
        </w:rPr>
        <w:t>По программе "Развитие жилищно-коммунального комплекса и повышение энергетической эффективности в городе Нефтеюганске" подпрограмма «Повышение энергоэффективности в отраслях экономики», основное мероприятие «Реализация энергосберегающих мероприятий в муниципальном секторе» запланировано на 2023 год 2 755 000 рублей, аналогично на 2024 и 2025 годы.</w:t>
      </w:r>
    </w:p>
    <w:p w:rsidR="003F0361" w:rsidRPr="00CE13FF" w:rsidRDefault="003F0361" w:rsidP="003F0361">
      <w:pPr>
        <w:ind w:firstLine="680"/>
        <w:jc w:val="both"/>
        <w:rPr>
          <w:sz w:val="28"/>
          <w:szCs w:val="28"/>
        </w:rPr>
      </w:pPr>
      <w:r w:rsidRPr="00CE13FF">
        <w:rPr>
          <w:sz w:val="28"/>
          <w:szCs w:val="28"/>
        </w:rPr>
        <w:t xml:space="preserve">По программе "Защита населения и территории от чрезвычайных ситуаций, обеспечение первичных мер пожарной безопасности в городе Нефтеюганске" </w:t>
      </w:r>
      <w:r w:rsidRPr="00CE13FF">
        <w:rPr>
          <w:i/>
          <w:sz w:val="28"/>
          <w:szCs w:val="28"/>
        </w:rPr>
        <w:t xml:space="preserve">подпрограмма "Обеспечение первичных мер пожарной безопасности в городе Нефтеюганске" </w:t>
      </w:r>
      <w:r w:rsidRPr="00CE13FF">
        <w:rPr>
          <w:sz w:val="28"/>
          <w:szCs w:val="28"/>
        </w:rPr>
        <w:t>основное мероприятие «Мероприятия по повышению уровня пожарной безопасности муниципальных учреждений города» на обеспечение первичных мер пожарной безопасности предусмотрено на 2023 год 9 276 000 рублей, на 2024 и 2025 годы аналогично.</w:t>
      </w:r>
    </w:p>
    <w:p w:rsidR="003F0361" w:rsidRPr="00CE13FF" w:rsidRDefault="003F0361" w:rsidP="003F0361">
      <w:pPr>
        <w:ind w:firstLine="709"/>
        <w:jc w:val="both"/>
        <w:rPr>
          <w:sz w:val="28"/>
          <w:szCs w:val="28"/>
        </w:rPr>
      </w:pPr>
      <w:r w:rsidRPr="00CE13FF">
        <w:rPr>
          <w:sz w:val="28"/>
          <w:szCs w:val="28"/>
        </w:rPr>
        <w:t xml:space="preserve">По муниципальной программе "Развитие гражданского общества" </w:t>
      </w:r>
      <w:r w:rsidRPr="00CE13FF">
        <w:rPr>
          <w:i/>
          <w:sz w:val="28"/>
          <w:szCs w:val="28"/>
        </w:rPr>
        <w:t xml:space="preserve">подпрограмма «Оказание поддержки социально ориентированным некоммерческим организациям» </w:t>
      </w:r>
      <w:r w:rsidRPr="00CE13FF">
        <w:rPr>
          <w:sz w:val="28"/>
          <w:szCs w:val="28"/>
        </w:rPr>
        <w:t>основное мероприятие "Оказание финансовой и имущественной поддержки социально ориентированным некоммерческим организациям" запланировано на 2023 год 1 590 200 рублей, на 2024 и 2025 годы аналогично.</w:t>
      </w:r>
    </w:p>
    <w:p w:rsidR="003F0361" w:rsidRPr="00CE13FF" w:rsidRDefault="003F0361" w:rsidP="003F0361">
      <w:pPr>
        <w:ind w:firstLine="709"/>
        <w:jc w:val="both"/>
        <w:rPr>
          <w:sz w:val="28"/>
          <w:szCs w:val="28"/>
        </w:rPr>
      </w:pPr>
      <w:r w:rsidRPr="00CE13FF">
        <w:rPr>
          <w:sz w:val="28"/>
          <w:szCs w:val="28"/>
        </w:rPr>
        <w:t>По программе "Укрепление межнационального и межконфессионального согласия, профилактика экстремизма в городе Нефтеюганске"</w:t>
      </w:r>
      <w:r w:rsidRPr="00CE13FF">
        <w:t xml:space="preserve"> </w:t>
      </w:r>
      <w:r w:rsidRPr="00CE13FF">
        <w:rPr>
          <w:sz w:val="28"/>
          <w:szCs w:val="28"/>
        </w:rPr>
        <w:t>запланировано на 2023 год 473 000 рублей, на 2024-2025 годы по 360 200 рублей, в том числе</w:t>
      </w:r>
      <w:r w:rsidRPr="00CE13FF">
        <w:rPr>
          <w:i/>
          <w:sz w:val="28"/>
          <w:szCs w:val="28"/>
        </w:rPr>
        <w:t xml:space="preserve">  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w:t>
      </w:r>
      <w:r w:rsidRPr="00CE13FF">
        <w:rPr>
          <w:sz w:val="28"/>
          <w:szCs w:val="28"/>
        </w:rPr>
        <w:t>на 2023 год</w:t>
      </w:r>
      <w:r w:rsidRPr="00CE13FF">
        <w:t xml:space="preserve"> </w:t>
      </w:r>
      <w:r w:rsidRPr="00CE13FF">
        <w:rPr>
          <w:sz w:val="28"/>
          <w:szCs w:val="28"/>
        </w:rPr>
        <w:t xml:space="preserve">66 750 рублей; </w:t>
      </w:r>
      <w:r w:rsidRPr="00CE13FF">
        <w:rPr>
          <w:i/>
          <w:sz w:val="28"/>
          <w:szCs w:val="28"/>
        </w:rPr>
        <w:t>подпрограмма «Участие в профилактике экстремизма, а также в минимизации и (или) ликвидации последствий проявлений экстремизма»</w:t>
      </w:r>
      <w:r w:rsidRPr="00CE13FF">
        <w:rPr>
          <w:sz w:val="28"/>
          <w:szCs w:val="28"/>
        </w:rPr>
        <w:t xml:space="preserve"> на 2023 год 406 250 рублей, на 2024-2025 годы по 360 200 рублей.</w:t>
      </w:r>
    </w:p>
    <w:p w:rsidR="003F0361" w:rsidRPr="00CE13FF" w:rsidRDefault="003F0361" w:rsidP="003F0361">
      <w:pPr>
        <w:ind w:firstLine="709"/>
        <w:jc w:val="both"/>
        <w:rPr>
          <w:sz w:val="28"/>
          <w:szCs w:val="28"/>
        </w:rPr>
      </w:pPr>
      <w:r w:rsidRPr="00CE13FF">
        <w:rPr>
          <w:sz w:val="28"/>
          <w:szCs w:val="28"/>
        </w:rPr>
        <w:t>По программе</w:t>
      </w:r>
      <w:r w:rsidRPr="00CE13FF">
        <w:rPr>
          <w:b/>
          <w:sz w:val="28"/>
          <w:szCs w:val="28"/>
        </w:rPr>
        <w:t xml:space="preserve"> </w:t>
      </w:r>
      <w:r w:rsidRPr="00CE13FF">
        <w:rPr>
          <w:sz w:val="28"/>
          <w:szCs w:val="28"/>
        </w:rPr>
        <w:t xml:space="preserve">«Профилактика терроризма в городе Нефтеюганске» на реализацию мероприятий </w:t>
      </w:r>
      <w:r w:rsidR="00F50BEE">
        <w:rPr>
          <w:sz w:val="28"/>
          <w:szCs w:val="28"/>
        </w:rPr>
        <w:t xml:space="preserve">запланировано </w:t>
      </w:r>
      <w:r w:rsidRPr="00CE13FF">
        <w:rPr>
          <w:sz w:val="28"/>
          <w:szCs w:val="28"/>
        </w:rPr>
        <w:t>на 2023 год 970 000 рублей, на 2024 год и 2025 год по 500 000 рублей, в том числе:</w:t>
      </w:r>
    </w:p>
    <w:p w:rsidR="003F0361" w:rsidRPr="00CE13FF" w:rsidRDefault="003F0361" w:rsidP="003F0361">
      <w:pPr>
        <w:ind w:firstLine="709"/>
        <w:jc w:val="both"/>
        <w:rPr>
          <w:sz w:val="28"/>
          <w:szCs w:val="28"/>
        </w:rPr>
      </w:pPr>
      <w:r w:rsidRPr="00CE13FF">
        <w:rPr>
          <w:sz w:val="28"/>
          <w:szCs w:val="28"/>
        </w:rPr>
        <w:t>-основное мероприятие "Организация курсов повышения квалификации по вопросам профилактики терроризма для муниципальных служащих</w:t>
      </w:r>
      <w:r w:rsidRPr="00CE13FF">
        <w:rPr>
          <w:rFonts w:hint="eastAsia"/>
          <w:sz w:val="28"/>
          <w:szCs w:val="28"/>
        </w:rPr>
        <w:t xml:space="preserve"> и</w:t>
      </w:r>
      <w:r w:rsidRPr="00CE13FF">
        <w:rPr>
          <w:sz w:val="28"/>
          <w:szCs w:val="28"/>
        </w:rPr>
        <w:t xml:space="preserve"> </w:t>
      </w:r>
      <w:r w:rsidRPr="00CE13FF">
        <w:rPr>
          <w:rFonts w:hint="eastAsia"/>
          <w:sz w:val="28"/>
          <w:szCs w:val="28"/>
        </w:rPr>
        <w:t>работников</w:t>
      </w:r>
      <w:r w:rsidRPr="00CE13FF">
        <w:rPr>
          <w:sz w:val="28"/>
          <w:szCs w:val="28"/>
        </w:rPr>
        <w:t xml:space="preserve"> </w:t>
      </w:r>
      <w:r w:rsidRPr="00CE13FF">
        <w:rPr>
          <w:rFonts w:hint="eastAsia"/>
          <w:sz w:val="28"/>
          <w:szCs w:val="28"/>
        </w:rPr>
        <w:t>муниципальных</w:t>
      </w:r>
      <w:r w:rsidRPr="00CE13FF">
        <w:rPr>
          <w:sz w:val="28"/>
          <w:szCs w:val="28"/>
        </w:rPr>
        <w:t xml:space="preserve"> </w:t>
      </w:r>
      <w:r w:rsidRPr="00CE13FF">
        <w:rPr>
          <w:rFonts w:hint="eastAsia"/>
          <w:sz w:val="28"/>
          <w:szCs w:val="28"/>
        </w:rPr>
        <w:t>учреждений</w:t>
      </w:r>
      <w:r w:rsidRPr="00CE13FF">
        <w:rPr>
          <w:sz w:val="28"/>
          <w:szCs w:val="28"/>
        </w:rPr>
        <w:t>" на 2023 год 20 000 рублей, на 2024 год 20 000 рублей, на 2025 год 30 000 рублей;</w:t>
      </w:r>
    </w:p>
    <w:p w:rsidR="003F0361" w:rsidRPr="00CE13FF" w:rsidRDefault="003F0361" w:rsidP="003F0361">
      <w:pPr>
        <w:ind w:firstLine="709"/>
        <w:jc w:val="both"/>
        <w:rPr>
          <w:sz w:val="28"/>
          <w:szCs w:val="28"/>
        </w:rPr>
      </w:pPr>
      <w:r w:rsidRPr="00CE13FF">
        <w:rPr>
          <w:sz w:val="28"/>
          <w:szCs w:val="28"/>
        </w:rPr>
        <w:t>-основное мероприятие "Повышение уровня антитеррористической защищенности муниципальных объектов" на 2023 год 950 000 рублей, на 2024 год 480 000 рублей, на 2025 год 470 000 рублей.</w:t>
      </w:r>
    </w:p>
    <w:p w:rsidR="003F0361" w:rsidRPr="004325FF" w:rsidRDefault="003F0361" w:rsidP="003F0361">
      <w:pPr>
        <w:ind w:firstLine="720"/>
        <w:jc w:val="center"/>
        <w:rPr>
          <w:b/>
          <w:color w:val="FF0000"/>
          <w:sz w:val="28"/>
          <w:szCs w:val="28"/>
        </w:rPr>
      </w:pPr>
    </w:p>
    <w:p w:rsidR="003F0361" w:rsidRPr="00CE13FF" w:rsidRDefault="003F0361" w:rsidP="003F0361">
      <w:pPr>
        <w:ind w:firstLine="720"/>
        <w:jc w:val="center"/>
        <w:rPr>
          <w:b/>
          <w:sz w:val="28"/>
          <w:szCs w:val="28"/>
        </w:rPr>
      </w:pPr>
      <w:r w:rsidRPr="00CE13FF">
        <w:rPr>
          <w:b/>
          <w:sz w:val="28"/>
          <w:szCs w:val="28"/>
        </w:rPr>
        <w:t xml:space="preserve">Комитет культуры и туризма </w:t>
      </w:r>
    </w:p>
    <w:p w:rsidR="003F0361" w:rsidRPr="00CE13FF" w:rsidRDefault="003F0361" w:rsidP="003F0361">
      <w:pPr>
        <w:ind w:firstLine="720"/>
        <w:jc w:val="center"/>
        <w:rPr>
          <w:b/>
          <w:sz w:val="28"/>
          <w:szCs w:val="28"/>
        </w:rPr>
      </w:pPr>
    </w:p>
    <w:p w:rsidR="003F0361" w:rsidRPr="00CE13FF" w:rsidRDefault="003F0361" w:rsidP="003F0361">
      <w:pPr>
        <w:ind w:firstLine="720"/>
        <w:jc w:val="both"/>
        <w:rPr>
          <w:sz w:val="28"/>
          <w:szCs w:val="28"/>
        </w:rPr>
      </w:pPr>
      <w:r w:rsidRPr="00CE13FF">
        <w:rPr>
          <w:sz w:val="28"/>
          <w:szCs w:val="28"/>
        </w:rPr>
        <w:t xml:space="preserve">Общий объём расходов бюджетных ассигнований по главному распорядителю бюджетных средств составляет на 2023 год </w:t>
      </w:r>
      <w:r w:rsidRPr="00CE13FF">
        <w:rPr>
          <w:b/>
          <w:sz w:val="28"/>
          <w:szCs w:val="28"/>
        </w:rPr>
        <w:t>738 180 863</w:t>
      </w:r>
      <w:r w:rsidRPr="00CE13FF">
        <w:rPr>
          <w:sz w:val="28"/>
          <w:szCs w:val="28"/>
        </w:rPr>
        <w:t xml:space="preserve"> рубля, на 2024 год </w:t>
      </w:r>
      <w:r w:rsidRPr="00CE13FF">
        <w:rPr>
          <w:b/>
          <w:sz w:val="28"/>
          <w:szCs w:val="28"/>
        </w:rPr>
        <w:t>738 856 896</w:t>
      </w:r>
      <w:r w:rsidRPr="00CE13FF">
        <w:rPr>
          <w:sz w:val="28"/>
          <w:szCs w:val="28"/>
        </w:rPr>
        <w:t xml:space="preserve"> рублей, на 2025 год </w:t>
      </w:r>
      <w:r w:rsidRPr="00CE13FF">
        <w:rPr>
          <w:b/>
          <w:sz w:val="28"/>
          <w:szCs w:val="28"/>
        </w:rPr>
        <w:t>740 058 917</w:t>
      </w:r>
      <w:r w:rsidRPr="00CE13FF">
        <w:rPr>
          <w:sz w:val="28"/>
          <w:szCs w:val="28"/>
        </w:rPr>
        <w:t xml:space="preserve"> рублей. </w:t>
      </w:r>
    </w:p>
    <w:p w:rsidR="003F0361" w:rsidRPr="00CE13FF" w:rsidRDefault="003F0361" w:rsidP="003F0361">
      <w:pPr>
        <w:ind w:firstLine="720"/>
        <w:jc w:val="both"/>
        <w:rPr>
          <w:sz w:val="28"/>
          <w:szCs w:val="28"/>
        </w:rPr>
      </w:pPr>
      <w:r w:rsidRPr="00CE13FF">
        <w:rPr>
          <w:sz w:val="28"/>
          <w:szCs w:val="28"/>
        </w:rPr>
        <w:t>Бюджетные ассигнования направлены на реализацию мероприятий муниципальных программ:</w:t>
      </w:r>
    </w:p>
    <w:p w:rsidR="003F0361" w:rsidRPr="00CE13FF" w:rsidRDefault="003F0361" w:rsidP="003F0361">
      <w:pPr>
        <w:ind w:firstLine="720"/>
        <w:jc w:val="both"/>
        <w:rPr>
          <w:sz w:val="28"/>
          <w:szCs w:val="28"/>
        </w:rPr>
      </w:pPr>
      <w:r w:rsidRPr="00CE13FF">
        <w:rPr>
          <w:sz w:val="28"/>
          <w:szCs w:val="28"/>
        </w:rPr>
        <w:t>По программе "Развитие культуры и туризма в городе Нефтеюганске" на 2023 год запланировано 735 422 460 рублей, на 2024 год 736 614 393 рубля, на 2025 год 737 816 414 рублей, в том числе по подпрограммам:</w:t>
      </w:r>
    </w:p>
    <w:p w:rsidR="003F0361" w:rsidRPr="00CE13FF" w:rsidRDefault="003F0361" w:rsidP="003F0361">
      <w:pPr>
        <w:ind w:firstLine="720"/>
        <w:jc w:val="both"/>
        <w:rPr>
          <w:sz w:val="28"/>
          <w:szCs w:val="28"/>
        </w:rPr>
      </w:pPr>
      <w:r w:rsidRPr="00CE13FF">
        <w:rPr>
          <w:i/>
          <w:sz w:val="28"/>
          <w:szCs w:val="28"/>
        </w:rPr>
        <w:t xml:space="preserve">подпрограмма "Модернизация и развитие учреждений культуры" </w:t>
      </w:r>
      <w:r w:rsidRPr="00CE13FF">
        <w:rPr>
          <w:sz w:val="28"/>
          <w:szCs w:val="28"/>
        </w:rPr>
        <w:t>на 2023 год 705 971 311 рублей, на 2024 год 705 832 044 рубля, на 2025 год 707 446 565 рублей.</w:t>
      </w:r>
    </w:p>
    <w:p w:rsidR="003F0361" w:rsidRPr="00CE13FF" w:rsidRDefault="003F0361" w:rsidP="003F0361">
      <w:pPr>
        <w:ind w:firstLine="720"/>
        <w:jc w:val="both"/>
        <w:rPr>
          <w:sz w:val="28"/>
          <w:szCs w:val="28"/>
        </w:rPr>
      </w:pPr>
      <w:r w:rsidRPr="00CE13FF">
        <w:rPr>
          <w:sz w:val="28"/>
          <w:szCs w:val="28"/>
        </w:rPr>
        <w:t>-основное мероприятие "Развитие библиотечного и музейного дела, профессионального искусства, художественно-творческой деятельности; сохранение, возрождение и развитие народных художественных промыслов и ремесел" на 2023 год 472 026 211 рублей, на 2024 год 471 307 044 рубля, на 2025 год 471 700 065 рублей:</w:t>
      </w:r>
    </w:p>
    <w:p w:rsidR="003F0361" w:rsidRPr="00CE13FF" w:rsidRDefault="003F0361" w:rsidP="003F0361">
      <w:pPr>
        <w:numPr>
          <w:ilvl w:val="0"/>
          <w:numId w:val="23"/>
        </w:numPr>
        <w:ind w:left="709"/>
        <w:contextualSpacing/>
        <w:jc w:val="both"/>
        <w:rPr>
          <w:rFonts w:eastAsia="Calibri"/>
          <w:sz w:val="28"/>
          <w:szCs w:val="28"/>
          <w:lang w:eastAsia="en-US"/>
        </w:rPr>
      </w:pPr>
      <w:r w:rsidRPr="00CE13FF">
        <w:rPr>
          <w:rFonts w:eastAsia="Calibri"/>
          <w:sz w:val="28"/>
          <w:szCs w:val="28"/>
          <w:lang w:eastAsia="en-US"/>
        </w:rPr>
        <w:t>расходы на обеспечение деятельности (оказание услуг) муниципальных учреждений на 2023 год 469 978 500 рублей, на 2024 год 468 676 300   рублей, на 2025 год 469 674 400 рублей;</w:t>
      </w:r>
    </w:p>
    <w:p w:rsidR="003F0361" w:rsidRPr="00CE13FF" w:rsidRDefault="003F0361" w:rsidP="003F0361">
      <w:pPr>
        <w:numPr>
          <w:ilvl w:val="0"/>
          <w:numId w:val="23"/>
        </w:numPr>
        <w:ind w:left="709"/>
        <w:contextualSpacing/>
        <w:jc w:val="both"/>
        <w:rPr>
          <w:rFonts w:eastAsia="Calibri"/>
          <w:sz w:val="28"/>
          <w:szCs w:val="28"/>
          <w:lang w:eastAsia="en-US"/>
        </w:rPr>
      </w:pPr>
      <w:r w:rsidRPr="00CE13FF">
        <w:rPr>
          <w:rFonts w:eastAsia="Calibri"/>
          <w:sz w:val="28"/>
          <w:szCs w:val="28"/>
          <w:lang w:eastAsia="en-US"/>
        </w:rPr>
        <w:t>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на 2023 год 986 211 рублей, на 2024 год 1 575 369 рублей, на 2025 год 1 563 790 рублей;</w:t>
      </w:r>
    </w:p>
    <w:p w:rsidR="003F0361" w:rsidRPr="00CE13FF" w:rsidRDefault="003F0361" w:rsidP="003F0361">
      <w:pPr>
        <w:numPr>
          <w:ilvl w:val="0"/>
          <w:numId w:val="23"/>
        </w:numPr>
        <w:ind w:left="709"/>
        <w:contextualSpacing/>
        <w:jc w:val="both"/>
        <w:rPr>
          <w:rFonts w:eastAsia="Calibri"/>
          <w:sz w:val="28"/>
          <w:szCs w:val="28"/>
          <w:lang w:eastAsia="en-US"/>
        </w:rPr>
      </w:pPr>
      <w:r w:rsidRPr="00CE13FF">
        <w:rPr>
          <w:rFonts w:eastAsia="Calibri"/>
          <w:sz w:val="28"/>
          <w:szCs w:val="28"/>
          <w:lang w:eastAsia="en-US"/>
        </w:rPr>
        <w:t>на развитие сферы культуры в муниципальных образованиях Ханты-Мансийского автономного округа-Югры на 2023 год 470 125 рублей, на 2024 год 464 000 рублей, на 2025 год 461 875 рублей;</w:t>
      </w:r>
    </w:p>
    <w:p w:rsidR="003F0361" w:rsidRPr="00CE13FF" w:rsidRDefault="003F0361" w:rsidP="003F0361">
      <w:pPr>
        <w:numPr>
          <w:ilvl w:val="0"/>
          <w:numId w:val="23"/>
        </w:numPr>
        <w:ind w:left="709"/>
        <w:contextualSpacing/>
        <w:jc w:val="both"/>
        <w:rPr>
          <w:rFonts w:eastAsia="Calibri"/>
          <w:sz w:val="28"/>
          <w:szCs w:val="28"/>
          <w:lang w:eastAsia="en-US"/>
        </w:rPr>
      </w:pPr>
      <w:r w:rsidRPr="00CE13FF">
        <w:rPr>
          <w:rFonts w:eastAsia="Calibri"/>
          <w:sz w:val="28"/>
          <w:szCs w:val="28"/>
          <w:lang w:eastAsia="en-US"/>
        </w:rPr>
        <w:t>на государственную поддержку отрасли культуры на 2023 год 591 375 рублей, на 2024 год 591 375 рублей.</w:t>
      </w:r>
    </w:p>
    <w:p w:rsidR="003F0361" w:rsidRPr="00CE13FF" w:rsidRDefault="003F0361" w:rsidP="003F0361">
      <w:pPr>
        <w:ind w:left="57" w:firstLine="720"/>
        <w:jc w:val="both"/>
        <w:rPr>
          <w:sz w:val="28"/>
          <w:szCs w:val="28"/>
        </w:rPr>
      </w:pPr>
      <w:r w:rsidRPr="00CE13FF">
        <w:rPr>
          <w:sz w:val="28"/>
          <w:szCs w:val="28"/>
        </w:rPr>
        <w:t>-основное мероприятие "Развитие дополнительного образования в сфере культуры" на 2023 год 231 317 600 рублей, на 2024 год 231 897 500 рублей, на 2025 год 233 119 000 рублей:</w:t>
      </w:r>
    </w:p>
    <w:p w:rsidR="003F0361" w:rsidRPr="00CE13FF" w:rsidRDefault="003F0361" w:rsidP="003F0361">
      <w:pPr>
        <w:numPr>
          <w:ilvl w:val="0"/>
          <w:numId w:val="24"/>
        </w:numPr>
        <w:ind w:left="709"/>
        <w:contextualSpacing/>
        <w:jc w:val="both"/>
        <w:rPr>
          <w:rFonts w:eastAsia="Calibri"/>
          <w:sz w:val="28"/>
          <w:szCs w:val="28"/>
          <w:lang w:eastAsia="en-US"/>
        </w:rPr>
      </w:pPr>
      <w:r w:rsidRPr="00CE13FF">
        <w:rPr>
          <w:rFonts w:eastAsia="Calibri"/>
          <w:sz w:val="28"/>
          <w:szCs w:val="28"/>
          <w:lang w:eastAsia="en-US"/>
        </w:rPr>
        <w:t>расходы на обеспечение деятельности (оказание услуг) муниципальных учреждений дополнительного образования детей на 2023 год                   231 317 600 рублей, на 2023 год 231 897 500 рублей, на 2025 год 233 119 000 рублей.</w:t>
      </w:r>
    </w:p>
    <w:p w:rsidR="003F0361" w:rsidRPr="00CE13FF" w:rsidRDefault="003F0361" w:rsidP="003F0361">
      <w:pPr>
        <w:ind w:left="57" w:firstLine="720"/>
        <w:jc w:val="both"/>
        <w:rPr>
          <w:sz w:val="28"/>
          <w:szCs w:val="28"/>
        </w:rPr>
      </w:pPr>
      <w:r w:rsidRPr="00CE13FF">
        <w:rPr>
          <w:sz w:val="28"/>
          <w:szCs w:val="28"/>
        </w:rPr>
        <w:t>-основное мероприятие "Организация культурно-массовых мероприятий " на реализацию мероприятий на 2023 год 2 627 500 рублей,</w:t>
      </w:r>
      <w:r w:rsidRPr="00CE13FF">
        <w:t xml:space="preserve"> </w:t>
      </w:r>
      <w:r w:rsidRPr="00CE13FF">
        <w:rPr>
          <w:sz w:val="28"/>
          <w:szCs w:val="28"/>
        </w:rPr>
        <w:t>на 2024 и 2025 годы аналогично;</w:t>
      </w:r>
    </w:p>
    <w:p w:rsidR="003F0361" w:rsidRPr="00CE13FF" w:rsidRDefault="003F0361" w:rsidP="003F0361">
      <w:pPr>
        <w:ind w:firstLine="720"/>
        <w:jc w:val="both"/>
        <w:rPr>
          <w:sz w:val="28"/>
          <w:szCs w:val="28"/>
        </w:rPr>
      </w:pPr>
      <w:r w:rsidRPr="00CE13FF">
        <w:rPr>
          <w:i/>
          <w:sz w:val="28"/>
          <w:szCs w:val="28"/>
        </w:rPr>
        <w:t xml:space="preserve">подпрограмма "Организационные, экономические механизмы развития культуры" </w:t>
      </w:r>
      <w:r w:rsidRPr="00CE13FF">
        <w:rPr>
          <w:sz w:val="28"/>
          <w:szCs w:val="28"/>
        </w:rPr>
        <w:t>на 2023 год 29 451 149 рублей, на 2024 год 30 782 349 рублей, на 2025 год 30 369 849 рублей:</w:t>
      </w:r>
    </w:p>
    <w:p w:rsidR="003F0361" w:rsidRPr="00CE13FF" w:rsidRDefault="003F0361" w:rsidP="003F0361">
      <w:pPr>
        <w:ind w:firstLine="720"/>
        <w:jc w:val="both"/>
        <w:rPr>
          <w:sz w:val="28"/>
          <w:szCs w:val="28"/>
        </w:rPr>
      </w:pPr>
      <w:r w:rsidRPr="00CE13FF">
        <w:rPr>
          <w:sz w:val="28"/>
          <w:szCs w:val="28"/>
        </w:rPr>
        <w:t xml:space="preserve">-основное мероприятие "Обеспечение деятельности комитета культуры и туризма" </w:t>
      </w:r>
    </w:p>
    <w:p w:rsidR="003F0361" w:rsidRPr="00CE13FF" w:rsidRDefault="003F0361" w:rsidP="003F0361">
      <w:pPr>
        <w:numPr>
          <w:ilvl w:val="0"/>
          <w:numId w:val="25"/>
        </w:numPr>
        <w:contextualSpacing/>
        <w:jc w:val="both"/>
        <w:rPr>
          <w:rFonts w:eastAsia="Calibri"/>
          <w:sz w:val="28"/>
          <w:szCs w:val="28"/>
          <w:lang w:eastAsia="en-US"/>
        </w:rPr>
      </w:pPr>
      <w:r w:rsidRPr="00CE13FF">
        <w:rPr>
          <w:rFonts w:eastAsia="Calibri"/>
          <w:sz w:val="28"/>
          <w:szCs w:val="28"/>
          <w:lang w:eastAsia="en-US"/>
        </w:rPr>
        <w:t>на обеспечение функций органов местного самоуправления на 2023 год 27 362 100 рублей, на 2024 год 28 693 300 рублей, на 2025 год       28 280 800 рублей;</w:t>
      </w:r>
    </w:p>
    <w:p w:rsidR="003F0361" w:rsidRPr="00CE13FF" w:rsidRDefault="003F0361" w:rsidP="003F0361">
      <w:pPr>
        <w:ind w:firstLine="709"/>
        <w:jc w:val="both"/>
        <w:rPr>
          <w:sz w:val="28"/>
          <w:szCs w:val="28"/>
        </w:rPr>
      </w:pPr>
      <w:r w:rsidRPr="00CE13FF">
        <w:rPr>
          <w:sz w:val="28"/>
          <w:szCs w:val="28"/>
        </w:rPr>
        <w:t>-основное мероприятие "Усиление социальной направленности культурной политики" на 2023 год 2 089 049 рублей, на 2024 и 2025 годы аналогично:</w:t>
      </w:r>
    </w:p>
    <w:p w:rsidR="003F0361" w:rsidRPr="00CE13FF" w:rsidRDefault="003F0361" w:rsidP="003F0361">
      <w:pPr>
        <w:numPr>
          <w:ilvl w:val="0"/>
          <w:numId w:val="26"/>
        </w:numPr>
        <w:ind w:left="709"/>
        <w:contextualSpacing/>
        <w:jc w:val="both"/>
        <w:rPr>
          <w:rFonts w:eastAsia="Calibri"/>
          <w:sz w:val="28"/>
          <w:szCs w:val="28"/>
          <w:lang w:eastAsia="en-US"/>
        </w:rPr>
      </w:pPr>
      <w:r w:rsidRPr="00CE13FF">
        <w:rPr>
          <w:rFonts w:eastAsia="Calibri"/>
          <w:sz w:val="28"/>
          <w:szCs w:val="28"/>
          <w:lang w:eastAsia="en-US"/>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на 2023 год 2 089 049 рублей, на 2024 и 2025 годы аналогично.</w:t>
      </w:r>
    </w:p>
    <w:p w:rsidR="003F0361" w:rsidRPr="00CE13FF" w:rsidRDefault="003F0361" w:rsidP="003F0361">
      <w:pPr>
        <w:ind w:firstLine="720"/>
        <w:jc w:val="both"/>
        <w:rPr>
          <w:sz w:val="28"/>
          <w:szCs w:val="28"/>
        </w:rPr>
      </w:pPr>
      <w:r w:rsidRPr="00CE13FF">
        <w:rPr>
          <w:sz w:val="28"/>
          <w:szCs w:val="28"/>
        </w:rPr>
        <w:t xml:space="preserve">По программе "Развитие жилищно-коммунального комплекса и повышение энергетической эффективности в городе Нефтеюганске" </w:t>
      </w:r>
      <w:r w:rsidRPr="00CE13FF">
        <w:rPr>
          <w:i/>
          <w:sz w:val="28"/>
          <w:szCs w:val="28"/>
        </w:rPr>
        <w:t>подпрограмма "Повышение энергоэффективности в отраслях экономики"</w:t>
      </w:r>
      <w:r w:rsidRPr="00CE13FF">
        <w:rPr>
          <w:sz w:val="28"/>
          <w:szCs w:val="28"/>
        </w:rPr>
        <w:t xml:space="preserve"> основное мероприятие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w:t>
      </w:r>
      <w:r w:rsidR="00E05B28">
        <w:rPr>
          <w:sz w:val="28"/>
          <w:szCs w:val="28"/>
        </w:rPr>
        <w:t xml:space="preserve"> предусмотрено</w:t>
      </w:r>
      <w:r w:rsidRPr="00CE13FF">
        <w:rPr>
          <w:sz w:val="28"/>
          <w:szCs w:val="28"/>
        </w:rPr>
        <w:t xml:space="preserve"> на 2023 год 200 000 рублей, на 2024 год и 2025 год аналогично.</w:t>
      </w:r>
    </w:p>
    <w:p w:rsidR="003F0361" w:rsidRPr="00CE13FF" w:rsidRDefault="003F0361" w:rsidP="003F0361">
      <w:pPr>
        <w:ind w:firstLine="720"/>
        <w:jc w:val="both"/>
        <w:rPr>
          <w:sz w:val="28"/>
          <w:szCs w:val="28"/>
        </w:rPr>
      </w:pPr>
      <w:r w:rsidRPr="00CE13FF">
        <w:rPr>
          <w:sz w:val="28"/>
          <w:szCs w:val="28"/>
        </w:rPr>
        <w:t xml:space="preserve">По программе "Защита населения и территории от чрезвычайных ситуаций, обеспечение первичных мер пожарной безопасности в городе Нефтеюганске" </w:t>
      </w:r>
      <w:r w:rsidRPr="00CE13FF">
        <w:rPr>
          <w:i/>
          <w:sz w:val="28"/>
          <w:szCs w:val="28"/>
        </w:rPr>
        <w:t>подпрограмма "Обеспечение первичных мер пожарной безопасности в городе Нефтеюганске"</w:t>
      </w:r>
      <w:r w:rsidRPr="00CE13FF">
        <w:rPr>
          <w:sz w:val="28"/>
          <w:szCs w:val="28"/>
        </w:rPr>
        <w:t xml:space="preserve"> основное мероприятие «Мероприятия по повышению уровня пожарной безопасности муниципальных учреждений города» на реализацию мероприятий</w:t>
      </w:r>
      <w:r w:rsidR="00E05B28">
        <w:rPr>
          <w:sz w:val="28"/>
          <w:szCs w:val="28"/>
        </w:rPr>
        <w:t xml:space="preserve"> запланировано</w:t>
      </w:r>
      <w:r w:rsidRPr="00CE13FF">
        <w:rPr>
          <w:sz w:val="28"/>
          <w:szCs w:val="28"/>
        </w:rPr>
        <w:t xml:space="preserve"> на 2023 год 1 150 160 рублей, на 2024 и 2025 годы аналогично. </w:t>
      </w:r>
    </w:p>
    <w:p w:rsidR="003F0361" w:rsidRPr="00CE13FF" w:rsidRDefault="003F0361" w:rsidP="00CE13FF">
      <w:pPr>
        <w:ind w:firstLine="708"/>
        <w:jc w:val="both"/>
        <w:rPr>
          <w:i/>
          <w:sz w:val="28"/>
          <w:szCs w:val="28"/>
        </w:rPr>
      </w:pPr>
      <w:r w:rsidRPr="00CE13FF">
        <w:rPr>
          <w:sz w:val="28"/>
          <w:szCs w:val="28"/>
        </w:rPr>
        <w:t xml:space="preserve">По программе "Укрепление межнационального и межконфессионального согласия, профилактика экстремизма в городе Нефтеюганске"" </w:t>
      </w:r>
      <w:r w:rsidRPr="00CE13FF">
        <w:rPr>
          <w:i/>
          <w:sz w:val="28"/>
          <w:szCs w:val="2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Pr="00CE13FF">
        <w:rPr>
          <w:sz w:val="28"/>
          <w:szCs w:val="28"/>
        </w:rPr>
        <w:t>" на 2023 год запланировано 127 000 рублей, на 2024 год 88 900 рублей, на 2025 год 88 900 рублей, в том числе:</w:t>
      </w:r>
    </w:p>
    <w:p w:rsidR="003F0361" w:rsidRPr="00CE13FF" w:rsidRDefault="003F0361" w:rsidP="00CE13FF">
      <w:pPr>
        <w:ind w:firstLine="708"/>
        <w:jc w:val="both"/>
        <w:rPr>
          <w:i/>
          <w:sz w:val="28"/>
          <w:szCs w:val="28"/>
        </w:rPr>
      </w:pPr>
      <w:r w:rsidRPr="00CE13FF">
        <w:rPr>
          <w:i/>
          <w:sz w:val="28"/>
          <w:szCs w:val="28"/>
        </w:rPr>
        <w:t xml:space="preserve">- </w:t>
      </w:r>
      <w:r w:rsidRPr="00CE13FF">
        <w:rPr>
          <w:sz w:val="28"/>
          <w:szCs w:val="28"/>
        </w:rPr>
        <w:t xml:space="preserve">основное мероприятие "Содействие этнокультурному многообразию народов России" </w:t>
      </w:r>
    </w:p>
    <w:p w:rsidR="003F0361" w:rsidRPr="00CE13FF" w:rsidRDefault="003F0361" w:rsidP="00CE13FF">
      <w:pPr>
        <w:pStyle w:val="af7"/>
        <w:numPr>
          <w:ilvl w:val="0"/>
          <w:numId w:val="26"/>
        </w:numPr>
        <w:spacing w:line="240" w:lineRule="auto"/>
        <w:jc w:val="both"/>
        <w:rPr>
          <w:rFonts w:ascii="Times New Roman" w:hAnsi="Times New Roman"/>
          <w:sz w:val="28"/>
          <w:szCs w:val="28"/>
        </w:rPr>
      </w:pPr>
      <w:r w:rsidRPr="00CE13FF">
        <w:rPr>
          <w:rFonts w:ascii="Times New Roman" w:hAnsi="Times New Roman"/>
          <w:sz w:val="28"/>
          <w:szCs w:val="28"/>
        </w:rPr>
        <w:t>на реализацию мероприятий на 2024 и 2025 годы запланировано 88 900 рублей;</w:t>
      </w:r>
    </w:p>
    <w:p w:rsidR="003F0361" w:rsidRPr="00CE13FF" w:rsidRDefault="00CE13FF" w:rsidP="00CE13FF">
      <w:pPr>
        <w:pStyle w:val="af7"/>
        <w:numPr>
          <w:ilvl w:val="0"/>
          <w:numId w:val="26"/>
        </w:numPr>
        <w:spacing w:after="0" w:line="240" w:lineRule="auto"/>
        <w:jc w:val="both"/>
        <w:rPr>
          <w:rFonts w:ascii="Times New Roman" w:hAnsi="Times New Roman"/>
          <w:sz w:val="28"/>
          <w:szCs w:val="28"/>
        </w:rPr>
      </w:pPr>
      <w:r w:rsidRPr="00CE13FF">
        <w:rPr>
          <w:rFonts w:ascii="Times New Roman" w:hAnsi="Times New Roman"/>
          <w:sz w:val="28"/>
          <w:szCs w:val="28"/>
        </w:rPr>
        <w:t>н</w:t>
      </w:r>
      <w:r w:rsidR="003F0361" w:rsidRPr="00CE13FF">
        <w:rPr>
          <w:rFonts w:ascii="Times New Roman" w:hAnsi="Times New Roman"/>
          <w:sz w:val="28"/>
          <w:szCs w:val="28"/>
        </w:rPr>
        <w:t>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на 2023 год запланировано 87 000 рублей.</w:t>
      </w:r>
    </w:p>
    <w:p w:rsidR="003F0361" w:rsidRPr="00CE13FF" w:rsidRDefault="003F0361" w:rsidP="00CE13FF">
      <w:pPr>
        <w:ind w:firstLine="709"/>
        <w:jc w:val="both"/>
        <w:rPr>
          <w:sz w:val="28"/>
          <w:szCs w:val="28"/>
        </w:rPr>
      </w:pPr>
      <w:r w:rsidRPr="00CE13FF">
        <w:rPr>
          <w:sz w:val="28"/>
          <w:szCs w:val="28"/>
        </w:rPr>
        <w:t>-основное мероприятие "Просветительские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 на реализацию мероприятий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на 2023 год запланировано 40 000 рублей.</w:t>
      </w:r>
    </w:p>
    <w:p w:rsidR="003F0361" w:rsidRPr="00CE13FF" w:rsidRDefault="003F0361" w:rsidP="003F0361">
      <w:pPr>
        <w:ind w:firstLine="708"/>
        <w:jc w:val="both"/>
        <w:rPr>
          <w:sz w:val="28"/>
          <w:szCs w:val="28"/>
        </w:rPr>
      </w:pPr>
      <w:r w:rsidRPr="00CE13FF">
        <w:rPr>
          <w:sz w:val="28"/>
          <w:szCs w:val="28"/>
        </w:rPr>
        <w:t xml:space="preserve">По программе "Профилактика терроризма в городе Нефтеюганске" на реализацию мероприятий </w:t>
      </w:r>
      <w:r w:rsidR="00E05B28">
        <w:rPr>
          <w:sz w:val="28"/>
          <w:szCs w:val="28"/>
        </w:rPr>
        <w:t xml:space="preserve">предусмотрено </w:t>
      </w:r>
      <w:r w:rsidRPr="00CE13FF">
        <w:rPr>
          <w:sz w:val="28"/>
          <w:szCs w:val="28"/>
        </w:rPr>
        <w:t>на 2023 год 977 600 рублей, на 2024 год 499 800 рублей, на 2025 год 499 800 рублей, в том числе:</w:t>
      </w:r>
    </w:p>
    <w:p w:rsidR="003F0361" w:rsidRPr="00CE13FF" w:rsidRDefault="003F0361" w:rsidP="003F0361">
      <w:pPr>
        <w:ind w:firstLine="708"/>
        <w:jc w:val="both"/>
        <w:rPr>
          <w:sz w:val="28"/>
          <w:szCs w:val="28"/>
        </w:rPr>
      </w:pPr>
      <w:r w:rsidRPr="00CE13FF">
        <w:rPr>
          <w:sz w:val="28"/>
          <w:szCs w:val="28"/>
        </w:rPr>
        <w:t xml:space="preserve"> -основное мероприятие "Повышение квалификации по вопросам профилактики терроризма муниципальных служащих и работников муниципальных учреждений" на 2023 год 98 400 рублей, на 2024 год 107 800 рублей, на 2025 год 100 600 рублей.</w:t>
      </w:r>
    </w:p>
    <w:p w:rsidR="003F0361" w:rsidRPr="00CE13FF" w:rsidRDefault="003F0361" w:rsidP="003F0361">
      <w:pPr>
        <w:ind w:firstLine="708"/>
        <w:jc w:val="both"/>
        <w:rPr>
          <w:sz w:val="28"/>
          <w:szCs w:val="28"/>
        </w:rPr>
      </w:pPr>
      <w:r w:rsidRPr="00CE13FF">
        <w:rPr>
          <w:sz w:val="28"/>
          <w:szCs w:val="28"/>
        </w:rPr>
        <w:t>-основное мероприятие "Повышение уровня антитеррористической защищенности муниципальных объектов" на 2023 год 879 200 рублей, на 2024 год 392 000 рублей, на 2025 год 399 200 рублей.</w:t>
      </w:r>
    </w:p>
    <w:p w:rsidR="003F0361" w:rsidRPr="00CE13FF" w:rsidRDefault="003F0361" w:rsidP="003F0361">
      <w:pPr>
        <w:ind w:firstLine="708"/>
        <w:jc w:val="both"/>
        <w:rPr>
          <w:sz w:val="28"/>
          <w:szCs w:val="28"/>
        </w:rPr>
      </w:pPr>
      <w:r w:rsidRPr="00CE13FF">
        <w:rPr>
          <w:sz w:val="28"/>
          <w:szCs w:val="28"/>
        </w:rPr>
        <w:t xml:space="preserve">По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Pr="00CE13FF">
        <w:rPr>
          <w:i/>
          <w:sz w:val="28"/>
          <w:szCs w:val="28"/>
        </w:rPr>
        <w:t>подпрограмма "Профилактика незаконного оборота и потребления наркотических средств и психотропных веществ"</w:t>
      </w:r>
      <w:r w:rsidRPr="00CE13FF">
        <w:rPr>
          <w:sz w:val="28"/>
          <w:szCs w:val="28"/>
        </w:rPr>
        <w:t xml:space="preserve"> основное мероприятие "</w:t>
      </w:r>
      <w:r w:rsidR="00BD4E4A" w:rsidRPr="00BD4E4A">
        <w:rPr>
          <w:sz w:val="28"/>
          <w:szCs w:val="28"/>
        </w:rPr>
        <w:t>Основное мероприятие "Организация и проведение профилактических мероприятий"</w:t>
      </w:r>
      <w:r w:rsidRPr="00CE13FF">
        <w:rPr>
          <w:sz w:val="28"/>
          <w:szCs w:val="28"/>
        </w:rPr>
        <w:t xml:space="preserve"> на реализацию мероприятий </w:t>
      </w:r>
      <w:r w:rsidR="00E05B28">
        <w:rPr>
          <w:sz w:val="28"/>
          <w:szCs w:val="28"/>
        </w:rPr>
        <w:t xml:space="preserve">запланировано </w:t>
      </w:r>
      <w:r w:rsidRPr="00CE13FF">
        <w:rPr>
          <w:sz w:val="28"/>
          <w:szCs w:val="28"/>
        </w:rPr>
        <w:t>на 2023 год 303 643 рубля, на 2024 и 2025 годы аналогично.</w:t>
      </w:r>
    </w:p>
    <w:p w:rsidR="003F0361" w:rsidRPr="004325FF" w:rsidRDefault="003F0361" w:rsidP="003F0361">
      <w:pPr>
        <w:ind w:firstLine="708"/>
        <w:jc w:val="both"/>
        <w:rPr>
          <w:color w:val="FF0000"/>
          <w:sz w:val="28"/>
          <w:szCs w:val="28"/>
        </w:rPr>
      </w:pPr>
    </w:p>
    <w:p w:rsidR="003F0361" w:rsidRPr="00CE13FF" w:rsidRDefault="003F0361" w:rsidP="003F0361">
      <w:pPr>
        <w:ind w:firstLine="720"/>
        <w:jc w:val="center"/>
        <w:rPr>
          <w:b/>
          <w:sz w:val="28"/>
          <w:szCs w:val="28"/>
        </w:rPr>
      </w:pPr>
      <w:r w:rsidRPr="00CE13FF">
        <w:rPr>
          <w:b/>
          <w:sz w:val="28"/>
          <w:szCs w:val="28"/>
        </w:rPr>
        <w:t>Комитет физической культуры и спорта</w:t>
      </w:r>
    </w:p>
    <w:p w:rsidR="003F0361" w:rsidRPr="00CE13FF" w:rsidRDefault="003F0361" w:rsidP="003F0361">
      <w:pPr>
        <w:ind w:firstLine="720"/>
        <w:jc w:val="both"/>
        <w:rPr>
          <w:sz w:val="28"/>
          <w:szCs w:val="28"/>
          <w:highlight w:val="yellow"/>
        </w:rPr>
      </w:pPr>
    </w:p>
    <w:p w:rsidR="003F0361" w:rsidRPr="00CE13FF" w:rsidRDefault="003F0361" w:rsidP="003F0361">
      <w:pPr>
        <w:ind w:firstLine="720"/>
        <w:jc w:val="both"/>
        <w:rPr>
          <w:sz w:val="28"/>
          <w:szCs w:val="28"/>
        </w:rPr>
      </w:pPr>
      <w:r w:rsidRPr="00CE13FF">
        <w:rPr>
          <w:sz w:val="28"/>
          <w:szCs w:val="28"/>
        </w:rPr>
        <w:t xml:space="preserve">Общий объём расходов бюджетных ассигнований по главному распорядителю составляет на 2023 год </w:t>
      </w:r>
      <w:r w:rsidRPr="00CE13FF">
        <w:rPr>
          <w:b/>
          <w:sz w:val="28"/>
          <w:szCs w:val="28"/>
        </w:rPr>
        <w:t>711 931 523</w:t>
      </w:r>
      <w:r w:rsidRPr="00CE13FF">
        <w:rPr>
          <w:sz w:val="28"/>
          <w:szCs w:val="28"/>
        </w:rPr>
        <w:t xml:space="preserve"> рубля, на 2024 год    </w:t>
      </w:r>
      <w:r w:rsidRPr="00CE13FF">
        <w:rPr>
          <w:b/>
          <w:sz w:val="28"/>
          <w:szCs w:val="28"/>
        </w:rPr>
        <w:t xml:space="preserve">724 679 881 </w:t>
      </w:r>
      <w:r w:rsidRPr="00CE13FF">
        <w:rPr>
          <w:sz w:val="28"/>
          <w:szCs w:val="28"/>
        </w:rPr>
        <w:t xml:space="preserve">рубль, на 2025 год </w:t>
      </w:r>
      <w:r w:rsidRPr="00CE13FF">
        <w:rPr>
          <w:b/>
          <w:sz w:val="28"/>
          <w:szCs w:val="28"/>
        </w:rPr>
        <w:t xml:space="preserve">731 731 981 </w:t>
      </w:r>
      <w:r w:rsidRPr="00CE13FF">
        <w:rPr>
          <w:sz w:val="28"/>
          <w:szCs w:val="28"/>
        </w:rPr>
        <w:t>рубль.</w:t>
      </w:r>
    </w:p>
    <w:p w:rsidR="003F0361" w:rsidRPr="00CE13FF" w:rsidRDefault="003F0361" w:rsidP="003F0361">
      <w:pPr>
        <w:ind w:firstLine="720"/>
        <w:jc w:val="both"/>
        <w:rPr>
          <w:sz w:val="28"/>
          <w:szCs w:val="28"/>
        </w:rPr>
      </w:pPr>
      <w:r w:rsidRPr="00CE13FF">
        <w:rPr>
          <w:sz w:val="28"/>
          <w:szCs w:val="28"/>
        </w:rPr>
        <w:t>Бюджетные ассигнования направлены на реализацию муниципальных программ:</w:t>
      </w:r>
    </w:p>
    <w:p w:rsidR="003F0361" w:rsidRPr="00CE13FF" w:rsidRDefault="003F0361" w:rsidP="003F0361">
      <w:pPr>
        <w:ind w:firstLine="720"/>
        <w:jc w:val="both"/>
        <w:rPr>
          <w:sz w:val="28"/>
          <w:szCs w:val="28"/>
        </w:rPr>
      </w:pPr>
      <w:r w:rsidRPr="00CE13FF">
        <w:rPr>
          <w:sz w:val="28"/>
          <w:szCs w:val="28"/>
        </w:rPr>
        <w:t>По программе "Развитие физической культуры и спорта в городе Нефтеюганске" запланировано на 2023 год 708 993 066 рублей, на 2024 год 721 786 124 рубля, на 2025 год 728 838 224 рубля, в том числе по подпрограммам:</w:t>
      </w:r>
      <w:r w:rsidRPr="00CE13FF">
        <w:t xml:space="preserve"> </w:t>
      </w:r>
    </w:p>
    <w:p w:rsidR="003F0361" w:rsidRPr="00CE13FF" w:rsidRDefault="003F0361" w:rsidP="003F0361">
      <w:pPr>
        <w:ind w:firstLine="720"/>
        <w:jc w:val="both"/>
        <w:rPr>
          <w:sz w:val="28"/>
          <w:szCs w:val="28"/>
        </w:rPr>
      </w:pPr>
      <w:r w:rsidRPr="00CE13FF">
        <w:rPr>
          <w:i/>
          <w:sz w:val="28"/>
          <w:szCs w:val="28"/>
        </w:rPr>
        <w:t xml:space="preserve">подпрограмма "Развитие системы массовой физической культуры, подготовки спортивного резерва и спорта высших достижений" </w:t>
      </w:r>
      <w:r w:rsidRPr="00CE13FF">
        <w:rPr>
          <w:sz w:val="28"/>
          <w:szCs w:val="28"/>
        </w:rPr>
        <w:t>на 2023 год 686 673 066 рублей, на 2024 год 698 419 224 рубля, на 2025 год 705 693 924 рубля:</w:t>
      </w:r>
    </w:p>
    <w:p w:rsidR="003F0361" w:rsidRPr="00CE13FF" w:rsidRDefault="003F0361" w:rsidP="003F0361">
      <w:pPr>
        <w:ind w:firstLine="720"/>
        <w:jc w:val="both"/>
        <w:rPr>
          <w:sz w:val="28"/>
          <w:szCs w:val="28"/>
        </w:rPr>
      </w:pPr>
      <w:r w:rsidRPr="00CE13FF">
        <w:rPr>
          <w:sz w:val="28"/>
          <w:szCs w:val="28"/>
        </w:rPr>
        <w:t>-основное мероприятие "Создание условий в городе Нефтеюганске, ориентирующих граждан на здоровый образ жизни посредством занятий физической культурой и спортом, популяризации массового спорта" на реализацию мероприятий на 2023 год 6 568 691 рубль, на 2024 и 2025 год аналогично.</w:t>
      </w:r>
    </w:p>
    <w:p w:rsidR="003F0361" w:rsidRPr="00CE13FF" w:rsidRDefault="003F0361" w:rsidP="003F0361">
      <w:pPr>
        <w:ind w:firstLine="720"/>
        <w:jc w:val="both"/>
        <w:rPr>
          <w:sz w:val="28"/>
          <w:szCs w:val="28"/>
        </w:rPr>
      </w:pPr>
      <w:r w:rsidRPr="00CE13FF">
        <w:rPr>
          <w:sz w:val="28"/>
          <w:szCs w:val="28"/>
        </w:rPr>
        <w:t xml:space="preserve">-основное мероприятие «Организация отдыха и оздоровления детей» </w:t>
      </w:r>
      <w:r w:rsidRPr="00CE13FF">
        <w:rPr>
          <w:rFonts w:eastAsia="Calibri"/>
          <w:sz w:val="28"/>
          <w:szCs w:val="28"/>
          <w:lang w:eastAsia="en-US"/>
        </w:rPr>
        <w:t>на 2023 год</w:t>
      </w:r>
      <w:r w:rsidRPr="00CE13FF">
        <w:rPr>
          <w:sz w:val="28"/>
          <w:szCs w:val="28"/>
        </w:rPr>
        <w:t xml:space="preserve"> 3 921 014 рублей, на</w:t>
      </w:r>
      <w:r w:rsidRPr="00CE13FF">
        <w:rPr>
          <w:rFonts w:eastAsia="Calibri"/>
          <w:sz w:val="28"/>
          <w:szCs w:val="28"/>
          <w:lang w:eastAsia="en-US"/>
        </w:rPr>
        <w:t xml:space="preserve"> 2024 и 2025 год аналогично</w:t>
      </w:r>
      <w:r w:rsidRPr="00CE13FF">
        <w:rPr>
          <w:sz w:val="28"/>
          <w:szCs w:val="28"/>
        </w:rPr>
        <w:t>:</w:t>
      </w:r>
    </w:p>
    <w:p w:rsidR="003F0361" w:rsidRPr="00CE13FF" w:rsidRDefault="003F0361" w:rsidP="003F0361">
      <w:pPr>
        <w:numPr>
          <w:ilvl w:val="0"/>
          <w:numId w:val="26"/>
        </w:numPr>
        <w:ind w:left="709"/>
        <w:contextualSpacing/>
        <w:jc w:val="both"/>
        <w:rPr>
          <w:rFonts w:eastAsia="Calibri"/>
          <w:sz w:val="28"/>
          <w:szCs w:val="28"/>
          <w:lang w:eastAsia="en-US"/>
        </w:rPr>
      </w:pPr>
      <w:r w:rsidRPr="00CE13FF">
        <w:rPr>
          <w:rFonts w:eastAsia="Calibri"/>
          <w:sz w:val="28"/>
          <w:szCs w:val="28"/>
          <w:lang w:eastAsia="en-US"/>
        </w:rPr>
        <w:t>на организацию отдыха и оздоровление детей на 2023 год 745 600 рублей, на 2024 и 2025 год аналогично;</w:t>
      </w:r>
    </w:p>
    <w:p w:rsidR="003F0361" w:rsidRPr="00CE13FF" w:rsidRDefault="003F0361" w:rsidP="003F0361">
      <w:pPr>
        <w:numPr>
          <w:ilvl w:val="0"/>
          <w:numId w:val="26"/>
        </w:numPr>
        <w:ind w:left="709"/>
        <w:contextualSpacing/>
        <w:jc w:val="both"/>
        <w:rPr>
          <w:rFonts w:eastAsia="Calibri"/>
          <w:sz w:val="28"/>
          <w:szCs w:val="28"/>
          <w:lang w:eastAsia="en-US"/>
        </w:rPr>
      </w:pPr>
      <w:r w:rsidRPr="00CE13FF">
        <w:rPr>
          <w:rFonts w:eastAsia="Calibri"/>
          <w:sz w:val="28"/>
          <w:szCs w:val="28"/>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2023 год 3 175 414 рублей, на 2024 и 2025 годы аналогично.</w:t>
      </w:r>
    </w:p>
    <w:p w:rsidR="003F0361" w:rsidRPr="00CE13FF" w:rsidRDefault="003F0361" w:rsidP="003F0361">
      <w:pPr>
        <w:ind w:firstLine="709"/>
        <w:jc w:val="both"/>
        <w:rPr>
          <w:sz w:val="28"/>
          <w:szCs w:val="28"/>
        </w:rPr>
      </w:pPr>
      <w:r w:rsidRPr="002721A2">
        <w:rPr>
          <w:sz w:val="28"/>
          <w:szCs w:val="28"/>
        </w:rPr>
        <w:t>-основное</w:t>
      </w:r>
      <w:r w:rsidRPr="00CE13FF">
        <w:rPr>
          <w:sz w:val="28"/>
          <w:szCs w:val="28"/>
        </w:rPr>
        <w:t xml:space="preserve"> мероприятие «Подготовка спортивного резерва и спорта высших достижений» 2023 год 674 955 571 рубль, на 2024 год 686 645 413 рубле</w:t>
      </w:r>
      <w:r w:rsidR="00672316">
        <w:rPr>
          <w:sz w:val="28"/>
          <w:szCs w:val="28"/>
        </w:rPr>
        <w:t>й, на 2025 год 695 204 219 рублей</w:t>
      </w:r>
      <w:r w:rsidRPr="00CE13FF">
        <w:rPr>
          <w:sz w:val="28"/>
          <w:szCs w:val="28"/>
        </w:rPr>
        <w:t>:</w:t>
      </w:r>
    </w:p>
    <w:p w:rsidR="003F0361" w:rsidRPr="00CE13FF" w:rsidRDefault="003F0361" w:rsidP="003F0361">
      <w:pPr>
        <w:numPr>
          <w:ilvl w:val="0"/>
          <w:numId w:val="26"/>
        </w:numPr>
        <w:ind w:left="709" w:hanging="283"/>
        <w:contextualSpacing/>
        <w:jc w:val="both"/>
        <w:rPr>
          <w:rFonts w:eastAsia="Calibri"/>
          <w:sz w:val="28"/>
          <w:szCs w:val="28"/>
          <w:lang w:eastAsia="en-US"/>
        </w:rPr>
      </w:pPr>
      <w:r w:rsidRPr="00CE13FF">
        <w:rPr>
          <w:rFonts w:eastAsia="Calibri"/>
          <w:sz w:val="28"/>
          <w:szCs w:val="28"/>
          <w:lang w:eastAsia="en-US"/>
        </w:rPr>
        <w:t>на обеспечение деятельности (оказание услуг) муниципальных учреждений запланировано на 2023 год 651 662 203 рубля, на 2024 год 650 251 203 рубля, на 2025 год 648 517 903 рубля;</w:t>
      </w:r>
    </w:p>
    <w:p w:rsidR="003F0361" w:rsidRPr="00CE13FF" w:rsidRDefault="003F0361" w:rsidP="003F0361">
      <w:pPr>
        <w:numPr>
          <w:ilvl w:val="0"/>
          <w:numId w:val="26"/>
        </w:numPr>
        <w:ind w:left="709" w:hanging="283"/>
        <w:contextualSpacing/>
        <w:jc w:val="both"/>
        <w:rPr>
          <w:rFonts w:eastAsia="Calibri"/>
          <w:sz w:val="28"/>
          <w:szCs w:val="28"/>
          <w:lang w:eastAsia="en-US"/>
        </w:rPr>
      </w:pPr>
      <w:r w:rsidRPr="00CE13FF">
        <w:rPr>
          <w:rFonts w:eastAsia="Calibri"/>
          <w:sz w:val="28"/>
          <w:szCs w:val="28"/>
          <w:lang w:eastAsia="en-US"/>
        </w:rPr>
        <w:t>на 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 на 2023 год 21 666 105 рублей, на 2024 год 32 209 789 рублей, на 2024 год 42 501 895 рублей;</w:t>
      </w:r>
    </w:p>
    <w:p w:rsidR="003F0361" w:rsidRPr="00CE13FF" w:rsidRDefault="003F0361" w:rsidP="003F0361">
      <w:pPr>
        <w:numPr>
          <w:ilvl w:val="0"/>
          <w:numId w:val="26"/>
        </w:numPr>
        <w:ind w:left="709" w:hanging="283"/>
        <w:contextualSpacing/>
        <w:jc w:val="both"/>
        <w:rPr>
          <w:rFonts w:eastAsia="Calibri"/>
          <w:sz w:val="28"/>
          <w:szCs w:val="28"/>
          <w:lang w:eastAsia="en-US"/>
        </w:rPr>
      </w:pPr>
      <w:r w:rsidRPr="00CE13FF">
        <w:rPr>
          <w:rFonts w:eastAsia="Calibri"/>
          <w:sz w:val="28"/>
          <w:szCs w:val="28"/>
          <w:lang w:eastAsia="en-US"/>
        </w:rPr>
        <w:t>на развитие сети спортивных объектов шаговой доступности на 2023 год 1 627 263 рубля, на 2024 год 4 184 421 рубль, на 2025 год 4 184 421 рубль.</w:t>
      </w:r>
    </w:p>
    <w:p w:rsidR="003F0361" w:rsidRPr="00CE13FF" w:rsidRDefault="003F0361" w:rsidP="003F0361">
      <w:pPr>
        <w:ind w:firstLine="720"/>
        <w:jc w:val="both"/>
        <w:rPr>
          <w:sz w:val="28"/>
          <w:szCs w:val="28"/>
        </w:rPr>
      </w:pPr>
      <w:r w:rsidRPr="00CE13FF">
        <w:rPr>
          <w:sz w:val="28"/>
          <w:szCs w:val="28"/>
        </w:rPr>
        <w:t>-основное мероприятие «Региональный проект «Спорт-норма жизни»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на 2023 год                       1 227 790 рублей, на 2024 год 1 284 106 рублей.</w:t>
      </w:r>
    </w:p>
    <w:p w:rsidR="003F0361" w:rsidRPr="00CE13FF" w:rsidRDefault="003F0361" w:rsidP="003F0361">
      <w:pPr>
        <w:ind w:firstLine="720"/>
        <w:jc w:val="both"/>
        <w:rPr>
          <w:sz w:val="28"/>
          <w:szCs w:val="28"/>
        </w:rPr>
      </w:pPr>
      <w:r w:rsidRPr="00CE13FF">
        <w:rPr>
          <w:i/>
          <w:sz w:val="28"/>
          <w:szCs w:val="28"/>
        </w:rPr>
        <w:t xml:space="preserve">подпрограмма "Организация деятельности в сфере физической культуры и спорта" </w:t>
      </w:r>
      <w:r w:rsidRPr="00CE13FF">
        <w:rPr>
          <w:sz w:val="28"/>
          <w:szCs w:val="28"/>
        </w:rPr>
        <w:t>основное мероприятие "Организационное обеспечение функционирования отрасли" на обеспечение функций органов местного самоуправления на 2023 год 22 320 000 рублей, на 2024 год 23 366 900 рублей, на 2025 год 23 144 300 рублей.</w:t>
      </w:r>
    </w:p>
    <w:p w:rsidR="003F0361" w:rsidRPr="00CE13FF" w:rsidRDefault="003F0361" w:rsidP="003F0361">
      <w:pPr>
        <w:ind w:firstLine="709"/>
        <w:jc w:val="both"/>
        <w:rPr>
          <w:sz w:val="28"/>
          <w:szCs w:val="28"/>
        </w:rPr>
      </w:pPr>
      <w:r w:rsidRPr="00CE13FF">
        <w:rPr>
          <w:sz w:val="28"/>
          <w:szCs w:val="28"/>
        </w:rPr>
        <w:t xml:space="preserve">По программе "Защита населения и территории от чрезвычайных ситуаций, обеспечение первичных мер пожарной безопасности в городе Нефтеюганске" </w:t>
      </w:r>
      <w:r w:rsidRPr="00CE13FF">
        <w:rPr>
          <w:i/>
          <w:sz w:val="28"/>
          <w:szCs w:val="28"/>
        </w:rPr>
        <w:t xml:space="preserve">подпрограмма "Обеспечение первичных мер пожарной безопасности в городе Нефтеюганске" </w:t>
      </w:r>
      <w:r w:rsidRPr="00CE13FF">
        <w:rPr>
          <w:sz w:val="28"/>
          <w:szCs w:val="28"/>
        </w:rPr>
        <w:t>основное мероприятие "Мероприятия по повышению уровня пожарной безопасности муниципальных учреждений города" на реализацию мероприятий запланировано на 2023 год 1 373 200 рублей, на 2024 и 2025 год аналогично.</w:t>
      </w:r>
    </w:p>
    <w:p w:rsidR="003F0361" w:rsidRPr="00CE13FF" w:rsidRDefault="003F0361" w:rsidP="003F0361">
      <w:pPr>
        <w:ind w:firstLine="709"/>
        <w:jc w:val="both"/>
        <w:rPr>
          <w:sz w:val="28"/>
          <w:szCs w:val="28"/>
        </w:rPr>
      </w:pPr>
      <w:r w:rsidRPr="00CE13FF">
        <w:rPr>
          <w:sz w:val="28"/>
          <w:szCs w:val="28"/>
        </w:rPr>
        <w:t xml:space="preserve">По программе "Развитие жилищно-коммунального комплекса и повышение энергетической эффективности в городе Нефтеюганске" </w:t>
      </w:r>
      <w:r w:rsidRPr="00CE13FF">
        <w:rPr>
          <w:i/>
          <w:sz w:val="28"/>
          <w:szCs w:val="28"/>
        </w:rPr>
        <w:t>подпрограмма "Повышение энергоэффективности в отраслях экономики"</w:t>
      </w:r>
      <w:r w:rsidRPr="00CE13FF">
        <w:rPr>
          <w:sz w:val="28"/>
          <w:szCs w:val="28"/>
        </w:rPr>
        <w:t xml:space="preserve"> основное мероприятие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 предусмотрено на 2023 год 795 000 рублей, на 2024 и 2025 годы аналогично.</w:t>
      </w:r>
    </w:p>
    <w:p w:rsidR="003F0361" w:rsidRPr="00CE13FF" w:rsidRDefault="003F0361" w:rsidP="003F0361">
      <w:pPr>
        <w:ind w:firstLine="709"/>
        <w:jc w:val="both"/>
        <w:rPr>
          <w:sz w:val="28"/>
          <w:szCs w:val="28"/>
        </w:rPr>
      </w:pPr>
      <w:r w:rsidRPr="00CE13FF">
        <w:rPr>
          <w:sz w:val="28"/>
          <w:szCs w:val="28"/>
        </w:rPr>
        <w:t>По программе "Профилактика терроризма в городе Нефтеюганске" на реализацию мероприятий</w:t>
      </w:r>
      <w:r w:rsidR="002721A2">
        <w:rPr>
          <w:sz w:val="28"/>
          <w:szCs w:val="28"/>
        </w:rPr>
        <w:t xml:space="preserve"> запланировано</w:t>
      </w:r>
      <w:r w:rsidRPr="00CE13FF">
        <w:rPr>
          <w:sz w:val="28"/>
          <w:szCs w:val="28"/>
        </w:rPr>
        <w:t xml:space="preserve"> на 2023 год 500 000 рублей, на 2024 и 2025 годы аналогично, в том числе:</w:t>
      </w:r>
    </w:p>
    <w:p w:rsidR="003F0361" w:rsidRPr="00CE13FF" w:rsidRDefault="003F0361" w:rsidP="003F0361">
      <w:pPr>
        <w:ind w:firstLine="709"/>
        <w:jc w:val="both"/>
        <w:rPr>
          <w:sz w:val="28"/>
          <w:szCs w:val="28"/>
        </w:rPr>
      </w:pPr>
      <w:r w:rsidRPr="00CE13FF">
        <w:rPr>
          <w:sz w:val="28"/>
          <w:szCs w:val="28"/>
        </w:rPr>
        <w:t>-основное мероприятие "Организация курсов повышения квалификации по вопросам профилактики терроризма для муниципальных служащих и работников муниципальных учреждений" на 2023 год 20 000 рублей, на 2024 год 10 000 рублей, на 2025 год 10 000 рублей.</w:t>
      </w:r>
    </w:p>
    <w:p w:rsidR="003F0361" w:rsidRPr="00CE13FF" w:rsidRDefault="003F0361" w:rsidP="003F0361">
      <w:pPr>
        <w:ind w:firstLine="709"/>
        <w:jc w:val="both"/>
      </w:pPr>
      <w:r w:rsidRPr="00CE13FF">
        <w:rPr>
          <w:sz w:val="28"/>
          <w:szCs w:val="28"/>
        </w:rPr>
        <w:t>-основное мероприятие</w:t>
      </w:r>
      <w:r w:rsidRPr="00CE13FF">
        <w:t xml:space="preserve"> </w:t>
      </w:r>
      <w:r w:rsidRPr="00CE13FF">
        <w:rPr>
          <w:sz w:val="28"/>
          <w:szCs w:val="28"/>
        </w:rPr>
        <w:t>"Повышение уровня антитеррористической защищенности муниципальных объектов" на 2023 год 480 000 рублей, на 2024 год 490 000 рублей и 2025 год 490 000 рублей.</w:t>
      </w:r>
    </w:p>
    <w:p w:rsidR="003F0361" w:rsidRPr="00CE13FF" w:rsidRDefault="003F0361" w:rsidP="003F0361">
      <w:pPr>
        <w:ind w:firstLine="709"/>
        <w:jc w:val="both"/>
        <w:rPr>
          <w:rFonts w:eastAsia="Calibri"/>
          <w:sz w:val="28"/>
          <w:szCs w:val="28"/>
          <w:lang w:eastAsia="en-US"/>
        </w:rPr>
      </w:pPr>
      <w:r w:rsidRPr="00CE13FF">
        <w:rPr>
          <w:sz w:val="28"/>
          <w:szCs w:val="28"/>
        </w:rPr>
        <w:t>По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Pr="00CE13FF">
        <w:rPr>
          <w:i/>
          <w:sz w:val="28"/>
          <w:szCs w:val="28"/>
        </w:rPr>
        <w:t xml:space="preserve"> подпрограмма "Профилактика незаконного оборота потребления наркотических средств и психотропных веществ" </w:t>
      </w:r>
      <w:r w:rsidRPr="00CE13FF">
        <w:rPr>
          <w:sz w:val="28"/>
          <w:szCs w:val="28"/>
        </w:rPr>
        <w:t>основное мероприятие "</w:t>
      </w:r>
      <w:r w:rsidR="00BD4E4A" w:rsidRPr="00BD4E4A">
        <w:rPr>
          <w:sz w:val="28"/>
          <w:szCs w:val="28"/>
        </w:rPr>
        <w:t>Ос</w:t>
      </w:r>
      <w:bookmarkStart w:id="0" w:name="_GoBack"/>
      <w:bookmarkEnd w:id="0"/>
      <w:r w:rsidR="00BD4E4A" w:rsidRPr="00BD4E4A">
        <w:rPr>
          <w:sz w:val="28"/>
          <w:szCs w:val="28"/>
        </w:rPr>
        <w:t>новное мероприятие "</w:t>
      </w:r>
      <w:r w:rsidR="00CC49BC">
        <w:rPr>
          <w:sz w:val="28"/>
          <w:szCs w:val="28"/>
        </w:rPr>
        <w:t>Развитие и поддержка добровольческого (волонтерского) антинаркотического движения, в том числе немедицинского потребления наркотиков</w:t>
      </w:r>
      <w:r w:rsidR="00BD4E4A" w:rsidRPr="00BD4E4A">
        <w:rPr>
          <w:sz w:val="28"/>
          <w:szCs w:val="28"/>
        </w:rPr>
        <w:t>"</w:t>
      </w:r>
      <w:r w:rsidRPr="00CE13FF">
        <w:rPr>
          <w:sz w:val="28"/>
          <w:szCs w:val="28"/>
        </w:rPr>
        <w:t xml:space="preserve"> на реализацию мероприятий</w:t>
      </w:r>
      <w:r w:rsidR="002721A2">
        <w:rPr>
          <w:sz w:val="28"/>
          <w:szCs w:val="28"/>
        </w:rPr>
        <w:t xml:space="preserve"> предусмотрено</w:t>
      </w:r>
      <w:r w:rsidRPr="00CE13FF">
        <w:rPr>
          <w:sz w:val="28"/>
          <w:szCs w:val="28"/>
        </w:rPr>
        <w:t xml:space="preserve"> на 2023 год 121 257 рублей, </w:t>
      </w:r>
      <w:r w:rsidRPr="00CE13FF">
        <w:rPr>
          <w:rFonts w:eastAsia="Calibri"/>
          <w:sz w:val="28"/>
          <w:szCs w:val="28"/>
          <w:lang w:eastAsia="en-US"/>
        </w:rPr>
        <w:t>на 2024 и 2025 год аналогично.</w:t>
      </w:r>
    </w:p>
    <w:p w:rsidR="003F0361" w:rsidRPr="00CE13FF" w:rsidRDefault="003F0361" w:rsidP="003F0361">
      <w:pPr>
        <w:ind w:firstLine="709"/>
        <w:jc w:val="both"/>
        <w:rPr>
          <w:rFonts w:eastAsia="Calibri"/>
          <w:sz w:val="28"/>
          <w:szCs w:val="28"/>
          <w:lang w:eastAsia="en-US"/>
        </w:rPr>
      </w:pPr>
      <w:r w:rsidRPr="00CE13FF">
        <w:rPr>
          <w:sz w:val="28"/>
          <w:szCs w:val="28"/>
        </w:rPr>
        <w:t xml:space="preserve">По программе "Укрепление межнационального и межконфессионального согласия, профилактика экстремизма в городе Нефтеюганске"" </w:t>
      </w:r>
      <w:r w:rsidRPr="00CE13FF">
        <w:rPr>
          <w:i/>
          <w:sz w:val="28"/>
          <w:szCs w:val="2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Pr="00CE13FF">
        <w:rPr>
          <w:sz w:val="28"/>
          <w:szCs w:val="28"/>
        </w:rPr>
        <w:t xml:space="preserve">" на 2023 год запланировано 149 000 рублей, </w:t>
      </w:r>
      <w:r w:rsidRPr="00CE13FF">
        <w:rPr>
          <w:rFonts w:eastAsia="Calibri"/>
          <w:sz w:val="28"/>
          <w:szCs w:val="28"/>
          <w:lang w:eastAsia="en-US"/>
        </w:rPr>
        <w:t>на 2024 год 104 300 рублей, на 2025 год 104 300 рублей.</w:t>
      </w:r>
    </w:p>
    <w:p w:rsidR="003F0361" w:rsidRPr="00D62DDA" w:rsidRDefault="003F0361" w:rsidP="003F0361">
      <w:pPr>
        <w:ind w:firstLine="709"/>
        <w:jc w:val="both"/>
        <w:rPr>
          <w:rFonts w:eastAsia="Calibri"/>
          <w:color w:val="FF0000"/>
          <w:sz w:val="28"/>
          <w:szCs w:val="28"/>
          <w:lang w:eastAsia="en-US"/>
        </w:rPr>
      </w:pPr>
    </w:p>
    <w:p w:rsidR="003F0361" w:rsidRPr="005A1EC8" w:rsidRDefault="003F0361" w:rsidP="003F0361">
      <w:pPr>
        <w:tabs>
          <w:tab w:val="left" w:pos="6804"/>
        </w:tabs>
        <w:ind w:firstLine="709"/>
        <w:jc w:val="center"/>
        <w:rPr>
          <w:b/>
          <w:sz w:val="28"/>
          <w:szCs w:val="28"/>
        </w:rPr>
      </w:pPr>
      <w:r w:rsidRPr="005A1EC8">
        <w:rPr>
          <w:b/>
          <w:sz w:val="28"/>
          <w:szCs w:val="28"/>
        </w:rPr>
        <w:t>Счётная палата</w:t>
      </w:r>
    </w:p>
    <w:p w:rsidR="003F0361" w:rsidRPr="005A1EC8" w:rsidRDefault="003F0361" w:rsidP="003F0361">
      <w:pPr>
        <w:ind w:firstLine="720"/>
        <w:jc w:val="both"/>
        <w:rPr>
          <w:sz w:val="28"/>
          <w:szCs w:val="28"/>
        </w:rPr>
      </w:pPr>
    </w:p>
    <w:p w:rsidR="003F0361" w:rsidRPr="005A1EC8" w:rsidRDefault="003F0361" w:rsidP="003F0361">
      <w:pPr>
        <w:ind w:firstLine="709"/>
        <w:jc w:val="both"/>
        <w:rPr>
          <w:sz w:val="28"/>
          <w:szCs w:val="28"/>
        </w:rPr>
      </w:pPr>
      <w:r w:rsidRPr="005A1EC8">
        <w:rPr>
          <w:sz w:val="28"/>
          <w:szCs w:val="28"/>
        </w:rPr>
        <w:t xml:space="preserve">Общий объём расходов Счётной палаты города Нефтеюганска на 2023 год составляет </w:t>
      </w:r>
      <w:r w:rsidRPr="005A1EC8">
        <w:rPr>
          <w:b/>
          <w:sz w:val="28"/>
          <w:szCs w:val="28"/>
        </w:rPr>
        <w:t>29 679 600</w:t>
      </w:r>
      <w:r w:rsidRPr="005A1EC8">
        <w:rPr>
          <w:sz w:val="28"/>
          <w:szCs w:val="28"/>
        </w:rPr>
        <w:t xml:space="preserve"> рублей, на 2024 год </w:t>
      </w:r>
      <w:r w:rsidRPr="005A1EC8">
        <w:rPr>
          <w:b/>
          <w:bCs/>
          <w:sz w:val="28"/>
          <w:szCs w:val="28"/>
        </w:rPr>
        <w:t xml:space="preserve">30 396 800 </w:t>
      </w:r>
      <w:r w:rsidRPr="005A1EC8">
        <w:rPr>
          <w:sz w:val="28"/>
          <w:szCs w:val="28"/>
        </w:rPr>
        <w:t xml:space="preserve">рублей, на 2025 год </w:t>
      </w:r>
      <w:r w:rsidRPr="005A1EC8">
        <w:rPr>
          <w:b/>
          <w:bCs/>
          <w:sz w:val="28"/>
          <w:szCs w:val="28"/>
        </w:rPr>
        <w:t xml:space="preserve">30 706 000 </w:t>
      </w:r>
      <w:r w:rsidRPr="005A1EC8">
        <w:rPr>
          <w:sz w:val="28"/>
          <w:szCs w:val="28"/>
        </w:rPr>
        <w:t>рублей, данные непрограммные расходы направлены на обеспечение деятельности Счётной палаты города, в том числе расходы на:</w:t>
      </w:r>
    </w:p>
    <w:p w:rsidR="003F0361" w:rsidRPr="005A1EC8" w:rsidRDefault="003F0361" w:rsidP="003F0361">
      <w:pPr>
        <w:ind w:firstLine="709"/>
        <w:jc w:val="both"/>
        <w:rPr>
          <w:sz w:val="28"/>
          <w:szCs w:val="28"/>
        </w:rPr>
      </w:pPr>
      <w:r w:rsidRPr="005A1EC8">
        <w:rPr>
          <w:sz w:val="28"/>
          <w:szCs w:val="28"/>
        </w:rPr>
        <w:t>- председателя Счётной палаты на 2023 год 4 411 800 рублей, на 2024 год 4 583 300 рублей на 2025 год аналогично;</w:t>
      </w:r>
    </w:p>
    <w:p w:rsidR="003F0361" w:rsidRPr="005A1EC8" w:rsidRDefault="003F0361" w:rsidP="003F0361">
      <w:pPr>
        <w:ind w:firstLine="709"/>
        <w:jc w:val="both"/>
        <w:rPr>
          <w:sz w:val="28"/>
          <w:szCs w:val="28"/>
        </w:rPr>
      </w:pPr>
      <w:r w:rsidRPr="005A1EC8">
        <w:rPr>
          <w:sz w:val="28"/>
          <w:szCs w:val="28"/>
        </w:rPr>
        <w:t xml:space="preserve">- заместителя председателя Счётной палаты на 2023 год </w:t>
      </w:r>
      <w:r w:rsidRPr="005A1EC8">
        <w:rPr>
          <w:bCs/>
          <w:sz w:val="28"/>
          <w:szCs w:val="28"/>
        </w:rPr>
        <w:t xml:space="preserve">3 367 200 </w:t>
      </w:r>
      <w:r w:rsidRPr="005A1EC8">
        <w:rPr>
          <w:sz w:val="28"/>
          <w:szCs w:val="28"/>
        </w:rPr>
        <w:t xml:space="preserve">рублей, на 2024 год </w:t>
      </w:r>
      <w:r w:rsidRPr="005A1EC8">
        <w:rPr>
          <w:bCs/>
          <w:sz w:val="28"/>
          <w:szCs w:val="28"/>
        </w:rPr>
        <w:t xml:space="preserve">3 495 700 </w:t>
      </w:r>
      <w:r w:rsidRPr="005A1EC8">
        <w:rPr>
          <w:sz w:val="28"/>
          <w:szCs w:val="28"/>
        </w:rPr>
        <w:t>рублей на 2025 год аналогично;</w:t>
      </w:r>
    </w:p>
    <w:p w:rsidR="003F0361" w:rsidRPr="005A1EC8" w:rsidRDefault="003F0361" w:rsidP="003F0361">
      <w:pPr>
        <w:ind w:firstLine="709"/>
        <w:jc w:val="both"/>
        <w:rPr>
          <w:sz w:val="28"/>
          <w:szCs w:val="28"/>
        </w:rPr>
      </w:pPr>
      <w:r w:rsidRPr="005A1EC8">
        <w:rPr>
          <w:sz w:val="28"/>
          <w:szCs w:val="28"/>
        </w:rPr>
        <w:t xml:space="preserve">- </w:t>
      </w:r>
      <w:r w:rsidR="00CE13FF" w:rsidRPr="005A1EC8">
        <w:rPr>
          <w:sz w:val="28"/>
          <w:szCs w:val="28"/>
        </w:rPr>
        <w:t>аппарат</w:t>
      </w:r>
      <w:r w:rsidR="003A3BF3">
        <w:rPr>
          <w:sz w:val="28"/>
          <w:szCs w:val="28"/>
        </w:rPr>
        <w:t>а</w:t>
      </w:r>
      <w:r w:rsidR="00E06DB2">
        <w:rPr>
          <w:sz w:val="28"/>
          <w:szCs w:val="28"/>
        </w:rPr>
        <w:t xml:space="preserve"> С</w:t>
      </w:r>
      <w:r w:rsidRPr="005A1EC8">
        <w:rPr>
          <w:sz w:val="28"/>
          <w:szCs w:val="28"/>
        </w:rPr>
        <w:t>чётн</w:t>
      </w:r>
      <w:r w:rsidR="00CE13FF" w:rsidRPr="005A1EC8">
        <w:rPr>
          <w:sz w:val="28"/>
          <w:szCs w:val="28"/>
        </w:rPr>
        <w:t>ой</w:t>
      </w:r>
      <w:r w:rsidRPr="005A1EC8">
        <w:rPr>
          <w:sz w:val="28"/>
          <w:szCs w:val="28"/>
        </w:rPr>
        <w:t xml:space="preserve"> палат</w:t>
      </w:r>
      <w:r w:rsidR="00CE13FF" w:rsidRPr="005A1EC8">
        <w:rPr>
          <w:sz w:val="28"/>
          <w:szCs w:val="28"/>
        </w:rPr>
        <w:t>ы</w:t>
      </w:r>
      <w:r w:rsidRPr="005A1EC8">
        <w:rPr>
          <w:sz w:val="28"/>
          <w:szCs w:val="28"/>
        </w:rPr>
        <w:t xml:space="preserve"> на 2023 год </w:t>
      </w:r>
      <w:r w:rsidRPr="005A1EC8">
        <w:rPr>
          <w:bCs/>
          <w:sz w:val="28"/>
          <w:szCs w:val="28"/>
        </w:rPr>
        <w:t xml:space="preserve">21 900 600 </w:t>
      </w:r>
      <w:r w:rsidRPr="005A1EC8">
        <w:rPr>
          <w:sz w:val="28"/>
          <w:szCs w:val="28"/>
        </w:rPr>
        <w:t xml:space="preserve">рублей, на 2024 год </w:t>
      </w:r>
      <w:r w:rsidRPr="005A1EC8">
        <w:rPr>
          <w:bCs/>
          <w:sz w:val="28"/>
          <w:szCs w:val="28"/>
        </w:rPr>
        <w:t>22 317 800 рублей, на 2025 год 22 627 000 рублей</w:t>
      </w:r>
      <w:r w:rsidRPr="005A1EC8">
        <w:rPr>
          <w:sz w:val="28"/>
          <w:szCs w:val="28"/>
        </w:rPr>
        <w:t>.</w:t>
      </w:r>
    </w:p>
    <w:p w:rsidR="003F0361" w:rsidRPr="004325FF" w:rsidRDefault="003F0361" w:rsidP="003F0361">
      <w:pPr>
        <w:ind w:firstLine="720"/>
        <w:jc w:val="center"/>
        <w:rPr>
          <w:b/>
          <w:sz w:val="28"/>
          <w:szCs w:val="28"/>
        </w:rPr>
      </w:pPr>
    </w:p>
    <w:p w:rsidR="003F0361" w:rsidRDefault="003F0361" w:rsidP="003F0361">
      <w:pPr>
        <w:ind w:firstLine="720"/>
        <w:jc w:val="center"/>
        <w:rPr>
          <w:b/>
          <w:sz w:val="28"/>
          <w:szCs w:val="28"/>
        </w:rPr>
      </w:pPr>
      <w:r>
        <w:rPr>
          <w:b/>
          <w:sz w:val="28"/>
          <w:szCs w:val="28"/>
        </w:rPr>
        <w:t>Департамент градостроительства и земельных отношений</w:t>
      </w:r>
    </w:p>
    <w:p w:rsidR="003F0361" w:rsidRDefault="003F0361" w:rsidP="003F0361">
      <w:pPr>
        <w:ind w:firstLine="720"/>
        <w:jc w:val="both"/>
        <w:rPr>
          <w:sz w:val="28"/>
          <w:szCs w:val="28"/>
        </w:rPr>
      </w:pPr>
    </w:p>
    <w:p w:rsidR="003F0361" w:rsidRPr="005A1EC8" w:rsidRDefault="003F0361" w:rsidP="003F0361">
      <w:pPr>
        <w:ind w:firstLine="720"/>
        <w:jc w:val="both"/>
        <w:rPr>
          <w:rFonts w:eastAsia="Calibri"/>
          <w:sz w:val="28"/>
          <w:szCs w:val="28"/>
          <w:lang w:eastAsia="en-US"/>
        </w:rPr>
      </w:pPr>
      <w:r w:rsidRPr="005A1EC8">
        <w:rPr>
          <w:sz w:val="28"/>
          <w:szCs w:val="28"/>
        </w:rPr>
        <w:t xml:space="preserve">Общий объём расходов бюджетных ассигнований по главному распорядителю составляет </w:t>
      </w:r>
      <w:r w:rsidRPr="005A1EC8">
        <w:rPr>
          <w:rFonts w:eastAsia="Calibri"/>
          <w:sz w:val="28"/>
          <w:szCs w:val="28"/>
          <w:lang w:eastAsia="en-US"/>
        </w:rPr>
        <w:t xml:space="preserve">на 2023 год </w:t>
      </w:r>
      <w:r w:rsidRPr="005A1EC8">
        <w:rPr>
          <w:rFonts w:eastAsia="Calibri"/>
          <w:b/>
          <w:sz w:val="28"/>
          <w:szCs w:val="28"/>
          <w:lang w:eastAsia="en-US"/>
        </w:rPr>
        <w:t xml:space="preserve">1 445 632 690 </w:t>
      </w:r>
      <w:r w:rsidRPr="005A1EC8">
        <w:rPr>
          <w:rFonts w:eastAsia="Calibri"/>
          <w:sz w:val="28"/>
          <w:szCs w:val="28"/>
          <w:lang w:eastAsia="en-US"/>
        </w:rPr>
        <w:t xml:space="preserve">рублей, на 2024 год                 </w:t>
      </w:r>
      <w:r w:rsidRPr="005A1EC8">
        <w:rPr>
          <w:rFonts w:eastAsia="Calibri"/>
          <w:b/>
          <w:sz w:val="28"/>
          <w:szCs w:val="28"/>
          <w:lang w:eastAsia="en-US"/>
        </w:rPr>
        <w:t xml:space="preserve">761 112 043 </w:t>
      </w:r>
      <w:r w:rsidRPr="005A1EC8">
        <w:rPr>
          <w:rFonts w:eastAsia="Calibri"/>
          <w:sz w:val="28"/>
          <w:szCs w:val="28"/>
          <w:lang w:eastAsia="en-US"/>
        </w:rPr>
        <w:t xml:space="preserve">рубля, на 2025 год </w:t>
      </w:r>
      <w:r w:rsidRPr="005A1EC8">
        <w:rPr>
          <w:rFonts w:eastAsia="Calibri"/>
          <w:b/>
          <w:sz w:val="28"/>
          <w:szCs w:val="28"/>
          <w:lang w:eastAsia="en-US"/>
        </w:rPr>
        <w:t xml:space="preserve">450 564 600 </w:t>
      </w:r>
      <w:r w:rsidRPr="005A1EC8">
        <w:rPr>
          <w:rFonts w:eastAsia="Calibri"/>
          <w:sz w:val="28"/>
          <w:szCs w:val="28"/>
          <w:lang w:eastAsia="en-US"/>
        </w:rPr>
        <w:t>рублей.</w:t>
      </w:r>
    </w:p>
    <w:p w:rsidR="003F0361" w:rsidRPr="005A1EC8" w:rsidRDefault="003F0361" w:rsidP="003F0361">
      <w:pPr>
        <w:tabs>
          <w:tab w:val="left" w:pos="709"/>
        </w:tabs>
        <w:suppressAutoHyphens/>
        <w:ind w:firstLine="709"/>
        <w:jc w:val="both"/>
        <w:rPr>
          <w:noProof/>
          <w:sz w:val="28"/>
          <w:szCs w:val="28"/>
        </w:rPr>
      </w:pPr>
      <w:r w:rsidRPr="005A1EC8">
        <w:rPr>
          <w:noProof/>
          <w:sz w:val="28"/>
          <w:szCs w:val="28"/>
        </w:rPr>
        <w:t xml:space="preserve">Бюджетные ассигнования направлены на реализацию муниципальных  программ: </w:t>
      </w:r>
    </w:p>
    <w:p w:rsidR="003F0361" w:rsidRPr="005A1EC8" w:rsidRDefault="003F0361" w:rsidP="003F0361">
      <w:pPr>
        <w:tabs>
          <w:tab w:val="left" w:pos="1134"/>
        </w:tabs>
        <w:suppressAutoHyphens/>
        <w:ind w:firstLine="709"/>
        <w:jc w:val="both"/>
        <w:rPr>
          <w:noProof/>
          <w:sz w:val="28"/>
          <w:szCs w:val="28"/>
        </w:rPr>
      </w:pPr>
      <w:r w:rsidRPr="005A1EC8">
        <w:rPr>
          <w:sz w:val="28"/>
          <w:szCs w:val="28"/>
          <w:lang w:eastAsia="en-US"/>
        </w:rPr>
        <w:t>По муниципальной программе «</w:t>
      </w:r>
      <w:r w:rsidRPr="005A1EC8">
        <w:rPr>
          <w:noProof/>
          <w:sz w:val="28"/>
          <w:szCs w:val="28"/>
        </w:rPr>
        <w:t xml:space="preserve">Развитие жилищной сферы города Нефтеюганска» </w:t>
      </w:r>
      <w:r w:rsidR="009401A8">
        <w:rPr>
          <w:noProof/>
          <w:sz w:val="28"/>
          <w:szCs w:val="28"/>
        </w:rPr>
        <w:t xml:space="preserve">запланировано </w:t>
      </w:r>
      <w:r w:rsidRPr="005A1EC8">
        <w:rPr>
          <w:noProof/>
          <w:sz w:val="28"/>
          <w:szCs w:val="28"/>
        </w:rPr>
        <w:t>на 2023 год 214 805 030 рублей, на 2024 год 148 030 900 рублей,  на 2025 год 149 005 900 рублей, в том числе по подпрограммам:</w:t>
      </w:r>
    </w:p>
    <w:p w:rsidR="003F0361" w:rsidRPr="005A1EC8" w:rsidRDefault="003F0361" w:rsidP="003F0361">
      <w:pPr>
        <w:tabs>
          <w:tab w:val="left" w:pos="540"/>
        </w:tabs>
        <w:ind w:firstLine="709"/>
        <w:jc w:val="both"/>
        <w:rPr>
          <w:noProof/>
          <w:sz w:val="28"/>
          <w:szCs w:val="28"/>
        </w:rPr>
      </w:pPr>
      <w:r w:rsidRPr="005A1EC8">
        <w:rPr>
          <w:i/>
          <w:noProof/>
          <w:sz w:val="28"/>
          <w:szCs w:val="28"/>
        </w:rPr>
        <w:t>подпрограмма «Стимулирование развития жилищного строительства»</w:t>
      </w:r>
      <w:r w:rsidRPr="005A1EC8">
        <w:rPr>
          <w:noProof/>
          <w:sz w:val="28"/>
          <w:szCs w:val="28"/>
        </w:rPr>
        <w:t xml:space="preserve"> на 2023 год 88 094 330 рублей, на 2024 год 18 741 100 рублей, на 2025 год 18 741 100 рублей:</w:t>
      </w:r>
    </w:p>
    <w:p w:rsidR="003F0361" w:rsidRPr="005A1EC8" w:rsidRDefault="003F0361" w:rsidP="003F0361">
      <w:pPr>
        <w:tabs>
          <w:tab w:val="left" w:pos="540"/>
        </w:tabs>
        <w:ind w:firstLine="709"/>
        <w:jc w:val="both"/>
        <w:rPr>
          <w:sz w:val="28"/>
          <w:szCs w:val="28"/>
        </w:rPr>
      </w:pPr>
      <w:r w:rsidRPr="005A1EC8">
        <w:rPr>
          <w:noProof/>
          <w:sz w:val="28"/>
          <w:szCs w:val="28"/>
        </w:rPr>
        <w:t xml:space="preserve">-основное мероприятие «Осуществление полномочий в области градостроительной деятельности» на </w:t>
      </w:r>
      <w:r w:rsidRPr="005A1EC8">
        <w:rPr>
          <w:sz w:val="28"/>
          <w:szCs w:val="28"/>
        </w:rPr>
        <w:t>реализацию мероприятий по градостроительной деятельности на 2023 год 18 741 100 рублей, на 2024 и 2025 годы аналогично.</w:t>
      </w:r>
    </w:p>
    <w:p w:rsidR="003F0361" w:rsidRPr="005A1EC8" w:rsidRDefault="003F0361" w:rsidP="003F0361">
      <w:pPr>
        <w:tabs>
          <w:tab w:val="left" w:pos="540"/>
        </w:tabs>
        <w:ind w:firstLine="709"/>
        <w:jc w:val="both"/>
      </w:pPr>
      <w:r w:rsidRPr="005A1EC8">
        <w:rPr>
          <w:sz w:val="28"/>
          <w:szCs w:val="28"/>
        </w:rPr>
        <w:t xml:space="preserve">-основное мероприятие «Проектирование и строительство инженерных сетей для увеличения </w:t>
      </w:r>
      <w:r w:rsidR="003A0B1A">
        <w:rPr>
          <w:sz w:val="28"/>
          <w:szCs w:val="28"/>
        </w:rPr>
        <w:t>объемов жилищного строительства</w:t>
      </w:r>
      <w:r w:rsidRPr="005A1EC8">
        <w:rPr>
          <w:sz w:val="28"/>
          <w:szCs w:val="28"/>
        </w:rPr>
        <w:t xml:space="preserve">» на 2023 год </w:t>
      </w:r>
      <w:r w:rsidR="003A0B1A">
        <w:rPr>
          <w:sz w:val="28"/>
          <w:szCs w:val="28"/>
        </w:rPr>
        <w:t xml:space="preserve">  </w:t>
      </w:r>
      <w:r w:rsidRPr="005A1EC8">
        <w:rPr>
          <w:sz w:val="28"/>
          <w:szCs w:val="28"/>
        </w:rPr>
        <w:t>69 353 230 рублей</w:t>
      </w:r>
      <w:r w:rsidR="005A1EC8" w:rsidRPr="005A1EC8">
        <w:rPr>
          <w:sz w:val="28"/>
          <w:szCs w:val="28"/>
        </w:rPr>
        <w:t>, в том числе</w:t>
      </w:r>
      <w:r w:rsidRPr="005A1EC8">
        <w:rPr>
          <w:sz w:val="28"/>
          <w:szCs w:val="28"/>
        </w:rPr>
        <w:t xml:space="preserve">: </w:t>
      </w:r>
      <w:r w:rsidRPr="005A1EC8">
        <w:t xml:space="preserve"> </w:t>
      </w:r>
    </w:p>
    <w:p w:rsidR="003F0361" w:rsidRPr="005A1EC8" w:rsidRDefault="003F0361" w:rsidP="003F0361">
      <w:pPr>
        <w:numPr>
          <w:ilvl w:val="0"/>
          <w:numId w:val="42"/>
        </w:numPr>
        <w:tabs>
          <w:tab w:val="left" w:pos="540"/>
        </w:tabs>
        <w:ind w:left="851" w:hanging="284"/>
        <w:contextualSpacing/>
        <w:jc w:val="both"/>
        <w:rPr>
          <w:rFonts w:eastAsia="Calibri"/>
          <w:sz w:val="28"/>
          <w:szCs w:val="28"/>
          <w:lang w:eastAsia="en-US"/>
        </w:rPr>
      </w:pPr>
      <w:r w:rsidRPr="005A1EC8">
        <w:rPr>
          <w:rFonts w:eastAsia="Calibri"/>
          <w:sz w:val="28"/>
          <w:szCs w:val="28"/>
          <w:lang w:eastAsia="en-US"/>
        </w:rPr>
        <w:t>Инженерное обеспечение 17 микрорайона г.Нефтеюганска вдоль ул.Нефтяников (участок от ул.Романа Кузоваткина до ул.Набережная) на 2023 год 69 353 230 рублей.</w:t>
      </w:r>
    </w:p>
    <w:p w:rsidR="003F0361" w:rsidRPr="00D22274" w:rsidRDefault="003F0361" w:rsidP="003F0361">
      <w:pPr>
        <w:tabs>
          <w:tab w:val="left" w:pos="540"/>
        </w:tabs>
        <w:ind w:firstLine="709"/>
        <w:jc w:val="both"/>
        <w:rPr>
          <w:sz w:val="28"/>
          <w:szCs w:val="28"/>
        </w:rPr>
      </w:pPr>
      <w:r w:rsidRPr="00D22274">
        <w:rPr>
          <w:i/>
          <w:sz w:val="28"/>
          <w:szCs w:val="28"/>
          <w:lang w:eastAsia="en-US"/>
        </w:rPr>
        <w:t xml:space="preserve">подпрограмма </w:t>
      </w:r>
      <w:r w:rsidRPr="00D22274">
        <w:rPr>
          <w:rFonts w:eastAsia="Calibri"/>
          <w:i/>
          <w:sz w:val="28"/>
          <w:szCs w:val="28"/>
          <w:lang w:eastAsia="en-US"/>
        </w:rPr>
        <w:t>«Обеспечение реализации муниципальной программы»</w:t>
      </w:r>
      <w:r w:rsidRPr="00D22274">
        <w:rPr>
          <w:sz w:val="28"/>
          <w:szCs w:val="28"/>
        </w:rPr>
        <w:t>, основное мероприятие «Организационное обеспечение функционирования отрасли» на 2023 год 126 710 700 рублей, на 2024 год 129 289 800 рублей, на 2025 год 130 354 800 рублей:</w:t>
      </w:r>
    </w:p>
    <w:p w:rsidR="003F0361" w:rsidRPr="00D22274" w:rsidRDefault="003F0361" w:rsidP="003F0361">
      <w:pPr>
        <w:numPr>
          <w:ilvl w:val="0"/>
          <w:numId w:val="5"/>
        </w:numPr>
        <w:ind w:left="709"/>
        <w:contextualSpacing/>
        <w:jc w:val="both"/>
        <w:rPr>
          <w:rFonts w:eastAsia="Calibri"/>
          <w:sz w:val="28"/>
          <w:szCs w:val="28"/>
          <w:lang w:eastAsia="en-US"/>
        </w:rPr>
      </w:pPr>
      <w:r w:rsidRPr="00D22274">
        <w:rPr>
          <w:rFonts w:eastAsia="Calibri"/>
          <w:sz w:val="28"/>
          <w:szCs w:val="28"/>
          <w:lang w:eastAsia="en-US"/>
        </w:rPr>
        <w:t>расходы на обеспечение деятельности МКУ «Управление капитального строительства» на 2023 год 46 140 200 рублей, на 2024 год 46 731 900 рублей, на 2025 год 46 790 800 рублей;</w:t>
      </w:r>
    </w:p>
    <w:p w:rsidR="003F0361" w:rsidRPr="00D22274" w:rsidRDefault="003F0361" w:rsidP="003F0361">
      <w:pPr>
        <w:numPr>
          <w:ilvl w:val="0"/>
          <w:numId w:val="5"/>
        </w:numPr>
        <w:ind w:left="709"/>
        <w:contextualSpacing/>
        <w:jc w:val="both"/>
        <w:rPr>
          <w:rFonts w:eastAsia="Calibri"/>
          <w:sz w:val="28"/>
          <w:szCs w:val="28"/>
          <w:lang w:eastAsia="en-US"/>
        </w:rPr>
      </w:pPr>
      <w:r w:rsidRPr="00D22274">
        <w:rPr>
          <w:rFonts w:eastAsia="Calibri"/>
          <w:sz w:val="28"/>
          <w:szCs w:val="28"/>
          <w:lang w:eastAsia="en-US"/>
        </w:rPr>
        <w:t>расходы на обеспечение функций органов местного самоуправления на 2023 год 80 570 500 рублей на 2024 год 82 557 900 рублей, на 2025 год                    83 564 000 рублей.</w:t>
      </w:r>
    </w:p>
    <w:p w:rsidR="003F0361" w:rsidRPr="00D22274" w:rsidRDefault="003F0361" w:rsidP="003F0361">
      <w:pPr>
        <w:ind w:firstLine="709"/>
        <w:jc w:val="both"/>
        <w:rPr>
          <w:sz w:val="28"/>
          <w:szCs w:val="28"/>
        </w:rPr>
      </w:pPr>
      <w:r w:rsidRPr="00D22274">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Pr="00D22274">
        <w:rPr>
          <w:i/>
          <w:sz w:val="28"/>
          <w:szCs w:val="28"/>
        </w:rPr>
        <w:t>подпрограмма "Обеспечение первичных мер пожарной безопасности в городе Нефтеюганске"</w:t>
      </w:r>
      <w:r w:rsidRPr="00D22274">
        <w:rPr>
          <w:sz w:val="28"/>
          <w:szCs w:val="28"/>
        </w:rPr>
        <w:t xml:space="preserve"> основное мероприятие «Мероприятия по повышению уровня пожарной безопасности муниципальных учреждений города» предусмотрено на 2023 год 168 700 рублей, на 2024 и 2025 годы аналогично.</w:t>
      </w:r>
    </w:p>
    <w:p w:rsidR="003F0361" w:rsidRPr="00D22274" w:rsidRDefault="003F0361" w:rsidP="003F0361">
      <w:pPr>
        <w:autoSpaceDE w:val="0"/>
        <w:autoSpaceDN w:val="0"/>
        <w:adjustRightInd w:val="0"/>
        <w:ind w:firstLine="709"/>
        <w:jc w:val="both"/>
        <w:rPr>
          <w:bCs/>
          <w:sz w:val="28"/>
          <w:szCs w:val="28"/>
        </w:rPr>
      </w:pPr>
      <w:r w:rsidRPr="00D22274">
        <w:rPr>
          <w:bCs/>
          <w:sz w:val="28"/>
          <w:szCs w:val="28"/>
        </w:rPr>
        <w:t>По муниципальной программе "Социально-экономическое развитие города Нефтеюганска"</w:t>
      </w:r>
      <w:r w:rsidRPr="00D22274">
        <w:t xml:space="preserve"> </w:t>
      </w:r>
      <w:r w:rsidRPr="00D22274">
        <w:rPr>
          <w:i/>
          <w:sz w:val="28"/>
          <w:szCs w:val="28"/>
        </w:rPr>
        <w:t>п</w:t>
      </w:r>
      <w:r w:rsidRPr="00D22274">
        <w:rPr>
          <w:bCs/>
          <w:i/>
          <w:sz w:val="28"/>
          <w:szCs w:val="28"/>
        </w:rPr>
        <w:t>одпрограмма "Совершенствование муниципального управления"</w:t>
      </w:r>
      <w:r w:rsidRPr="00D22274">
        <w:rPr>
          <w:bCs/>
          <w:sz w:val="28"/>
          <w:szCs w:val="28"/>
        </w:rPr>
        <w:t xml:space="preserve"> по </w:t>
      </w:r>
      <w:r w:rsidRPr="00D22274">
        <w:rPr>
          <w:sz w:val="28"/>
          <w:szCs w:val="28"/>
        </w:rPr>
        <w:t xml:space="preserve">основному мероприятию "Проведение работ по оценке и формированию земельных участков в целях эффективного управления земельными ресурсами" на мероприятия по землеустройству и землепользованию </w:t>
      </w:r>
      <w:r w:rsidRPr="00D22274">
        <w:rPr>
          <w:bCs/>
          <w:sz w:val="28"/>
          <w:szCs w:val="28"/>
        </w:rPr>
        <w:t>запланировано на 2023 год 803 100 рублей, на 2024 год 1 300 000 рублей и 2025 год 1 300 000 рублей.</w:t>
      </w:r>
    </w:p>
    <w:p w:rsidR="003F0361" w:rsidRPr="00D22274" w:rsidRDefault="003F0361" w:rsidP="003F0361">
      <w:pPr>
        <w:autoSpaceDE w:val="0"/>
        <w:autoSpaceDN w:val="0"/>
        <w:adjustRightInd w:val="0"/>
        <w:ind w:firstLine="709"/>
        <w:jc w:val="both"/>
        <w:rPr>
          <w:bCs/>
          <w:sz w:val="28"/>
          <w:szCs w:val="28"/>
        </w:rPr>
      </w:pPr>
      <w:r w:rsidRPr="00D22274">
        <w:rPr>
          <w:bCs/>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w:t>
      </w:r>
      <w:r w:rsidRPr="00D22274">
        <w:rPr>
          <w:bCs/>
          <w:i/>
          <w:sz w:val="28"/>
          <w:szCs w:val="28"/>
        </w:rPr>
        <w:t>подпрограмма «Создание условий для обеспечения качественными коммунальными услугами»</w:t>
      </w:r>
      <w:r w:rsidRPr="00D22274">
        <w:rPr>
          <w:bCs/>
          <w:sz w:val="28"/>
          <w:szCs w:val="28"/>
        </w:rPr>
        <w:t xml:space="preserve"> по основному мероприятию «Региональный проект «Чистая вода» на строительство объекта "Фильтровальная станция производительностью 20000 м3 в сутки по адресу: ХМАО-Югра, г.Нефтеюганск, 7 микрорайон" предусмотрено на 2023 год 657 302 738 рублей.</w:t>
      </w:r>
      <w:r w:rsidRPr="00D22274">
        <w:t xml:space="preserve"> </w:t>
      </w:r>
    </w:p>
    <w:p w:rsidR="003F0361" w:rsidRPr="00D22274" w:rsidRDefault="003F0361" w:rsidP="003F0361">
      <w:pPr>
        <w:ind w:firstLine="709"/>
        <w:jc w:val="both"/>
        <w:rPr>
          <w:rFonts w:eastAsia="Calibri"/>
          <w:bCs/>
          <w:sz w:val="28"/>
          <w:szCs w:val="28"/>
          <w:lang w:eastAsia="en-US"/>
        </w:rPr>
      </w:pPr>
      <w:r w:rsidRPr="00D22274">
        <w:rPr>
          <w:bCs/>
          <w:sz w:val="28"/>
          <w:szCs w:val="28"/>
        </w:rPr>
        <w:t xml:space="preserve">По муниципальной программе «Развитие образования и молодежной политики в городе Нефтеюганске» </w:t>
      </w:r>
      <w:r w:rsidRPr="00D22274">
        <w:rPr>
          <w:bCs/>
          <w:i/>
          <w:sz w:val="28"/>
          <w:szCs w:val="28"/>
        </w:rPr>
        <w:t xml:space="preserve">по подпрограмме "Общее образование. Дополнительное образование детей" </w:t>
      </w:r>
      <w:r w:rsidRPr="00D22274">
        <w:rPr>
          <w:bCs/>
          <w:sz w:val="28"/>
          <w:szCs w:val="28"/>
        </w:rPr>
        <w:t xml:space="preserve">основное мероприятие </w:t>
      </w:r>
      <w:r w:rsidRPr="00D22274">
        <w:rPr>
          <w:rFonts w:eastAsia="Calibri"/>
          <w:bCs/>
          <w:sz w:val="28"/>
          <w:szCs w:val="28"/>
          <w:lang w:eastAsia="en-US"/>
        </w:rPr>
        <w:t>"Развитие материально-технической базы образовательных организаций"</w:t>
      </w:r>
      <w:r w:rsidRPr="00D22274">
        <w:rPr>
          <w:i/>
          <w:iCs/>
        </w:rPr>
        <w:t xml:space="preserve"> </w:t>
      </w:r>
      <w:r w:rsidRPr="00D22274">
        <w:rPr>
          <w:bCs/>
          <w:sz w:val="28"/>
          <w:szCs w:val="28"/>
        </w:rPr>
        <w:t>на строительство и реконструкция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 предусмотрено</w:t>
      </w:r>
      <w:r w:rsidRPr="00D22274">
        <w:rPr>
          <w:rFonts w:eastAsia="Calibri"/>
          <w:bCs/>
          <w:sz w:val="28"/>
          <w:szCs w:val="28"/>
          <w:lang w:eastAsia="en-US"/>
        </w:rPr>
        <w:t xml:space="preserve"> на строительство д</w:t>
      </w:r>
      <w:r w:rsidRPr="00D22274">
        <w:rPr>
          <w:bCs/>
          <w:sz w:val="28"/>
          <w:szCs w:val="28"/>
        </w:rPr>
        <w:t>етского сада на 300 мест в 16 мкр на 2023 год</w:t>
      </w:r>
      <w:r w:rsidRPr="00D22274">
        <w:rPr>
          <w:rFonts w:eastAsia="Calibri"/>
          <w:bCs/>
          <w:sz w:val="28"/>
          <w:szCs w:val="28"/>
          <w:lang w:eastAsia="en-US"/>
        </w:rPr>
        <w:t xml:space="preserve"> 169 980 700 рублей, на 2024 год 106 467 600 рублей.</w:t>
      </w:r>
    </w:p>
    <w:p w:rsidR="003F0361" w:rsidRPr="00D22274" w:rsidRDefault="003F0361" w:rsidP="003F0361">
      <w:pPr>
        <w:autoSpaceDE w:val="0"/>
        <w:autoSpaceDN w:val="0"/>
        <w:adjustRightInd w:val="0"/>
        <w:ind w:firstLine="709"/>
        <w:jc w:val="both"/>
        <w:rPr>
          <w:bCs/>
          <w:sz w:val="28"/>
          <w:szCs w:val="28"/>
        </w:rPr>
      </w:pPr>
      <w:r w:rsidRPr="00D22274">
        <w:rPr>
          <w:bCs/>
          <w:sz w:val="28"/>
          <w:szCs w:val="28"/>
        </w:rPr>
        <w:t xml:space="preserve">По муниципальной программе "Развитие физической культуры и спорта в городе Нефтеюганске", </w:t>
      </w:r>
      <w:r w:rsidRPr="00D22274">
        <w:rPr>
          <w:bCs/>
          <w:i/>
          <w:sz w:val="28"/>
          <w:szCs w:val="28"/>
        </w:rPr>
        <w:t xml:space="preserve">по подпрограмме "Развитие материально-технической базы и спортивной инфраструктуры" </w:t>
      </w:r>
      <w:r w:rsidRPr="00D22274">
        <w:rPr>
          <w:bCs/>
          <w:sz w:val="28"/>
          <w:szCs w:val="28"/>
        </w:rPr>
        <w:t>основное мероприятие «Совершенствование инфраструктуры спорта в городе Нефтеюганске» на строительство многофункционального спортивного комплекса предусмотрено на 2023 год 402 572 422 рубля, на 2024 год 505 144</w:t>
      </w:r>
      <w:r w:rsidR="009401A8">
        <w:rPr>
          <w:bCs/>
          <w:sz w:val="28"/>
          <w:szCs w:val="28"/>
        </w:rPr>
        <w:t> </w:t>
      </w:r>
      <w:r w:rsidRPr="00D22274">
        <w:rPr>
          <w:bCs/>
          <w:sz w:val="28"/>
          <w:szCs w:val="28"/>
        </w:rPr>
        <w:t>843</w:t>
      </w:r>
      <w:r w:rsidR="009401A8">
        <w:rPr>
          <w:bCs/>
          <w:sz w:val="28"/>
          <w:szCs w:val="28"/>
        </w:rPr>
        <w:t xml:space="preserve"> </w:t>
      </w:r>
      <w:r w:rsidRPr="00D22274">
        <w:rPr>
          <w:bCs/>
          <w:sz w:val="28"/>
          <w:szCs w:val="28"/>
        </w:rPr>
        <w:t>рубля, на 2025 год 300 000 000 рублей.</w:t>
      </w:r>
    </w:p>
    <w:p w:rsidR="003F0361" w:rsidRDefault="003F0361" w:rsidP="003F0361">
      <w:pPr>
        <w:ind w:firstLine="851"/>
        <w:jc w:val="both"/>
        <w:rPr>
          <w:bCs/>
          <w:color w:val="FF0000"/>
          <w:sz w:val="28"/>
          <w:szCs w:val="28"/>
        </w:rPr>
      </w:pPr>
    </w:p>
    <w:p w:rsidR="003F0361" w:rsidRDefault="003F0361" w:rsidP="003F0361">
      <w:pPr>
        <w:jc w:val="center"/>
        <w:rPr>
          <w:b/>
          <w:sz w:val="28"/>
          <w:szCs w:val="28"/>
        </w:rPr>
      </w:pPr>
      <w:r>
        <w:rPr>
          <w:b/>
          <w:sz w:val="28"/>
          <w:szCs w:val="28"/>
        </w:rPr>
        <w:t xml:space="preserve">Департамент жилищно-коммунального хозяйства </w:t>
      </w:r>
    </w:p>
    <w:p w:rsidR="003F0361" w:rsidRDefault="003F0361" w:rsidP="003F0361">
      <w:pPr>
        <w:tabs>
          <w:tab w:val="left" w:pos="540"/>
          <w:tab w:val="left" w:pos="720"/>
        </w:tabs>
        <w:ind w:firstLine="709"/>
        <w:jc w:val="both"/>
        <w:rPr>
          <w:sz w:val="28"/>
          <w:szCs w:val="28"/>
        </w:rPr>
      </w:pPr>
    </w:p>
    <w:p w:rsidR="003F0361" w:rsidRPr="00D84269" w:rsidRDefault="003F0361" w:rsidP="003F0361">
      <w:pPr>
        <w:shd w:val="clear" w:color="auto" w:fill="FFFFFF"/>
        <w:ind w:right="48" w:firstLine="706"/>
        <w:jc w:val="both"/>
        <w:rPr>
          <w:rFonts w:eastAsia="Calibri"/>
          <w:sz w:val="28"/>
          <w:szCs w:val="28"/>
          <w:lang w:eastAsia="en-US"/>
        </w:rPr>
      </w:pPr>
      <w:r w:rsidRPr="00D84269">
        <w:rPr>
          <w:sz w:val="28"/>
          <w:szCs w:val="28"/>
        </w:rPr>
        <w:t xml:space="preserve">Общий объем бюджетных ассигнований главного распорядителя бюджетных средств составляет </w:t>
      </w:r>
      <w:r w:rsidRPr="00D84269">
        <w:rPr>
          <w:rFonts w:eastAsia="Calibri"/>
          <w:sz w:val="28"/>
          <w:szCs w:val="28"/>
          <w:lang w:eastAsia="en-US"/>
        </w:rPr>
        <w:t xml:space="preserve">на 2023 год </w:t>
      </w:r>
      <w:r w:rsidRPr="00D84269">
        <w:rPr>
          <w:rFonts w:eastAsia="Calibri"/>
          <w:b/>
          <w:sz w:val="28"/>
          <w:szCs w:val="28"/>
          <w:lang w:eastAsia="en-US"/>
        </w:rPr>
        <w:t>1 550 662 200</w:t>
      </w:r>
      <w:r w:rsidRPr="00D84269">
        <w:rPr>
          <w:rFonts w:eastAsia="Calibri"/>
          <w:sz w:val="28"/>
          <w:szCs w:val="28"/>
          <w:lang w:eastAsia="en-US"/>
        </w:rPr>
        <w:t xml:space="preserve"> рублей, на 2024 год </w:t>
      </w:r>
      <w:r w:rsidRPr="00D84269">
        <w:rPr>
          <w:rFonts w:eastAsia="Calibri"/>
          <w:b/>
          <w:sz w:val="28"/>
          <w:szCs w:val="28"/>
          <w:lang w:eastAsia="en-US"/>
        </w:rPr>
        <w:t xml:space="preserve">1 442 239 500 </w:t>
      </w:r>
      <w:r w:rsidRPr="00D84269">
        <w:rPr>
          <w:rFonts w:eastAsia="Calibri"/>
          <w:sz w:val="28"/>
          <w:szCs w:val="28"/>
          <w:lang w:eastAsia="en-US"/>
        </w:rPr>
        <w:t xml:space="preserve">рублей, на 2025 год </w:t>
      </w:r>
      <w:r w:rsidRPr="00D84269">
        <w:rPr>
          <w:rFonts w:eastAsia="Calibri"/>
          <w:b/>
          <w:sz w:val="28"/>
          <w:szCs w:val="28"/>
          <w:lang w:eastAsia="en-US"/>
        </w:rPr>
        <w:t xml:space="preserve">1 408 482 100 </w:t>
      </w:r>
      <w:r w:rsidRPr="00D84269">
        <w:rPr>
          <w:rFonts w:eastAsia="Calibri"/>
          <w:sz w:val="28"/>
          <w:szCs w:val="28"/>
          <w:lang w:eastAsia="en-US"/>
        </w:rPr>
        <w:t>рублей.</w:t>
      </w:r>
    </w:p>
    <w:p w:rsidR="003F0361" w:rsidRPr="00D84269" w:rsidRDefault="003F0361" w:rsidP="003F0361">
      <w:pPr>
        <w:ind w:firstLine="709"/>
        <w:jc w:val="both"/>
        <w:rPr>
          <w:sz w:val="28"/>
          <w:szCs w:val="28"/>
        </w:rPr>
      </w:pPr>
      <w:r w:rsidRPr="00D84269">
        <w:rPr>
          <w:sz w:val="28"/>
          <w:szCs w:val="28"/>
        </w:rPr>
        <w:t>Бюджетные ассигнования по муниципальным программам:</w:t>
      </w:r>
    </w:p>
    <w:p w:rsidR="003F0361" w:rsidRPr="00D84269" w:rsidRDefault="003F0361" w:rsidP="003F0361">
      <w:pPr>
        <w:ind w:firstLine="709"/>
        <w:jc w:val="both"/>
        <w:rPr>
          <w:sz w:val="28"/>
          <w:szCs w:val="28"/>
        </w:rPr>
      </w:pPr>
      <w:r w:rsidRPr="00D84269">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запланированы расходы на 2023 год </w:t>
      </w:r>
      <w:r w:rsidR="009A4E34">
        <w:rPr>
          <w:sz w:val="28"/>
          <w:szCs w:val="28"/>
        </w:rPr>
        <w:t xml:space="preserve">850 002 100 </w:t>
      </w:r>
      <w:r w:rsidRPr="00D84269">
        <w:rPr>
          <w:sz w:val="28"/>
          <w:szCs w:val="28"/>
        </w:rPr>
        <w:t xml:space="preserve">рублей, на 2024 год </w:t>
      </w:r>
      <w:r w:rsidR="009A4E34" w:rsidRPr="009A4E34">
        <w:rPr>
          <w:sz w:val="28"/>
          <w:szCs w:val="28"/>
        </w:rPr>
        <w:t>747</w:t>
      </w:r>
      <w:r w:rsidR="009A4E34">
        <w:rPr>
          <w:sz w:val="28"/>
          <w:szCs w:val="28"/>
        </w:rPr>
        <w:t xml:space="preserve"> </w:t>
      </w:r>
      <w:r w:rsidR="009A4E34" w:rsidRPr="009A4E34">
        <w:rPr>
          <w:sz w:val="28"/>
          <w:szCs w:val="28"/>
        </w:rPr>
        <w:t>662</w:t>
      </w:r>
      <w:r w:rsidR="009A4E34">
        <w:rPr>
          <w:sz w:val="28"/>
          <w:szCs w:val="28"/>
        </w:rPr>
        <w:t xml:space="preserve"> </w:t>
      </w:r>
      <w:r w:rsidR="009A4E34" w:rsidRPr="009A4E34">
        <w:rPr>
          <w:sz w:val="28"/>
          <w:szCs w:val="28"/>
        </w:rPr>
        <w:t>800</w:t>
      </w:r>
      <w:r w:rsidR="009A4E34">
        <w:rPr>
          <w:sz w:val="28"/>
          <w:szCs w:val="28"/>
        </w:rPr>
        <w:t xml:space="preserve"> </w:t>
      </w:r>
      <w:r w:rsidRPr="00D84269">
        <w:rPr>
          <w:sz w:val="28"/>
          <w:szCs w:val="28"/>
        </w:rPr>
        <w:t xml:space="preserve">рублей, на 2025 год </w:t>
      </w:r>
      <w:r w:rsidR="009A4E34" w:rsidRPr="009A4E34">
        <w:rPr>
          <w:sz w:val="28"/>
          <w:szCs w:val="28"/>
        </w:rPr>
        <w:t>723</w:t>
      </w:r>
      <w:r w:rsidR="009A4E34">
        <w:rPr>
          <w:sz w:val="28"/>
          <w:szCs w:val="28"/>
        </w:rPr>
        <w:t xml:space="preserve"> </w:t>
      </w:r>
      <w:r w:rsidR="009A4E34" w:rsidRPr="009A4E34">
        <w:rPr>
          <w:sz w:val="28"/>
          <w:szCs w:val="28"/>
        </w:rPr>
        <w:t>371</w:t>
      </w:r>
      <w:r w:rsidR="009A4E34">
        <w:rPr>
          <w:sz w:val="28"/>
          <w:szCs w:val="28"/>
        </w:rPr>
        <w:t xml:space="preserve"> </w:t>
      </w:r>
      <w:r w:rsidR="009A4E34" w:rsidRPr="009A4E34">
        <w:rPr>
          <w:sz w:val="28"/>
          <w:szCs w:val="28"/>
        </w:rPr>
        <w:t>200</w:t>
      </w:r>
      <w:r w:rsidR="009A4E34">
        <w:rPr>
          <w:sz w:val="28"/>
          <w:szCs w:val="28"/>
        </w:rPr>
        <w:t xml:space="preserve"> </w:t>
      </w:r>
      <w:r w:rsidRPr="00D84269">
        <w:rPr>
          <w:sz w:val="28"/>
          <w:szCs w:val="28"/>
        </w:rPr>
        <w:t>рублей, в том числе по подпрограммам:</w:t>
      </w:r>
    </w:p>
    <w:p w:rsidR="003F0361" w:rsidRPr="00D84269" w:rsidRDefault="003F0361" w:rsidP="003F0361">
      <w:pPr>
        <w:ind w:firstLine="709"/>
        <w:jc w:val="both"/>
        <w:rPr>
          <w:i/>
          <w:sz w:val="28"/>
          <w:szCs w:val="28"/>
        </w:rPr>
      </w:pPr>
      <w:r w:rsidRPr="00D84269">
        <w:rPr>
          <w:i/>
          <w:sz w:val="28"/>
          <w:szCs w:val="28"/>
        </w:rPr>
        <w:t xml:space="preserve">подпрограмма "Создание условий для обеспечения качественными коммунальными услугами" </w:t>
      </w:r>
      <w:r w:rsidRPr="00D84269">
        <w:rPr>
          <w:sz w:val="28"/>
          <w:szCs w:val="28"/>
        </w:rPr>
        <w:t>на 2023 год 16 278 500 рублей, на 2024 год и 2025 год аналогично, в том числе:</w:t>
      </w:r>
    </w:p>
    <w:p w:rsidR="003F0361" w:rsidRPr="00D84269" w:rsidRDefault="003F0361" w:rsidP="003F0361">
      <w:pPr>
        <w:tabs>
          <w:tab w:val="left" w:pos="0"/>
        </w:tabs>
        <w:autoSpaceDE w:val="0"/>
        <w:autoSpaceDN w:val="0"/>
        <w:adjustRightInd w:val="0"/>
        <w:ind w:firstLine="709"/>
        <w:jc w:val="both"/>
        <w:rPr>
          <w:sz w:val="28"/>
          <w:szCs w:val="28"/>
        </w:rPr>
      </w:pPr>
      <w:r w:rsidRPr="00D84269">
        <w:rPr>
          <w:sz w:val="28"/>
          <w:szCs w:val="28"/>
        </w:rPr>
        <w:t>-основное мероприятие "Предоставление субсидий организациям коммунального комплекса, предоставляющим коммунальные услуги населению" на 2023 год 16 278 500 рублей, на 2024 год и 2025 год аналогично, в том числе:</w:t>
      </w:r>
    </w:p>
    <w:p w:rsidR="003F0361" w:rsidRPr="00D84269" w:rsidRDefault="003F0361" w:rsidP="003F0361">
      <w:pPr>
        <w:numPr>
          <w:ilvl w:val="0"/>
          <w:numId w:val="44"/>
        </w:numPr>
        <w:tabs>
          <w:tab w:val="left" w:pos="0"/>
        </w:tabs>
        <w:autoSpaceDE w:val="0"/>
        <w:autoSpaceDN w:val="0"/>
        <w:adjustRightInd w:val="0"/>
        <w:spacing w:after="200"/>
        <w:contextualSpacing/>
        <w:jc w:val="both"/>
        <w:rPr>
          <w:rFonts w:eastAsia="Calibri"/>
          <w:sz w:val="28"/>
          <w:szCs w:val="28"/>
          <w:lang w:eastAsia="en-US"/>
        </w:rPr>
      </w:pPr>
      <w:r w:rsidRPr="00D84269">
        <w:rPr>
          <w:rFonts w:eastAsia="Calibri"/>
          <w:sz w:val="28"/>
          <w:szCs w:val="28"/>
          <w:lang w:eastAsia="en-US"/>
        </w:rPr>
        <w:t>на возмещение недополученных доходов на бытовые услуги (бани) на 2023 год 5 996 200 рублей, на 2024 и 2025 годы аналогично;</w:t>
      </w:r>
    </w:p>
    <w:p w:rsidR="003F0361" w:rsidRPr="00D84269" w:rsidRDefault="003F0361" w:rsidP="003F0361">
      <w:pPr>
        <w:numPr>
          <w:ilvl w:val="0"/>
          <w:numId w:val="44"/>
        </w:numPr>
        <w:tabs>
          <w:tab w:val="left" w:pos="0"/>
        </w:tabs>
        <w:autoSpaceDE w:val="0"/>
        <w:autoSpaceDN w:val="0"/>
        <w:adjustRightInd w:val="0"/>
        <w:spacing w:after="200"/>
        <w:contextualSpacing/>
        <w:jc w:val="both"/>
        <w:rPr>
          <w:rFonts w:eastAsia="Calibri"/>
          <w:sz w:val="28"/>
          <w:szCs w:val="28"/>
          <w:lang w:eastAsia="en-US"/>
        </w:rPr>
      </w:pPr>
      <w:r w:rsidRPr="00D84269">
        <w:rPr>
          <w:rFonts w:eastAsia="Calibri"/>
          <w:sz w:val="28"/>
          <w:szCs w:val="28"/>
          <w:lang w:eastAsia="en-US"/>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2023 год 10 282 300 рублей, на 2024 и 2025 годы аналогично.</w:t>
      </w:r>
    </w:p>
    <w:p w:rsidR="003F0361" w:rsidRPr="00D84269" w:rsidRDefault="003F0361" w:rsidP="003F0361">
      <w:pPr>
        <w:tabs>
          <w:tab w:val="left" w:pos="0"/>
        </w:tabs>
        <w:autoSpaceDE w:val="0"/>
        <w:autoSpaceDN w:val="0"/>
        <w:adjustRightInd w:val="0"/>
        <w:spacing w:after="200"/>
        <w:ind w:firstLine="709"/>
        <w:contextualSpacing/>
        <w:jc w:val="both"/>
        <w:rPr>
          <w:rFonts w:eastAsia="Calibri"/>
          <w:sz w:val="28"/>
          <w:szCs w:val="28"/>
          <w:lang w:eastAsia="en-US"/>
        </w:rPr>
      </w:pPr>
      <w:r w:rsidRPr="00D84269">
        <w:rPr>
          <w:rFonts w:eastAsia="Calibri"/>
          <w:i/>
          <w:sz w:val="28"/>
          <w:szCs w:val="28"/>
          <w:lang w:eastAsia="en-US"/>
        </w:rPr>
        <w:t xml:space="preserve">подпрограмма "Создание условий для обеспечения доступности и повышения качества жилищных услуг" </w:t>
      </w:r>
      <w:r w:rsidRPr="00D84269">
        <w:rPr>
          <w:rFonts w:eastAsia="Calibri"/>
          <w:sz w:val="28"/>
          <w:szCs w:val="28"/>
          <w:lang w:eastAsia="en-US"/>
        </w:rPr>
        <w:t>на 2023 год 52 891 400 рублей, на 2024 год 24 252 400 рублей, на 2025 год аналогично, в том числе:</w:t>
      </w:r>
    </w:p>
    <w:p w:rsidR="003F0361" w:rsidRPr="00D84269" w:rsidRDefault="003F0361" w:rsidP="003F0361">
      <w:pPr>
        <w:ind w:firstLine="709"/>
        <w:jc w:val="both"/>
        <w:rPr>
          <w:sz w:val="28"/>
          <w:szCs w:val="28"/>
        </w:rPr>
      </w:pPr>
      <w:r w:rsidRPr="00D84269">
        <w:rPr>
          <w:sz w:val="28"/>
          <w:szCs w:val="28"/>
        </w:rPr>
        <w:t xml:space="preserve">-основное мероприятие "Поддержка технического состояния жилищного фонда" </w:t>
      </w:r>
      <w:r w:rsidRPr="00D84269">
        <w:rPr>
          <w:rFonts w:eastAsia="Calibri"/>
          <w:sz w:val="28"/>
          <w:szCs w:val="28"/>
          <w:lang w:eastAsia="en-US"/>
        </w:rPr>
        <w:t>на 2023 год 52 891 400 рублей, на 2024 год 24 252 400 рублей, на 2025 год аналогично</w:t>
      </w:r>
      <w:r w:rsidRPr="00D84269">
        <w:rPr>
          <w:sz w:val="28"/>
          <w:szCs w:val="28"/>
        </w:rPr>
        <w:t>:</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содержание свободного незаселенного муниципального жилого фонда на 2023 год 20 695 500 рублей, на 2024 год 9 346 500 рублей, на 2025 год аналогично;</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капитальный и текущий ремонт муниципального жилого фонда на 2023 год 4 000 000 рублей, на 2024-2025 годы аналогично;</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возмещение недополученных доходов управляющим организациям (разница между ЭОТ УК и установленным размером платы для нанимателей и собственников, проживающих в деревянных и ветхих домах) на 2023 год 4 706 300 рублей, на 2024-2025 годы аналогично;</w:t>
      </w:r>
    </w:p>
    <w:p w:rsidR="003F0361" w:rsidRPr="00D84269" w:rsidRDefault="003F0361" w:rsidP="003F0361">
      <w:pPr>
        <w:numPr>
          <w:ilvl w:val="0"/>
          <w:numId w:val="5"/>
        </w:numPr>
        <w:ind w:left="786"/>
        <w:contextualSpacing/>
        <w:jc w:val="both"/>
        <w:rPr>
          <w:rFonts w:eastAsia="Calibri"/>
          <w:sz w:val="28"/>
          <w:szCs w:val="28"/>
          <w:lang w:eastAsia="en-US"/>
        </w:rPr>
      </w:pPr>
      <w:r w:rsidRPr="00D84269">
        <w:rPr>
          <w:rFonts w:eastAsia="Calibri"/>
          <w:sz w:val="28"/>
          <w:szCs w:val="28"/>
          <w:lang w:eastAsia="en-US"/>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на 2023 год 17 290 000 рублей;</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ежемесячные взносы на капитальный ремонт общего имущества в многоквартирном доме (собственник помещений) на 2023 год 6 199 600 рублей на 2024 и 2025 годы аналогично.</w:t>
      </w:r>
    </w:p>
    <w:p w:rsidR="003F0361" w:rsidRPr="00D84269" w:rsidRDefault="003F0361" w:rsidP="003F0361">
      <w:pPr>
        <w:ind w:firstLine="709"/>
        <w:jc w:val="both"/>
        <w:rPr>
          <w:sz w:val="28"/>
          <w:szCs w:val="28"/>
        </w:rPr>
      </w:pPr>
      <w:r w:rsidRPr="00D84269">
        <w:rPr>
          <w:i/>
          <w:sz w:val="28"/>
          <w:szCs w:val="28"/>
        </w:rPr>
        <w:t>подпрограмма "Формирование комфортной городской среды</w:t>
      </w:r>
      <w:r w:rsidRPr="00D84269">
        <w:rPr>
          <w:sz w:val="28"/>
          <w:szCs w:val="28"/>
        </w:rPr>
        <w:t>" на 2023 год 460 879 800 рублей, на 2024 год 358 047 100 рублей, на 2025 год</w:t>
      </w:r>
      <w:r w:rsidR="009A4E34">
        <w:rPr>
          <w:sz w:val="28"/>
          <w:szCs w:val="28"/>
        </w:rPr>
        <w:t xml:space="preserve">                 </w:t>
      </w:r>
      <w:r w:rsidRPr="00D84269">
        <w:rPr>
          <w:sz w:val="28"/>
          <w:szCs w:val="28"/>
        </w:rPr>
        <w:t xml:space="preserve"> 330 810 500 рублей, в том числе:</w:t>
      </w:r>
    </w:p>
    <w:p w:rsidR="003F0361" w:rsidRPr="00D84269" w:rsidRDefault="003F0361" w:rsidP="003F0361">
      <w:pPr>
        <w:ind w:firstLine="709"/>
        <w:jc w:val="both"/>
        <w:rPr>
          <w:sz w:val="28"/>
          <w:szCs w:val="28"/>
        </w:rPr>
      </w:pPr>
      <w:r w:rsidRPr="00D84269">
        <w:rPr>
          <w:sz w:val="28"/>
          <w:szCs w:val="28"/>
        </w:rPr>
        <w:t xml:space="preserve">-основное мероприятие "Улучшение санитарного состояния городских территорий" на 2023 год 225 137 100 рублей, на 2024 год 224 375 800 рублей, на 2025 год 224 337 300 рублей: </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содержание земель общего пользования на 2023 год 199 785 000 рублей, на 2024 и 2025 годы аналогично;</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ликвидация несанкционированных свалок на 2023 год 200 000 рублей, на 2024 и 2025 годы аналогично;</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услуги по приёму и складированию снежных масс на 2023 год                   11 357 900 рублей, на 2024 и 2025 годы аналогично;</w:t>
      </w:r>
    </w:p>
    <w:p w:rsidR="003F0361" w:rsidRPr="00D84269" w:rsidRDefault="003F0361" w:rsidP="003F0361">
      <w:pPr>
        <w:numPr>
          <w:ilvl w:val="0"/>
          <w:numId w:val="5"/>
        </w:numPr>
        <w:ind w:left="709"/>
        <w:contextualSpacing/>
        <w:jc w:val="both"/>
        <w:rPr>
          <w:rFonts w:eastAsia="Calibri"/>
          <w:sz w:val="28"/>
          <w:szCs w:val="28"/>
          <w:lang w:eastAsia="en-US"/>
        </w:rPr>
      </w:pPr>
      <w:r w:rsidRPr="00D84269">
        <w:rPr>
          <w:sz w:val="28"/>
          <w:szCs w:val="28"/>
        </w:rPr>
        <w:t xml:space="preserve">на организацию мероприятий при осуществлении деятельности по обращению с животными без владельцев </w:t>
      </w:r>
      <w:r w:rsidRPr="00D84269">
        <w:rPr>
          <w:rFonts w:eastAsia="Calibri"/>
          <w:sz w:val="28"/>
          <w:szCs w:val="28"/>
          <w:lang w:eastAsia="en-US"/>
        </w:rPr>
        <w:t>на 2023 год 6 049 700 рублей, на 2024 год 5 271 000 рублей, на 2025 год 5 255 600 рублей;</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на организацию деятельности по обращению с твердыми коммунальными отходами (администрирование) на 2023 год 177 700 рублей, на 2024 год 195 100 рублей, на 2025 год 172 000 рублей;</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на проведение дезинсекции и дератизации на 2023 год 7 566 800 рублей, на 2024-2025 годы аналогично.</w:t>
      </w:r>
    </w:p>
    <w:p w:rsidR="003F0361" w:rsidRPr="00D84269" w:rsidRDefault="003F0361" w:rsidP="003F0361">
      <w:pPr>
        <w:ind w:firstLine="709"/>
        <w:jc w:val="both"/>
        <w:rPr>
          <w:sz w:val="28"/>
          <w:szCs w:val="28"/>
        </w:rPr>
      </w:pPr>
      <w:r w:rsidRPr="00D84269">
        <w:rPr>
          <w:sz w:val="28"/>
          <w:szCs w:val="28"/>
        </w:rPr>
        <w:t>-основное мероприятие "Благоустройство и озеленение города" на 2023 год 92 759 300 рублей, на 2024 год 80 759 300 рублей, на 2025 год 80 759 300 рублей, в том числе:</w:t>
      </w:r>
    </w:p>
    <w:p w:rsidR="003F0361" w:rsidRPr="00513821" w:rsidRDefault="003F0361" w:rsidP="003F0361">
      <w:pPr>
        <w:numPr>
          <w:ilvl w:val="0"/>
          <w:numId w:val="5"/>
        </w:numPr>
        <w:ind w:left="709" w:hanging="283"/>
        <w:contextualSpacing/>
        <w:jc w:val="both"/>
        <w:rPr>
          <w:rFonts w:eastAsia="Calibri"/>
          <w:sz w:val="28"/>
          <w:szCs w:val="28"/>
          <w:lang w:eastAsia="en-US"/>
        </w:rPr>
      </w:pPr>
      <w:r w:rsidRPr="00513821">
        <w:rPr>
          <w:rFonts w:eastAsia="Calibri"/>
          <w:sz w:val="28"/>
          <w:szCs w:val="28"/>
          <w:lang w:eastAsia="en-US"/>
        </w:rPr>
        <w:t>озеленение города на 2023 год 31 962 700 рублей, на 2024-2025 годы аналогично;</w:t>
      </w:r>
    </w:p>
    <w:p w:rsidR="003F0361" w:rsidRPr="00513821" w:rsidRDefault="003F0361" w:rsidP="00EB1026">
      <w:pPr>
        <w:numPr>
          <w:ilvl w:val="0"/>
          <w:numId w:val="5"/>
        </w:numPr>
        <w:ind w:left="709" w:hanging="283"/>
        <w:contextualSpacing/>
        <w:jc w:val="both"/>
        <w:rPr>
          <w:rFonts w:eastAsia="Calibri"/>
          <w:sz w:val="28"/>
          <w:szCs w:val="28"/>
          <w:lang w:eastAsia="en-US"/>
        </w:rPr>
      </w:pPr>
      <w:r w:rsidRPr="00513821">
        <w:rPr>
          <w:rFonts w:eastAsia="Calibri"/>
          <w:sz w:val="28"/>
          <w:szCs w:val="28"/>
          <w:lang w:eastAsia="en-US"/>
        </w:rPr>
        <w:t>содержание скульптурных композиций, и памятников на 2023 год     1 </w:t>
      </w:r>
      <w:r w:rsidR="00513821" w:rsidRPr="00513821">
        <w:rPr>
          <w:rFonts w:eastAsia="Calibri"/>
          <w:sz w:val="28"/>
          <w:szCs w:val="28"/>
          <w:lang w:eastAsia="en-US"/>
        </w:rPr>
        <w:t>7</w:t>
      </w:r>
      <w:r w:rsidRPr="00513821">
        <w:rPr>
          <w:rFonts w:eastAsia="Calibri"/>
          <w:sz w:val="28"/>
          <w:szCs w:val="28"/>
          <w:lang w:eastAsia="en-US"/>
        </w:rPr>
        <w:t>19 200 рублей, на 2024-2025 годы аналогично;</w:t>
      </w:r>
    </w:p>
    <w:p w:rsidR="003F0361" w:rsidRPr="00513821" w:rsidRDefault="003F0361" w:rsidP="00EB1026">
      <w:pPr>
        <w:numPr>
          <w:ilvl w:val="0"/>
          <w:numId w:val="5"/>
        </w:numPr>
        <w:ind w:left="709"/>
        <w:contextualSpacing/>
        <w:jc w:val="both"/>
        <w:rPr>
          <w:rFonts w:eastAsia="Calibri"/>
          <w:sz w:val="28"/>
          <w:szCs w:val="28"/>
          <w:lang w:eastAsia="en-US"/>
        </w:rPr>
      </w:pPr>
      <w:r w:rsidRPr="00513821">
        <w:rPr>
          <w:rFonts w:eastAsia="Calibri"/>
          <w:sz w:val="28"/>
          <w:szCs w:val="28"/>
          <w:lang w:eastAsia="en-US"/>
        </w:rPr>
        <w:t>на возмещение затрат по организации уличного, дворового освещения и иллюминации в г.Нефтеюганске (с учетом затрат на оплату электрической энергии, потребляемой объектами уличного, дворового освещения и иллюминации г.Нефтеюганска) на 2023 год 36 756 000 рублей, на 2024 и 2025 годы аналогично;</w:t>
      </w:r>
    </w:p>
    <w:p w:rsidR="003F0361" w:rsidRPr="00513821" w:rsidRDefault="003F0361" w:rsidP="00EB1026">
      <w:pPr>
        <w:numPr>
          <w:ilvl w:val="0"/>
          <w:numId w:val="5"/>
        </w:numPr>
        <w:ind w:left="709"/>
        <w:contextualSpacing/>
        <w:jc w:val="both"/>
        <w:rPr>
          <w:rFonts w:eastAsia="Calibri"/>
          <w:sz w:val="28"/>
          <w:szCs w:val="28"/>
          <w:lang w:eastAsia="en-US"/>
        </w:rPr>
      </w:pPr>
      <w:r w:rsidRPr="00513821">
        <w:rPr>
          <w:rFonts w:eastAsia="Calibri"/>
          <w:sz w:val="28"/>
          <w:szCs w:val="28"/>
          <w:lang w:eastAsia="en-US"/>
        </w:rPr>
        <w:t>на возмещение затрат НГ МУП "Универсал сервис", связанных с капитальным ремонтом объектов уличного и дворового освещения города Нефтеюганска на 2023 год 10 000 000 рублей, на 2024 и 2025 годы аналогично;</w:t>
      </w:r>
    </w:p>
    <w:p w:rsidR="003F0361" w:rsidRPr="00513821" w:rsidRDefault="003F0361" w:rsidP="003F0361">
      <w:pPr>
        <w:numPr>
          <w:ilvl w:val="0"/>
          <w:numId w:val="5"/>
        </w:numPr>
        <w:ind w:left="709" w:hanging="283"/>
        <w:contextualSpacing/>
        <w:jc w:val="both"/>
        <w:rPr>
          <w:rFonts w:eastAsia="Calibri"/>
          <w:sz w:val="28"/>
          <w:szCs w:val="28"/>
          <w:lang w:eastAsia="en-US"/>
        </w:rPr>
      </w:pPr>
      <w:r w:rsidRPr="00513821">
        <w:rPr>
          <w:rFonts w:eastAsia="Calibri"/>
          <w:sz w:val="28"/>
          <w:szCs w:val="28"/>
          <w:lang w:eastAsia="en-US"/>
        </w:rPr>
        <w:t xml:space="preserve">содержание </w:t>
      </w:r>
      <w:r w:rsidR="00513821" w:rsidRPr="00513821">
        <w:rPr>
          <w:rFonts w:eastAsia="Calibri"/>
          <w:sz w:val="28"/>
          <w:szCs w:val="28"/>
          <w:lang w:eastAsia="en-US"/>
        </w:rPr>
        <w:t>городского фонтана на 2023 год 3</w:t>
      </w:r>
      <w:r w:rsidRPr="00513821">
        <w:rPr>
          <w:rFonts w:eastAsia="Calibri"/>
          <w:sz w:val="28"/>
          <w:szCs w:val="28"/>
          <w:lang w:eastAsia="en-US"/>
        </w:rPr>
        <w:t>21 400 рублей, на 2024-2025 годы аналогично;</w:t>
      </w:r>
    </w:p>
    <w:p w:rsidR="003F0361" w:rsidRPr="00D84269" w:rsidRDefault="003F0361" w:rsidP="003F0361">
      <w:pPr>
        <w:numPr>
          <w:ilvl w:val="0"/>
          <w:numId w:val="5"/>
        </w:numPr>
        <w:autoSpaceDE w:val="0"/>
        <w:autoSpaceDN w:val="0"/>
        <w:adjustRightInd w:val="0"/>
        <w:ind w:left="709"/>
        <w:contextualSpacing/>
        <w:jc w:val="both"/>
        <w:rPr>
          <w:rFonts w:eastAsia="Calibri"/>
          <w:sz w:val="28"/>
          <w:szCs w:val="28"/>
          <w:lang w:eastAsia="en-US"/>
        </w:rPr>
      </w:pPr>
      <w:r w:rsidRPr="00513821">
        <w:rPr>
          <w:rFonts w:eastAsia="Calibri"/>
          <w:sz w:val="28"/>
          <w:szCs w:val="28"/>
          <w:lang w:eastAsia="en-US"/>
        </w:rPr>
        <w:t>устройство снежного городка, монтаж и содержание искусственных елей и новогодней</w:t>
      </w:r>
      <w:r w:rsidRPr="00D84269">
        <w:rPr>
          <w:rFonts w:eastAsia="Calibri"/>
          <w:sz w:val="28"/>
          <w:szCs w:val="28"/>
          <w:lang w:eastAsia="en-US"/>
        </w:rPr>
        <w:t xml:space="preserve"> иллюминации на 2023 год 10 000 000 рублей;</w:t>
      </w:r>
    </w:p>
    <w:p w:rsidR="003F0361" w:rsidRPr="00D84269" w:rsidRDefault="003F0361" w:rsidP="003F0361">
      <w:pPr>
        <w:numPr>
          <w:ilvl w:val="0"/>
          <w:numId w:val="5"/>
        </w:numPr>
        <w:autoSpaceDE w:val="0"/>
        <w:autoSpaceDN w:val="0"/>
        <w:adjustRightInd w:val="0"/>
        <w:ind w:left="709"/>
        <w:contextualSpacing/>
        <w:jc w:val="both"/>
        <w:rPr>
          <w:rFonts w:eastAsia="Calibri"/>
          <w:sz w:val="28"/>
          <w:szCs w:val="28"/>
          <w:lang w:eastAsia="en-US"/>
        </w:rPr>
      </w:pPr>
      <w:r w:rsidRPr="00D84269">
        <w:rPr>
          <w:sz w:val="28"/>
          <w:szCs w:val="28"/>
        </w:rPr>
        <w:t>на выполнение проектно-изыскательских работ по комплексному благоустройству территории в рамках реализации проекта «Формирование комфортной городской среды» на 2023 год 2 000</w:t>
      </w:r>
      <w:r w:rsidR="00D84269">
        <w:rPr>
          <w:sz w:val="28"/>
          <w:szCs w:val="28"/>
        </w:rPr>
        <w:t> 000 рублей.</w:t>
      </w:r>
    </w:p>
    <w:p w:rsidR="003F0361" w:rsidRPr="00D84269" w:rsidRDefault="003F0361" w:rsidP="003F0361">
      <w:pPr>
        <w:ind w:firstLine="709"/>
        <w:jc w:val="both"/>
        <w:rPr>
          <w:rFonts w:eastAsia="Calibri"/>
          <w:sz w:val="28"/>
          <w:szCs w:val="28"/>
          <w:lang w:eastAsia="en-US"/>
        </w:rPr>
      </w:pPr>
      <w:r w:rsidRPr="00D84269">
        <w:rPr>
          <w:sz w:val="28"/>
          <w:szCs w:val="28"/>
        </w:rPr>
        <w:t xml:space="preserve">- Региональный проект «Формирование комфортной городской среды» </w:t>
      </w:r>
      <w:r w:rsidRPr="00D84269">
        <w:rPr>
          <w:rFonts w:eastAsia="Calibri"/>
          <w:sz w:val="28"/>
          <w:szCs w:val="28"/>
          <w:lang w:eastAsia="en-US"/>
        </w:rPr>
        <w:t>на мероприятия на 2023 год 22 917 800 рублей, на 2024 год 25 565 700 рублей, на 2025 год 25 713 900 рублей, в том числе по объектам:</w:t>
      </w:r>
    </w:p>
    <w:p w:rsidR="003F0361" w:rsidRPr="00D84269" w:rsidRDefault="003F0361" w:rsidP="003F0361">
      <w:pPr>
        <w:numPr>
          <w:ilvl w:val="0"/>
          <w:numId w:val="5"/>
        </w:numPr>
        <w:ind w:left="709" w:hanging="283"/>
        <w:contextualSpacing/>
        <w:jc w:val="both"/>
        <w:rPr>
          <w:sz w:val="28"/>
          <w:szCs w:val="28"/>
        </w:rPr>
      </w:pPr>
      <w:r w:rsidRPr="00D84269">
        <w:rPr>
          <w:sz w:val="28"/>
          <w:szCs w:val="28"/>
        </w:rPr>
        <w:t xml:space="preserve">на 2023 год: </w:t>
      </w:r>
      <w:r w:rsidRPr="00D84269">
        <w:rPr>
          <w:bCs/>
          <w:sz w:val="28"/>
          <w:szCs w:val="28"/>
        </w:rPr>
        <w:t>благоустройство общественной территории "Променад" в 16-16А микрорайоне</w:t>
      </w:r>
      <w:r w:rsidRPr="00D84269">
        <w:rPr>
          <w:sz w:val="28"/>
          <w:szCs w:val="28"/>
        </w:rPr>
        <w:t>; б</w:t>
      </w:r>
      <w:r w:rsidRPr="00D84269">
        <w:rPr>
          <w:bCs/>
          <w:sz w:val="28"/>
          <w:szCs w:val="28"/>
        </w:rPr>
        <w:t>лагоустройство общественной территории, в районе "Лыжной базы";</w:t>
      </w:r>
    </w:p>
    <w:p w:rsidR="003F0361" w:rsidRPr="00D84269" w:rsidRDefault="003F0361" w:rsidP="003F0361">
      <w:pPr>
        <w:numPr>
          <w:ilvl w:val="0"/>
          <w:numId w:val="5"/>
        </w:numPr>
        <w:ind w:left="709" w:hanging="283"/>
        <w:contextualSpacing/>
        <w:jc w:val="both"/>
        <w:rPr>
          <w:sz w:val="28"/>
          <w:szCs w:val="28"/>
        </w:rPr>
      </w:pPr>
      <w:r w:rsidRPr="00D84269">
        <w:rPr>
          <w:sz w:val="28"/>
          <w:szCs w:val="28"/>
        </w:rPr>
        <w:t>на 2024 год: устройство детской площадки на общественной территории в 16 микрорайоне, в районе дома №23</w:t>
      </w:r>
      <w:r w:rsidRPr="00D84269">
        <w:rPr>
          <w:bCs/>
          <w:sz w:val="28"/>
          <w:szCs w:val="28"/>
        </w:rPr>
        <w:t>;</w:t>
      </w:r>
      <w:r w:rsidRPr="00D84269">
        <w:t xml:space="preserve"> </w:t>
      </w:r>
      <w:hyperlink r:id="rId19" w:history="1">
        <w:r w:rsidRPr="00D84269">
          <w:rPr>
            <w:rStyle w:val="aff2"/>
            <w:color w:val="auto"/>
            <w:sz w:val="28"/>
            <w:szCs w:val="28"/>
            <w:u w:val="none"/>
          </w:rPr>
          <w:t>благоустройство общественной территории в 8А микрорайоне, в районе домов №30, 31, 33</w:t>
        </w:r>
      </w:hyperlink>
      <w:r w:rsidRPr="00D84269">
        <w:rPr>
          <w:sz w:val="28"/>
          <w:szCs w:val="28"/>
        </w:rPr>
        <w:t>;</w:t>
      </w:r>
    </w:p>
    <w:p w:rsidR="003F0361" w:rsidRPr="00D84269" w:rsidRDefault="003F0361" w:rsidP="00D84269">
      <w:pPr>
        <w:numPr>
          <w:ilvl w:val="0"/>
          <w:numId w:val="5"/>
        </w:numPr>
        <w:ind w:left="709"/>
        <w:contextualSpacing/>
        <w:jc w:val="both"/>
        <w:rPr>
          <w:sz w:val="28"/>
          <w:szCs w:val="28"/>
        </w:rPr>
      </w:pPr>
      <w:r w:rsidRPr="00D84269">
        <w:rPr>
          <w:sz w:val="28"/>
          <w:szCs w:val="28"/>
        </w:rPr>
        <w:t>на 2025 год: б</w:t>
      </w:r>
      <w:hyperlink r:id="rId20" w:history="1">
        <w:r w:rsidRPr="00D84269">
          <w:rPr>
            <w:rStyle w:val="aff2"/>
            <w:color w:val="auto"/>
            <w:sz w:val="28"/>
            <w:szCs w:val="28"/>
            <w:u w:val="none"/>
          </w:rPr>
          <w:t>лагоустройство общественной территории в 14 микрорайоне, в районе домов №35, 35А, 36, 38</w:t>
        </w:r>
      </w:hyperlink>
      <w:r w:rsidRPr="00D84269">
        <w:rPr>
          <w:sz w:val="28"/>
          <w:szCs w:val="28"/>
        </w:rPr>
        <w:t>; благоустройство общественной территории в 1 микрорайоне, в районе домов № 6, 7, 8, 10.</w:t>
      </w:r>
    </w:p>
    <w:p w:rsidR="003F0361" w:rsidRPr="00D84269" w:rsidRDefault="003F0361" w:rsidP="003F0361">
      <w:pPr>
        <w:ind w:firstLine="709"/>
        <w:jc w:val="both"/>
        <w:rPr>
          <w:rFonts w:eastAsia="Calibri"/>
          <w:sz w:val="28"/>
          <w:szCs w:val="28"/>
          <w:lang w:eastAsia="en-US"/>
        </w:rPr>
      </w:pPr>
      <w:r w:rsidRPr="00D84269">
        <w:rPr>
          <w:rFonts w:eastAsia="Calibri"/>
          <w:sz w:val="28"/>
          <w:szCs w:val="28"/>
          <w:lang w:eastAsia="en-US"/>
        </w:rPr>
        <w:t xml:space="preserve">-Региональный проект «Чистая страна» на </w:t>
      </w:r>
      <w:r w:rsidRPr="00D84269">
        <w:rPr>
          <w:sz w:val="28"/>
          <w:szCs w:val="28"/>
        </w:rPr>
        <w:t>реализацию проектов по ликвидации объектов накопленного вреда окружающей среде рекультивация земельного участка, на котором расположена свалка твердых бытовых отходов на 8-м км. автодороги Нефтеюганск-Сургут на 2023 год 120 065 600 рублей, на 2024 год 27 346 300 рублей.</w:t>
      </w:r>
    </w:p>
    <w:p w:rsidR="003F0361" w:rsidRPr="00D84269" w:rsidRDefault="003F0361" w:rsidP="003F0361">
      <w:pPr>
        <w:ind w:firstLine="709"/>
        <w:jc w:val="both"/>
        <w:rPr>
          <w:i/>
          <w:sz w:val="28"/>
          <w:szCs w:val="28"/>
        </w:rPr>
      </w:pPr>
      <w:r w:rsidRPr="00D84269">
        <w:rPr>
          <w:i/>
          <w:sz w:val="28"/>
          <w:szCs w:val="28"/>
        </w:rPr>
        <w:t xml:space="preserve">подпрограмма "Обеспечение реализации муниципальной программы" </w:t>
      </w:r>
      <w:r w:rsidRPr="00D84269">
        <w:rPr>
          <w:sz w:val="28"/>
          <w:szCs w:val="28"/>
        </w:rPr>
        <w:t>основное мероприятие "Организационное обеспечение функционирования отрасли" на 2023 год 308 566 500 рублей, на 2024 год 312 457 300 рублей, на 2025 год 314 943 000 рублей, в том числе:</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на обеспечение деятельности МКУ «Единая дежурно-диспетчерская служба» на 2023 год 30 044 600 рублей, на 2024 год 29 998 000 рублей, на 2025 год 30 682 300 рублей;</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на обеспечение деятельности муниципального учреждения МКУ КХ «Служба единого заказчика» на 2023 год 179 741 600 рублей, на 2024 год 181 550 500 рублей, на 2025 год 182 623 400 рублей;</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на обеспечение деятельности муниципального учреждения МКУ НГ «Реквием» на 2023 год 47 564 500 рублей, на 2024 год 48 506 000 рублей, на 2025 год 48 476 500 рублей;</w:t>
      </w:r>
    </w:p>
    <w:p w:rsidR="003F0361" w:rsidRPr="00D84269" w:rsidRDefault="003F0361" w:rsidP="003F0361">
      <w:pPr>
        <w:numPr>
          <w:ilvl w:val="0"/>
          <w:numId w:val="5"/>
        </w:numPr>
        <w:ind w:left="709" w:hanging="283"/>
        <w:contextualSpacing/>
        <w:jc w:val="both"/>
        <w:rPr>
          <w:rFonts w:eastAsia="Calibri"/>
          <w:sz w:val="28"/>
          <w:szCs w:val="28"/>
          <w:lang w:eastAsia="en-US"/>
        </w:rPr>
      </w:pPr>
      <w:r w:rsidRPr="00D84269">
        <w:rPr>
          <w:rFonts w:eastAsia="Calibri"/>
          <w:sz w:val="28"/>
          <w:szCs w:val="28"/>
          <w:lang w:eastAsia="en-US"/>
        </w:rPr>
        <w:t>на обеспечение функций органов местного самоуправления на 2023 год 51 215 800 рублей, на 2024 год 52 402 800 рублей, на 2025 год                  53 160 800 рублей.</w:t>
      </w:r>
    </w:p>
    <w:p w:rsidR="003F0361" w:rsidRPr="00D84269" w:rsidRDefault="003F0361" w:rsidP="003F0361">
      <w:pPr>
        <w:ind w:firstLine="709"/>
        <w:jc w:val="both"/>
        <w:rPr>
          <w:i/>
          <w:sz w:val="28"/>
          <w:szCs w:val="28"/>
        </w:rPr>
      </w:pPr>
      <w:r w:rsidRPr="00D84269">
        <w:rPr>
          <w:i/>
          <w:sz w:val="28"/>
          <w:szCs w:val="28"/>
        </w:rPr>
        <w:t xml:space="preserve">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w:t>
      </w:r>
      <w:r w:rsidRPr="00D84269">
        <w:rPr>
          <w:sz w:val="28"/>
          <w:szCs w:val="28"/>
        </w:rPr>
        <w:t>основное мероприятие "Реализация полномочий в сфере жилищно-коммунального комплекса" на капитальный ремонт объектов водоснабжения и водоотведения на 2023 год 11 385 900 рублей, на 2024 год 36 627 500 рублей, на 2025 год 37 086 800 рублей.</w:t>
      </w:r>
    </w:p>
    <w:p w:rsidR="003F0361" w:rsidRPr="00D84269" w:rsidRDefault="003F0361" w:rsidP="003F0361">
      <w:pPr>
        <w:ind w:firstLine="709"/>
        <w:jc w:val="both"/>
        <w:rPr>
          <w:i/>
          <w:sz w:val="28"/>
          <w:szCs w:val="28"/>
        </w:rPr>
      </w:pPr>
      <w:r w:rsidRPr="00D84269">
        <w:rPr>
          <w:sz w:val="28"/>
          <w:szCs w:val="28"/>
        </w:rPr>
        <w:t xml:space="preserve">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Pr="00D84269">
        <w:rPr>
          <w:i/>
          <w:sz w:val="28"/>
          <w:szCs w:val="28"/>
        </w:rPr>
        <w:t xml:space="preserve">подпрограмма "Профилактика правонарушений" </w:t>
      </w:r>
      <w:r w:rsidRPr="00D84269">
        <w:rPr>
          <w:sz w:val="28"/>
          <w:szCs w:val="28"/>
        </w:rPr>
        <w:t>основное мероприятие "Обеспечение функционирования и развития систем видеонаблюдения в сфере общественного порядка, приобретение, размещение систем контроля управления доступом, противотаранных устройств, шлагбаумов, информационных стендов в местах массового пребывания граждан, в наиболее криминогенных общественных местах и на улицах города" запланировано на содержание и обслуживание системы видеонаблюдения на 2023 год 3 051 000 рублей, на 2024-2025 годы аналогично.</w:t>
      </w:r>
    </w:p>
    <w:p w:rsidR="003F0361" w:rsidRPr="00D94EAD" w:rsidRDefault="003F0361" w:rsidP="003F0361">
      <w:pPr>
        <w:ind w:firstLine="709"/>
        <w:jc w:val="both"/>
        <w:rPr>
          <w:sz w:val="28"/>
          <w:szCs w:val="28"/>
        </w:rPr>
      </w:pPr>
      <w:r w:rsidRPr="00D94EAD">
        <w:rPr>
          <w:sz w:val="28"/>
          <w:szCs w:val="28"/>
        </w:rPr>
        <w:t xml:space="preserve">По муниципальной программе "Защита населения и территории от чрезвычайных ситуаций, обеспечение первичных мер пожарной безопасности в городе Нефтеюганске" </w:t>
      </w:r>
      <w:r w:rsidRPr="00D94EAD">
        <w:rPr>
          <w:i/>
          <w:sz w:val="28"/>
          <w:szCs w:val="28"/>
        </w:rPr>
        <w:t>подпрограмма "Обеспечение первичных мер пожарной безопасности в городе Нефтеюганске"</w:t>
      </w:r>
      <w:r w:rsidRPr="00D94EAD">
        <w:rPr>
          <w:sz w:val="28"/>
          <w:szCs w:val="28"/>
        </w:rPr>
        <w:t xml:space="preserve"> основное мероприятие "Мероприятия по повышению уровня пожарной безопасности муниципальных учреждений города" предусмотрено на 2023 год 431 300 рублей, на 2024 и 2025 годы аналогично.</w:t>
      </w:r>
    </w:p>
    <w:p w:rsidR="003F0361" w:rsidRPr="00D94EAD" w:rsidRDefault="003F0361" w:rsidP="003F0361">
      <w:pPr>
        <w:ind w:firstLine="709"/>
        <w:jc w:val="both"/>
        <w:rPr>
          <w:sz w:val="28"/>
          <w:szCs w:val="28"/>
        </w:rPr>
      </w:pPr>
      <w:r w:rsidRPr="00D94EAD">
        <w:rPr>
          <w:sz w:val="28"/>
          <w:szCs w:val="28"/>
        </w:rPr>
        <w:t>По муниципальной программе "Развитие транспортной системы в городе Нефтеюганске" предусмотрено на 2023 год 681 439 200 рублей, на 2024 год 681 628 600 рублей, на 2025 год 681 628 600 рублей, в том числе:</w:t>
      </w:r>
    </w:p>
    <w:p w:rsidR="003F0361" w:rsidRPr="00D94EAD" w:rsidRDefault="003F0361" w:rsidP="003F0361">
      <w:pPr>
        <w:ind w:firstLine="709"/>
        <w:jc w:val="both"/>
        <w:rPr>
          <w:sz w:val="28"/>
          <w:szCs w:val="28"/>
        </w:rPr>
      </w:pPr>
      <w:r w:rsidRPr="00D94EAD">
        <w:rPr>
          <w:i/>
          <w:sz w:val="28"/>
          <w:szCs w:val="28"/>
        </w:rPr>
        <w:t xml:space="preserve">подпрограмма "Транспорт" </w:t>
      </w:r>
      <w:r w:rsidRPr="00D94EAD">
        <w:rPr>
          <w:sz w:val="28"/>
          <w:szCs w:val="28"/>
        </w:rPr>
        <w:t>основное мероприятие "Обеспечение доступности и повышение качества транспортных услуг автомобильным транспортом" на оказание услуг по организации перевозки пассажиров автотранспортом общего пользования на городских маршрутах и до садовых, огороднических и дачных товариществ на 2023 год 353 049 100 рублей, на 2024-2025 год аналогично.</w:t>
      </w:r>
    </w:p>
    <w:p w:rsidR="003F0361" w:rsidRPr="00D94EAD" w:rsidRDefault="003F0361" w:rsidP="003F0361">
      <w:pPr>
        <w:ind w:firstLine="709"/>
        <w:jc w:val="both"/>
        <w:rPr>
          <w:sz w:val="28"/>
          <w:szCs w:val="28"/>
        </w:rPr>
      </w:pPr>
      <w:r w:rsidRPr="00D94EAD">
        <w:rPr>
          <w:i/>
          <w:sz w:val="28"/>
          <w:szCs w:val="28"/>
        </w:rPr>
        <w:t xml:space="preserve">подпрограмма "Автомобильные дороги" </w:t>
      </w:r>
      <w:r w:rsidRPr="00D94EAD">
        <w:rPr>
          <w:sz w:val="28"/>
          <w:szCs w:val="28"/>
        </w:rPr>
        <w:t>основное мероприятие "Обеспечение функционирования сети автомобильных дорог общего пользования местного значения" на 2023 год 307 166 000 рублей, на 2024-2025 годы аналогично:</w:t>
      </w:r>
    </w:p>
    <w:p w:rsidR="003F0361" w:rsidRPr="00D94EAD" w:rsidRDefault="003F0361" w:rsidP="003F0361">
      <w:pPr>
        <w:numPr>
          <w:ilvl w:val="0"/>
          <w:numId w:val="5"/>
        </w:numPr>
        <w:ind w:left="709"/>
        <w:contextualSpacing/>
        <w:jc w:val="both"/>
        <w:rPr>
          <w:rFonts w:eastAsia="Calibri"/>
          <w:sz w:val="28"/>
          <w:szCs w:val="28"/>
          <w:lang w:eastAsia="en-US"/>
        </w:rPr>
      </w:pPr>
      <w:r w:rsidRPr="00D94EAD">
        <w:rPr>
          <w:rFonts w:eastAsia="Calibri"/>
          <w:sz w:val="28"/>
          <w:szCs w:val="28"/>
          <w:lang w:eastAsia="en-US"/>
        </w:rPr>
        <w:t>поставка электроэнергии на светофорное хозяйство на 2023 год 683 700 рублей, на 2024-2025 годы аналогично;</w:t>
      </w:r>
    </w:p>
    <w:p w:rsidR="003F0361" w:rsidRPr="00D94EAD" w:rsidRDefault="003F0361" w:rsidP="003F0361">
      <w:pPr>
        <w:numPr>
          <w:ilvl w:val="0"/>
          <w:numId w:val="5"/>
        </w:numPr>
        <w:ind w:left="709"/>
        <w:contextualSpacing/>
        <w:jc w:val="both"/>
        <w:rPr>
          <w:rFonts w:eastAsia="Calibri"/>
          <w:sz w:val="28"/>
          <w:szCs w:val="28"/>
          <w:lang w:eastAsia="en-US"/>
        </w:rPr>
      </w:pPr>
      <w:r w:rsidRPr="00D94EAD">
        <w:rPr>
          <w:rFonts w:eastAsia="Calibri"/>
          <w:sz w:val="28"/>
          <w:szCs w:val="28"/>
          <w:lang w:eastAsia="en-US"/>
        </w:rPr>
        <w:t>техническое обслуживание и содержание светофорного хозяйства на 2023 год 13 566 800 рублей, на 2024-2025 годы аналогично;</w:t>
      </w:r>
    </w:p>
    <w:p w:rsidR="003F0361" w:rsidRPr="00D94EAD" w:rsidRDefault="003F0361" w:rsidP="003F0361">
      <w:pPr>
        <w:numPr>
          <w:ilvl w:val="0"/>
          <w:numId w:val="5"/>
        </w:numPr>
        <w:ind w:left="709"/>
        <w:contextualSpacing/>
        <w:jc w:val="both"/>
        <w:rPr>
          <w:rFonts w:eastAsia="Calibri"/>
          <w:sz w:val="28"/>
          <w:szCs w:val="28"/>
          <w:lang w:eastAsia="en-US"/>
        </w:rPr>
      </w:pPr>
      <w:r w:rsidRPr="00D94EAD">
        <w:rPr>
          <w:rFonts w:eastAsia="Calibri"/>
          <w:sz w:val="28"/>
          <w:szCs w:val="28"/>
          <w:lang w:eastAsia="en-US"/>
        </w:rPr>
        <w:t>содержание дорог на 2023 год 292 915 500 рублей, на 2024-2025 годы аналогично.</w:t>
      </w:r>
    </w:p>
    <w:p w:rsidR="003F0361" w:rsidRPr="00D94EAD" w:rsidRDefault="003F0361" w:rsidP="003F0361">
      <w:pPr>
        <w:ind w:firstLine="709"/>
        <w:jc w:val="both"/>
        <w:rPr>
          <w:rFonts w:eastAsia="Calibri"/>
          <w:sz w:val="28"/>
          <w:szCs w:val="28"/>
          <w:lang w:eastAsia="en-US"/>
        </w:rPr>
      </w:pPr>
      <w:r w:rsidRPr="00D94EAD">
        <w:rPr>
          <w:rFonts w:eastAsia="Calibri"/>
          <w:i/>
          <w:sz w:val="28"/>
          <w:szCs w:val="28"/>
          <w:lang w:eastAsia="en-US"/>
        </w:rPr>
        <w:t xml:space="preserve">подпрограмма "Безопасность дорожного движения" </w:t>
      </w:r>
      <w:r w:rsidRPr="00D94EAD">
        <w:rPr>
          <w:rFonts w:eastAsia="Calibri"/>
          <w:sz w:val="28"/>
          <w:szCs w:val="28"/>
          <w:lang w:eastAsia="en-US"/>
        </w:rPr>
        <w:t>основное мероприятие "Улучшение условий дорожного движения и устранение опасных участков на улично-дорожной сети" на 2023 год 21 224 100 рублей, на 2024 год 21 413 500 рублей; на 2025 год аналогично.</w:t>
      </w:r>
    </w:p>
    <w:p w:rsidR="003F0361" w:rsidRPr="00D94EAD" w:rsidRDefault="003F0361" w:rsidP="003F0361">
      <w:pPr>
        <w:ind w:firstLine="680"/>
        <w:jc w:val="both"/>
        <w:rPr>
          <w:sz w:val="28"/>
          <w:szCs w:val="28"/>
        </w:rPr>
      </w:pPr>
      <w:r w:rsidRPr="00D94EAD">
        <w:rPr>
          <w:sz w:val="28"/>
          <w:szCs w:val="28"/>
        </w:rPr>
        <w:t xml:space="preserve">По муниципальной программе "Развитие жилищной сферы города Нефтеюганска" </w:t>
      </w:r>
      <w:r w:rsidRPr="00D94EAD">
        <w:rPr>
          <w:i/>
          <w:sz w:val="28"/>
          <w:szCs w:val="28"/>
        </w:rPr>
        <w:t>подпрограмма</w:t>
      </w:r>
      <w:r w:rsidRPr="00D94EAD">
        <w:rPr>
          <w:sz w:val="28"/>
          <w:szCs w:val="28"/>
        </w:rPr>
        <w:t xml:space="preserve"> </w:t>
      </w:r>
      <w:r w:rsidRPr="00D94EAD">
        <w:rPr>
          <w:i/>
          <w:sz w:val="28"/>
          <w:szCs w:val="28"/>
        </w:rPr>
        <w:t>"Стимулирование развития жилищного строительства"</w:t>
      </w:r>
      <w:r w:rsidRPr="00D94EAD">
        <w:rPr>
          <w:sz w:val="28"/>
          <w:szCs w:val="28"/>
        </w:rPr>
        <w:t xml:space="preserve"> основное мероприятие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на снос непригодного жилья на 2023 год 15 738 600 рублей, на 2024 год 9 465 800 рублей.</w:t>
      </w:r>
    </w:p>
    <w:p w:rsidR="003F0361" w:rsidRDefault="003F0361" w:rsidP="003F0361">
      <w:pPr>
        <w:tabs>
          <w:tab w:val="left" w:pos="6804"/>
        </w:tabs>
        <w:ind w:firstLine="709"/>
        <w:jc w:val="center"/>
        <w:rPr>
          <w:color w:val="FF0000"/>
          <w:sz w:val="28"/>
          <w:szCs w:val="28"/>
        </w:rPr>
      </w:pPr>
    </w:p>
    <w:p w:rsidR="00D84846" w:rsidRDefault="00D84846" w:rsidP="007D7505">
      <w:pPr>
        <w:tabs>
          <w:tab w:val="left" w:pos="6804"/>
        </w:tabs>
        <w:ind w:firstLine="709"/>
        <w:jc w:val="center"/>
        <w:rPr>
          <w:sz w:val="28"/>
          <w:szCs w:val="28"/>
        </w:rPr>
      </w:pPr>
    </w:p>
    <w:sectPr w:rsidR="00D84846" w:rsidSect="001707FF">
      <w:footerReference w:type="default" r:id="rId21"/>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5D6" w:rsidRDefault="00A675D6" w:rsidP="000D198E">
      <w:r>
        <w:separator/>
      </w:r>
    </w:p>
  </w:endnote>
  <w:endnote w:type="continuationSeparator" w:id="0">
    <w:p w:rsidR="00A675D6" w:rsidRDefault="00A675D6" w:rsidP="000D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5D6" w:rsidRDefault="00A675D6">
    <w:pPr>
      <w:pStyle w:val="af"/>
      <w:jc w:val="center"/>
    </w:pPr>
    <w:r>
      <w:fldChar w:fldCharType="begin"/>
    </w:r>
    <w:r>
      <w:instrText xml:space="preserve"> PAGE   \* MERGEFORMAT </w:instrText>
    </w:r>
    <w:r>
      <w:fldChar w:fldCharType="separate"/>
    </w:r>
    <w:r w:rsidR="00CC49BC">
      <w:rPr>
        <w:noProof/>
      </w:rPr>
      <w:t>34</w:t>
    </w:r>
    <w:r>
      <w:rPr>
        <w:noProof/>
      </w:rPr>
      <w:fldChar w:fldCharType="end"/>
    </w:r>
  </w:p>
  <w:p w:rsidR="00A675D6" w:rsidRDefault="00A675D6">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5D6" w:rsidRDefault="00A675D6" w:rsidP="000D198E">
      <w:r>
        <w:separator/>
      </w:r>
    </w:p>
  </w:footnote>
  <w:footnote w:type="continuationSeparator" w:id="0">
    <w:p w:rsidR="00A675D6" w:rsidRDefault="00A675D6" w:rsidP="000D19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2FBC"/>
    <w:multiLevelType w:val="hybridMultilevel"/>
    <w:tmpl w:val="5D2AA91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27A33E0"/>
    <w:multiLevelType w:val="hybridMultilevel"/>
    <w:tmpl w:val="CB6EBF0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9F11BE"/>
    <w:multiLevelType w:val="hybridMultilevel"/>
    <w:tmpl w:val="A8CAC090"/>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15:restartNumberingAfterBreak="0">
    <w:nsid w:val="09552341"/>
    <w:multiLevelType w:val="hybridMultilevel"/>
    <w:tmpl w:val="094023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A13D07"/>
    <w:multiLevelType w:val="hybridMultilevel"/>
    <w:tmpl w:val="EFEA80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F2276"/>
    <w:multiLevelType w:val="hybridMultilevel"/>
    <w:tmpl w:val="645EE2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ED146D"/>
    <w:multiLevelType w:val="hybridMultilevel"/>
    <w:tmpl w:val="8A86A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AD4202"/>
    <w:multiLevelType w:val="hybridMultilevel"/>
    <w:tmpl w:val="23665B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1A0140"/>
    <w:multiLevelType w:val="hybridMultilevel"/>
    <w:tmpl w:val="E91454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A60087"/>
    <w:multiLevelType w:val="hybridMultilevel"/>
    <w:tmpl w:val="CC3CC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BC5A8A"/>
    <w:multiLevelType w:val="hybridMultilevel"/>
    <w:tmpl w:val="677A1A0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15:restartNumberingAfterBreak="0">
    <w:nsid w:val="1469392B"/>
    <w:multiLevelType w:val="hybridMultilevel"/>
    <w:tmpl w:val="A1C0E6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7841E3"/>
    <w:multiLevelType w:val="hybridMultilevel"/>
    <w:tmpl w:val="BAA83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5456A9"/>
    <w:multiLevelType w:val="hybridMultilevel"/>
    <w:tmpl w:val="C452118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15:restartNumberingAfterBreak="0">
    <w:nsid w:val="1B136E99"/>
    <w:multiLevelType w:val="hybridMultilevel"/>
    <w:tmpl w:val="843088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C6344A3"/>
    <w:multiLevelType w:val="hybridMultilevel"/>
    <w:tmpl w:val="E10048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9525A5"/>
    <w:multiLevelType w:val="hybridMultilevel"/>
    <w:tmpl w:val="B062470E"/>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15:restartNumberingAfterBreak="0">
    <w:nsid w:val="261C48F6"/>
    <w:multiLevelType w:val="hybridMultilevel"/>
    <w:tmpl w:val="B98E1B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8C300B"/>
    <w:multiLevelType w:val="hybridMultilevel"/>
    <w:tmpl w:val="9CFC0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636786"/>
    <w:multiLevelType w:val="multilevel"/>
    <w:tmpl w:val="B156C5FC"/>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20" w15:restartNumberingAfterBreak="0">
    <w:nsid w:val="31E55440"/>
    <w:multiLevelType w:val="hybridMultilevel"/>
    <w:tmpl w:val="FBACB0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204634"/>
    <w:multiLevelType w:val="hybridMultilevel"/>
    <w:tmpl w:val="B93A9D02"/>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61E61D8"/>
    <w:multiLevelType w:val="hybridMultilevel"/>
    <w:tmpl w:val="D604E02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3" w15:restartNumberingAfterBreak="0">
    <w:nsid w:val="385B2B54"/>
    <w:multiLevelType w:val="hybridMultilevel"/>
    <w:tmpl w:val="C33A13A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388A380E"/>
    <w:multiLevelType w:val="hybridMultilevel"/>
    <w:tmpl w:val="3B2EC3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307249E"/>
    <w:multiLevelType w:val="hybridMultilevel"/>
    <w:tmpl w:val="10D62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3BB2609"/>
    <w:multiLevelType w:val="hybridMultilevel"/>
    <w:tmpl w:val="9CDE7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007C70"/>
    <w:multiLevelType w:val="hybridMultilevel"/>
    <w:tmpl w:val="33BCF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BB51D94"/>
    <w:multiLevelType w:val="hybridMultilevel"/>
    <w:tmpl w:val="C7D61024"/>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9" w15:restartNumberingAfterBreak="0">
    <w:nsid w:val="4F9E308F"/>
    <w:multiLevelType w:val="hybridMultilevel"/>
    <w:tmpl w:val="1B365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13A5C1A"/>
    <w:multiLevelType w:val="hybridMultilevel"/>
    <w:tmpl w:val="376A3A46"/>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1" w15:restartNumberingAfterBreak="0">
    <w:nsid w:val="57BF15BC"/>
    <w:multiLevelType w:val="hybridMultilevel"/>
    <w:tmpl w:val="9B78D5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91D6A10"/>
    <w:multiLevelType w:val="hybridMultilevel"/>
    <w:tmpl w:val="86586F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CC6996"/>
    <w:multiLevelType w:val="hybridMultilevel"/>
    <w:tmpl w:val="CD967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444419"/>
    <w:multiLevelType w:val="hybridMultilevel"/>
    <w:tmpl w:val="D65034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E23333"/>
    <w:multiLevelType w:val="hybridMultilevel"/>
    <w:tmpl w:val="BCE8C96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B3B7478"/>
    <w:multiLevelType w:val="hybridMultilevel"/>
    <w:tmpl w:val="E81ABB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0BA5B51"/>
    <w:multiLevelType w:val="hybridMultilevel"/>
    <w:tmpl w:val="D50840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D60DA4"/>
    <w:multiLevelType w:val="hybridMultilevel"/>
    <w:tmpl w:val="1E309AE8"/>
    <w:lvl w:ilvl="0" w:tplc="0419000D">
      <w:start w:val="1"/>
      <w:numFmt w:val="bullet"/>
      <w:lvlText w:val=""/>
      <w:lvlJc w:val="left"/>
      <w:pPr>
        <w:tabs>
          <w:tab w:val="num" w:pos="1798"/>
        </w:tabs>
        <w:ind w:left="1798" w:hanging="360"/>
      </w:pPr>
      <w:rPr>
        <w:rFonts w:ascii="Wingdings" w:hAnsi="Wingdings" w:hint="default"/>
      </w:rPr>
    </w:lvl>
    <w:lvl w:ilvl="1" w:tplc="04190003" w:tentative="1">
      <w:start w:val="1"/>
      <w:numFmt w:val="bullet"/>
      <w:lvlText w:val="o"/>
      <w:lvlJc w:val="left"/>
      <w:pPr>
        <w:tabs>
          <w:tab w:val="num" w:pos="2518"/>
        </w:tabs>
        <w:ind w:left="2518" w:hanging="360"/>
      </w:pPr>
      <w:rPr>
        <w:rFonts w:ascii="Courier New" w:hAnsi="Courier New" w:cs="Courier New" w:hint="default"/>
      </w:rPr>
    </w:lvl>
    <w:lvl w:ilvl="2" w:tplc="04190005" w:tentative="1">
      <w:start w:val="1"/>
      <w:numFmt w:val="bullet"/>
      <w:lvlText w:val=""/>
      <w:lvlJc w:val="left"/>
      <w:pPr>
        <w:tabs>
          <w:tab w:val="num" w:pos="3238"/>
        </w:tabs>
        <w:ind w:left="3238" w:hanging="360"/>
      </w:pPr>
      <w:rPr>
        <w:rFonts w:ascii="Wingdings" w:hAnsi="Wingdings" w:hint="default"/>
      </w:rPr>
    </w:lvl>
    <w:lvl w:ilvl="3" w:tplc="04190001" w:tentative="1">
      <w:start w:val="1"/>
      <w:numFmt w:val="bullet"/>
      <w:lvlText w:val=""/>
      <w:lvlJc w:val="left"/>
      <w:pPr>
        <w:tabs>
          <w:tab w:val="num" w:pos="3958"/>
        </w:tabs>
        <w:ind w:left="3958" w:hanging="360"/>
      </w:pPr>
      <w:rPr>
        <w:rFonts w:ascii="Symbol" w:hAnsi="Symbol" w:hint="default"/>
      </w:rPr>
    </w:lvl>
    <w:lvl w:ilvl="4" w:tplc="04190003" w:tentative="1">
      <w:start w:val="1"/>
      <w:numFmt w:val="bullet"/>
      <w:lvlText w:val="o"/>
      <w:lvlJc w:val="left"/>
      <w:pPr>
        <w:tabs>
          <w:tab w:val="num" w:pos="4678"/>
        </w:tabs>
        <w:ind w:left="4678" w:hanging="360"/>
      </w:pPr>
      <w:rPr>
        <w:rFonts w:ascii="Courier New" w:hAnsi="Courier New" w:cs="Courier New" w:hint="default"/>
      </w:rPr>
    </w:lvl>
    <w:lvl w:ilvl="5" w:tplc="04190005" w:tentative="1">
      <w:start w:val="1"/>
      <w:numFmt w:val="bullet"/>
      <w:lvlText w:val=""/>
      <w:lvlJc w:val="left"/>
      <w:pPr>
        <w:tabs>
          <w:tab w:val="num" w:pos="5398"/>
        </w:tabs>
        <w:ind w:left="5398" w:hanging="360"/>
      </w:pPr>
      <w:rPr>
        <w:rFonts w:ascii="Wingdings" w:hAnsi="Wingdings" w:hint="default"/>
      </w:rPr>
    </w:lvl>
    <w:lvl w:ilvl="6" w:tplc="04190001" w:tentative="1">
      <w:start w:val="1"/>
      <w:numFmt w:val="bullet"/>
      <w:lvlText w:val=""/>
      <w:lvlJc w:val="left"/>
      <w:pPr>
        <w:tabs>
          <w:tab w:val="num" w:pos="6118"/>
        </w:tabs>
        <w:ind w:left="6118" w:hanging="360"/>
      </w:pPr>
      <w:rPr>
        <w:rFonts w:ascii="Symbol" w:hAnsi="Symbol" w:hint="default"/>
      </w:rPr>
    </w:lvl>
    <w:lvl w:ilvl="7" w:tplc="04190003" w:tentative="1">
      <w:start w:val="1"/>
      <w:numFmt w:val="bullet"/>
      <w:lvlText w:val="o"/>
      <w:lvlJc w:val="left"/>
      <w:pPr>
        <w:tabs>
          <w:tab w:val="num" w:pos="6838"/>
        </w:tabs>
        <w:ind w:left="6838" w:hanging="360"/>
      </w:pPr>
      <w:rPr>
        <w:rFonts w:ascii="Courier New" w:hAnsi="Courier New" w:cs="Courier New" w:hint="default"/>
      </w:rPr>
    </w:lvl>
    <w:lvl w:ilvl="8" w:tplc="04190005" w:tentative="1">
      <w:start w:val="1"/>
      <w:numFmt w:val="bullet"/>
      <w:lvlText w:val=""/>
      <w:lvlJc w:val="left"/>
      <w:pPr>
        <w:tabs>
          <w:tab w:val="num" w:pos="7558"/>
        </w:tabs>
        <w:ind w:left="7558" w:hanging="360"/>
      </w:pPr>
      <w:rPr>
        <w:rFonts w:ascii="Wingdings" w:hAnsi="Wingdings" w:hint="default"/>
      </w:rPr>
    </w:lvl>
  </w:abstractNum>
  <w:abstractNum w:abstractNumId="39" w15:restartNumberingAfterBreak="0">
    <w:nsid w:val="77350211"/>
    <w:multiLevelType w:val="hybridMultilevel"/>
    <w:tmpl w:val="CA800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956D00"/>
    <w:multiLevelType w:val="hybridMultilevel"/>
    <w:tmpl w:val="E4761D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83A2641"/>
    <w:multiLevelType w:val="hybridMultilevel"/>
    <w:tmpl w:val="8946DB6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CC2A1D"/>
    <w:multiLevelType w:val="hybridMultilevel"/>
    <w:tmpl w:val="D11A5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E7D54B7"/>
    <w:multiLevelType w:val="hybridMultilevel"/>
    <w:tmpl w:val="76F89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35"/>
  </w:num>
  <w:num w:numId="4">
    <w:abstractNumId w:val="26"/>
  </w:num>
  <w:num w:numId="5">
    <w:abstractNumId w:val="28"/>
  </w:num>
  <w:num w:numId="6">
    <w:abstractNumId w:val="37"/>
  </w:num>
  <w:num w:numId="7">
    <w:abstractNumId w:val="10"/>
  </w:num>
  <w:num w:numId="8">
    <w:abstractNumId w:val="38"/>
  </w:num>
  <w:num w:numId="9">
    <w:abstractNumId w:val="4"/>
  </w:num>
  <w:num w:numId="10">
    <w:abstractNumId w:val="2"/>
  </w:num>
  <w:num w:numId="11">
    <w:abstractNumId w:val="13"/>
  </w:num>
  <w:num w:numId="12">
    <w:abstractNumId w:val="16"/>
  </w:num>
  <w:num w:numId="13">
    <w:abstractNumId w:val="42"/>
  </w:num>
  <w:num w:numId="14">
    <w:abstractNumId w:val="7"/>
  </w:num>
  <w:num w:numId="15">
    <w:abstractNumId w:val="31"/>
  </w:num>
  <w:num w:numId="16">
    <w:abstractNumId w:val="21"/>
  </w:num>
  <w:num w:numId="17">
    <w:abstractNumId w:val="0"/>
  </w:num>
  <w:num w:numId="18">
    <w:abstractNumId w:val="23"/>
  </w:num>
  <w:num w:numId="19">
    <w:abstractNumId w:val="14"/>
  </w:num>
  <w:num w:numId="20">
    <w:abstractNumId w:val="30"/>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3"/>
  </w:num>
  <w:num w:numId="24">
    <w:abstractNumId w:val="8"/>
  </w:num>
  <w:num w:numId="25">
    <w:abstractNumId w:val="11"/>
  </w:num>
  <w:num w:numId="26">
    <w:abstractNumId w:val="17"/>
  </w:num>
  <w:num w:numId="27">
    <w:abstractNumId w:val="20"/>
  </w:num>
  <w:num w:numId="28">
    <w:abstractNumId w:val="34"/>
  </w:num>
  <w:num w:numId="29">
    <w:abstractNumId w:val="6"/>
  </w:num>
  <w:num w:numId="30">
    <w:abstractNumId w:val="18"/>
  </w:num>
  <w:num w:numId="31">
    <w:abstractNumId w:val="39"/>
  </w:num>
  <w:num w:numId="32">
    <w:abstractNumId w:val="33"/>
  </w:num>
  <w:num w:numId="33">
    <w:abstractNumId w:val="1"/>
  </w:num>
  <w:num w:numId="34">
    <w:abstractNumId w:val="12"/>
  </w:num>
  <w:num w:numId="35">
    <w:abstractNumId w:val="43"/>
  </w:num>
  <w:num w:numId="36">
    <w:abstractNumId w:val="9"/>
  </w:num>
  <w:num w:numId="37">
    <w:abstractNumId w:val="36"/>
  </w:num>
  <w:num w:numId="38">
    <w:abstractNumId w:val="24"/>
  </w:num>
  <w:num w:numId="39">
    <w:abstractNumId w:val="5"/>
  </w:num>
  <w:num w:numId="40">
    <w:abstractNumId w:val="41"/>
  </w:num>
  <w:num w:numId="41">
    <w:abstractNumId w:val="15"/>
  </w:num>
  <w:num w:numId="42">
    <w:abstractNumId w:val="29"/>
  </w:num>
  <w:num w:numId="43">
    <w:abstractNumId w:val="25"/>
  </w:num>
  <w:num w:numId="44">
    <w:abstractNumId w:val="32"/>
  </w:num>
  <w:num w:numId="45">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47A7"/>
    <w:rsid w:val="00000262"/>
    <w:rsid w:val="00001AB6"/>
    <w:rsid w:val="00001CDC"/>
    <w:rsid w:val="000023A6"/>
    <w:rsid w:val="000025F0"/>
    <w:rsid w:val="00002E4D"/>
    <w:rsid w:val="000032FB"/>
    <w:rsid w:val="000043E8"/>
    <w:rsid w:val="0000459C"/>
    <w:rsid w:val="00005CEC"/>
    <w:rsid w:val="00007425"/>
    <w:rsid w:val="00007B66"/>
    <w:rsid w:val="00007E30"/>
    <w:rsid w:val="00011AB2"/>
    <w:rsid w:val="00012397"/>
    <w:rsid w:val="00012907"/>
    <w:rsid w:val="000151E4"/>
    <w:rsid w:val="00016936"/>
    <w:rsid w:val="00017025"/>
    <w:rsid w:val="00020409"/>
    <w:rsid w:val="000206BF"/>
    <w:rsid w:val="000208CD"/>
    <w:rsid w:val="00020A2F"/>
    <w:rsid w:val="00020A42"/>
    <w:rsid w:val="00020BBE"/>
    <w:rsid w:val="00020FB9"/>
    <w:rsid w:val="00021067"/>
    <w:rsid w:val="00021262"/>
    <w:rsid w:val="000216B0"/>
    <w:rsid w:val="00023989"/>
    <w:rsid w:val="00025DF1"/>
    <w:rsid w:val="00026A03"/>
    <w:rsid w:val="000274D5"/>
    <w:rsid w:val="00030281"/>
    <w:rsid w:val="000326EE"/>
    <w:rsid w:val="000329A3"/>
    <w:rsid w:val="00032D82"/>
    <w:rsid w:val="000330D5"/>
    <w:rsid w:val="000334E4"/>
    <w:rsid w:val="00034228"/>
    <w:rsid w:val="0003453F"/>
    <w:rsid w:val="0003568D"/>
    <w:rsid w:val="00035B01"/>
    <w:rsid w:val="00036EF3"/>
    <w:rsid w:val="000405CA"/>
    <w:rsid w:val="00040B2C"/>
    <w:rsid w:val="00040C71"/>
    <w:rsid w:val="00040D4A"/>
    <w:rsid w:val="0004215D"/>
    <w:rsid w:val="00043382"/>
    <w:rsid w:val="000438D9"/>
    <w:rsid w:val="000445D3"/>
    <w:rsid w:val="000447E5"/>
    <w:rsid w:val="000447EB"/>
    <w:rsid w:val="000449F2"/>
    <w:rsid w:val="00045069"/>
    <w:rsid w:val="0004598C"/>
    <w:rsid w:val="00046CA2"/>
    <w:rsid w:val="000471E8"/>
    <w:rsid w:val="00054492"/>
    <w:rsid w:val="00054AB0"/>
    <w:rsid w:val="00054D94"/>
    <w:rsid w:val="00054E38"/>
    <w:rsid w:val="0005723A"/>
    <w:rsid w:val="00057240"/>
    <w:rsid w:val="00057871"/>
    <w:rsid w:val="00060879"/>
    <w:rsid w:val="000620CB"/>
    <w:rsid w:val="000629EB"/>
    <w:rsid w:val="00062B9F"/>
    <w:rsid w:val="00063741"/>
    <w:rsid w:val="000653E8"/>
    <w:rsid w:val="00065C1A"/>
    <w:rsid w:val="00065E55"/>
    <w:rsid w:val="0006727D"/>
    <w:rsid w:val="00067573"/>
    <w:rsid w:val="00067BA1"/>
    <w:rsid w:val="00070020"/>
    <w:rsid w:val="000710E0"/>
    <w:rsid w:val="00071FB2"/>
    <w:rsid w:val="00072060"/>
    <w:rsid w:val="000725A9"/>
    <w:rsid w:val="00073508"/>
    <w:rsid w:val="0007370D"/>
    <w:rsid w:val="0007378E"/>
    <w:rsid w:val="00074C52"/>
    <w:rsid w:val="00074C61"/>
    <w:rsid w:val="000762AB"/>
    <w:rsid w:val="0007633A"/>
    <w:rsid w:val="00076BE7"/>
    <w:rsid w:val="00076BE8"/>
    <w:rsid w:val="00076D4A"/>
    <w:rsid w:val="000777C4"/>
    <w:rsid w:val="0008046E"/>
    <w:rsid w:val="000807A3"/>
    <w:rsid w:val="00080F8B"/>
    <w:rsid w:val="00081965"/>
    <w:rsid w:val="00082119"/>
    <w:rsid w:val="00082E54"/>
    <w:rsid w:val="00084127"/>
    <w:rsid w:val="00084783"/>
    <w:rsid w:val="000858B2"/>
    <w:rsid w:val="00085A50"/>
    <w:rsid w:val="00085F8F"/>
    <w:rsid w:val="00086BDD"/>
    <w:rsid w:val="00086FF4"/>
    <w:rsid w:val="000901F8"/>
    <w:rsid w:val="00092705"/>
    <w:rsid w:val="00094096"/>
    <w:rsid w:val="00094B34"/>
    <w:rsid w:val="00094EC9"/>
    <w:rsid w:val="000A083B"/>
    <w:rsid w:val="000A1222"/>
    <w:rsid w:val="000A258B"/>
    <w:rsid w:val="000A31F0"/>
    <w:rsid w:val="000A32D2"/>
    <w:rsid w:val="000A35A3"/>
    <w:rsid w:val="000A42D1"/>
    <w:rsid w:val="000A4C87"/>
    <w:rsid w:val="000A57BD"/>
    <w:rsid w:val="000A5AC0"/>
    <w:rsid w:val="000A5E66"/>
    <w:rsid w:val="000B1486"/>
    <w:rsid w:val="000B25EF"/>
    <w:rsid w:val="000B371E"/>
    <w:rsid w:val="000B3AE0"/>
    <w:rsid w:val="000B4434"/>
    <w:rsid w:val="000B453E"/>
    <w:rsid w:val="000B4C5B"/>
    <w:rsid w:val="000B4EB9"/>
    <w:rsid w:val="000B5786"/>
    <w:rsid w:val="000C0169"/>
    <w:rsid w:val="000C0671"/>
    <w:rsid w:val="000C1074"/>
    <w:rsid w:val="000C1C9B"/>
    <w:rsid w:val="000C1DC9"/>
    <w:rsid w:val="000C2C07"/>
    <w:rsid w:val="000C2EB5"/>
    <w:rsid w:val="000C4476"/>
    <w:rsid w:val="000C4480"/>
    <w:rsid w:val="000C5D02"/>
    <w:rsid w:val="000C7276"/>
    <w:rsid w:val="000C77AE"/>
    <w:rsid w:val="000C7B09"/>
    <w:rsid w:val="000D0AE3"/>
    <w:rsid w:val="000D139F"/>
    <w:rsid w:val="000D198E"/>
    <w:rsid w:val="000D1A21"/>
    <w:rsid w:val="000D1A30"/>
    <w:rsid w:val="000D1E14"/>
    <w:rsid w:val="000D2683"/>
    <w:rsid w:val="000D2839"/>
    <w:rsid w:val="000D3B62"/>
    <w:rsid w:val="000D464B"/>
    <w:rsid w:val="000D48FC"/>
    <w:rsid w:val="000D4EA4"/>
    <w:rsid w:val="000D5CF6"/>
    <w:rsid w:val="000D60AF"/>
    <w:rsid w:val="000D73DB"/>
    <w:rsid w:val="000E0A0B"/>
    <w:rsid w:val="000E0EA3"/>
    <w:rsid w:val="000E109D"/>
    <w:rsid w:val="000E1557"/>
    <w:rsid w:val="000E1D12"/>
    <w:rsid w:val="000E202B"/>
    <w:rsid w:val="000E2162"/>
    <w:rsid w:val="000E22DD"/>
    <w:rsid w:val="000E294C"/>
    <w:rsid w:val="000E2DEC"/>
    <w:rsid w:val="000E394F"/>
    <w:rsid w:val="000E478A"/>
    <w:rsid w:val="000E5375"/>
    <w:rsid w:val="000E55C6"/>
    <w:rsid w:val="000E5ACD"/>
    <w:rsid w:val="000E648F"/>
    <w:rsid w:val="000E660E"/>
    <w:rsid w:val="000E6950"/>
    <w:rsid w:val="000E757E"/>
    <w:rsid w:val="000E7FE7"/>
    <w:rsid w:val="000F06DC"/>
    <w:rsid w:val="000F09E1"/>
    <w:rsid w:val="000F0A5A"/>
    <w:rsid w:val="000F0D91"/>
    <w:rsid w:val="000F1048"/>
    <w:rsid w:val="000F113A"/>
    <w:rsid w:val="000F1A82"/>
    <w:rsid w:val="000F250E"/>
    <w:rsid w:val="000F2CFB"/>
    <w:rsid w:val="000F33F0"/>
    <w:rsid w:val="000F38A8"/>
    <w:rsid w:val="000F4A54"/>
    <w:rsid w:val="000F60E9"/>
    <w:rsid w:val="000F649C"/>
    <w:rsid w:val="000F7A4A"/>
    <w:rsid w:val="00101039"/>
    <w:rsid w:val="00101A6D"/>
    <w:rsid w:val="001056DB"/>
    <w:rsid w:val="00105D0A"/>
    <w:rsid w:val="00105EDC"/>
    <w:rsid w:val="00106B64"/>
    <w:rsid w:val="00107395"/>
    <w:rsid w:val="00107C11"/>
    <w:rsid w:val="00110B73"/>
    <w:rsid w:val="0011106F"/>
    <w:rsid w:val="0011640F"/>
    <w:rsid w:val="00116AF0"/>
    <w:rsid w:val="0012032D"/>
    <w:rsid w:val="00120B71"/>
    <w:rsid w:val="00121AA6"/>
    <w:rsid w:val="00121D33"/>
    <w:rsid w:val="00121E52"/>
    <w:rsid w:val="0012285C"/>
    <w:rsid w:val="0012384A"/>
    <w:rsid w:val="001239A9"/>
    <w:rsid w:val="001249F8"/>
    <w:rsid w:val="00124AE6"/>
    <w:rsid w:val="00124DA8"/>
    <w:rsid w:val="00125301"/>
    <w:rsid w:val="0012536C"/>
    <w:rsid w:val="0012627E"/>
    <w:rsid w:val="00127337"/>
    <w:rsid w:val="0012762D"/>
    <w:rsid w:val="001307DA"/>
    <w:rsid w:val="001318C4"/>
    <w:rsid w:val="00131933"/>
    <w:rsid w:val="00131964"/>
    <w:rsid w:val="00131F2D"/>
    <w:rsid w:val="00132D79"/>
    <w:rsid w:val="001344AE"/>
    <w:rsid w:val="0013625B"/>
    <w:rsid w:val="001371D1"/>
    <w:rsid w:val="001379B9"/>
    <w:rsid w:val="001400F1"/>
    <w:rsid w:val="0014069B"/>
    <w:rsid w:val="0014130D"/>
    <w:rsid w:val="0014213A"/>
    <w:rsid w:val="00142920"/>
    <w:rsid w:val="00144DA6"/>
    <w:rsid w:val="00145932"/>
    <w:rsid w:val="00147EF0"/>
    <w:rsid w:val="00150874"/>
    <w:rsid w:val="0015129E"/>
    <w:rsid w:val="0015215C"/>
    <w:rsid w:val="00152694"/>
    <w:rsid w:val="0015335D"/>
    <w:rsid w:val="0015361D"/>
    <w:rsid w:val="00153766"/>
    <w:rsid w:val="0015567B"/>
    <w:rsid w:val="00160391"/>
    <w:rsid w:val="001604A1"/>
    <w:rsid w:val="001607A9"/>
    <w:rsid w:val="00160F64"/>
    <w:rsid w:val="00162E15"/>
    <w:rsid w:val="001632A2"/>
    <w:rsid w:val="0016382B"/>
    <w:rsid w:val="00163C29"/>
    <w:rsid w:val="00164733"/>
    <w:rsid w:val="00166936"/>
    <w:rsid w:val="001674B7"/>
    <w:rsid w:val="00167781"/>
    <w:rsid w:val="001677F8"/>
    <w:rsid w:val="00170166"/>
    <w:rsid w:val="001707FF"/>
    <w:rsid w:val="00170A8F"/>
    <w:rsid w:val="00171868"/>
    <w:rsid w:val="0017212C"/>
    <w:rsid w:val="00172506"/>
    <w:rsid w:val="00172D3D"/>
    <w:rsid w:val="001734EE"/>
    <w:rsid w:val="00173C93"/>
    <w:rsid w:val="00174BB0"/>
    <w:rsid w:val="00176E2C"/>
    <w:rsid w:val="001770E2"/>
    <w:rsid w:val="00180E77"/>
    <w:rsid w:val="00180FFF"/>
    <w:rsid w:val="00181C32"/>
    <w:rsid w:val="00183BAD"/>
    <w:rsid w:val="001843B6"/>
    <w:rsid w:val="00184CEC"/>
    <w:rsid w:val="00185412"/>
    <w:rsid w:val="00186ABE"/>
    <w:rsid w:val="00186E4E"/>
    <w:rsid w:val="00187D89"/>
    <w:rsid w:val="00192F94"/>
    <w:rsid w:val="001948F2"/>
    <w:rsid w:val="00194A93"/>
    <w:rsid w:val="00196ED7"/>
    <w:rsid w:val="001970B6"/>
    <w:rsid w:val="00197A3F"/>
    <w:rsid w:val="00197DD4"/>
    <w:rsid w:val="001A195D"/>
    <w:rsid w:val="001A1A91"/>
    <w:rsid w:val="001A21C3"/>
    <w:rsid w:val="001A256B"/>
    <w:rsid w:val="001A2573"/>
    <w:rsid w:val="001A261D"/>
    <w:rsid w:val="001A2C30"/>
    <w:rsid w:val="001A2F70"/>
    <w:rsid w:val="001A35D5"/>
    <w:rsid w:val="001A395B"/>
    <w:rsid w:val="001A4B2D"/>
    <w:rsid w:val="001A522E"/>
    <w:rsid w:val="001A5DFC"/>
    <w:rsid w:val="001A6D48"/>
    <w:rsid w:val="001A7A94"/>
    <w:rsid w:val="001A7C59"/>
    <w:rsid w:val="001A7FC3"/>
    <w:rsid w:val="001B0AE8"/>
    <w:rsid w:val="001B0C27"/>
    <w:rsid w:val="001B0E4A"/>
    <w:rsid w:val="001B0F71"/>
    <w:rsid w:val="001B1424"/>
    <w:rsid w:val="001B26CE"/>
    <w:rsid w:val="001B2728"/>
    <w:rsid w:val="001B2F6B"/>
    <w:rsid w:val="001B45B4"/>
    <w:rsid w:val="001B47C4"/>
    <w:rsid w:val="001B4DAC"/>
    <w:rsid w:val="001B7644"/>
    <w:rsid w:val="001B788A"/>
    <w:rsid w:val="001C1567"/>
    <w:rsid w:val="001C1618"/>
    <w:rsid w:val="001C1FD5"/>
    <w:rsid w:val="001C1FE6"/>
    <w:rsid w:val="001C3E6D"/>
    <w:rsid w:val="001C3FFD"/>
    <w:rsid w:val="001C4831"/>
    <w:rsid w:val="001C49CD"/>
    <w:rsid w:val="001C4DBC"/>
    <w:rsid w:val="001C5861"/>
    <w:rsid w:val="001C5FE2"/>
    <w:rsid w:val="001C5FFF"/>
    <w:rsid w:val="001C6250"/>
    <w:rsid w:val="001C64B7"/>
    <w:rsid w:val="001C6CF1"/>
    <w:rsid w:val="001C7009"/>
    <w:rsid w:val="001D0A48"/>
    <w:rsid w:val="001D0B57"/>
    <w:rsid w:val="001D0BB3"/>
    <w:rsid w:val="001D1D7E"/>
    <w:rsid w:val="001D1EBF"/>
    <w:rsid w:val="001D34C5"/>
    <w:rsid w:val="001D35B1"/>
    <w:rsid w:val="001D3AE2"/>
    <w:rsid w:val="001D3C4E"/>
    <w:rsid w:val="001D4CA4"/>
    <w:rsid w:val="001D50A4"/>
    <w:rsid w:val="001D5333"/>
    <w:rsid w:val="001D581A"/>
    <w:rsid w:val="001D58EC"/>
    <w:rsid w:val="001D69B6"/>
    <w:rsid w:val="001D7655"/>
    <w:rsid w:val="001E18BC"/>
    <w:rsid w:val="001E494D"/>
    <w:rsid w:val="001E6471"/>
    <w:rsid w:val="001E6E8B"/>
    <w:rsid w:val="001E7DEA"/>
    <w:rsid w:val="001F0279"/>
    <w:rsid w:val="001F0BC5"/>
    <w:rsid w:val="001F28EA"/>
    <w:rsid w:val="001F5FF8"/>
    <w:rsid w:val="001F61FD"/>
    <w:rsid w:val="001F7836"/>
    <w:rsid w:val="00201C66"/>
    <w:rsid w:val="00201EF2"/>
    <w:rsid w:val="0020238F"/>
    <w:rsid w:val="00202712"/>
    <w:rsid w:val="00202CE7"/>
    <w:rsid w:val="00203197"/>
    <w:rsid w:val="002033E0"/>
    <w:rsid w:val="002039A3"/>
    <w:rsid w:val="00203A08"/>
    <w:rsid w:val="00203BBB"/>
    <w:rsid w:val="00204068"/>
    <w:rsid w:val="00204449"/>
    <w:rsid w:val="00206730"/>
    <w:rsid w:val="00211331"/>
    <w:rsid w:val="00211415"/>
    <w:rsid w:val="00211F0F"/>
    <w:rsid w:val="00212235"/>
    <w:rsid w:val="00212311"/>
    <w:rsid w:val="0021373C"/>
    <w:rsid w:val="00215B35"/>
    <w:rsid w:val="002161CD"/>
    <w:rsid w:val="00217A6F"/>
    <w:rsid w:val="00217F2C"/>
    <w:rsid w:val="00220275"/>
    <w:rsid w:val="00221072"/>
    <w:rsid w:val="00224725"/>
    <w:rsid w:val="00224E6E"/>
    <w:rsid w:val="002263A3"/>
    <w:rsid w:val="00226607"/>
    <w:rsid w:val="00226A63"/>
    <w:rsid w:val="00226C45"/>
    <w:rsid w:val="0022766A"/>
    <w:rsid w:val="002313E2"/>
    <w:rsid w:val="00231BDC"/>
    <w:rsid w:val="00232E57"/>
    <w:rsid w:val="00233575"/>
    <w:rsid w:val="00233BF8"/>
    <w:rsid w:val="00234141"/>
    <w:rsid w:val="0023640E"/>
    <w:rsid w:val="00237563"/>
    <w:rsid w:val="002402F2"/>
    <w:rsid w:val="00240CFF"/>
    <w:rsid w:val="0024161B"/>
    <w:rsid w:val="002421CC"/>
    <w:rsid w:val="0024226F"/>
    <w:rsid w:val="002422AB"/>
    <w:rsid w:val="00243D98"/>
    <w:rsid w:val="00243DA5"/>
    <w:rsid w:val="0024439B"/>
    <w:rsid w:val="00244447"/>
    <w:rsid w:val="00245221"/>
    <w:rsid w:val="0024572D"/>
    <w:rsid w:val="00246005"/>
    <w:rsid w:val="00246147"/>
    <w:rsid w:val="00246E35"/>
    <w:rsid w:val="0024701E"/>
    <w:rsid w:val="00250239"/>
    <w:rsid w:val="002506F4"/>
    <w:rsid w:val="00250C2B"/>
    <w:rsid w:val="0025112D"/>
    <w:rsid w:val="002511B6"/>
    <w:rsid w:val="002518A5"/>
    <w:rsid w:val="00252013"/>
    <w:rsid w:val="00255E18"/>
    <w:rsid w:val="00255F81"/>
    <w:rsid w:val="00256E05"/>
    <w:rsid w:val="002578A9"/>
    <w:rsid w:val="002613AD"/>
    <w:rsid w:val="002614D6"/>
    <w:rsid w:val="0026168E"/>
    <w:rsid w:val="00261E65"/>
    <w:rsid w:val="00263528"/>
    <w:rsid w:val="00263FDB"/>
    <w:rsid w:val="00264D45"/>
    <w:rsid w:val="00264EBD"/>
    <w:rsid w:val="00266317"/>
    <w:rsid w:val="002670D4"/>
    <w:rsid w:val="0026755C"/>
    <w:rsid w:val="0026765C"/>
    <w:rsid w:val="00270CFB"/>
    <w:rsid w:val="00271DAE"/>
    <w:rsid w:val="002721A2"/>
    <w:rsid w:val="00273ECC"/>
    <w:rsid w:val="0027555D"/>
    <w:rsid w:val="00275C39"/>
    <w:rsid w:val="002776EF"/>
    <w:rsid w:val="00277C1F"/>
    <w:rsid w:val="00281225"/>
    <w:rsid w:val="00281376"/>
    <w:rsid w:val="002813FC"/>
    <w:rsid w:val="0028241E"/>
    <w:rsid w:val="0028383B"/>
    <w:rsid w:val="00283C99"/>
    <w:rsid w:val="002856F9"/>
    <w:rsid w:val="002873E1"/>
    <w:rsid w:val="002906C3"/>
    <w:rsid w:val="00291457"/>
    <w:rsid w:val="00292EF6"/>
    <w:rsid w:val="002934BC"/>
    <w:rsid w:val="00293FD6"/>
    <w:rsid w:val="00296FB2"/>
    <w:rsid w:val="002A09C4"/>
    <w:rsid w:val="002A119D"/>
    <w:rsid w:val="002A1CAA"/>
    <w:rsid w:val="002A29A8"/>
    <w:rsid w:val="002A374E"/>
    <w:rsid w:val="002A3A85"/>
    <w:rsid w:val="002A5A5D"/>
    <w:rsid w:val="002A60F4"/>
    <w:rsid w:val="002A6A14"/>
    <w:rsid w:val="002A6D5A"/>
    <w:rsid w:val="002A71B3"/>
    <w:rsid w:val="002A7EB1"/>
    <w:rsid w:val="002B0C5F"/>
    <w:rsid w:val="002B15D4"/>
    <w:rsid w:val="002B2CBB"/>
    <w:rsid w:val="002B532A"/>
    <w:rsid w:val="002B67F8"/>
    <w:rsid w:val="002B7843"/>
    <w:rsid w:val="002B7A98"/>
    <w:rsid w:val="002C12A0"/>
    <w:rsid w:val="002C223B"/>
    <w:rsid w:val="002C2C28"/>
    <w:rsid w:val="002C4C10"/>
    <w:rsid w:val="002C57AB"/>
    <w:rsid w:val="002C664C"/>
    <w:rsid w:val="002C7874"/>
    <w:rsid w:val="002D0144"/>
    <w:rsid w:val="002D018A"/>
    <w:rsid w:val="002D04F2"/>
    <w:rsid w:val="002D09E7"/>
    <w:rsid w:val="002D129A"/>
    <w:rsid w:val="002D1914"/>
    <w:rsid w:val="002D1995"/>
    <w:rsid w:val="002D1C6B"/>
    <w:rsid w:val="002D2012"/>
    <w:rsid w:val="002D20AF"/>
    <w:rsid w:val="002D2526"/>
    <w:rsid w:val="002D3894"/>
    <w:rsid w:val="002D40A9"/>
    <w:rsid w:val="002D4470"/>
    <w:rsid w:val="002D45DF"/>
    <w:rsid w:val="002D4F98"/>
    <w:rsid w:val="002D725F"/>
    <w:rsid w:val="002D7D19"/>
    <w:rsid w:val="002E0299"/>
    <w:rsid w:val="002E050A"/>
    <w:rsid w:val="002E289D"/>
    <w:rsid w:val="002E29E5"/>
    <w:rsid w:val="002E346E"/>
    <w:rsid w:val="002E4783"/>
    <w:rsid w:val="002E4FF5"/>
    <w:rsid w:val="002E5BB5"/>
    <w:rsid w:val="002E7D92"/>
    <w:rsid w:val="002F0270"/>
    <w:rsid w:val="002F1606"/>
    <w:rsid w:val="002F2C65"/>
    <w:rsid w:val="002F39CF"/>
    <w:rsid w:val="002F444C"/>
    <w:rsid w:val="002F59A6"/>
    <w:rsid w:val="003010E0"/>
    <w:rsid w:val="00301406"/>
    <w:rsid w:val="00301D10"/>
    <w:rsid w:val="00301EC2"/>
    <w:rsid w:val="00302373"/>
    <w:rsid w:val="00302571"/>
    <w:rsid w:val="00302825"/>
    <w:rsid w:val="00303957"/>
    <w:rsid w:val="00303978"/>
    <w:rsid w:val="00304E5E"/>
    <w:rsid w:val="00305B73"/>
    <w:rsid w:val="00305D4D"/>
    <w:rsid w:val="003074DB"/>
    <w:rsid w:val="00307824"/>
    <w:rsid w:val="0031107C"/>
    <w:rsid w:val="003137BD"/>
    <w:rsid w:val="00314298"/>
    <w:rsid w:val="00314CF6"/>
    <w:rsid w:val="00315079"/>
    <w:rsid w:val="00315B14"/>
    <w:rsid w:val="00321695"/>
    <w:rsid w:val="00321B49"/>
    <w:rsid w:val="00322278"/>
    <w:rsid w:val="00322575"/>
    <w:rsid w:val="00322C76"/>
    <w:rsid w:val="00324787"/>
    <w:rsid w:val="00324865"/>
    <w:rsid w:val="00325737"/>
    <w:rsid w:val="00325A01"/>
    <w:rsid w:val="00326822"/>
    <w:rsid w:val="00327525"/>
    <w:rsid w:val="00330A51"/>
    <w:rsid w:val="00331114"/>
    <w:rsid w:val="00331225"/>
    <w:rsid w:val="0033153A"/>
    <w:rsid w:val="003316FD"/>
    <w:rsid w:val="00331A89"/>
    <w:rsid w:val="00331DCE"/>
    <w:rsid w:val="0033471B"/>
    <w:rsid w:val="0033507A"/>
    <w:rsid w:val="003365F5"/>
    <w:rsid w:val="003369E0"/>
    <w:rsid w:val="003373A6"/>
    <w:rsid w:val="00337BBD"/>
    <w:rsid w:val="00341250"/>
    <w:rsid w:val="0034170E"/>
    <w:rsid w:val="00341D93"/>
    <w:rsid w:val="0034384E"/>
    <w:rsid w:val="003440BD"/>
    <w:rsid w:val="0034447B"/>
    <w:rsid w:val="00344ABE"/>
    <w:rsid w:val="00347360"/>
    <w:rsid w:val="003474E3"/>
    <w:rsid w:val="00347F05"/>
    <w:rsid w:val="00351844"/>
    <w:rsid w:val="00351A94"/>
    <w:rsid w:val="00351AA9"/>
    <w:rsid w:val="003532C7"/>
    <w:rsid w:val="003532DD"/>
    <w:rsid w:val="00353EE4"/>
    <w:rsid w:val="00354059"/>
    <w:rsid w:val="003549BE"/>
    <w:rsid w:val="003572DF"/>
    <w:rsid w:val="00357C36"/>
    <w:rsid w:val="00357FB6"/>
    <w:rsid w:val="0036013C"/>
    <w:rsid w:val="003603CA"/>
    <w:rsid w:val="00361029"/>
    <w:rsid w:val="00361E3C"/>
    <w:rsid w:val="00362B56"/>
    <w:rsid w:val="0036386F"/>
    <w:rsid w:val="00363D7D"/>
    <w:rsid w:val="00364167"/>
    <w:rsid w:val="003643E2"/>
    <w:rsid w:val="00364AC8"/>
    <w:rsid w:val="00366443"/>
    <w:rsid w:val="003665A3"/>
    <w:rsid w:val="0036705D"/>
    <w:rsid w:val="003672D5"/>
    <w:rsid w:val="0036758D"/>
    <w:rsid w:val="00370390"/>
    <w:rsid w:val="003709B5"/>
    <w:rsid w:val="00370A19"/>
    <w:rsid w:val="00371A4B"/>
    <w:rsid w:val="00372891"/>
    <w:rsid w:val="00373997"/>
    <w:rsid w:val="00373D27"/>
    <w:rsid w:val="003742B8"/>
    <w:rsid w:val="003749DC"/>
    <w:rsid w:val="0037542B"/>
    <w:rsid w:val="003759E5"/>
    <w:rsid w:val="00377D60"/>
    <w:rsid w:val="0038189B"/>
    <w:rsid w:val="00381EC0"/>
    <w:rsid w:val="00382D24"/>
    <w:rsid w:val="00383F11"/>
    <w:rsid w:val="003851D6"/>
    <w:rsid w:val="00386120"/>
    <w:rsid w:val="00386CDD"/>
    <w:rsid w:val="0038710C"/>
    <w:rsid w:val="003877D4"/>
    <w:rsid w:val="00387B2A"/>
    <w:rsid w:val="00390474"/>
    <w:rsid w:val="00391F66"/>
    <w:rsid w:val="00393CE3"/>
    <w:rsid w:val="0039444A"/>
    <w:rsid w:val="00395CCA"/>
    <w:rsid w:val="00396011"/>
    <w:rsid w:val="003A0536"/>
    <w:rsid w:val="003A0B1A"/>
    <w:rsid w:val="003A185E"/>
    <w:rsid w:val="003A26E5"/>
    <w:rsid w:val="003A3902"/>
    <w:rsid w:val="003A3B22"/>
    <w:rsid w:val="003A3BF3"/>
    <w:rsid w:val="003A4610"/>
    <w:rsid w:val="003A5046"/>
    <w:rsid w:val="003A5FB9"/>
    <w:rsid w:val="003A65BA"/>
    <w:rsid w:val="003A6626"/>
    <w:rsid w:val="003A7A58"/>
    <w:rsid w:val="003B028D"/>
    <w:rsid w:val="003B0628"/>
    <w:rsid w:val="003B0DEC"/>
    <w:rsid w:val="003B1859"/>
    <w:rsid w:val="003B186B"/>
    <w:rsid w:val="003B36C4"/>
    <w:rsid w:val="003B3C79"/>
    <w:rsid w:val="003B4609"/>
    <w:rsid w:val="003B46BD"/>
    <w:rsid w:val="003B5088"/>
    <w:rsid w:val="003B5148"/>
    <w:rsid w:val="003B5A69"/>
    <w:rsid w:val="003B7D91"/>
    <w:rsid w:val="003C0EE2"/>
    <w:rsid w:val="003C0FD1"/>
    <w:rsid w:val="003C127D"/>
    <w:rsid w:val="003C3338"/>
    <w:rsid w:val="003C392E"/>
    <w:rsid w:val="003C40D3"/>
    <w:rsid w:val="003C46D2"/>
    <w:rsid w:val="003C5477"/>
    <w:rsid w:val="003C58ED"/>
    <w:rsid w:val="003C648B"/>
    <w:rsid w:val="003C6EFF"/>
    <w:rsid w:val="003C726B"/>
    <w:rsid w:val="003C74CC"/>
    <w:rsid w:val="003D11ED"/>
    <w:rsid w:val="003D2E31"/>
    <w:rsid w:val="003D40EA"/>
    <w:rsid w:val="003D45EC"/>
    <w:rsid w:val="003D46F5"/>
    <w:rsid w:val="003D4D77"/>
    <w:rsid w:val="003D52DC"/>
    <w:rsid w:val="003D5406"/>
    <w:rsid w:val="003D6F8F"/>
    <w:rsid w:val="003D7207"/>
    <w:rsid w:val="003E0304"/>
    <w:rsid w:val="003E0514"/>
    <w:rsid w:val="003E0C73"/>
    <w:rsid w:val="003E1C9B"/>
    <w:rsid w:val="003E1FDA"/>
    <w:rsid w:val="003E4BB0"/>
    <w:rsid w:val="003E564E"/>
    <w:rsid w:val="003E5B3A"/>
    <w:rsid w:val="003E5DC2"/>
    <w:rsid w:val="003E6367"/>
    <w:rsid w:val="003E7591"/>
    <w:rsid w:val="003E7892"/>
    <w:rsid w:val="003E7B45"/>
    <w:rsid w:val="003F0299"/>
    <w:rsid w:val="003F0361"/>
    <w:rsid w:val="003F1760"/>
    <w:rsid w:val="003F1B72"/>
    <w:rsid w:val="003F2530"/>
    <w:rsid w:val="003F272D"/>
    <w:rsid w:val="003F276F"/>
    <w:rsid w:val="003F28E1"/>
    <w:rsid w:val="003F326F"/>
    <w:rsid w:val="003F3C08"/>
    <w:rsid w:val="003F4B8B"/>
    <w:rsid w:val="003F4F70"/>
    <w:rsid w:val="003F5237"/>
    <w:rsid w:val="003F7CA6"/>
    <w:rsid w:val="00400078"/>
    <w:rsid w:val="00401CFE"/>
    <w:rsid w:val="00404552"/>
    <w:rsid w:val="00406340"/>
    <w:rsid w:val="00406EE4"/>
    <w:rsid w:val="004079CE"/>
    <w:rsid w:val="00407D89"/>
    <w:rsid w:val="0041079D"/>
    <w:rsid w:val="004108DC"/>
    <w:rsid w:val="00410B23"/>
    <w:rsid w:val="004111A2"/>
    <w:rsid w:val="00413B04"/>
    <w:rsid w:val="00414E78"/>
    <w:rsid w:val="0041512C"/>
    <w:rsid w:val="00415F93"/>
    <w:rsid w:val="00416A84"/>
    <w:rsid w:val="00420C02"/>
    <w:rsid w:val="00421C35"/>
    <w:rsid w:val="00422AA9"/>
    <w:rsid w:val="00423096"/>
    <w:rsid w:val="00425114"/>
    <w:rsid w:val="004251D4"/>
    <w:rsid w:val="004252D2"/>
    <w:rsid w:val="00425E44"/>
    <w:rsid w:val="00426707"/>
    <w:rsid w:val="00426E32"/>
    <w:rsid w:val="00427084"/>
    <w:rsid w:val="00427DA7"/>
    <w:rsid w:val="00430654"/>
    <w:rsid w:val="0043088F"/>
    <w:rsid w:val="00431EBC"/>
    <w:rsid w:val="004325FF"/>
    <w:rsid w:val="004326A0"/>
    <w:rsid w:val="00434D62"/>
    <w:rsid w:val="0043534A"/>
    <w:rsid w:val="00436265"/>
    <w:rsid w:val="0043643F"/>
    <w:rsid w:val="004365FC"/>
    <w:rsid w:val="004366EF"/>
    <w:rsid w:val="00436AFD"/>
    <w:rsid w:val="00436F4C"/>
    <w:rsid w:val="00437387"/>
    <w:rsid w:val="00440BC1"/>
    <w:rsid w:val="00441E03"/>
    <w:rsid w:val="00444175"/>
    <w:rsid w:val="0044488F"/>
    <w:rsid w:val="00444A51"/>
    <w:rsid w:val="00445D72"/>
    <w:rsid w:val="00445E7E"/>
    <w:rsid w:val="00447A47"/>
    <w:rsid w:val="00451DFE"/>
    <w:rsid w:val="00452565"/>
    <w:rsid w:val="004527DC"/>
    <w:rsid w:val="00452E96"/>
    <w:rsid w:val="004555AE"/>
    <w:rsid w:val="00456E22"/>
    <w:rsid w:val="00457833"/>
    <w:rsid w:val="00457BF0"/>
    <w:rsid w:val="00460340"/>
    <w:rsid w:val="004606F6"/>
    <w:rsid w:val="00461BD7"/>
    <w:rsid w:val="00461E98"/>
    <w:rsid w:val="0046272E"/>
    <w:rsid w:val="0046273B"/>
    <w:rsid w:val="00463B7C"/>
    <w:rsid w:val="00464481"/>
    <w:rsid w:val="00465DF6"/>
    <w:rsid w:val="00466C14"/>
    <w:rsid w:val="00467086"/>
    <w:rsid w:val="004673B6"/>
    <w:rsid w:val="0046794D"/>
    <w:rsid w:val="00467FB6"/>
    <w:rsid w:val="00470939"/>
    <w:rsid w:val="00470A98"/>
    <w:rsid w:val="00472881"/>
    <w:rsid w:val="004730F4"/>
    <w:rsid w:val="00473227"/>
    <w:rsid w:val="004734E0"/>
    <w:rsid w:val="00473B98"/>
    <w:rsid w:val="004750AC"/>
    <w:rsid w:val="00475474"/>
    <w:rsid w:val="00475C24"/>
    <w:rsid w:val="00475F7A"/>
    <w:rsid w:val="0047670F"/>
    <w:rsid w:val="00476C2D"/>
    <w:rsid w:val="004778D6"/>
    <w:rsid w:val="00477A70"/>
    <w:rsid w:val="004812A5"/>
    <w:rsid w:val="00482780"/>
    <w:rsid w:val="0048288A"/>
    <w:rsid w:val="00482C54"/>
    <w:rsid w:val="00482F70"/>
    <w:rsid w:val="004833C3"/>
    <w:rsid w:val="004834E1"/>
    <w:rsid w:val="00483891"/>
    <w:rsid w:val="00483B46"/>
    <w:rsid w:val="0048435C"/>
    <w:rsid w:val="004845E4"/>
    <w:rsid w:val="0048777F"/>
    <w:rsid w:val="00487C76"/>
    <w:rsid w:val="00487F0B"/>
    <w:rsid w:val="00491238"/>
    <w:rsid w:val="0049124C"/>
    <w:rsid w:val="004924A3"/>
    <w:rsid w:val="00493B81"/>
    <w:rsid w:val="0049436E"/>
    <w:rsid w:val="004952DB"/>
    <w:rsid w:val="00495D6A"/>
    <w:rsid w:val="004970DB"/>
    <w:rsid w:val="00497B3D"/>
    <w:rsid w:val="00497BC6"/>
    <w:rsid w:val="004A0C50"/>
    <w:rsid w:val="004A1836"/>
    <w:rsid w:val="004A2E32"/>
    <w:rsid w:val="004A32E3"/>
    <w:rsid w:val="004A45C4"/>
    <w:rsid w:val="004A5EAA"/>
    <w:rsid w:val="004A61E8"/>
    <w:rsid w:val="004A6383"/>
    <w:rsid w:val="004A750E"/>
    <w:rsid w:val="004B0AF4"/>
    <w:rsid w:val="004B0C2F"/>
    <w:rsid w:val="004B1F1F"/>
    <w:rsid w:val="004B28AD"/>
    <w:rsid w:val="004B293E"/>
    <w:rsid w:val="004B3ABD"/>
    <w:rsid w:val="004B4307"/>
    <w:rsid w:val="004B4A18"/>
    <w:rsid w:val="004B61A7"/>
    <w:rsid w:val="004B6BE8"/>
    <w:rsid w:val="004B6D2D"/>
    <w:rsid w:val="004B73B6"/>
    <w:rsid w:val="004B750C"/>
    <w:rsid w:val="004B77DD"/>
    <w:rsid w:val="004B7D84"/>
    <w:rsid w:val="004B7ED4"/>
    <w:rsid w:val="004C063C"/>
    <w:rsid w:val="004C13BB"/>
    <w:rsid w:val="004C342B"/>
    <w:rsid w:val="004C361E"/>
    <w:rsid w:val="004C6161"/>
    <w:rsid w:val="004C6266"/>
    <w:rsid w:val="004C6522"/>
    <w:rsid w:val="004C661F"/>
    <w:rsid w:val="004C6767"/>
    <w:rsid w:val="004D1159"/>
    <w:rsid w:val="004D1848"/>
    <w:rsid w:val="004D19D0"/>
    <w:rsid w:val="004D1DE0"/>
    <w:rsid w:val="004D2238"/>
    <w:rsid w:val="004D2C22"/>
    <w:rsid w:val="004D76DB"/>
    <w:rsid w:val="004D797F"/>
    <w:rsid w:val="004E128C"/>
    <w:rsid w:val="004E1E57"/>
    <w:rsid w:val="004E2246"/>
    <w:rsid w:val="004E2B34"/>
    <w:rsid w:val="004E2E0C"/>
    <w:rsid w:val="004E4A4F"/>
    <w:rsid w:val="004E53C6"/>
    <w:rsid w:val="004E67E1"/>
    <w:rsid w:val="004F0367"/>
    <w:rsid w:val="004F1012"/>
    <w:rsid w:val="004F107D"/>
    <w:rsid w:val="004F16E5"/>
    <w:rsid w:val="004F2C0D"/>
    <w:rsid w:val="004F40C3"/>
    <w:rsid w:val="004F4B6D"/>
    <w:rsid w:val="004F586B"/>
    <w:rsid w:val="004F5D8B"/>
    <w:rsid w:val="004F604C"/>
    <w:rsid w:val="004F6379"/>
    <w:rsid w:val="004F7ADA"/>
    <w:rsid w:val="005000CF"/>
    <w:rsid w:val="00501EBB"/>
    <w:rsid w:val="00502273"/>
    <w:rsid w:val="00502CD5"/>
    <w:rsid w:val="00502ED7"/>
    <w:rsid w:val="00503917"/>
    <w:rsid w:val="00505944"/>
    <w:rsid w:val="00505E3A"/>
    <w:rsid w:val="00511236"/>
    <w:rsid w:val="00511E38"/>
    <w:rsid w:val="00512558"/>
    <w:rsid w:val="00513821"/>
    <w:rsid w:val="0051395F"/>
    <w:rsid w:val="00516800"/>
    <w:rsid w:val="00517DD4"/>
    <w:rsid w:val="00521939"/>
    <w:rsid w:val="0052410B"/>
    <w:rsid w:val="005243C4"/>
    <w:rsid w:val="0052465D"/>
    <w:rsid w:val="005246C7"/>
    <w:rsid w:val="00525917"/>
    <w:rsid w:val="00525E50"/>
    <w:rsid w:val="00525E9F"/>
    <w:rsid w:val="005265E8"/>
    <w:rsid w:val="00526DFD"/>
    <w:rsid w:val="00526E8E"/>
    <w:rsid w:val="00527E87"/>
    <w:rsid w:val="00530321"/>
    <w:rsid w:val="005305BD"/>
    <w:rsid w:val="00530C16"/>
    <w:rsid w:val="00530CBE"/>
    <w:rsid w:val="005316F5"/>
    <w:rsid w:val="005321C1"/>
    <w:rsid w:val="00532F8C"/>
    <w:rsid w:val="005344BE"/>
    <w:rsid w:val="00535C7D"/>
    <w:rsid w:val="00535D08"/>
    <w:rsid w:val="00536369"/>
    <w:rsid w:val="00536DC3"/>
    <w:rsid w:val="00537005"/>
    <w:rsid w:val="005374D2"/>
    <w:rsid w:val="00537CE4"/>
    <w:rsid w:val="00540469"/>
    <w:rsid w:val="005412A1"/>
    <w:rsid w:val="0054144E"/>
    <w:rsid w:val="00541AC9"/>
    <w:rsid w:val="0054495B"/>
    <w:rsid w:val="00545204"/>
    <w:rsid w:val="005453E2"/>
    <w:rsid w:val="005477E6"/>
    <w:rsid w:val="00547BBB"/>
    <w:rsid w:val="0055142D"/>
    <w:rsid w:val="00551FCE"/>
    <w:rsid w:val="005531E6"/>
    <w:rsid w:val="00553255"/>
    <w:rsid w:val="00553502"/>
    <w:rsid w:val="00553CD5"/>
    <w:rsid w:val="00553F65"/>
    <w:rsid w:val="005544C2"/>
    <w:rsid w:val="00554B45"/>
    <w:rsid w:val="00554F1D"/>
    <w:rsid w:val="005559C1"/>
    <w:rsid w:val="00556AFF"/>
    <w:rsid w:val="00556B73"/>
    <w:rsid w:val="00557851"/>
    <w:rsid w:val="00560625"/>
    <w:rsid w:val="005607A1"/>
    <w:rsid w:val="00563C38"/>
    <w:rsid w:val="005647A7"/>
    <w:rsid w:val="0056526D"/>
    <w:rsid w:val="00566C4F"/>
    <w:rsid w:val="00570EBB"/>
    <w:rsid w:val="005710B7"/>
    <w:rsid w:val="005726B9"/>
    <w:rsid w:val="00573983"/>
    <w:rsid w:val="00573F5B"/>
    <w:rsid w:val="00574DDC"/>
    <w:rsid w:val="00574DFA"/>
    <w:rsid w:val="00574F89"/>
    <w:rsid w:val="0057534D"/>
    <w:rsid w:val="00576B5B"/>
    <w:rsid w:val="005773B2"/>
    <w:rsid w:val="00580335"/>
    <w:rsid w:val="005804D7"/>
    <w:rsid w:val="00580D6F"/>
    <w:rsid w:val="00581FE1"/>
    <w:rsid w:val="005824D0"/>
    <w:rsid w:val="00584AA2"/>
    <w:rsid w:val="0058554C"/>
    <w:rsid w:val="0058627C"/>
    <w:rsid w:val="00586654"/>
    <w:rsid w:val="00586AF8"/>
    <w:rsid w:val="00587B27"/>
    <w:rsid w:val="00587FD6"/>
    <w:rsid w:val="00590579"/>
    <w:rsid w:val="005905E6"/>
    <w:rsid w:val="00591775"/>
    <w:rsid w:val="00591E4F"/>
    <w:rsid w:val="00592D3A"/>
    <w:rsid w:val="005931E5"/>
    <w:rsid w:val="00593617"/>
    <w:rsid w:val="00593ADC"/>
    <w:rsid w:val="0059484E"/>
    <w:rsid w:val="0059490D"/>
    <w:rsid w:val="005949A8"/>
    <w:rsid w:val="00594A9B"/>
    <w:rsid w:val="00594F05"/>
    <w:rsid w:val="005950DC"/>
    <w:rsid w:val="00596D2C"/>
    <w:rsid w:val="00597819"/>
    <w:rsid w:val="005A0145"/>
    <w:rsid w:val="005A0295"/>
    <w:rsid w:val="005A1BF4"/>
    <w:rsid w:val="005A1EC8"/>
    <w:rsid w:val="005A21F2"/>
    <w:rsid w:val="005A30B8"/>
    <w:rsid w:val="005A40BC"/>
    <w:rsid w:val="005A42E6"/>
    <w:rsid w:val="005A456D"/>
    <w:rsid w:val="005A656D"/>
    <w:rsid w:val="005A6608"/>
    <w:rsid w:val="005A760F"/>
    <w:rsid w:val="005A7E64"/>
    <w:rsid w:val="005B00E5"/>
    <w:rsid w:val="005B0243"/>
    <w:rsid w:val="005B0797"/>
    <w:rsid w:val="005B0C7D"/>
    <w:rsid w:val="005B0E26"/>
    <w:rsid w:val="005B0EF1"/>
    <w:rsid w:val="005B0FA2"/>
    <w:rsid w:val="005B146B"/>
    <w:rsid w:val="005B1476"/>
    <w:rsid w:val="005B164D"/>
    <w:rsid w:val="005B28B7"/>
    <w:rsid w:val="005B2934"/>
    <w:rsid w:val="005B2E94"/>
    <w:rsid w:val="005B32FA"/>
    <w:rsid w:val="005B345E"/>
    <w:rsid w:val="005B3688"/>
    <w:rsid w:val="005B3F6C"/>
    <w:rsid w:val="005B4F99"/>
    <w:rsid w:val="005B4F9A"/>
    <w:rsid w:val="005B5D1C"/>
    <w:rsid w:val="005B6AAA"/>
    <w:rsid w:val="005B77E2"/>
    <w:rsid w:val="005C0E54"/>
    <w:rsid w:val="005C0EC3"/>
    <w:rsid w:val="005C28F9"/>
    <w:rsid w:val="005C2DD2"/>
    <w:rsid w:val="005C6687"/>
    <w:rsid w:val="005C6861"/>
    <w:rsid w:val="005C7AB9"/>
    <w:rsid w:val="005D0C2E"/>
    <w:rsid w:val="005D1506"/>
    <w:rsid w:val="005D15C7"/>
    <w:rsid w:val="005D4813"/>
    <w:rsid w:val="005D4FDE"/>
    <w:rsid w:val="005D6222"/>
    <w:rsid w:val="005D69B2"/>
    <w:rsid w:val="005D6D84"/>
    <w:rsid w:val="005D79EE"/>
    <w:rsid w:val="005D7E70"/>
    <w:rsid w:val="005E0564"/>
    <w:rsid w:val="005E1E91"/>
    <w:rsid w:val="005E2861"/>
    <w:rsid w:val="005E2B35"/>
    <w:rsid w:val="005E5E50"/>
    <w:rsid w:val="005E68BD"/>
    <w:rsid w:val="005E69DA"/>
    <w:rsid w:val="005E6B33"/>
    <w:rsid w:val="005E6D8E"/>
    <w:rsid w:val="005E7072"/>
    <w:rsid w:val="005F34EF"/>
    <w:rsid w:val="005F3B0F"/>
    <w:rsid w:val="005F41FC"/>
    <w:rsid w:val="005F4224"/>
    <w:rsid w:val="005F4286"/>
    <w:rsid w:val="005F5502"/>
    <w:rsid w:val="005F5915"/>
    <w:rsid w:val="005F5C92"/>
    <w:rsid w:val="005F5F63"/>
    <w:rsid w:val="005F6CFF"/>
    <w:rsid w:val="005F7702"/>
    <w:rsid w:val="005F7B18"/>
    <w:rsid w:val="005F7BF2"/>
    <w:rsid w:val="00603B74"/>
    <w:rsid w:val="0060790B"/>
    <w:rsid w:val="0061046B"/>
    <w:rsid w:val="0061098E"/>
    <w:rsid w:val="006116C3"/>
    <w:rsid w:val="00611C68"/>
    <w:rsid w:val="00612A7E"/>
    <w:rsid w:val="00613009"/>
    <w:rsid w:val="0061372E"/>
    <w:rsid w:val="00614A49"/>
    <w:rsid w:val="00614C2D"/>
    <w:rsid w:val="00617535"/>
    <w:rsid w:val="006217C2"/>
    <w:rsid w:val="00622280"/>
    <w:rsid w:val="00622855"/>
    <w:rsid w:val="00624938"/>
    <w:rsid w:val="00626304"/>
    <w:rsid w:val="006265F8"/>
    <w:rsid w:val="00627941"/>
    <w:rsid w:val="00627D36"/>
    <w:rsid w:val="00630AFA"/>
    <w:rsid w:val="00630D5F"/>
    <w:rsid w:val="00630DF1"/>
    <w:rsid w:val="0063286F"/>
    <w:rsid w:val="00633AB6"/>
    <w:rsid w:val="006348CB"/>
    <w:rsid w:val="00634D22"/>
    <w:rsid w:val="006351A7"/>
    <w:rsid w:val="00635CC8"/>
    <w:rsid w:val="00636090"/>
    <w:rsid w:val="0063646C"/>
    <w:rsid w:val="00636A09"/>
    <w:rsid w:val="00636BA1"/>
    <w:rsid w:val="00636D11"/>
    <w:rsid w:val="00636F17"/>
    <w:rsid w:val="006370C8"/>
    <w:rsid w:val="0063735D"/>
    <w:rsid w:val="00637873"/>
    <w:rsid w:val="00640A7F"/>
    <w:rsid w:val="00641D21"/>
    <w:rsid w:val="0064265B"/>
    <w:rsid w:val="00642FF0"/>
    <w:rsid w:val="006459A3"/>
    <w:rsid w:val="00646691"/>
    <w:rsid w:val="00647027"/>
    <w:rsid w:val="00647D26"/>
    <w:rsid w:val="00651A3F"/>
    <w:rsid w:val="006525CD"/>
    <w:rsid w:val="00652AA8"/>
    <w:rsid w:val="00653986"/>
    <w:rsid w:val="00654803"/>
    <w:rsid w:val="006548AA"/>
    <w:rsid w:val="00654B6E"/>
    <w:rsid w:val="00654E20"/>
    <w:rsid w:val="00654EA7"/>
    <w:rsid w:val="006554B5"/>
    <w:rsid w:val="00657825"/>
    <w:rsid w:val="00657DFB"/>
    <w:rsid w:val="0066048A"/>
    <w:rsid w:val="00660CAE"/>
    <w:rsid w:val="006613BF"/>
    <w:rsid w:val="006615ED"/>
    <w:rsid w:val="00661C58"/>
    <w:rsid w:val="006620AC"/>
    <w:rsid w:val="00662491"/>
    <w:rsid w:val="00664338"/>
    <w:rsid w:val="006662F4"/>
    <w:rsid w:val="00670FB9"/>
    <w:rsid w:val="006712B6"/>
    <w:rsid w:val="00671F88"/>
    <w:rsid w:val="00672316"/>
    <w:rsid w:val="006730D9"/>
    <w:rsid w:val="006743E2"/>
    <w:rsid w:val="00676D89"/>
    <w:rsid w:val="00676DE7"/>
    <w:rsid w:val="0067706F"/>
    <w:rsid w:val="00677781"/>
    <w:rsid w:val="00677C10"/>
    <w:rsid w:val="00681046"/>
    <w:rsid w:val="0068157E"/>
    <w:rsid w:val="00682F79"/>
    <w:rsid w:val="00685CA4"/>
    <w:rsid w:val="006866FA"/>
    <w:rsid w:val="00690D0A"/>
    <w:rsid w:val="006915FF"/>
    <w:rsid w:val="00691980"/>
    <w:rsid w:val="006925F9"/>
    <w:rsid w:val="00692A85"/>
    <w:rsid w:val="00692C4F"/>
    <w:rsid w:val="006943DD"/>
    <w:rsid w:val="00694579"/>
    <w:rsid w:val="006954EB"/>
    <w:rsid w:val="006956B3"/>
    <w:rsid w:val="00695CA1"/>
    <w:rsid w:val="00696C65"/>
    <w:rsid w:val="006A1F13"/>
    <w:rsid w:val="006A28A8"/>
    <w:rsid w:val="006A4523"/>
    <w:rsid w:val="006A52FC"/>
    <w:rsid w:val="006A5E25"/>
    <w:rsid w:val="006A5E9D"/>
    <w:rsid w:val="006A5FF3"/>
    <w:rsid w:val="006A7405"/>
    <w:rsid w:val="006B0D06"/>
    <w:rsid w:val="006B1328"/>
    <w:rsid w:val="006B1D39"/>
    <w:rsid w:val="006B2AF2"/>
    <w:rsid w:val="006B2D56"/>
    <w:rsid w:val="006B2DA5"/>
    <w:rsid w:val="006B2FA6"/>
    <w:rsid w:val="006B4862"/>
    <w:rsid w:val="006B49E2"/>
    <w:rsid w:val="006B6A41"/>
    <w:rsid w:val="006B6AF4"/>
    <w:rsid w:val="006C0DEA"/>
    <w:rsid w:val="006C1F79"/>
    <w:rsid w:val="006C2246"/>
    <w:rsid w:val="006C3116"/>
    <w:rsid w:val="006C47C3"/>
    <w:rsid w:val="006C49C7"/>
    <w:rsid w:val="006C576D"/>
    <w:rsid w:val="006C5A94"/>
    <w:rsid w:val="006C5B0E"/>
    <w:rsid w:val="006C5CAA"/>
    <w:rsid w:val="006C604D"/>
    <w:rsid w:val="006C71AC"/>
    <w:rsid w:val="006C777C"/>
    <w:rsid w:val="006D1730"/>
    <w:rsid w:val="006D1934"/>
    <w:rsid w:val="006D21C6"/>
    <w:rsid w:val="006D2869"/>
    <w:rsid w:val="006D3400"/>
    <w:rsid w:val="006D5098"/>
    <w:rsid w:val="006D553E"/>
    <w:rsid w:val="006D7F03"/>
    <w:rsid w:val="006E0E57"/>
    <w:rsid w:val="006E10D1"/>
    <w:rsid w:val="006E2098"/>
    <w:rsid w:val="006E2231"/>
    <w:rsid w:val="006E26B2"/>
    <w:rsid w:val="006E3721"/>
    <w:rsid w:val="006E3BF0"/>
    <w:rsid w:val="006E558C"/>
    <w:rsid w:val="006E5637"/>
    <w:rsid w:val="006E5CCA"/>
    <w:rsid w:val="006E5EED"/>
    <w:rsid w:val="006E6A0F"/>
    <w:rsid w:val="006E7FFB"/>
    <w:rsid w:val="006F0431"/>
    <w:rsid w:val="006F082E"/>
    <w:rsid w:val="006F0C37"/>
    <w:rsid w:val="006F1760"/>
    <w:rsid w:val="006F1D71"/>
    <w:rsid w:val="006F3CF1"/>
    <w:rsid w:val="006F3E99"/>
    <w:rsid w:val="006F6B55"/>
    <w:rsid w:val="006F76EC"/>
    <w:rsid w:val="00700656"/>
    <w:rsid w:val="00700A28"/>
    <w:rsid w:val="00701022"/>
    <w:rsid w:val="00701FF2"/>
    <w:rsid w:val="007021DA"/>
    <w:rsid w:val="007033C6"/>
    <w:rsid w:val="00703C67"/>
    <w:rsid w:val="00703CAC"/>
    <w:rsid w:val="007043D1"/>
    <w:rsid w:val="00705C49"/>
    <w:rsid w:val="007104BE"/>
    <w:rsid w:val="007106BE"/>
    <w:rsid w:val="00710F35"/>
    <w:rsid w:val="00711797"/>
    <w:rsid w:val="00712412"/>
    <w:rsid w:val="00712EBD"/>
    <w:rsid w:val="00713F8E"/>
    <w:rsid w:val="00715424"/>
    <w:rsid w:val="00717063"/>
    <w:rsid w:val="00717540"/>
    <w:rsid w:val="0072040C"/>
    <w:rsid w:val="00720472"/>
    <w:rsid w:val="00721912"/>
    <w:rsid w:val="00722CC5"/>
    <w:rsid w:val="00723396"/>
    <w:rsid w:val="00724D61"/>
    <w:rsid w:val="0072505C"/>
    <w:rsid w:val="007270E3"/>
    <w:rsid w:val="00730E05"/>
    <w:rsid w:val="00731844"/>
    <w:rsid w:val="00731FA1"/>
    <w:rsid w:val="00732CC9"/>
    <w:rsid w:val="007333B4"/>
    <w:rsid w:val="00733765"/>
    <w:rsid w:val="00733A44"/>
    <w:rsid w:val="00733C26"/>
    <w:rsid w:val="00734020"/>
    <w:rsid w:val="007357A8"/>
    <w:rsid w:val="007362B1"/>
    <w:rsid w:val="00736915"/>
    <w:rsid w:val="00736956"/>
    <w:rsid w:val="00736D9E"/>
    <w:rsid w:val="00736EE3"/>
    <w:rsid w:val="00736F4C"/>
    <w:rsid w:val="0073724A"/>
    <w:rsid w:val="0073746F"/>
    <w:rsid w:val="00737659"/>
    <w:rsid w:val="0074084F"/>
    <w:rsid w:val="00741243"/>
    <w:rsid w:val="0074285F"/>
    <w:rsid w:val="00743B18"/>
    <w:rsid w:val="00744E63"/>
    <w:rsid w:val="0074549E"/>
    <w:rsid w:val="00745A3A"/>
    <w:rsid w:val="00745F4E"/>
    <w:rsid w:val="00746626"/>
    <w:rsid w:val="0075068D"/>
    <w:rsid w:val="0075111C"/>
    <w:rsid w:val="00751801"/>
    <w:rsid w:val="00751F90"/>
    <w:rsid w:val="007521FD"/>
    <w:rsid w:val="00752DBB"/>
    <w:rsid w:val="0075469F"/>
    <w:rsid w:val="00754CAE"/>
    <w:rsid w:val="007551F5"/>
    <w:rsid w:val="00755629"/>
    <w:rsid w:val="00755897"/>
    <w:rsid w:val="00756E8B"/>
    <w:rsid w:val="00757148"/>
    <w:rsid w:val="00757394"/>
    <w:rsid w:val="00760498"/>
    <w:rsid w:val="0076153A"/>
    <w:rsid w:val="00761E3C"/>
    <w:rsid w:val="00761E42"/>
    <w:rsid w:val="0076216A"/>
    <w:rsid w:val="0076469A"/>
    <w:rsid w:val="00765E22"/>
    <w:rsid w:val="007664F7"/>
    <w:rsid w:val="00766DE1"/>
    <w:rsid w:val="00770F9E"/>
    <w:rsid w:val="00772082"/>
    <w:rsid w:val="007720B5"/>
    <w:rsid w:val="00772625"/>
    <w:rsid w:val="007727BF"/>
    <w:rsid w:val="00772AD4"/>
    <w:rsid w:val="007737F1"/>
    <w:rsid w:val="007757DD"/>
    <w:rsid w:val="0077671F"/>
    <w:rsid w:val="00776A43"/>
    <w:rsid w:val="00777164"/>
    <w:rsid w:val="00780744"/>
    <w:rsid w:val="007815C8"/>
    <w:rsid w:val="00781790"/>
    <w:rsid w:val="00781A6A"/>
    <w:rsid w:val="00781B0A"/>
    <w:rsid w:val="0078285C"/>
    <w:rsid w:val="00783EA8"/>
    <w:rsid w:val="007858E5"/>
    <w:rsid w:val="00785D56"/>
    <w:rsid w:val="00786C37"/>
    <w:rsid w:val="00790C04"/>
    <w:rsid w:val="007915FB"/>
    <w:rsid w:val="007917D7"/>
    <w:rsid w:val="00793509"/>
    <w:rsid w:val="0079422E"/>
    <w:rsid w:val="007947DD"/>
    <w:rsid w:val="00795565"/>
    <w:rsid w:val="007955C2"/>
    <w:rsid w:val="00795A8B"/>
    <w:rsid w:val="00796FA9"/>
    <w:rsid w:val="007976D6"/>
    <w:rsid w:val="00797BE7"/>
    <w:rsid w:val="007A1614"/>
    <w:rsid w:val="007A2B7E"/>
    <w:rsid w:val="007A4264"/>
    <w:rsid w:val="007A4373"/>
    <w:rsid w:val="007A470A"/>
    <w:rsid w:val="007A4D8C"/>
    <w:rsid w:val="007A5042"/>
    <w:rsid w:val="007A6067"/>
    <w:rsid w:val="007A790D"/>
    <w:rsid w:val="007A7B58"/>
    <w:rsid w:val="007B0306"/>
    <w:rsid w:val="007B147F"/>
    <w:rsid w:val="007B3D7C"/>
    <w:rsid w:val="007B76EB"/>
    <w:rsid w:val="007C00EB"/>
    <w:rsid w:val="007C0FAA"/>
    <w:rsid w:val="007C1F19"/>
    <w:rsid w:val="007C2D75"/>
    <w:rsid w:val="007C359C"/>
    <w:rsid w:val="007C457B"/>
    <w:rsid w:val="007C589B"/>
    <w:rsid w:val="007C5C7C"/>
    <w:rsid w:val="007C7976"/>
    <w:rsid w:val="007D03D5"/>
    <w:rsid w:val="007D0999"/>
    <w:rsid w:val="007D2875"/>
    <w:rsid w:val="007D362F"/>
    <w:rsid w:val="007D39C9"/>
    <w:rsid w:val="007D489E"/>
    <w:rsid w:val="007D5DD8"/>
    <w:rsid w:val="007D5F41"/>
    <w:rsid w:val="007D6433"/>
    <w:rsid w:val="007D6693"/>
    <w:rsid w:val="007D7483"/>
    <w:rsid w:val="007D7505"/>
    <w:rsid w:val="007D767F"/>
    <w:rsid w:val="007E0E7C"/>
    <w:rsid w:val="007E1160"/>
    <w:rsid w:val="007E1274"/>
    <w:rsid w:val="007E1434"/>
    <w:rsid w:val="007E1EF6"/>
    <w:rsid w:val="007E202D"/>
    <w:rsid w:val="007E2642"/>
    <w:rsid w:val="007E2755"/>
    <w:rsid w:val="007E2834"/>
    <w:rsid w:val="007E2CA0"/>
    <w:rsid w:val="007E3619"/>
    <w:rsid w:val="007E421C"/>
    <w:rsid w:val="007E6284"/>
    <w:rsid w:val="007E6E1A"/>
    <w:rsid w:val="007E70C2"/>
    <w:rsid w:val="007E79F1"/>
    <w:rsid w:val="007E7A2F"/>
    <w:rsid w:val="007F142E"/>
    <w:rsid w:val="007F19FC"/>
    <w:rsid w:val="007F296B"/>
    <w:rsid w:val="007F2DF5"/>
    <w:rsid w:val="007F2F39"/>
    <w:rsid w:val="007F2FBA"/>
    <w:rsid w:val="007F2FBE"/>
    <w:rsid w:val="007F38CD"/>
    <w:rsid w:val="007F3C44"/>
    <w:rsid w:val="007F498C"/>
    <w:rsid w:val="007F6648"/>
    <w:rsid w:val="007F6D60"/>
    <w:rsid w:val="007F78DD"/>
    <w:rsid w:val="007F7BBE"/>
    <w:rsid w:val="00804CAD"/>
    <w:rsid w:val="00804E34"/>
    <w:rsid w:val="0080623F"/>
    <w:rsid w:val="008068B6"/>
    <w:rsid w:val="008072FB"/>
    <w:rsid w:val="008109FB"/>
    <w:rsid w:val="008121C1"/>
    <w:rsid w:val="008129B7"/>
    <w:rsid w:val="00812D46"/>
    <w:rsid w:val="00813C35"/>
    <w:rsid w:val="00814397"/>
    <w:rsid w:val="0081629A"/>
    <w:rsid w:val="00816903"/>
    <w:rsid w:val="008203DF"/>
    <w:rsid w:val="00823EC6"/>
    <w:rsid w:val="00823ED9"/>
    <w:rsid w:val="00825832"/>
    <w:rsid w:val="00825F63"/>
    <w:rsid w:val="0082750F"/>
    <w:rsid w:val="00827E77"/>
    <w:rsid w:val="00830FC0"/>
    <w:rsid w:val="00831445"/>
    <w:rsid w:val="008318FB"/>
    <w:rsid w:val="00831ACD"/>
    <w:rsid w:val="0083384A"/>
    <w:rsid w:val="008364CB"/>
    <w:rsid w:val="008367DB"/>
    <w:rsid w:val="0083695B"/>
    <w:rsid w:val="00836BFD"/>
    <w:rsid w:val="00836DEB"/>
    <w:rsid w:val="00837AB2"/>
    <w:rsid w:val="008420F2"/>
    <w:rsid w:val="008433AA"/>
    <w:rsid w:val="00843B37"/>
    <w:rsid w:val="00843B41"/>
    <w:rsid w:val="00844976"/>
    <w:rsid w:val="00846424"/>
    <w:rsid w:val="00850A7F"/>
    <w:rsid w:val="00850E18"/>
    <w:rsid w:val="00850FAA"/>
    <w:rsid w:val="00852483"/>
    <w:rsid w:val="008528DD"/>
    <w:rsid w:val="00852A91"/>
    <w:rsid w:val="00854885"/>
    <w:rsid w:val="00856F6D"/>
    <w:rsid w:val="0085712C"/>
    <w:rsid w:val="00857FCD"/>
    <w:rsid w:val="00860369"/>
    <w:rsid w:val="008603DF"/>
    <w:rsid w:val="00861114"/>
    <w:rsid w:val="00862A69"/>
    <w:rsid w:val="008655A0"/>
    <w:rsid w:val="008667AD"/>
    <w:rsid w:val="00867E39"/>
    <w:rsid w:val="008717EA"/>
    <w:rsid w:val="00871CEB"/>
    <w:rsid w:val="008722DE"/>
    <w:rsid w:val="00872C23"/>
    <w:rsid w:val="008765C8"/>
    <w:rsid w:val="0087785F"/>
    <w:rsid w:val="00877999"/>
    <w:rsid w:val="00877CEE"/>
    <w:rsid w:val="00881505"/>
    <w:rsid w:val="00882288"/>
    <w:rsid w:val="008827C0"/>
    <w:rsid w:val="00883EF8"/>
    <w:rsid w:val="00884B9E"/>
    <w:rsid w:val="00884BCE"/>
    <w:rsid w:val="00884D6D"/>
    <w:rsid w:val="00886585"/>
    <w:rsid w:val="008867F5"/>
    <w:rsid w:val="008869EF"/>
    <w:rsid w:val="008869FC"/>
    <w:rsid w:val="008878EE"/>
    <w:rsid w:val="00887A90"/>
    <w:rsid w:val="00887D7B"/>
    <w:rsid w:val="0089128D"/>
    <w:rsid w:val="00891921"/>
    <w:rsid w:val="00892D35"/>
    <w:rsid w:val="00892DEC"/>
    <w:rsid w:val="008933B3"/>
    <w:rsid w:val="00893C94"/>
    <w:rsid w:val="0089695C"/>
    <w:rsid w:val="008A0BA0"/>
    <w:rsid w:val="008A1085"/>
    <w:rsid w:val="008A20A0"/>
    <w:rsid w:val="008A25B0"/>
    <w:rsid w:val="008A2940"/>
    <w:rsid w:val="008A54E7"/>
    <w:rsid w:val="008A5652"/>
    <w:rsid w:val="008A6279"/>
    <w:rsid w:val="008A6686"/>
    <w:rsid w:val="008A7B1F"/>
    <w:rsid w:val="008B117C"/>
    <w:rsid w:val="008B336E"/>
    <w:rsid w:val="008B406B"/>
    <w:rsid w:val="008B457A"/>
    <w:rsid w:val="008B5171"/>
    <w:rsid w:val="008B625D"/>
    <w:rsid w:val="008B729F"/>
    <w:rsid w:val="008B7708"/>
    <w:rsid w:val="008B7B9F"/>
    <w:rsid w:val="008C01F0"/>
    <w:rsid w:val="008C0E13"/>
    <w:rsid w:val="008C14AF"/>
    <w:rsid w:val="008C5C13"/>
    <w:rsid w:val="008C77F0"/>
    <w:rsid w:val="008C7BCF"/>
    <w:rsid w:val="008D0715"/>
    <w:rsid w:val="008D08ED"/>
    <w:rsid w:val="008D11A4"/>
    <w:rsid w:val="008D11D0"/>
    <w:rsid w:val="008D1256"/>
    <w:rsid w:val="008D1ED9"/>
    <w:rsid w:val="008D3290"/>
    <w:rsid w:val="008D3DAA"/>
    <w:rsid w:val="008D3FB5"/>
    <w:rsid w:val="008D407E"/>
    <w:rsid w:val="008D4B45"/>
    <w:rsid w:val="008D5273"/>
    <w:rsid w:val="008D5B44"/>
    <w:rsid w:val="008D6232"/>
    <w:rsid w:val="008D6778"/>
    <w:rsid w:val="008D6EEF"/>
    <w:rsid w:val="008E07C3"/>
    <w:rsid w:val="008E151E"/>
    <w:rsid w:val="008E2531"/>
    <w:rsid w:val="008E4EB9"/>
    <w:rsid w:val="008E5025"/>
    <w:rsid w:val="008E53B1"/>
    <w:rsid w:val="008E5FF5"/>
    <w:rsid w:val="008E680B"/>
    <w:rsid w:val="008E7B46"/>
    <w:rsid w:val="008E7D4B"/>
    <w:rsid w:val="008F0A51"/>
    <w:rsid w:val="008F178E"/>
    <w:rsid w:val="008F3442"/>
    <w:rsid w:val="008F351F"/>
    <w:rsid w:val="008F35F4"/>
    <w:rsid w:val="008F3F73"/>
    <w:rsid w:val="008F4006"/>
    <w:rsid w:val="008F42FA"/>
    <w:rsid w:val="008F4B88"/>
    <w:rsid w:val="008F53A1"/>
    <w:rsid w:val="008F56EA"/>
    <w:rsid w:val="008F6B1F"/>
    <w:rsid w:val="008F6E4E"/>
    <w:rsid w:val="008F7152"/>
    <w:rsid w:val="008F7266"/>
    <w:rsid w:val="009001AC"/>
    <w:rsid w:val="009001D9"/>
    <w:rsid w:val="00900E68"/>
    <w:rsid w:val="0090129A"/>
    <w:rsid w:val="00901F06"/>
    <w:rsid w:val="00902373"/>
    <w:rsid w:val="009033C2"/>
    <w:rsid w:val="00904008"/>
    <w:rsid w:val="00905564"/>
    <w:rsid w:val="00907F3B"/>
    <w:rsid w:val="00910F19"/>
    <w:rsid w:val="009116BC"/>
    <w:rsid w:val="009119F4"/>
    <w:rsid w:val="00911B08"/>
    <w:rsid w:val="009155E1"/>
    <w:rsid w:val="0091613D"/>
    <w:rsid w:val="00917FED"/>
    <w:rsid w:val="00921449"/>
    <w:rsid w:val="00922765"/>
    <w:rsid w:val="00923476"/>
    <w:rsid w:val="00924094"/>
    <w:rsid w:val="0092419E"/>
    <w:rsid w:val="00924325"/>
    <w:rsid w:val="00925021"/>
    <w:rsid w:val="0092624C"/>
    <w:rsid w:val="00926B20"/>
    <w:rsid w:val="0093106F"/>
    <w:rsid w:val="009319BF"/>
    <w:rsid w:val="009324CC"/>
    <w:rsid w:val="009355FB"/>
    <w:rsid w:val="00936601"/>
    <w:rsid w:val="00937069"/>
    <w:rsid w:val="00937078"/>
    <w:rsid w:val="009401A8"/>
    <w:rsid w:val="009407A6"/>
    <w:rsid w:val="009416AA"/>
    <w:rsid w:val="00941C29"/>
    <w:rsid w:val="00942DD9"/>
    <w:rsid w:val="00943009"/>
    <w:rsid w:val="00943A81"/>
    <w:rsid w:val="00944045"/>
    <w:rsid w:val="0094454C"/>
    <w:rsid w:val="009448B5"/>
    <w:rsid w:val="00945480"/>
    <w:rsid w:val="00945A3B"/>
    <w:rsid w:val="00945A4D"/>
    <w:rsid w:val="009468D5"/>
    <w:rsid w:val="00947D81"/>
    <w:rsid w:val="009500A6"/>
    <w:rsid w:val="00950CB9"/>
    <w:rsid w:val="0095140B"/>
    <w:rsid w:val="0095175D"/>
    <w:rsid w:val="00952D26"/>
    <w:rsid w:val="00953714"/>
    <w:rsid w:val="0095382F"/>
    <w:rsid w:val="00953C8E"/>
    <w:rsid w:val="00954780"/>
    <w:rsid w:val="00954CC1"/>
    <w:rsid w:val="0095519D"/>
    <w:rsid w:val="009551A5"/>
    <w:rsid w:val="009564B4"/>
    <w:rsid w:val="009579B3"/>
    <w:rsid w:val="009603C3"/>
    <w:rsid w:val="009625D7"/>
    <w:rsid w:val="00962E5C"/>
    <w:rsid w:val="009638E8"/>
    <w:rsid w:val="00965BAB"/>
    <w:rsid w:val="00970AC0"/>
    <w:rsid w:val="00970F3C"/>
    <w:rsid w:val="009710E3"/>
    <w:rsid w:val="00971D53"/>
    <w:rsid w:val="00972722"/>
    <w:rsid w:val="00972DFA"/>
    <w:rsid w:val="009736FE"/>
    <w:rsid w:val="009740C4"/>
    <w:rsid w:val="009742C3"/>
    <w:rsid w:val="009747AA"/>
    <w:rsid w:val="00974EAA"/>
    <w:rsid w:val="0097546F"/>
    <w:rsid w:val="009760D7"/>
    <w:rsid w:val="0098060F"/>
    <w:rsid w:val="00980692"/>
    <w:rsid w:val="00981261"/>
    <w:rsid w:val="009830BF"/>
    <w:rsid w:val="009833D0"/>
    <w:rsid w:val="009834D0"/>
    <w:rsid w:val="00984683"/>
    <w:rsid w:val="00984759"/>
    <w:rsid w:val="009848D6"/>
    <w:rsid w:val="00984D97"/>
    <w:rsid w:val="009853C8"/>
    <w:rsid w:val="009866E1"/>
    <w:rsid w:val="00990008"/>
    <w:rsid w:val="009901EF"/>
    <w:rsid w:val="00992992"/>
    <w:rsid w:val="00993AD0"/>
    <w:rsid w:val="00994973"/>
    <w:rsid w:val="00994E48"/>
    <w:rsid w:val="00996503"/>
    <w:rsid w:val="00996930"/>
    <w:rsid w:val="009973E7"/>
    <w:rsid w:val="00997C77"/>
    <w:rsid w:val="009A00D0"/>
    <w:rsid w:val="009A00FC"/>
    <w:rsid w:val="009A0778"/>
    <w:rsid w:val="009A0C3C"/>
    <w:rsid w:val="009A0ECE"/>
    <w:rsid w:val="009A167D"/>
    <w:rsid w:val="009A1EEF"/>
    <w:rsid w:val="009A217B"/>
    <w:rsid w:val="009A24CF"/>
    <w:rsid w:val="009A2D39"/>
    <w:rsid w:val="009A3387"/>
    <w:rsid w:val="009A4B0A"/>
    <w:rsid w:val="009A4E34"/>
    <w:rsid w:val="009A5487"/>
    <w:rsid w:val="009A639C"/>
    <w:rsid w:val="009A66EE"/>
    <w:rsid w:val="009A6FA9"/>
    <w:rsid w:val="009B0898"/>
    <w:rsid w:val="009B15C4"/>
    <w:rsid w:val="009B22DC"/>
    <w:rsid w:val="009B28A4"/>
    <w:rsid w:val="009B2A5D"/>
    <w:rsid w:val="009B2F92"/>
    <w:rsid w:val="009B3E5E"/>
    <w:rsid w:val="009B47DB"/>
    <w:rsid w:val="009B6128"/>
    <w:rsid w:val="009C0642"/>
    <w:rsid w:val="009C088B"/>
    <w:rsid w:val="009C0D75"/>
    <w:rsid w:val="009C0FD2"/>
    <w:rsid w:val="009C1C48"/>
    <w:rsid w:val="009C1E45"/>
    <w:rsid w:val="009C3532"/>
    <w:rsid w:val="009C3649"/>
    <w:rsid w:val="009C3652"/>
    <w:rsid w:val="009C4E88"/>
    <w:rsid w:val="009C67E5"/>
    <w:rsid w:val="009C7D03"/>
    <w:rsid w:val="009D019F"/>
    <w:rsid w:val="009D0EBF"/>
    <w:rsid w:val="009D159C"/>
    <w:rsid w:val="009D1A43"/>
    <w:rsid w:val="009D24E1"/>
    <w:rsid w:val="009D28AA"/>
    <w:rsid w:val="009D2A95"/>
    <w:rsid w:val="009D3E1F"/>
    <w:rsid w:val="009D4B76"/>
    <w:rsid w:val="009D5255"/>
    <w:rsid w:val="009D5909"/>
    <w:rsid w:val="009D5B2F"/>
    <w:rsid w:val="009D6530"/>
    <w:rsid w:val="009D6B9A"/>
    <w:rsid w:val="009D6D25"/>
    <w:rsid w:val="009D7056"/>
    <w:rsid w:val="009D7AE7"/>
    <w:rsid w:val="009E0091"/>
    <w:rsid w:val="009E02F4"/>
    <w:rsid w:val="009E06EE"/>
    <w:rsid w:val="009E092A"/>
    <w:rsid w:val="009E137C"/>
    <w:rsid w:val="009E2077"/>
    <w:rsid w:val="009E4021"/>
    <w:rsid w:val="009E490D"/>
    <w:rsid w:val="009E55F6"/>
    <w:rsid w:val="009E5C52"/>
    <w:rsid w:val="009E6711"/>
    <w:rsid w:val="009E71C5"/>
    <w:rsid w:val="009E727B"/>
    <w:rsid w:val="009F0370"/>
    <w:rsid w:val="009F04E5"/>
    <w:rsid w:val="009F362E"/>
    <w:rsid w:val="009F3B52"/>
    <w:rsid w:val="009F41ED"/>
    <w:rsid w:val="009F45BD"/>
    <w:rsid w:val="009F4AFD"/>
    <w:rsid w:val="009F56A4"/>
    <w:rsid w:val="009F5B15"/>
    <w:rsid w:val="009F67F0"/>
    <w:rsid w:val="009F6911"/>
    <w:rsid w:val="009F7412"/>
    <w:rsid w:val="00A00916"/>
    <w:rsid w:val="00A01373"/>
    <w:rsid w:val="00A020AA"/>
    <w:rsid w:val="00A025E6"/>
    <w:rsid w:val="00A02637"/>
    <w:rsid w:val="00A02BB5"/>
    <w:rsid w:val="00A042DC"/>
    <w:rsid w:val="00A04D5C"/>
    <w:rsid w:val="00A051E6"/>
    <w:rsid w:val="00A070FD"/>
    <w:rsid w:val="00A1042A"/>
    <w:rsid w:val="00A10B5F"/>
    <w:rsid w:val="00A11533"/>
    <w:rsid w:val="00A11967"/>
    <w:rsid w:val="00A13592"/>
    <w:rsid w:val="00A13BF8"/>
    <w:rsid w:val="00A14276"/>
    <w:rsid w:val="00A15110"/>
    <w:rsid w:val="00A1532D"/>
    <w:rsid w:val="00A15FF7"/>
    <w:rsid w:val="00A16251"/>
    <w:rsid w:val="00A16B80"/>
    <w:rsid w:val="00A2120D"/>
    <w:rsid w:val="00A2219C"/>
    <w:rsid w:val="00A22B99"/>
    <w:rsid w:val="00A23F87"/>
    <w:rsid w:val="00A24604"/>
    <w:rsid w:val="00A24EB4"/>
    <w:rsid w:val="00A250CA"/>
    <w:rsid w:val="00A2539D"/>
    <w:rsid w:val="00A26E6D"/>
    <w:rsid w:val="00A27283"/>
    <w:rsid w:val="00A279DF"/>
    <w:rsid w:val="00A27C5E"/>
    <w:rsid w:val="00A31621"/>
    <w:rsid w:val="00A31E53"/>
    <w:rsid w:val="00A33148"/>
    <w:rsid w:val="00A33E21"/>
    <w:rsid w:val="00A3402F"/>
    <w:rsid w:val="00A34AE2"/>
    <w:rsid w:val="00A3540C"/>
    <w:rsid w:val="00A36206"/>
    <w:rsid w:val="00A364C7"/>
    <w:rsid w:val="00A3656F"/>
    <w:rsid w:val="00A3764D"/>
    <w:rsid w:val="00A40649"/>
    <w:rsid w:val="00A406C7"/>
    <w:rsid w:val="00A41580"/>
    <w:rsid w:val="00A417A4"/>
    <w:rsid w:val="00A41E82"/>
    <w:rsid w:val="00A43A55"/>
    <w:rsid w:val="00A43B2E"/>
    <w:rsid w:val="00A44CB5"/>
    <w:rsid w:val="00A46A27"/>
    <w:rsid w:val="00A46B13"/>
    <w:rsid w:val="00A471BC"/>
    <w:rsid w:val="00A472B1"/>
    <w:rsid w:val="00A513EC"/>
    <w:rsid w:val="00A52037"/>
    <w:rsid w:val="00A5227A"/>
    <w:rsid w:val="00A532CB"/>
    <w:rsid w:val="00A53AA4"/>
    <w:rsid w:val="00A5499B"/>
    <w:rsid w:val="00A54F5A"/>
    <w:rsid w:val="00A57B39"/>
    <w:rsid w:val="00A60616"/>
    <w:rsid w:val="00A61376"/>
    <w:rsid w:val="00A61CFF"/>
    <w:rsid w:val="00A61E91"/>
    <w:rsid w:val="00A62E7D"/>
    <w:rsid w:val="00A63276"/>
    <w:rsid w:val="00A63B1D"/>
    <w:rsid w:val="00A64DA4"/>
    <w:rsid w:val="00A65329"/>
    <w:rsid w:val="00A66D9A"/>
    <w:rsid w:val="00A675D6"/>
    <w:rsid w:val="00A724C1"/>
    <w:rsid w:val="00A72F23"/>
    <w:rsid w:val="00A745BF"/>
    <w:rsid w:val="00A74A24"/>
    <w:rsid w:val="00A74E14"/>
    <w:rsid w:val="00A7526B"/>
    <w:rsid w:val="00A76CA8"/>
    <w:rsid w:val="00A77A3E"/>
    <w:rsid w:val="00A80472"/>
    <w:rsid w:val="00A8097C"/>
    <w:rsid w:val="00A80AB0"/>
    <w:rsid w:val="00A810D3"/>
    <w:rsid w:val="00A811A9"/>
    <w:rsid w:val="00A815E7"/>
    <w:rsid w:val="00A81B51"/>
    <w:rsid w:val="00A82D62"/>
    <w:rsid w:val="00A83657"/>
    <w:rsid w:val="00A84B50"/>
    <w:rsid w:val="00A8556C"/>
    <w:rsid w:val="00A8700B"/>
    <w:rsid w:val="00A8767B"/>
    <w:rsid w:val="00A87C45"/>
    <w:rsid w:val="00A911F2"/>
    <w:rsid w:val="00A91989"/>
    <w:rsid w:val="00A92772"/>
    <w:rsid w:val="00A92C88"/>
    <w:rsid w:val="00A95847"/>
    <w:rsid w:val="00A963CA"/>
    <w:rsid w:val="00A96DF8"/>
    <w:rsid w:val="00A9725C"/>
    <w:rsid w:val="00A97BE2"/>
    <w:rsid w:val="00AA09FD"/>
    <w:rsid w:val="00AA153F"/>
    <w:rsid w:val="00AA176D"/>
    <w:rsid w:val="00AA285F"/>
    <w:rsid w:val="00AA29EA"/>
    <w:rsid w:val="00AA40BF"/>
    <w:rsid w:val="00AA44FA"/>
    <w:rsid w:val="00AA61ED"/>
    <w:rsid w:val="00AA62E2"/>
    <w:rsid w:val="00AA6D9E"/>
    <w:rsid w:val="00AA724F"/>
    <w:rsid w:val="00AA7306"/>
    <w:rsid w:val="00AA78F6"/>
    <w:rsid w:val="00AB0359"/>
    <w:rsid w:val="00AB0DE4"/>
    <w:rsid w:val="00AB21F1"/>
    <w:rsid w:val="00AB25D9"/>
    <w:rsid w:val="00AB275D"/>
    <w:rsid w:val="00AB3662"/>
    <w:rsid w:val="00AB3712"/>
    <w:rsid w:val="00AB4221"/>
    <w:rsid w:val="00AB4756"/>
    <w:rsid w:val="00AB4C4A"/>
    <w:rsid w:val="00AB4E35"/>
    <w:rsid w:val="00AB4F63"/>
    <w:rsid w:val="00AB5492"/>
    <w:rsid w:val="00AB5B0B"/>
    <w:rsid w:val="00AC0CC1"/>
    <w:rsid w:val="00AC2323"/>
    <w:rsid w:val="00AC2B9C"/>
    <w:rsid w:val="00AC474E"/>
    <w:rsid w:val="00AC4AB8"/>
    <w:rsid w:val="00AC58F9"/>
    <w:rsid w:val="00AC6245"/>
    <w:rsid w:val="00AC6407"/>
    <w:rsid w:val="00AC6B86"/>
    <w:rsid w:val="00AC6CA6"/>
    <w:rsid w:val="00AC6EDE"/>
    <w:rsid w:val="00AC70EC"/>
    <w:rsid w:val="00AC7F21"/>
    <w:rsid w:val="00AD01EB"/>
    <w:rsid w:val="00AD0A8F"/>
    <w:rsid w:val="00AD0B95"/>
    <w:rsid w:val="00AD15A4"/>
    <w:rsid w:val="00AD15DC"/>
    <w:rsid w:val="00AD4917"/>
    <w:rsid w:val="00AD4D18"/>
    <w:rsid w:val="00AD4D41"/>
    <w:rsid w:val="00AD5979"/>
    <w:rsid w:val="00AD5F2A"/>
    <w:rsid w:val="00AD7869"/>
    <w:rsid w:val="00AE05EC"/>
    <w:rsid w:val="00AE0D5D"/>
    <w:rsid w:val="00AE0E10"/>
    <w:rsid w:val="00AE0E7D"/>
    <w:rsid w:val="00AE151F"/>
    <w:rsid w:val="00AE16BF"/>
    <w:rsid w:val="00AE20F3"/>
    <w:rsid w:val="00AE29D7"/>
    <w:rsid w:val="00AE2DBA"/>
    <w:rsid w:val="00AE44DD"/>
    <w:rsid w:val="00AE4624"/>
    <w:rsid w:val="00AE4680"/>
    <w:rsid w:val="00AE4807"/>
    <w:rsid w:val="00AE53C3"/>
    <w:rsid w:val="00AE595B"/>
    <w:rsid w:val="00AF1036"/>
    <w:rsid w:val="00AF13AC"/>
    <w:rsid w:val="00AF13E1"/>
    <w:rsid w:val="00AF1E01"/>
    <w:rsid w:val="00AF34C2"/>
    <w:rsid w:val="00AF4EA0"/>
    <w:rsid w:val="00AF5EA8"/>
    <w:rsid w:val="00AF5F14"/>
    <w:rsid w:val="00AF66F1"/>
    <w:rsid w:val="00AF799F"/>
    <w:rsid w:val="00AF7BCC"/>
    <w:rsid w:val="00B00499"/>
    <w:rsid w:val="00B00516"/>
    <w:rsid w:val="00B0074F"/>
    <w:rsid w:val="00B02CB8"/>
    <w:rsid w:val="00B0356E"/>
    <w:rsid w:val="00B03F21"/>
    <w:rsid w:val="00B0589A"/>
    <w:rsid w:val="00B060DC"/>
    <w:rsid w:val="00B06CF1"/>
    <w:rsid w:val="00B10751"/>
    <w:rsid w:val="00B116DF"/>
    <w:rsid w:val="00B13EC8"/>
    <w:rsid w:val="00B14E77"/>
    <w:rsid w:val="00B16135"/>
    <w:rsid w:val="00B16516"/>
    <w:rsid w:val="00B16747"/>
    <w:rsid w:val="00B1677F"/>
    <w:rsid w:val="00B16E21"/>
    <w:rsid w:val="00B174C2"/>
    <w:rsid w:val="00B17F45"/>
    <w:rsid w:val="00B21EB0"/>
    <w:rsid w:val="00B22372"/>
    <w:rsid w:val="00B22605"/>
    <w:rsid w:val="00B22F3F"/>
    <w:rsid w:val="00B237F4"/>
    <w:rsid w:val="00B23B93"/>
    <w:rsid w:val="00B25990"/>
    <w:rsid w:val="00B26ABA"/>
    <w:rsid w:val="00B27145"/>
    <w:rsid w:val="00B30FC6"/>
    <w:rsid w:val="00B32E37"/>
    <w:rsid w:val="00B336DC"/>
    <w:rsid w:val="00B34538"/>
    <w:rsid w:val="00B3485B"/>
    <w:rsid w:val="00B361B7"/>
    <w:rsid w:val="00B374AB"/>
    <w:rsid w:val="00B37805"/>
    <w:rsid w:val="00B4089F"/>
    <w:rsid w:val="00B40FCC"/>
    <w:rsid w:val="00B410CA"/>
    <w:rsid w:val="00B41412"/>
    <w:rsid w:val="00B42FEE"/>
    <w:rsid w:val="00B43952"/>
    <w:rsid w:val="00B4445B"/>
    <w:rsid w:val="00B44881"/>
    <w:rsid w:val="00B450CE"/>
    <w:rsid w:val="00B455AC"/>
    <w:rsid w:val="00B4585E"/>
    <w:rsid w:val="00B46722"/>
    <w:rsid w:val="00B471B2"/>
    <w:rsid w:val="00B472F9"/>
    <w:rsid w:val="00B51247"/>
    <w:rsid w:val="00B514D9"/>
    <w:rsid w:val="00B51E5D"/>
    <w:rsid w:val="00B5270D"/>
    <w:rsid w:val="00B52BB3"/>
    <w:rsid w:val="00B52E00"/>
    <w:rsid w:val="00B53A6B"/>
    <w:rsid w:val="00B54176"/>
    <w:rsid w:val="00B56881"/>
    <w:rsid w:val="00B57DB8"/>
    <w:rsid w:val="00B60895"/>
    <w:rsid w:val="00B60DA1"/>
    <w:rsid w:val="00B61B65"/>
    <w:rsid w:val="00B62548"/>
    <w:rsid w:val="00B62E88"/>
    <w:rsid w:val="00B62F0F"/>
    <w:rsid w:val="00B706BD"/>
    <w:rsid w:val="00B70EAB"/>
    <w:rsid w:val="00B720B0"/>
    <w:rsid w:val="00B72FF8"/>
    <w:rsid w:val="00B730A3"/>
    <w:rsid w:val="00B73C69"/>
    <w:rsid w:val="00B76150"/>
    <w:rsid w:val="00B764FD"/>
    <w:rsid w:val="00B771B2"/>
    <w:rsid w:val="00B81D5B"/>
    <w:rsid w:val="00B8237A"/>
    <w:rsid w:val="00B82D13"/>
    <w:rsid w:val="00B8324F"/>
    <w:rsid w:val="00B83394"/>
    <w:rsid w:val="00B83AB8"/>
    <w:rsid w:val="00B83E07"/>
    <w:rsid w:val="00B84B2B"/>
    <w:rsid w:val="00B857AE"/>
    <w:rsid w:val="00B871AB"/>
    <w:rsid w:val="00B87234"/>
    <w:rsid w:val="00B87F80"/>
    <w:rsid w:val="00B90EC7"/>
    <w:rsid w:val="00B91655"/>
    <w:rsid w:val="00B9426B"/>
    <w:rsid w:val="00B94CED"/>
    <w:rsid w:val="00B94D39"/>
    <w:rsid w:val="00B9571C"/>
    <w:rsid w:val="00B95987"/>
    <w:rsid w:val="00B9723E"/>
    <w:rsid w:val="00B9764E"/>
    <w:rsid w:val="00B97DA9"/>
    <w:rsid w:val="00BA0937"/>
    <w:rsid w:val="00BA0D5F"/>
    <w:rsid w:val="00BA0E3B"/>
    <w:rsid w:val="00BA180F"/>
    <w:rsid w:val="00BA1F64"/>
    <w:rsid w:val="00BA268C"/>
    <w:rsid w:val="00BA26F1"/>
    <w:rsid w:val="00BA387A"/>
    <w:rsid w:val="00BA3C7E"/>
    <w:rsid w:val="00BA3D9E"/>
    <w:rsid w:val="00BA3FE8"/>
    <w:rsid w:val="00BA5552"/>
    <w:rsid w:val="00BA6B74"/>
    <w:rsid w:val="00BA7C38"/>
    <w:rsid w:val="00BB0002"/>
    <w:rsid w:val="00BB00DD"/>
    <w:rsid w:val="00BB017D"/>
    <w:rsid w:val="00BB2823"/>
    <w:rsid w:val="00BB2B73"/>
    <w:rsid w:val="00BB2C4B"/>
    <w:rsid w:val="00BB2E8C"/>
    <w:rsid w:val="00BB337F"/>
    <w:rsid w:val="00BB3770"/>
    <w:rsid w:val="00BB3D64"/>
    <w:rsid w:val="00BB3D7E"/>
    <w:rsid w:val="00BB54F7"/>
    <w:rsid w:val="00BB5512"/>
    <w:rsid w:val="00BB70D3"/>
    <w:rsid w:val="00BC1513"/>
    <w:rsid w:val="00BC19F4"/>
    <w:rsid w:val="00BC22F2"/>
    <w:rsid w:val="00BC3575"/>
    <w:rsid w:val="00BC399A"/>
    <w:rsid w:val="00BC4149"/>
    <w:rsid w:val="00BC538E"/>
    <w:rsid w:val="00BC5C73"/>
    <w:rsid w:val="00BC5E5F"/>
    <w:rsid w:val="00BC6189"/>
    <w:rsid w:val="00BD11E0"/>
    <w:rsid w:val="00BD11E6"/>
    <w:rsid w:val="00BD1CBE"/>
    <w:rsid w:val="00BD1FF6"/>
    <w:rsid w:val="00BD2390"/>
    <w:rsid w:val="00BD2686"/>
    <w:rsid w:val="00BD2B60"/>
    <w:rsid w:val="00BD2C5F"/>
    <w:rsid w:val="00BD3EBA"/>
    <w:rsid w:val="00BD414B"/>
    <w:rsid w:val="00BD4E4A"/>
    <w:rsid w:val="00BD5F11"/>
    <w:rsid w:val="00BD64D9"/>
    <w:rsid w:val="00BD6513"/>
    <w:rsid w:val="00BD6A50"/>
    <w:rsid w:val="00BD6F6D"/>
    <w:rsid w:val="00BD7132"/>
    <w:rsid w:val="00BE028B"/>
    <w:rsid w:val="00BE0DD1"/>
    <w:rsid w:val="00BE2AAB"/>
    <w:rsid w:val="00BE3004"/>
    <w:rsid w:val="00BE4444"/>
    <w:rsid w:val="00BE5C86"/>
    <w:rsid w:val="00BE6429"/>
    <w:rsid w:val="00BE6E7D"/>
    <w:rsid w:val="00BE7166"/>
    <w:rsid w:val="00BE723F"/>
    <w:rsid w:val="00BE7B93"/>
    <w:rsid w:val="00BF00C4"/>
    <w:rsid w:val="00BF1623"/>
    <w:rsid w:val="00BF17CC"/>
    <w:rsid w:val="00BF3371"/>
    <w:rsid w:val="00BF3982"/>
    <w:rsid w:val="00BF39D5"/>
    <w:rsid w:val="00BF410F"/>
    <w:rsid w:val="00BF41F6"/>
    <w:rsid w:val="00BF425D"/>
    <w:rsid w:val="00BF5109"/>
    <w:rsid w:val="00BF5CCF"/>
    <w:rsid w:val="00BF7D70"/>
    <w:rsid w:val="00BF7DC8"/>
    <w:rsid w:val="00BF7FEC"/>
    <w:rsid w:val="00C000A7"/>
    <w:rsid w:val="00C00B34"/>
    <w:rsid w:val="00C029E4"/>
    <w:rsid w:val="00C02B2E"/>
    <w:rsid w:val="00C03740"/>
    <w:rsid w:val="00C0402D"/>
    <w:rsid w:val="00C058B9"/>
    <w:rsid w:val="00C05AC1"/>
    <w:rsid w:val="00C104C8"/>
    <w:rsid w:val="00C11157"/>
    <w:rsid w:val="00C1117F"/>
    <w:rsid w:val="00C114B1"/>
    <w:rsid w:val="00C11F0E"/>
    <w:rsid w:val="00C1389A"/>
    <w:rsid w:val="00C1438B"/>
    <w:rsid w:val="00C143FD"/>
    <w:rsid w:val="00C15611"/>
    <w:rsid w:val="00C168BC"/>
    <w:rsid w:val="00C16A74"/>
    <w:rsid w:val="00C20E6D"/>
    <w:rsid w:val="00C23573"/>
    <w:rsid w:val="00C237BC"/>
    <w:rsid w:val="00C23AB0"/>
    <w:rsid w:val="00C23D7C"/>
    <w:rsid w:val="00C25093"/>
    <w:rsid w:val="00C2686A"/>
    <w:rsid w:val="00C26B61"/>
    <w:rsid w:val="00C276C0"/>
    <w:rsid w:val="00C303F6"/>
    <w:rsid w:val="00C3089D"/>
    <w:rsid w:val="00C308F4"/>
    <w:rsid w:val="00C30DD2"/>
    <w:rsid w:val="00C31BB7"/>
    <w:rsid w:val="00C33A4E"/>
    <w:rsid w:val="00C35E62"/>
    <w:rsid w:val="00C36600"/>
    <w:rsid w:val="00C3736B"/>
    <w:rsid w:val="00C41209"/>
    <w:rsid w:val="00C42044"/>
    <w:rsid w:val="00C42142"/>
    <w:rsid w:val="00C44E3F"/>
    <w:rsid w:val="00C46B12"/>
    <w:rsid w:val="00C46CEA"/>
    <w:rsid w:val="00C50649"/>
    <w:rsid w:val="00C50BF9"/>
    <w:rsid w:val="00C50DD0"/>
    <w:rsid w:val="00C518F1"/>
    <w:rsid w:val="00C51D8B"/>
    <w:rsid w:val="00C52D81"/>
    <w:rsid w:val="00C5343E"/>
    <w:rsid w:val="00C53B6A"/>
    <w:rsid w:val="00C53FCB"/>
    <w:rsid w:val="00C540D4"/>
    <w:rsid w:val="00C608BC"/>
    <w:rsid w:val="00C609FB"/>
    <w:rsid w:val="00C614C6"/>
    <w:rsid w:val="00C62645"/>
    <w:rsid w:val="00C62A15"/>
    <w:rsid w:val="00C6355A"/>
    <w:rsid w:val="00C638A5"/>
    <w:rsid w:val="00C64153"/>
    <w:rsid w:val="00C64A5E"/>
    <w:rsid w:val="00C64BBF"/>
    <w:rsid w:val="00C659FF"/>
    <w:rsid w:val="00C70A65"/>
    <w:rsid w:val="00C70C28"/>
    <w:rsid w:val="00C71E25"/>
    <w:rsid w:val="00C71E8A"/>
    <w:rsid w:val="00C7219E"/>
    <w:rsid w:val="00C725C6"/>
    <w:rsid w:val="00C727D9"/>
    <w:rsid w:val="00C72F76"/>
    <w:rsid w:val="00C7466A"/>
    <w:rsid w:val="00C751B7"/>
    <w:rsid w:val="00C751F9"/>
    <w:rsid w:val="00C7595A"/>
    <w:rsid w:val="00C763D9"/>
    <w:rsid w:val="00C77979"/>
    <w:rsid w:val="00C77DB6"/>
    <w:rsid w:val="00C81E2C"/>
    <w:rsid w:val="00C8215B"/>
    <w:rsid w:val="00C84C75"/>
    <w:rsid w:val="00C85942"/>
    <w:rsid w:val="00C87CFE"/>
    <w:rsid w:val="00C90119"/>
    <w:rsid w:val="00C9016F"/>
    <w:rsid w:val="00C91D8E"/>
    <w:rsid w:val="00C93023"/>
    <w:rsid w:val="00C94713"/>
    <w:rsid w:val="00C9531C"/>
    <w:rsid w:val="00C9545C"/>
    <w:rsid w:val="00C95AB4"/>
    <w:rsid w:val="00CA0088"/>
    <w:rsid w:val="00CA081D"/>
    <w:rsid w:val="00CA178B"/>
    <w:rsid w:val="00CA1CD2"/>
    <w:rsid w:val="00CA1CDF"/>
    <w:rsid w:val="00CA4012"/>
    <w:rsid w:val="00CA53A8"/>
    <w:rsid w:val="00CA5A54"/>
    <w:rsid w:val="00CA5E77"/>
    <w:rsid w:val="00CA6492"/>
    <w:rsid w:val="00CA6B24"/>
    <w:rsid w:val="00CA6CB2"/>
    <w:rsid w:val="00CA738E"/>
    <w:rsid w:val="00CA75FF"/>
    <w:rsid w:val="00CB18AF"/>
    <w:rsid w:val="00CB282A"/>
    <w:rsid w:val="00CB3946"/>
    <w:rsid w:val="00CB3E9B"/>
    <w:rsid w:val="00CB4222"/>
    <w:rsid w:val="00CB46D3"/>
    <w:rsid w:val="00CB5A40"/>
    <w:rsid w:val="00CB5EB1"/>
    <w:rsid w:val="00CB64F7"/>
    <w:rsid w:val="00CB6ACC"/>
    <w:rsid w:val="00CB6E91"/>
    <w:rsid w:val="00CB79AB"/>
    <w:rsid w:val="00CB7E4B"/>
    <w:rsid w:val="00CC0574"/>
    <w:rsid w:val="00CC1581"/>
    <w:rsid w:val="00CC1ECF"/>
    <w:rsid w:val="00CC204C"/>
    <w:rsid w:val="00CC2261"/>
    <w:rsid w:val="00CC2285"/>
    <w:rsid w:val="00CC3810"/>
    <w:rsid w:val="00CC4206"/>
    <w:rsid w:val="00CC4292"/>
    <w:rsid w:val="00CC49BC"/>
    <w:rsid w:val="00CC56D4"/>
    <w:rsid w:val="00CC7059"/>
    <w:rsid w:val="00CC793F"/>
    <w:rsid w:val="00CD2DD5"/>
    <w:rsid w:val="00CD357B"/>
    <w:rsid w:val="00CD38B8"/>
    <w:rsid w:val="00CD46C0"/>
    <w:rsid w:val="00CD47F9"/>
    <w:rsid w:val="00CD513B"/>
    <w:rsid w:val="00CD53C3"/>
    <w:rsid w:val="00CD62F5"/>
    <w:rsid w:val="00CD6568"/>
    <w:rsid w:val="00CD70C4"/>
    <w:rsid w:val="00CD7790"/>
    <w:rsid w:val="00CD7FFE"/>
    <w:rsid w:val="00CE0788"/>
    <w:rsid w:val="00CE08BD"/>
    <w:rsid w:val="00CE096B"/>
    <w:rsid w:val="00CE13FF"/>
    <w:rsid w:val="00CE14CC"/>
    <w:rsid w:val="00CE3353"/>
    <w:rsid w:val="00CE4553"/>
    <w:rsid w:val="00CE5030"/>
    <w:rsid w:val="00CE51C2"/>
    <w:rsid w:val="00CE5252"/>
    <w:rsid w:val="00CE5A67"/>
    <w:rsid w:val="00CE66BC"/>
    <w:rsid w:val="00CE6E30"/>
    <w:rsid w:val="00CE7116"/>
    <w:rsid w:val="00CE72B7"/>
    <w:rsid w:val="00CE7CBD"/>
    <w:rsid w:val="00CF1321"/>
    <w:rsid w:val="00CF175B"/>
    <w:rsid w:val="00CF22A8"/>
    <w:rsid w:val="00CF4475"/>
    <w:rsid w:val="00CF5240"/>
    <w:rsid w:val="00CF5329"/>
    <w:rsid w:val="00CF5F2E"/>
    <w:rsid w:val="00CF75C2"/>
    <w:rsid w:val="00CF78E1"/>
    <w:rsid w:val="00CF79EC"/>
    <w:rsid w:val="00D010FD"/>
    <w:rsid w:val="00D01231"/>
    <w:rsid w:val="00D03032"/>
    <w:rsid w:val="00D030A0"/>
    <w:rsid w:val="00D0347B"/>
    <w:rsid w:val="00D03937"/>
    <w:rsid w:val="00D04BF6"/>
    <w:rsid w:val="00D04C9D"/>
    <w:rsid w:val="00D04D1F"/>
    <w:rsid w:val="00D0666D"/>
    <w:rsid w:val="00D07069"/>
    <w:rsid w:val="00D07636"/>
    <w:rsid w:val="00D100CD"/>
    <w:rsid w:val="00D10BB1"/>
    <w:rsid w:val="00D10E7B"/>
    <w:rsid w:val="00D12F86"/>
    <w:rsid w:val="00D13604"/>
    <w:rsid w:val="00D13953"/>
    <w:rsid w:val="00D13E5E"/>
    <w:rsid w:val="00D14090"/>
    <w:rsid w:val="00D14EF8"/>
    <w:rsid w:val="00D15884"/>
    <w:rsid w:val="00D17C3B"/>
    <w:rsid w:val="00D17E5F"/>
    <w:rsid w:val="00D2013A"/>
    <w:rsid w:val="00D22274"/>
    <w:rsid w:val="00D22438"/>
    <w:rsid w:val="00D23856"/>
    <w:rsid w:val="00D2469B"/>
    <w:rsid w:val="00D24B00"/>
    <w:rsid w:val="00D2610B"/>
    <w:rsid w:val="00D26DA1"/>
    <w:rsid w:val="00D26F11"/>
    <w:rsid w:val="00D301D7"/>
    <w:rsid w:val="00D30C0E"/>
    <w:rsid w:val="00D317F4"/>
    <w:rsid w:val="00D34551"/>
    <w:rsid w:val="00D34810"/>
    <w:rsid w:val="00D3527C"/>
    <w:rsid w:val="00D361F0"/>
    <w:rsid w:val="00D364F0"/>
    <w:rsid w:val="00D368F2"/>
    <w:rsid w:val="00D37134"/>
    <w:rsid w:val="00D378D4"/>
    <w:rsid w:val="00D4210A"/>
    <w:rsid w:val="00D422D6"/>
    <w:rsid w:val="00D4280F"/>
    <w:rsid w:val="00D42CA4"/>
    <w:rsid w:val="00D431C5"/>
    <w:rsid w:val="00D431E5"/>
    <w:rsid w:val="00D43C31"/>
    <w:rsid w:val="00D46441"/>
    <w:rsid w:val="00D473A4"/>
    <w:rsid w:val="00D500CD"/>
    <w:rsid w:val="00D501B7"/>
    <w:rsid w:val="00D502B8"/>
    <w:rsid w:val="00D5035D"/>
    <w:rsid w:val="00D50892"/>
    <w:rsid w:val="00D514AB"/>
    <w:rsid w:val="00D52EC6"/>
    <w:rsid w:val="00D53172"/>
    <w:rsid w:val="00D53982"/>
    <w:rsid w:val="00D53D8E"/>
    <w:rsid w:val="00D5578B"/>
    <w:rsid w:val="00D55D98"/>
    <w:rsid w:val="00D55EE0"/>
    <w:rsid w:val="00D55F70"/>
    <w:rsid w:val="00D56C4D"/>
    <w:rsid w:val="00D56FD6"/>
    <w:rsid w:val="00D57592"/>
    <w:rsid w:val="00D61ABB"/>
    <w:rsid w:val="00D6349A"/>
    <w:rsid w:val="00D6387E"/>
    <w:rsid w:val="00D6475E"/>
    <w:rsid w:val="00D6616F"/>
    <w:rsid w:val="00D66893"/>
    <w:rsid w:val="00D704C6"/>
    <w:rsid w:val="00D7055A"/>
    <w:rsid w:val="00D7056E"/>
    <w:rsid w:val="00D71033"/>
    <w:rsid w:val="00D742BB"/>
    <w:rsid w:val="00D745A1"/>
    <w:rsid w:val="00D7493F"/>
    <w:rsid w:val="00D7646C"/>
    <w:rsid w:val="00D76A54"/>
    <w:rsid w:val="00D77063"/>
    <w:rsid w:val="00D77EFC"/>
    <w:rsid w:val="00D800A7"/>
    <w:rsid w:val="00D8165F"/>
    <w:rsid w:val="00D8316C"/>
    <w:rsid w:val="00D838B4"/>
    <w:rsid w:val="00D83996"/>
    <w:rsid w:val="00D84269"/>
    <w:rsid w:val="00D84846"/>
    <w:rsid w:val="00D84922"/>
    <w:rsid w:val="00D86071"/>
    <w:rsid w:val="00D8673E"/>
    <w:rsid w:val="00D86C60"/>
    <w:rsid w:val="00D9030D"/>
    <w:rsid w:val="00D90841"/>
    <w:rsid w:val="00D92A06"/>
    <w:rsid w:val="00D93217"/>
    <w:rsid w:val="00D9481D"/>
    <w:rsid w:val="00D94EAD"/>
    <w:rsid w:val="00D95101"/>
    <w:rsid w:val="00D954A3"/>
    <w:rsid w:val="00D97283"/>
    <w:rsid w:val="00D97321"/>
    <w:rsid w:val="00D976AD"/>
    <w:rsid w:val="00DA042F"/>
    <w:rsid w:val="00DA0774"/>
    <w:rsid w:val="00DA0B71"/>
    <w:rsid w:val="00DA0F30"/>
    <w:rsid w:val="00DA17B2"/>
    <w:rsid w:val="00DA2A0B"/>
    <w:rsid w:val="00DA2FDA"/>
    <w:rsid w:val="00DA5907"/>
    <w:rsid w:val="00DA612D"/>
    <w:rsid w:val="00DA636E"/>
    <w:rsid w:val="00DA72E2"/>
    <w:rsid w:val="00DA7AB2"/>
    <w:rsid w:val="00DB088E"/>
    <w:rsid w:val="00DB0B1D"/>
    <w:rsid w:val="00DB131A"/>
    <w:rsid w:val="00DB13D0"/>
    <w:rsid w:val="00DB1CF9"/>
    <w:rsid w:val="00DB1D94"/>
    <w:rsid w:val="00DB2257"/>
    <w:rsid w:val="00DB2826"/>
    <w:rsid w:val="00DB4766"/>
    <w:rsid w:val="00DB48DF"/>
    <w:rsid w:val="00DB4A64"/>
    <w:rsid w:val="00DB55CF"/>
    <w:rsid w:val="00DB5706"/>
    <w:rsid w:val="00DB76A7"/>
    <w:rsid w:val="00DC1541"/>
    <w:rsid w:val="00DC18D1"/>
    <w:rsid w:val="00DC22A4"/>
    <w:rsid w:val="00DC2B82"/>
    <w:rsid w:val="00DC2E3F"/>
    <w:rsid w:val="00DC3865"/>
    <w:rsid w:val="00DC39BC"/>
    <w:rsid w:val="00DC4B4B"/>
    <w:rsid w:val="00DC4E0E"/>
    <w:rsid w:val="00DC5710"/>
    <w:rsid w:val="00DC6316"/>
    <w:rsid w:val="00DC6747"/>
    <w:rsid w:val="00DC6B75"/>
    <w:rsid w:val="00DC6B7E"/>
    <w:rsid w:val="00DC7219"/>
    <w:rsid w:val="00DC7220"/>
    <w:rsid w:val="00DD1099"/>
    <w:rsid w:val="00DD2537"/>
    <w:rsid w:val="00DD2C74"/>
    <w:rsid w:val="00DD34AE"/>
    <w:rsid w:val="00DD38F3"/>
    <w:rsid w:val="00DD4780"/>
    <w:rsid w:val="00DD5D89"/>
    <w:rsid w:val="00DD669A"/>
    <w:rsid w:val="00DD7C63"/>
    <w:rsid w:val="00DD7D37"/>
    <w:rsid w:val="00DE0987"/>
    <w:rsid w:val="00DE0A04"/>
    <w:rsid w:val="00DE1F23"/>
    <w:rsid w:val="00DE2CEB"/>
    <w:rsid w:val="00DE3442"/>
    <w:rsid w:val="00DE3863"/>
    <w:rsid w:val="00DE4643"/>
    <w:rsid w:val="00DE4ADD"/>
    <w:rsid w:val="00DE4DE6"/>
    <w:rsid w:val="00DE5998"/>
    <w:rsid w:val="00DE5B88"/>
    <w:rsid w:val="00DE6071"/>
    <w:rsid w:val="00DE6EE8"/>
    <w:rsid w:val="00DE6FD4"/>
    <w:rsid w:val="00DE754B"/>
    <w:rsid w:val="00DE7C5C"/>
    <w:rsid w:val="00DF0A88"/>
    <w:rsid w:val="00DF0ECE"/>
    <w:rsid w:val="00DF2BE7"/>
    <w:rsid w:val="00DF37C6"/>
    <w:rsid w:val="00DF3B4E"/>
    <w:rsid w:val="00DF404C"/>
    <w:rsid w:val="00DF4AD3"/>
    <w:rsid w:val="00DF6EC3"/>
    <w:rsid w:val="00DF7069"/>
    <w:rsid w:val="00DF74D6"/>
    <w:rsid w:val="00DF75FA"/>
    <w:rsid w:val="00DF77A1"/>
    <w:rsid w:val="00E01515"/>
    <w:rsid w:val="00E0183E"/>
    <w:rsid w:val="00E0220C"/>
    <w:rsid w:val="00E0231B"/>
    <w:rsid w:val="00E03894"/>
    <w:rsid w:val="00E0421C"/>
    <w:rsid w:val="00E042D9"/>
    <w:rsid w:val="00E046E0"/>
    <w:rsid w:val="00E049E2"/>
    <w:rsid w:val="00E05B28"/>
    <w:rsid w:val="00E06632"/>
    <w:rsid w:val="00E06DB2"/>
    <w:rsid w:val="00E11460"/>
    <w:rsid w:val="00E1148A"/>
    <w:rsid w:val="00E118F3"/>
    <w:rsid w:val="00E12839"/>
    <w:rsid w:val="00E13BC6"/>
    <w:rsid w:val="00E147A2"/>
    <w:rsid w:val="00E147B7"/>
    <w:rsid w:val="00E153EC"/>
    <w:rsid w:val="00E15525"/>
    <w:rsid w:val="00E167F8"/>
    <w:rsid w:val="00E175E2"/>
    <w:rsid w:val="00E208B1"/>
    <w:rsid w:val="00E2279F"/>
    <w:rsid w:val="00E23156"/>
    <w:rsid w:val="00E23791"/>
    <w:rsid w:val="00E23F25"/>
    <w:rsid w:val="00E24DB5"/>
    <w:rsid w:val="00E25346"/>
    <w:rsid w:val="00E253BA"/>
    <w:rsid w:val="00E25C81"/>
    <w:rsid w:val="00E2657A"/>
    <w:rsid w:val="00E3035B"/>
    <w:rsid w:val="00E307B5"/>
    <w:rsid w:val="00E31E82"/>
    <w:rsid w:val="00E32C4B"/>
    <w:rsid w:val="00E33207"/>
    <w:rsid w:val="00E3325A"/>
    <w:rsid w:val="00E339CD"/>
    <w:rsid w:val="00E34AD6"/>
    <w:rsid w:val="00E36544"/>
    <w:rsid w:val="00E40226"/>
    <w:rsid w:val="00E40A20"/>
    <w:rsid w:val="00E40C1D"/>
    <w:rsid w:val="00E416CA"/>
    <w:rsid w:val="00E41DA9"/>
    <w:rsid w:val="00E426C9"/>
    <w:rsid w:val="00E42CA6"/>
    <w:rsid w:val="00E44B6C"/>
    <w:rsid w:val="00E465B4"/>
    <w:rsid w:val="00E474DC"/>
    <w:rsid w:val="00E477B3"/>
    <w:rsid w:val="00E50818"/>
    <w:rsid w:val="00E5082B"/>
    <w:rsid w:val="00E5186F"/>
    <w:rsid w:val="00E521A5"/>
    <w:rsid w:val="00E521E8"/>
    <w:rsid w:val="00E52DC3"/>
    <w:rsid w:val="00E5411B"/>
    <w:rsid w:val="00E54AEF"/>
    <w:rsid w:val="00E55B66"/>
    <w:rsid w:val="00E561B5"/>
    <w:rsid w:val="00E56B27"/>
    <w:rsid w:val="00E57136"/>
    <w:rsid w:val="00E57C32"/>
    <w:rsid w:val="00E60F0B"/>
    <w:rsid w:val="00E62C65"/>
    <w:rsid w:val="00E63985"/>
    <w:rsid w:val="00E642BB"/>
    <w:rsid w:val="00E6584A"/>
    <w:rsid w:val="00E65DE8"/>
    <w:rsid w:val="00E67E23"/>
    <w:rsid w:val="00E70EBC"/>
    <w:rsid w:val="00E7315A"/>
    <w:rsid w:val="00E7678E"/>
    <w:rsid w:val="00E76D27"/>
    <w:rsid w:val="00E76E2D"/>
    <w:rsid w:val="00E772B0"/>
    <w:rsid w:val="00E77BFA"/>
    <w:rsid w:val="00E822AA"/>
    <w:rsid w:val="00E8268B"/>
    <w:rsid w:val="00E82F5F"/>
    <w:rsid w:val="00E836DD"/>
    <w:rsid w:val="00E85EFC"/>
    <w:rsid w:val="00E86D79"/>
    <w:rsid w:val="00E86F4C"/>
    <w:rsid w:val="00E8757A"/>
    <w:rsid w:val="00E908DF"/>
    <w:rsid w:val="00E9336B"/>
    <w:rsid w:val="00E94E6D"/>
    <w:rsid w:val="00E970CD"/>
    <w:rsid w:val="00EA029C"/>
    <w:rsid w:val="00EA083B"/>
    <w:rsid w:val="00EA08A0"/>
    <w:rsid w:val="00EA22D1"/>
    <w:rsid w:val="00EA258E"/>
    <w:rsid w:val="00EA2744"/>
    <w:rsid w:val="00EA3F2D"/>
    <w:rsid w:val="00EA490E"/>
    <w:rsid w:val="00EA56EE"/>
    <w:rsid w:val="00EA6ACE"/>
    <w:rsid w:val="00EA6ADC"/>
    <w:rsid w:val="00EB0399"/>
    <w:rsid w:val="00EB1026"/>
    <w:rsid w:val="00EB125E"/>
    <w:rsid w:val="00EB1BC9"/>
    <w:rsid w:val="00EB20E1"/>
    <w:rsid w:val="00EB3237"/>
    <w:rsid w:val="00EB4D7F"/>
    <w:rsid w:val="00EB53DC"/>
    <w:rsid w:val="00EB5ABF"/>
    <w:rsid w:val="00EB64BD"/>
    <w:rsid w:val="00EB72A9"/>
    <w:rsid w:val="00EB78B7"/>
    <w:rsid w:val="00EB79DE"/>
    <w:rsid w:val="00EC0604"/>
    <w:rsid w:val="00EC0FFA"/>
    <w:rsid w:val="00EC1047"/>
    <w:rsid w:val="00EC2331"/>
    <w:rsid w:val="00EC2B93"/>
    <w:rsid w:val="00EC3576"/>
    <w:rsid w:val="00EC4497"/>
    <w:rsid w:val="00EC5184"/>
    <w:rsid w:val="00EC51BB"/>
    <w:rsid w:val="00ED0A92"/>
    <w:rsid w:val="00ED1F9C"/>
    <w:rsid w:val="00ED2486"/>
    <w:rsid w:val="00ED3F62"/>
    <w:rsid w:val="00ED4223"/>
    <w:rsid w:val="00ED45C5"/>
    <w:rsid w:val="00ED6779"/>
    <w:rsid w:val="00ED7FAB"/>
    <w:rsid w:val="00EE0752"/>
    <w:rsid w:val="00EE0825"/>
    <w:rsid w:val="00EE10CC"/>
    <w:rsid w:val="00EE12CE"/>
    <w:rsid w:val="00EE1A4C"/>
    <w:rsid w:val="00EE2A59"/>
    <w:rsid w:val="00EE3C0F"/>
    <w:rsid w:val="00EE3E45"/>
    <w:rsid w:val="00EE43EA"/>
    <w:rsid w:val="00EE4F3B"/>
    <w:rsid w:val="00EE5656"/>
    <w:rsid w:val="00EE64E9"/>
    <w:rsid w:val="00EE67BD"/>
    <w:rsid w:val="00EF02C8"/>
    <w:rsid w:val="00EF0E7B"/>
    <w:rsid w:val="00EF0ECA"/>
    <w:rsid w:val="00EF23B7"/>
    <w:rsid w:val="00EF2BC7"/>
    <w:rsid w:val="00EF5342"/>
    <w:rsid w:val="00EF5B1A"/>
    <w:rsid w:val="00EF5B49"/>
    <w:rsid w:val="00EF6369"/>
    <w:rsid w:val="00EF6389"/>
    <w:rsid w:val="00EF6D2B"/>
    <w:rsid w:val="00F0011A"/>
    <w:rsid w:val="00F00365"/>
    <w:rsid w:val="00F00D86"/>
    <w:rsid w:val="00F013B1"/>
    <w:rsid w:val="00F01449"/>
    <w:rsid w:val="00F029FC"/>
    <w:rsid w:val="00F02CA1"/>
    <w:rsid w:val="00F03CC1"/>
    <w:rsid w:val="00F0612D"/>
    <w:rsid w:val="00F06435"/>
    <w:rsid w:val="00F06B99"/>
    <w:rsid w:val="00F06D0F"/>
    <w:rsid w:val="00F11CE1"/>
    <w:rsid w:val="00F13BFA"/>
    <w:rsid w:val="00F14810"/>
    <w:rsid w:val="00F16A81"/>
    <w:rsid w:val="00F171CC"/>
    <w:rsid w:val="00F17571"/>
    <w:rsid w:val="00F17AC5"/>
    <w:rsid w:val="00F20651"/>
    <w:rsid w:val="00F20991"/>
    <w:rsid w:val="00F21153"/>
    <w:rsid w:val="00F217F7"/>
    <w:rsid w:val="00F22A79"/>
    <w:rsid w:val="00F2328F"/>
    <w:rsid w:val="00F2331A"/>
    <w:rsid w:val="00F24011"/>
    <w:rsid w:val="00F25002"/>
    <w:rsid w:val="00F2521A"/>
    <w:rsid w:val="00F25337"/>
    <w:rsid w:val="00F253C8"/>
    <w:rsid w:val="00F25833"/>
    <w:rsid w:val="00F263FB"/>
    <w:rsid w:val="00F26816"/>
    <w:rsid w:val="00F26D5D"/>
    <w:rsid w:val="00F26F62"/>
    <w:rsid w:val="00F30DB5"/>
    <w:rsid w:val="00F31C55"/>
    <w:rsid w:val="00F32875"/>
    <w:rsid w:val="00F328A3"/>
    <w:rsid w:val="00F337B7"/>
    <w:rsid w:val="00F33D9C"/>
    <w:rsid w:val="00F33FC6"/>
    <w:rsid w:val="00F34661"/>
    <w:rsid w:val="00F35114"/>
    <w:rsid w:val="00F354EE"/>
    <w:rsid w:val="00F409A4"/>
    <w:rsid w:val="00F40F17"/>
    <w:rsid w:val="00F41C2A"/>
    <w:rsid w:val="00F426C6"/>
    <w:rsid w:val="00F43133"/>
    <w:rsid w:val="00F4334B"/>
    <w:rsid w:val="00F43AF1"/>
    <w:rsid w:val="00F45B2D"/>
    <w:rsid w:val="00F50198"/>
    <w:rsid w:val="00F5083A"/>
    <w:rsid w:val="00F50843"/>
    <w:rsid w:val="00F50A14"/>
    <w:rsid w:val="00F50BE4"/>
    <w:rsid w:val="00F50BEE"/>
    <w:rsid w:val="00F5190B"/>
    <w:rsid w:val="00F51D79"/>
    <w:rsid w:val="00F522E3"/>
    <w:rsid w:val="00F53AA8"/>
    <w:rsid w:val="00F55CF8"/>
    <w:rsid w:val="00F56E9A"/>
    <w:rsid w:val="00F57851"/>
    <w:rsid w:val="00F57F2D"/>
    <w:rsid w:val="00F60320"/>
    <w:rsid w:val="00F6071F"/>
    <w:rsid w:val="00F6076A"/>
    <w:rsid w:val="00F60AE4"/>
    <w:rsid w:val="00F615FB"/>
    <w:rsid w:val="00F61968"/>
    <w:rsid w:val="00F61FE9"/>
    <w:rsid w:val="00F62465"/>
    <w:rsid w:val="00F63F99"/>
    <w:rsid w:val="00F63FA5"/>
    <w:rsid w:val="00F64645"/>
    <w:rsid w:val="00F647D6"/>
    <w:rsid w:val="00F66069"/>
    <w:rsid w:val="00F6654E"/>
    <w:rsid w:val="00F669BD"/>
    <w:rsid w:val="00F71552"/>
    <w:rsid w:val="00F72984"/>
    <w:rsid w:val="00F72C92"/>
    <w:rsid w:val="00F738F5"/>
    <w:rsid w:val="00F741A3"/>
    <w:rsid w:val="00F75C10"/>
    <w:rsid w:val="00F7683C"/>
    <w:rsid w:val="00F81339"/>
    <w:rsid w:val="00F83536"/>
    <w:rsid w:val="00F83899"/>
    <w:rsid w:val="00F8428C"/>
    <w:rsid w:val="00F84578"/>
    <w:rsid w:val="00F85169"/>
    <w:rsid w:val="00F85870"/>
    <w:rsid w:val="00F86196"/>
    <w:rsid w:val="00F86DA0"/>
    <w:rsid w:val="00F87E66"/>
    <w:rsid w:val="00F90672"/>
    <w:rsid w:val="00F9149A"/>
    <w:rsid w:val="00F91DB9"/>
    <w:rsid w:val="00F922CC"/>
    <w:rsid w:val="00F93229"/>
    <w:rsid w:val="00F935AF"/>
    <w:rsid w:val="00F95F9A"/>
    <w:rsid w:val="00F96FCD"/>
    <w:rsid w:val="00F97390"/>
    <w:rsid w:val="00FA0A56"/>
    <w:rsid w:val="00FA0D26"/>
    <w:rsid w:val="00FA121F"/>
    <w:rsid w:val="00FA3721"/>
    <w:rsid w:val="00FA3E87"/>
    <w:rsid w:val="00FA3F53"/>
    <w:rsid w:val="00FA5AA3"/>
    <w:rsid w:val="00FA6CFE"/>
    <w:rsid w:val="00FA6D58"/>
    <w:rsid w:val="00FA7216"/>
    <w:rsid w:val="00FA7480"/>
    <w:rsid w:val="00FA7A5A"/>
    <w:rsid w:val="00FB0C27"/>
    <w:rsid w:val="00FB0D48"/>
    <w:rsid w:val="00FB0F6E"/>
    <w:rsid w:val="00FB1101"/>
    <w:rsid w:val="00FB36B0"/>
    <w:rsid w:val="00FB384F"/>
    <w:rsid w:val="00FB5C9E"/>
    <w:rsid w:val="00FB7FD5"/>
    <w:rsid w:val="00FC0BC6"/>
    <w:rsid w:val="00FC2439"/>
    <w:rsid w:val="00FC2EE8"/>
    <w:rsid w:val="00FC52B4"/>
    <w:rsid w:val="00FC6D6E"/>
    <w:rsid w:val="00FD0018"/>
    <w:rsid w:val="00FD0630"/>
    <w:rsid w:val="00FD11C3"/>
    <w:rsid w:val="00FD17C6"/>
    <w:rsid w:val="00FD2F2D"/>
    <w:rsid w:val="00FD318E"/>
    <w:rsid w:val="00FD4D18"/>
    <w:rsid w:val="00FD5B43"/>
    <w:rsid w:val="00FD5E1F"/>
    <w:rsid w:val="00FD61F7"/>
    <w:rsid w:val="00FD6CBC"/>
    <w:rsid w:val="00FE03F9"/>
    <w:rsid w:val="00FE2E7A"/>
    <w:rsid w:val="00FE39BA"/>
    <w:rsid w:val="00FE3AC3"/>
    <w:rsid w:val="00FE3AFC"/>
    <w:rsid w:val="00FE5597"/>
    <w:rsid w:val="00FE5C2F"/>
    <w:rsid w:val="00FE6910"/>
    <w:rsid w:val="00FE6FCF"/>
    <w:rsid w:val="00FE7A54"/>
    <w:rsid w:val="00FE7DB8"/>
    <w:rsid w:val="00FF145F"/>
    <w:rsid w:val="00FF154D"/>
    <w:rsid w:val="00FF1DCE"/>
    <w:rsid w:val="00FF2CBD"/>
    <w:rsid w:val="00FF3198"/>
    <w:rsid w:val="00FF3BC0"/>
    <w:rsid w:val="00FF3F9C"/>
    <w:rsid w:val="00FF4B8B"/>
    <w:rsid w:val="00FF7C0E"/>
    <w:rsid w:val="00FF7F5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4" style="v-text-anchor:middle" fillcolor="#9c0" stroke="f">
      <v:fill color="#9c0" color2="fill darken(118)" rotate="t" method="linear sigma" focus="100%" type="gradient"/>
      <v:stroke on="f"/>
    </o:shapedefaults>
    <o:shapelayout v:ext="edit">
      <o:idmap v:ext="edit" data="1"/>
    </o:shapelayout>
  </w:shapeDefaults>
  <w:decimalSymbol w:val=","/>
  <w:listSeparator w:val=";"/>
  <w14:docId w14:val="10F2F4CF"/>
  <w15:docId w15:val="{E3C92966-EFB4-4003-9E68-5A7CF3A6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0F64"/>
    <w:rPr>
      <w:rFonts w:ascii="Times New Roman" w:eastAsia="Times New Roman" w:hAnsi="Times New Roman"/>
      <w:sz w:val="24"/>
      <w:szCs w:val="24"/>
    </w:rPr>
  </w:style>
  <w:style w:type="paragraph" w:styleId="1">
    <w:name w:val="heading 1"/>
    <w:basedOn w:val="a0"/>
    <w:next w:val="a0"/>
    <w:link w:val="10"/>
    <w:uiPriority w:val="99"/>
    <w:qFormat/>
    <w:rsid w:val="00F41C2A"/>
    <w:pPr>
      <w:keepNext/>
      <w:spacing w:before="240" w:after="60"/>
      <w:ind w:firstLine="709"/>
      <w:jc w:val="both"/>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41C2A"/>
    <w:rPr>
      <w:rFonts w:ascii="Arial" w:hAnsi="Arial" w:cs="Arial"/>
      <w:b/>
      <w:bCs/>
      <w:kern w:val="32"/>
      <w:sz w:val="32"/>
      <w:szCs w:val="32"/>
      <w:lang w:eastAsia="ru-RU"/>
    </w:rPr>
  </w:style>
  <w:style w:type="paragraph" w:styleId="3">
    <w:name w:val="Body Text Indent 3"/>
    <w:basedOn w:val="a0"/>
    <w:link w:val="30"/>
    <w:uiPriority w:val="99"/>
    <w:rsid w:val="005647A7"/>
    <w:pPr>
      <w:spacing w:after="120"/>
      <w:ind w:left="283"/>
    </w:pPr>
    <w:rPr>
      <w:sz w:val="16"/>
      <w:szCs w:val="16"/>
    </w:rPr>
  </w:style>
  <w:style w:type="character" w:customStyle="1" w:styleId="30">
    <w:name w:val="Основной текст с отступом 3 Знак"/>
    <w:basedOn w:val="a1"/>
    <w:link w:val="3"/>
    <w:uiPriority w:val="99"/>
    <w:locked/>
    <w:rsid w:val="005647A7"/>
    <w:rPr>
      <w:rFonts w:ascii="Times New Roman" w:hAnsi="Times New Roman" w:cs="Times New Roman"/>
      <w:sz w:val="16"/>
      <w:szCs w:val="16"/>
      <w:lang w:eastAsia="ru-RU"/>
    </w:rPr>
  </w:style>
  <w:style w:type="paragraph" w:styleId="a4">
    <w:name w:val="Body Text"/>
    <w:basedOn w:val="a0"/>
    <w:link w:val="a5"/>
    <w:uiPriority w:val="99"/>
    <w:semiHidden/>
    <w:rsid w:val="005647A7"/>
    <w:pPr>
      <w:spacing w:after="120"/>
    </w:pPr>
  </w:style>
  <w:style w:type="character" w:customStyle="1" w:styleId="a5">
    <w:name w:val="Основной текст Знак"/>
    <w:basedOn w:val="a1"/>
    <w:link w:val="a4"/>
    <w:uiPriority w:val="99"/>
    <w:semiHidden/>
    <w:locked/>
    <w:rsid w:val="005647A7"/>
    <w:rPr>
      <w:rFonts w:ascii="Times New Roman" w:hAnsi="Times New Roman" w:cs="Times New Roman"/>
      <w:sz w:val="24"/>
      <w:szCs w:val="24"/>
      <w:lang w:eastAsia="ru-RU"/>
    </w:rPr>
  </w:style>
  <w:style w:type="paragraph" w:styleId="2">
    <w:name w:val="Body Text 2"/>
    <w:basedOn w:val="a0"/>
    <w:link w:val="20"/>
    <w:rsid w:val="005647A7"/>
    <w:pPr>
      <w:spacing w:after="120" w:line="480" w:lineRule="auto"/>
    </w:pPr>
  </w:style>
  <w:style w:type="character" w:customStyle="1" w:styleId="20">
    <w:name w:val="Основной текст 2 Знак"/>
    <w:basedOn w:val="a1"/>
    <w:link w:val="2"/>
    <w:locked/>
    <w:rsid w:val="005647A7"/>
    <w:rPr>
      <w:rFonts w:ascii="Times New Roman" w:hAnsi="Times New Roman" w:cs="Times New Roman"/>
      <w:sz w:val="24"/>
      <w:szCs w:val="24"/>
      <w:lang w:eastAsia="ru-RU"/>
    </w:rPr>
  </w:style>
  <w:style w:type="paragraph" w:styleId="21">
    <w:name w:val="Body Text Indent 2"/>
    <w:basedOn w:val="a0"/>
    <w:link w:val="22"/>
    <w:rsid w:val="005647A7"/>
    <w:pPr>
      <w:spacing w:after="120" w:line="480" w:lineRule="auto"/>
      <w:ind w:left="283"/>
    </w:pPr>
  </w:style>
  <w:style w:type="character" w:customStyle="1" w:styleId="22">
    <w:name w:val="Основной текст с отступом 2 Знак"/>
    <w:basedOn w:val="a1"/>
    <w:link w:val="21"/>
    <w:locked/>
    <w:rsid w:val="005647A7"/>
    <w:rPr>
      <w:rFonts w:ascii="Times New Roman" w:hAnsi="Times New Roman" w:cs="Times New Roman"/>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customStyle="1" w:styleId="a7">
    <w:name w:val="Знак"/>
    <w:basedOn w:val="a0"/>
    <w:uiPriority w:val="99"/>
    <w:rsid w:val="00F41C2A"/>
    <w:rPr>
      <w:rFonts w:ascii="Verdana" w:hAnsi="Verdana" w:cs="Verdana"/>
      <w:sz w:val="20"/>
      <w:szCs w:val="20"/>
      <w:lang w:val="en-US" w:eastAsia="en-US"/>
    </w:rPr>
  </w:style>
  <w:style w:type="paragraph" w:customStyle="1" w:styleId="11">
    <w:name w:val="Знак1"/>
    <w:basedOn w:val="a0"/>
    <w:uiPriority w:val="99"/>
    <w:rsid w:val="00F41C2A"/>
    <w:rPr>
      <w:rFonts w:ascii="Verdana" w:hAnsi="Verdana" w:cs="Verdana"/>
      <w:sz w:val="20"/>
      <w:szCs w:val="20"/>
      <w:lang w:val="en-US" w:eastAsia="en-US"/>
    </w:rPr>
  </w:style>
  <w:style w:type="character" w:customStyle="1" w:styleId="BalloonTextChar">
    <w:name w:val="Balloon Text Char"/>
    <w:uiPriority w:val="99"/>
    <w:semiHidden/>
    <w:locked/>
    <w:rsid w:val="00F41C2A"/>
    <w:rPr>
      <w:rFonts w:ascii="Tahoma" w:hAnsi="Tahoma"/>
      <w:sz w:val="16"/>
      <w:lang w:eastAsia="ru-RU"/>
    </w:rPr>
  </w:style>
  <w:style w:type="paragraph" w:styleId="a8">
    <w:name w:val="Balloon Text"/>
    <w:basedOn w:val="a0"/>
    <w:link w:val="a9"/>
    <w:uiPriority w:val="99"/>
    <w:semiHidden/>
    <w:rsid w:val="00F41C2A"/>
    <w:rPr>
      <w:rFonts w:ascii="Tahoma" w:eastAsia="Calibri" w:hAnsi="Tahoma"/>
      <w:sz w:val="16"/>
      <w:szCs w:val="16"/>
    </w:rPr>
  </w:style>
  <w:style w:type="character" w:customStyle="1" w:styleId="BalloonTextChar1">
    <w:name w:val="Balloon Text Char1"/>
    <w:basedOn w:val="a1"/>
    <w:uiPriority w:val="99"/>
    <w:semiHidden/>
    <w:locked/>
    <w:rsid w:val="00E70EBC"/>
    <w:rPr>
      <w:rFonts w:ascii="Times New Roman" w:hAnsi="Times New Roman" w:cs="Times New Roman"/>
      <w:sz w:val="2"/>
    </w:rPr>
  </w:style>
  <w:style w:type="character" w:customStyle="1" w:styleId="a9">
    <w:name w:val="Текст выноски Знак"/>
    <w:basedOn w:val="a1"/>
    <w:link w:val="a8"/>
    <w:uiPriority w:val="99"/>
    <w:semiHidden/>
    <w:locked/>
    <w:rsid w:val="00F41C2A"/>
    <w:rPr>
      <w:rFonts w:ascii="Tahoma" w:hAnsi="Tahoma" w:cs="Tahoma"/>
      <w:sz w:val="16"/>
      <w:szCs w:val="16"/>
      <w:lang w:eastAsia="ru-RU"/>
    </w:rPr>
  </w:style>
  <w:style w:type="paragraph" w:customStyle="1" w:styleId="aa">
    <w:name w:val="Знак Знак Знак Знак"/>
    <w:basedOn w:val="a0"/>
    <w:uiPriority w:val="99"/>
    <w:rsid w:val="00F41C2A"/>
    <w:pPr>
      <w:spacing w:after="160" w:line="240" w:lineRule="exact"/>
    </w:pPr>
    <w:rPr>
      <w:rFonts w:ascii="Verdana" w:hAnsi="Verdana"/>
      <w:sz w:val="20"/>
      <w:szCs w:val="20"/>
      <w:lang w:val="en-US" w:eastAsia="en-US"/>
    </w:rPr>
  </w:style>
  <w:style w:type="paragraph" w:customStyle="1" w:styleId="12">
    <w:name w:val="Знак Знак Знак Знак1"/>
    <w:basedOn w:val="a0"/>
    <w:uiPriority w:val="99"/>
    <w:rsid w:val="00F41C2A"/>
    <w:pPr>
      <w:spacing w:after="160" w:line="240" w:lineRule="exact"/>
    </w:pPr>
    <w:rPr>
      <w:rFonts w:ascii="Verdana" w:hAnsi="Verdana"/>
      <w:sz w:val="20"/>
      <w:szCs w:val="20"/>
      <w:lang w:val="en-US" w:eastAsia="en-US"/>
    </w:rPr>
  </w:style>
  <w:style w:type="paragraph" w:customStyle="1" w:styleId="13">
    <w:name w:val="Знак Знак Знак Знак Знак Знак1 Знак Знак Знак Знак"/>
    <w:basedOn w:val="a0"/>
    <w:uiPriority w:val="99"/>
    <w:rsid w:val="00F41C2A"/>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sid w:val="00F41C2A"/>
    <w:rPr>
      <w:b/>
      <w:snapToGrid w:val="0"/>
      <w:sz w:val="28"/>
      <w:lang w:val="ru-RU" w:eastAsia="ru-RU"/>
    </w:rPr>
  </w:style>
  <w:style w:type="paragraph" w:styleId="ab">
    <w:name w:val="Body Text Indent"/>
    <w:basedOn w:val="a0"/>
    <w:link w:val="ac"/>
    <w:uiPriority w:val="99"/>
    <w:rsid w:val="00F41C2A"/>
    <w:pPr>
      <w:spacing w:after="120"/>
      <w:ind w:left="283"/>
    </w:pPr>
  </w:style>
  <w:style w:type="character" w:customStyle="1" w:styleId="ac">
    <w:name w:val="Основной текст с отступом Знак"/>
    <w:basedOn w:val="a1"/>
    <w:link w:val="ab"/>
    <w:uiPriority w:val="99"/>
    <w:locked/>
    <w:rsid w:val="00F41C2A"/>
    <w:rPr>
      <w:rFonts w:ascii="Times New Roman" w:hAnsi="Times New Roman" w:cs="Times New Roman"/>
      <w:sz w:val="24"/>
      <w:szCs w:val="24"/>
      <w:lang w:eastAsia="ru-RU"/>
    </w:rPr>
  </w:style>
  <w:style w:type="paragraph" w:styleId="ad">
    <w:name w:val="Normal (Web)"/>
    <w:aliases w:val="Обычный (веб) Знак"/>
    <w:basedOn w:val="a0"/>
    <w:uiPriority w:val="99"/>
    <w:qFormat/>
    <w:rsid w:val="00F41C2A"/>
    <w:pPr>
      <w:spacing w:before="100" w:beforeAutospacing="1" w:after="100" w:afterAutospacing="1"/>
    </w:pPr>
  </w:style>
  <w:style w:type="paragraph" w:customStyle="1" w:styleId="ae">
    <w:name w:val="Знак Знак Знак Знак Знак Знак Знак"/>
    <w:basedOn w:val="a0"/>
    <w:uiPriority w:val="99"/>
    <w:rsid w:val="00F41C2A"/>
    <w:pPr>
      <w:widowControl w:val="0"/>
      <w:adjustRightInd w:val="0"/>
      <w:spacing w:after="160" w:line="240" w:lineRule="exact"/>
      <w:jc w:val="right"/>
    </w:pPr>
    <w:rPr>
      <w:sz w:val="20"/>
      <w:szCs w:val="20"/>
      <w:lang w:val="en-GB" w:eastAsia="en-US"/>
    </w:rPr>
  </w:style>
  <w:style w:type="paragraph" w:customStyle="1" w:styleId="ConsPlusNormal">
    <w:name w:val="ConsPlusNormal"/>
    <w:rsid w:val="00F41C2A"/>
    <w:pPr>
      <w:widowControl w:val="0"/>
      <w:autoSpaceDE w:val="0"/>
      <w:autoSpaceDN w:val="0"/>
      <w:adjustRightInd w:val="0"/>
      <w:ind w:firstLine="720"/>
    </w:pPr>
    <w:rPr>
      <w:rFonts w:ascii="Arial" w:eastAsia="Times New Roman" w:hAnsi="Arial" w:cs="Arial"/>
      <w:sz w:val="20"/>
      <w:szCs w:val="20"/>
    </w:rPr>
  </w:style>
  <w:style w:type="paragraph" w:customStyle="1" w:styleId="210">
    <w:name w:val="Основной текст 21"/>
    <w:basedOn w:val="a0"/>
    <w:rsid w:val="00F41C2A"/>
    <w:rPr>
      <w:sz w:val="28"/>
      <w:szCs w:val="20"/>
    </w:rPr>
  </w:style>
  <w:style w:type="paragraph" w:styleId="af">
    <w:name w:val="footer"/>
    <w:basedOn w:val="a0"/>
    <w:link w:val="af0"/>
    <w:uiPriority w:val="99"/>
    <w:rsid w:val="00F41C2A"/>
    <w:pPr>
      <w:tabs>
        <w:tab w:val="center" w:pos="4677"/>
        <w:tab w:val="right" w:pos="9355"/>
      </w:tabs>
    </w:pPr>
  </w:style>
  <w:style w:type="character" w:customStyle="1" w:styleId="af0">
    <w:name w:val="Нижний колонтитул Знак"/>
    <w:basedOn w:val="a1"/>
    <w:link w:val="af"/>
    <w:uiPriority w:val="99"/>
    <w:locked/>
    <w:rsid w:val="00F41C2A"/>
    <w:rPr>
      <w:rFonts w:ascii="Times New Roman" w:hAnsi="Times New Roman" w:cs="Times New Roman"/>
      <w:sz w:val="24"/>
      <w:szCs w:val="24"/>
      <w:lang w:eastAsia="ru-RU"/>
    </w:rPr>
  </w:style>
  <w:style w:type="character" w:styleId="af1">
    <w:name w:val="page number"/>
    <w:basedOn w:val="a1"/>
    <w:uiPriority w:val="99"/>
    <w:rsid w:val="00F41C2A"/>
    <w:rPr>
      <w:rFonts w:cs="Times New Roman"/>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uiPriority w:val="99"/>
    <w:rsid w:val="00F41C2A"/>
    <w:pPr>
      <w:spacing w:after="160" w:line="240" w:lineRule="exact"/>
    </w:pPr>
    <w:rPr>
      <w:sz w:val="28"/>
      <w:szCs w:val="20"/>
      <w:lang w:val="en-US" w:eastAsia="en-US"/>
    </w:rPr>
  </w:style>
  <w:style w:type="paragraph" w:styleId="af3">
    <w:name w:val="header"/>
    <w:basedOn w:val="a0"/>
    <w:link w:val="af4"/>
    <w:uiPriority w:val="99"/>
    <w:rsid w:val="00F41C2A"/>
    <w:pPr>
      <w:tabs>
        <w:tab w:val="center" w:pos="4677"/>
        <w:tab w:val="right" w:pos="9355"/>
      </w:tabs>
    </w:pPr>
  </w:style>
  <w:style w:type="character" w:customStyle="1" w:styleId="af4">
    <w:name w:val="Верхний колонтитул Знак"/>
    <w:basedOn w:val="a1"/>
    <w:link w:val="af3"/>
    <w:uiPriority w:val="99"/>
    <w:locked/>
    <w:rsid w:val="00F41C2A"/>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autoRedefine/>
    <w:uiPriority w:val="99"/>
    <w:rsid w:val="00F41C2A"/>
    <w:pPr>
      <w:spacing w:after="160" w:line="240" w:lineRule="exact"/>
    </w:pPr>
    <w:rPr>
      <w:sz w:val="28"/>
      <w:szCs w:val="20"/>
      <w:lang w:val="en-US" w:eastAsia="en-US"/>
    </w:rPr>
  </w:style>
  <w:style w:type="paragraph" w:customStyle="1" w:styleId="af5">
    <w:name w:val="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styleId="af6">
    <w:name w:val="Block Text"/>
    <w:basedOn w:val="a0"/>
    <w:uiPriority w:val="99"/>
    <w:rsid w:val="00F41C2A"/>
    <w:pPr>
      <w:ind w:left="360" w:right="566" w:firstLine="348"/>
      <w:jc w:val="center"/>
    </w:pPr>
    <w:rPr>
      <w:b/>
      <w:bCs/>
    </w:rPr>
  </w:style>
  <w:style w:type="paragraph" w:customStyle="1" w:styleId="a">
    <w:name w:val="Нумерованный абзац"/>
    <w:rsid w:val="00F41C2A"/>
    <w:pPr>
      <w:numPr>
        <w:numId w:val="1"/>
      </w:numPr>
      <w:tabs>
        <w:tab w:val="left" w:pos="1134"/>
      </w:tabs>
      <w:suppressAutoHyphens/>
      <w:spacing w:before="240"/>
      <w:jc w:val="both"/>
    </w:pPr>
    <w:rPr>
      <w:rFonts w:ascii="Times New Roman" w:eastAsia="Times New Roman" w:hAnsi="Times New Roman"/>
      <w:noProof/>
      <w:sz w:val="28"/>
      <w:szCs w:val="20"/>
    </w:rPr>
  </w:style>
  <w:style w:type="paragraph" w:customStyle="1" w:styleId="ConsNormal">
    <w:name w:val="ConsNormal"/>
    <w:rsid w:val="00F41C2A"/>
    <w:pPr>
      <w:widowControl w:val="0"/>
      <w:ind w:firstLine="720"/>
    </w:pPr>
    <w:rPr>
      <w:rFonts w:ascii="Arial" w:eastAsia="Times New Roman" w:hAnsi="Arial"/>
      <w:sz w:val="20"/>
      <w:szCs w:val="20"/>
    </w:rPr>
  </w:style>
  <w:style w:type="paragraph" w:customStyle="1" w:styleId="ConsNonformat">
    <w:name w:val="ConsNonformat"/>
    <w:rsid w:val="00F41C2A"/>
    <w:pPr>
      <w:widowControl w:val="0"/>
    </w:pPr>
    <w:rPr>
      <w:rFonts w:ascii="Courier New" w:eastAsia="Times New Roman" w:hAnsi="Courier New"/>
      <w:sz w:val="20"/>
      <w:szCs w:val="20"/>
    </w:rPr>
  </w:style>
  <w:style w:type="paragraph" w:styleId="31">
    <w:name w:val="Body Text 3"/>
    <w:basedOn w:val="a0"/>
    <w:link w:val="32"/>
    <w:uiPriority w:val="99"/>
    <w:semiHidden/>
    <w:rsid w:val="00F41C2A"/>
    <w:pPr>
      <w:spacing w:after="120"/>
    </w:pPr>
    <w:rPr>
      <w:sz w:val="16"/>
      <w:szCs w:val="16"/>
    </w:rPr>
  </w:style>
  <w:style w:type="character" w:customStyle="1" w:styleId="32">
    <w:name w:val="Основной текст 3 Знак"/>
    <w:basedOn w:val="a1"/>
    <w:link w:val="31"/>
    <w:uiPriority w:val="99"/>
    <w:semiHidden/>
    <w:locked/>
    <w:rsid w:val="00F41C2A"/>
    <w:rPr>
      <w:rFonts w:ascii="Times New Roman" w:hAnsi="Times New Roman" w:cs="Times New Roman"/>
      <w:sz w:val="16"/>
      <w:szCs w:val="16"/>
      <w:lang w:eastAsia="ru-RU"/>
    </w:rPr>
  </w:style>
  <w:style w:type="paragraph" w:styleId="af7">
    <w:name w:val="List Paragraph"/>
    <w:basedOn w:val="a0"/>
    <w:uiPriority w:val="34"/>
    <w:qFormat/>
    <w:rsid w:val="00F41C2A"/>
    <w:pPr>
      <w:spacing w:after="200" w:line="276" w:lineRule="auto"/>
      <w:ind w:left="720"/>
      <w:contextualSpacing/>
    </w:pPr>
    <w:rPr>
      <w:rFonts w:ascii="Calibri" w:eastAsia="Calibri" w:hAnsi="Calibri"/>
      <w:sz w:val="22"/>
      <w:szCs w:val="22"/>
      <w:lang w:eastAsia="en-US"/>
    </w:rPr>
  </w:style>
  <w:style w:type="character" w:styleId="af8">
    <w:name w:val="line number"/>
    <w:basedOn w:val="a1"/>
    <w:uiPriority w:val="99"/>
    <w:semiHidden/>
    <w:rsid w:val="000D198E"/>
    <w:rPr>
      <w:rFonts w:cs="Times New Roman"/>
    </w:rPr>
  </w:style>
  <w:style w:type="paragraph" w:customStyle="1" w:styleId="textdocclasstextdoc">
    <w:name w:val="text_doc class=text_doc"/>
    <w:basedOn w:val="a0"/>
    <w:rsid w:val="00783EA8"/>
    <w:rPr>
      <w:rFonts w:ascii="Tahoma" w:hAnsi="Tahoma" w:cs="Tahoma"/>
      <w:sz w:val="17"/>
      <w:szCs w:val="17"/>
    </w:rPr>
  </w:style>
  <w:style w:type="character" w:customStyle="1" w:styleId="af9">
    <w:name w:val="Основной текст_"/>
    <w:basedOn w:val="a1"/>
    <w:link w:val="23"/>
    <w:rsid w:val="00783EA8"/>
    <w:rPr>
      <w:sz w:val="26"/>
      <w:szCs w:val="26"/>
      <w:shd w:val="clear" w:color="auto" w:fill="FFFFFF"/>
    </w:rPr>
  </w:style>
  <w:style w:type="paragraph" w:customStyle="1" w:styleId="23">
    <w:name w:val="Основной текст2"/>
    <w:basedOn w:val="a0"/>
    <w:link w:val="af9"/>
    <w:rsid w:val="00783EA8"/>
    <w:pPr>
      <w:shd w:val="clear" w:color="auto" w:fill="FFFFFF"/>
      <w:spacing w:before="60" w:after="60" w:line="322" w:lineRule="exact"/>
      <w:jc w:val="right"/>
    </w:pPr>
    <w:rPr>
      <w:rFonts w:ascii="Calibri" w:eastAsia="Calibri" w:hAnsi="Calibri"/>
      <w:sz w:val="26"/>
      <w:szCs w:val="26"/>
    </w:rPr>
  </w:style>
  <w:style w:type="character" w:customStyle="1" w:styleId="24">
    <w:name w:val="Основной текст (2)_"/>
    <w:basedOn w:val="a1"/>
    <w:link w:val="25"/>
    <w:rsid w:val="00783EA8"/>
    <w:rPr>
      <w:sz w:val="23"/>
      <w:szCs w:val="23"/>
      <w:shd w:val="clear" w:color="auto" w:fill="FFFFFF"/>
    </w:rPr>
  </w:style>
  <w:style w:type="paragraph" w:customStyle="1" w:styleId="25">
    <w:name w:val="Основной текст (2)"/>
    <w:basedOn w:val="a0"/>
    <w:link w:val="24"/>
    <w:rsid w:val="00783EA8"/>
    <w:pPr>
      <w:shd w:val="clear" w:color="auto" w:fill="FFFFFF"/>
      <w:spacing w:before="60" w:line="278" w:lineRule="exact"/>
    </w:pPr>
    <w:rPr>
      <w:rFonts w:ascii="Calibri" w:eastAsia="Calibri" w:hAnsi="Calibri"/>
      <w:sz w:val="23"/>
      <w:szCs w:val="23"/>
    </w:rPr>
  </w:style>
  <w:style w:type="table" w:styleId="afa">
    <w:name w:val="Table Grid"/>
    <w:basedOn w:val="a2"/>
    <w:rsid w:val="00BE5C8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b">
    <w:name w:val="ЭЭГ"/>
    <w:basedOn w:val="a0"/>
    <w:rsid w:val="00220275"/>
    <w:pPr>
      <w:spacing w:line="360" w:lineRule="auto"/>
      <w:ind w:firstLine="720"/>
      <w:jc w:val="both"/>
    </w:pPr>
  </w:style>
  <w:style w:type="paragraph" w:customStyle="1" w:styleId="230">
    <w:name w:val="Основной текст 23"/>
    <w:basedOn w:val="a0"/>
    <w:rsid w:val="00DE0A04"/>
    <w:rPr>
      <w:sz w:val="28"/>
      <w:szCs w:val="20"/>
    </w:rPr>
  </w:style>
  <w:style w:type="paragraph" w:customStyle="1" w:styleId="ConsPlusNonformat">
    <w:name w:val="ConsPlusNonformat"/>
    <w:rsid w:val="007F664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6E558C"/>
    <w:pPr>
      <w:widowControl w:val="0"/>
      <w:autoSpaceDE w:val="0"/>
      <w:autoSpaceDN w:val="0"/>
      <w:adjustRightInd w:val="0"/>
    </w:pPr>
    <w:rPr>
      <w:rFonts w:ascii="Arial" w:eastAsia="Times New Roman" w:hAnsi="Arial" w:cs="Arial"/>
      <w:sz w:val="20"/>
      <w:szCs w:val="20"/>
    </w:rPr>
  </w:style>
  <w:style w:type="paragraph" w:customStyle="1" w:styleId="Default">
    <w:name w:val="Default"/>
    <w:rsid w:val="00836DEB"/>
    <w:pPr>
      <w:autoSpaceDE w:val="0"/>
      <w:autoSpaceDN w:val="0"/>
      <w:adjustRightInd w:val="0"/>
    </w:pPr>
    <w:rPr>
      <w:rFonts w:ascii="Times New Roman" w:hAnsi="Times New Roman"/>
      <w:color w:val="000000"/>
      <w:sz w:val="24"/>
      <w:szCs w:val="24"/>
    </w:rPr>
  </w:style>
  <w:style w:type="paragraph" w:customStyle="1" w:styleId="ConsPlusTitle0">
    <w:name w:val="ConsPlusTitle"/>
    <w:rsid w:val="00836DEB"/>
    <w:pPr>
      <w:widowControl w:val="0"/>
      <w:autoSpaceDE w:val="0"/>
      <w:autoSpaceDN w:val="0"/>
      <w:adjustRightInd w:val="0"/>
    </w:pPr>
    <w:rPr>
      <w:rFonts w:ascii="Arial" w:eastAsia="Times New Roman" w:hAnsi="Arial" w:cs="Arial"/>
      <w:b/>
      <w:bCs/>
      <w:sz w:val="20"/>
      <w:szCs w:val="20"/>
    </w:rPr>
  </w:style>
  <w:style w:type="paragraph" w:styleId="afc">
    <w:name w:val="caption"/>
    <w:basedOn w:val="a0"/>
    <w:next w:val="a0"/>
    <w:unhideWhenUsed/>
    <w:qFormat/>
    <w:rsid w:val="00861114"/>
    <w:pPr>
      <w:spacing w:after="200"/>
    </w:pPr>
    <w:rPr>
      <w:b/>
      <w:bCs/>
      <w:color w:val="4F81BD" w:themeColor="accent1"/>
      <w:sz w:val="18"/>
      <w:szCs w:val="18"/>
    </w:rPr>
  </w:style>
  <w:style w:type="character" w:styleId="afd">
    <w:name w:val="annotation reference"/>
    <w:basedOn w:val="a1"/>
    <w:uiPriority w:val="99"/>
    <w:semiHidden/>
    <w:unhideWhenUsed/>
    <w:locked/>
    <w:rsid w:val="00A02BB5"/>
    <w:rPr>
      <w:sz w:val="16"/>
      <w:szCs w:val="16"/>
    </w:rPr>
  </w:style>
  <w:style w:type="paragraph" w:styleId="afe">
    <w:name w:val="annotation text"/>
    <w:basedOn w:val="a0"/>
    <w:link w:val="aff"/>
    <w:uiPriority w:val="99"/>
    <w:semiHidden/>
    <w:unhideWhenUsed/>
    <w:locked/>
    <w:rsid w:val="00A02BB5"/>
    <w:rPr>
      <w:sz w:val="20"/>
      <w:szCs w:val="20"/>
    </w:rPr>
  </w:style>
  <w:style w:type="character" w:customStyle="1" w:styleId="aff">
    <w:name w:val="Текст примечания Знак"/>
    <w:basedOn w:val="a1"/>
    <w:link w:val="afe"/>
    <w:uiPriority w:val="99"/>
    <w:semiHidden/>
    <w:rsid w:val="00A02BB5"/>
    <w:rPr>
      <w:rFonts w:ascii="Times New Roman" w:eastAsia="Times New Roman" w:hAnsi="Times New Roman"/>
      <w:sz w:val="20"/>
      <w:szCs w:val="20"/>
    </w:rPr>
  </w:style>
  <w:style w:type="paragraph" w:styleId="aff0">
    <w:name w:val="annotation subject"/>
    <w:basedOn w:val="afe"/>
    <w:next w:val="afe"/>
    <w:link w:val="aff1"/>
    <w:uiPriority w:val="99"/>
    <w:semiHidden/>
    <w:unhideWhenUsed/>
    <w:locked/>
    <w:rsid w:val="00A02BB5"/>
    <w:rPr>
      <w:b/>
      <w:bCs/>
    </w:rPr>
  </w:style>
  <w:style w:type="character" w:customStyle="1" w:styleId="aff1">
    <w:name w:val="Тема примечания Знак"/>
    <w:basedOn w:val="aff"/>
    <w:link w:val="aff0"/>
    <w:uiPriority w:val="99"/>
    <w:semiHidden/>
    <w:rsid w:val="00A02BB5"/>
    <w:rPr>
      <w:rFonts w:ascii="Times New Roman" w:eastAsia="Times New Roman" w:hAnsi="Times New Roman"/>
      <w:b/>
      <w:bCs/>
      <w:sz w:val="20"/>
      <w:szCs w:val="20"/>
    </w:rPr>
  </w:style>
  <w:style w:type="character" w:styleId="aff2">
    <w:name w:val="Hyperlink"/>
    <w:basedOn w:val="a1"/>
    <w:uiPriority w:val="99"/>
    <w:semiHidden/>
    <w:unhideWhenUsed/>
    <w:locked/>
    <w:rsid w:val="003F03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5265">
      <w:bodyDiv w:val="1"/>
      <w:marLeft w:val="0"/>
      <w:marRight w:val="0"/>
      <w:marTop w:val="0"/>
      <w:marBottom w:val="0"/>
      <w:divBdr>
        <w:top w:val="none" w:sz="0" w:space="0" w:color="auto"/>
        <w:left w:val="none" w:sz="0" w:space="0" w:color="auto"/>
        <w:bottom w:val="none" w:sz="0" w:space="0" w:color="auto"/>
        <w:right w:val="none" w:sz="0" w:space="0" w:color="auto"/>
      </w:divBdr>
    </w:div>
    <w:div w:id="16198055">
      <w:bodyDiv w:val="1"/>
      <w:marLeft w:val="0"/>
      <w:marRight w:val="0"/>
      <w:marTop w:val="0"/>
      <w:marBottom w:val="0"/>
      <w:divBdr>
        <w:top w:val="none" w:sz="0" w:space="0" w:color="auto"/>
        <w:left w:val="none" w:sz="0" w:space="0" w:color="auto"/>
        <w:bottom w:val="none" w:sz="0" w:space="0" w:color="auto"/>
        <w:right w:val="none" w:sz="0" w:space="0" w:color="auto"/>
      </w:divBdr>
    </w:div>
    <w:div w:id="77335263">
      <w:bodyDiv w:val="1"/>
      <w:marLeft w:val="0"/>
      <w:marRight w:val="0"/>
      <w:marTop w:val="0"/>
      <w:marBottom w:val="0"/>
      <w:divBdr>
        <w:top w:val="none" w:sz="0" w:space="0" w:color="auto"/>
        <w:left w:val="none" w:sz="0" w:space="0" w:color="auto"/>
        <w:bottom w:val="none" w:sz="0" w:space="0" w:color="auto"/>
        <w:right w:val="none" w:sz="0" w:space="0" w:color="auto"/>
      </w:divBdr>
    </w:div>
    <w:div w:id="102581256">
      <w:bodyDiv w:val="1"/>
      <w:marLeft w:val="0"/>
      <w:marRight w:val="0"/>
      <w:marTop w:val="0"/>
      <w:marBottom w:val="0"/>
      <w:divBdr>
        <w:top w:val="none" w:sz="0" w:space="0" w:color="auto"/>
        <w:left w:val="none" w:sz="0" w:space="0" w:color="auto"/>
        <w:bottom w:val="none" w:sz="0" w:space="0" w:color="auto"/>
        <w:right w:val="none" w:sz="0" w:space="0" w:color="auto"/>
      </w:divBdr>
    </w:div>
    <w:div w:id="206454960">
      <w:bodyDiv w:val="1"/>
      <w:marLeft w:val="0"/>
      <w:marRight w:val="0"/>
      <w:marTop w:val="0"/>
      <w:marBottom w:val="0"/>
      <w:divBdr>
        <w:top w:val="none" w:sz="0" w:space="0" w:color="auto"/>
        <w:left w:val="none" w:sz="0" w:space="0" w:color="auto"/>
        <w:bottom w:val="none" w:sz="0" w:space="0" w:color="auto"/>
        <w:right w:val="none" w:sz="0" w:space="0" w:color="auto"/>
      </w:divBdr>
    </w:div>
    <w:div w:id="232006995">
      <w:bodyDiv w:val="1"/>
      <w:marLeft w:val="0"/>
      <w:marRight w:val="0"/>
      <w:marTop w:val="0"/>
      <w:marBottom w:val="0"/>
      <w:divBdr>
        <w:top w:val="none" w:sz="0" w:space="0" w:color="auto"/>
        <w:left w:val="none" w:sz="0" w:space="0" w:color="auto"/>
        <w:bottom w:val="none" w:sz="0" w:space="0" w:color="auto"/>
        <w:right w:val="none" w:sz="0" w:space="0" w:color="auto"/>
      </w:divBdr>
    </w:div>
    <w:div w:id="238178784">
      <w:bodyDiv w:val="1"/>
      <w:marLeft w:val="0"/>
      <w:marRight w:val="0"/>
      <w:marTop w:val="0"/>
      <w:marBottom w:val="0"/>
      <w:divBdr>
        <w:top w:val="none" w:sz="0" w:space="0" w:color="auto"/>
        <w:left w:val="none" w:sz="0" w:space="0" w:color="auto"/>
        <w:bottom w:val="none" w:sz="0" w:space="0" w:color="auto"/>
        <w:right w:val="none" w:sz="0" w:space="0" w:color="auto"/>
      </w:divBdr>
    </w:div>
    <w:div w:id="249585407">
      <w:bodyDiv w:val="1"/>
      <w:marLeft w:val="0"/>
      <w:marRight w:val="0"/>
      <w:marTop w:val="0"/>
      <w:marBottom w:val="0"/>
      <w:divBdr>
        <w:top w:val="none" w:sz="0" w:space="0" w:color="auto"/>
        <w:left w:val="none" w:sz="0" w:space="0" w:color="auto"/>
        <w:bottom w:val="none" w:sz="0" w:space="0" w:color="auto"/>
        <w:right w:val="none" w:sz="0" w:space="0" w:color="auto"/>
      </w:divBdr>
    </w:div>
    <w:div w:id="297877528">
      <w:bodyDiv w:val="1"/>
      <w:marLeft w:val="0"/>
      <w:marRight w:val="0"/>
      <w:marTop w:val="0"/>
      <w:marBottom w:val="0"/>
      <w:divBdr>
        <w:top w:val="none" w:sz="0" w:space="0" w:color="auto"/>
        <w:left w:val="none" w:sz="0" w:space="0" w:color="auto"/>
        <w:bottom w:val="none" w:sz="0" w:space="0" w:color="auto"/>
        <w:right w:val="none" w:sz="0" w:space="0" w:color="auto"/>
      </w:divBdr>
    </w:div>
    <w:div w:id="298731400">
      <w:bodyDiv w:val="1"/>
      <w:marLeft w:val="0"/>
      <w:marRight w:val="0"/>
      <w:marTop w:val="0"/>
      <w:marBottom w:val="0"/>
      <w:divBdr>
        <w:top w:val="none" w:sz="0" w:space="0" w:color="auto"/>
        <w:left w:val="none" w:sz="0" w:space="0" w:color="auto"/>
        <w:bottom w:val="none" w:sz="0" w:space="0" w:color="auto"/>
        <w:right w:val="none" w:sz="0" w:space="0" w:color="auto"/>
      </w:divBdr>
    </w:div>
    <w:div w:id="396511073">
      <w:bodyDiv w:val="1"/>
      <w:marLeft w:val="0"/>
      <w:marRight w:val="0"/>
      <w:marTop w:val="0"/>
      <w:marBottom w:val="0"/>
      <w:divBdr>
        <w:top w:val="none" w:sz="0" w:space="0" w:color="auto"/>
        <w:left w:val="none" w:sz="0" w:space="0" w:color="auto"/>
        <w:bottom w:val="none" w:sz="0" w:space="0" w:color="auto"/>
        <w:right w:val="none" w:sz="0" w:space="0" w:color="auto"/>
      </w:divBdr>
    </w:div>
    <w:div w:id="473134771">
      <w:bodyDiv w:val="1"/>
      <w:marLeft w:val="0"/>
      <w:marRight w:val="0"/>
      <w:marTop w:val="0"/>
      <w:marBottom w:val="0"/>
      <w:divBdr>
        <w:top w:val="none" w:sz="0" w:space="0" w:color="auto"/>
        <w:left w:val="none" w:sz="0" w:space="0" w:color="auto"/>
        <w:bottom w:val="none" w:sz="0" w:space="0" w:color="auto"/>
        <w:right w:val="none" w:sz="0" w:space="0" w:color="auto"/>
      </w:divBdr>
    </w:div>
    <w:div w:id="496573459">
      <w:bodyDiv w:val="1"/>
      <w:marLeft w:val="0"/>
      <w:marRight w:val="0"/>
      <w:marTop w:val="0"/>
      <w:marBottom w:val="0"/>
      <w:divBdr>
        <w:top w:val="none" w:sz="0" w:space="0" w:color="auto"/>
        <w:left w:val="none" w:sz="0" w:space="0" w:color="auto"/>
        <w:bottom w:val="none" w:sz="0" w:space="0" w:color="auto"/>
        <w:right w:val="none" w:sz="0" w:space="0" w:color="auto"/>
      </w:divBdr>
    </w:div>
    <w:div w:id="565846199">
      <w:bodyDiv w:val="1"/>
      <w:marLeft w:val="0"/>
      <w:marRight w:val="0"/>
      <w:marTop w:val="0"/>
      <w:marBottom w:val="0"/>
      <w:divBdr>
        <w:top w:val="none" w:sz="0" w:space="0" w:color="auto"/>
        <w:left w:val="none" w:sz="0" w:space="0" w:color="auto"/>
        <w:bottom w:val="none" w:sz="0" w:space="0" w:color="auto"/>
        <w:right w:val="none" w:sz="0" w:space="0" w:color="auto"/>
      </w:divBdr>
    </w:div>
    <w:div w:id="595137022">
      <w:bodyDiv w:val="1"/>
      <w:marLeft w:val="0"/>
      <w:marRight w:val="0"/>
      <w:marTop w:val="0"/>
      <w:marBottom w:val="0"/>
      <w:divBdr>
        <w:top w:val="none" w:sz="0" w:space="0" w:color="auto"/>
        <w:left w:val="none" w:sz="0" w:space="0" w:color="auto"/>
        <w:bottom w:val="none" w:sz="0" w:space="0" w:color="auto"/>
        <w:right w:val="none" w:sz="0" w:space="0" w:color="auto"/>
      </w:divBdr>
    </w:div>
    <w:div w:id="660083067">
      <w:bodyDiv w:val="1"/>
      <w:marLeft w:val="0"/>
      <w:marRight w:val="0"/>
      <w:marTop w:val="0"/>
      <w:marBottom w:val="0"/>
      <w:divBdr>
        <w:top w:val="none" w:sz="0" w:space="0" w:color="auto"/>
        <w:left w:val="none" w:sz="0" w:space="0" w:color="auto"/>
        <w:bottom w:val="none" w:sz="0" w:space="0" w:color="auto"/>
        <w:right w:val="none" w:sz="0" w:space="0" w:color="auto"/>
      </w:divBdr>
    </w:div>
    <w:div w:id="668098736">
      <w:bodyDiv w:val="1"/>
      <w:marLeft w:val="0"/>
      <w:marRight w:val="0"/>
      <w:marTop w:val="0"/>
      <w:marBottom w:val="0"/>
      <w:divBdr>
        <w:top w:val="none" w:sz="0" w:space="0" w:color="auto"/>
        <w:left w:val="none" w:sz="0" w:space="0" w:color="auto"/>
        <w:bottom w:val="none" w:sz="0" w:space="0" w:color="auto"/>
        <w:right w:val="none" w:sz="0" w:space="0" w:color="auto"/>
      </w:divBdr>
    </w:div>
    <w:div w:id="715542666">
      <w:bodyDiv w:val="1"/>
      <w:marLeft w:val="0"/>
      <w:marRight w:val="0"/>
      <w:marTop w:val="0"/>
      <w:marBottom w:val="0"/>
      <w:divBdr>
        <w:top w:val="none" w:sz="0" w:space="0" w:color="auto"/>
        <w:left w:val="none" w:sz="0" w:space="0" w:color="auto"/>
        <w:bottom w:val="none" w:sz="0" w:space="0" w:color="auto"/>
        <w:right w:val="none" w:sz="0" w:space="0" w:color="auto"/>
      </w:divBdr>
    </w:div>
    <w:div w:id="732049337">
      <w:bodyDiv w:val="1"/>
      <w:marLeft w:val="0"/>
      <w:marRight w:val="0"/>
      <w:marTop w:val="0"/>
      <w:marBottom w:val="0"/>
      <w:divBdr>
        <w:top w:val="none" w:sz="0" w:space="0" w:color="auto"/>
        <w:left w:val="none" w:sz="0" w:space="0" w:color="auto"/>
        <w:bottom w:val="none" w:sz="0" w:space="0" w:color="auto"/>
        <w:right w:val="none" w:sz="0" w:space="0" w:color="auto"/>
      </w:divBdr>
    </w:div>
    <w:div w:id="732509584">
      <w:bodyDiv w:val="1"/>
      <w:marLeft w:val="0"/>
      <w:marRight w:val="0"/>
      <w:marTop w:val="0"/>
      <w:marBottom w:val="0"/>
      <w:divBdr>
        <w:top w:val="none" w:sz="0" w:space="0" w:color="auto"/>
        <w:left w:val="none" w:sz="0" w:space="0" w:color="auto"/>
        <w:bottom w:val="none" w:sz="0" w:space="0" w:color="auto"/>
        <w:right w:val="none" w:sz="0" w:space="0" w:color="auto"/>
      </w:divBdr>
    </w:div>
    <w:div w:id="833182283">
      <w:bodyDiv w:val="1"/>
      <w:marLeft w:val="0"/>
      <w:marRight w:val="0"/>
      <w:marTop w:val="0"/>
      <w:marBottom w:val="0"/>
      <w:divBdr>
        <w:top w:val="none" w:sz="0" w:space="0" w:color="auto"/>
        <w:left w:val="none" w:sz="0" w:space="0" w:color="auto"/>
        <w:bottom w:val="none" w:sz="0" w:space="0" w:color="auto"/>
        <w:right w:val="none" w:sz="0" w:space="0" w:color="auto"/>
      </w:divBdr>
    </w:div>
    <w:div w:id="959847814">
      <w:bodyDiv w:val="1"/>
      <w:marLeft w:val="0"/>
      <w:marRight w:val="0"/>
      <w:marTop w:val="0"/>
      <w:marBottom w:val="0"/>
      <w:divBdr>
        <w:top w:val="none" w:sz="0" w:space="0" w:color="auto"/>
        <w:left w:val="none" w:sz="0" w:space="0" w:color="auto"/>
        <w:bottom w:val="none" w:sz="0" w:space="0" w:color="auto"/>
        <w:right w:val="none" w:sz="0" w:space="0" w:color="auto"/>
      </w:divBdr>
    </w:div>
    <w:div w:id="1050692731">
      <w:bodyDiv w:val="1"/>
      <w:marLeft w:val="0"/>
      <w:marRight w:val="0"/>
      <w:marTop w:val="0"/>
      <w:marBottom w:val="0"/>
      <w:divBdr>
        <w:top w:val="none" w:sz="0" w:space="0" w:color="auto"/>
        <w:left w:val="none" w:sz="0" w:space="0" w:color="auto"/>
        <w:bottom w:val="none" w:sz="0" w:space="0" w:color="auto"/>
        <w:right w:val="none" w:sz="0" w:space="0" w:color="auto"/>
      </w:divBdr>
    </w:div>
    <w:div w:id="1096824702">
      <w:bodyDiv w:val="1"/>
      <w:marLeft w:val="0"/>
      <w:marRight w:val="0"/>
      <w:marTop w:val="0"/>
      <w:marBottom w:val="0"/>
      <w:divBdr>
        <w:top w:val="none" w:sz="0" w:space="0" w:color="auto"/>
        <w:left w:val="none" w:sz="0" w:space="0" w:color="auto"/>
        <w:bottom w:val="none" w:sz="0" w:space="0" w:color="auto"/>
        <w:right w:val="none" w:sz="0" w:space="0" w:color="auto"/>
      </w:divBdr>
    </w:div>
    <w:div w:id="1153596443">
      <w:bodyDiv w:val="1"/>
      <w:marLeft w:val="0"/>
      <w:marRight w:val="0"/>
      <w:marTop w:val="0"/>
      <w:marBottom w:val="0"/>
      <w:divBdr>
        <w:top w:val="none" w:sz="0" w:space="0" w:color="auto"/>
        <w:left w:val="none" w:sz="0" w:space="0" w:color="auto"/>
        <w:bottom w:val="none" w:sz="0" w:space="0" w:color="auto"/>
        <w:right w:val="none" w:sz="0" w:space="0" w:color="auto"/>
      </w:divBdr>
    </w:div>
    <w:div w:id="1159421434">
      <w:bodyDiv w:val="1"/>
      <w:marLeft w:val="0"/>
      <w:marRight w:val="0"/>
      <w:marTop w:val="0"/>
      <w:marBottom w:val="0"/>
      <w:divBdr>
        <w:top w:val="none" w:sz="0" w:space="0" w:color="auto"/>
        <w:left w:val="none" w:sz="0" w:space="0" w:color="auto"/>
        <w:bottom w:val="none" w:sz="0" w:space="0" w:color="auto"/>
        <w:right w:val="none" w:sz="0" w:space="0" w:color="auto"/>
      </w:divBdr>
    </w:div>
    <w:div w:id="1177233872">
      <w:bodyDiv w:val="1"/>
      <w:marLeft w:val="0"/>
      <w:marRight w:val="0"/>
      <w:marTop w:val="0"/>
      <w:marBottom w:val="0"/>
      <w:divBdr>
        <w:top w:val="none" w:sz="0" w:space="0" w:color="auto"/>
        <w:left w:val="none" w:sz="0" w:space="0" w:color="auto"/>
        <w:bottom w:val="none" w:sz="0" w:space="0" w:color="auto"/>
        <w:right w:val="none" w:sz="0" w:space="0" w:color="auto"/>
      </w:divBdr>
    </w:div>
    <w:div w:id="1182476900">
      <w:bodyDiv w:val="1"/>
      <w:marLeft w:val="0"/>
      <w:marRight w:val="0"/>
      <w:marTop w:val="0"/>
      <w:marBottom w:val="0"/>
      <w:divBdr>
        <w:top w:val="none" w:sz="0" w:space="0" w:color="auto"/>
        <w:left w:val="none" w:sz="0" w:space="0" w:color="auto"/>
        <w:bottom w:val="none" w:sz="0" w:space="0" w:color="auto"/>
        <w:right w:val="none" w:sz="0" w:space="0" w:color="auto"/>
      </w:divBdr>
    </w:div>
    <w:div w:id="1201087338">
      <w:bodyDiv w:val="1"/>
      <w:marLeft w:val="0"/>
      <w:marRight w:val="0"/>
      <w:marTop w:val="0"/>
      <w:marBottom w:val="0"/>
      <w:divBdr>
        <w:top w:val="none" w:sz="0" w:space="0" w:color="auto"/>
        <w:left w:val="none" w:sz="0" w:space="0" w:color="auto"/>
        <w:bottom w:val="none" w:sz="0" w:space="0" w:color="auto"/>
        <w:right w:val="none" w:sz="0" w:space="0" w:color="auto"/>
      </w:divBdr>
    </w:div>
    <w:div w:id="1225599775">
      <w:bodyDiv w:val="1"/>
      <w:marLeft w:val="0"/>
      <w:marRight w:val="0"/>
      <w:marTop w:val="0"/>
      <w:marBottom w:val="0"/>
      <w:divBdr>
        <w:top w:val="none" w:sz="0" w:space="0" w:color="auto"/>
        <w:left w:val="none" w:sz="0" w:space="0" w:color="auto"/>
        <w:bottom w:val="none" w:sz="0" w:space="0" w:color="auto"/>
        <w:right w:val="none" w:sz="0" w:space="0" w:color="auto"/>
      </w:divBdr>
    </w:div>
    <w:div w:id="1260484983">
      <w:bodyDiv w:val="1"/>
      <w:marLeft w:val="0"/>
      <w:marRight w:val="0"/>
      <w:marTop w:val="0"/>
      <w:marBottom w:val="0"/>
      <w:divBdr>
        <w:top w:val="none" w:sz="0" w:space="0" w:color="auto"/>
        <w:left w:val="none" w:sz="0" w:space="0" w:color="auto"/>
        <w:bottom w:val="none" w:sz="0" w:space="0" w:color="auto"/>
        <w:right w:val="none" w:sz="0" w:space="0" w:color="auto"/>
      </w:divBdr>
    </w:div>
    <w:div w:id="1268080105">
      <w:bodyDiv w:val="1"/>
      <w:marLeft w:val="0"/>
      <w:marRight w:val="0"/>
      <w:marTop w:val="0"/>
      <w:marBottom w:val="0"/>
      <w:divBdr>
        <w:top w:val="none" w:sz="0" w:space="0" w:color="auto"/>
        <w:left w:val="none" w:sz="0" w:space="0" w:color="auto"/>
        <w:bottom w:val="none" w:sz="0" w:space="0" w:color="auto"/>
        <w:right w:val="none" w:sz="0" w:space="0" w:color="auto"/>
      </w:divBdr>
    </w:div>
    <w:div w:id="1286153200">
      <w:bodyDiv w:val="1"/>
      <w:marLeft w:val="0"/>
      <w:marRight w:val="0"/>
      <w:marTop w:val="0"/>
      <w:marBottom w:val="0"/>
      <w:divBdr>
        <w:top w:val="none" w:sz="0" w:space="0" w:color="auto"/>
        <w:left w:val="none" w:sz="0" w:space="0" w:color="auto"/>
        <w:bottom w:val="none" w:sz="0" w:space="0" w:color="auto"/>
        <w:right w:val="none" w:sz="0" w:space="0" w:color="auto"/>
      </w:divBdr>
    </w:div>
    <w:div w:id="1286696626">
      <w:bodyDiv w:val="1"/>
      <w:marLeft w:val="0"/>
      <w:marRight w:val="0"/>
      <w:marTop w:val="0"/>
      <w:marBottom w:val="0"/>
      <w:divBdr>
        <w:top w:val="none" w:sz="0" w:space="0" w:color="auto"/>
        <w:left w:val="none" w:sz="0" w:space="0" w:color="auto"/>
        <w:bottom w:val="none" w:sz="0" w:space="0" w:color="auto"/>
        <w:right w:val="none" w:sz="0" w:space="0" w:color="auto"/>
      </w:divBdr>
    </w:div>
    <w:div w:id="1327977997">
      <w:marLeft w:val="0"/>
      <w:marRight w:val="0"/>
      <w:marTop w:val="0"/>
      <w:marBottom w:val="0"/>
      <w:divBdr>
        <w:top w:val="none" w:sz="0" w:space="0" w:color="auto"/>
        <w:left w:val="none" w:sz="0" w:space="0" w:color="auto"/>
        <w:bottom w:val="none" w:sz="0" w:space="0" w:color="auto"/>
        <w:right w:val="none" w:sz="0" w:space="0" w:color="auto"/>
      </w:divBdr>
    </w:div>
    <w:div w:id="1327977998">
      <w:marLeft w:val="0"/>
      <w:marRight w:val="0"/>
      <w:marTop w:val="0"/>
      <w:marBottom w:val="0"/>
      <w:divBdr>
        <w:top w:val="none" w:sz="0" w:space="0" w:color="auto"/>
        <w:left w:val="none" w:sz="0" w:space="0" w:color="auto"/>
        <w:bottom w:val="none" w:sz="0" w:space="0" w:color="auto"/>
        <w:right w:val="none" w:sz="0" w:space="0" w:color="auto"/>
      </w:divBdr>
    </w:div>
    <w:div w:id="1327977999">
      <w:marLeft w:val="0"/>
      <w:marRight w:val="0"/>
      <w:marTop w:val="0"/>
      <w:marBottom w:val="0"/>
      <w:divBdr>
        <w:top w:val="none" w:sz="0" w:space="0" w:color="auto"/>
        <w:left w:val="none" w:sz="0" w:space="0" w:color="auto"/>
        <w:bottom w:val="none" w:sz="0" w:space="0" w:color="auto"/>
        <w:right w:val="none" w:sz="0" w:space="0" w:color="auto"/>
      </w:divBdr>
    </w:div>
    <w:div w:id="1327978000">
      <w:marLeft w:val="0"/>
      <w:marRight w:val="0"/>
      <w:marTop w:val="0"/>
      <w:marBottom w:val="0"/>
      <w:divBdr>
        <w:top w:val="none" w:sz="0" w:space="0" w:color="auto"/>
        <w:left w:val="none" w:sz="0" w:space="0" w:color="auto"/>
        <w:bottom w:val="none" w:sz="0" w:space="0" w:color="auto"/>
        <w:right w:val="none" w:sz="0" w:space="0" w:color="auto"/>
      </w:divBdr>
    </w:div>
    <w:div w:id="1327978001">
      <w:marLeft w:val="0"/>
      <w:marRight w:val="0"/>
      <w:marTop w:val="0"/>
      <w:marBottom w:val="0"/>
      <w:divBdr>
        <w:top w:val="none" w:sz="0" w:space="0" w:color="auto"/>
        <w:left w:val="none" w:sz="0" w:space="0" w:color="auto"/>
        <w:bottom w:val="none" w:sz="0" w:space="0" w:color="auto"/>
        <w:right w:val="none" w:sz="0" w:space="0" w:color="auto"/>
      </w:divBdr>
    </w:div>
    <w:div w:id="1327978002">
      <w:marLeft w:val="0"/>
      <w:marRight w:val="0"/>
      <w:marTop w:val="0"/>
      <w:marBottom w:val="0"/>
      <w:divBdr>
        <w:top w:val="none" w:sz="0" w:space="0" w:color="auto"/>
        <w:left w:val="none" w:sz="0" w:space="0" w:color="auto"/>
        <w:bottom w:val="none" w:sz="0" w:space="0" w:color="auto"/>
        <w:right w:val="none" w:sz="0" w:space="0" w:color="auto"/>
      </w:divBdr>
    </w:div>
    <w:div w:id="1327978003">
      <w:marLeft w:val="0"/>
      <w:marRight w:val="0"/>
      <w:marTop w:val="0"/>
      <w:marBottom w:val="0"/>
      <w:divBdr>
        <w:top w:val="none" w:sz="0" w:space="0" w:color="auto"/>
        <w:left w:val="none" w:sz="0" w:space="0" w:color="auto"/>
        <w:bottom w:val="none" w:sz="0" w:space="0" w:color="auto"/>
        <w:right w:val="none" w:sz="0" w:space="0" w:color="auto"/>
      </w:divBdr>
    </w:div>
    <w:div w:id="1327978004">
      <w:marLeft w:val="0"/>
      <w:marRight w:val="0"/>
      <w:marTop w:val="0"/>
      <w:marBottom w:val="0"/>
      <w:divBdr>
        <w:top w:val="none" w:sz="0" w:space="0" w:color="auto"/>
        <w:left w:val="none" w:sz="0" w:space="0" w:color="auto"/>
        <w:bottom w:val="none" w:sz="0" w:space="0" w:color="auto"/>
        <w:right w:val="none" w:sz="0" w:space="0" w:color="auto"/>
      </w:divBdr>
    </w:div>
    <w:div w:id="1327978005">
      <w:marLeft w:val="0"/>
      <w:marRight w:val="0"/>
      <w:marTop w:val="0"/>
      <w:marBottom w:val="0"/>
      <w:divBdr>
        <w:top w:val="none" w:sz="0" w:space="0" w:color="auto"/>
        <w:left w:val="none" w:sz="0" w:space="0" w:color="auto"/>
        <w:bottom w:val="none" w:sz="0" w:space="0" w:color="auto"/>
        <w:right w:val="none" w:sz="0" w:space="0" w:color="auto"/>
      </w:divBdr>
    </w:div>
    <w:div w:id="1327978006">
      <w:marLeft w:val="0"/>
      <w:marRight w:val="0"/>
      <w:marTop w:val="0"/>
      <w:marBottom w:val="0"/>
      <w:divBdr>
        <w:top w:val="none" w:sz="0" w:space="0" w:color="auto"/>
        <w:left w:val="none" w:sz="0" w:space="0" w:color="auto"/>
        <w:bottom w:val="none" w:sz="0" w:space="0" w:color="auto"/>
        <w:right w:val="none" w:sz="0" w:space="0" w:color="auto"/>
      </w:divBdr>
    </w:div>
    <w:div w:id="1327978007">
      <w:marLeft w:val="0"/>
      <w:marRight w:val="0"/>
      <w:marTop w:val="0"/>
      <w:marBottom w:val="0"/>
      <w:divBdr>
        <w:top w:val="none" w:sz="0" w:space="0" w:color="auto"/>
        <w:left w:val="none" w:sz="0" w:space="0" w:color="auto"/>
        <w:bottom w:val="none" w:sz="0" w:space="0" w:color="auto"/>
        <w:right w:val="none" w:sz="0" w:space="0" w:color="auto"/>
      </w:divBdr>
    </w:div>
    <w:div w:id="1327978008">
      <w:marLeft w:val="0"/>
      <w:marRight w:val="0"/>
      <w:marTop w:val="0"/>
      <w:marBottom w:val="0"/>
      <w:divBdr>
        <w:top w:val="none" w:sz="0" w:space="0" w:color="auto"/>
        <w:left w:val="none" w:sz="0" w:space="0" w:color="auto"/>
        <w:bottom w:val="none" w:sz="0" w:space="0" w:color="auto"/>
        <w:right w:val="none" w:sz="0" w:space="0" w:color="auto"/>
      </w:divBdr>
    </w:div>
    <w:div w:id="1327978009">
      <w:marLeft w:val="0"/>
      <w:marRight w:val="0"/>
      <w:marTop w:val="0"/>
      <w:marBottom w:val="0"/>
      <w:divBdr>
        <w:top w:val="none" w:sz="0" w:space="0" w:color="auto"/>
        <w:left w:val="none" w:sz="0" w:space="0" w:color="auto"/>
        <w:bottom w:val="none" w:sz="0" w:space="0" w:color="auto"/>
        <w:right w:val="none" w:sz="0" w:space="0" w:color="auto"/>
      </w:divBdr>
    </w:div>
    <w:div w:id="1327978010">
      <w:marLeft w:val="0"/>
      <w:marRight w:val="0"/>
      <w:marTop w:val="0"/>
      <w:marBottom w:val="0"/>
      <w:divBdr>
        <w:top w:val="none" w:sz="0" w:space="0" w:color="auto"/>
        <w:left w:val="none" w:sz="0" w:space="0" w:color="auto"/>
        <w:bottom w:val="none" w:sz="0" w:space="0" w:color="auto"/>
        <w:right w:val="none" w:sz="0" w:space="0" w:color="auto"/>
      </w:divBdr>
    </w:div>
    <w:div w:id="1327978011">
      <w:marLeft w:val="0"/>
      <w:marRight w:val="0"/>
      <w:marTop w:val="0"/>
      <w:marBottom w:val="0"/>
      <w:divBdr>
        <w:top w:val="none" w:sz="0" w:space="0" w:color="auto"/>
        <w:left w:val="none" w:sz="0" w:space="0" w:color="auto"/>
        <w:bottom w:val="none" w:sz="0" w:space="0" w:color="auto"/>
        <w:right w:val="none" w:sz="0" w:space="0" w:color="auto"/>
      </w:divBdr>
    </w:div>
    <w:div w:id="1327978012">
      <w:marLeft w:val="0"/>
      <w:marRight w:val="0"/>
      <w:marTop w:val="0"/>
      <w:marBottom w:val="0"/>
      <w:divBdr>
        <w:top w:val="none" w:sz="0" w:space="0" w:color="auto"/>
        <w:left w:val="none" w:sz="0" w:space="0" w:color="auto"/>
        <w:bottom w:val="none" w:sz="0" w:space="0" w:color="auto"/>
        <w:right w:val="none" w:sz="0" w:space="0" w:color="auto"/>
      </w:divBdr>
    </w:div>
    <w:div w:id="1327978013">
      <w:marLeft w:val="0"/>
      <w:marRight w:val="0"/>
      <w:marTop w:val="0"/>
      <w:marBottom w:val="0"/>
      <w:divBdr>
        <w:top w:val="none" w:sz="0" w:space="0" w:color="auto"/>
        <w:left w:val="none" w:sz="0" w:space="0" w:color="auto"/>
        <w:bottom w:val="none" w:sz="0" w:space="0" w:color="auto"/>
        <w:right w:val="none" w:sz="0" w:space="0" w:color="auto"/>
      </w:divBdr>
    </w:div>
    <w:div w:id="1327978014">
      <w:marLeft w:val="0"/>
      <w:marRight w:val="0"/>
      <w:marTop w:val="0"/>
      <w:marBottom w:val="0"/>
      <w:divBdr>
        <w:top w:val="none" w:sz="0" w:space="0" w:color="auto"/>
        <w:left w:val="none" w:sz="0" w:space="0" w:color="auto"/>
        <w:bottom w:val="none" w:sz="0" w:space="0" w:color="auto"/>
        <w:right w:val="none" w:sz="0" w:space="0" w:color="auto"/>
      </w:divBdr>
    </w:div>
    <w:div w:id="1412048679">
      <w:bodyDiv w:val="1"/>
      <w:marLeft w:val="0"/>
      <w:marRight w:val="0"/>
      <w:marTop w:val="0"/>
      <w:marBottom w:val="0"/>
      <w:divBdr>
        <w:top w:val="none" w:sz="0" w:space="0" w:color="auto"/>
        <w:left w:val="none" w:sz="0" w:space="0" w:color="auto"/>
        <w:bottom w:val="none" w:sz="0" w:space="0" w:color="auto"/>
        <w:right w:val="none" w:sz="0" w:space="0" w:color="auto"/>
      </w:divBdr>
    </w:div>
    <w:div w:id="1422801655">
      <w:bodyDiv w:val="1"/>
      <w:marLeft w:val="0"/>
      <w:marRight w:val="0"/>
      <w:marTop w:val="0"/>
      <w:marBottom w:val="0"/>
      <w:divBdr>
        <w:top w:val="none" w:sz="0" w:space="0" w:color="auto"/>
        <w:left w:val="none" w:sz="0" w:space="0" w:color="auto"/>
        <w:bottom w:val="none" w:sz="0" w:space="0" w:color="auto"/>
        <w:right w:val="none" w:sz="0" w:space="0" w:color="auto"/>
      </w:divBdr>
    </w:div>
    <w:div w:id="1466506116">
      <w:bodyDiv w:val="1"/>
      <w:marLeft w:val="0"/>
      <w:marRight w:val="0"/>
      <w:marTop w:val="0"/>
      <w:marBottom w:val="0"/>
      <w:divBdr>
        <w:top w:val="none" w:sz="0" w:space="0" w:color="auto"/>
        <w:left w:val="none" w:sz="0" w:space="0" w:color="auto"/>
        <w:bottom w:val="none" w:sz="0" w:space="0" w:color="auto"/>
        <w:right w:val="none" w:sz="0" w:space="0" w:color="auto"/>
      </w:divBdr>
    </w:div>
    <w:div w:id="1477188309">
      <w:bodyDiv w:val="1"/>
      <w:marLeft w:val="0"/>
      <w:marRight w:val="0"/>
      <w:marTop w:val="0"/>
      <w:marBottom w:val="0"/>
      <w:divBdr>
        <w:top w:val="none" w:sz="0" w:space="0" w:color="auto"/>
        <w:left w:val="none" w:sz="0" w:space="0" w:color="auto"/>
        <w:bottom w:val="none" w:sz="0" w:space="0" w:color="auto"/>
        <w:right w:val="none" w:sz="0" w:space="0" w:color="auto"/>
      </w:divBdr>
    </w:div>
    <w:div w:id="1494225962">
      <w:bodyDiv w:val="1"/>
      <w:marLeft w:val="0"/>
      <w:marRight w:val="0"/>
      <w:marTop w:val="0"/>
      <w:marBottom w:val="0"/>
      <w:divBdr>
        <w:top w:val="none" w:sz="0" w:space="0" w:color="auto"/>
        <w:left w:val="none" w:sz="0" w:space="0" w:color="auto"/>
        <w:bottom w:val="none" w:sz="0" w:space="0" w:color="auto"/>
        <w:right w:val="none" w:sz="0" w:space="0" w:color="auto"/>
      </w:divBdr>
    </w:div>
    <w:div w:id="1507944318">
      <w:bodyDiv w:val="1"/>
      <w:marLeft w:val="0"/>
      <w:marRight w:val="0"/>
      <w:marTop w:val="0"/>
      <w:marBottom w:val="0"/>
      <w:divBdr>
        <w:top w:val="none" w:sz="0" w:space="0" w:color="auto"/>
        <w:left w:val="none" w:sz="0" w:space="0" w:color="auto"/>
        <w:bottom w:val="none" w:sz="0" w:space="0" w:color="auto"/>
        <w:right w:val="none" w:sz="0" w:space="0" w:color="auto"/>
      </w:divBdr>
    </w:div>
    <w:div w:id="1525747484">
      <w:bodyDiv w:val="1"/>
      <w:marLeft w:val="0"/>
      <w:marRight w:val="0"/>
      <w:marTop w:val="0"/>
      <w:marBottom w:val="0"/>
      <w:divBdr>
        <w:top w:val="none" w:sz="0" w:space="0" w:color="auto"/>
        <w:left w:val="none" w:sz="0" w:space="0" w:color="auto"/>
        <w:bottom w:val="none" w:sz="0" w:space="0" w:color="auto"/>
        <w:right w:val="none" w:sz="0" w:space="0" w:color="auto"/>
      </w:divBdr>
    </w:div>
    <w:div w:id="1534540638">
      <w:bodyDiv w:val="1"/>
      <w:marLeft w:val="0"/>
      <w:marRight w:val="0"/>
      <w:marTop w:val="0"/>
      <w:marBottom w:val="0"/>
      <w:divBdr>
        <w:top w:val="none" w:sz="0" w:space="0" w:color="auto"/>
        <w:left w:val="none" w:sz="0" w:space="0" w:color="auto"/>
        <w:bottom w:val="none" w:sz="0" w:space="0" w:color="auto"/>
        <w:right w:val="none" w:sz="0" w:space="0" w:color="auto"/>
      </w:divBdr>
    </w:div>
    <w:div w:id="1706445914">
      <w:bodyDiv w:val="1"/>
      <w:marLeft w:val="0"/>
      <w:marRight w:val="0"/>
      <w:marTop w:val="0"/>
      <w:marBottom w:val="0"/>
      <w:divBdr>
        <w:top w:val="none" w:sz="0" w:space="0" w:color="auto"/>
        <w:left w:val="none" w:sz="0" w:space="0" w:color="auto"/>
        <w:bottom w:val="none" w:sz="0" w:space="0" w:color="auto"/>
        <w:right w:val="none" w:sz="0" w:space="0" w:color="auto"/>
      </w:divBdr>
    </w:div>
    <w:div w:id="1859729480">
      <w:bodyDiv w:val="1"/>
      <w:marLeft w:val="0"/>
      <w:marRight w:val="0"/>
      <w:marTop w:val="0"/>
      <w:marBottom w:val="0"/>
      <w:divBdr>
        <w:top w:val="none" w:sz="0" w:space="0" w:color="auto"/>
        <w:left w:val="none" w:sz="0" w:space="0" w:color="auto"/>
        <w:bottom w:val="none" w:sz="0" w:space="0" w:color="auto"/>
        <w:right w:val="none" w:sz="0" w:space="0" w:color="auto"/>
      </w:divBdr>
    </w:div>
    <w:div w:id="1907111627">
      <w:bodyDiv w:val="1"/>
      <w:marLeft w:val="0"/>
      <w:marRight w:val="0"/>
      <w:marTop w:val="0"/>
      <w:marBottom w:val="0"/>
      <w:divBdr>
        <w:top w:val="none" w:sz="0" w:space="0" w:color="auto"/>
        <w:left w:val="none" w:sz="0" w:space="0" w:color="auto"/>
        <w:bottom w:val="none" w:sz="0" w:space="0" w:color="auto"/>
        <w:right w:val="none" w:sz="0" w:space="0" w:color="auto"/>
      </w:divBdr>
    </w:div>
    <w:div w:id="1910919917">
      <w:bodyDiv w:val="1"/>
      <w:marLeft w:val="0"/>
      <w:marRight w:val="0"/>
      <w:marTop w:val="0"/>
      <w:marBottom w:val="0"/>
      <w:divBdr>
        <w:top w:val="none" w:sz="0" w:space="0" w:color="auto"/>
        <w:left w:val="none" w:sz="0" w:space="0" w:color="auto"/>
        <w:bottom w:val="none" w:sz="0" w:space="0" w:color="auto"/>
        <w:right w:val="none" w:sz="0" w:space="0" w:color="auto"/>
      </w:divBdr>
    </w:div>
    <w:div w:id="1915125530">
      <w:bodyDiv w:val="1"/>
      <w:marLeft w:val="0"/>
      <w:marRight w:val="0"/>
      <w:marTop w:val="0"/>
      <w:marBottom w:val="0"/>
      <w:divBdr>
        <w:top w:val="none" w:sz="0" w:space="0" w:color="auto"/>
        <w:left w:val="none" w:sz="0" w:space="0" w:color="auto"/>
        <w:bottom w:val="none" w:sz="0" w:space="0" w:color="auto"/>
        <w:right w:val="none" w:sz="0" w:space="0" w:color="auto"/>
      </w:divBdr>
    </w:div>
    <w:div w:id="1917203485">
      <w:bodyDiv w:val="1"/>
      <w:marLeft w:val="0"/>
      <w:marRight w:val="0"/>
      <w:marTop w:val="0"/>
      <w:marBottom w:val="0"/>
      <w:divBdr>
        <w:top w:val="none" w:sz="0" w:space="0" w:color="auto"/>
        <w:left w:val="none" w:sz="0" w:space="0" w:color="auto"/>
        <w:bottom w:val="none" w:sz="0" w:space="0" w:color="auto"/>
        <w:right w:val="none" w:sz="0" w:space="0" w:color="auto"/>
      </w:divBdr>
    </w:div>
    <w:div w:id="1931422212">
      <w:bodyDiv w:val="1"/>
      <w:marLeft w:val="0"/>
      <w:marRight w:val="0"/>
      <w:marTop w:val="0"/>
      <w:marBottom w:val="0"/>
      <w:divBdr>
        <w:top w:val="none" w:sz="0" w:space="0" w:color="auto"/>
        <w:left w:val="none" w:sz="0" w:space="0" w:color="auto"/>
        <w:bottom w:val="none" w:sz="0" w:space="0" w:color="auto"/>
        <w:right w:val="none" w:sz="0" w:space="0" w:color="auto"/>
      </w:divBdr>
    </w:div>
    <w:div w:id="1954747278">
      <w:bodyDiv w:val="1"/>
      <w:marLeft w:val="0"/>
      <w:marRight w:val="0"/>
      <w:marTop w:val="0"/>
      <w:marBottom w:val="0"/>
      <w:divBdr>
        <w:top w:val="none" w:sz="0" w:space="0" w:color="auto"/>
        <w:left w:val="none" w:sz="0" w:space="0" w:color="auto"/>
        <w:bottom w:val="none" w:sz="0" w:space="0" w:color="auto"/>
        <w:right w:val="none" w:sz="0" w:space="0" w:color="auto"/>
      </w:divBdr>
    </w:div>
    <w:div w:id="1963874456">
      <w:bodyDiv w:val="1"/>
      <w:marLeft w:val="0"/>
      <w:marRight w:val="0"/>
      <w:marTop w:val="0"/>
      <w:marBottom w:val="0"/>
      <w:divBdr>
        <w:top w:val="none" w:sz="0" w:space="0" w:color="auto"/>
        <w:left w:val="none" w:sz="0" w:space="0" w:color="auto"/>
        <w:bottom w:val="none" w:sz="0" w:space="0" w:color="auto"/>
        <w:right w:val="none" w:sz="0" w:space="0" w:color="auto"/>
      </w:divBdr>
    </w:div>
    <w:div w:id="2003003878">
      <w:bodyDiv w:val="1"/>
      <w:marLeft w:val="0"/>
      <w:marRight w:val="0"/>
      <w:marTop w:val="0"/>
      <w:marBottom w:val="0"/>
      <w:divBdr>
        <w:top w:val="none" w:sz="0" w:space="0" w:color="auto"/>
        <w:left w:val="none" w:sz="0" w:space="0" w:color="auto"/>
        <w:bottom w:val="none" w:sz="0" w:space="0" w:color="auto"/>
        <w:right w:val="none" w:sz="0" w:space="0" w:color="auto"/>
      </w:divBdr>
    </w:div>
    <w:div w:id="2036885076">
      <w:bodyDiv w:val="1"/>
      <w:marLeft w:val="0"/>
      <w:marRight w:val="0"/>
      <w:marTop w:val="0"/>
      <w:marBottom w:val="0"/>
      <w:divBdr>
        <w:top w:val="none" w:sz="0" w:space="0" w:color="auto"/>
        <w:left w:val="none" w:sz="0" w:space="0" w:color="auto"/>
        <w:bottom w:val="none" w:sz="0" w:space="0" w:color="auto"/>
        <w:right w:val="none" w:sz="0" w:space="0" w:color="auto"/>
      </w:divBdr>
    </w:div>
    <w:div w:id="2074573672">
      <w:bodyDiv w:val="1"/>
      <w:marLeft w:val="0"/>
      <w:marRight w:val="0"/>
      <w:marTop w:val="0"/>
      <w:marBottom w:val="0"/>
      <w:divBdr>
        <w:top w:val="none" w:sz="0" w:space="0" w:color="auto"/>
        <w:left w:val="none" w:sz="0" w:space="0" w:color="auto"/>
        <w:bottom w:val="none" w:sz="0" w:space="0" w:color="auto"/>
        <w:right w:val="none" w:sz="0" w:space="0" w:color="auto"/>
      </w:divBdr>
    </w:div>
    <w:div w:id="2094663304">
      <w:bodyDiv w:val="1"/>
      <w:marLeft w:val="0"/>
      <w:marRight w:val="0"/>
      <w:marTop w:val="0"/>
      <w:marBottom w:val="0"/>
      <w:divBdr>
        <w:top w:val="none" w:sz="0" w:space="0" w:color="auto"/>
        <w:left w:val="none" w:sz="0" w:space="0" w:color="auto"/>
        <w:bottom w:val="none" w:sz="0" w:space="0" w:color="auto"/>
        <w:right w:val="none" w:sz="0" w:space="0" w:color="auto"/>
      </w:divBdr>
    </w:div>
    <w:div w:id="2108690116">
      <w:bodyDiv w:val="1"/>
      <w:marLeft w:val="0"/>
      <w:marRight w:val="0"/>
      <w:marTop w:val="0"/>
      <w:marBottom w:val="0"/>
      <w:divBdr>
        <w:top w:val="none" w:sz="0" w:space="0" w:color="auto"/>
        <w:left w:val="none" w:sz="0" w:space="0" w:color="auto"/>
        <w:bottom w:val="none" w:sz="0" w:space="0" w:color="auto"/>
        <w:right w:val="none" w:sz="0" w:space="0" w:color="auto"/>
      </w:divBdr>
    </w:div>
    <w:div w:id="21359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yperlink" Target="https://pos.gosuslugi.ru/og/improvement/view?id=139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hyperlink" Target="https://pos.gosuslugi.ru/og/improvement/view?id=13292"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5.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0.xlsx"/><Relationship Id="rId1" Type="http://schemas.openxmlformats.org/officeDocument/2006/relationships/themeOverride" Target="../theme/themeOverride6.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2.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3.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spPr>
        <a:noFill/>
        <a:ln w="9525" cap="flat" cmpd="sng" algn="ctr">
          <a:noFill/>
          <a:prstDash val="solid"/>
          <a:round/>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
          <c:w val="0.7259957211231004"/>
          <c:h val="0.91802873634084792"/>
        </c:manualLayout>
      </c:layout>
      <c:bar3DChart>
        <c:barDir val="col"/>
        <c:grouping val="percentStacked"/>
        <c:varyColors val="0"/>
        <c:ser>
          <c:idx val="0"/>
          <c:order val="0"/>
          <c:tx>
            <c:strRef>
              <c:f>Лист1!$B$1</c:f>
              <c:strCache>
                <c:ptCount val="1"/>
                <c:pt idx="0">
                  <c:v>Налоговые доходы</c:v>
                </c:pt>
              </c:strCache>
            </c:strRef>
          </c:tx>
          <c:spPr>
            <a:solidFill>
              <a:schemeClr val="accent1"/>
            </a:solidFill>
            <a:ln>
              <a:noFill/>
            </a:ln>
            <a:effectLst/>
            <a:sp3d/>
          </c:spPr>
          <c:invertIfNegative val="0"/>
          <c:dLbls>
            <c:dLbl>
              <c:idx val="0"/>
              <c:tx>
                <c:rich>
                  <a:bodyPr/>
                  <a:lstStyle/>
                  <a:p>
                    <a:r>
                      <a:rPr lang="en-US" sz="1100"/>
                      <a:t>4 055</a:t>
                    </a:r>
                    <a:r>
                      <a:rPr lang="en-US" sz="1100" baseline="0"/>
                      <a:t> 325,9</a:t>
                    </a:r>
                    <a:endParaRPr lang="en-US" sz="1100"/>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17-496D-8313-71354D72B443}"/>
                </c:ext>
              </c:extLst>
            </c:dLbl>
            <c:dLbl>
              <c:idx val="1"/>
              <c:layout>
                <c:manualLayout>
                  <c:x val="0"/>
                  <c:y val="-2.7266530334015002E-3"/>
                </c:manualLayout>
              </c:layout>
              <c:tx>
                <c:rich>
                  <a:bodyPr/>
                  <a:lstStyle/>
                  <a:p>
                    <a:r>
                      <a:rPr lang="en-US" sz="1100"/>
                      <a:t>3 984 331,6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17-496D-8313-71354D72B443}"/>
                </c:ext>
              </c:extLst>
            </c:dLbl>
            <c:dLbl>
              <c:idx val="2"/>
              <c:tx>
                <c:rich>
                  <a:bodyPr/>
                  <a:lstStyle/>
                  <a:p>
                    <a:r>
                      <a:rPr lang="en-US" sz="1100"/>
                      <a:t>4 082 925,4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117-496D-8313-71354D72B443}"/>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2023 год</c:v>
                </c:pt>
                <c:pt idx="1">
                  <c:v>2024 год</c:v>
                </c:pt>
                <c:pt idx="2">
                  <c:v>2025 год</c:v>
                </c:pt>
              </c:strCache>
            </c:strRef>
          </c:cat>
          <c:val>
            <c:numRef>
              <c:f>Лист1!$B$2:$B$4</c:f>
              <c:numCache>
                <c:formatCode>General</c:formatCode>
                <c:ptCount val="3"/>
                <c:pt idx="0">
                  <c:v>4055</c:v>
                </c:pt>
                <c:pt idx="1">
                  <c:v>3984</c:v>
                </c:pt>
                <c:pt idx="2">
                  <c:v>4082</c:v>
                </c:pt>
              </c:numCache>
            </c:numRef>
          </c:val>
          <c:extLst>
            <c:ext xmlns:c16="http://schemas.microsoft.com/office/drawing/2014/chart" uri="{C3380CC4-5D6E-409C-BE32-E72D297353CC}">
              <c16:uniqueId val="{00000003-BA09-4FB3-9A8B-589C6C9C2136}"/>
            </c:ext>
          </c:extLst>
        </c:ser>
        <c:ser>
          <c:idx val="1"/>
          <c:order val="1"/>
          <c:tx>
            <c:strRef>
              <c:f>Лист1!$C$1</c:f>
              <c:strCache>
                <c:ptCount val="1"/>
                <c:pt idx="0">
                  <c:v>Неналоговые доходы</c:v>
                </c:pt>
              </c:strCache>
            </c:strRef>
          </c:tx>
          <c:spPr>
            <a:solidFill>
              <a:schemeClr val="accent2"/>
            </a:solidFill>
            <a:ln>
              <a:noFill/>
            </a:ln>
            <a:effectLst/>
            <a:sp3d/>
          </c:spPr>
          <c:invertIfNegative val="0"/>
          <c:dLbls>
            <c:dLbl>
              <c:idx val="0"/>
              <c:layout>
                <c:manualLayout>
                  <c:x val="1.7062110264105433E-4"/>
                  <c:y val="0"/>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525 910,3</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117-496D-8313-71354D72B443}"/>
                </c:ext>
              </c:extLst>
            </c:dLbl>
            <c:dLbl>
              <c:idx val="1"/>
              <c:layout>
                <c:manualLayout>
                  <c:x val="1.1099434283861927E-2"/>
                  <c:y val="-4.0720343483076175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497 307,3</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117-496D-8313-71354D72B443}"/>
                </c:ext>
              </c:extLst>
            </c:dLbl>
            <c:dLbl>
              <c:idx val="2"/>
              <c:layout>
                <c:manualLayout>
                  <c:x val="-3.0805910217398124E-3"/>
                  <c:y val="-4.4444950161576626E-3"/>
                </c:manualLayout>
              </c:layout>
              <c:tx>
                <c:rich>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en-US" sz="1100" b="1"/>
                      <a:t>488 799 ,5</a:t>
                    </a:r>
                  </a:p>
                </c:rich>
              </c:tx>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117-496D-8313-71354D72B443}"/>
                </c:ext>
              </c:extLst>
            </c:dLbl>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2023 год</c:v>
                </c:pt>
                <c:pt idx="1">
                  <c:v>2024 год</c:v>
                </c:pt>
                <c:pt idx="2">
                  <c:v>2025 год</c:v>
                </c:pt>
              </c:strCache>
            </c:strRef>
          </c:cat>
          <c:val>
            <c:numRef>
              <c:f>Лист1!$C$2:$C$4</c:f>
              <c:numCache>
                <c:formatCode>General</c:formatCode>
                <c:ptCount val="3"/>
                <c:pt idx="0">
                  <c:v>2525</c:v>
                </c:pt>
                <c:pt idx="1">
                  <c:v>1997</c:v>
                </c:pt>
                <c:pt idx="2">
                  <c:v>1888</c:v>
                </c:pt>
              </c:numCache>
            </c:numRef>
          </c:val>
          <c:extLst>
            <c:ext xmlns:c16="http://schemas.microsoft.com/office/drawing/2014/chart" uri="{C3380CC4-5D6E-409C-BE32-E72D297353CC}">
              <c16:uniqueId val="{00000007-BA09-4FB3-9A8B-589C6C9C2136}"/>
            </c:ext>
          </c:extLst>
        </c:ser>
        <c:ser>
          <c:idx val="2"/>
          <c:order val="2"/>
          <c:tx>
            <c:strRef>
              <c:f>Лист1!$D$1</c:f>
              <c:strCache>
                <c:ptCount val="1"/>
                <c:pt idx="0">
                  <c:v>Безвозмездные поступления</c:v>
                </c:pt>
              </c:strCache>
            </c:strRef>
          </c:tx>
          <c:spPr>
            <a:solidFill>
              <a:schemeClr val="accent3"/>
            </a:solidFill>
            <a:ln>
              <a:noFill/>
            </a:ln>
            <a:effectLst/>
            <a:sp3d/>
          </c:spPr>
          <c:invertIfNegative val="0"/>
          <c:dLbls>
            <c:dLbl>
              <c:idx val="0"/>
              <c:tx>
                <c:rich>
                  <a:bodyPr/>
                  <a:lstStyle/>
                  <a:p>
                    <a:r>
                      <a:rPr lang="en-US" sz="1100" b="1" baseline="0"/>
                      <a:t>9 324 551,0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117-496D-8313-71354D72B443}"/>
                </c:ext>
              </c:extLst>
            </c:dLbl>
            <c:dLbl>
              <c:idx val="1"/>
              <c:tx>
                <c:rich>
                  <a:bodyPr/>
                  <a:lstStyle/>
                  <a:p>
                    <a:r>
                      <a:rPr lang="en-US" sz="1100" b="1"/>
                      <a:t>5 534 375,6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117-496D-8313-71354D72B443}"/>
                </c:ext>
              </c:extLst>
            </c:dLbl>
            <c:dLbl>
              <c:idx val="2"/>
              <c:tx>
                <c:rich>
                  <a:bodyPr/>
                  <a:lstStyle/>
                  <a:p>
                    <a:r>
                      <a:rPr lang="en-US" sz="1100" b="1"/>
                      <a:t>4 783 136,8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117-496D-8313-71354D72B443}"/>
                </c:ext>
              </c:extLst>
            </c:dLbl>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2023 год</c:v>
                </c:pt>
                <c:pt idx="1">
                  <c:v>2024 год</c:v>
                </c:pt>
                <c:pt idx="2">
                  <c:v>2025 год</c:v>
                </c:pt>
              </c:strCache>
            </c:strRef>
          </c:cat>
          <c:val>
            <c:numRef>
              <c:f>Лист1!$D$2:$D$4</c:f>
              <c:numCache>
                <c:formatCode>General</c:formatCode>
                <c:ptCount val="3"/>
                <c:pt idx="0">
                  <c:v>9324</c:v>
                </c:pt>
                <c:pt idx="1">
                  <c:v>5534</c:v>
                </c:pt>
                <c:pt idx="2">
                  <c:v>4783</c:v>
                </c:pt>
              </c:numCache>
            </c:numRef>
          </c:val>
          <c:extLst>
            <c:ext xmlns:c16="http://schemas.microsoft.com/office/drawing/2014/chart" uri="{C3380CC4-5D6E-409C-BE32-E72D297353CC}">
              <c16:uniqueId val="{0000000B-BA09-4FB3-9A8B-589C6C9C2136}"/>
            </c:ext>
          </c:extLst>
        </c:ser>
        <c:dLbls>
          <c:showLegendKey val="0"/>
          <c:showVal val="0"/>
          <c:showCatName val="0"/>
          <c:showSerName val="0"/>
          <c:showPercent val="0"/>
          <c:showBubbleSize val="0"/>
        </c:dLbls>
        <c:gapWidth val="150"/>
        <c:shape val="cylinder"/>
        <c:axId val="-622626752"/>
        <c:axId val="-622626208"/>
        <c:axId val="0"/>
      </c:bar3DChart>
      <c:catAx>
        <c:axId val="-622626752"/>
        <c:scaling>
          <c:orientation val="minMax"/>
        </c:scaling>
        <c:delete val="0"/>
        <c:axPos val="b"/>
        <c:numFmt formatCode="General" sourceLinked="1"/>
        <c:majorTickMark val="out"/>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crossAx val="-622626208"/>
        <c:crosses val="autoZero"/>
        <c:auto val="1"/>
        <c:lblAlgn val="ctr"/>
        <c:lblOffset val="100"/>
        <c:noMultiLvlLbl val="0"/>
      </c:catAx>
      <c:valAx>
        <c:axId val="-622626208"/>
        <c:scaling>
          <c:orientation val="minMax"/>
        </c:scaling>
        <c:delete val="1"/>
        <c:axPos val="l"/>
        <c:numFmt formatCode="0%" sourceLinked="1"/>
        <c:majorTickMark val="none"/>
        <c:minorTickMark val="none"/>
        <c:tickLblPos val="none"/>
        <c:crossAx val="-622626752"/>
        <c:crosses val="autoZero"/>
        <c:crossBetween val="between"/>
      </c:valAx>
      <c:spPr>
        <a:noFill/>
        <a:ln>
          <a:noFill/>
        </a:ln>
        <a:effectLst/>
      </c:spPr>
    </c:plotArea>
    <c:legend>
      <c:legendPos val="r"/>
      <c:layout>
        <c:manualLayout>
          <c:xMode val="edge"/>
          <c:yMode val="edge"/>
          <c:x val="0.72562610450586107"/>
          <c:y val="0.23642908075796884"/>
          <c:w val="0.27205909157188685"/>
          <c:h val="0.5173974946867140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legend>
    <c:plotVisOnly val="1"/>
    <c:dispBlanksAs val="gap"/>
    <c:showDLblsOverMax val="0"/>
  </c:chart>
  <c:spPr>
    <a:noFill/>
    <a:ln w="9525" cap="flat" cmpd="sng" algn="ctr">
      <a:noFill/>
      <a:prstDash val="solid"/>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39952218430034619"/>
          <c:y val="0"/>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3.2048881213791944E-2"/>
          <c:y val="0.2570282446037529"/>
          <c:w val="0.43176064401345832"/>
          <c:h val="0.47775035583238662"/>
        </c:manualLayout>
      </c:layout>
      <c:pie3DChart>
        <c:varyColors val="1"/>
        <c:ser>
          <c:idx val="0"/>
          <c:order val="0"/>
          <c:tx>
            <c:strRef>
              <c:f>Лист1!$B$1</c:f>
              <c:strCache>
                <c:ptCount val="1"/>
                <c:pt idx="0">
                  <c:v>2025 год</c:v>
                </c:pt>
              </c:strCache>
            </c:strRef>
          </c:tx>
          <c:explosion val="25"/>
          <c:dPt>
            <c:idx val="0"/>
            <c:bubble3D val="0"/>
            <c:spPr>
              <a:solidFill>
                <a:schemeClr val="accent2">
                  <a:lumMod val="60000"/>
                  <a:lumOff val="40000"/>
                </a:schemeClr>
              </a:solidFill>
            </c:spPr>
            <c:extLst>
              <c:ext xmlns:c16="http://schemas.microsoft.com/office/drawing/2014/chart" uri="{C3380CC4-5D6E-409C-BE32-E72D297353CC}">
                <c16:uniqueId val="{00000001-10CD-41AA-AC2A-7BA2494FACCB}"/>
              </c:ext>
            </c:extLst>
          </c:dPt>
          <c:dPt>
            <c:idx val="1"/>
            <c:bubble3D val="0"/>
            <c:spPr>
              <a:solidFill>
                <a:schemeClr val="accent1">
                  <a:lumMod val="60000"/>
                  <a:lumOff val="40000"/>
                </a:schemeClr>
              </a:solidFill>
            </c:spPr>
            <c:extLst>
              <c:ext xmlns:c16="http://schemas.microsoft.com/office/drawing/2014/chart" uri="{C3380CC4-5D6E-409C-BE32-E72D297353CC}">
                <c16:uniqueId val="{00000003-10CD-41AA-AC2A-7BA2494FACCB}"/>
              </c:ext>
            </c:extLst>
          </c:dPt>
          <c:dPt>
            <c:idx val="2"/>
            <c:bubble3D val="0"/>
            <c:spPr>
              <a:solidFill>
                <a:schemeClr val="accent4">
                  <a:lumMod val="60000"/>
                  <a:lumOff val="40000"/>
                </a:schemeClr>
              </a:solidFill>
            </c:spPr>
            <c:extLst>
              <c:ext xmlns:c16="http://schemas.microsoft.com/office/drawing/2014/chart" uri="{C3380CC4-5D6E-409C-BE32-E72D297353CC}">
                <c16:uniqueId val="{00000005-10CD-41AA-AC2A-7BA2494FACCB}"/>
              </c:ext>
            </c:extLst>
          </c:dPt>
          <c:dLbls>
            <c:dLbl>
              <c:idx val="0"/>
              <c:layout>
                <c:manualLayout>
                  <c:x val="-0.11589987493174092"/>
                  <c:y val="7.617137410062548E-2"/>
                </c:manualLayout>
              </c:layout>
              <c:tx>
                <c:rich>
                  <a:bodyPr/>
                  <a:lstStyle/>
                  <a:p>
                    <a:r>
                      <a:rPr lang="en-US"/>
                      <a:t>2,0%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0CD-41AA-AC2A-7BA2494FACCB}"/>
                </c:ext>
              </c:extLst>
            </c:dLbl>
            <c:dLbl>
              <c:idx val="1"/>
              <c:layout>
                <c:manualLayout>
                  <c:x val="3.708943261286976E-2"/>
                  <c:y val="-0.16291403873023358"/>
                </c:manualLayout>
              </c:layout>
              <c:tx>
                <c:rich>
                  <a:bodyPr/>
                  <a:lstStyle/>
                  <a:p>
                    <a:r>
                      <a:rPr lang="en-US"/>
                      <a:t>81,5%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0CD-41AA-AC2A-7BA2494FACCB}"/>
                </c:ext>
              </c:extLst>
            </c:dLbl>
            <c:dLbl>
              <c:idx val="2"/>
              <c:layout>
                <c:manualLayout>
                  <c:x val="5.2557972506957762E-2"/>
                  <c:y val="-1.1889110876065865E-2"/>
                </c:manualLayout>
              </c:layout>
              <c:tx>
                <c:rich>
                  <a:bodyPr/>
                  <a:lstStyle/>
                  <a:p>
                    <a:r>
                      <a:rPr lang="en-US"/>
                      <a:t>14,5%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0CD-41AA-AC2A-7BA2494FACCB}"/>
                </c:ext>
              </c:extLst>
            </c:dLbl>
            <c:dLbl>
              <c:idx val="3"/>
              <c:layout>
                <c:manualLayout>
                  <c:x val="4.4627877891102549E-2"/>
                  <c:y val="9.2512241939906772E-2"/>
                </c:manualLayout>
              </c:layout>
              <c:tx>
                <c:rich>
                  <a:bodyPr wrap="square" lIns="38100" tIns="19050" rIns="38100" bIns="19050" anchor="ctr">
                    <a:noAutofit/>
                  </a:bodyPr>
                  <a:lstStyle/>
                  <a:p>
                    <a:pPr>
                      <a:defRPr/>
                    </a:pPr>
                    <a:r>
                      <a:rPr lang="en-US"/>
                      <a:t>2,0%</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3822138843382833"/>
                      <c:h val="8.7595617711965112E-2"/>
                    </c:manualLayout>
                  </c15:layout>
                </c:ext>
                <c:ext xmlns:c16="http://schemas.microsoft.com/office/drawing/2014/chart" uri="{C3380CC4-5D6E-409C-BE32-E72D297353CC}">
                  <c16:uniqueId val="{00000006-10CD-41AA-AC2A-7BA2494FACCB}"/>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Дотация</c:v>
                </c:pt>
                <c:pt idx="1">
                  <c:v>Субвенции</c:v>
                </c:pt>
                <c:pt idx="2">
                  <c:v>Субсидии</c:v>
                </c:pt>
                <c:pt idx="3">
                  <c:v>Иные межбюджетные трансферты</c:v>
                </c:pt>
              </c:strCache>
            </c:strRef>
          </c:cat>
          <c:val>
            <c:numRef>
              <c:f>Лист1!$B$2:$B$5</c:f>
              <c:numCache>
                <c:formatCode>General</c:formatCode>
                <c:ptCount val="4"/>
                <c:pt idx="0">
                  <c:v>95</c:v>
                </c:pt>
                <c:pt idx="1">
                  <c:v>3900</c:v>
                </c:pt>
                <c:pt idx="2">
                  <c:v>692</c:v>
                </c:pt>
                <c:pt idx="3">
                  <c:v>95</c:v>
                </c:pt>
              </c:numCache>
            </c:numRef>
          </c:val>
          <c:extLst>
            <c:ext xmlns:c16="http://schemas.microsoft.com/office/drawing/2014/chart" uri="{C3380CC4-5D6E-409C-BE32-E72D297353CC}">
              <c16:uniqueId val="{00000007-10CD-41AA-AC2A-7BA2494FACCB}"/>
            </c:ext>
          </c:extLst>
        </c:ser>
        <c:dLbls>
          <c:showLegendKey val="0"/>
          <c:showVal val="0"/>
          <c:showCatName val="0"/>
          <c:showSerName val="0"/>
          <c:showPercent val="0"/>
          <c:showBubbleSize val="0"/>
          <c:showLeaderLines val="1"/>
        </c:dLbls>
      </c:pie3DChart>
    </c:plotArea>
    <c:legend>
      <c:legendPos val="r"/>
      <c:layout>
        <c:manualLayout>
          <c:xMode val="edge"/>
          <c:yMode val="edge"/>
          <c:x val="0.67970071694058753"/>
          <c:y val="9.1217403794675023E-2"/>
          <c:w val="0.30061985775094424"/>
          <c:h val="0.81704025802744862"/>
        </c:manualLayout>
      </c:layout>
      <c:overlay val="0"/>
      <c:txPr>
        <a:bodyPr/>
        <a:lstStyle/>
        <a:p>
          <a:pPr>
            <a:defRPr kern="1000" baseline="0"/>
          </a:pPr>
          <a:endParaRPr lang="ru-RU"/>
        </a:p>
      </c:txPr>
    </c:legend>
    <c:plotVisOnly val="1"/>
    <c:dispBlanksAs val="zero"/>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99" b="1" i="0" u="none" strike="noStrike" baseline="0">
                <a:solidFill>
                  <a:srgbClr val="FF0000"/>
                </a:solidFill>
                <a:latin typeface="Times New Roman"/>
                <a:ea typeface="Times New Roman"/>
                <a:cs typeface="Times New Roman"/>
              </a:defRPr>
            </a:pPr>
            <a:r>
              <a:rPr lang="ru-RU" sz="1200" baseline="0">
                <a:solidFill>
                  <a:sysClr val="windowText" lastClr="000000"/>
                </a:solidFill>
              </a:rPr>
              <a:t>Функциональная структура расходов бюджета на 2023 год </a:t>
            </a:r>
          </a:p>
        </c:rich>
      </c:tx>
      <c:layout>
        <c:manualLayout>
          <c:xMode val="edge"/>
          <c:yMode val="edge"/>
          <c:x val="0.19850866210711834"/>
          <c:y val="2.835408022130015E-3"/>
        </c:manualLayout>
      </c:layout>
      <c:overlay val="0"/>
      <c:spPr>
        <a:noFill/>
        <a:ln w="19031">
          <a:noFill/>
        </a:ln>
      </c:spPr>
    </c:title>
    <c:autoTitleDeleted val="0"/>
    <c:view3D>
      <c:rotX val="30"/>
      <c:hPercent val="50"/>
      <c:rotY val="0"/>
      <c:rAngAx val="0"/>
      <c:perspective val="0"/>
    </c:view3D>
    <c:floor>
      <c:thickness val="0"/>
    </c:floor>
    <c:sideWall>
      <c:thickness val="0"/>
    </c:sideWall>
    <c:backWall>
      <c:thickness val="0"/>
    </c:backWall>
    <c:plotArea>
      <c:layout>
        <c:manualLayout>
          <c:layoutTarget val="inner"/>
          <c:xMode val="edge"/>
          <c:yMode val="edge"/>
          <c:x val="0.23028391167192441"/>
          <c:y val="0.37470167064439142"/>
          <c:w val="0.42902208201892938"/>
          <c:h val="0.36515513126491861"/>
        </c:manualLayout>
      </c:layout>
      <c:pie3DChart>
        <c:varyColors val="1"/>
        <c:ser>
          <c:idx val="0"/>
          <c:order val="0"/>
          <c:tx>
            <c:strRef>
              <c:f>Sheet1!$A$2</c:f>
              <c:strCache>
                <c:ptCount val="1"/>
                <c:pt idx="0">
                  <c:v>объем</c:v>
                </c:pt>
              </c:strCache>
            </c:strRef>
          </c:tx>
          <c:spPr>
            <a:ln w="19031">
              <a:noFill/>
            </a:ln>
          </c:spPr>
          <c:explosion val="6"/>
          <c:dPt>
            <c:idx val="0"/>
            <c:bubble3D val="0"/>
            <c:spPr>
              <a:solidFill>
                <a:srgbClr val="CC99FF"/>
              </a:solidFill>
              <a:ln w="19031">
                <a:noFill/>
              </a:ln>
              <a:scene3d>
                <a:camera prst="orthographicFront"/>
                <a:lightRig rig="threePt" dir="t"/>
              </a:scene3d>
              <a:sp3d prstMaterial="dkEdge">
                <a:bevelT/>
              </a:sp3d>
            </c:spPr>
            <c:extLst>
              <c:ext xmlns:c16="http://schemas.microsoft.com/office/drawing/2014/chart" uri="{C3380CC4-5D6E-409C-BE32-E72D297353CC}">
                <c16:uniqueId val="{00000001-1B72-4BA2-9978-11521C3327D5}"/>
              </c:ext>
            </c:extLst>
          </c:dPt>
          <c:dPt>
            <c:idx val="1"/>
            <c:bubble3D val="0"/>
            <c:spPr>
              <a:solidFill>
                <a:srgbClr val="993366"/>
              </a:solidFill>
              <a:ln w="19031">
                <a:noFill/>
              </a:ln>
            </c:spPr>
            <c:extLst>
              <c:ext xmlns:c16="http://schemas.microsoft.com/office/drawing/2014/chart" uri="{C3380CC4-5D6E-409C-BE32-E72D297353CC}">
                <c16:uniqueId val="{00000003-1B72-4BA2-9978-11521C3327D5}"/>
              </c:ext>
            </c:extLst>
          </c:dPt>
          <c:dPt>
            <c:idx val="2"/>
            <c:bubble3D val="0"/>
            <c:explosion val="8"/>
            <c:spPr>
              <a:solidFill>
                <a:srgbClr val="FFFF99"/>
              </a:solidFill>
              <a:ln w="19031">
                <a:noFill/>
              </a:ln>
              <a:scene3d>
                <a:camera prst="orthographicFront"/>
                <a:lightRig rig="threePt" dir="t"/>
              </a:scene3d>
              <a:sp3d prstMaterial="plastic">
                <a:bevelT/>
                <a:bevelB/>
              </a:sp3d>
            </c:spPr>
            <c:extLst>
              <c:ext xmlns:c16="http://schemas.microsoft.com/office/drawing/2014/chart" uri="{C3380CC4-5D6E-409C-BE32-E72D297353CC}">
                <c16:uniqueId val="{00000005-1B72-4BA2-9978-11521C3327D5}"/>
              </c:ext>
            </c:extLst>
          </c:dPt>
          <c:dPt>
            <c:idx val="3"/>
            <c:bubble3D val="0"/>
            <c:spPr>
              <a:solidFill>
                <a:srgbClr val="92D050"/>
              </a:solidFill>
              <a:ln w="19031">
                <a:noFill/>
              </a:ln>
              <a:scene3d>
                <a:camera prst="orthographicFront"/>
                <a:lightRig rig="threePt" dir="t"/>
              </a:scene3d>
              <a:sp3d prstMaterial="plastic">
                <a:bevelT/>
                <a:bevelB/>
              </a:sp3d>
            </c:spPr>
            <c:extLst>
              <c:ext xmlns:c16="http://schemas.microsoft.com/office/drawing/2014/chart" uri="{C3380CC4-5D6E-409C-BE32-E72D297353CC}">
                <c16:uniqueId val="{00000007-1B72-4BA2-9978-11521C3327D5}"/>
              </c:ext>
            </c:extLst>
          </c:dPt>
          <c:dPt>
            <c:idx val="4"/>
            <c:bubble3D val="0"/>
            <c:spPr>
              <a:solidFill>
                <a:srgbClr val="00FFFF"/>
              </a:solidFill>
              <a:ln w="19031">
                <a:noFill/>
              </a:ln>
              <a:scene3d>
                <a:camera prst="orthographicFront"/>
                <a:lightRig rig="threePt" dir="t"/>
              </a:scene3d>
              <a:sp3d prstMaterial="dkEdge">
                <a:bevelT/>
                <a:bevelB/>
              </a:sp3d>
            </c:spPr>
            <c:extLst>
              <c:ext xmlns:c16="http://schemas.microsoft.com/office/drawing/2014/chart" uri="{C3380CC4-5D6E-409C-BE32-E72D297353CC}">
                <c16:uniqueId val="{00000009-1B72-4BA2-9978-11521C3327D5}"/>
              </c:ext>
            </c:extLst>
          </c:dPt>
          <c:dPt>
            <c:idx val="5"/>
            <c:bubble3D val="0"/>
            <c:spPr>
              <a:solidFill>
                <a:srgbClr val="969696"/>
              </a:solidFill>
              <a:ln w="19031">
                <a:noFill/>
              </a:ln>
              <a:scene3d>
                <a:camera prst="orthographicFront"/>
                <a:lightRig rig="threePt" dir="t"/>
              </a:scene3d>
              <a:sp3d prstMaterial="dkEdge">
                <a:bevelT/>
              </a:sp3d>
            </c:spPr>
            <c:extLst>
              <c:ext xmlns:c16="http://schemas.microsoft.com/office/drawing/2014/chart" uri="{C3380CC4-5D6E-409C-BE32-E72D297353CC}">
                <c16:uniqueId val="{0000000B-1B72-4BA2-9978-11521C3327D5}"/>
              </c:ext>
            </c:extLst>
          </c:dPt>
          <c:dPt>
            <c:idx val="6"/>
            <c:bubble3D val="0"/>
            <c:spPr>
              <a:solidFill>
                <a:srgbClr val="CC0099"/>
              </a:solidFill>
              <a:ln w="19031">
                <a:noFill/>
              </a:ln>
              <a:scene3d>
                <a:camera prst="orthographicFront"/>
                <a:lightRig rig="threePt" dir="t"/>
              </a:scene3d>
              <a:sp3d prstMaterial="plastic">
                <a:bevelT/>
              </a:sp3d>
            </c:spPr>
            <c:extLst>
              <c:ext xmlns:c16="http://schemas.microsoft.com/office/drawing/2014/chart" uri="{C3380CC4-5D6E-409C-BE32-E72D297353CC}">
                <c16:uniqueId val="{0000000D-1B72-4BA2-9978-11521C3327D5}"/>
              </c:ext>
            </c:extLst>
          </c:dPt>
          <c:dPt>
            <c:idx val="7"/>
            <c:bubble3D val="0"/>
            <c:spPr>
              <a:gradFill rotWithShape="0">
                <a:gsLst>
                  <a:gs pos="0">
                    <a:srgbClr val="000000">
                      <a:gamma/>
                      <a:shade val="46275"/>
                      <a:invGamma/>
                    </a:srgbClr>
                  </a:gs>
                  <a:gs pos="50000">
                    <a:srgbClr val="C0C0C0"/>
                  </a:gs>
                  <a:gs pos="100000">
                    <a:srgbClr val="000000">
                      <a:gamma/>
                      <a:shade val="46275"/>
                      <a:invGamma/>
                    </a:srgbClr>
                  </a:gs>
                </a:gsLst>
                <a:lin ang="5400000" scaled="1"/>
              </a:gradFill>
              <a:ln w="19031">
                <a:noFill/>
              </a:ln>
            </c:spPr>
            <c:extLst>
              <c:ext xmlns:c16="http://schemas.microsoft.com/office/drawing/2014/chart" uri="{C3380CC4-5D6E-409C-BE32-E72D297353CC}">
                <c16:uniqueId val="{0000000F-1B72-4BA2-9978-11521C3327D5}"/>
              </c:ext>
            </c:extLst>
          </c:dPt>
          <c:dPt>
            <c:idx val="8"/>
            <c:bubble3D val="0"/>
            <c:spPr>
              <a:solidFill>
                <a:srgbClr val="6666FF"/>
              </a:solidFill>
              <a:ln w="19031">
                <a:noFill/>
              </a:ln>
              <a:scene3d>
                <a:camera prst="orthographicFront"/>
                <a:lightRig rig="threePt" dir="t"/>
              </a:scene3d>
              <a:sp3d prstMaterial="plastic">
                <a:bevelT/>
              </a:sp3d>
            </c:spPr>
            <c:extLst>
              <c:ext xmlns:c16="http://schemas.microsoft.com/office/drawing/2014/chart" uri="{C3380CC4-5D6E-409C-BE32-E72D297353CC}">
                <c16:uniqueId val="{00000011-1B72-4BA2-9978-11521C3327D5}"/>
              </c:ext>
            </c:extLst>
          </c:dPt>
          <c:dPt>
            <c:idx val="9"/>
            <c:bubble3D val="0"/>
            <c:spPr>
              <a:solidFill>
                <a:srgbClr val="FF99FF"/>
              </a:solidFill>
              <a:ln w="19031">
                <a:noFill/>
              </a:ln>
              <a:scene3d>
                <a:camera prst="orthographicFront"/>
                <a:lightRig rig="threePt" dir="t"/>
              </a:scene3d>
              <a:sp3d>
                <a:bevelT/>
                <a:bevelB/>
              </a:sp3d>
            </c:spPr>
            <c:extLst>
              <c:ext xmlns:c16="http://schemas.microsoft.com/office/drawing/2014/chart" uri="{C3380CC4-5D6E-409C-BE32-E72D297353CC}">
                <c16:uniqueId val="{00000013-1B72-4BA2-9978-11521C3327D5}"/>
              </c:ext>
            </c:extLst>
          </c:dPt>
          <c:dPt>
            <c:idx val="10"/>
            <c:bubble3D val="0"/>
            <c:spPr>
              <a:solidFill>
                <a:sysClr val="windowText" lastClr="000000"/>
              </a:solidFill>
              <a:ln w="19031">
                <a:noFill/>
              </a:ln>
            </c:spPr>
            <c:extLst>
              <c:ext xmlns:c16="http://schemas.microsoft.com/office/drawing/2014/chart" uri="{C3380CC4-5D6E-409C-BE32-E72D297353CC}">
                <c16:uniqueId val="{00000015-1B72-4BA2-9978-11521C3327D5}"/>
              </c:ext>
            </c:extLst>
          </c:dPt>
          <c:dPt>
            <c:idx val="11"/>
            <c:bubble3D val="0"/>
            <c:spPr>
              <a:solidFill>
                <a:srgbClr val="FF0000"/>
              </a:solidFill>
              <a:ln w="19031">
                <a:noFill/>
              </a:ln>
            </c:spPr>
            <c:extLst>
              <c:ext xmlns:c16="http://schemas.microsoft.com/office/drawing/2014/chart" uri="{C3380CC4-5D6E-409C-BE32-E72D297353CC}">
                <c16:uniqueId val="{00000017-1B72-4BA2-9978-11521C3327D5}"/>
              </c:ext>
            </c:extLst>
          </c:dPt>
          <c:dLbls>
            <c:dLbl>
              <c:idx val="0"/>
              <c:layout>
                <c:manualLayout>
                  <c:x val="0.27108830622060565"/>
                  <c:y val="-0.19399632545931758"/>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B72-4BA2-9978-11521C3327D5}"/>
                </c:ext>
              </c:extLst>
            </c:dLbl>
            <c:dLbl>
              <c:idx val="1"/>
              <c:layout>
                <c:manualLayout>
                  <c:x val="0.23998394553472693"/>
                  <c:y val="-3.2665354330708662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B72-4BA2-9978-11521C3327D5}"/>
                </c:ext>
              </c:extLst>
            </c:dLbl>
            <c:dLbl>
              <c:idx val="2"/>
              <c:layout>
                <c:manualLayout>
                  <c:x val="0.20757990593815367"/>
                  <c:y val="7.1807086614173163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B72-4BA2-9978-11521C3327D5}"/>
                </c:ext>
              </c:extLst>
            </c:dLbl>
            <c:dLbl>
              <c:idx val="3"/>
              <c:layout>
                <c:manualLayout>
                  <c:x val="0.17908562040086509"/>
                  <c:y val="0.15655459518650849"/>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B72-4BA2-9978-11521C3327D5}"/>
                </c:ext>
              </c:extLst>
            </c:dLbl>
            <c:dLbl>
              <c:idx val="4"/>
              <c:layout>
                <c:manualLayout>
                  <c:x val="3.5325652504096729E-2"/>
                  <c:y val="0.18290341207349081"/>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B72-4BA2-9978-11521C3327D5}"/>
                </c:ext>
              </c:extLst>
            </c:dLbl>
            <c:dLbl>
              <c:idx val="5"/>
              <c:layout>
                <c:manualLayout>
                  <c:x val="-0.11780791425211198"/>
                  <c:y val="0.20252191384433521"/>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1B72-4BA2-9978-11521C3327D5}"/>
                </c:ext>
              </c:extLst>
            </c:dLbl>
            <c:dLbl>
              <c:idx val="6"/>
              <c:layout>
                <c:manualLayout>
                  <c:x val="-7.6148293963254593E-2"/>
                  <c:y val="0.22309580052493438"/>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1B72-4BA2-9978-11521C3327D5}"/>
                </c:ext>
              </c:extLst>
            </c:dLbl>
            <c:dLbl>
              <c:idx val="7"/>
              <c:layout>
                <c:manualLayout>
                  <c:x val="-0.1124895912439879"/>
                  <c:y val="8.9767979002624676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1B72-4BA2-9978-11521C3327D5}"/>
                </c:ext>
              </c:extLst>
            </c:dLbl>
            <c:dLbl>
              <c:idx val="8"/>
              <c:layout>
                <c:manualLayout>
                  <c:x val="-9.0363490413952058E-2"/>
                  <c:y val="-1.8892388451443632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1-1B72-4BA2-9978-11521C3327D5}"/>
                </c:ext>
              </c:extLst>
            </c:dLbl>
            <c:dLbl>
              <c:idx val="9"/>
              <c:layout>
                <c:manualLayout>
                  <c:x val="-0.15148087453535314"/>
                  <c:y val="-6.362598425196854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3-1B72-4BA2-9978-11521C3327D5}"/>
                </c:ext>
              </c:extLst>
            </c:dLbl>
            <c:dLbl>
              <c:idx val="10"/>
              <c:layout>
                <c:manualLayout>
                  <c:x val="-0.19409890150152551"/>
                  <c:y val="-0.18295380577427822"/>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5-1B72-4BA2-9978-11521C3327D5}"/>
                </c:ext>
              </c:extLst>
            </c:dLbl>
            <c:dLbl>
              <c:idx val="11"/>
              <c:layout>
                <c:manualLayout>
                  <c:x val="0.13288092716202352"/>
                  <c:y val="-0.19462047244094488"/>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7-1B72-4BA2-9978-11521C3327D5}"/>
                </c:ext>
              </c:extLst>
            </c:dLbl>
            <c:numFmt formatCode="0.0%" sourceLinked="0"/>
            <c:spPr>
              <a:noFill/>
              <a:ln w="19031">
                <a:noFill/>
              </a:ln>
            </c:spPr>
            <c:txPr>
              <a:bodyPr/>
              <a:lstStyle/>
              <a:p>
                <a:pPr>
                  <a:defRPr sz="800" b="1" i="0" u="none" strike="noStrike" baseline="0">
                    <a:solidFill>
                      <a:srgbClr val="000000"/>
                    </a:solidFill>
                    <a:latin typeface="Times New Roman"/>
                    <a:ea typeface="Times New Roman"/>
                    <a:cs typeface="Times New Roman"/>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Sheet1!$B$2:$L$2</c:f>
              <c:numCache>
                <c:formatCode>General</c:formatCode>
                <c:ptCount val="11"/>
                <c:pt idx="0">
                  <c:v>5.6</c:v>
                </c:pt>
                <c:pt idx="1">
                  <c:v>0.3</c:v>
                </c:pt>
                <c:pt idx="2">
                  <c:v>5.7</c:v>
                </c:pt>
                <c:pt idx="3">
                  <c:v>35.6</c:v>
                </c:pt>
                <c:pt idx="4">
                  <c:v>0.8</c:v>
                </c:pt>
                <c:pt idx="5">
                  <c:v>39.4</c:v>
                </c:pt>
                <c:pt idx="6">
                  <c:v>3.6</c:v>
                </c:pt>
                <c:pt idx="7">
                  <c:v>0.1</c:v>
                </c:pt>
                <c:pt idx="8">
                  <c:v>0.8</c:v>
                </c:pt>
                <c:pt idx="9">
                  <c:v>7.8</c:v>
                </c:pt>
                <c:pt idx="10">
                  <c:v>0.3</c:v>
                </c:pt>
              </c:numCache>
            </c:numRef>
          </c:val>
          <c:extLst>
            <c:ext xmlns:c16="http://schemas.microsoft.com/office/drawing/2014/chart" uri="{C3380CC4-5D6E-409C-BE32-E72D297353CC}">
              <c16:uniqueId val="{00000018-1B72-4BA2-9978-11521C3327D5}"/>
            </c:ext>
          </c:extLst>
        </c:ser>
        <c:ser>
          <c:idx val="1"/>
          <c:order val="1"/>
          <c:tx>
            <c:strRef>
              <c:f>Sheet1!$A$3</c:f>
              <c:strCache>
                <c:ptCount val="1"/>
              </c:strCache>
            </c:strRef>
          </c:tx>
          <c:spPr>
            <a:solidFill>
              <a:srgbClr val="333399"/>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1A-1B72-4BA2-9978-11521C3327D5}"/>
              </c:ext>
            </c:extLst>
          </c:dPt>
          <c:dPt>
            <c:idx val="2"/>
            <c:bubble3D val="0"/>
            <c:spPr>
              <a:solidFill>
                <a:srgbClr val="009999"/>
              </a:solidFill>
              <a:ln w="9516">
                <a:solidFill>
                  <a:srgbClr val="000000"/>
                </a:solidFill>
                <a:prstDash val="solid"/>
              </a:ln>
            </c:spPr>
            <c:extLst>
              <c:ext xmlns:c16="http://schemas.microsoft.com/office/drawing/2014/chart" uri="{C3380CC4-5D6E-409C-BE32-E72D297353CC}">
                <c16:uniqueId val="{0000001C-1B72-4BA2-9978-11521C3327D5}"/>
              </c:ext>
            </c:extLst>
          </c:dPt>
          <c:dPt>
            <c:idx val="3"/>
            <c:bubble3D val="0"/>
            <c:spPr>
              <a:solidFill>
                <a:srgbClr val="99CC00"/>
              </a:solidFill>
              <a:ln w="9516">
                <a:solidFill>
                  <a:srgbClr val="000000"/>
                </a:solidFill>
                <a:prstDash val="solid"/>
              </a:ln>
            </c:spPr>
            <c:extLst>
              <c:ext xmlns:c16="http://schemas.microsoft.com/office/drawing/2014/chart" uri="{C3380CC4-5D6E-409C-BE32-E72D297353CC}">
                <c16:uniqueId val="{0000001E-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20-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22-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24-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26-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28-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Sheet1!$B$3:$L$3</c:f>
              <c:numCache>
                <c:formatCode>General</c:formatCode>
                <c:ptCount val="11"/>
              </c:numCache>
            </c:numRef>
          </c:val>
          <c:extLst>
            <c:ext xmlns:c16="http://schemas.microsoft.com/office/drawing/2014/chart" uri="{C3380CC4-5D6E-409C-BE32-E72D297353CC}">
              <c16:uniqueId val="{00000029-1B72-4BA2-9978-11521C3327D5}"/>
            </c:ext>
          </c:extLst>
        </c:ser>
        <c:ser>
          <c:idx val="2"/>
          <c:order val="2"/>
          <c:tx>
            <c:strRef>
              <c:f>Sheet1!$A$4</c:f>
              <c:strCache>
                <c:ptCount val="1"/>
              </c:strCache>
            </c:strRef>
          </c:tx>
          <c:spPr>
            <a:solidFill>
              <a:srgbClr val="009999"/>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2B-1B72-4BA2-9978-11521C3327D5}"/>
              </c:ext>
            </c:extLst>
          </c:dPt>
          <c:dPt>
            <c:idx val="1"/>
            <c:bubble3D val="0"/>
            <c:spPr>
              <a:solidFill>
                <a:srgbClr val="333399"/>
              </a:solidFill>
              <a:ln w="9516">
                <a:solidFill>
                  <a:srgbClr val="000000"/>
                </a:solidFill>
                <a:prstDash val="solid"/>
              </a:ln>
            </c:spPr>
            <c:extLst>
              <c:ext xmlns:c16="http://schemas.microsoft.com/office/drawing/2014/chart" uri="{C3380CC4-5D6E-409C-BE32-E72D297353CC}">
                <c16:uniqueId val="{0000002D-1B72-4BA2-9978-11521C3327D5}"/>
              </c:ext>
            </c:extLst>
          </c:dPt>
          <c:dPt>
            <c:idx val="3"/>
            <c:bubble3D val="0"/>
            <c:spPr>
              <a:solidFill>
                <a:srgbClr val="99CC00"/>
              </a:solidFill>
              <a:ln w="9516">
                <a:solidFill>
                  <a:srgbClr val="000000"/>
                </a:solidFill>
                <a:prstDash val="solid"/>
              </a:ln>
            </c:spPr>
            <c:extLst>
              <c:ext xmlns:c16="http://schemas.microsoft.com/office/drawing/2014/chart" uri="{C3380CC4-5D6E-409C-BE32-E72D297353CC}">
                <c16:uniqueId val="{0000002F-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31-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33-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35-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37-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39-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Sheet1!$B$4:$L$4</c:f>
              <c:numCache>
                <c:formatCode>General</c:formatCode>
                <c:ptCount val="11"/>
              </c:numCache>
            </c:numRef>
          </c:val>
          <c:extLst>
            <c:ext xmlns:c16="http://schemas.microsoft.com/office/drawing/2014/chart" uri="{C3380CC4-5D6E-409C-BE32-E72D297353CC}">
              <c16:uniqueId val="{0000003A-1B72-4BA2-9978-11521C3327D5}"/>
            </c:ext>
          </c:extLst>
        </c:ser>
        <c:ser>
          <c:idx val="3"/>
          <c:order val="3"/>
          <c:tx>
            <c:strRef>
              <c:f>Sheet1!$A$5</c:f>
              <c:strCache>
                <c:ptCount val="1"/>
              </c:strCache>
            </c:strRef>
          </c:tx>
          <c:spPr>
            <a:solidFill>
              <a:srgbClr val="99CC00"/>
            </a:solidFill>
            <a:ln w="9516">
              <a:solidFill>
                <a:srgbClr val="000000"/>
              </a:solidFill>
              <a:prstDash val="solid"/>
            </a:ln>
          </c:spPr>
          <c:explosion val="6"/>
          <c:dPt>
            <c:idx val="0"/>
            <c:bubble3D val="0"/>
            <c:spPr>
              <a:solidFill>
                <a:srgbClr val="BBE0E3"/>
              </a:solidFill>
              <a:ln w="9516">
                <a:solidFill>
                  <a:srgbClr val="000000"/>
                </a:solidFill>
                <a:prstDash val="solid"/>
              </a:ln>
            </c:spPr>
            <c:extLst>
              <c:ext xmlns:c16="http://schemas.microsoft.com/office/drawing/2014/chart" uri="{C3380CC4-5D6E-409C-BE32-E72D297353CC}">
                <c16:uniqueId val="{0000003C-1B72-4BA2-9978-11521C3327D5}"/>
              </c:ext>
            </c:extLst>
          </c:dPt>
          <c:dPt>
            <c:idx val="1"/>
            <c:bubble3D val="0"/>
            <c:spPr>
              <a:solidFill>
                <a:srgbClr val="333399"/>
              </a:solidFill>
              <a:ln w="9516">
                <a:solidFill>
                  <a:srgbClr val="000000"/>
                </a:solidFill>
                <a:prstDash val="solid"/>
              </a:ln>
            </c:spPr>
            <c:extLst>
              <c:ext xmlns:c16="http://schemas.microsoft.com/office/drawing/2014/chart" uri="{C3380CC4-5D6E-409C-BE32-E72D297353CC}">
                <c16:uniqueId val="{0000003E-1B72-4BA2-9978-11521C3327D5}"/>
              </c:ext>
            </c:extLst>
          </c:dPt>
          <c:dPt>
            <c:idx val="2"/>
            <c:bubble3D val="0"/>
            <c:spPr>
              <a:solidFill>
                <a:srgbClr val="009999"/>
              </a:solidFill>
              <a:ln w="9516">
                <a:solidFill>
                  <a:srgbClr val="000000"/>
                </a:solidFill>
                <a:prstDash val="solid"/>
              </a:ln>
            </c:spPr>
            <c:extLst>
              <c:ext xmlns:c16="http://schemas.microsoft.com/office/drawing/2014/chart" uri="{C3380CC4-5D6E-409C-BE32-E72D297353CC}">
                <c16:uniqueId val="{00000040-1B72-4BA2-9978-11521C3327D5}"/>
              </c:ext>
            </c:extLst>
          </c:dPt>
          <c:dPt>
            <c:idx val="4"/>
            <c:bubble3D val="0"/>
            <c:spPr>
              <a:solidFill>
                <a:srgbClr val="808080"/>
              </a:solidFill>
              <a:ln w="9516">
                <a:solidFill>
                  <a:srgbClr val="000000"/>
                </a:solidFill>
                <a:prstDash val="solid"/>
              </a:ln>
            </c:spPr>
            <c:extLst>
              <c:ext xmlns:c16="http://schemas.microsoft.com/office/drawing/2014/chart" uri="{C3380CC4-5D6E-409C-BE32-E72D297353CC}">
                <c16:uniqueId val="{00000042-1B72-4BA2-9978-11521C3327D5}"/>
              </c:ext>
            </c:extLst>
          </c:dPt>
          <c:dPt>
            <c:idx val="5"/>
            <c:bubble3D val="0"/>
            <c:spPr>
              <a:solidFill>
                <a:srgbClr val="000000"/>
              </a:solidFill>
              <a:ln w="9516">
                <a:solidFill>
                  <a:srgbClr val="000000"/>
                </a:solidFill>
                <a:prstDash val="solid"/>
              </a:ln>
            </c:spPr>
            <c:extLst>
              <c:ext xmlns:c16="http://schemas.microsoft.com/office/drawing/2014/chart" uri="{C3380CC4-5D6E-409C-BE32-E72D297353CC}">
                <c16:uniqueId val="{00000044-1B72-4BA2-9978-11521C3327D5}"/>
              </c:ext>
            </c:extLst>
          </c:dPt>
          <c:dPt>
            <c:idx val="6"/>
            <c:bubble3D val="0"/>
            <c:spPr>
              <a:solidFill>
                <a:srgbClr val="0066CC"/>
              </a:solidFill>
              <a:ln w="9516">
                <a:solidFill>
                  <a:srgbClr val="000000"/>
                </a:solidFill>
                <a:prstDash val="solid"/>
              </a:ln>
            </c:spPr>
            <c:extLst>
              <c:ext xmlns:c16="http://schemas.microsoft.com/office/drawing/2014/chart" uri="{C3380CC4-5D6E-409C-BE32-E72D297353CC}">
                <c16:uniqueId val="{00000046-1B72-4BA2-9978-11521C3327D5}"/>
              </c:ext>
            </c:extLst>
          </c:dPt>
          <c:dPt>
            <c:idx val="7"/>
            <c:bubble3D val="0"/>
            <c:spPr>
              <a:solidFill>
                <a:srgbClr val="CCCCFF"/>
              </a:solidFill>
              <a:ln w="9516">
                <a:solidFill>
                  <a:srgbClr val="000000"/>
                </a:solidFill>
                <a:prstDash val="solid"/>
              </a:ln>
            </c:spPr>
            <c:extLst>
              <c:ext xmlns:c16="http://schemas.microsoft.com/office/drawing/2014/chart" uri="{C3380CC4-5D6E-409C-BE32-E72D297353CC}">
                <c16:uniqueId val="{00000048-1B72-4BA2-9978-11521C3327D5}"/>
              </c:ext>
            </c:extLst>
          </c:dPt>
          <c:dPt>
            <c:idx val="8"/>
            <c:bubble3D val="0"/>
            <c:spPr>
              <a:solidFill>
                <a:srgbClr val="FF0000"/>
              </a:solidFill>
              <a:ln w="9516">
                <a:solidFill>
                  <a:srgbClr val="000000"/>
                </a:solidFill>
                <a:prstDash val="solid"/>
              </a:ln>
            </c:spPr>
            <c:extLst>
              <c:ext xmlns:c16="http://schemas.microsoft.com/office/drawing/2014/chart" uri="{C3380CC4-5D6E-409C-BE32-E72D297353CC}">
                <c16:uniqueId val="{0000004A-1B72-4BA2-9978-11521C3327D5}"/>
              </c:ext>
            </c:extLst>
          </c:dPt>
          <c:dLbls>
            <c:numFmt formatCode="0%" sourceLinked="0"/>
            <c:spPr>
              <a:noFill/>
              <a:ln w="19031">
                <a:noFill/>
              </a:ln>
            </c:spPr>
            <c:txPr>
              <a:bodyPr/>
              <a:lstStyle/>
              <a:p>
                <a:pPr>
                  <a:defRPr sz="356" b="0" i="0" u="none" strike="noStrike" baseline="0">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extLst>
          </c:dLbls>
          <c:cat>
            <c:strRef>
              <c:f>Sheet1!$B$1:$L$1</c:f>
              <c:strCache>
                <c:ptCount val="11"/>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Образование</c:v>
                </c:pt>
                <c:pt idx="6">
                  <c:v>Культура и кинематография</c:v>
                </c:pt>
                <c:pt idx="7">
                  <c:v>Здравоохранение</c:v>
                </c:pt>
                <c:pt idx="8">
                  <c:v>Социальная политика</c:v>
                </c:pt>
                <c:pt idx="9">
                  <c:v>Физическая культура и спорт</c:v>
                </c:pt>
                <c:pt idx="10">
                  <c:v>Средства массовой информации</c:v>
                </c:pt>
              </c:strCache>
            </c:strRef>
          </c:cat>
          <c:val>
            <c:numRef>
              <c:f>Sheet1!$B$5:$L$5</c:f>
              <c:numCache>
                <c:formatCode>General</c:formatCode>
                <c:ptCount val="11"/>
              </c:numCache>
            </c:numRef>
          </c:val>
          <c:extLst>
            <c:ext xmlns:c16="http://schemas.microsoft.com/office/drawing/2014/chart" uri="{C3380CC4-5D6E-409C-BE32-E72D297353CC}">
              <c16:uniqueId val="{0000004B-1B72-4BA2-9978-11521C3327D5}"/>
            </c:ext>
          </c:extLst>
        </c:ser>
        <c:dLbls>
          <c:showLegendKey val="1"/>
          <c:showVal val="0"/>
          <c:showCatName val="1"/>
          <c:showSerName val="0"/>
          <c:showPercent val="1"/>
          <c:showBubbleSize val="0"/>
          <c:showLeaderLines val="1"/>
        </c:dLbls>
      </c:pie3DChart>
      <c:spPr>
        <a:noFill/>
        <a:ln w="19031">
          <a:noFill/>
        </a:ln>
      </c:spPr>
    </c:plotArea>
    <c:plotVisOnly val="1"/>
    <c:dispBlanksAs val="zero"/>
    <c:showDLblsOverMax val="0"/>
  </c:chart>
  <c:spPr>
    <a:noFill/>
    <a:ln>
      <a:noFill/>
    </a:ln>
  </c:spPr>
  <c:txPr>
    <a:bodyPr/>
    <a:lstStyle/>
    <a:p>
      <a:pPr>
        <a:defRPr sz="356" b="0"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solidFill>
                  <a:srgbClr val="0070C0"/>
                </a:solidFill>
                <a:latin typeface="+mn-lt"/>
              </a:defRPr>
            </a:pPr>
            <a:r>
              <a:rPr lang="ru-RU"/>
              <a:t>2023 год</a:t>
            </a:r>
          </a:p>
        </c:rich>
      </c:tx>
      <c:layout>
        <c:manualLayout>
          <c:xMode val="edge"/>
          <c:yMode val="edge"/>
          <c:x val="0.56025663458734321"/>
          <c:y val="9.423548372243031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6.6744130941965713E-2"/>
          <c:y val="8.6837408481834744E-2"/>
          <c:w val="0.93325569935941965"/>
          <c:h val="0.91316259151816548"/>
        </c:manualLayout>
      </c:layout>
      <c:pie3DChart>
        <c:varyColors val="1"/>
        <c:ser>
          <c:idx val="0"/>
          <c:order val="0"/>
          <c:tx>
            <c:strRef>
              <c:f>Лист1!$B$1</c:f>
              <c:strCache>
                <c:ptCount val="1"/>
                <c:pt idx="0">
                  <c:v>2023 год</c:v>
                </c:pt>
              </c:strCache>
            </c:strRef>
          </c:tx>
          <c:explosion val="16"/>
          <c:dPt>
            <c:idx val="0"/>
            <c:bubble3D val="0"/>
            <c:spPr>
              <a:solidFill>
                <a:srgbClr val="00B0F0"/>
              </a:solidFill>
            </c:spPr>
            <c:extLst>
              <c:ext xmlns:c16="http://schemas.microsoft.com/office/drawing/2014/chart" uri="{C3380CC4-5D6E-409C-BE32-E72D297353CC}">
                <c16:uniqueId val="{00000001-443D-44FA-AE46-AD499DCDCA3A}"/>
              </c:ext>
            </c:extLst>
          </c:dPt>
          <c:dLbls>
            <c:dLbl>
              <c:idx val="0"/>
              <c:layout>
                <c:manualLayout>
                  <c:x val="-7.7528433945756786E-2"/>
                  <c:y val="-6.543334714739607E-2"/>
                </c:manualLayout>
              </c:layout>
              <c:tx>
                <c:rich>
                  <a:bodyPr/>
                  <a:lstStyle/>
                  <a:p>
                    <a:r>
                      <a:rPr lang="en-US"/>
                      <a:t>78,1%</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43D-44FA-AE46-AD499DCDCA3A}"/>
                </c:ext>
              </c:extLst>
            </c:dLbl>
            <c:dLbl>
              <c:idx val="1"/>
              <c:layout>
                <c:manualLayout>
                  <c:x val="-1.7522236803732875E-2"/>
                  <c:y val="0.15625952019155501"/>
                </c:manualLayout>
              </c:layout>
              <c:tx>
                <c:rich>
                  <a:bodyPr wrap="square" lIns="38100" tIns="19050" rIns="38100" bIns="19050" anchor="ctr">
                    <a:noAutofit/>
                  </a:bodyPr>
                  <a:lstStyle/>
                  <a:p>
                    <a:pPr>
                      <a:defRPr/>
                    </a:pPr>
                    <a:r>
                      <a:rPr lang="en-US"/>
                      <a:t>16,1%</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20144867308253134"/>
                      <c:h val="6.1777961965280653E-2"/>
                    </c:manualLayout>
                  </c15:layout>
                </c:ext>
                <c:ext xmlns:c16="http://schemas.microsoft.com/office/drawing/2014/chart" uri="{C3380CC4-5D6E-409C-BE32-E72D297353CC}">
                  <c16:uniqueId val="{00000002-443D-44FA-AE46-AD499DCDCA3A}"/>
                </c:ext>
              </c:extLst>
            </c:dLbl>
            <c:dLbl>
              <c:idx val="2"/>
              <c:layout>
                <c:manualLayout>
                  <c:x val="7.1543817439486804E-2"/>
                  <c:y val="7.287964004499442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43D-44FA-AE46-AD499DCDCA3A}"/>
                </c:ext>
              </c:extLst>
            </c:dLbl>
            <c:dLbl>
              <c:idx val="3"/>
              <c:layout>
                <c:manualLayout>
                  <c:x val="3.2562335958005256E-2"/>
                  <c:y val="0.12962254718160227"/>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443D-44FA-AE46-AD499DCDCA3A}"/>
                </c:ext>
              </c:extLst>
            </c:dLbl>
            <c:dLbl>
              <c:idx val="4"/>
              <c:layout>
                <c:manualLayout>
                  <c:x val="-1.0773731408573935E-2"/>
                  <c:y val="7.8803587051619134E-2"/>
                </c:manualLayout>
              </c:layout>
              <c:tx>
                <c:rich>
                  <a:bodyPr/>
                  <a:lstStyle/>
                  <a:p>
                    <a:r>
                      <a:rPr lang="en-US"/>
                      <a:t>1,7%</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43D-44FA-AE46-AD499DCDCA3A}"/>
                </c:ext>
              </c:extLst>
            </c:dLbl>
            <c:dLbl>
              <c:idx val="5"/>
              <c:layout>
                <c:manualLayout>
                  <c:x val="-5.2750619714202494E-2"/>
                  <c:y val="-4.8565804274465696E-3"/>
                </c:manualLayout>
              </c:layout>
              <c:tx>
                <c:rich>
                  <a:bodyPr/>
                  <a:lstStyle/>
                  <a:p>
                    <a:r>
                      <a:rPr lang="en-US"/>
                      <a:t>0,2%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443D-44FA-AE46-AD499DCDCA3A}"/>
                </c:ext>
              </c:extLst>
            </c:dLbl>
            <c:dLbl>
              <c:idx val="6"/>
              <c:tx>
                <c:rich>
                  <a:bodyPr/>
                  <a:lstStyle/>
                  <a:p>
                    <a:r>
                      <a:rPr lang="en-US"/>
                      <a:t>0,6%</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43D-44FA-AE46-AD499DCDCA3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3167</c:v>
                </c:pt>
                <c:pt idx="1">
                  <c:v>653</c:v>
                </c:pt>
                <c:pt idx="2">
                  <c:v>74</c:v>
                </c:pt>
                <c:pt idx="3">
                  <c:v>59</c:v>
                </c:pt>
                <c:pt idx="4">
                  <c:v>67</c:v>
                </c:pt>
                <c:pt idx="5">
                  <c:v>8</c:v>
                </c:pt>
                <c:pt idx="6">
                  <c:v>24</c:v>
                </c:pt>
              </c:numCache>
            </c:numRef>
          </c:val>
          <c:extLst>
            <c:ext xmlns:c16="http://schemas.microsoft.com/office/drawing/2014/chart" uri="{C3380CC4-5D6E-409C-BE32-E72D297353CC}">
              <c16:uniqueId val="{00000008-443D-44FA-AE46-AD499DCDCA3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solidFill>
                  <a:srgbClr val="0070C0"/>
                </a:solidFill>
                <a:latin typeface="+mn-lt"/>
              </a:defRPr>
            </a:pPr>
            <a:r>
              <a:rPr lang="ru-RU"/>
              <a:t>2024 год</a:t>
            </a:r>
          </a:p>
        </c:rich>
      </c:tx>
      <c:layout>
        <c:manualLayout>
          <c:xMode val="edge"/>
          <c:yMode val="edge"/>
          <c:x val="0.62644210259216082"/>
          <c:y val="9.4235470566180382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0.1388160601546429"/>
          <c:y val="7.2551556055493072E-2"/>
          <c:w val="0.86118358515995796"/>
          <c:h val="0.84173415823022124"/>
        </c:manualLayout>
      </c:layout>
      <c:pie3DChart>
        <c:varyColors val="1"/>
        <c:ser>
          <c:idx val="0"/>
          <c:order val="0"/>
          <c:tx>
            <c:strRef>
              <c:f>Лист1!$B$1</c:f>
              <c:strCache>
                <c:ptCount val="1"/>
                <c:pt idx="0">
                  <c:v>2022 год</c:v>
                </c:pt>
              </c:strCache>
            </c:strRef>
          </c:tx>
          <c:explosion val="25"/>
          <c:dPt>
            <c:idx val="0"/>
            <c:bubble3D val="0"/>
            <c:spPr>
              <a:solidFill>
                <a:srgbClr val="00B0F0"/>
              </a:solidFill>
            </c:spPr>
            <c:extLst>
              <c:ext xmlns:c16="http://schemas.microsoft.com/office/drawing/2014/chart" uri="{C3380CC4-5D6E-409C-BE32-E72D297353CC}">
                <c16:uniqueId val="{00000001-EAD1-4287-AD5C-5CE22CB1C35A}"/>
              </c:ext>
            </c:extLst>
          </c:dPt>
          <c:dLbls>
            <c:dLbl>
              <c:idx val="0"/>
              <c:layout>
                <c:manualLayout>
                  <c:x val="-3.1707939830783995E-2"/>
                  <c:y val="-5.6160104986876694E-2"/>
                </c:manualLayout>
              </c:layout>
              <c:tx>
                <c:rich>
                  <a:bodyPr/>
                  <a:lstStyle/>
                  <a:p>
                    <a:r>
                      <a:rPr lang="en-US"/>
                      <a:t>78,3%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AD1-4287-AD5C-5CE22CB1C35A}"/>
                </c:ext>
              </c:extLst>
            </c:dLbl>
            <c:dLbl>
              <c:idx val="1"/>
              <c:layout>
                <c:manualLayout>
                  <c:x val="8.0172790901137329E-3"/>
                  <c:y val="6.7370641169853793E-2"/>
                </c:manualLayout>
              </c:layout>
              <c:tx>
                <c:rich>
                  <a:bodyPr/>
                  <a:lstStyle/>
                  <a:p>
                    <a:r>
                      <a:rPr lang="en-US"/>
                      <a:t>15,8%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EAD1-4287-AD5C-5CE22CB1C35A}"/>
                </c:ext>
              </c:extLst>
            </c:dLbl>
            <c:dLbl>
              <c:idx val="2"/>
              <c:layout>
                <c:manualLayout>
                  <c:x val="7.154381743948679E-2"/>
                  <c:y val="7.2879640044994393E-2"/>
                </c:manualLayout>
              </c:layout>
              <c:tx>
                <c:rich>
                  <a:bodyPr/>
                  <a:lstStyle/>
                  <a:p>
                    <a:r>
                      <a:rPr lang="en-US"/>
                      <a:t>1,9%</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AD1-4287-AD5C-5CE22CB1C35A}"/>
                </c:ext>
              </c:extLst>
            </c:dLbl>
            <c:dLbl>
              <c:idx val="3"/>
              <c:layout>
                <c:manualLayout>
                  <c:x val="3.2562335958005249E-2"/>
                  <c:y val="0.12962254718160227"/>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EAD1-4287-AD5C-5CE22CB1C35A}"/>
                </c:ext>
              </c:extLst>
            </c:dLbl>
            <c:dLbl>
              <c:idx val="4"/>
              <c:layout>
                <c:manualLayout>
                  <c:x val="-1.0773731408573928E-2"/>
                  <c:y val="7.8803587051619134E-2"/>
                </c:manualLayout>
              </c:layout>
              <c:tx>
                <c:rich>
                  <a:bodyPr/>
                  <a:lstStyle/>
                  <a:p>
                    <a:r>
                      <a:rPr lang="en-US"/>
                      <a:t>1,7%</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AD1-4287-AD5C-5CE22CB1C35A}"/>
                </c:ext>
              </c:extLst>
            </c:dLbl>
            <c:dLbl>
              <c:idx val="5"/>
              <c:layout>
                <c:manualLayout>
                  <c:x val="-5.2750619714202432E-2"/>
                  <c:y val="-4.8565804274465696E-3"/>
                </c:manualLayout>
              </c:layout>
              <c:tx>
                <c:rich>
                  <a:bodyPr/>
                  <a:lstStyle/>
                  <a:p>
                    <a:r>
                      <a:rPr lang="en-US"/>
                      <a:t>0,2%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EAD1-4287-AD5C-5CE22CB1C35A}"/>
                </c:ext>
              </c:extLst>
            </c:dLbl>
            <c:dLbl>
              <c:idx val="6"/>
              <c:tx>
                <c:rich>
                  <a:bodyPr/>
                  <a:lstStyle/>
                  <a:p>
                    <a:r>
                      <a:rPr lang="en-US"/>
                      <a:t>0,6%</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AD1-4287-AD5C-5CE22CB1C35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2054</c:v>
                </c:pt>
                <c:pt idx="1">
                  <c:v>398</c:v>
                </c:pt>
                <c:pt idx="2">
                  <c:v>59</c:v>
                </c:pt>
                <c:pt idx="3">
                  <c:v>45</c:v>
                </c:pt>
                <c:pt idx="4">
                  <c:v>69</c:v>
                </c:pt>
                <c:pt idx="5">
                  <c:v>8</c:v>
                </c:pt>
                <c:pt idx="6">
                  <c:v>22</c:v>
                </c:pt>
              </c:numCache>
            </c:numRef>
          </c:val>
          <c:extLst>
            <c:ext xmlns:c16="http://schemas.microsoft.com/office/drawing/2014/chart" uri="{C3380CC4-5D6E-409C-BE32-E72D297353CC}">
              <c16:uniqueId val="{00000008-EAD1-4287-AD5C-5CE22CB1C35A}"/>
            </c:ext>
          </c:extLst>
        </c:ser>
        <c:dLbls>
          <c:showLegendKey val="0"/>
          <c:showVal val="0"/>
          <c:showCatName val="0"/>
          <c:showSerName val="0"/>
          <c:showPercent val="0"/>
          <c:showBubbleSize val="0"/>
          <c:showLeaderLines val="1"/>
        </c:dLbls>
      </c:pie3DChart>
    </c:plotArea>
    <c:plotVisOnly val="1"/>
    <c:dispBlanksAs val="zero"/>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solidFill>
                  <a:srgbClr val="0070C0"/>
                </a:solidFill>
              </a:defRPr>
            </a:pPr>
            <a:r>
              <a:rPr lang="ru-RU"/>
              <a:t>2025 год</a:t>
            </a:r>
          </a:p>
        </c:rich>
      </c:tx>
      <c:layout>
        <c:manualLayout>
          <c:xMode val="edge"/>
          <c:yMode val="edge"/>
          <c:x val="0.31768994839988601"/>
          <c:y val="0"/>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1.4084627806279239E-3"/>
          <c:y val="0.14941010201779301"/>
          <c:w val="0.5094534982154787"/>
          <c:h val="0.60322941532760965"/>
        </c:manualLayout>
      </c:layout>
      <c:pie3DChart>
        <c:varyColors val="1"/>
        <c:ser>
          <c:idx val="0"/>
          <c:order val="0"/>
          <c:tx>
            <c:strRef>
              <c:f>Лист1!$B$1</c:f>
              <c:strCache>
                <c:ptCount val="1"/>
                <c:pt idx="0">
                  <c:v>2023 год</c:v>
                </c:pt>
              </c:strCache>
            </c:strRef>
          </c:tx>
          <c:explosion val="25"/>
          <c:dPt>
            <c:idx val="0"/>
            <c:bubble3D val="0"/>
            <c:spPr>
              <a:solidFill>
                <a:srgbClr val="00B0F0"/>
              </a:solidFill>
            </c:spPr>
            <c:extLst>
              <c:ext xmlns:c16="http://schemas.microsoft.com/office/drawing/2014/chart" uri="{C3380CC4-5D6E-409C-BE32-E72D297353CC}">
                <c16:uniqueId val="{00000001-49C2-4BAC-A9D2-BB25F53D379D}"/>
              </c:ext>
            </c:extLst>
          </c:dPt>
          <c:dLbls>
            <c:dLbl>
              <c:idx val="0"/>
              <c:layout>
                <c:manualLayout>
                  <c:x val="2.6637959317585402E-2"/>
                  <c:y val="-6.3303024621922513E-2"/>
                </c:manualLayout>
              </c:layout>
              <c:tx>
                <c:rich>
                  <a:bodyPr/>
                  <a:lstStyle/>
                  <a:p>
                    <a:r>
                      <a:rPr lang="en-US"/>
                      <a:t>78,9%</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9C2-4BAC-A9D2-BB25F53D379D}"/>
                </c:ext>
              </c:extLst>
            </c:dLbl>
            <c:dLbl>
              <c:idx val="1"/>
              <c:layout>
                <c:manualLayout>
                  <c:x val="3.203339165937636E-2"/>
                  <c:y val="7.5307149106361701E-2"/>
                </c:manualLayout>
              </c:layout>
              <c:tx>
                <c:rich>
                  <a:bodyPr/>
                  <a:lstStyle/>
                  <a:p>
                    <a:r>
                      <a:rPr lang="en-US"/>
                      <a:t>15,4%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49C2-4BAC-A9D2-BB25F53D379D}"/>
                </c:ext>
              </c:extLst>
            </c:dLbl>
            <c:dLbl>
              <c:idx val="2"/>
              <c:layout>
                <c:manualLayout>
                  <c:x val="8.0224372995044133E-2"/>
                  <c:y val="5.9982814648169014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9C2-4BAC-A9D2-BB25F53D379D}"/>
                </c:ext>
              </c:extLst>
            </c:dLbl>
            <c:dLbl>
              <c:idx val="3"/>
              <c:layout>
                <c:manualLayout>
                  <c:x val="2.3303076698745991E-2"/>
                  <c:y val="0.10581302337207849"/>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49C2-4BAC-A9D2-BB25F53D379D}"/>
                </c:ext>
              </c:extLst>
            </c:dLbl>
            <c:dLbl>
              <c:idx val="4"/>
              <c:layout>
                <c:manualLayout>
                  <c:x val="-3.3970180810731991E-2"/>
                  <c:y val="0.10552993375828121"/>
                </c:manualLayout>
              </c:layout>
              <c:tx>
                <c:rich>
                  <a:bodyPr/>
                  <a:lstStyle/>
                  <a:p>
                    <a:r>
                      <a:rPr lang="en-US"/>
                      <a:t>1,7%</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9C2-4BAC-A9D2-BB25F53D379D}"/>
                </c:ext>
              </c:extLst>
            </c:dLbl>
            <c:dLbl>
              <c:idx val="5"/>
              <c:layout>
                <c:manualLayout>
                  <c:x val="-4.8699693788276474E-2"/>
                  <c:y val="-7.8327709036370534E-3"/>
                </c:manualLayout>
              </c:layout>
              <c:tx>
                <c:rich>
                  <a:bodyPr/>
                  <a:lstStyle/>
                  <a:p>
                    <a:r>
                      <a:rPr lang="en-US"/>
                      <a:t>0,2%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49C2-4BAC-A9D2-BB25F53D379D}"/>
                </c:ext>
              </c:extLst>
            </c:dLbl>
            <c:dLbl>
              <c:idx val="6"/>
              <c:tx>
                <c:rich>
                  <a:bodyPr/>
                  <a:lstStyle/>
                  <a:p>
                    <a:r>
                      <a:rPr lang="en-US"/>
                      <a:t>0,6%</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9C2-4BAC-A9D2-BB25F53D379D}"/>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2137</c:v>
                </c:pt>
                <c:pt idx="1">
                  <c:v>389</c:v>
                </c:pt>
                <c:pt idx="2">
                  <c:v>66</c:v>
                </c:pt>
                <c:pt idx="3">
                  <c:v>45</c:v>
                </c:pt>
                <c:pt idx="4">
                  <c:v>69</c:v>
                </c:pt>
                <c:pt idx="5">
                  <c:v>8</c:v>
                </c:pt>
                <c:pt idx="6">
                  <c:v>22</c:v>
                </c:pt>
              </c:numCache>
            </c:numRef>
          </c:val>
          <c:extLst>
            <c:ext xmlns:c16="http://schemas.microsoft.com/office/drawing/2014/chart" uri="{C3380CC4-5D6E-409C-BE32-E72D297353CC}">
              <c16:uniqueId val="{00000008-49C2-4BAC-A9D2-BB25F53D379D}"/>
            </c:ext>
          </c:extLst>
        </c:ser>
        <c:dLbls>
          <c:showLegendKey val="0"/>
          <c:showVal val="0"/>
          <c:showCatName val="0"/>
          <c:showSerName val="0"/>
          <c:showPercent val="0"/>
          <c:showBubbleSize val="0"/>
          <c:showLeaderLines val="1"/>
        </c:dLbls>
      </c:pie3DChart>
    </c:plotArea>
    <c:legend>
      <c:legendPos val="r"/>
      <c:layout>
        <c:manualLayout>
          <c:xMode val="edge"/>
          <c:yMode val="edge"/>
          <c:x val="0.69330110217371865"/>
          <c:y val="2.1139891450220596E-3"/>
          <c:w val="0.30477890784485884"/>
          <c:h val="0.9908594909799171"/>
        </c:manualLayout>
      </c:layout>
      <c:overlay val="0"/>
    </c:legend>
    <c:plotVisOnly val="1"/>
    <c:dispBlanksAs val="zero"/>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2023 год</a:t>
            </a:r>
          </a:p>
        </c:rich>
      </c:tx>
      <c:layout>
        <c:manualLayout>
          <c:xMode val="edge"/>
          <c:yMode val="edge"/>
          <c:x val="0.54770059683133654"/>
          <c:y val="5.0314465408805034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4771070251"/>
          <c:h val="1"/>
        </c:manualLayout>
      </c:layout>
      <c:pie3DChart>
        <c:varyColors val="1"/>
        <c:ser>
          <c:idx val="0"/>
          <c:order val="0"/>
          <c:tx>
            <c:strRef>
              <c:f>Лист1!$B$1</c:f>
              <c:strCache>
                <c:ptCount val="1"/>
                <c:pt idx="0">
                  <c:v>2022 год</c:v>
                </c:pt>
              </c:strCache>
            </c:strRef>
          </c:tx>
          <c:explosion val="25"/>
          <c:dPt>
            <c:idx val="0"/>
            <c:bubble3D val="0"/>
            <c:spPr>
              <a:solidFill>
                <a:srgbClr val="FFC000"/>
              </a:solidFill>
            </c:spPr>
            <c:extLst>
              <c:ext xmlns:c16="http://schemas.microsoft.com/office/drawing/2014/chart" uri="{C3380CC4-5D6E-409C-BE32-E72D297353CC}">
                <c16:uniqueId val="{00000001-F869-4701-B28E-798CDBB5000A}"/>
              </c:ext>
            </c:extLst>
          </c:dPt>
          <c:dPt>
            <c:idx val="1"/>
            <c:bubble3D val="0"/>
            <c:spPr>
              <a:solidFill>
                <a:schemeClr val="tx2">
                  <a:lumMod val="60000"/>
                  <a:lumOff val="40000"/>
                </a:schemeClr>
              </a:solidFill>
            </c:spPr>
            <c:extLst>
              <c:ext xmlns:c16="http://schemas.microsoft.com/office/drawing/2014/chart" uri="{C3380CC4-5D6E-409C-BE32-E72D297353CC}">
                <c16:uniqueId val="{00000003-F869-4701-B28E-798CDBB5000A}"/>
              </c:ext>
            </c:extLst>
          </c:dPt>
          <c:dPt>
            <c:idx val="3"/>
            <c:bubble3D val="0"/>
            <c:spPr>
              <a:solidFill>
                <a:schemeClr val="accent2">
                  <a:lumMod val="60000"/>
                  <a:lumOff val="40000"/>
                </a:schemeClr>
              </a:solidFill>
            </c:spPr>
            <c:extLst>
              <c:ext xmlns:c16="http://schemas.microsoft.com/office/drawing/2014/chart" uri="{C3380CC4-5D6E-409C-BE32-E72D297353CC}">
                <c16:uniqueId val="{00000005-F869-4701-B28E-798CDBB5000A}"/>
              </c:ext>
            </c:extLst>
          </c:dPt>
          <c:dPt>
            <c:idx val="4"/>
            <c:bubble3D val="0"/>
            <c:spPr>
              <a:solidFill>
                <a:srgbClr val="00B0F0"/>
              </a:solidFill>
            </c:spPr>
            <c:extLst>
              <c:ext xmlns:c16="http://schemas.microsoft.com/office/drawing/2014/chart" uri="{C3380CC4-5D6E-409C-BE32-E72D297353CC}">
                <c16:uniqueId val="{00000007-F869-4701-B28E-798CDBB5000A}"/>
              </c:ext>
            </c:extLst>
          </c:dPt>
          <c:dLbls>
            <c:dLbl>
              <c:idx val="0"/>
              <c:layout>
                <c:manualLayout>
                  <c:x val="-0.26683055707145531"/>
                  <c:y val="-1.6070915663843905E-2"/>
                </c:manualLayout>
              </c:layout>
              <c:tx>
                <c:rich>
                  <a:bodyPr/>
                  <a:lstStyle/>
                  <a:p>
                    <a:r>
                      <a:rPr lang="en-US"/>
                      <a:t>78,0%</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869-4701-B28E-798CDBB5000A}"/>
                </c:ext>
              </c:extLst>
            </c:dLbl>
            <c:dLbl>
              <c:idx val="1"/>
              <c:layout>
                <c:manualLayout>
                  <c:x val="0.13991649558656913"/>
                  <c:y val="1.2051205863418023E-2"/>
                </c:manualLayout>
              </c:layout>
              <c:tx>
                <c:rich>
                  <a:bodyPr/>
                  <a:lstStyle/>
                  <a:p>
                    <a:r>
                      <a:rPr lang="en-US"/>
                      <a:t>3,3%</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869-4701-B28E-798CDBB5000A}"/>
                </c:ext>
              </c:extLst>
            </c:dLbl>
            <c:dLbl>
              <c:idx val="2"/>
              <c:layout>
                <c:manualLayout>
                  <c:x val="3.2930883639545057E-2"/>
                  <c:y val="0.1940315951072154"/>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F869-4701-B28E-798CDBB5000A}"/>
                </c:ext>
              </c:extLst>
            </c:dLbl>
            <c:dLbl>
              <c:idx val="3"/>
              <c:layout>
                <c:manualLayout>
                  <c:x val="-0.21927046247931894"/>
                  <c:y val="0.15275293418511388"/>
                </c:manualLayout>
              </c:layout>
              <c:tx>
                <c:rich>
                  <a:bodyPr/>
                  <a:lstStyle/>
                  <a:p>
                    <a:r>
                      <a:rPr lang="en-US"/>
                      <a:t>13,2%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869-4701-B28E-798CDBB5000A}"/>
                </c:ext>
              </c:extLst>
            </c:dLbl>
            <c:dLbl>
              <c:idx val="4"/>
              <c:layout>
                <c:manualLayout>
                  <c:x val="-0.11229784395762413"/>
                  <c:y val="3.6361610459069972E-2"/>
                </c:manualLayout>
              </c:layout>
              <c:tx>
                <c:rich>
                  <a:bodyPr/>
                  <a:lstStyle/>
                  <a:p>
                    <a:r>
                      <a:rPr lang="en-US"/>
                      <a:t>4,1 %</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869-4701-B28E-798CDBB5000A}"/>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361</c:v>
                </c:pt>
                <c:pt idx="1">
                  <c:v>12</c:v>
                </c:pt>
                <c:pt idx="2">
                  <c:v>8</c:v>
                </c:pt>
                <c:pt idx="3">
                  <c:v>40</c:v>
                </c:pt>
                <c:pt idx="4">
                  <c:v>20</c:v>
                </c:pt>
              </c:numCache>
            </c:numRef>
          </c:val>
          <c:extLst>
            <c:ext xmlns:c16="http://schemas.microsoft.com/office/drawing/2014/chart" uri="{C3380CC4-5D6E-409C-BE32-E72D297353CC}">
              <c16:uniqueId val="{00000009-F869-4701-B28E-798CDBB5000A}"/>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solidFill>
                  <a:srgbClr val="0070C0"/>
                </a:solidFill>
              </a:defRPr>
            </a:pPr>
            <a:r>
              <a:rPr lang="ru-RU"/>
              <a:t>2024 год</a:t>
            </a:r>
          </a:p>
        </c:rich>
      </c:tx>
      <c:layout>
        <c:manualLayout>
          <c:xMode val="edge"/>
          <c:yMode val="edge"/>
          <c:x val="0.57410323709536315"/>
          <c:y val="3.9800995024876003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2962962962982E-2"/>
          <c:y val="0"/>
          <c:w val="0.92827663868749477"/>
          <c:h val="1"/>
        </c:manualLayout>
      </c:layout>
      <c:pie3DChart>
        <c:varyColors val="1"/>
        <c:ser>
          <c:idx val="0"/>
          <c:order val="0"/>
          <c:tx>
            <c:strRef>
              <c:f>Лист1!$B$1</c:f>
              <c:strCache>
                <c:ptCount val="1"/>
                <c:pt idx="0">
                  <c:v>2023 год</c:v>
                </c:pt>
              </c:strCache>
            </c:strRef>
          </c:tx>
          <c:explosion val="25"/>
          <c:dPt>
            <c:idx val="0"/>
            <c:bubble3D val="0"/>
            <c:spPr>
              <a:solidFill>
                <a:srgbClr val="FFC000"/>
              </a:solidFill>
            </c:spPr>
            <c:extLst>
              <c:ext xmlns:c16="http://schemas.microsoft.com/office/drawing/2014/chart" uri="{C3380CC4-5D6E-409C-BE32-E72D297353CC}">
                <c16:uniqueId val="{00000001-41FA-4788-B0C3-6A756417AAAB}"/>
              </c:ext>
            </c:extLst>
          </c:dPt>
          <c:dPt>
            <c:idx val="1"/>
            <c:bubble3D val="0"/>
            <c:spPr>
              <a:solidFill>
                <a:schemeClr val="tx2">
                  <a:lumMod val="60000"/>
                  <a:lumOff val="40000"/>
                </a:schemeClr>
              </a:solidFill>
            </c:spPr>
            <c:extLst>
              <c:ext xmlns:c16="http://schemas.microsoft.com/office/drawing/2014/chart" uri="{C3380CC4-5D6E-409C-BE32-E72D297353CC}">
                <c16:uniqueId val="{00000003-41FA-4788-B0C3-6A756417AAAB}"/>
              </c:ext>
            </c:extLst>
          </c:dPt>
          <c:dPt>
            <c:idx val="3"/>
            <c:bubble3D val="0"/>
            <c:spPr>
              <a:solidFill>
                <a:schemeClr val="accent2">
                  <a:lumMod val="60000"/>
                  <a:lumOff val="40000"/>
                </a:schemeClr>
              </a:solidFill>
            </c:spPr>
            <c:extLst>
              <c:ext xmlns:c16="http://schemas.microsoft.com/office/drawing/2014/chart" uri="{C3380CC4-5D6E-409C-BE32-E72D297353CC}">
                <c16:uniqueId val="{00000005-41FA-4788-B0C3-6A756417AAAB}"/>
              </c:ext>
            </c:extLst>
          </c:dPt>
          <c:dPt>
            <c:idx val="4"/>
            <c:bubble3D val="0"/>
            <c:spPr>
              <a:solidFill>
                <a:srgbClr val="00B0F0"/>
              </a:solidFill>
            </c:spPr>
            <c:extLst>
              <c:ext xmlns:c16="http://schemas.microsoft.com/office/drawing/2014/chart" uri="{C3380CC4-5D6E-409C-BE32-E72D297353CC}">
                <c16:uniqueId val="{00000007-41FA-4788-B0C3-6A756417AAAB}"/>
              </c:ext>
            </c:extLst>
          </c:dPt>
          <c:dLbls>
            <c:dLbl>
              <c:idx val="0"/>
              <c:layout>
                <c:manualLayout>
                  <c:x val="-7.5354763822839524E-2"/>
                  <c:y val="-5.1298886146694353E-2"/>
                </c:manualLayout>
              </c:layout>
              <c:tx>
                <c:rich>
                  <a:bodyPr/>
                  <a:lstStyle/>
                  <a:p>
                    <a:r>
                      <a:rPr lang="en-US"/>
                      <a:t>81,6%</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1FA-4788-B0C3-6A756417AAAB}"/>
                </c:ext>
              </c:extLst>
            </c:dLbl>
            <c:dLbl>
              <c:idx val="1"/>
              <c:layout>
                <c:manualLayout>
                  <c:x val="9.3320686399348596E-2"/>
                  <c:y val="-2.9289771614369416E-2"/>
                </c:manualLayout>
              </c:layout>
              <c:tx>
                <c:rich>
                  <a:bodyPr/>
                  <a:lstStyle/>
                  <a:p>
                    <a:r>
                      <a:rPr lang="en-US"/>
                      <a:t>3,5%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1FA-4788-B0C3-6A756417AAAB}"/>
                </c:ext>
              </c:extLst>
            </c:dLbl>
            <c:dLbl>
              <c:idx val="2"/>
              <c:layout>
                <c:manualLayout>
                  <c:x val="5.1721802101469774E-2"/>
                  <c:y val="0.18358444000470137"/>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41FA-4788-B0C3-6A756417AAAB}"/>
                </c:ext>
              </c:extLst>
            </c:dLbl>
            <c:dLbl>
              <c:idx val="3"/>
              <c:layout>
                <c:manualLayout>
                  <c:x val="-0.15941824103670468"/>
                  <c:y val="0.18305741633042319"/>
                </c:manualLayout>
              </c:layout>
              <c:tx>
                <c:rich>
                  <a:bodyPr/>
                  <a:lstStyle/>
                  <a:p>
                    <a:r>
                      <a:rPr lang="en-US"/>
                      <a:t>9,8%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1FA-4788-B0C3-6A756417AAAB}"/>
                </c:ext>
              </c:extLst>
            </c:dLbl>
            <c:dLbl>
              <c:idx val="4"/>
              <c:layout>
                <c:manualLayout>
                  <c:x val="-0.13023743319213812"/>
                  <c:y val="8.6616784842193109E-2"/>
                </c:manualLayout>
              </c:layout>
              <c:tx>
                <c:rich>
                  <a:bodyPr wrap="square" lIns="38100" tIns="19050" rIns="38100" bIns="19050" anchor="ctr">
                    <a:noAutofit/>
                  </a:bodyPr>
                  <a:lstStyle/>
                  <a:p>
                    <a:pPr>
                      <a:defRPr/>
                    </a:pPr>
                    <a:r>
                      <a:rPr lang="en-US"/>
                      <a:t>3,6%</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1346551978032449"/>
                      <c:h val="0.16129692743630927"/>
                    </c:manualLayout>
                  </c15:layout>
                </c:ext>
                <c:ext xmlns:c16="http://schemas.microsoft.com/office/drawing/2014/chart" uri="{C3380CC4-5D6E-409C-BE32-E72D297353CC}">
                  <c16:uniqueId val="{00000007-41FA-4788-B0C3-6A756417AAAB}"/>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348</c:v>
                </c:pt>
                <c:pt idx="1">
                  <c:v>12</c:v>
                </c:pt>
                <c:pt idx="2">
                  <c:v>8</c:v>
                </c:pt>
                <c:pt idx="3">
                  <c:v>36</c:v>
                </c:pt>
                <c:pt idx="4">
                  <c:v>20</c:v>
                </c:pt>
              </c:numCache>
            </c:numRef>
          </c:val>
          <c:extLst>
            <c:ext xmlns:c16="http://schemas.microsoft.com/office/drawing/2014/chart" uri="{C3380CC4-5D6E-409C-BE32-E72D297353CC}">
              <c16:uniqueId val="{00000009-41FA-4788-B0C3-6A756417AAAB}"/>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2025 год</a:t>
            </a:r>
          </a:p>
        </c:rich>
      </c:tx>
      <c:layout>
        <c:manualLayout>
          <c:xMode val="edge"/>
          <c:yMode val="edge"/>
          <c:x val="0.30210998877665768"/>
          <c:y val="5.2401746724890827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0"/>
          <c:y val="0.21389402743870989"/>
          <c:w val="0.51012398702687412"/>
          <c:h val="0.55283246799390251"/>
        </c:manualLayout>
      </c:layout>
      <c:pie3DChart>
        <c:varyColors val="1"/>
        <c:ser>
          <c:idx val="0"/>
          <c:order val="0"/>
          <c:tx>
            <c:strRef>
              <c:f>Лист1!$B$1</c:f>
              <c:strCache>
                <c:ptCount val="1"/>
                <c:pt idx="0">
                  <c:v>2024 год</c:v>
                </c:pt>
              </c:strCache>
            </c:strRef>
          </c:tx>
          <c:explosion val="25"/>
          <c:dPt>
            <c:idx val="0"/>
            <c:bubble3D val="0"/>
            <c:spPr>
              <a:solidFill>
                <a:srgbClr val="FFC000"/>
              </a:solidFill>
            </c:spPr>
            <c:extLst>
              <c:ext xmlns:c16="http://schemas.microsoft.com/office/drawing/2014/chart" uri="{C3380CC4-5D6E-409C-BE32-E72D297353CC}">
                <c16:uniqueId val="{00000001-2D58-4D4F-8124-3823C73BCC84}"/>
              </c:ext>
            </c:extLst>
          </c:dPt>
          <c:dPt>
            <c:idx val="1"/>
            <c:bubble3D val="0"/>
            <c:spPr>
              <a:solidFill>
                <a:schemeClr val="tx2">
                  <a:lumMod val="60000"/>
                  <a:lumOff val="40000"/>
                </a:schemeClr>
              </a:solidFill>
            </c:spPr>
            <c:extLst>
              <c:ext xmlns:c16="http://schemas.microsoft.com/office/drawing/2014/chart" uri="{C3380CC4-5D6E-409C-BE32-E72D297353CC}">
                <c16:uniqueId val="{00000003-2D58-4D4F-8124-3823C73BCC84}"/>
              </c:ext>
            </c:extLst>
          </c:dPt>
          <c:dPt>
            <c:idx val="3"/>
            <c:bubble3D val="0"/>
            <c:spPr>
              <a:solidFill>
                <a:schemeClr val="accent2">
                  <a:lumMod val="60000"/>
                  <a:lumOff val="40000"/>
                </a:schemeClr>
              </a:solidFill>
            </c:spPr>
            <c:extLst>
              <c:ext xmlns:c16="http://schemas.microsoft.com/office/drawing/2014/chart" uri="{C3380CC4-5D6E-409C-BE32-E72D297353CC}">
                <c16:uniqueId val="{00000005-2D58-4D4F-8124-3823C73BCC84}"/>
              </c:ext>
            </c:extLst>
          </c:dPt>
          <c:dPt>
            <c:idx val="4"/>
            <c:bubble3D val="0"/>
            <c:spPr>
              <a:solidFill>
                <a:srgbClr val="00B0F0"/>
              </a:solidFill>
            </c:spPr>
            <c:extLst>
              <c:ext xmlns:c16="http://schemas.microsoft.com/office/drawing/2014/chart" uri="{C3380CC4-5D6E-409C-BE32-E72D297353CC}">
                <c16:uniqueId val="{00000007-2D58-4D4F-8124-3823C73BCC84}"/>
              </c:ext>
            </c:extLst>
          </c:dPt>
          <c:dLbls>
            <c:dLbl>
              <c:idx val="0"/>
              <c:layout>
                <c:manualLayout>
                  <c:x val="-7.9585796724904331E-2"/>
                  <c:y val="-3.9835872044379099E-2"/>
                </c:manualLayout>
              </c:layout>
              <c:tx>
                <c:rich>
                  <a:bodyPr/>
                  <a:lstStyle/>
                  <a:p>
                    <a:r>
                      <a:rPr lang="en-US"/>
                      <a:t>82,8%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D58-4D4F-8124-3823C73BCC84}"/>
                </c:ext>
              </c:extLst>
            </c:dLbl>
            <c:dLbl>
              <c:idx val="1"/>
              <c:layout>
                <c:manualLayout>
                  <c:x val="4.3946993999487483E-2"/>
                  <c:y val="1.9942921981913973E-2"/>
                </c:manualLayout>
              </c:layout>
              <c:tx>
                <c:rich>
                  <a:bodyPr/>
                  <a:lstStyle/>
                  <a:p>
                    <a:r>
                      <a:rPr lang="en-US"/>
                      <a:t>3,5%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D58-4D4F-8124-3823C73BCC84}"/>
                </c:ext>
              </c:extLst>
            </c:dLbl>
            <c:dLbl>
              <c:idx val="2"/>
              <c:layout>
                <c:manualLayout>
                  <c:x val="-9.1633217564976055E-2"/>
                  <c:y val="0.18724707446503863"/>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2D58-4D4F-8124-3823C73BCC84}"/>
                </c:ext>
              </c:extLst>
            </c:dLbl>
            <c:dLbl>
              <c:idx val="3"/>
              <c:layout>
                <c:manualLayout>
                  <c:x val="-0.10437180200959728"/>
                  <c:y val="0.15588258891219384"/>
                </c:manualLayout>
              </c:layout>
              <c:tx>
                <c:rich>
                  <a:bodyPr/>
                  <a:lstStyle/>
                  <a:p>
                    <a:r>
                      <a:rPr lang="en-US"/>
                      <a:t>8,5%</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D58-4D4F-8124-3823C73BCC84}"/>
                </c:ext>
              </c:extLst>
            </c:dLbl>
            <c:dLbl>
              <c:idx val="4"/>
              <c:layout>
                <c:manualLayout>
                  <c:x val="-6.7867652907023776E-2"/>
                  <c:y val="4.4348932365987012E-2"/>
                </c:manualLayout>
              </c:layout>
              <c:tx>
                <c:rich>
                  <a:bodyPr/>
                  <a:lstStyle/>
                  <a:p>
                    <a:r>
                      <a:rPr lang="en-US"/>
                      <a:t>3,7%</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D58-4D4F-8124-3823C73BCC84}"/>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Доходы от использования имущества</c:v>
                </c:pt>
                <c:pt idx="1">
                  <c:v>Плата за негативное воздействие на окружающую среду</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General</c:formatCode>
                <c:ptCount val="5"/>
                <c:pt idx="0">
                  <c:v>344</c:v>
                </c:pt>
                <c:pt idx="1">
                  <c:v>12</c:v>
                </c:pt>
                <c:pt idx="2">
                  <c:v>8</c:v>
                </c:pt>
                <c:pt idx="3">
                  <c:v>36</c:v>
                </c:pt>
                <c:pt idx="4">
                  <c:v>20</c:v>
                </c:pt>
              </c:numCache>
            </c:numRef>
          </c:val>
          <c:extLst>
            <c:ext xmlns:c16="http://schemas.microsoft.com/office/drawing/2014/chart" uri="{C3380CC4-5D6E-409C-BE32-E72D297353CC}">
              <c16:uniqueId val="{00000009-2D58-4D4F-8124-3823C73BCC84}"/>
            </c:ext>
          </c:extLst>
        </c:ser>
        <c:dLbls>
          <c:showLegendKey val="0"/>
          <c:showVal val="0"/>
          <c:showCatName val="0"/>
          <c:showSerName val="0"/>
          <c:showPercent val="0"/>
          <c:showBubbleSize val="0"/>
          <c:showLeaderLines val="1"/>
        </c:dLbls>
      </c:pie3DChart>
    </c:plotArea>
    <c:legend>
      <c:legendPos val="r"/>
      <c:layout>
        <c:manualLayout>
          <c:xMode val="edge"/>
          <c:yMode val="edge"/>
          <c:x val="0.65726237602383863"/>
          <c:y val="3.7239001841187752E-2"/>
          <c:w val="0.31240908414785007"/>
          <c:h val="0.96276099815881644"/>
        </c:manualLayout>
      </c:layout>
      <c:overlay val="0"/>
    </c:legend>
    <c:plotVisOnly val="1"/>
    <c:dispBlanksAs val="zero"/>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2023 год</a:t>
            </a:r>
          </a:p>
        </c:rich>
      </c:tx>
      <c:layout>
        <c:manualLayout>
          <c:xMode val="edge"/>
          <c:yMode val="edge"/>
          <c:x val="0.65250515560555389"/>
          <c:y val="4.9992111641783072E-3"/>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5.0464878330886732E-4"/>
          <c:y val="0"/>
          <c:w val="0.99949535121669109"/>
          <c:h val="1"/>
        </c:manualLayout>
      </c:layout>
      <c:pie3DChart>
        <c:varyColors val="1"/>
        <c:ser>
          <c:idx val="0"/>
          <c:order val="0"/>
          <c:tx>
            <c:strRef>
              <c:f>Лист1!$B$1</c:f>
              <c:strCache>
                <c:ptCount val="1"/>
                <c:pt idx="0">
                  <c:v>2023 год</c:v>
                </c:pt>
              </c:strCache>
            </c:strRef>
          </c:tx>
          <c:explosion val="25"/>
          <c:dPt>
            <c:idx val="0"/>
            <c:bubble3D val="0"/>
            <c:spPr>
              <a:solidFill>
                <a:schemeClr val="accent2">
                  <a:lumMod val="60000"/>
                  <a:lumOff val="40000"/>
                </a:schemeClr>
              </a:solidFill>
            </c:spPr>
            <c:extLst>
              <c:ext xmlns:c16="http://schemas.microsoft.com/office/drawing/2014/chart" uri="{C3380CC4-5D6E-409C-BE32-E72D297353CC}">
                <c16:uniqueId val="{00000001-4710-47BD-A953-4AACB635F234}"/>
              </c:ext>
            </c:extLst>
          </c:dPt>
          <c:dPt>
            <c:idx val="1"/>
            <c:bubble3D val="0"/>
            <c:spPr>
              <a:solidFill>
                <a:schemeClr val="accent1">
                  <a:lumMod val="60000"/>
                  <a:lumOff val="40000"/>
                </a:schemeClr>
              </a:solidFill>
            </c:spPr>
            <c:extLst>
              <c:ext xmlns:c16="http://schemas.microsoft.com/office/drawing/2014/chart" uri="{C3380CC4-5D6E-409C-BE32-E72D297353CC}">
                <c16:uniqueId val="{00000003-4710-47BD-A953-4AACB635F234}"/>
              </c:ext>
            </c:extLst>
          </c:dPt>
          <c:dPt>
            <c:idx val="2"/>
            <c:bubble3D val="0"/>
            <c:spPr>
              <a:solidFill>
                <a:schemeClr val="accent4">
                  <a:lumMod val="60000"/>
                  <a:lumOff val="40000"/>
                </a:schemeClr>
              </a:solidFill>
            </c:spPr>
            <c:extLst>
              <c:ext xmlns:c16="http://schemas.microsoft.com/office/drawing/2014/chart" uri="{C3380CC4-5D6E-409C-BE32-E72D297353CC}">
                <c16:uniqueId val="{00000005-4710-47BD-A953-4AACB635F234}"/>
              </c:ext>
            </c:extLst>
          </c:dPt>
          <c:dPt>
            <c:idx val="3"/>
            <c:bubble3D val="0"/>
            <c:spPr>
              <a:solidFill>
                <a:srgbClr val="7030A0"/>
              </a:solidFill>
            </c:spPr>
            <c:extLst>
              <c:ext xmlns:c16="http://schemas.microsoft.com/office/drawing/2014/chart" uri="{C3380CC4-5D6E-409C-BE32-E72D297353CC}">
                <c16:uniqueId val="{00000007-4710-47BD-A953-4AACB635F234}"/>
              </c:ext>
            </c:extLst>
          </c:dPt>
          <c:dLbls>
            <c:dLbl>
              <c:idx val="0"/>
              <c:layout>
                <c:manualLayout>
                  <c:x val="-0.23318653752351753"/>
                  <c:y val="6.0453508885159844E-2"/>
                </c:manualLayout>
              </c:layout>
              <c:tx>
                <c:rich>
                  <a:bodyPr wrap="square" lIns="38100" tIns="19050" rIns="38100" bIns="19050" anchor="ctr">
                    <a:noAutofit/>
                  </a:bodyPr>
                  <a:lstStyle/>
                  <a:p>
                    <a:pPr>
                      <a:defRPr/>
                    </a:pPr>
                    <a:r>
                      <a:rPr lang="en-US"/>
                      <a:t>2,2%</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8203563050193947"/>
                      <c:h val="9.6211580109863318E-2"/>
                    </c:manualLayout>
                  </c15:layout>
                </c:ext>
                <c:ext xmlns:c16="http://schemas.microsoft.com/office/drawing/2014/chart" uri="{C3380CC4-5D6E-409C-BE32-E72D297353CC}">
                  <c16:uniqueId val="{00000001-4710-47BD-A953-4AACB635F234}"/>
                </c:ext>
              </c:extLst>
            </c:dLbl>
            <c:dLbl>
              <c:idx val="1"/>
              <c:layout>
                <c:manualLayout>
                  <c:x val="8.8495575221238937E-2"/>
                  <c:y val="-0.4109662521692985"/>
                </c:manualLayout>
              </c:layout>
              <c:tx>
                <c:rich>
                  <a:bodyPr/>
                  <a:lstStyle/>
                  <a:p>
                    <a:r>
                      <a:rPr lang="en-US"/>
                      <a:t>43,9%</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710-47BD-A953-4AACB635F234}"/>
                </c:ext>
              </c:extLst>
            </c:dLbl>
            <c:dLbl>
              <c:idx val="2"/>
              <c:layout>
                <c:manualLayout>
                  <c:x val="-4.1824727661254731E-2"/>
                  <c:y val="0.35963053798603045"/>
                </c:manualLayout>
              </c:layout>
              <c:tx>
                <c:rich>
                  <a:bodyPr wrap="square" lIns="38100" tIns="19050" rIns="38100" bIns="19050" anchor="ctr">
                    <a:noAutofit/>
                  </a:bodyPr>
                  <a:lstStyle/>
                  <a:p>
                    <a:pPr>
                      <a:defRPr/>
                    </a:pPr>
                    <a:r>
                      <a:rPr lang="en-US"/>
                      <a:t>52,9%</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layout>
                    <c:manualLayout>
                      <c:w val="0.18203563050193947"/>
                      <c:h val="0.13992742710439884"/>
                    </c:manualLayout>
                  </c15:layout>
                </c:ext>
                <c:ext xmlns:c16="http://schemas.microsoft.com/office/drawing/2014/chart" uri="{C3380CC4-5D6E-409C-BE32-E72D297353CC}">
                  <c16:uniqueId val="{00000005-4710-47BD-A953-4AACB635F234}"/>
                </c:ext>
              </c:extLst>
            </c:dLbl>
            <c:dLbl>
              <c:idx val="3"/>
              <c:layout>
                <c:manualLayout>
                  <c:x val="6.7446635542238523E-2"/>
                  <c:y val="0.10690991494915594"/>
                </c:manualLayout>
              </c:layout>
              <c:tx>
                <c:rich>
                  <a:bodyPr/>
                  <a:lstStyle/>
                  <a:p>
                    <a:r>
                      <a:rPr lang="en-US"/>
                      <a:t>1,0%</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710-47BD-A953-4AACB635F234}"/>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200</c:v>
                </c:pt>
                <c:pt idx="1">
                  <c:v>4093</c:v>
                </c:pt>
                <c:pt idx="2">
                  <c:v>4936</c:v>
                </c:pt>
                <c:pt idx="3">
                  <c:v>95</c:v>
                </c:pt>
              </c:numCache>
            </c:numRef>
          </c:val>
          <c:extLst>
            <c:ext xmlns:c16="http://schemas.microsoft.com/office/drawing/2014/chart" uri="{C3380CC4-5D6E-409C-BE32-E72D297353CC}">
              <c16:uniqueId val="{00000008-4710-47BD-A953-4AACB635F234}"/>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2024 год</a:t>
            </a:r>
          </a:p>
        </c:rich>
      </c:tx>
      <c:layout>
        <c:manualLayout>
          <c:xMode val="edge"/>
          <c:yMode val="edge"/>
          <c:x val="0.63452808398950133"/>
          <c:y val="4.3334714739604915E-2"/>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0.35568629921260236"/>
          <c:y val="0.18489183588893629"/>
          <c:w val="0.64085921259843859"/>
          <c:h val="0.71220444812819983"/>
        </c:manualLayout>
      </c:layout>
      <c:pie3DChart>
        <c:varyColors val="1"/>
        <c:ser>
          <c:idx val="0"/>
          <c:order val="0"/>
          <c:tx>
            <c:strRef>
              <c:f>Лист1!$B$1</c:f>
              <c:strCache>
                <c:ptCount val="1"/>
                <c:pt idx="0">
                  <c:v>2024 год</c:v>
                </c:pt>
              </c:strCache>
            </c:strRef>
          </c:tx>
          <c:explosion val="17"/>
          <c:dPt>
            <c:idx val="0"/>
            <c:bubble3D val="0"/>
            <c:spPr>
              <a:solidFill>
                <a:schemeClr val="accent2">
                  <a:lumMod val="60000"/>
                  <a:lumOff val="40000"/>
                </a:schemeClr>
              </a:solidFill>
            </c:spPr>
            <c:extLst>
              <c:ext xmlns:c16="http://schemas.microsoft.com/office/drawing/2014/chart" uri="{C3380CC4-5D6E-409C-BE32-E72D297353CC}">
                <c16:uniqueId val="{00000001-DC37-4827-BC3D-B7E94B05C90C}"/>
              </c:ext>
            </c:extLst>
          </c:dPt>
          <c:dPt>
            <c:idx val="1"/>
            <c:bubble3D val="0"/>
            <c:spPr>
              <a:solidFill>
                <a:schemeClr val="accent1">
                  <a:lumMod val="60000"/>
                  <a:lumOff val="40000"/>
                </a:schemeClr>
              </a:solidFill>
            </c:spPr>
            <c:extLst>
              <c:ext xmlns:c16="http://schemas.microsoft.com/office/drawing/2014/chart" uri="{C3380CC4-5D6E-409C-BE32-E72D297353CC}">
                <c16:uniqueId val="{00000003-DC37-4827-BC3D-B7E94B05C90C}"/>
              </c:ext>
            </c:extLst>
          </c:dPt>
          <c:dPt>
            <c:idx val="2"/>
            <c:bubble3D val="0"/>
            <c:spPr>
              <a:solidFill>
                <a:schemeClr val="accent4">
                  <a:lumMod val="60000"/>
                  <a:lumOff val="40000"/>
                </a:schemeClr>
              </a:solidFill>
            </c:spPr>
            <c:extLst>
              <c:ext xmlns:c16="http://schemas.microsoft.com/office/drawing/2014/chart" uri="{C3380CC4-5D6E-409C-BE32-E72D297353CC}">
                <c16:uniqueId val="{00000005-DC37-4827-BC3D-B7E94B05C90C}"/>
              </c:ext>
            </c:extLst>
          </c:dPt>
          <c:dLbls>
            <c:dLbl>
              <c:idx val="0"/>
              <c:layout>
                <c:manualLayout>
                  <c:x val="-0.20245109361329833"/>
                  <c:y val="4.8470783257355987E-2"/>
                </c:manualLayout>
              </c:layout>
              <c:tx>
                <c:rich>
                  <a:bodyPr/>
                  <a:lstStyle/>
                  <a:p>
                    <a:r>
                      <a:rPr lang="en-US"/>
                      <a:t>4,2%</a:t>
                    </a:r>
                  </a:p>
                </c:rich>
              </c:tx>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C37-4827-BC3D-B7E94B05C90C}"/>
                </c:ext>
              </c:extLst>
            </c:dLbl>
            <c:dLbl>
              <c:idx val="1"/>
              <c:layout>
                <c:manualLayout>
                  <c:x val="-5.627128608923878E-2"/>
                  <c:y val="-0.15989169774830778"/>
                </c:manualLayout>
              </c:layout>
              <c:tx>
                <c:rich>
                  <a:bodyPr/>
                  <a:lstStyle/>
                  <a:p>
                    <a:pPr>
                      <a:defRPr/>
                    </a:pPr>
                    <a:r>
                      <a:rPr lang="en-US"/>
                      <a:t>76,3%</a:t>
                    </a:r>
                  </a:p>
                </c:rich>
              </c:tx>
              <c:numFmt formatCode="0.0%" sourceLinked="0"/>
              <c:spPr/>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C37-4827-BC3D-B7E94B05C90C}"/>
                </c:ext>
              </c:extLst>
            </c:dLbl>
            <c:dLbl>
              <c:idx val="2"/>
              <c:layout>
                <c:manualLayout>
                  <c:x val="-3.2000000000000001E-2"/>
                  <c:y val="0.33558336786848997"/>
                </c:manualLayout>
              </c:layout>
              <c:tx>
                <c:rich>
                  <a:bodyPr/>
                  <a:lstStyle/>
                  <a:p>
                    <a:pPr>
                      <a:defRPr/>
                    </a:pPr>
                    <a:r>
                      <a:rPr lang="en-US"/>
                      <a:t>17,8%</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manualLayout>
                      <c:w val="0.10970652668416447"/>
                      <c:h val="0.18802818068794033"/>
                    </c:manualLayout>
                  </c15:layout>
                </c:ext>
                <c:ext xmlns:c16="http://schemas.microsoft.com/office/drawing/2014/chart" uri="{C3380CC4-5D6E-409C-BE32-E72D297353CC}">
                  <c16:uniqueId val="{00000005-DC37-4827-BC3D-B7E94B05C90C}"/>
                </c:ext>
              </c:extLst>
            </c:dLbl>
            <c:dLbl>
              <c:idx val="3"/>
              <c:layout>
                <c:manualLayout>
                  <c:x val="-0.1163638145231846"/>
                  <c:y val="0.12379002624671916"/>
                </c:manualLayout>
              </c:layout>
              <c:tx>
                <c:rich>
                  <a:bodyPr/>
                  <a:lstStyle/>
                  <a:p>
                    <a:pPr>
                      <a:defRPr/>
                    </a:pPr>
                    <a:r>
                      <a:rPr lang="en-US"/>
                      <a:t>1,7%</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manualLayout>
                      <c:w val="0.11959097112860892"/>
                      <c:h val="9.9684486807570111E-2"/>
                    </c:manualLayout>
                  </c15:layout>
                </c:ext>
                <c:ext xmlns:c16="http://schemas.microsoft.com/office/drawing/2014/chart" uri="{C3380CC4-5D6E-409C-BE32-E72D297353CC}">
                  <c16:uniqueId val="{00000006-AC41-48DE-801F-A575F9AC3BBD}"/>
                </c:ext>
              </c:extLst>
            </c:dLbl>
            <c:spPr>
              <a:noFill/>
              <a:ln>
                <a:noFill/>
              </a:ln>
              <a:effectLst/>
            </c:spPr>
            <c:showLegendKey val="1"/>
            <c:showVal val="0"/>
            <c:showCatName val="0"/>
            <c:showSerName val="0"/>
            <c:showPercent val="0"/>
            <c:showBubbleSize val="0"/>
            <c:extLst>
              <c:ext xmlns:c15="http://schemas.microsoft.com/office/drawing/2012/chart" uri="{CE6537A1-D6FC-4f65-9D91-7224C49458BB}"/>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235</c:v>
                </c:pt>
                <c:pt idx="1">
                  <c:v>4221</c:v>
                </c:pt>
                <c:pt idx="2">
                  <c:v>983</c:v>
                </c:pt>
                <c:pt idx="3">
                  <c:v>95</c:v>
                </c:pt>
              </c:numCache>
            </c:numRef>
          </c:val>
          <c:extLst>
            <c:ext xmlns:c16="http://schemas.microsoft.com/office/drawing/2014/chart" uri="{C3380CC4-5D6E-409C-BE32-E72D297353CC}">
              <c16:uniqueId val="{00000007-DC37-4827-BC3D-B7E94B05C90C}"/>
            </c:ext>
          </c:extLst>
        </c:ser>
        <c:dLbls>
          <c:showLegendKey val="0"/>
          <c:showVal val="0"/>
          <c:showCatName val="0"/>
          <c:showSerName val="0"/>
          <c:showPercent val="0"/>
          <c:showBubbleSize val="0"/>
          <c:showLeaderLines val="1"/>
        </c:dLbls>
      </c:pie3DChart>
    </c:plotArea>
    <c:plotVisOnly val="1"/>
    <c:dispBlanksAs val="zero"/>
    <c:showDLblsOverMax val="0"/>
  </c:chart>
  <c:spPr>
    <a:ln>
      <a:noFill/>
    </a:ln>
  </c:sp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0.18616</cdr:x>
      <cdr:y>0.93471</cdr:y>
    </cdr:from>
    <cdr:to>
      <cdr:x>0.57655</cdr:x>
      <cdr:y>1</cdr:y>
    </cdr:to>
    <cdr:sp macro="" textlink="">
      <cdr:nvSpPr>
        <cdr:cNvPr id="4" name="Прямоугольник 3"/>
        <cdr:cNvSpPr>
          <a:spLocks xmlns:a="http://schemas.openxmlformats.org/drawingml/2006/main" noChangeArrowheads="1"/>
        </cdr:cNvSpPr>
      </cdr:nvSpPr>
      <cdr:spPr bwMode="auto">
        <a:xfrm xmlns:a="http://schemas.openxmlformats.org/drawingml/2006/main">
          <a:off x="1079485" y="3433031"/>
          <a:ext cx="2263825" cy="23980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wrap="none">
          <a:spAutoFit/>
        </a:bodyPr>
        <a:lstStyle xmlns:a="http://schemas.openxmlformats.org/drawingml/2006/main">
          <a:defPPr>
            <a:defRPr lang="ru-RU"/>
          </a:defPPr>
          <a:lvl1pPr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1pPr>
          <a:lvl2pPr marL="4572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2pPr>
          <a:lvl3pPr marL="9144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3pPr>
          <a:lvl4pPr marL="13716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4pPr>
          <a:lvl5pPr marL="1828800" algn="l" rtl="0" eaLnBrk="0" fontAlgn="base" hangingPunct="0">
            <a:spcBef>
              <a:spcPct val="0"/>
            </a:spcBef>
            <a:spcAft>
              <a:spcPct val="0"/>
            </a:spcAft>
            <a:defRPr sz="4000" kern="1200">
              <a:solidFill>
                <a:schemeClr val="accent2"/>
              </a:solidFill>
              <a:latin typeface="Times New Roman" panose="02020603050405020304" pitchFamily="18" charset="0"/>
              <a:ea typeface="+mn-ea"/>
              <a:cs typeface="+mn-cs"/>
            </a:defRPr>
          </a:lvl5pPr>
          <a:lvl6pPr marL="2286000" algn="l" defTabSz="914400" rtl="0" eaLnBrk="1" latinLnBrk="0" hangingPunct="1">
            <a:defRPr sz="4000" kern="1200">
              <a:solidFill>
                <a:schemeClr val="accent2"/>
              </a:solidFill>
              <a:latin typeface="Times New Roman" panose="02020603050405020304" pitchFamily="18" charset="0"/>
              <a:ea typeface="+mn-ea"/>
              <a:cs typeface="+mn-cs"/>
            </a:defRPr>
          </a:lvl6pPr>
          <a:lvl7pPr marL="2743200" algn="l" defTabSz="914400" rtl="0" eaLnBrk="1" latinLnBrk="0" hangingPunct="1">
            <a:defRPr sz="4000" kern="1200">
              <a:solidFill>
                <a:schemeClr val="accent2"/>
              </a:solidFill>
              <a:latin typeface="Times New Roman" panose="02020603050405020304" pitchFamily="18" charset="0"/>
              <a:ea typeface="+mn-ea"/>
              <a:cs typeface="+mn-cs"/>
            </a:defRPr>
          </a:lvl7pPr>
          <a:lvl8pPr marL="3200400" algn="l" defTabSz="914400" rtl="0" eaLnBrk="1" latinLnBrk="0" hangingPunct="1">
            <a:defRPr sz="4000" kern="1200">
              <a:solidFill>
                <a:schemeClr val="accent2"/>
              </a:solidFill>
              <a:latin typeface="Times New Roman" panose="02020603050405020304" pitchFamily="18" charset="0"/>
              <a:ea typeface="+mn-ea"/>
              <a:cs typeface="+mn-cs"/>
            </a:defRPr>
          </a:lvl8pPr>
          <a:lvl9pPr marL="3657600" algn="l" defTabSz="914400" rtl="0" eaLnBrk="1" latinLnBrk="0" hangingPunct="1">
            <a:defRPr sz="4000" kern="1200">
              <a:solidFill>
                <a:schemeClr val="accent2"/>
              </a:solidFill>
              <a:latin typeface="Times New Roman" panose="02020603050405020304" pitchFamily="18" charset="0"/>
              <a:ea typeface="+mn-ea"/>
              <a:cs typeface="+mn-cs"/>
            </a:defRPr>
          </a:lvl9pPr>
        </a:lstStyle>
        <a:p xmlns:a="http://schemas.openxmlformats.org/drawingml/2006/main">
          <a:pPr algn="r" eaLnBrk="1" hangingPunct="1">
            <a:spcBef>
              <a:spcPct val="50000"/>
            </a:spcBef>
            <a:buFontTx/>
            <a:buNone/>
          </a:pPr>
          <a:r>
            <a:rPr lang="ru-RU" altLang="ru-RU" sz="1000" b="1" dirty="0">
              <a:solidFill>
                <a:srgbClr val="000000"/>
              </a:solidFill>
              <a:latin typeface="Times New Roman" panose="02020603050405020304" pitchFamily="18" charset="0"/>
              <a:cs typeface="Arial" panose="020B0604020202020204" pitchFamily="34" charset="0"/>
            </a:rPr>
            <a:t>Всего</a:t>
          </a:r>
          <a:r>
            <a:rPr lang="ru-RU" altLang="ru-RU" sz="1000" b="1" baseline="0" dirty="0">
              <a:solidFill>
                <a:srgbClr val="000000"/>
              </a:solidFill>
              <a:latin typeface="Times New Roman" panose="02020603050405020304" pitchFamily="18" charset="0"/>
              <a:cs typeface="Arial" panose="020B0604020202020204" pitchFamily="34" charset="0"/>
            </a:rPr>
            <a:t> расходов 14 272 396 304 рубля</a:t>
          </a:r>
          <a:endParaRPr lang="ru-RU" altLang="ru-RU" sz="1000" b="1" dirty="0">
            <a:solidFill>
              <a:srgbClr val="000000"/>
            </a:solidFill>
            <a:latin typeface="Times New Roman" panose="02020603050405020304" pitchFamily="18"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7C1FE-8B23-4E77-B66F-E116F0AE0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7890</TotalTime>
  <Pages>40</Pages>
  <Words>13925</Words>
  <Characters>79376</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Шагиева Зульфия Шайхрахмановна</cp:lastModifiedBy>
  <cp:revision>451</cp:revision>
  <cp:lastPrinted>2022-11-15T03:52:00Z</cp:lastPrinted>
  <dcterms:created xsi:type="dcterms:W3CDTF">2018-10-31T10:13:00Z</dcterms:created>
  <dcterms:modified xsi:type="dcterms:W3CDTF">2022-11-15T03:53:00Z</dcterms:modified>
</cp:coreProperties>
</file>