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78" w:rsidRDefault="006A13BA" w:rsidP="00474E78">
      <w:pPr>
        <w:pStyle w:val="s1"/>
        <w:shd w:val="clear" w:color="auto" w:fill="FFFFFF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524250" cy="3048000"/>
            <wp:effectExtent l="19050" t="0" r="0" b="0"/>
            <wp:docPr id="7" name="Рисунок 7" descr="проводить периодическое обучение по охране труда для рабочих с оптимальным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водить периодическое обучение по охране труда для рабочих с оптимальными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7A" w:rsidRDefault="00DA2E7A" w:rsidP="00474E78">
      <w:pPr>
        <w:pStyle w:val="s1"/>
        <w:shd w:val="clear" w:color="auto" w:fill="FFFFFF"/>
        <w:jc w:val="center"/>
        <w:rPr>
          <w:sz w:val="28"/>
          <w:szCs w:val="28"/>
        </w:rPr>
      </w:pPr>
    </w:p>
    <w:p w:rsidR="00DC6245" w:rsidRPr="00CA5A9C" w:rsidRDefault="00DC6245" w:rsidP="00DC6245">
      <w:pPr>
        <w:pStyle w:val="s1"/>
        <w:shd w:val="clear" w:color="auto" w:fill="FFFFFF"/>
        <w:ind w:firstLine="708"/>
        <w:jc w:val="center"/>
        <w:rPr>
          <w:b/>
          <w:sz w:val="28"/>
          <w:szCs w:val="28"/>
        </w:rPr>
      </w:pPr>
      <w:r w:rsidRPr="00CA5A9C">
        <w:rPr>
          <w:b/>
          <w:sz w:val="28"/>
          <w:szCs w:val="28"/>
        </w:rPr>
        <w:t>О новых стандартах системы безопасности труда</w:t>
      </w:r>
    </w:p>
    <w:p w:rsidR="00DC6245" w:rsidRPr="008C1FEE" w:rsidRDefault="00DC6245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C1FEE">
        <w:rPr>
          <w:sz w:val="28"/>
          <w:szCs w:val="28"/>
        </w:rPr>
        <w:t>Обязанностью работодателя является </w:t>
      </w:r>
      <w:hyperlink r:id="rId5" w:anchor="/multilink/77188416/paragraph/29/number/0" w:history="1">
        <w:r w:rsidRPr="008C1FEE">
          <w:rPr>
            <w:rStyle w:val="a4"/>
            <w:color w:val="auto"/>
            <w:sz w:val="28"/>
            <w:szCs w:val="28"/>
            <w:u w:val="none"/>
          </w:rPr>
          <w:t>обеспечение</w:t>
        </w:r>
      </w:hyperlink>
      <w:r w:rsidRPr="008C1FEE">
        <w:rPr>
          <w:sz w:val="28"/>
          <w:szCs w:val="28"/>
        </w:rPr>
        <w:t> работников, занятых на работах с вредными и/или опасными условиями труда, а также на работах, выполняемых в особых температурных условиях или связанных с загрязнением, специальными одеждой, обувью и другими средствами индивидуальной защиты. Причем все это должно пройти обязательную сертификацию или декларирование соответствия.</w:t>
      </w:r>
    </w:p>
    <w:p w:rsidR="00BF4B48" w:rsidRPr="008C1FEE" w:rsidRDefault="00BF4B48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1FEE">
        <w:rPr>
          <w:sz w:val="28"/>
          <w:szCs w:val="28"/>
        </w:rPr>
        <w:t>C 1 октября 2022 г. вводится в действие 16 </w:t>
      </w:r>
      <w:r w:rsidRPr="008C1FEE">
        <w:rPr>
          <w:rStyle w:val="a3"/>
          <w:i w:val="0"/>
          <w:iCs w:val="0"/>
          <w:sz w:val="28"/>
          <w:szCs w:val="28"/>
        </w:rPr>
        <w:t>стандартов</w:t>
      </w:r>
      <w:r w:rsidRPr="008C1FEE">
        <w:rPr>
          <w:sz w:val="28"/>
          <w:szCs w:val="28"/>
        </w:rPr>
        <w:t> системы безопасности труда, посвященных специальной одежде и средствам индивидуальной защиты: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anchor="/document/400698713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12.4.103-2020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>Система </w:t>
      </w:r>
      <w:r w:rsidR="00BF4B48" w:rsidRPr="008C1FEE">
        <w:rPr>
          <w:rStyle w:val="a3"/>
          <w:i w:val="0"/>
          <w:iCs w:val="0"/>
          <w:sz w:val="28"/>
          <w:szCs w:val="28"/>
        </w:rPr>
        <w:t>стандартов</w:t>
      </w:r>
      <w:r w:rsidR="00BF4B48" w:rsidRPr="008C1FEE">
        <w:rPr>
          <w:sz w:val="28"/>
          <w:szCs w:val="28"/>
        </w:rPr>
        <w:t> безопасности труда. Одежда специальная защитная, средства индивидуальной защиты ног и рук. Классификация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anchor="/document/403358651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12.4.240-2021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>Система стандартов безопасности труда. Одежда специальная вентилируемая для защиты от аэрозолей с твердой дисперсной фазой, включая радиоактивные аэрозоли. Общие технические требования и методы испытаний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anchor="/document/403255770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12.4.281-2021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>Система стандартов безопасности труда. Одежда специальная повышенной видимости. Технические требования и методы испытаний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anchor="/document/403255730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12.4.284.1-2021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 xml:space="preserve">Система стандартов безопасности труда. </w:t>
      </w:r>
      <w:proofErr w:type="gramStart"/>
      <w:r w:rsidR="00BF4B48" w:rsidRPr="008C1FEE">
        <w:rPr>
          <w:sz w:val="28"/>
          <w:szCs w:val="28"/>
        </w:rPr>
        <w:t>Костюмы</w:t>
      </w:r>
      <w:proofErr w:type="gramEnd"/>
      <w:r w:rsidR="00BF4B48" w:rsidRPr="008C1FEE">
        <w:rPr>
          <w:sz w:val="28"/>
          <w:szCs w:val="28"/>
        </w:rPr>
        <w:t xml:space="preserve"> изолирующие для защиты от твердых, жидких и газообразных химических веществ, включая твердые и жидкие аэрозоли. Технические требования и методы испытаний </w:t>
      </w:r>
      <w:proofErr w:type="gramStart"/>
      <w:r w:rsidR="00BF4B48" w:rsidRPr="008C1FEE">
        <w:rPr>
          <w:sz w:val="28"/>
          <w:szCs w:val="28"/>
        </w:rPr>
        <w:t>газонепроницаемых</w:t>
      </w:r>
      <w:proofErr w:type="gramEnd"/>
      <w:r w:rsidR="00BF4B48" w:rsidRPr="008C1FEE">
        <w:rPr>
          <w:sz w:val="28"/>
          <w:szCs w:val="28"/>
        </w:rPr>
        <w:t xml:space="preserve"> изолирующих костюмов (тип 1)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anchor="/document/403255696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12.4.284.2-2021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 xml:space="preserve">Система стандартов безопасности труда. </w:t>
      </w:r>
      <w:proofErr w:type="gramStart"/>
      <w:r w:rsidR="00BF4B48" w:rsidRPr="008C1FEE">
        <w:rPr>
          <w:sz w:val="28"/>
          <w:szCs w:val="28"/>
        </w:rPr>
        <w:t>Костюмы</w:t>
      </w:r>
      <w:proofErr w:type="gramEnd"/>
      <w:r w:rsidR="00BF4B48" w:rsidRPr="008C1FEE">
        <w:rPr>
          <w:sz w:val="28"/>
          <w:szCs w:val="28"/>
        </w:rPr>
        <w:t xml:space="preserve"> изолирующие для защиты от твердых, жидких и газообразных химических веществ, включая твердые и жидкие аэрозоли. Технические требования и методы испытаний </w:t>
      </w:r>
      <w:proofErr w:type="gramStart"/>
      <w:r w:rsidR="00BF4B48" w:rsidRPr="008C1FEE">
        <w:rPr>
          <w:sz w:val="28"/>
          <w:szCs w:val="28"/>
        </w:rPr>
        <w:t>газонепроницаемых</w:t>
      </w:r>
      <w:proofErr w:type="gramEnd"/>
      <w:r w:rsidR="00BF4B48" w:rsidRPr="008C1FEE">
        <w:rPr>
          <w:sz w:val="28"/>
          <w:szCs w:val="28"/>
        </w:rPr>
        <w:t xml:space="preserve"> изолирующих костюмов (тип 1), применяемых при аварийных ситуациях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anchor="/document/404876481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EN 207-2021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>Система стандартов безопасности труда. Средства индивидуальной защиты глаз. Очки для защиты от лазерного излучения. Общие технические требования. Методы испытаний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anchor="/document/404525432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EN 343-2021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>Система стандартов безопасности труда. Одежда специальная для защиты от дождя. Технические требования и методы испытаний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3" w:anchor="/document/404435762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EN 358-2021</w:t>
        </w:r>
      </w:hyperlink>
      <w:r w:rsidR="003E1423" w:rsidRPr="008C1FEE">
        <w:rPr>
          <w:sz w:val="28"/>
          <w:szCs w:val="28"/>
        </w:rPr>
        <w:t xml:space="preserve"> «</w:t>
      </w:r>
      <w:r w:rsidR="00BF4B48" w:rsidRPr="008C1FEE">
        <w:rPr>
          <w:sz w:val="28"/>
          <w:szCs w:val="28"/>
        </w:rPr>
        <w:t>Система стандартов безопасности труда. Средства индивидуальной защиты от падения с высоты. Привязи и стропы для удержания и позиционирования. Общие технические требования. Методы испытаний</w:t>
      </w:r>
      <w:r w:rsidR="003E1423" w:rsidRPr="008C1FEE">
        <w:rPr>
          <w:sz w:val="28"/>
          <w:szCs w:val="28"/>
        </w:rPr>
        <w:t>»</w:t>
      </w:r>
      <w:r w:rsidR="000B5A25">
        <w:rPr>
          <w:sz w:val="28"/>
          <w:szCs w:val="28"/>
        </w:rPr>
        <w:t>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4" w:anchor="/document/404435552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EN 1149-3-2011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>Система стандартов безопасности труда. Одежда специальная защитная. Электростатические свойства. Часть 3. Методы измерения убывания зарядов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5" w:anchor="/document/404435790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EN 13819-1-2021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>Система стандартов безопасности труда. Средства индивидуальной защиты органа слуха. Методы испытаний. Часть 1. Методы физических испытаний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6" w:anchor="/document/404876451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ISO 6529-2021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>Система стандартов безопасности труда. Одежда специальная для защиты от химических веществ. Метод определения стойкости материалов к проникновению жидких и газообразных химических веществ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7" w:anchor="/document/404875525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ISO 6530-2021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>Система стандартов безопасности труда. Одежда специальная для защиты от жидких химических веществ. Метод определения стойкости материалов к прониканию жидких химических веществ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8" w:anchor="/document/404875347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ISO 9151-2021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>Система стандартов безопасности труда. Одежда специальная для защиты от конвективной теплоты. Метод определения теплопередачи при воздействии пламени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9" w:anchor="/document/404974959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ISO 9185-2021</w:t>
        </w:r>
      </w:hyperlink>
      <w:r w:rsidR="003E1423" w:rsidRPr="008C1FEE">
        <w:rPr>
          <w:sz w:val="28"/>
          <w:szCs w:val="28"/>
        </w:rPr>
        <w:t xml:space="preserve"> «</w:t>
      </w:r>
      <w:r w:rsidR="00BF4B48" w:rsidRPr="008C1FEE">
        <w:rPr>
          <w:sz w:val="28"/>
          <w:szCs w:val="28"/>
        </w:rPr>
        <w:t>Система стандартов безопасности труда. Одежда специальная. Метод оценки стойкости материалов к выплеску расплавленного металла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0" w:anchor="/document/404876389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ISO 11393-3-2021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 xml:space="preserve">Система стандартов безопасности труда. Средства индивидуальной защиты для </w:t>
      </w:r>
      <w:proofErr w:type="gramStart"/>
      <w:r w:rsidR="00BF4B48" w:rsidRPr="008C1FEE">
        <w:rPr>
          <w:sz w:val="28"/>
          <w:szCs w:val="28"/>
        </w:rPr>
        <w:t>работающих</w:t>
      </w:r>
      <w:proofErr w:type="gramEnd"/>
      <w:r w:rsidR="00BF4B48" w:rsidRPr="008C1FEE">
        <w:rPr>
          <w:sz w:val="28"/>
          <w:szCs w:val="28"/>
        </w:rPr>
        <w:t xml:space="preserve"> с ручными цепными пилами. Часть 3. Методы испытаний обуви</w:t>
      </w:r>
      <w:r w:rsidR="003E1423" w:rsidRPr="008C1FEE">
        <w:rPr>
          <w:sz w:val="28"/>
          <w:szCs w:val="28"/>
        </w:rPr>
        <w:t>»;</w:t>
      </w:r>
    </w:p>
    <w:p w:rsidR="00BF4B48" w:rsidRPr="008C1FEE" w:rsidRDefault="00AA7796" w:rsidP="000B5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1" w:anchor="/document/404434658/entry/0" w:history="1">
        <w:r w:rsidR="00BF4B48" w:rsidRPr="008C1FEE">
          <w:rPr>
            <w:rStyle w:val="a4"/>
            <w:color w:val="auto"/>
            <w:sz w:val="28"/>
            <w:szCs w:val="28"/>
            <w:u w:val="none"/>
          </w:rPr>
          <w:t>ГОСТ ISO 12127-1-2021</w:t>
        </w:r>
      </w:hyperlink>
      <w:r w:rsidR="00BF4B48" w:rsidRPr="008C1FEE">
        <w:rPr>
          <w:sz w:val="28"/>
          <w:szCs w:val="28"/>
        </w:rPr>
        <w:t> </w:t>
      </w:r>
      <w:r w:rsidR="003E1423" w:rsidRPr="008C1FEE">
        <w:rPr>
          <w:sz w:val="28"/>
          <w:szCs w:val="28"/>
        </w:rPr>
        <w:t>«</w:t>
      </w:r>
      <w:r w:rsidR="00BF4B48" w:rsidRPr="008C1FEE">
        <w:rPr>
          <w:sz w:val="28"/>
          <w:szCs w:val="28"/>
        </w:rPr>
        <w:t>Система стандартов безопасности труда. Одежда специальная для защиты от контакта с нагретой поверхностью. Определение контактной теплопередачи через одежду специальную или материалы для ее изготовления. Часть 1. Метод испытаний с использованием нагревательного цилиндра</w:t>
      </w:r>
      <w:r w:rsidR="003E1423" w:rsidRPr="008C1FEE">
        <w:rPr>
          <w:sz w:val="28"/>
          <w:szCs w:val="28"/>
        </w:rPr>
        <w:t>»</w:t>
      </w:r>
      <w:r w:rsidR="00BF4B48" w:rsidRPr="008C1FEE">
        <w:rPr>
          <w:sz w:val="28"/>
          <w:szCs w:val="28"/>
        </w:rPr>
        <w:t>.</w:t>
      </w:r>
    </w:p>
    <w:sectPr w:rsidR="00BF4B48" w:rsidRPr="008C1FEE" w:rsidSect="00C54C3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4B48"/>
    <w:rsid w:val="000B5A25"/>
    <w:rsid w:val="0025744F"/>
    <w:rsid w:val="00266933"/>
    <w:rsid w:val="003A4625"/>
    <w:rsid w:val="003E1423"/>
    <w:rsid w:val="00474E78"/>
    <w:rsid w:val="005D00C1"/>
    <w:rsid w:val="006A13BA"/>
    <w:rsid w:val="0082141A"/>
    <w:rsid w:val="008648BC"/>
    <w:rsid w:val="008C1FEE"/>
    <w:rsid w:val="00AA7796"/>
    <w:rsid w:val="00BF4B48"/>
    <w:rsid w:val="00C50E42"/>
    <w:rsid w:val="00C54C3B"/>
    <w:rsid w:val="00CA5A9C"/>
    <w:rsid w:val="00DA2E7A"/>
    <w:rsid w:val="00DC6245"/>
    <w:rsid w:val="00E3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BF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F4B48"/>
  </w:style>
  <w:style w:type="character" w:styleId="a3">
    <w:name w:val="Emphasis"/>
    <w:basedOn w:val="a0"/>
    <w:uiPriority w:val="20"/>
    <w:qFormat/>
    <w:rsid w:val="00BF4B48"/>
    <w:rPr>
      <w:i/>
      <w:iCs/>
    </w:rPr>
  </w:style>
  <w:style w:type="paragraph" w:customStyle="1" w:styleId="s1">
    <w:name w:val="s_1"/>
    <w:basedOn w:val="a"/>
    <w:rsid w:val="00BF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B48"/>
    <w:rPr>
      <w:color w:val="0000FF"/>
      <w:u w:val="single"/>
    </w:rPr>
  </w:style>
  <w:style w:type="paragraph" w:customStyle="1" w:styleId="s16">
    <w:name w:val="s_16"/>
    <w:basedOn w:val="a"/>
    <w:rsid w:val="00BF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33.108/" TargetMode="External"/><Relationship Id="rId13" Type="http://schemas.openxmlformats.org/officeDocument/2006/relationships/hyperlink" Target="http://192.168.133.108/" TargetMode="External"/><Relationship Id="rId18" Type="http://schemas.openxmlformats.org/officeDocument/2006/relationships/hyperlink" Target="http://192.168.133.10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92.168.133.108/" TargetMode="External"/><Relationship Id="rId7" Type="http://schemas.openxmlformats.org/officeDocument/2006/relationships/hyperlink" Target="http://192.168.133.108/" TargetMode="External"/><Relationship Id="rId12" Type="http://schemas.openxmlformats.org/officeDocument/2006/relationships/hyperlink" Target="http://192.168.133.108/" TargetMode="External"/><Relationship Id="rId17" Type="http://schemas.openxmlformats.org/officeDocument/2006/relationships/hyperlink" Target="http://192.168.133.10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2.168.133.108/" TargetMode="External"/><Relationship Id="rId20" Type="http://schemas.openxmlformats.org/officeDocument/2006/relationships/hyperlink" Target="http://192.168.133.108/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133.108/" TargetMode="External"/><Relationship Id="rId11" Type="http://schemas.openxmlformats.org/officeDocument/2006/relationships/hyperlink" Target="http://192.168.133.108/" TargetMode="External"/><Relationship Id="rId5" Type="http://schemas.openxmlformats.org/officeDocument/2006/relationships/hyperlink" Target="http://192.168.133.108/" TargetMode="External"/><Relationship Id="rId15" Type="http://schemas.openxmlformats.org/officeDocument/2006/relationships/hyperlink" Target="http://192.168.133.10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92.168.133.108/" TargetMode="External"/><Relationship Id="rId19" Type="http://schemas.openxmlformats.org/officeDocument/2006/relationships/hyperlink" Target="http://192.168.133.108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192.168.133.108/" TargetMode="External"/><Relationship Id="rId14" Type="http://schemas.openxmlformats.org/officeDocument/2006/relationships/hyperlink" Target="http://192.168.133.10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13</cp:revision>
  <cp:lastPrinted>2022-10-19T10:59:00Z</cp:lastPrinted>
  <dcterms:created xsi:type="dcterms:W3CDTF">2022-10-19T08:14:00Z</dcterms:created>
  <dcterms:modified xsi:type="dcterms:W3CDTF">2022-10-20T09:28:00Z</dcterms:modified>
</cp:coreProperties>
</file>