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9590B">
        <w:rPr>
          <w:rFonts w:ascii="Times New Roman" w:eastAsia="Calibri" w:hAnsi="Times New Roman" w:cs="Times New Roman"/>
          <w:sz w:val="40"/>
          <w:szCs w:val="40"/>
        </w:rPr>
        <w:t>РЕГЛАМЕНТ</w:t>
      </w: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9590B">
        <w:rPr>
          <w:rFonts w:ascii="Times New Roman" w:eastAsia="Calibri" w:hAnsi="Times New Roman" w:cs="Times New Roman"/>
          <w:sz w:val="36"/>
          <w:szCs w:val="36"/>
        </w:rPr>
        <w:t>СЧЁТНОЙ ПАЛАТЫ ГОРОДА НЕФТЕЮГАНСКА</w:t>
      </w: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90B">
        <w:rPr>
          <w:rFonts w:ascii="Times New Roman" w:eastAsia="Calibri" w:hAnsi="Times New Roman" w:cs="Times New Roman"/>
          <w:sz w:val="24"/>
          <w:szCs w:val="24"/>
        </w:rPr>
        <w:t xml:space="preserve">(Утверждён приказов Счётной палаты города Нефтеюганска </w:t>
      </w:r>
      <w:r w:rsidRPr="00D9590B">
        <w:rPr>
          <w:rFonts w:ascii="Times New Roman" w:hAnsi="Times New Roman" w:cs="Times New Roman"/>
          <w:sz w:val="24"/>
          <w:szCs w:val="24"/>
        </w:rPr>
        <w:t>от 17.01.2022 № 11-п</w:t>
      </w:r>
      <w:r w:rsidR="006B53D2">
        <w:rPr>
          <w:rFonts w:ascii="Times New Roman" w:hAnsi="Times New Roman" w:cs="Times New Roman"/>
          <w:sz w:val="24"/>
          <w:szCs w:val="24"/>
        </w:rPr>
        <w:t xml:space="preserve"> </w:t>
      </w:r>
      <w:r w:rsidR="006B53D2">
        <w:rPr>
          <w:rFonts w:ascii="Times New Roman" w:hAnsi="Times New Roman" w:cs="Times New Roman"/>
          <w:sz w:val="24"/>
          <w:szCs w:val="24"/>
        </w:rPr>
        <w:br/>
        <w:t>(в редакции от 08.09.2022 № 55-п</w:t>
      </w:r>
      <w:r w:rsidRPr="00D9590B">
        <w:rPr>
          <w:rFonts w:ascii="Times New Roman" w:hAnsi="Times New Roman" w:cs="Times New Roman"/>
          <w:sz w:val="24"/>
          <w:szCs w:val="24"/>
        </w:rPr>
        <w:t>)</w:t>
      </w: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г. Нефтеюганск</w:t>
      </w: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Раздел I. Общие положения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ab/>
        <w:t xml:space="preserve">1.1. Регламент Счётной палаты города Нефтеюганска (далее – Регламент) в соответствии с Федеральным </w:t>
      </w:r>
      <w:hyperlink r:id="rId6" w:history="1">
        <w:r w:rsidRPr="00D9590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 от 07.02.2011 № 6-ФЗ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590B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и деятельности контрольно-счётных органов субъектов Российской Федерации и муниципальных образований» (далее также - Федеральный закон) и Положением о Счётной палате города Нефтеюганска, утверждённым решением Думы города Нефтеюганска от 22.12.2021 № 56-</w:t>
      </w:r>
      <w:r w:rsidRPr="00D9590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 о Счётной палате) определяет: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- порядок ведения дел;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- порядок направления Счётной палатой города Нефтеюганска (далее – Счётная палата) запросов информации, документов и материалов;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- порядок опубликования в средствах массовой информации или размещения в сети Интернет информации о деятельности Счётной палатой;</w:t>
      </w:r>
    </w:p>
    <w:p w:rsidR="00D9590B" w:rsidRPr="00D9590B" w:rsidRDefault="00D9590B" w:rsidP="00D9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ab/>
        <w:t>- порядок продления срока выполнения представления</w:t>
      </w:r>
      <w:r w:rsidR="006B53D2">
        <w:rPr>
          <w:rFonts w:ascii="Times New Roman" w:eastAsia="Calibri" w:hAnsi="Times New Roman" w:cs="Times New Roman"/>
          <w:sz w:val="28"/>
          <w:szCs w:val="28"/>
        </w:rPr>
        <w:t>, предписания</w:t>
      </w: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 Счётной палаты.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Раздел II. Порядок ведения дел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2.1. Делопроизводство в Счётной палате осуществляется в соответствии с Инструкцией по делопроизводству, утверждаемой председателем Счётной палаты.   Инструкция по делопроизводству регламентирует порядок приёма и учёта, поступающих в Счётную палату документов, а также порядок оформления, контроля за исполнением, хранением и использованием документов.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2.2. Сотрудниками Счётной палаты осуществляется рассмотрение и исполнение документов, адресованных им в соответствии с резолюцией председателя Счётной палаты. 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2.3. Делопроизводство по обращениям, заявлениям граждан ведётся в соответствии с Федеральным законом от 02.05.2006 № 59-ФЗ «О порядке рассмотрения обращений граждан Российской Федерации».</w:t>
      </w: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D9590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9590B">
        <w:rPr>
          <w:rFonts w:ascii="Times New Roman" w:eastAsia="Calibri" w:hAnsi="Times New Roman" w:cs="Times New Roman"/>
          <w:sz w:val="28"/>
          <w:szCs w:val="28"/>
        </w:rPr>
        <w:t>. Порядок направления Счётной палатой запросов информации, документов и материалов</w:t>
      </w:r>
    </w:p>
    <w:p w:rsidR="00D9590B" w:rsidRPr="00D9590B" w:rsidRDefault="00D9590B" w:rsidP="00D95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ab/>
        <w:t>3.1. Письменный запрос Счётной палаты подготавливается должностным лицом Счётной палаты и подписывается председателем Счётной палаты, после чего направляется в адрес органа, организации, в отношении которой осуществляется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контроля.</w:t>
      </w:r>
    </w:p>
    <w:p w:rsidR="00D9590B" w:rsidRPr="00D9590B" w:rsidRDefault="00D9590B" w:rsidP="00D9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3.2. Должностные лица Счётной палаты при осуществлении возложенных на них должностных полномочий, в соответствии с пунктами 3, </w:t>
      </w:r>
      <w:r w:rsidRPr="00D9590B">
        <w:rPr>
          <w:rFonts w:ascii="Times New Roman" w:eastAsia="Calibri" w:hAnsi="Times New Roman" w:cs="Times New Roman"/>
          <w:sz w:val="28"/>
          <w:szCs w:val="28"/>
        </w:rPr>
        <w:lastRenderedPageBreak/>
        <w:t>4 части 1 статьи 14 Федерального закона имеют право направлять запросы, которые подписываются ими самостоятельно.</w:t>
      </w:r>
    </w:p>
    <w:p w:rsidR="00D9590B" w:rsidRPr="00D9590B" w:rsidRDefault="00D9590B" w:rsidP="00D9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3.3. Письменный запрос Счётной палаты направляется способом, гарантирующим его получение адресатом (заказным письмом, нарочно и др.).</w:t>
      </w:r>
    </w:p>
    <w:p w:rsidR="00D9590B" w:rsidRPr="00D9590B" w:rsidRDefault="00D9590B" w:rsidP="00D95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Раздел IV. Порядок опубликования в средствах массовой информации или размещения в сети Интернет информации о деятельности Счётной палаты</w:t>
      </w:r>
    </w:p>
    <w:p w:rsidR="00D9590B" w:rsidRPr="00D9590B" w:rsidRDefault="00D9590B" w:rsidP="00D9590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4.1.  Счётная палата в целях обеспечения доступа к информации о своей деятельности размещает на официальном сайте органов местного самоуправления информацию о проведённых контрольных и экспертно-аналитических мероприятиях, выявленных при их проведении нарушениях, внесённых представлениях и предписаниях, а также о принятых по ним решениях и мерах, согласно приложению 1 к регламенту.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4.2. Размещение информации в сети Интернет осуществляется посредством её направления в департамент по делам администрации города Нефтеюганска.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4.3. Сбор, обобщение, подготовку информации, подлежащей размещению в сети Интернет, осуществляют ответственные должностные лица, назначенные распоряжением председателя Счётной палаты.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сбор, обобщение, подготовку информации, подлежащей размещению в сети Интернет, несут ответственность за её достоверность, актуальность и полноту, соблюдение сроков её размещения, установленных приложением 1 к Регламенту.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4.4. Годовой отчёт о деятельности Счётной палаты после его рассмотрения Думой города Нефтеюганска подлежит опубликованию в газете "Здравствуйте, нефтеюганцы!".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4.5. Счётная палата, наряду с информацией, содержащейся в приложении 1 к Регламенту, может размещать в сети Интернет иную информацию о своей деятельности с учётом требований Федерального закона  от 09.02.2009 № 8-ФЗ «Об обеспечении доступа к информации о деятельности государственных органов и органом местного самоуправления», статьи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Раздел V. Порядок продления срока выполнения представления Счётной палаты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ab/>
        <w:t>5.1. В случае поступления информации от объекта контроля о невозможности исполнения представления</w:t>
      </w:r>
      <w:r w:rsidR="00394D4A">
        <w:rPr>
          <w:rFonts w:ascii="Times New Roman" w:eastAsia="Calibri" w:hAnsi="Times New Roman" w:cs="Times New Roman"/>
          <w:sz w:val="28"/>
          <w:szCs w:val="28"/>
        </w:rPr>
        <w:t>, предписания</w:t>
      </w: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 Счётной палаты в установленный срок, срок выполнения представления</w:t>
      </w:r>
      <w:r w:rsidR="00394D4A">
        <w:rPr>
          <w:rFonts w:ascii="Times New Roman" w:eastAsia="Calibri" w:hAnsi="Times New Roman" w:cs="Times New Roman"/>
          <w:sz w:val="28"/>
          <w:szCs w:val="28"/>
        </w:rPr>
        <w:t>, предписания</w:t>
      </w: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 может быть продлён не более одного раза.</w:t>
      </w:r>
    </w:p>
    <w:p w:rsidR="00D9590B" w:rsidRPr="00D9590B" w:rsidRDefault="00D9590B" w:rsidP="00D9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lastRenderedPageBreak/>
        <w:tab/>
        <w:t>5.2. Решение о продлении срока выполнения представления</w:t>
      </w:r>
      <w:r w:rsidR="00394D4A">
        <w:rPr>
          <w:rFonts w:ascii="Times New Roman" w:eastAsia="Calibri" w:hAnsi="Times New Roman" w:cs="Times New Roman"/>
          <w:sz w:val="28"/>
          <w:szCs w:val="28"/>
        </w:rPr>
        <w:t>, предписания</w:t>
      </w:r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 оформляется приказом Счётной палаты и доводится до сведения объекта контроля, которому направлено представление</w:t>
      </w:r>
      <w:r w:rsidR="00394D4A">
        <w:rPr>
          <w:rFonts w:ascii="Times New Roman" w:eastAsia="Calibri" w:hAnsi="Times New Roman" w:cs="Times New Roman"/>
          <w:sz w:val="28"/>
          <w:szCs w:val="28"/>
        </w:rPr>
        <w:t>, предписание</w:t>
      </w:r>
      <w:bookmarkStart w:id="0" w:name="_GoBack"/>
      <w:bookmarkEnd w:id="0"/>
      <w:r w:rsidRPr="00D959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4D4A" w:rsidRDefault="00394D4A" w:rsidP="00D9590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590B" w:rsidRPr="00D9590B" w:rsidRDefault="00D9590B" w:rsidP="00D9590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590B">
        <w:rPr>
          <w:rFonts w:ascii="Times New Roman" w:eastAsia="Calibri" w:hAnsi="Times New Roman" w:cs="Times New Roman"/>
          <w:sz w:val="28"/>
          <w:szCs w:val="28"/>
        </w:rPr>
        <w:t>Приложение 1 к Регламенту Счётной палаты</w:t>
      </w:r>
    </w:p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D9590B" w:rsidRPr="00D9590B" w:rsidTr="0099779B">
        <w:tc>
          <w:tcPr>
            <w:tcW w:w="4785" w:type="dxa"/>
          </w:tcPr>
          <w:p w:rsidR="00D9590B" w:rsidRPr="00D9590B" w:rsidRDefault="00D9590B" w:rsidP="00D959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786" w:type="dxa"/>
          </w:tcPr>
          <w:p w:rsidR="00D9590B" w:rsidRPr="00D9590B" w:rsidRDefault="00D9590B" w:rsidP="00D959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Счётной палаты города Нефтеюганска, почтовый адрес, адрес электронной почты, номера телефонов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Счётной палаты города Нефтеюганска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полномочиях Счётной палаты города Нефтеюганска, её задачах и функциях (Положение и Регламент Счётной палаты города Нефтеюганска)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либо изменения соответствующих нормативных правовых и иных актов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Счётной палаты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либо изменения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должностных лицах Счётной палаты города Нефтеюганска (фамилии, имена, отчества, а также при согласии указанных лиц иные сведения о них)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Стандарты, методические рекомендации Счётной палаты города Нефтеюганска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контрольных мероприятиях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в квартал, одновременно с ежеквартальной информацией </w:t>
            </w:r>
          </w:p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Счётной палаты города Нефтеюганска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об экспертно-аналитических мероприятиях 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 рабочих дней со дня окончания мероприятия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Ежеквартальная информация о деятельности Счётной палаты города Нефтеюганска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квартал, в течение 10 рабочих дней со дня рассмотрения Думой города Нефтеюганска</w:t>
            </w:r>
          </w:p>
        </w:tc>
      </w:tr>
      <w:tr w:rsidR="00D9590B" w:rsidRPr="00D9590B" w:rsidTr="0099779B">
        <w:tc>
          <w:tcPr>
            <w:tcW w:w="4785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Годовые отчёты о работе Счётной палаты города Нефтеюганска</w:t>
            </w:r>
          </w:p>
        </w:tc>
        <w:tc>
          <w:tcPr>
            <w:tcW w:w="4786" w:type="dxa"/>
            <w:vAlign w:val="center"/>
          </w:tcPr>
          <w:p w:rsidR="00D9590B" w:rsidRPr="00D9590B" w:rsidRDefault="00D9590B" w:rsidP="00D959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9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10 рабочих дней со дня рассмотрения Думой города Нефтеюганска</w:t>
            </w:r>
          </w:p>
        </w:tc>
      </w:tr>
    </w:tbl>
    <w:p w:rsidR="00D9590B" w:rsidRPr="00D9590B" w:rsidRDefault="00D9590B" w:rsidP="00D95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FA2" w:rsidRDefault="00245FA2"/>
    <w:sectPr w:rsidR="00245FA2" w:rsidSect="00E315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3A" w:rsidRDefault="0057293A">
      <w:pPr>
        <w:spacing w:after="0" w:line="240" w:lineRule="auto"/>
      </w:pPr>
      <w:r>
        <w:separator/>
      </w:r>
    </w:p>
  </w:endnote>
  <w:endnote w:type="continuationSeparator" w:id="0">
    <w:p w:rsidR="0057293A" w:rsidRDefault="0057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3A" w:rsidRDefault="0057293A">
      <w:pPr>
        <w:spacing w:after="0" w:line="240" w:lineRule="auto"/>
      </w:pPr>
      <w:r>
        <w:separator/>
      </w:r>
    </w:p>
  </w:footnote>
  <w:footnote w:type="continuationSeparator" w:id="0">
    <w:p w:rsidR="0057293A" w:rsidRDefault="0057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72703"/>
      <w:docPartObj>
        <w:docPartGallery w:val="Page Numbers (Top of Page)"/>
        <w:docPartUnique/>
      </w:docPartObj>
    </w:sdtPr>
    <w:sdtEndPr/>
    <w:sdtContent>
      <w:p w:rsidR="00E3153A" w:rsidRDefault="00D959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E5">
          <w:rPr>
            <w:noProof/>
          </w:rPr>
          <w:t>4</w:t>
        </w:r>
        <w:r>
          <w:fldChar w:fldCharType="end"/>
        </w:r>
      </w:p>
    </w:sdtContent>
  </w:sdt>
  <w:p w:rsidR="00E3153A" w:rsidRDefault="005729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0B"/>
    <w:rsid w:val="00245FA2"/>
    <w:rsid w:val="00394D4A"/>
    <w:rsid w:val="0057293A"/>
    <w:rsid w:val="006B53D2"/>
    <w:rsid w:val="00D057E5"/>
    <w:rsid w:val="00D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203C"/>
  <w15:chartTrackingRefBased/>
  <w15:docId w15:val="{1191F6C7-E27D-4F58-A7B7-C016DC78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CEB218E187B0672234C227775A329B88EE4FC7AD9E00F70A226259DEE5DD238198C6737A379021B4DC1389Cw6f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</cp:revision>
  <dcterms:created xsi:type="dcterms:W3CDTF">2022-09-08T12:56:00Z</dcterms:created>
  <dcterms:modified xsi:type="dcterms:W3CDTF">2022-09-08T12:56:00Z</dcterms:modified>
</cp:coreProperties>
</file>